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instituição financeira</w:t>
      </w:r>
      <w:r w:rsidR="003B5FA7">
        <w:rPr>
          <w:color w:val="000000"/>
        </w:rPr>
        <w:t xml:space="preserve">, </w:t>
      </w:r>
      <w:r w:rsidR="003B5FA7" w:rsidRPr="00C345A0">
        <w:rPr>
          <w:color w:val="000000"/>
        </w:rPr>
        <w:t xml:space="preserve">com sede na </w:t>
      </w:r>
      <w:r>
        <w:rPr>
          <w:color w:val="000000"/>
        </w:rPr>
        <w:t>c</w:t>
      </w:r>
      <w:r w:rsidR="003B5FA7" w:rsidRPr="00C345A0">
        <w:rPr>
          <w:color w:val="000000"/>
        </w:rPr>
        <w:t xml:space="preserve">idade </w:t>
      </w:r>
      <w:r>
        <w:rPr>
          <w:color w:val="000000"/>
        </w:rPr>
        <w:t>do Rio de Janeiro</w:t>
      </w:r>
      <w:r w:rsidR="003B5FA7" w:rsidRPr="00C345A0">
        <w:rPr>
          <w:color w:val="000000"/>
        </w:rPr>
        <w:t xml:space="preserve">, Estado </w:t>
      </w:r>
      <w:r>
        <w:rPr>
          <w:color w:val="000000"/>
        </w:rPr>
        <w:t>do Rio de Janeiro</w:t>
      </w:r>
      <w:r w:rsidR="003B5FA7" w:rsidRPr="00C345A0">
        <w:rPr>
          <w:color w:val="000000"/>
        </w:rPr>
        <w:t xml:space="preserve">, na </w:t>
      </w:r>
      <w:r>
        <w:rPr>
          <w:color w:val="000000"/>
        </w:rPr>
        <w:t>Rua Sete de Setembro, nº 99, 24º andar, CEP 20050-005</w:t>
      </w:r>
      <w:r w:rsidR="003B5FA7">
        <w:rPr>
          <w:color w:val="000000"/>
        </w:rPr>
        <w:t>, inscrita no CNPJ/ME</w:t>
      </w:r>
      <w:r w:rsidR="003B5FA7" w:rsidRPr="00C345A0">
        <w:rPr>
          <w:color w:val="000000"/>
        </w:rPr>
        <w:t xml:space="preserve"> sob o nº </w:t>
      </w:r>
      <w:r>
        <w:rPr>
          <w:smallCaps/>
          <w:color w:val="000000"/>
        </w:rPr>
        <w:t>15.227.994/0001-50</w:t>
      </w:r>
      <w:r w:rsidR="003B5FA7" w:rsidRPr="00C345A0">
        <w:rPr>
          <w:color w:val="000000"/>
        </w:rPr>
        <w:t>,</w:t>
      </w:r>
      <w:r w:rsidR="003B5FA7">
        <w:rPr>
          <w:color w:val="000000"/>
        </w:rPr>
        <w:t xml:space="preserve"> </w:t>
      </w:r>
      <w:r w:rsidR="00233A79" w:rsidRPr="003B5FA7">
        <w:t>neste ato representada na forma de seu Estatuto Social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 w:name="_DV_M38"/>
      <w:bookmarkEnd w:id="4"/>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(ii) o masculino incluirá o feminino e o singular incluirá o plural.</w:t>
      </w:r>
    </w:p>
    <w:p w:rsidR="0088376C" w:rsidRPr="003B5FA7" w:rsidRDefault="0088376C" w:rsidP="003B5FA7">
      <w:pPr>
        <w:widowControl w:val="0"/>
        <w:spacing w:line="320" w:lineRule="exact"/>
        <w:jc w:val="both"/>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3D3387">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 (segmento CETIP UTVM);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6E301C">
            <w:pPr>
              <w:widowControl w:val="0"/>
              <w:tabs>
                <w:tab w:val="num" w:pos="0"/>
                <w:tab w:val="left" w:pos="360"/>
              </w:tabs>
              <w:autoSpaceDE w:val="0"/>
              <w:autoSpaceDN w:val="0"/>
              <w:adjustRightInd w:val="0"/>
              <w:spacing w:line="320" w:lineRule="exact"/>
              <w:jc w:val="both"/>
            </w:pPr>
            <w:r w:rsidRPr="003B5FA7">
              <w:t>É a amortização antecipada facultativa parcial das Debêntures que poderá ser realizada pela Devedora</w:t>
            </w:r>
            <w:r>
              <w:t>, após o decurso de [</w:t>
            </w:r>
            <w:r w:rsidRPr="008E6837">
              <w:rPr>
                <w:highlight w:val="yellow"/>
              </w:rPr>
              <w:t>=</w:t>
            </w:r>
            <w:r>
              <w:t>] ([</w:t>
            </w:r>
            <w:r w:rsidRPr="008E6837">
              <w:rPr>
                <w:highlight w:val="yellow"/>
              </w:rPr>
              <w:t>=</w:t>
            </w:r>
            <w:r>
              <w:t>]) 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r>
              <w:t>[</w:t>
            </w:r>
            <w:r w:rsidRPr="00CC04A4">
              <w:rPr>
                <w:b/>
                <w:highlight w:val="yellow"/>
              </w:rPr>
              <w:t>Nota Cescon: Carência em discussão</w:t>
            </w:r>
            <w:r>
              <w:t>]</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(segmento CETIP UTVM),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(segmento CETIP UTVM),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aviso divulgado na página da rede mundial de computadores </w:t>
            </w:r>
            <w:r w:rsidRPr="003B5FA7">
              <w:lastRenderedPageBreak/>
              <w:t xml:space="preserve">da Emissora, CVM, B3 (segmento CETIP UTVM) e do Coordenador Líder, informando os termos 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B3 (segmento CETIP UTVM)</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(segmento CETIP UTVM);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Facultativa, </w:t>
            </w:r>
            <w:r w:rsidR="00D4484B">
              <w:t xml:space="preserve">com 10 (dez) Dias Úteis de antecedência da data de </w:t>
            </w:r>
            <w:r w:rsidR="00D4484B">
              <w:lastRenderedPageBreak/>
              <w:t xml:space="preserve">realização da Amortização Antecipada Facultativa, </w:t>
            </w:r>
            <w:r w:rsidRPr="003B5FA7">
              <w:t xml:space="preserve">a qual deverá descrever os termos e condições da Amortização Antecipada Facultativa, incluindo: </w:t>
            </w:r>
            <w:r w:rsidR="00D4484B" w:rsidRPr="00D4484B">
              <w:t xml:space="preserve">(i) a data para a realização da amortização das Debêntures e do efetivo pagamento à </w:t>
            </w:r>
            <w:r w:rsidR="00D4484B">
              <w:t>Emissora</w:t>
            </w:r>
            <w:r w:rsidR="00D4484B" w:rsidRPr="00D4484B">
              <w:t xml:space="preserve">; (ii) o percentual do saldo devedor das Debêntures que será amortizado; e (iii)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 xml:space="preserve">Facultativo, a qual deverá descrever os termos e condições do Resgate Antecipado Facultativo, incluindo: (i) a data para o resgate das Debêntures e o efetivo pagamento à Emissora; e (ii)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São as condições estabelecidas na Cláusula </w:t>
            </w:r>
            <w:r w:rsidRPr="003B5FA7">
              <w:rPr>
                <w:bCs/>
                <w:u w:color="000000"/>
              </w:rPr>
              <w:t>[</w:t>
            </w:r>
            <w:r w:rsidRPr="00194C36">
              <w:rPr>
                <w:bCs/>
                <w:highlight w:val="yellow"/>
                <w:u w:color="000000"/>
              </w:rPr>
              <w:t>--</w:t>
            </w:r>
            <w:r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3D3387">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de Garantia Firme de Colocação,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FC1A8C">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w:t>
            </w:r>
            <w:r w:rsidR="00DA1FDA" w:rsidRPr="00DA1FDA">
              <w:lastRenderedPageBreak/>
              <w:t xml:space="preserve">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 xml:space="preserve">(iv) o </w:t>
            </w:r>
            <w:r w:rsidRPr="00693545">
              <w:rPr>
                <w:b/>
                <w:bCs/>
              </w:rPr>
              <w:t xml:space="preserve">BANCO </w:t>
            </w:r>
            <w:r w:rsidR="00FC1A8C">
              <w:rPr>
                <w:b/>
                <w:bCs/>
              </w:rPr>
              <w:t xml:space="preserve">J </w:t>
            </w:r>
            <w:r w:rsidRPr="00693545">
              <w:rPr>
                <w:b/>
                <w:bCs/>
              </w:rPr>
              <w:t>SAFRA S.A.</w:t>
            </w:r>
            <w:r w:rsidRPr="00693545">
              <w:t xml:space="preserve">, </w:t>
            </w:r>
            <w:r w:rsidR="00FC1A8C" w:rsidRPr="00FC1A8C">
              <w:t>instituição financeira, com sede na Avenida Paulista, n.º 2.150, Cerqueira César, CEP 01.310-300, inscrita no CNPJ/M</w:t>
            </w:r>
            <w:r w:rsidR="00FC1A8C">
              <w:t>E</w:t>
            </w:r>
            <w:r w:rsidR="00FC1A8C" w:rsidRPr="00FC1A8C">
              <w:t xml:space="preserve"> sob o n.º 03.017.677/0001-20,</w:t>
            </w:r>
            <w:r w:rsidRPr="00693545">
              <w:t>;</w:t>
            </w:r>
            <w:r w:rsidR="000708C9">
              <w:t xml:space="preserve"> e</w:t>
            </w:r>
            <w:r w:rsidRPr="00693545">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BC5A1F">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w:t>
            </w:r>
            <w:r w:rsidRPr="003B5FA7">
              <w:lastRenderedPageBreak/>
              <w:t xml:space="preserve">determinação de 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r w:rsidR="00794B25">
              <w:t>212</w:t>
            </w:r>
            <w:r w:rsidRPr="003B5FA7">
              <w:t xml:space="preserve">ª série da </w:t>
            </w:r>
            <w:r w:rsidR="00794B25">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2504E4" w:rsidRPr="00B4534D" w:rsidRDefault="002504E4" w:rsidP="006E301C">
            <w:pPr>
              <w:widowControl w:val="0"/>
              <w:tabs>
                <w:tab w:val="left" w:pos="360"/>
                <w:tab w:val="left" w:pos="540"/>
              </w:tabs>
              <w:suppressAutoHyphens/>
              <w:spacing w:line="320" w:lineRule="exact"/>
              <w:jc w:val="both"/>
              <w:rPr>
                <w:b/>
              </w:rPr>
            </w:pPr>
          </w:p>
        </w:tc>
        <w:tc>
          <w:tcPr>
            <w:tcW w:w="6662" w:type="dxa"/>
          </w:tcPr>
          <w:p w:rsidR="00126FB5" w:rsidRPr="003B5FA7" w:rsidRDefault="002504E4" w:rsidP="00126FB5">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 xml:space="preserve">vencimento dos CRI, em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202</w:t>
            </w:r>
            <w:r w:rsidR="00126FB5">
              <w:rPr>
                <w:bCs/>
                <w:u w:color="000000"/>
              </w:rPr>
              <w:t>4</w:t>
            </w:r>
            <w:r w:rsidR="00126FB5"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3D3387" w:rsidP="003D3387">
            <w:pPr>
              <w:widowControl w:val="0"/>
              <w:tabs>
                <w:tab w:val="num" w:pos="0"/>
                <w:tab w:val="left" w:pos="360"/>
              </w:tabs>
              <w:suppressAutoHyphens/>
              <w:spacing w:line="320" w:lineRule="exact"/>
              <w:jc w:val="both"/>
            </w:pPr>
            <w:r>
              <w:rPr>
                <w:bCs/>
                <w:u w:color="000000"/>
              </w:rPr>
              <w:t>550</w:t>
            </w:r>
            <w:r w:rsidR="00126FB5" w:rsidRPr="003B5FA7">
              <w:rPr>
                <w:bCs/>
                <w:u w:color="000000"/>
              </w:rPr>
              <w:t>.000</w:t>
            </w:r>
            <w:r w:rsidR="00126FB5" w:rsidRPr="003B5FA7">
              <w:t xml:space="preserve"> (</w:t>
            </w:r>
            <w:r>
              <w:rPr>
                <w:bCs/>
                <w:u w:color="000000"/>
              </w:rPr>
              <w:t>quinhentas e cinquenta</w:t>
            </w:r>
            <w:r w:rsidR="00D4484B">
              <w:rPr>
                <w:bCs/>
                <w:u w:color="000000"/>
              </w:rPr>
              <w:t xml:space="preserve"> </w:t>
            </w:r>
            <w:r w:rsidR="00126FB5" w:rsidRPr="003B5FA7">
              <w:rPr>
                <w:bCs/>
                <w:u w:color="000000"/>
              </w:rPr>
              <w:t>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o Prospecto Preliminar; (v) o Prospecto Definitivo; (vi) o Contrato de Distribuição; (vii) o Boletim de Subscrição; (viii) o Aviso ao Mercado; (ix) o Anúncio de Início; (x) Anúncio de Encerramento; e (x) os demais instrumentos celebrados no âmbito da Emissão e </w:t>
            </w:r>
            <w:r w:rsidRPr="003B5FA7">
              <w:lastRenderedPageBreak/>
              <w:t xml:space="preserve">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r w:rsidR="00794B25">
              <w:t>212</w:t>
            </w:r>
            <w:r w:rsidR="00794B25" w:rsidRPr="003B5FA7">
              <w:t xml:space="preserve">ª série da </w:t>
            </w:r>
            <w:r w:rsidR="00794B25">
              <w:t>1</w:t>
            </w:r>
            <w:r w:rsidR="00794B25" w:rsidRPr="003B5FA7">
              <w:t>ª</w:t>
            </w:r>
            <w:r w:rsidRPr="003B5FA7">
              <w:t xml:space="preserve">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414744" w:rsidP="00126FB5">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r w:rsidRPr="003B5FA7">
              <w:rPr>
                <w:bCs/>
                <w:u w:color="000000"/>
              </w:rPr>
              <w:t>[</w:t>
            </w:r>
            <w:r>
              <w:rPr>
                <w:bCs/>
                <w:highlight w:val="yellow"/>
                <w:u w:color="000000"/>
              </w:rPr>
              <w:t>--</w:t>
            </w:r>
            <w:r w:rsidRPr="003B5FA7">
              <w:rPr>
                <w:bCs/>
                <w:u w:color="000000"/>
              </w:rPr>
              <w:t>]</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4E1F6E">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w:t>
            </w:r>
            <w:r w:rsidR="00794B25" w:rsidRPr="00B4534D">
              <w:rPr>
                <w:i/>
                <w:color w:val="000000"/>
              </w:rPr>
              <w:t>2</w:t>
            </w:r>
            <w:r w:rsidRPr="00B4534D">
              <w:rPr>
                <w:i/>
                <w:color w:val="000000"/>
              </w:rPr>
              <w:t>ª</w:t>
            </w:r>
            <w:r w:rsidRPr="008E6837">
              <w:rPr>
                <w:i/>
                <w:color w:val="000000"/>
              </w:rPr>
              <w:t xml:space="preserve"> (Décima </w:t>
            </w:r>
            <w:r w:rsidR="00794B25" w:rsidRPr="00B4534D">
              <w:rPr>
                <w:i/>
                <w:color w:val="000000"/>
              </w:rPr>
              <w:t>segunda</w:t>
            </w:r>
            <w:r w:rsidRPr="00B4534D">
              <w:rPr>
                <w:i/>
                <w:color w:val="000000"/>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r w:rsidR="00CE291E">
              <w:t>, por meio do qual a CCI foi emitida pela Emissora para representar a totalidade dos Créditos Imobiliários</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Pr="003B5FA7">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126FB5" w:rsidRPr="003B5FA7" w:rsidRDefault="00C9018B" w:rsidP="00126FB5">
            <w:pPr>
              <w:widowControl w:val="0"/>
              <w:tabs>
                <w:tab w:val="num" w:pos="0"/>
                <w:tab w:val="left" w:pos="360"/>
              </w:tabs>
              <w:suppressAutoHyphens/>
              <w:spacing w:line="320" w:lineRule="exact"/>
              <w:jc w:val="both"/>
            </w:pPr>
            <w:r>
              <w:t xml:space="preserve">São, </w:t>
            </w:r>
            <w:r w:rsidR="00CB6A5F">
              <w:t>em conjunto, os Eventos de Vencimento Antecipado Automático e os Eventos de Vencimento Antecipado Não Automático</w:t>
            </w:r>
            <w:r w:rsidR="00126FB5" w:rsidRPr="003B5FA7">
              <w:t xml:space="preserve">; </w:t>
            </w:r>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CB6A5F" w:rsidRPr="003B5FA7" w:rsidDel="00CB6A5F" w:rsidRDefault="00CB6A5F" w:rsidP="00126FB5">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w:t>
            </w:r>
            <w:r w:rsidR="00AA3A1D">
              <w:t xml:space="preserve"> e no item 11.2 deste Termo de Securitização</w:t>
            </w:r>
            <w:r>
              <w:t>;</w:t>
            </w:r>
          </w:p>
        </w:tc>
      </w:tr>
      <w:tr w:rsidR="00CB6A5F" w:rsidRPr="003B5FA7" w:rsidTr="00A83B82">
        <w:tc>
          <w:tcPr>
            <w:tcW w:w="3652" w:type="dxa"/>
          </w:tcPr>
          <w:p w:rsidR="00CB6A5F" w:rsidRDefault="00CB6A5F" w:rsidP="00CB6A5F">
            <w:pPr>
              <w:widowControl w:val="0"/>
              <w:tabs>
                <w:tab w:val="left" w:pos="360"/>
                <w:tab w:val="left" w:pos="540"/>
              </w:tabs>
              <w:suppressAutoHyphens/>
              <w:spacing w:line="320" w:lineRule="exact"/>
              <w:jc w:val="both"/>
            </w:pPr>
            <w:r>
              <w:t>“</w:t>
            </w:r>
            <w:r>
              <w:rPr>
                <w:u w:val="single"/>
              </w:rPr>
              <w:t>Eventos de Vencimento Antecipado Não Automático</w:t>
            </w:r>
            <w:r>
              <w:t>”</w:t>
            </w:r>
          </w:p>
        </w:tc>
        <w:tc>
          <w:tcPr>
            <w:tcW w:w="6662" w:type="dxa"/>
          </w:tcPr>
          <w:p w:rsidR="00CB6A5F" w:rsidRDefault="00CB6A5F" w:rsidP="00126FB5">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w:t>
            </w:r>
            <w:r>
              <w:lastRenderedPageBreak/>
              <w:t xml:space="preserve">Coordenadores, </w:t>
            </w:r>
            <w:r w:rsidR="00FC1A8C">
              <w:t>correspondente ao Montante de Garantia Firme</w:t>
            </w:r>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r w:rsidR="00D4484B" w:rsidRPr="003B5FA7">
              <w:t>Get</w:t>
            </w:r>
            <w:r w:rsidR="00D4484B">
              <w:t>u</w:t>
            </w:r>
            <w:r w:rsidR="00D4484B" w:rsidRPr="003B5FA7">
              <w:t xml:space="preserve">lio </w:t>
            </w:r>
            <w:r w:rsidRPr="003B5FA7">
              <w:t xml:space="preserve">Vargas; </w:t>
            </w:r>
          </w:p>
        </w:tc>
      </w:tr>
      <w:tr w:rsidR="004F65A2" w:rsidRPr="003B5FA7" w:rsidTr="00A83B82">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Pr>
                <w:b/>
              </w:rPr>
              <w:t>[</w:t>
            </w:r>
            <w:r w:rsidRPr="00326FB7">
              <w:rPr>
                <w:b/>
                <w:highlight w:val="yellow"/>
              </w:rPr>
              <w:t>--</w:t>
            </w:r>
            <w:r>
              <w:rPr>
                <w:b/>
              </w:rPr>
              <w:t>]</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D4484B" w:rsidP="00D4484B">
            <w:pPr>
              <w:widowControl w:val="0"/>
              <w:suppressAutoHyphens/>
              <w:spacing w:line="320" w:lineRule="exact"/>
              <w:jc w:val="both"/>
            </w:pPr>
            <w:r>
              <w:t xml:space="preserve">São o </w:t>
            </w:r>
            <w:r w:rsidRPr="00D4484B">
              <w:t xml:space="preserve">Decreto Lei nº 2.848, de 7 de dezembro de 1940, a Lei nº 12.529, de 30 de novembro de 2011, a Lei nº 9.613, de 3 de março </w:t>
            </w:r>
            <w:r w:rsidRPr="00D4484B">
              <w:lastRenderedPageBreak/>
              <w:t>de 1998, a Lei nº 12.846, de 1º de agos</w:t>
            </w:r>
            <w:r>
              <w:t>t</w:t>
            </w:r>
            <w:r w:rsidRPr="00D4484B">
              <w:t>o de 2013, conforme alterados, do U.S. Foreign Corrupt Practices Act of 1977</w:t>
            </w:r>
            <w:r w:rsidR="000479A8">
              <w:t>,</w:t>
            </w:r>
            <w:r w:rsidRPr="00D4484B">
              <w:t xml:space="preserve"> do UK Bribery Act de 2010</w:t>
            </w:r>
            <w:r w:rsidR="000479A8">
              <w:t xml:space="preserve"> e da </w:t>
            </w:r>
            <w:r w:rsidR="000479A8" w:rsidRPr="00682716">
              <w:rPr>
                <w:color w:val="000000"/>
                <w:w w:val="0"/>
              </w:rPr>
              <w:t>Convenção Anticorrupção da Organização para a Cooperação e Desenvolvimento Econômico (OCDE)</w:t>
            </w:r>
            <w:r w:rsidRPr="00D4484B">
              <w:t>, conforme aplicável, e das leis relativas à prática de corrupção, atos lesivos à administração pública, ao patrimônio público nacional e à lavagem de dinheiro</w:t>
            </w:r>
            <w:r w:rsidR="000C0C1F" w:rsidRPr="003B5FA7">
              <w:t>;</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lastRenderedPageBreak/>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0C0C1F">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rsidR="00FC1A8C">
              <w:t>, conforme previsto no Contrato de Distribuição</w:t>
            </w:r>
            <w:r w:rsidRPr="003B5FA7">
              <w:t>;</w:t>
            </w:r>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resgate antecipado facultativo </w:t>
            </w:r>
            <w:r w:rsidR="00857BF7">
              <w:t xml:space="preserve">da totalidade </w:t>
            </w:r>
            <w:r w:rsidRPr="003B5FA7">
              <w:t xml:space="preserve">das Debêntures, a </w:t>
            </w:r>
            <w:r w:rsidR="00761115">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0C0C1F" w:rsidRPr="003B5FA7" w:rsidTr="00A83B82">
        <w:tc>
          <w:tcPr>
            <w:tcW w:w="3652" w:type="dxa"/>
          </w:tcPr>
          <w:p w:rsidR="000C0C1F" w:rsidRPr="003B5FA7" w:rsidRDefault="000C0C1F" w:rsidP="00B4534D">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C0C1F" w:rsidRPr="003B5FA7" w:rsidRDefault="000C0C1F" w:rsidP="00B4534D">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e (iii) dependerá de registro perante a CVM, da divulgação do Anúncio de Início e da disponibilização do Prospecto Definitivo aos Investidores;</w:t>
            </w:r>
          </w:p>
        </w:tc>
      </w:tr>
      <w:tr w:rsidR="00857BF7" w:rsidRPr="003B5FA7" w:rsidTr="00A83B82">
        <w:tc>
          <w:tcPr>
            <w:tcW w:w="3652" w:type="dxa"/>
          </w:tcPr>
          <w:p w:rsidR="00857BF7" w:rsidRPr="003B5FA7" w:rsidRDefault="000C0C1F" w:rsidP="004E1F6E">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857BF7" w:rsidRPr="003B5FA7" w:rsidRDefault="000C0C1F" w:rsidP="004E1F6E">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(ii) será intermediada pelo Coordenador Líder; e (iii) dependerá de registro perante a CVM, da divulgação do Anúncio de Início e da disponibilização do Prospecto Definitivo aos Investidores;</w:t>
            </w:r>
            <w:r w:rsidR="00857BF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lastRenderedPageBreak/>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r w:rsidR="00FC1A8C">
              <w:t xml:space="preserve"> </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do</w:t>
            </w:r>
            <w:r w:rsidR="00FC1A8C">
              <w:t>s</w:t>
            </w:r>
            <w:r w:rsidRPr="003B5FA7">
              <w:t xml:space="preserve"> Coordenador</w:t>
            </w:r>
            <w:r w:rsidR="00FC1A8C">
              <w:t>es</w:t>
            </w:r>
            <w:r w:rsidRPr="003B5FA7">
              <w:t>; (iii) empregados, operadores e demais prepostos, da Devedora e/ou do</w:t>
            </w:r>
            <w:r w:rsidR="00FC1A8C">
              <w:t>s</w:t>
            </w:r>
            <w:r w:rsidRPr="003B5FA7">
              <w:t xml:space="preserve"> Coordenador</w:t>
            </w:r>
            <w:r w:rsidR="00FC1A8C">
              <w:t>es</w:t>
            </w:r>
            <w:r w:rsidRPr="003B5FA7">
              <w:t>, que desempenhem atividades de intermediação ou de suporte operacional diretamente envolvidos na Oferta; (iv) agentes autônomos que prestem serviços, à Devedora e/ou ao</w:t>
            </w:r>
            <w:r w:rsidR="00FC1A8C">
              <w:t>s</w:t>
            </w:r>
            <w:r w:rsidRPr="003B5FA7">
              <w:t xml:space="preserve"> Coordenador</w:t>
            </w:r>
            <w:r w:rsidR="00FC1A8C">
              <w:t>es</w:t>
            </w:r>
            <w:r w:rsidRPr="003B5FA7">
              <w:t>; (v) demais profissionais que mantenham, com a Devedora e/ou com o</w:t>
            </w:r>
            <w:r w:rsidR="00FC1A8C">
              <w:t>s</w:t>
            </w:r>
            <w:r w:rsidRPr="003B5FA7">
              <w:t xml:space="preserve"> Coordenador</w:t>
            </w:r>
            <w:r w:rsidR="00FC1A8C">
              <w:t>es</w:t>
            </w:r>
            <w:r w:rsidRPr="003B5FA7">
              <w:t>, contrato de prestação de serviços diretamente relacionados à atividade de intermediação ou de suporte operacional no âmbito da Oferta; (vi) sociedades controladas, direta ou indiretamente, pela Devedora ou por pessoas a elas vinculadas; (vii) sociedades controladas, direta ou indiretamente, por pessoas vinculadas ao</w:t>
            </w:r>
            <w:r w:rsidR="00FC1A8C">
              <w:t>s</w:t>
            </w:r>
            <w:r w:rsidRPr="003B5FA7">
              <w:t xml:space="preserve"> Coordenador</w:t>
            </w:r>
            <w:r w:rsidR="00FC1A8C">
              <w:t>es</w:t>
            </w:r>
            <w:r w:rsidRPr="003B5FA7">
              <w:t xml:space="preserve">,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r w:rsidR="00845718">
              <w:t xml:space="preserve"> e do Prospecto Definitivo</w:t>
            </w:r>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rsidR="000C0C1F" w:rsidRPr="003B5FA7" w:rsidRDefault="000C0C1F" w:rsidP="00845718">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rsidR="005140D8">
              <w:t xml:space="preserve"> na Data de [</w:t>
            </w:r>
            <w:r w:rsidR="005140D8" w:rsidRPr="00B4534D">
              <w:rPr>
                <w:highlight w:val="yellow"/>
              </w:rPr>
              <w:t>Integralização</w:t>
            </w:r>
            <w:r w:rsidR="005140D8">
              <w:t>]</w:t>
            </w:r>
            <w:r w:rsidRPr="003B5FA7">
              <w:t>;</w:t>
            </w:r>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4E1F6E">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w:t>
            </w:r>
            <w:r w:rsidRPr="003B5FA7">
              <w:rPr>
                <w:i/>
              </w:rPr>
              <w:lastRenderedPageBreak/>
              <w:t xml:space="preserve">Emissão da </w:t>
            </w:r>
            <w:r w:rsidR="004E1F6E">
              <w:rPr>
                <w:i/>
              </w:rPr>
              <w:t>RB Capital Companhia De Securitização</w:t>
            </w:r>
            <w:r w:rsidR="00A53AA1"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Prospecto Preliminar</w:t>
            </w:r>
            <w:r w:rsidRPr="003B5FA7">
              <w:t>”</w:t>
            </w:r>
          </w:p>
        </w:tc>
        <w:tc>
          <w:tcPr>
            <w:tcW w:w="6662" w:type="dxa"/>
          </w:tcPr>
          <w:p w:rsidR="000C0C1F" w:rsidRPr="003B5FA7" w:rsidRDefault="000C0C1F" w:rsidP="004E1F6E">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4E1F6E" w:rsidDel="004E1F6E">
              <w:rPr>
                <w:i/>
              </w:rPr>
              <w:t xml:space="preserve"> </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3B5FA7" w:rsidRDefault="000C0C1F" w:rsidP="004E1F6E">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rsidR="00857BF7">
              <w:t xml:space="preserve"> </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(ii) Data de Vencimento</w:t>
            </w:r>
            <w:r w:rsidR="00845718">
              <w:t xml:space="preserve"> dos CRI</w:t>
            </w:r>
            <w:r w:rsidRPr="003B5FA7">
              <w:t xml:space="preserve">, o que ocorrer primeiro, acerca da aplicação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0C0C1F" w:rsidRPr="003B5FA7" w:rsidRDefault="000C0C1F" w:rsidP="00A5395D">
            <w:pPr>
              <w:widowControl w:val="0"/>
              <w:tabs>
                <w:tab w:val="num" w:pos="0"/>
                <w:tab w:val="left" w:pos="360"/>
              </w:tabs>
              <w:spacing w:line="320" w:lineRule="exact"/>
              <w:jc w:val="both"/>
            </w:pPr>
            <w:r w:rsidRPr="003B5FA7">
              <w:t xml:space="preserve">É a faculdade de a Devedora realizar o resgate antecipado </w:t>
            </w:r>
            <w:r w:rsidR="00857BF7">
              <w:t xml:space="preserve">da totalidade </w:t>
            </w:r>
            <w:r w:rsidRPr="003B5FA7">
              <w:t>das Debêntures, com o consequente resgate antecipado dos CRI, a partir do envio da Comunicação de Resgate Antecipado Facultativo;</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t>“</w:t>
            </w:r>
            <w:r>
              <w:rPr>
                <w:u w:val="single"/>
              </w:rPr>
              <w:t>Resgate Antecipado Compulsório</w:t>
            </w:r>
            <w:r>
              <w:t>”</w:t>
            </w:r>
          </w:p>
        </w:tc>
        <w:tc>
          <w:tcPr>
            <w:tcW w:w="6662" w:type="dxa"/>
          </w:tcPr>
          <w:p w:rsidR="00E65527" w:rsidRPr="003B5FA7" w:rsidRDefault="00E65527" w:rsidP="00A5395D">
            <w:pPr>
              <w:widowControl w:val="0"/>
              <w:tabs>
                <w:tab w:val="num" w:pos="0"/>
                <w:tab w:val="left" w:pos="360"/>
              </w:tabs>
              <w:spacing w:line="320" w:lineRule="exact"/>
              <w:jc w:val="both"/>
            </w:pPr>
            <w:r>
              <w:t>É o resgate antecipado compulsório da totalidade dos CRI em decorrência do Vencimento Antecipado das Debêntures;</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r w:rsidRPr="003B5FA7">
              <w:t>É a</w:t>
            </w:r>
            <w:r w:rsidR="00761115">
              <w:t xml:space="preserve"> comunicação a ser enviada pela Securitizadora à Devedora após a manifestação </w:t>
            </w:r>
            <w:r w:rsidRPr="003B5FA7">
              <w:t>dos Titulares de CRI acerca da aceitação ou não da Oferta de Resgate Antecipado</w:t>
            </w:r>
            <w:r w:rsidR="00761115">
              <w:t xml:space="preserve"> que deverá conter a quantidade de Debêntures que serão objeto de resgate antecipado</w:t>
            </w:r>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C0C1F" w:rsidRPr="003B5FA7" w:rsidRDefault="000C0C1F" w:rsidP="00652E80">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w:t>
            </w:r>
            <w:r w:rsidRPr="003B5FA7">
              <w:lastRenderedPageBreak/>
              <w:t>divulgada pela B3 (segmento CETIP UTVM), no informativo diário disponível em sua página na internet (</w:t>
            </w:r>
            <w:hyperlink r:id="rId14" w:history="1">
              <w:r w:rsidR="00652E80" w:rsidRPr="00652E80">
                <w:rPr>
                  <w:rStyle w:val="Hyperlink"/>
                </w:rPr>
                <w:t>www.b3.com.br</w:t>
              </w:r>
            </w:hyperlink>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Termo de Securitização</w:t>
            </w:r>
            <w:r w:rsidRPr="003B5FA7">
              <w:t>”</w:t>
            </w:r>
          </w:p>
        </w:tc>
        <w:tc>
          <w:tcPr>
            <w:tcW w:w="6662" w:type="dxa"/>
          </w:tcPr>
          <w:p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r w:rsidR="00A53AA1">
              <w:rPr>
                <w:i/>
              </w:rPr>
              <w:t>212</w:t>
            </w:r>
            <w:r w:rsidRPr="003B5FA7">
              <w:rPr>
                <w:i/>
              </w:rPr>
              <w:t xml:space="preserve">ª Série da </w:t>
            </w:r>
            <w:r w:rsidR="00A53AA1">
              <w:rPr>
                <w:i/>
              </w:rPr>
              <w:t>1</w:t>
            </w:r>
            <w:r w:rsidRPr="003B5FA7">
              <w:rPr>
                <w:i/>
              </w:rPr>
              <w:t xml:space="preserve">ª Emissão de Certificados de Recebíveis Imobiliários da </w:t>
            </w:r>
            <w:r w:rsidR="00414744">
              <w:rPr>
                <w:i/>
              </w:rPr>
              <w:t>RB Capital Companhia de Securitização</w:t>
            </w:r>
            <w:r w:rsidR="00414744"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8876DA" w:rsidRPr="003B5FA7" w:rsidTr="00A83B82">
        <w:tc>
          <w:tcPr>
            <w:tcW w:w="3652" w:type="dxa"/>
          </w:tcPr>
          <w:p w:rsidR="008876DA" w:rsidRPr="003B5FA7" w:rsidRDefault="008876DA" w:rsidP="000C0C1F">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BB4EC9" w:rsidRPr="00E02FD2" w:rsidRDefault="008876DA" w:rsidP="00E02FD2">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w:t>
            </w:r>
            <w:r w:rsidR="00BB4EC9" w:rsidRPr="004E1F6E">
              <w:t>Emissão,</w:t>
            </w:r>
            <w:r w:rsidR="00BB4EC9">
              <w:t xml:space="preserve"> ou da última data de pagamento da 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rsidR="000C0C1F" w:rsidRPr="003B5FA7" w:rsidRDefault="000C0C1F" w:rsidP="004E1F6E">
            <w:pPr>
              <w:widowControl w:val="0"/>
              <w:suppressAutoHyphens/>
              <w:spacing w:line="320" w:lineRule="exact"/>
              <w:jc w:val="both"/>
            </w:pPr>
            <w:r w:rsidRPr="003B5FA7">
              <w:t>R$</w:t>
            </w:r>
            <w:r w:rsidR="004E1F6E">
              <w:t>55</w:t>
            </w:r>
            <w:r w:rsidR="00652E80">
              <w:t>0</w:t>
            </w:r>
            <w:r w:rsidRPr="003B5FA7">
              <w:t>.000.000,00 (</w:t>
            </w:r>
            <w:r w:rsidR="004E1F6E">
              <w:t xml:space="preserve">quinhentos e cinquenta </w:t>
            </w:r>
            <w:r w:rsidRPr="003B5FA7">
              <w:t>milhõe</w:t>
            </w:r>
            <w:r>
              <w:t>s de reais), na Data de Emissão</w:t>
            </w:r>
            <w:r w:rsidR="00E65527">
              <w:t>;</w:t>
            </w:r>
          </w:p>
        </w:tc>
      </w:tr>
      <w:tr w:rsidR="00CB6A5F" w:rsidRPr="003B5FA7" w:rsidTr="00A83B82">
        <w:tc>
          <w:tcPr>
            <w:tcW w:w="3652" w:type="dxa"/>
          </w:tcPr>
          <w:p w:rsidR="00CB6A5F" w:rsidRPr="003B5FA7" w:rsidRDefault="00CB6A5F" w:rsidP="000C0C1F">
            <w:pPr>
              <w:widowControl w:val="0"/>
              <w:suppressAutoHyphens/>
              <w:spacing w:line="320" w:lineRule="exact"/>
            </w:pPr>
            <w:r>
              <w:t>“</w:t>
            </w:r>
            <w:r>
              <w:rPr>
                <w:u w:val="single"/>
              </w:rPr>
              <w:t>Vencimento Antecipado das Debêntures</w:t>
            </w:r>
            <w:r>
              <w:t>”</w:t>
            </w:r>
          </w:p>
        </w:tc>
        <w:tc>
          <w:tcPr>
            <w:tcW w:w="6662" w:type="dxa"/>
          </w:tcPr>
          <w:p w:rsidR="00CB6A5F" w:rsidRPr="003B5FA7" w:rsidRDefault="00E65527" w:rsidP="00652E80">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302D56">
        <w:rPr>
          <w:rFonts w:ascii="Times New Roman" w:hAnsi="Times New Roman"/>
          <w:b w:val="0"/>
          <w:sz w:val="24"/>
          <w:szCs w:val="24"/>
        </w:rPr>
        <w:t>550</w:t>
      </w:r>
      <w:r w:rsidRPr="003B5FA7">
        <w:rPr>
          <w:rFonts w:ascii="Times New Roman" w:hAnsi="Times New Roman"/>
          <w:b w:val="0"/>
          <w:sz w:val="24"/>
          <w:szCs w:val="24"/>
        </w:rPr>
        <w:t>.000.000,00 (</w:t>
      </w:r>
      <w:r w:rsidR="00302D56">
        <w:rPr>
          <w:rFonts w:ascii="Times New Roman" w:hAnsi="Times New Roman"/>
          <w:b w:val="0"/>
          <w:sz w:val="24"/>
          <w:szCs w:val="24"/>
        </w:rPr>
        <w:t>quinhentos</w:t>
      </w:r>
      <w:r w:rsidR="00652E80">
        <w:rPr>
          <w:rFonts w:ascii="Times New Roman" w:hAnsi="Times New Roman"/>
          <w:b w:val="0"/>
          <w:sz w:val="24"/>
          <w:szCs w:val="24"/>
        </w:rPr>
        <w:t xml:space="preserve"> e </w:t>
      </w:r>
      <w:r w:rsidR="00302D56">
        <w:rPr>
          <w:rFonts w:ascii="Times New Roman" w:hAnsi="Times New Roman"/>
          <w:b w:val="0"/>
          <w:sz w:val="24"/>
          <w:szCs w:val="24"/>
        </w:rPr>
        <w:t>cinquenta</w:t>
      </w:r>
      <w:r w:rsidR="00652E80">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8059B8" w:rsidRPr="008059B8" w:rsidRDefault="008059B8" w:rsidP="00220C9B"/>
    <w:p w:rsidR="00B92D87" w:rsidRPr="003B5FA7" w:rsidRDefault="00B92D87" w:rsidP="003B5FA7">
      <w:pPr>
        <w:pStyle w:val="Heading2"/>
        <w:keepNext w:val="0"/>
        <w:widowControl w:val="0"/>
        <w:spacing w:line="320" w:lineRule="exact"/>
        <w:jc w:val="both"/>
        <w:rPr>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3" w:name="_DV_M94"/>
      <w:bookmarkEnd w:id="13"/>
      <w:r w:rsidR="00863777">
        <w:t>550</w:t>
      </w:r>
      <w:r w:rsidR="007B1C79" w:rsidRPr="003B5FA7">
        <w:t xml:space="preserve">.000 </w:t>
      </w:r>
      <w:r w:rsidR="00C32F43" w:rsidRPr="003B5FA7">
        <w:t>(</w:t>
      </w:r>
      <w:r w:rsidR="00863777">
        <w:t>quinhentas</w:t>
      </w:r>
      <w:r w:rsidR="00652E80">
        <w:t xml:space="preserve"> e </w:t>
      </w:r>
      <w:r w:rsidR="00863777">
        <w:t>cinquenta</w:t>
      </w:r>
      <w:r w:rsidR="00C32F43" w:rsidRPr="003B5FA7">
        <w:t xml:space="preserve"> 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4" w:name="_DV_M95"/>
      <w:bookmarkEnd w:id="14"/>
      <w:r w:rsidRPr="003B5FA7">
        <w:rPr>
          <w:i/>
        </w:rPr>
        <w:t>Valor total da Emissão</w:t>
      </w:r>
      <w:r w:rsidR="00863777">
        <w:rPr>
          <w:i/>
        </w:rPr>
        <w:t xml:space="preserve"> de Debêntures</w:t>
      </w:r>
      <w:r w:rsidRPr="003B5FA7">
        <w:t xml:space="preserve">: </w:t>
      </w:r>
      <w:r w:rsidR="00973C7E" w:rsidRPr="003B5FA7">
        <w:t>R$</w:t>
      </w:r>
      <w:r w:rsidR="00863777">
        <w:t>550</w:t>
      </w:r>
      <w:r w:rsidR="00973C7E" w:rsidRPr="003B5FA7">
        <w:t>.000.000,00 (</w:t>
      </w:r>
      <w:r w:rsidR="00863777">
        <w:t>quinhentos</w:t>
      </w:r>
      <w:r w:rsidR="00652E80">
        <w:t xml:space="preserve"> e </w:t>
      </w:r>
      <w:r w:rsidR="00863777">
        <w:t>cinquenta</w:t>
      </w:r>
      <w:r w:rsidR="00652E80">
        <w:t xml:space="preserve">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w:t>
      </w:r>
      <w:r w:rsidR="00863777" w:rsidRPr="00301F1D">
        <w:rPr>
          <w:color w:val="000000"/>
        </w:rPr>
        <w:lastRenderedPageBreak/>
        <w:t xml:space="preserve">Debêntures e na data de vencimento das Debêntures, conforme tabela abaixo: </w:t>
      </w:r>
      <w:r w:rsidR="00BC5A1F">
        <w:rPr>
          <w:color w:val="000000"/>
        </w:rPr>
        <w:t>[</w:t>
      </w:r>
      <w:r w:rsidR="00BC5A1F" w:rsidRPr="00E44209">
        <w:rPr>
          <w:b/>
          <w:color w:val="000000"/>
          <w:highlight w:val="yellow"/>
        </w:rPr>
        <w:t>Nota Cescon: RB, amortização será em 4 parcelas</w:t>
      </w:r>
      <w:r w:rsidR="00BC5A1F">
        <w:rPr>
          <w:color w:val="000000"/>
        </w:rPr>
        <w:t>]</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709"/>
        <w:gridCol w:w="4220"/>
        <w:gridCol w:w="4285"/>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A53AA1">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5" w:name="_DV_M101"/>
      <w:bookmarkStart w:id="16" w:name="_DV_M104"/>
      <w:bookmarkStart w:id="17" w:name="_DV_M105"/>
      <w:bookmarkEnd w:id="15"/>
      <w:bookmarkEnd w:id="16"/>
      <w:bookmarkEnd w:id="17"/>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8" w:name="_DV_M106"/>
      <w:bookmarkEnd w:id="18"/>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0"/>
      <w:r w:rsidRPr="003B5FA7">
        <w:rPr>
          <w:rFonts w:ascii="Times New Roman" w:hAnsi="Times New Roman"/>
          <w:b w:val="0"/>
          <w:sz w:val="24"/>
          <w:szCs w:val="24"/>
        </w:rPr>
        <w:t>conforme descritos abaixo:</w:t>
      </w:r>
      <w:bookmarkEnd w:id="19"/>
      <w:r w:rsidRPr="003B5FA7">
        <w:rPr>
          <w:rFonts w:ascii="Times New Roman" w:hAnsi="Times New Roman"/>
          <w:b w:val="0"/>
          <w:sz w:val="24"/>
          <w:szCs w:val="24"/>
        </w:rPr>
        <w:t xml:space="preserve"> </w:t>
      </w:r>
      <w:r w:rsidR="000708C9">
        <w:rPr>
          <w:rFonts w:ascii="Times New Roman" w:hAnsi="Times New Roman"/>
          <w:b w:val="0"/>
          <w:sz w:val="24"/>
          <w:szCs w:val="24"/>
        </w:rPr>
        <w:t>[</w:t>
      </w:r>
      <w:r w:rsidR="000708C9" w:rsidRPr="000708C9">
        <w:rPr>
          <w:rFonts w:ascii="Times New Roman" w:hAnsi="Times New Roman"/>
          <w:b w:val="0"/>
          <w:sz w:val="24"/>
          <w:szCs w:val="24"/>
          <w:highlight w:val="yellow"/>
        </w:rPr>
        <w:t>a ser preenchido</w:t>
      </w:r>
      <w:r w:rsidR="000708C9">
        <w:rPr>
          <w:rFonts w:ascii="Times New Roman" w:hAnsi="Times New Roman"/>
          <w:b w:val="0"/>
          <w:sz w:val="24"/>
          <w:szCs w:val="24"/>
        </w:rPr>
        <w:t>]</w:t>
      </w:r>
    </w:p>
    <w:p w:rsidR="000708C9" w:rsidRPr="000708C9" w:rsidRDefault="000708C9"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 por meio de: (i) aumento de capital social das SPEs; (ii) adiantamento para futuro aumento de capital - AFAC; ou (iii) mútuo.</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8E6837">
        <w:rPr>
          <w:rFonts w:ascii="Times New Roman" w:hAnsi="Times New Roman"/>
          <w:b w:val="0"/>
          <w:sz w:val="24"/>
          <w:highlight w:val="yellow"/>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1" w:name="_Ref462856142"/>
      <w:r w:rsidRPr="003B5FA7">
        <w:rPr>
          <w:rFonts w:ascii="Times New Roman" w:hAnsi="Times New Roman"/>
          <w:b w:val="0"/>
          <w:sz w:val="24"/>
          <w:szCs w:val="24"/>
        </w:rPr>
        <w:t xml:space="preserve">A Devedora deverá encaminhar para a Emissora e para o Agente Fiduciário, </w:t>
      </w:r>
      <w:r w:rsidR="003A4E22" w:rsidRPr="00B4534D">
        <w:rPr>
          <w:rFonts w:ascii="Times New Roman" w:hAnsi="Times New Roman"/>
          <w:b w:val="0"/>
          <w:sz w:val="24"/>
          <w:highlight w:val="yellow"/>
        </w:rPr>
        <w:t>semestralmente</w:t>
      </w:r>
      <w:r w:rsidRPr="003B5FA7">
        <w:rPr>
          <w:rFonts w:ascii="Times New Roman" w:hAnsi="Times New Roman"/>
          <w:b w:val="0"/>
          <w:sz w:val="24"/>
          <w:szCs w:val="24"/>
        </w:rPr>
        <w:t>, a partir da Data de Integralização e até a: (i) destinação total dos recursos obtidos pela Emissora; ou (ii) Data de Vencimento</w:t>
      </w:r>
      <w:r w:rsidR="00A53AA1">
        <w:rPr>
          <w:rFonts w:ascii="Times New Roman" w:hAnsi="Times New Roman"/>
          <w:b w:val="0"/>
          <w:sz w:val="24"/>
          <w:szCs w:val="24"/>
        </w:rPr>
        <w:t xml:space="preserve"> do CRI</w:t>
      </w:r>
      <w:r w:rsidRPr="003B5FA7">
        <w:rPr>
          <w:rFonts w:ascii="Times New Roman" w:hAnsi="Times New Roman"/>
          <w:b w:val="0"/>
          <w:sz w:val="24"/>
          <w:szCs w:val="24"/>
        </w:rPr>
        <w:t xml:space="preserve">, o que ocorrer primeiro, o Relatório </w:t>
      </w:r>
      <w:r w:rsidR="003A4E22" w:rsidRPr="00B4534D">
        <w:rPr>
          <w:rFonts w:ascii="Times New Roman" w:hAnsi="Times New Roman"/>
          <w:b w:val="0"/>
          <w:sz w:val="24"/>
          <w:highlight w:val="yellow"/>
        </w:rPr>
        <w:t>Semestral</w:t>
      </w:r>
      <w:r w:rsidRPr="003B5FA7">
        <w:rPr>
          <w:rFonts w:ascii="Times New Roman" w:hAnsi="Times New Roman"/>
          <w:b w:val="0"/>
          <w:sz w:val="24"/>
          <w:szCs w:val="24"/>
        </w:rPr>
        <w:t>, informando o valor total destinado até a data de envio do referido relatório, e enviar os respectivos comprovantes de destinação dos recursos das Debêntures, quais sejam: (i) a alteração do contrato social das SPEs, devidamente registrada, de forma a formalizar (a) o aumento de capital social das SPEs; ou (b) adiantamento para futuro aumento de capital - AFAC; ou (ii) o contrato de mútuo realizado nas SPEs; e (iii) o cronograma de evolução das obras nos Empreendimentos Imobiliários</w:t>
      </w:r>
      <w:r w:rsidR="001622B2" w:rsidRPr="003B5FA7">
        <w:rPr>
          <w:rFonts w:ascii="Times New Roman" w:hAnsi="Times New Roman"/>
          <w:b w:val="0"/>
          <w:sz w:val="24"/>
          <w:szCs w:val="24"/>
        </w:rPr>
        <w:t>.</w:t>
      </w:r>
      <w:bookmarkEnd w:id="21"/>
      <w:r w:rsidR="00652E80">
        <w:rPr>
          <w:rFonts w:ascii="Times New Roman" w:hAnsi="Times New Roman"/>
          <w:b w:val="0"/>
          <w:sz w:val="24"/>
          <w:szCs w:val="24"/>
        </w:rPr>
        <w:t xml:space="preserve"> [</w:t>
      </w:r>
      <w:r w:rsidR="00652E80" w:rsidRPr="00220C9B">
        <w:rPr>
          <w:rFonts w:ascii="Times New Roman" w:hAnsi="Times New Roman"/>
          <w:sz w:val="24"/>
          <w:szCs w:val="24"/>
          <w:highlight w:val="yellow"/>
        </w:rPr>
        <w:t>Nota Cescon: A ser confirmado após discussão de escritura de emissão de Debêntures</w:t>
      </w:r>
      <w:r w:rsidR="00652E80">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745319"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2"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por verificar, com base no Relatório </w:t>
      </w:r>
      <w:r w:rsidR="003A4E22" w:rsidRPr="008E6837">
        <w:rPr>
          <w:rFonts w:ascii="Times New Roman" w:hAnsi="Times New Roman"/>
          <w:b w:val="0"/>
          <w:sz w:val="24"/>
        </w:rPr>
        <w:t>Semestral</w:t>
      </w:r>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491EBD" w:rsidRPr="00745319">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22"/>
      <w:r w:rsidR="001622B2" w:rsidRPr="00745319">
        <w:rPr>
          <w:rFonts w:ascii="Times New Roman" w:hAnsi="Times New Roman"/>
          <w:b w:val="0"/>
          <w:sz w:val="24"/>
          <w:szCs w:val="24"/>
        </w:rPr>
        <w:t xml:space="preserve"> </w:t>
      </w:r>
    </w:p>
    <w:p w:rsidR="001622B2" w:rsidRPr="00633EA2"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C32F43" w:rsidRPr="00745319"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633EA2">
        <w:rPr>
          <w:rFonts w:ascii="Times New Roman" w:hAnsi="Times New Roman"/>
          <w:b w:val="0"/>
          <w:sz w:val="24"/>
          <w:szCs w:val="24"/>
        </w:rPr>
        <w:t>Para fins do disposto n</w:t>
      </w:r>
      <w:r w:rsidR="003A4E22" w:rsidRPr="00633EA2">
        <w:rPr>
          <w:rFonts w:ascii="Times New Roman" w:hAnsi="Times New Roman"/>
          <w:b w:val="0"/>
          <w:sz w:val="24"/>
          <w:szCs w:val="24"/>
        </w:rPr>
        <w:t>a Cláusula</w:t>
      </w:r>
      <w:r w:rsidRPr="00633EA2">
        <w:rPr>
          <w:rFonts w:ascii="Times New Roman" w:hAnsi="Times New Roman"/>
          <w:b w:val="0"/>
          <w:sz w:val="24"/>
          <w:szCs w:val="24"/>
        </w:rPr>
        <w:t xml:space="preserve"> </w:t>
      </w:r>
      <w:r w:rsidRPr="00745319">
        <w:rPr>
          <w:rFonts w:ascii="Times New Roman" w:hAnsi="Times New Roman"/>
          <w:b w:val="0"/>
          <w:sz w:val="24"/>
          <w:szCs w:val="24"/>
        </w:rPr>
        <w:fldChar w:fldCharType="begin"/>
      </w:r>
      <w:r w:rsidRPr="00617EB5">
        <w:rPr>
          <w:rFonts w:ascii="Times New Roman" w:hAnsi="Times New Roman"/>
          <w:b w:val="0"/>
          <w:sz w:val="24"/>
          <w:szCs w:val="24"/>
        </w:rPr>
        <w:instrText xml:space="preserve"> REF _Ref509322748 \r \p \h </w:instrText>
      </w:r>
      <w:r w:rsidR="00216F52" w:rsidRPr="00617EB5">
        <w:rPr>
          <w:rFonts w:ascii="Times New Roman" w:hAnsi="Times New Roman"/>
          <w:b w:val="0"/>
          <w:sz w:val="24"/>
          <w:szCs w:val="24"/>
        </w:rPr>
        <w:instrText xml:space="preserve"> \* MERGEFORMAT </w:instrText>
      </w:r>
      <w:r w:rsidRPr="00745319">
        <w:rPr>
          <w:rFonts w:ascii="Times New Roman" w:hAnsi="Times New Roman"/>
          <w:b w:val="0"/>
          <w:sz w:val="24"/>
          <w:szCs w:val="24"/>
        </w:rPr>
      </w:r>
      <w:r w:rsidRPr="00745319">
        <w:rPr>
          <w:rFonts w:ascii="Times New Roman" w:hAnsi="Times New Roman"/>
          <w:b w:val="0"/>
          <w:sz w:val="24"/>
          <w:szCs w:val="24"/>
        </w:rPr>
        <w:fldChar w:fldCharType="separate"/>
      </w:r>
      <w:r w:rsidRPr="00745319">
        <w:rPr>
          <w:rFonts w:ascii="Times New Roman" w:hAnsi="Times New Roman"/>
          <w:b w:val="0"/>
          <w:sz w:val="24"/>
          <w:szCs w:val="24"/>
        </w:rPr>
        <w:t>3.2.4 acima</w:t>
      </w:r>
      <w:r w:rsidRPr="00745319">
        <w:rPr>
          <w:rFonts w:ascii="Times New Roman" w:hAnsi="Times New Roman"/>
          <w:b w:val="0"/>
          <w:sz w:val="24"/>
          <w:szCs w:val="24"/>
        </w:rPr>
        <w:fldChar w:fldCharType="end"/>
      </w:r>
      <w:r w:rsidRPr="00745319">
        <w:rPr>
          <w:rFonts w:ascii="Times New Roman" w:hAnsi="Times New Roman"/>
          <w:b w:val="0"/>
          <w:sz w:val="24"/>
          <w:szCs w:val="24"/>
        </w:rPr>
        <w:t xml:space="preserve">, as Partes desde já concordam que o Agente Fiduciário limitar-se-á, tão somente, a verificar o preenchimento dos requisitos formais constantes dos modelos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nos termos do Anexo II da Escritura de Emissão de Debêntures. O Agente Fiduciário não será responsável por verificar a suficiência, </w:t>
      </w:r>
      <w:r w:rsidRPr="00745319">
        <w:rPr>
          <w:rFonts w:ascii="Times New Roman" w:hAnsi="Times New Roman"/>
          <w:b w:val="0"/>
          <w:sz w:val="24"/>
          <w:szCs w:val="24"/>
        </w:rPr>
        <w:lastRenderedPageBreak/>
        <w:t xml:space="preserve">validade, qualidade, veracidade ou completude das informações técnicas e financeiras constantes do Relatório </w:t>
      </w:r>
      <w:r w:rsidR="003A4E22" w:rsidRPr="00745319">
        <w:rPr>
          <w:rFonts w:ascii="Times New Roman" w:hAnsi="Times New Roman"/>
          <w:b w:val="0"/>
          <w:sz w:val="24"/>
          <w:szCs w:val="24"/>
        </w:rPr>
        <w:t>Semestral</w:t>
      </w:r>
      <w:r w:rsidRPr="00745319">
        <w:rPr>
          <w:rFonts w:ascii="Times New Roman" w:hAnsi="Times New Roman"/>
          <w:b w:val="0"/>
          <w:sz w:val="24"/>
          <w:szCs w:val="24"/>
        </w:rPr>
        <w:t xml:space="preserve">, ou ainda em qualquer outro documento que lhes seja enviado com o fim de complementar, esclarecer, retificar ou ratificar as informações do referido Relatório </w:t>
      </w:r>
      <w:r w:rsidR="003A4E22" w:rsidRPr="008E6837">
        <w:rPr>
          <w:rFonts w:ascii="Times New Roman" w:hAnsi="Times New Roman"/>
          <w:b w:val="0"/>
          <w:sz w:val="24"/>
        </w:rPr>
        <w:t>Semestral</w:t>
      </w:r>
      <w:r w:rsidR="00863BF7" w:rsidRPr="00745319">
        <w:rPr>
          <w:rFonts w:ascii="Times New Roman" w:hAnsi="Times New Roman"/>
          <w:b w:val="0"/>
          <w:sz w:val="24"/>
          <w:szCs w:val="24"/>
        </w:rPr>
        <w:t xml:space="preserve">. </w:t>
      </w:r>
    </w:p>
    <w:p w:rsidR="0072551C" w:rsidRPr="003B5FA7" w:rsidRDefault="0072551C" w:rsidP="003B5FA7">
      <w:pPr>
        <w:pStyle w:val="BodyText2"/>
        <w:widowControl w:val="0"/>
        <w:tabs>
          <w:tab w:val="clear" w:pos="426"/>
          <w:tab w:val="clear" w:pos="709"/>
        </w:tabs>
        <w:spacing w:line="320" w:lineRule="exact"/>
        <w:rPr>
          <w:rFonts w:ascii="Times New Roman" w:hAnsi="Times New Roman"/>
          <w:b w:val="0"/>
          <w:kern w:val="20"/>
          <w:szCs w:val="24"/>
          <w:u w:val="none"/>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3" w:name="_Toc110076262"/>
      <w:bookmarkStart w:id="24" w:name="_Toc163380700"/>
      <w:bookmarkStart w:id="25" w:name="_Toc180553616"/>
      <w:bookmarkStart w:id="26" w:name="_Toc205799091"/>
      <w:r w:rsidRPr="003B5FA7">
        <w:rPr>
          <w:rFonts w:ascii="Times New Roman" w:hAnsi="Times New Roman"/>
          <w:sz w:val="24"/>
          <w:szCs w:val="24"/>
        </w:rPr>
        <w:t xml:space="preserve">CLÁUSULA QUARTA – </w:t>
      </w:r>
      <w:bookmarkEnd w:id="23"/>
      <w:bookmarkEnd w:id="24"/>
      <w:bookmarkEnd w:id="25"/>
      <w:bookmarkEnd w:id="26"/>
      <w:r w:rsidRPr="003B5FA7">
        <w:rPr>
          <w:rFonts w:ascii="Times New Roman" w:hAnsi="Times New Roman"/>
          <w:sz w:val="24"/>
          <w:szCs w:val="24"/>
        </w:rPr>
        <w:t>DAS CARACTERÍSTICAS DOS CRI</w:t>
      </w:r>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550.000</w:t>
      </w:r>
      <w:r w:rsidR="00A34A4F" w:rsidRPr="003B5FA7">
        <w:rPr>
          <w:rFonts w:ascii="Times New Roman" w:hAnsi="Times New Roman"/>
          <w:b w:val="0"/>
          <w:sz w:val="24"/>
          <w:szCs w:val="24"/>
        </w:rPr>
        <w:t xml:space="preserve"> (</w:t>
      </w:r>
      <w:r w:rsidR="00301F1D">
        <w:rPr>
          <w:rFonts w:ascii="Times New Roman" w:hAnsi="Times New Roman"/>
          <w:b w:val="0"/>
          <w:sz w:val="24"/>
          <w:szCs w:val="24"/>
        </w:rPr>
        <w:t>quinhentos</w:t>
      </w:r>
      <w:r w:rsidR="00652E80">
        <w:rPr>
          <w:rFonts w:ascii="Times New Roman" w:hAnsi="Times New Roman"/>
          <w:b w:val="0"/>
          <w:sz w:val="24"/>
          <w:szCs w:val="24"/>
        </w:rPr>
        <w:t xml:space="preserve"> e </w:t>
      </w:r>
      <w:r w:rsidR="00301F1D">
        <w:rPr>
          <w:rFonts w:ascii="Times New Roman" w:hAnsi="Times New Roman"/>
          <w:b w:val="0"/>
          <w:sz w:val="24"/>
          <w:szCs w:val="24"/>
        </w:rPr>
        <w:t>cinquenta</w:t>
      </w:r>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301F1D">
        <w:rPr>
          <w:rFonts w:ascii="Times New Roman" w:hAnsi="Times New Roman"/>
          <w:b w:val="0"/>
          <w:sz w:val="24"/>
          <w:szCs w:val="24"/>
        </w:rPr>
        <w:t>550</w:t>
      </w:r>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r w:rsidR="00301F1D">
        <w:rPr>
          <w:rFonts w:ascii="Times New Roman" w:hAnsi="Times New Roman"/>
          <w:b w:val="0"/>
          <w:sz w:val="24"/>
          <w:szCs w:val="24"/>
        </w:rPr>
        <w:t>quinhentos</w:t>
      </w:r>
      <w:r w:rsidR="00652E80">
        <w:rPr>
          <w:rFonts w:ascii="Times New Roman" w:hAnsi="Times New Roman"/>
          <w:b w:val="0"/>
          <w:sz w:val="24"/>
          <w:szCs w:val="24"/>
        </w:rPr>
        <w:t xml:space="preserve"> e </w:t>
      </w:r>
      <w:r w:rsidR="00301F1D">
        <w:rPr>
          <w:rFonts w:ascii="Times New Roman" w:hAnsi="Times New Roman"/>
          <w:b w:val="0"/>
          <w:sz w:val="24"/>
          <w:szCs w:val="24"/>
        </w:rPr>
        <w:t>cinquenta</w:t>
      </w:r>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lastRenderedPageBreak/>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2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8"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sidRPr="008E6837">
        <w:rPr>
          <w:rFonts w:ascii="Times New Roman" w:hAnsi="Times New Roman"/>
          <w:b w:val="0"/>
          <w:sz w:val="24"/>
          <w:highlight w:val="yellow"/>
        </w:rPr>
        <w:t>AAA</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9" w:name="_DV_M111"/>
      <w:bookmarkStart w:id="30" w:name="_DV_M112"/>
      <w:bookmarkStart w:id="31" w:name="_DV_M113"/>
      <w:bookmarkEnd w:id="29"/>
      <w:bookmarkEnd w:id="30"/>
      <w:bookmarkEnd w:id="31"/>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xml:space="preserve">: Será instituído, pela Emissora, regime fiduciário sobre as Debêntures, os Créditos Imobiliários e as CCI, na forma do artigo 9º da Lei nº 9.514/97, segregando-os do patrimônio comum da Emissora, até o pagamento integral dos CRI, para </w:t>
      </w:r>
      <w:r w:rsidRPr="003B5FA7">
        <w:rPr>
          <w:rFonts w:ascii="Times New Roman" w:hAnsi="Times New Roman"/>
          <w:b w:val="0"/>
          <w:sz w:val="24"/>
          <w:szCs w:val="24"/>
        </w:rPr>
        <w:lastRenderedPageBreak/>
        <w:t>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 administrado e operacionalizado pela B3 (Segmento CETIP UTVM), sendo a liquidação financeira realizada por meio da B3 (Segmento CETIP UTVM); e (ii) para negociação no mercado secundário, por meio do CETIP 21, administrado e operacionalizado pela B3 (Segmento CETIP UTVM), sendo a liquidação financeira dos eventos de pagamento e a custódia eletrônica dos CRI realizada por meio da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Escriturador.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w:t>
      </w:r>
      <w:r w:rsidRPr="003B5FA7">
        <w:rPr>
          <w:rFonts w:ascii="Times New Roman" w:hAnsi="Times New Roman"/>
          <w:b w:val="0"/>
          <w:sz w:val="24"/>
          <w:szCs w:val="24"/>
        </w:rPr>
        <w:lastRenderedPageBreak/>
        <w:t xml:space="preserve">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(ii) pagamento 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(Segmento CETIP UTVM), conforme o caso, para distribuição no mercado primário e negociação no mercado secundário na B3 (Segmento CETIP UTVM).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sob a forma nominativa e escritural. Serão reconhecidos como comprovante de titularidade: (i) o extrato de posição de custódia expedido pela B3 (Segmento CETIP UTVM) em nome do respectivo Titular dos CRI; ou (ii) o extrato emitido pelo Escriturador, a partir de informações que lhe forem prestadas com base na posição de custódia eletrônica constante da B3 (Segmento CETIP UTVM), considerando que a custódia eletrônica do CRI esteja na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32" w:name="_DV_C327"/>
      <w:r w:rsidRPr="003B5FA7">
        <w:rPr>
          <w:rFonts w:ascii="Times New Roman" w:hAnsi="Times New Roman"/>
          <w:b w:val="0"/>
          <w:sz w:val="24"/>
          <w:szCs w:val="24"/>
        </w:rPr>
        <w:t>.</w:t>
      </w:r>
      <w:bookmarkEnd w:id="32"/>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w:t>
      </w:r>
      <w:r w:rsidRPr="003B5FA7">
        <w:rPr>
          <w:rFonts w:ascii="Times New Roman" w:hAnsi="Times New Roman"/>
          <w:b w:val="0"/>
          <w:sz w:val="24"/>
          <w:szCs w:val="24"/>
        </w:rPr>
        <w:lastRenderedPageBreak/>
        <w:t xml:space="preserve">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recebimento dos Créditos Imobiliários pela Emissora e o pagamento de suas obrigações referentes aos CRI.</w:t>
      </w:r>
      <w:r w:rsidR="00386E36">
        <w:rPr>
          <w:rFonts w:ascii="Times New Roman" w:hAnsi="Times New Roman"/>
          <w:b w:val="0"/>
          <w:sz w:val="24"/>
          <w:szCs w:val="24"/>
        </w:rPr>
        <w:t xml:space="preserve"> </w:t>
      </w:r>
      <w:r w:rsidR="00386E36">
        <w:rPr>
          <w:rFonts w:ascii="Times New Roman" w:hAnsi="Times New Roman"/>
          <w:sz w:val="24"/>
          <w:szCs w:val="24"/>
        </w:rPr>
        <w:t>[</w:t>
      </w:r>
      <w:r w:rsidR="00386E36" w:rsidRPr="00E44209">
        <w:rPr>
          <w:rFonts w:ascii="Times New Roman" w:hAnsi="Times New Roman"/>
          <w:sz w:val="24"/>
          <w:szCs w:val="24"/>
          <w:highlight w:val="yellow"/>
        </w:rPr>
        <w:t xml:space="preserve">Nota Cescon: RB, </w:t>
      </w:r>
      <w:bookmarkStart w:id="33" w:name="_GoBack"/>
      <w:bookmarkEnd w:id="33"/>
      <w:r w:rsidR="00386E36" w:rsidRPr="00E44209">
        <w:rPr>
          <w:rFonts w:ascii="Times New Roman" w:hAnsi="Times New Roman"/>
          <w:sz w:val="24"/>
          <w:szCs w:val="24"/>
          <w:highlight w:val="yellow"/>
        </w:rPr>
        <w:t>por gentileza explicar racional</w:t>
      </w:r>
      <w:r w:rsidR="00386E36">
        <w:rPr>
          <w:rFonts w:ascii="Times New Roman" w:hAnsi="Times New Roman"/>
          <w:sz w:val="24"/>
          <w:szCs w:val="24"/>
        </w:rPr>
        <w:t>]</w:t>
      </w:r>
    </w:p>
    <w:p w:rsidR="00390057" w:rsidRPr="003B5FA7" w:rsidRDefault="00390057" w:rsidP="003B5FA7">
      <w:pPr>
        <w:widowControl w:val="0"/>
        <w:spacing w:line="320" w:lineRule="exact"/>
        <w:jc w:val="both"/>
        <w:rPr>
          <w:color w:val="000000"/>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Registro para Distribuição e Negociação</w:t>
      </w:r>
      <w:r w:rsidRPr="003B5FA7">
        <w:rPr>
          <w:rFonts w:ascii="Times New Roman" w:hAnsi="Times New Roman"/>
          <w:b w:val="0"/>
          <w:sz w:val="24"/>
          <w:szCs w:val="24"/>
        </w:rPr>
        <w: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4"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28"/>
      <w:bookmarkEnd w:id="34"/>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lastRenderedPageBreak/>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r w:rsidRPr="003B5FA7">
        <w:rPr>
          <w:color w:val="000000"/>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pt;height:38pt" o:ole="">
            <v:imagedata r:id="rId15" o:title=""/>
          </v:shape>
          <o:OLEObject Type="Embed" ProgID="Equation.3" ShapeID="_x0000_i1026" DrawAspect="Content" ObjectID="_1489859880" r:id="rId16"/>
        </w:object>
      </w:r>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pPr>
      <w:r w:rsidRPr="003B5FA7">
        <w:rPr>
          <w:noProof/>
          <w:lang w:val="en-US" w:eastAsia="en-US"/>
        </w:rPr>
        <mc:AlternateContent>
          <mc:Choice Requires="wpc">
            <w:drawing>
              <wp:inline distT="0" distB="0" distL="0" distR="0" wp14:anchorId="2B94550E" wp14:editId="748FCE14">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9"/>
                        <wps:cNvSpPr>
                          <a:spLocks noChangeArrowheads="1"/>
                        </wps:cNvSpPr>
                        <wps:spPr bwMode="auto">
                          <a:xfrm>
                            <a:off x="1276350" y="179070"/>
                            <a:ext cx="787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87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52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543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317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684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proofErr w:type="gramStart"/>
                              <w:r>
                                <w:rPr>
                                  <w:i/>
                                  <w:iCs/>
                                  <w:color w:val="000000"/>
                                  <w:sz w:val="12"/>
                                  <w:szCs w:val="12"/>
                                  <w:lang w:val="en-US"/>
                                </w:rPr>
                                <w:t>k</w:t>
                              </w:r>
                              <w:proofErr w:type="gramEnd"/>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proofErr w:type="gramStart"/>
                              <w:r>
                                <w:rPr>
                                  <w:i/>
                                  <w:iCs/>
                                  <w:color w:val="000000"/>
                                  <w:sz w:val="12"/>
                                  <w:szCs w:val="12"/>
                                  <w:lang w:val="en-US"/>
                                </w:rPr>
                                <w:t>k</w:t>
                              </w:r>
                              <w:proofErr w:type="gramEnd"/>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F" w:rsidRDefault="00BC5A1F"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id="Tela 76" o:spid="_x0000_s1026" style="width:108.6pt;height:39.4pt;mso-position-horizontal-relative:char;mso-position-vertical-relative:line" coordsize="1379220,5003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">
                <v:shape id="_x0000_s1027" type="#_x0000_t75" style="position:absolute;width:1379220;height:500380;visibility:visible;mso-wrap-style:square">
                  <v:fill o:detectmouseclick="t"/>
                  <v:path o:connecttype="none"/>
                </v:shape>
                <v:line id="Line 27" o:spid="_x0000_s1028" style="position:absolute;visibility:visible;mso-wrap-style:square" from="495935,268605" to="728980,2686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J4zQ8MAAADbAAAADwAAAGRycy9kb3ducmV2LnhtbESPQYvCMBSE78L+h/AWvGm6oiLVKLuK&#10;IHhYql68PZpnW7d5KUnU6q83C4LHYWa+YWaL1tTiSs5XlhV89RMQxLnVFRcKDvt1bwLCB2SNtWVS&#10;cCcPi/lHZ4aptjfO6LoLhYgQ9ikqKENoUil9XpJB37cNcfRO1hkMUbpCaoe3CDe1HCTJWBqsOC6U&#10;2NCypPxvdzEKJvvGr+7L49r+uvMj2w4zGuKPUt3P9nsKIlAb3uFXe6MVjEbw/yX+ADl/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ieM0PDAAAA2wAAAA8AAAAAAAAAAAAA&#10;AAAAoQIAAGRycy9kb3ducmV2LnhtbFBLBQYAAAAABAAEAPkAAACRAwAAAAA=&#10;" strokeweight=".5pt"/>
                <v:line id="Line 28" o:spid="_x0000_s1029" style="position:absolute;visibility:visible;mso-wrap-style:square" from="1003300,107950" to="1127125,1079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k9v6sQAAADbAAAADwAAAGRycy9kb3ducmV2LnhtbESPQWsCMRSE7wX/Q3hCbzVrtSKrUaRU&#10;KB4Kqz3o7bF5bhY3L2uSruu/N4VCj8PMfMMs171tREc+1I4VjEcZCOLS6ZorBd+H7cscRIjIGhvH&#10;pOBOAdarwdMSc+1uXFC3j5VIEA45KjAxtrmUoTRkMYxcS5y8s/MWY5K+ktrjLcFtI1+zbCYt1pwW&#10;DLb0bqi87H+sAn+K4VhcJ7tuWn1cvy7eHOhcKPU87DcLEJH6+B/+a39qBW8z+P2SfoBcP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T2/qxAAAANsAAAAPAAAAAAAAAAAA&#10;AAAAAKECAABkcnMvZG93bnJldi54bWxQSwUGAAAAAAQABAD5AAAAkgMAAAAA&#10;" strokeweight=".25pt"/>
                <v:rect id="Rectangle 29" o:spid="_x0000_s1030" style="position:absolute;left:1276350;top:179070;width:78740;height:16065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c2wQAA&#10;ANsAAAAPAAAAZHJzL2Rvd25yZXYueG1sRI/NigIxEITvgu8QWvCmGQV3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bU3NsEAAADbAAAADwAAAAAAAAAAAAAAAACXAgAAZHJzL2Rvd25y&#10;ZXYueG1sUEsFBgAAAAAEAAQA9QAAAIUDAAAAAA==&#10;" filled="f" stroked="f">
                  <v:textbox style="mso-fit-shape-to-text:t" inset="0,0,0,0">
                    <w:txbxContent>
                      <w:p w:rsidR="00BC5A1F" w:rsidRDefault="00BC5A1F" w:rsidP="007D4313">
                        <w:r>
                          <w:rPr>
                            <w:i/>
                            <w:iCs/>
                            <w:color w:val="000000"/>
                            <w:sz w:val="22"/>
                            <w:szCs w:val="22"/>
                            <w:lang w:val="en-US"/>
                          </w:rPr>
                          <w:t>1</w:t>
                        </w:r>
                      </w:p>
                    </w:txbxContent>
                  </v:textbox>
                </v:rect>
                <v:rect id="Rectangle 30" o:spid="_x0000_s1031" style="position:absolute;left:868680;top:179070;width:78740;height:16065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KqNEvwAA&#10;ANsAAAAPAAAAZHJzL2Rvd25yZXYueG1sRE9LasMwEN0XcgcxhexquYa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wqo0S/AAAA2wAAAA8AAAAAAAAAAAAAAAAAlwIAAGRycy9kb3ducmV2&#10;LnhtbFBLBQYAAAAABAAEAPUAAACDAwAAAAA=&#10;" filled="f" stroked="f">
                  <v:textbox style="mso-fit-shape-to-text:t" inset="0,0,0,0">
                    <w:txbxContent>
                      <w:p w:rsidR="00BC5A1F" w:rsidRDefault="00BC5A1F" w:rsidP="007D4313">
                        <w:r>
                          <w:rPr>
                            <w:i/>
                            <w:iCs/>
                            <w:color w:val="000000"/>
                            <w:sz w:val="22"/>
                            <w:szCs w:val="22"/>
                            <w:lang w:val="en-US"/>
                          </w:rPr>
                          <w:t>1</w:t>
                        </w:r>
                      </w:p>
                    </w:txbxContent>
                  </v:textbox>
                </v:rect>
                <v:rect id="Rectangle 31" o:spid="_x0000_s1032" style="position:absolute;left:504190;top:290195;width:215265;height:16065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ZgbfwQAA&#10;ANsAAAAPAAAAZHJzL2Rvd25yZXYueG1sRI/NigIxEITvC75DaMHbmlFw0dEoIggqe3H0AZpJzw8m&#10;nSHJOrNvb4SFPRZV9RW12Q3WiCf50DpWMJtmIIhLp1uuFdxvx88liBCRNRrHpOCXAuy2o48N5tr1&#10;fKVnEWuRIBxyVNDE2OVShrIhi2HqOuLkVc5bjEn6WmqPfYJbI+dZ9iUttpwWGuzo0FD5KH6sAnkr&#10;jv2yMD5zl3n1bc6na0VOqcl42K9BRBrif/ivfdIKFi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2YG38EAAADbAAAADwAAAAAAAAAAAAAAAACXAgAAZHJzL2Rvd25y&#10;ZXYueG1sUEsFBgAAAAAEAAQA9QAAAIUDAAAAAA==&#10;" filled="f" stroked="f">
                  <v:textbox style="mso-fit-shape-to-text:t" inset="0,0,0,0">
                    <w:txbxContent>
                      <w:p w:rsidR="00BC5A1F" w:rsidRDefault="00BC5A1F" w:rsidP="007D4313">
                        <w:r>
                          <w:rPr>
                            <w:i/>
                            <w:iCs/>
                            <w:color w:val="000000"/>
                            <w:sz w:val="22"/>
                            <w:szCs w:val="22"/>
                            <w:lang w:val="en-US"/>
                          </w:rPr>
                          <w:t>100</w:t>
                        </w:r>
                      </w:p>
                    </w:txbxContent>
                  </v:textbox>
                </v:rect>
                <v:rect id="Rectangle 32" o:spid="_x0000_s1033" style="position:absolute;left:510540;top:88900;width:154305;height:16065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GX/vQAA&#10;ANsAAAAPAAAAZHJzL2Rvd25yZXYueG1sRE/LisIwFN0L/kO4gjub6kKkGkUEQQc31vmAS3P7wOSm&#10;JNF2/t4shFkeznt3GK0Rb/Khc6xgmeUgiCunO24U/D7Oiw2IEJE1Gsek4I8CHPbTyQ4L7Qa+07uM&#10;jUghHApU0MbYF1KGqiWLIXM9ceJq5y3GBH0jtcchhVsjV3m+lhY7Tg0t9nRqqXqWL6tAPsrzsCmN&#10;z93Pqr6Z6+Vek1NqPhuPWxCRxvgv/rovWsE6rU9f0g+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MMGX/vQAAANsAAAAPAAAAAAAAAAAAAAAAAJcCAABkcnMvZG93bnJldi54&#10;bWxQSwUGAAAAAAQABAD1AAAAgQMAAAAA&#10;" filled="f" stroked="f">
                  <v:textbox style="mso-fit-shape-to-text:t" inset="0,0,0,0">
                    <w:txbxContent>
                      <w:p w:rsidR="00BC5A1F" w:rsidRDefault="00BC5A1F" w:rsidP="007D4313">
                        <w:r>
                          <w:rPr>
                            <w:i/>
                            <w:iCs/>
                            <w:color w:val="000000"/>
                            <w:sz w:val="22"/>
                            <w:szCs w:val="22"/>
                            <w:lang w:val="en-US"/>
                          </w:rPr>
                          <w:t>DI</w:t>
                        </w:r>
                      </w:p>
                    </w:txbxContent>
                  </v:textbox>
                </v:rect>
                <v:rect id="Rectangle 33" o:spid="_x0000_s1034" style="position:absolute;top:179070;width:231775;height:16065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fMBkwQAA&#10;ANsAAAAPAAAAZHJzL2Rvd25yZXYueG1sRI/disIwFITvF/Ydwlnwbk3rhUg1iiwUVLyx7gMcmtMf&#10;TE5KkrX17Y0g7OUwM98wm91kjbiTD71jBfk8A0FcO91zq+D3Wn6vQISIrNE4JgUPCrDbfn5ssNBu&#10;5Avdq9iKBOFQoIIuxqGQMtQdWQxzNxAnr3HeYkzSt1J7HBPcGrnIsqW02HNa6HCgn47qW/VnFchr&#10;VY6ryvjMnRbN2RwPl4acUrOvab8GEWmK/+F3+6AVLHN4fUk/QG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3zAZMEAAADbAAAADwAAAAAAAAAAAAAAAACXAgAAZHJzL2Rvd25y&#10;ZXYueG1sUEsFBgAAAAAEAAQA9QAAAIUDAAAAAA==&#10;" filled="f" stroked="f">
                  <v:textbox style="mso-fit-shape-to-text:t" inset="0,0,0,0">
                    <w:txbxContent>
                      <w:p w:rsidR="00BC5A1F" w:rsidRDefault="00BC5A1F" w:rsidP="007D4313">
                        <w:pPr>
                          <w:jc w:val="center"/>
                        </w:pPr>
                        <w:r>
                          <w:rPr>
                            <w:i/>
                            <w:iCs/>
                            <w:color w:val="000000"/>
                            <w:sz w:val="22"/>
                            <w:szCs w:val="22"/>
                            <w:lang w:val="en-US"/>
                          </w:rPr>
                          <w:t>TDI</w:t>
                        </w:r>
                      </w:p>
                    </w:txbxContent>
                  </v:textbox>
                </v:rect>
                <v:rect id="Rectangle 34" o:spid="_x0000_s1035" style="position:absolute;left:1008380;top:121920;width:116840;height:876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l4TwAAA&#10;ANsAAAAPAAAAZHJzL2Rvd25yZXYueG1sRI/NigIxEITvgu8QWtibZpyDyGgUEQRX9uK4D9BMen4w&#10;6QxJdGbf3gjCHouq+ora7kdrxJN86BwrWC4yEMSV0x03Cn5vp/kaRIjIGo1jUvBHAfa76WSLhXYD&#10;X+lZxkYkCIcCFbQx9oWUoWrJYli4njh5tfMWY5K+kdrjkODWyDzLVtJix2mhxZ6OLVX38mEVyFt5&#10;Gtal8Zm75PWP+T5fa3JKfc3GwwZEpDH+hz/ts1awyuH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rl4TwAAAANsAAAAPAAAAAAAAAAAAAAAAAJcCAABkcnMvZG93bnJl&#10;di54bWxQSwUGAAAAAAQABAD1AAAAhAMAAAAA&#10;" filled="f" stroked="f">
                  <v:textbox style="mso-fit-shape-to-text:t" inset="0,0,0,0">
                    <w:txbxContent>
                      <w:p w:rsidR="00BC5A1F" w:rsidRDefault="00BC5A1F" w:rsidP="007D4313">
                        <w:r>
                          <w:rPr>
                            <w:i/>
                            <w:iCs/>
                            <w:color w:val="000000"/>
                            <w:sz w:val="12"/>
                            <w:szCs w:val="12"/>
                            <w:lang w:val="en-US"/>
                          </w:rPr>
                          <w:t>252</w:t>
                        </w:r>
                      </w:p>
                    </w:txbxContent>
                  </v:textbox>
                </v:rect>
                <v:rect id="Rectangle 35" o:spid="_x0000_s1036" style="position:absolute;left:1062990;top:19050;width:114935;height:1752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4vuIwAAA&#10;ANsAAAAPAAAAZHJzL2Rvd25yZXYueG1sRI/NigIxEITvC75DaMHbmlFB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4vuIwAAAANsAAAAPAAAAAAAAAAAAAAAAAJcCAABkcnMvZG93bnJl&#10;di54bWxQSwUGAAAAAAQABAD1AAAAhAMAAAAA&#10;" filled="f" stroked="f">
                  <v:textbox style="mso-fit-shape-to-text:t" inset="0,0,0,0">
                    <w:txbxContent>
                      <w:p w:rsidR="00BC5A1F" w:rsidRDefault="00BC5A1F" w:rsidP="007D4313"/>
                    </w:txbxContent>
                  </v:textbox>
                </v:rect>
                <v:rect id="Rectangle 36" o:spid="_x0000_s1037" style="position:absolute;left:1016000;width:43180;height:876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2P8wAAA&#10;ANsAAAAPAAAAZHJzL2Rvd25yZXYueG1sRI/NigIxEITvC75DaMHbmlFE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C2P8wAAAANsAAAAPAAAAAAAAAAAAAAAAAJcCAABkcnMvZG93bnJl&#10;di54bWxQSwUGAAAAAAQABAD1AAAAhAMAAAAA&#10;" filled="f" stroked="f">
                  <v:textbox style="mso-fit-shape-to-text:t" inset="0,0,0,0">
                    <w:txbxContent>
                      <w:p w:rsidR="00BC5A1F" w:rsidRDefault="00BC5A1F" w:rsidP="007D4313">
                        <w:r>
                          <w:rPr>
                            <w:i/>
                            <w:iCs/>
                            <w:color w:val="000000"/>
                            <w:sz w:val="12"/>
                            <w:szCs w:val="12"/>
                            <w:lang w:val="en-US"/>
                          </w:rPr>
                          <w:t>1</w:t>
                        </w:r>
                      </w:p>
                    </w:txbxContent>
                  </v:textbox>
                </v:rect>
                <v:rect id="Rectangle 37" o:spid="_x0000_s1038" style="position:absolute;left:666750;top:179705;width:34290;height:876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R8ZnwAAA&#10;ANsAAAAPAAAAZHJzL2Rvd25yZXYueG1sRI/NigIxEITvC75DaMHbmlFQ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R8ZnwAAAANsAAAAPAAAAAAAAAAAAAAAAAJcCAABkcnMvZG93bnJl&#10;di54bWxQSwUGAAAAAAQABAD1AAAAhAMAAAAA&#10;" filled="f" stroked="f">
                  <v:textbox style="mso-fit-shape-to-text:t" inset="0,0,0,0">
                    <w:txbxContent>
                      <w:p w:rsidR="00BC5A1F" w:rsidRDefault="00BC5A1F" w:rsidP="007D4313">
                        <w:proofErr w:type="gramStart"/>
                        <w:r>
                          <w:rPr>
                            <w:i/>
                            <w:iCs/>
                            <w:color w:val="000000"/>
                            <w:sz w:val="12"/>
                            <w:szCs w:val="12"/>
                            <w:lang w:val="en-US"/>
                          </w:rPr>
                          <w:t>k</w:t>
                        </w:r>
                        <w:proofErr w:type="gramEnd"/>
                      </w:p>
                    </w:txbxContent>
                  </v:textbox>
                </v:rect>
                <v:rect id="Rectangle 38" o:spid="_x0000_s1039" style="position:absolute;left:234950;top:269875;width:34290;height:876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lVgQwAAA&#10;ANsAAAAPAAAAZHJzL2Rvd25yZXYueG1sRI/NigIxEITvC75DaMHbmtHDILNGEUFQ8eK4D9BMen7Y&#10;pDMk0Rnf3gjCHouq+opab0drxIN86BwrWMwzEMSV0x03Cn5vh+8ViBCRNRrHpOBJAbabydcaC+0G&#10;vtKjjI1IEA4FKmhj7AspQ9WSxTB3PXHyauctxiR9I7XHIcGtkcssy6XFjtNCiz3tW6r+yrtVIG/l&#10;YViVxmfuvKwv5nS81uSUmk3H3Q+ISGP8D3/aR60gz+H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lVgQwAAAANsAAAAPAAAAAAAAAAAAAAAAAJcCAABkcnMvZG93bnJl&#10;di54bWxQSwUGAAAAAAQABAD1AAAAhAMAAAAA&#10;" filled="f" stroked="f">
                  <v:textbox style="mso-fit-shape-to-text:t" inset="0,0,0,0">
                    <w:txbxContent>
                      <w:p w:rsidR="00BC5A1F" w:rsidRDefault="00BC5A1F" w:rsidP="007D4313">
                        <w:proofErr w:type="gramStart"/>
                        <w:r>
                          <w:rPr>
                            <w:i/>
                            <w:iCs/>
                            <w:color w:val="000000"/>
                            <w:sz w:val="12"/>
                            <w:szCs w:val="12"/>
                            <w:lang w:val="en-US"/>
                          </w:rPr>
                          <w:t>k</w:t>
                        </w:r>
                        <w:proofErr w:type="gramEnd"/>
                      </w:p>
                    </w:txbxContent>
                  </v:textbox>
                </v:rect>
                <v:rect id="Rectangle 39" o:spid="_x0000_s1040" style="position:absolute;left:1175385;top:163195;width:76835;height:1714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2f2LwAAA&#10;ANsAAAAPAAAAZHJzL2Rvd25yZXYueG1sRI/NigIxEITvC75DaMHbmtGDK6NRRBBc8eLoAzSTnh9M&#10;OkMSndm3N4Kwx6KqvqLW28Ea8SQfWscKZtMMBHHpdMu1gtv18L0EESKyRuOYFPxRgO1m9LXGXLue&#10;L/QsYi0ShEOOCpoYu1zKUDZkMUxdR5y8ynmLMUlfS+2xT3Br5DzLFtJiy2mhwY72DZX34mEVyGtx&#10;6JeF8Zk7zauz+T1eKnJKTcbDbgUi0hD/w5/2UStY/M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2f2LwAAAANsAAAAPAAAAAAAAAAAAAAAAAJcCAABkcnMvZG93bnJl&#10;di54bWxQSwUGAAAAAAQABAD1AAAAhAMAAAAA&#10;" filled="f" stroked="f">
                  <v:textbox style="mso-fit-shape-to-text:t" inset="0,0,0,0">
                    <w:txbxContent>
                      <w:p w:rsidR="00BC5A1F" w:rsidRDefault="00BC5A1F" w:rsidP="007D4313">
                        <w:r>
                          <w:rPr>
                            <w:rFonts w:ascii="Symbol" w:hAnsi="Symbol" w:cs="Symbol"/>
                            <w:color w:val="000000"/>
                            <w:sz w:val="22"/>
                            <w:szCs w:val="22"/>
                            <w:lang w:val="en-US"/>
                          </w:rPr>
                          <w:t></w:t>
                        </w:r>
                      </w:p>
                    </w:txbxContent>
                  </v:textbox>
                </v:rect>
                <v:rect id="Rectangle 40" o:spid="_x0000_s1041" style="position:absolute;left:942340;top:171450;width:53975;height:1714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mn5vQAA&#10;ANsAAAAPAAAAZHJzL2Rvd25yZXYueG1sRE/LisIwFN0L/kO4gjub6kKkGkUEQQc31vmAS3P7wOSm&#10;JNF2/t4shFkeznt3GK0Rb/Khc6xgmeUgiCunO24U/D7Oiw2IEJE1Gsek4I8CHPbTyQ4L7Qa+07uM&#10;jUghHApU0MbYF1KGqiWLIXM9ceJq5y3GBH0jtcchhVsjV3m+lhY7Tg0t9nRqqXqWL6tAPsrzsCmN&#10;z93Pqr6Z6+Vek1NqPhuPWxCRxvgv/rovWsE6jU1f0g+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yRmn5vQAAANsAAAAPAAAAAAAAAAAAAAAAAJcCAABkcnMvZG93bnJldi54&#10;bWxQSwUGAAAAAAQABAD1AAAAgQMAAAAA&#10;" filled="f" stroked="f">
                  <v:textbox style="mso-fit-shape-to-text:t" inset="0,0,0,0">
                    <w:txbxContent>
                      <w:p w:rsidR="00BC5A1F" w:rsidRDefault="00BC5A1F" w:rsidP="007D4313">
                        <w:r>
                          <w:rPr>
                            <w:rFonts w:ascii="Symbol" w:hAnsi="Symbol" w:cs="Symbol"/>
                            <w:color w:val="000000"/>
                            <w:sz w:val="22"/>
                            <w:szCs w:val="22"/>
                            <w:lang w:val="en-US"/>
                          </w:rPr>
                          <w:t></w:t>
                        </w:r>
                      </w:p>
                    </w:txbxContent>
                  </v:textbox>
                </v:rect>
                <v:rect id="Rectangle 41" o:spid="_x0000_s1042" style="position:absolute;left:942340;top:292100;width:53975;height:1714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CsxiwAAA&#10;ANsAAAAPAAAAZHJzL2Rvd25yZXYueG1sRI/NigIxEITvC75DaMHbmtGDuKNRRBBc8eLoAzSTnh9M&#10;OkMSndm3N4Kwx6KqvqLW28Ea8SQfWscKZtMMBHHpdMu1gtv18L0EESKyRuOYFPxRgO1m9LXGXLue&#10;L/QsYi0ShEOOCpoYu1zKUDZkMUxdR5y8ynmLMUlfS+2xT3Br5DzLFtJiy2mhwY72DZX34mEVyGtx&#10;6JeF8Zk7zauz+T1eKnJKTcbDbgUi0hD/w5/2UStY/M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CsxiwAAAANsAAAAPAAAAAAAAAAAAAAAAAJcCAABkcnMvZG93bnJl&#10;di54bWxQSwUGAAAAAAQABAD1AAAAhAMAAAAA&#10;" filled="f" stroked="f">
                  <v:textbox style="mso-fit-shape-to-text:t" inset="0,0,0,0">
                    <w:txbxContent>
                      <w:p w:rsidR="00BC5A1F" w:rsidRDefault="00BC5A1F" w:rsidP="007D4313">
                        <w:r>
                          <w:rPr>
                            <w:rFonts w:ascii="Symbol" w:hAnsi="Symbol" w:cs="Symbol"/>
                            <w:color w:val="000000"/>
                            <w:sz w:val="22"/>
                            <w:szCs w:val="22"/>
                            <w:lang w:val="en-US"/>
                          </w:rPr>
                          <w:t></w:t>
                        </w:r>
                      </w:p>
                    </w:txbxContent>
                  </v:textbox>
                </v:rect>
                <v:rect id="Rectangle 42" o:spid="_x0000_s1043" style="position:absolute;left:942340;top:82550;width:53975;height:1714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rsidR="00BC5A1F" w:rsidRDefault="00BC5A1F" w:rsidP="007D4313">
                        <w:r>
                          <w:rPr>
                            <w:rFonts w:ascii="Symbol" w:hAnsi="Symbol" w:cs="Symbol"/>
                            <w:color w:val="000000"/>
                            <w:sz w:val="22"/>
                            <w:szCs w:val="22"/>
                            <w:lang w:val="en-US"/>
                          </w:rPr>
                          <w:t></w:t>
                        </w:r>
                      </w:p>
                    </w:txbxContent>
                  </v:textbox>
                </v:rect>
                <v:rect id="Rectangle 43" o:spid="_x0000_s1044" style="position:absolute;left:423545;top:171450;width:53975;height:1714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rsidR="00BC5A1F" w:rsidRDefault="00BC5A1F" w:rsidP="007D4313">
                        <w:r>
                          <w:rPr>
                            <w:rFonts w:ascii="Symbol" w:hAnsi="Symbol" w:cs="Symbol"/>
                            <w:color w:val="000000"/>
                            <w:sz w:val="22"/>
                            <w:szCs w:val="22"/>
                            <w:lang w:val="en-US"/>
                          </w:rPr>
                          <w:t></w:t>
                        </w:r>
                      </w:p>
                    </w:txbxContent>
                  </v:textbox>
                </v:rect>
                <v:rect id="Rectangle 44" o:spid="_x0000_s1045" style="position:absolute;left:423545;top:292100;width:53975;height:1714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rsidR="00BC5A1F" w:rsidRDefault="00BC5A1F" w:rsidP="007D4313">
                        <w:r>
                          <w:rPr>
                            <w:rFonts w:ascii="Symbol" w:hAnsi="Symbol" w:cs="Symbol"/>
                            <w:color w:val="000000"/>
                            <w:sz w:val="22"/>
                            <w:szCs w:val="22"/>
                            <w:lang w:val="en-US"/>
                          </w:rPr>
                          <w:t></w:t>
                        </w:r>
                      </w:p>
                    </w:txbxContent>
                  </v:textbox>
                </v:rect>
                <v:rect id="Rectangle 45" o:spid="_x0000_s1046" style="position:absolute;left:423545;top:82550;width:53975;height:1714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rsidR="00BC5A1F" w:rsidRDefault="00BC5A1F" w:rsidP="007D4313">
                        <w:r>
                          <w:rPr>
                            <w:rFonts w:ascii="Symbol" w:hAnsi="Symbol" w:cs="Symbol"/>
                            <w:color w:val="000000"/>
                            <w:sz w:val="22"/>
                            <w:szCs w:val="22"/>
                            <w:lang w:val="en-US"/>
                          </w:rPr>
                          <w:t></w:t>
                        </w:r>
                      </w:p>
                    </w:txbxContent>
                  </v:textbox>
                </v:rect>
                <v:rect id="Rectangle 46" o:spid="_x0000_s1047" style="position:absolute;left:765175;top:163195;width:76835;height:1714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rsidR="00BC5A1F" w:rsidRDefault="00BC5A1F" w:rsidP="007D4313">
                        <w:r>
                          <w:rPr>
                            <w:rFonts w:ascii="Symbol" w:hAnsi="Symbol" w:cs="Symbol"/>
                            <w:color w:val="000000"/>
                            <w:sz w:val="22"/>
                            <w:szCs w:val="22"/>
                            <w:lang w:val="en-US"/>
                          </w:rPr>
                          <w:t></w:t>
                        </w:r>
                      </w:p>
                    </w:txbxContent>
                  </v:textbox>
                </v:rect>
                <v:rect id="Rectangle 47" o:spid="_x0000_s1048" style="position:absolute;left:320675;top:163195;width:76835;height:1714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rsidR="00BC5A1F" w:rsidRDefault="00BC5A1F"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72551C" w:rsidRPr="003B5FA7" w:rsidRDefault="0072551C" w:rsidP="003B5FA7">
      <w:pPr>
        <w:pStyle w:val="BodyText21"/>
        <w:widowControl w:val="0"/>
        <w:spacing w:line="320" w:lineRule="exact"/>
        <w:ind w:left="851"/>
      </w:pPr>
      <w:r w:rsidRPr="003B5FA7">
        <w:lastRenderedPageBreak/>
        <w:t>Para efeito do cálculo d</w:t>
      </w:r>
      <w:r w:rsidR="00F10B73" w:rsidRPr="003B5FA7">
        <w:t>a Remuneração</w:t>
      </w:r>
      <w:r w:rsidRPr="003B5FA7">
        <w:t xml:space="preserve">, será sempre considerado a Taxa DI divulgada com 2 (dois)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r w:rsidR="00386E36">
        <w:t>[</w:t>
      </w:r>
      <w:r w:rsidR="00386E36" w:rsidRPr="00E44209">
        <w:rPr>
          <w:b/>
          <w:highlight w:val="yellow"/>
        </w:rPr>
        <w:t>Nota Cescon: RB, manter defasagem de 2 DÚ, por gentileza explicar racional para Companhia</w:t>
      </w:r>
      <w:r w:rsidR="00386E36">
        <w:t>]</w:t>
      </w:r>
    </w:p>
    <w:p w:rsidR="005A7795" w:rsidRPr="003B5FA7" w:rsidRDefault="005A7795" w:rsidP="003B5FA7">
      <w:pPr>
        <w:pStyle w:val="ttulo3"/>
        <w:widowControl w:val="0"/>
        <w:spacing w:line="320" w:lineRule="exact"/>
        <w:ind w:left="851"/>
        <w:rPr>
          <w:rFonts w:ascii="Times New Roman" w:hAnsi="Times New Roman" w:cs="Times New Roman"/>
          <w:sz w:val="24"/>
          <w:szCs w:val="24"/>
        </w:rPr>
      </w:pPr>
    </w:p>
    <w:p w:rsidR="005A7795" w:rsidRPr="003B5FA7" w:rsidRDefault="00C32F43" w:rsidP="003B5FA7">
      <w:pPr>
        <w:pStyle w:val="ttulo3"/>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“Período de Capitalização”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5" w:name="_DV_M109"/>
      <w:bookmarkEnd w:id="35"/>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6" w:name="_DV_M179"/>
      <w:bookmarkEnd w:id="36"/>
      <w:r w:rsidRPr="003B5FA7">
        <w:rPr>
          <w:rFonts w:ascii="Times New Roman" w:hAnsi="Times New Roman"/>
          <w:b w:val="0"/>
          <w:sz w:val="24"/>
          <w:szCs w:val="24"/>
        </w:rPr>
        <w:t xml:space="preserve">extinção ou inaplicabilidade por </w:t>
      </w:r>
      <w:bookmarkStart w:id="37" w:name="_DV_M180"/>
      <w:bookmarkEnd w:id="37"/>
      <w:r w:rsidRPr="003B5FA7">
        <w:rPr>
          <w:rFonts w:ascii="Times New Roman" w:hAnsi="Times New Roman"/>
          <w:b w:val="0"/>
          <w:sz w:val="24"/>
          <w:szCs w:val="24"/>
        </w:rPr>
        <w:t>disposição</w:t>
      </w:r>
      <w:bookmarkStart w:id="38" w:name="_DV_M181"/>
      <w:bookmarkEnd w:id="38"/>
      <w:r w:rsidRPr="003B5FA7">
        <w:rPr>
          <w:rFonts w:ascii="Times New Roman" w:hAnsi="Times New Roman"/>
          <w:b w:val="0"/>
          <w:sz w:val="24"/>
          <w:szCs w:val="24"/>
        </w:rPr>
        <w:t xml:space="preserve"> legal ou determinação judicial da Taxa DI, </w:t>
      </w:r>
      <w:bookmarkStart w:id="39" w:name="_DV_M182"/>
      <w:bookmarkEnd w:id="39"/>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40" w:name="_DV_M187"/>
      <w:bookmarkEnd w:id="40"/>
      <w:r w:rsidRPr="003B5FA7">
        <w:rPr>
          <w:rFonts w:ascii="Times New Roman" w:hAnsi="Times New Roman"/>
          <w:b w:val="0"/>
          <w:sz w:val="24"/>
          <w:szCs w:val="24"/>
        </w:rPr>
        <w:t xml:space="preserve">regulamentação aplicável, </w:t>
      </w:r>
      <w:bookmarkStart w:id="41" w:name="_DV_M188"/>
      <w:bookmarkEnd w:id="41"/>
      <w:r w:rsidRPr="003B5FA7">
        <w:rPr>
          <w:rFonts w:ascii="Times New Roman" w:hAnsi="Times New Roman"/>
          <w:b w:val="0"/>
          <w:sz w:val="24"/>
          <w:szCs w:val="24"/>
        </w:rPr>
        <w:t>o</w:t>
      </w:r>
      <w:bookmarkStart w:id="42" w:name="_DV_M189"/>
      <w:bookmarkEnd w:id="42"/>
      <w:r w:rsidRPr="003B5FA7">
        <w:rPr>
          <w:rFonts w:ascii="Times New Roman" w:hAnsi="Times New Roman"/>
          <w:b w:val="0"/>
          <w:sz w:val="24"/>
          <w:szCs w:val="24"/>
        </w:rPr>
        <w:t xml:space="preserve"> novo parâmetro </w:t>
      </w:r>
      <w:bookmarkStart w:id="43" w:name="_DV_M190"/>
      <w:bookmarkEnd w:id="43"/>
      <w:r w:rsidRPr="003B5FA7">
        <w:rPr>
          <w:rFonts w:ascii="Times New Roman" w:hAnsi="Times New Roman"/>
          <w:b w:val="0"/>
          <w:sz w:val="24"/>
          <w:szCs w:val="24"/>
        </w:rPr>
        <w:t xml:space="preserve">a ser aplicado, a qual </w:t>
      </w:r>
      <w:r w:rsidRPr="003B5FA7">
        <w:rPr>
          <w:rFonts w:ascii="Times New Roman" w:hAnsi="Times New Roman"/>
          <w:b w:val="0"/>
          <w:sz w:val="24"/>
          <w:szCs w:val="24"/>
        </w:rPr>
        <w:lastRenderedPageBreak/>
        <w:t>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pro rata temporis,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4"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44"/>
    </w:p>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SEXTA – RESGATE ANTECIPADO, OFERTA DE RESGATE ANTECIPADO E </w:t>
      </w:r>
      <w:r w:rsidRPr="003B5FA7">
        <w:rPr>
          <w:rFonts w:ascii="Times New Roman" w:hAnsi="Times New Roman"/>
          <w:sz w:val="24"/>
          <w:szCs w:val="24"/>
        </w:rPr>
        <w:lastRenderedPageBreak/>
        <w:t>AMORTIZAÇÃO ANTECIPADA</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Heading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220C9B">
        <w:rPr>
          <w:rFonts w:ascii="Times New Roman" w:hAnsi="Times New Roman"/>
          <w:b w:val="0"/>
          <w:color w:val="000000"/>
          <w:sz w:val="24"/>
          <w:szCs w:val="24"/>
          <w:highlight w:val="yellow"/>
        </w:rPr>
        <w:t xml:space="preserve">após o decurso de [=] ([=]) contados da Data de </w:t>
      </w:r>
      <w:r w:rsidR="00092991" w:rsidRPr="00B4534D">
        <w:rPr>
          <w:rFonts w:ascii="Times New Roman" w:hAnsi="Times New Roman"/>
          <w:b w:val="0"/>
          <w:color w:val="000000"/>
          <w:sz w:val="24"/>
          <w:szCs w:val="24"/>
          <w:highlight w:val="yellow"/>
        </w:rPr>
        <w:t xml:space="preserve">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r w:rsidR="00092991">
        <w:rPr>
          <w:rFonts w:ascii="Times New Roman" w:hAnsi="Times New Roman"/>
          <w:b w:val="0"/>
          <w:color w:val="000000"/>
          <w:sz w:val="24"/>
          <w:szCs w:val="24"/>
        </w:rPr>
        <w:t>[</w:t>
      </w:r>
      <w:r w:rsidR="00092991" w:rsidRPr="00220C9B">
        <w:rPr>
          <w:rFonts w:ascii="Times New Roman" w:hAnsi="Times New Roman"/>
          <w:color w:val="000000"/>
          <w:sz w:val="24"/>
          <w:szCs w:val="24"/>
          <w:highlight w:val="yellow"/>
        </w:rPr>
        <w:t>Nota Cescon: Em discussão</w:t>
      </w:r>
      <w:r w:rsidR="00092991">
        <w:rPr>
          <w:rFonts w:ascii="Times New Roman" w:hAnsi="Times New Roman"/>
          <w:b w:val="0"/>
          <w:color w:val="000000"/>
          <w:sz w:val="24"/>
          <w:szCs w:val="24"/>
        </w:rPr>
        <w:t>]</w:t>
      </w:r>
    </w:p>
    <w:p w:rsidR="009E717F" w:rsidRPr="003B5FA7" w:rsidRDefault="009E717F" w:rsidP="002710AB">
      <w:pPr>
        <w:tabs>
          <w:tab w:val="left" w:pos="851"/>
        </w:tabs>
        <w:spacing w:line="320" w:lineRule="exact"/>
        <w:jc w:val="both"/>
      </w:pPr>
    </w:p>
    <w:p w:rsidR="00686CCE" w:rsidRDefault="00686CCE" w:rsidP="00B4534D">
      <w:pPr>
        <w:pStyle w:val="ListParagraph"/>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Dias Úteis do recebimento da referida comunicação, os termos da Oferta de Resgate Antecipado, para que os Titulares dos CRI se manifestem acerca da sua adesão, ou não, à oferta de resgate antecipado dos CRI</w:t>
      </w:r>
      <w:r w:rsidR="00CC462E">
        <w:t>,</w:t>
      </w:r>
      <w:r w:rsidR="009E717F" w:rsidRPr="003B5FA7">
        <w:t xml:space="preserve"> </w:t>
      </w:r>
      <w:r w:rsidR="00CC462E">
        <w:t>dentro do prazo de [</w:t>
      </w:r>
      <w:r w:rsidR="00CC462E" w:rsidRPr="00E44209">
        <w:rPr>
          <w:highlight w:val="yellow"/>
        </w:rPr>
        <w:t>=</w:t>
      </w:r>
      <w:r w:rsidR="00CC462E">
        <w:t>] ([</w:t>
      </w:r>
      <w:r w:rsidR="00CC462E" w:rsidRPr="00E44209">
        <w:rPr>
          <w:highlight w:val="yellow"/>
        </w:rPr>
        <w:t>=</w:t>
      </w:r>
      <w:r w:rsidR="00CC462E">
        <w:t>]) 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r>
        <w:t>.</w:t>
      </w:r>
      <w:r w:rsidR="00386E36">
        <w:t xml:space="preserve"> [</w:t>
      </w:r>
      <w:r w:rsidR="00386E36" w:rsidRPr="00E44209">
        <w:rPr>
          <w:b/>
          <w:highlight w:val="yellow"/>
        </w:rPr>
        <w:t xml:space="preserve">Nota Cescon: </w:t>
      </w:r>
      <w:r w:rsidR="00CC462E">
        <w:rPr>
          <w:b/>
          <w:highlight w:val="yellow"/>
        </w:rPr>
        <w:t xml:space="preserve">Por gentileza, indicar prazo para resposta. </w:t>
      </w:r>
      <w:r w:rsidR="00386E36" w:rsidRPr="00E44209">
        <w:rPr>
          <w:b/>
          <w:highlight w:val="yellow"/>
        </w:rPr>
        <w:t>RB, por gentileza explicar raciona</w:t>
      </w:r>
      <w:r w:rsidR="00CC462E">
        <w:rPr>
          <w:b/>
          <w:highlight w:val="yellow"/>
        </w:rPr>
        <w:t>l da alteração do prazo para publicação da Comunicação de Oferta</w:t>
      </w:r>
      <w:r w:rsidR="00386E36">
        <w:t>]</w:t>
      </w:r>
    </w:p>
    <w:p w:rsidR="009E717F" w:rsidRPr="003B5FA7" w:rsidRDefault="009E717F" w:rsidP="00B4534D">
      <w:pPr>
        <w:pStyle w:val="ListParagraph"/>
        <w:tabs>
          <w:tab w:val="left" w:pos="1701"/>
        </w:tabs>
        <w:spacing w:line="320" w:lineRule="exact"/>
        <w:ind w:left="851"/>
        <w:jc w:val="both"/>
      </w:pPr>
    </w:p>
    <w:p w:rsidR="009E717F" w:rsidRDefault="00686CCE" w:rsidP="00B4534D">
      <w:pPr>
        <w:pStyle w:val="ListParagraph"/>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Facultativo 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ListParagraph"/>
        <w:tabs>
          <w:tab w:val="left" w:pos="1701"/>
        </w:tabs>
        <w:spacing w:line="320" w:lineRule="exact"/>
        <w:ind w:left="851"/>
        <w:jc w:val="both"/>
      </w:pPr>
    </w:p>
    <w:p w:rsidR="004170F1" w:rsidRPr="003B5FA7" w:rsidRDefault="004170F1" w:rsidP="00220C9B">
      <w:pPr>
        <w:pStyle w:val="ListParagraph"/>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FC1A8C" w:rsidRPr="00FC1A8C" w:rsidRDefault="00FC1A8C" w:rsidP="0057630D"/>
    <w:p w:rsidR="009E717F" w:rsidRPr="00FC1A8C"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poderá, a seu exclusivo critério e após o decurso de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xml:space="preserve">]) 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r w:rsidR="00FC1A8C" w:rsidRPr="002710AB">
        <w:rPr>
          <w:rFonts w:ascii="Times New Roman" w:hAnsi="Times New Roman"/>
          <w:color w:val="000000"/>
          <w:sz w:val="24"/>
          <w:szCs w:val="24"/>
          <w:highlight w:val="yellow"/>
        </w:rPr>
        <w:t>Nota Cescon: Em discussã</w:t>
      </w:r>
      <w:r w:rsidR="004D0BE2">
        <w:rPr>
          <w:rFonts w:ascii="Times New Roman" w:hAnsi="Times New Roman"/>
          <w:color w:val="000000"/>
          <w:sz w:val="24"/>
          <w:szCs w:val="24"/>
          <w:highlight w:val="yellow"/>
        </w:rPr>
        <w:t>o</w:t>
      </w:r>
      <w:r w:rsidR="00FC1A8C">
        <w:rPr>
          <w:rFonts w:ascii="Times New Roman" w:hAnsi="Times New Roman"/>
          <w:b w:val="0"/>
          <w:color w:val="000000"/>
          <w:sz w:val="24"/>
          <w:szCs w:val="24"/>
        </w:rPr>
        <w:t>]</w:t>
      </w:r>
      <w:r w:rsidR="004D0BE2">
        <w:rPr>
          <w:rFonts w:ascii="Times New Roman" w:hAnsi="Times New Roman"/>
          <w:b w:val="0"/>
          <w:color w:val="000000"/>
          <w:sz w:val="24"/>
          <w:szCs w:val="24"/>
        </w:rPr>
        <w:t xml:space="preserve"> </w:t>
      </w:r>
    </w:p>
    <w:p w:rsidR="009E717F" w:rsidRPr="003B5FA7" w:rsidRDefault="009E717F" w:rsidP="003B5FA7">
      <w:pPr>
        <w:pStyle w:val="BodyText"/>
        <w:widowControl w:val="0"/>
        <w:tabs>
          <w:tab w:val="left" w:pos="851"/>
          <w:tab w:val="left" w:pos="940"/>
        </w:tabs>
        <w:spacing w:line="320" w:lineRule="exact"/>
        <w:rPr>
          <w:szCs w:val="24"/>
        </w:rPr>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 valor a ser pago à Securitizadora a título de Resgate Antecipado Facultativo</w:t>
      </w:r>
      <w:r w:rsidR="00722024">
        <w:rPr>
          <w:rFonts w:ascii="Times New Roman" w:hAnsi="Times New Roman"/>
          <w:b w:val="0"/>
          <w:sz w:val="24"/>
          <w:szCs w:val="24"/>
        </w:rPr>
        <w:t xml:space="preserve"> </w:t>
      </w:r>
      <w:r w:rsidRPr="003B5FA7">
        <w:rPr>
          <w:rFonts w:ascii="Times New Roman" w:hAnsi="Times New Roman"/>
          <w:b w:val="0"/>
          <w:sz w:val="24"/>
          <w:szCs w:val="24"/>
        </w:rPr>
        <w:t xml:space="preserve">será o Valor Nominal Unitário ou o saldo do Valor Nominal Unitário acrescido (i) da Remuneração, calculada </w:t>
      </w:r>
      <w:r w:rsidRPr="00B4534D">
        <w:rPr>
          <w:rFonts w:ascii="Times New Roman" w:hAnsi="Times New Roman"/>
          <w:b w:val="0"/>
          <w:i/>
          <w:sz w:val="24"/>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 conforme o caso, (ii) de prêmio equivalente </w:t>
      </w:r>
      <w:r w:rsidRPr="00D14E88">
        <w:rPr>
          <w:rFonts w:ascii="Times New Roman" w:hAnsi="Times New Roman"/>
          <w:b w:val="0"/>
          <w:sz w:val="24"/>
          <w:szCs w:val="24"/>
        </w:rPr>
        <w:t xml:space="preserve">a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do</w:t>
      </w:r>
      <w:r w:rsidRPr="003B5FA7">
        <w:rPr>
          <w:rFonts w:ascii="Times New Roman" w:hAnsi="Times New Roman"/>
          <w:b w:val="0"/>
          <w:sz w:val="24"/>
          <w:szCs w:val="24"/>
        </w:rPr>
        <w:t xml:space="preserve"> saldo devedor das Debêntures, multiplicado pela </w:t>
      </w:r>
      <w:r w:rsidRPr="00D14E88">
        <w:rPr>
          <w:rFonts w:ascii="Times New Roman" w:hAnsi="Times New Roman"/>
          <w:b w:val="0"/>
          <w:i/>
          <w:sz w:val="24"/>
          <w:szCs w:val="24"/>
        </w:rPr>
        <w:t>duration</w:t>
      </w:r>
      <w:r w:rsidRPr="003B5FA7">
        <w:rPr>
          <w:rFonts w:ascii="Times New Roman" w:hAnsi="Times New Roman"/>
          <w:b w:val="0"/>
          <w:sz w:val="24"/>
          <w:szCs w:val="24"/>
        </w:rPr>
        <w:t xml:space="preserve"> em anos, remanescente das Debêntures</w:t>
      </w:r>
      <w:r w:rsidR="00722024">
        <w:rPr>
          <w:rFonts w:ascii="Times New Roman" w:hAnsi="Times New Roman"/>
          <w:b w:val="0"/>
          <w:sz w:val="24"/>
          <w:szCs w:val="24"/>
        </w:rPr>
        <w:t>,</w:t>
      </w:r>
      <w:r w:rsidR="00722024" w:rsidRPr="00220C9B">
        <w:rPr>
          <w:rFonts w:ascii="Times New Roman" w:hAnsi="Times New Roman"/>
          <w:b w:val="0"/>
          <w:sz w:val="24"/>
          <w:szCs w:val="24"/>
        </w:rPr>
        <w:t xml:space="preserve"> nos termos da Cláusula 5.2.3 da Escritura de Emissão</w:t>
      </w:r>
      <w:r w:rsidRPr="003B5FA7">
        <w:rPr>
          <w:rFonts w:ascii="Times New Roman" w:hAnsi="Times New Roman"/>
          <w:b w:val="0"/>
          <w:sz w:val="24"/>
          <w:szCs w:val="24"/>
        </w:rPr>
        <w:t xml:space="preserve">. </w:t>
      </w:r>
      <w:r w:rsidR="00722024" w:rsidRPr="00220C9B">
        <w:rPr>
          <w:rFonts w:ascii="Times New Roman" w:hAnsi="Times New Roman"/>
          <w:b w:val="0"/>
          <w:sz w:val="24"/>
          <w:szCs w:val="24"/>
        </w:rPr>
        <w:t>[</w:t>
      </w:r>
      <w:r w:rsidR="00722024" w:rsidRPr="005A6664">
        <w:rPr>
          <w:rFonts w:ascii="Times New Roman" w:hAnsi="Times New Roman"/>
          <w:sz w:val="24"/>
          <w:szCs w:val="24"/>
          <w:highlight w:val="yellow"/>
        </w:rPr>
        <w:t>Nota Cescon: Em discussão</w:t>
      </w:r>
      <w:r w:rsidR="00722024" w:rsidRPr="00220C9B">
        <w:rPr>
          <w:rFonts w:ascii="Times New Roman" w:hAnsi="Times New Roman"/>
          <w:b w:val="0"/>
          <w:sz w:val="24"/>
          <w:szCs w:val="24"/>
        </w:rPr>
        <w:t>]</w:t>
      </w:r>
    </w:p>
    <w:p w:rsidR="009E717F" w:rsidRPr="003B5FA7" w:rsidRDefault="009E717F" w:rsidP="003B5FA7">
      <w:pPr>
        <w:tabs>
          <w:tab w:val="left" w:pos="851"/>
        </w:tabs>
        <w:spacing w:line="320" w:lineRule="exact"/>
        <w:jc w:val="both"/>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B4534D" w:rsidRDefault="009E717F" w:rsidP="00B4534D">
      <w:pPr>
        <w:pStyle w:val="Heading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220C9B">
        <w:rPr>
          <w:rFonts w:ascii="Times New Roman" w:hAnsi="Times New Roman"/>
          <w:b w:val="0"/>
          <w:color w:val="000000"/>
          <w:sz w:val="24"/>
          <w:szCs w:val="24"/>
          <w:highlight w:val="yellow"/>
        </w:rPr>
        <w:t>a</w:t>
      </w:r>
      <w:r w:rsidR="005D0A82" w:rsidRPr="00220C9B">
        <w:rPr>
          <w:rFonts w:ascii="Times New Roman" w:hAnsi="Times New Roman"/>
          <w:b w:val="0"/>
          <w:color w:val="000000"/>
          <w:sz w:val="24"/>
          <w:szCs w:val="24"/>
          <w:highlight w:val="yellow"/>
        </w:rPr>
        <w:t>pós o decurso de [=] ([=]) 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5D0A82">
        <w:rPr>
          <w:rFonts w:ascii="Times New Roman" w:hAnsi="Times New Roman"/>
          <w:b w:val="0"/>
          <w:color w:val="000000"/>
          <w:sz w:val="24"/>
          <w:szCs w:val="24"/>
        </w:rPr>
        <w:t>[</w:t>
      </w:r>
      <w:r w:rsidR="005D0A82" w:rsidRPr="00220C9B">
        <w:rPr>
          <w:rFonts w:ascii="Times New Roman" w:hAnsi="Times New Roman"/>
          <w:color w:val="000000"/>
          <w:sz w:val="24"/>
          <w:szCs w:val="24"/>
          <w:highlight w:val="yellow"/>
        </w:rPr>
        <w:t>Nota Cescon: Em discussão</w:t>
      </w:r>
      <w:r w:rsidR="005D0A82">
        <w:rPr>
          <w:rFonts w:ascii="Times New Roman" w:hAnsi="Times New Roman"/>
          <w:b w:val="0"/>
          <w:color w:val="000000"/>
          <w:sz w:val="24"/>
          <w:szCs w:val="24"/>
        </w:rPr>
        <w:t>]</w:t>
      </w:r>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ListParagraph"/>
        <w:numPr>
          <w:ilvl w:val="2"/>
          <w:numId w:val="19"/>
        </w:numPr>
        <w:tabs>
          <w:tab w:val="left" w:pos="1701"/>
        </w:tabs>
        <w:spacing w:line="320" w:lineRule="exact"/>
        <w:ind w:left="851" w:firstLine="0"/>
        <w:jc w:val="both"/>
      </w:pPr>
      <w:r>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ListParagraph"/>
        <w:tabs>
          <w:tab w:val="left" w:pos="1701"/>
        </w:tabs>
        <w:spacing w:line="320" w:lineRule="exact"/>
        <w:ind w:left="851"/>
        <w:jc w:val="both"/>
      </w:pPr>
    </w:p>
    <w:p w:rsidR="00755FE7" w:rsidRPr="003B5FA7" w:rsidRDefault="00755FE7" w:rsidP="00B4534D">
      <w:pPr>
        <w:pStyle w:val="ListParagraph"/>
        <w:numPr>
          <w:ilvl w:val="2"/>
          <w:numId w:val="19"/>
        </w:numPr>
        <w:tabs>
          <w:tab w:val="left" w:pos="1701"/>
        </w:tabs>
        <w:spacing w:line="320" w:lineRule="exact"/>
        <w:ind w:left="851" w:firstLine="0"/>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Facultativ</w:t>
      </w:r>
      <w:r>
        <w:t>a</w:t>
      </w:r>
      <w:r w:rsidRPr="003B5FA7">
        <w:t xml:space="preserve"> será equivalente</w:t>
      </w:r>
      <w:r>
        <w:t xml:space="preserve"> à um percentual do Valor Nominal Unitário das Debêntures, ou seu saldo, conforme o caso, acrescido (i) da Remuneração das Debêntures, calculada </w:t>
      </w:r>
      <w:r>
        <w:rPr>
          <w:i/>
        </w:rPr>
        <w:t xml:space="preserve">pro rata temporis </w:t>
      </w:r>
      <w:r>
        <w:t xml:space="preserve">desde a Data da Integralização das Debêntures, ou da Data de Pagamento da Remuneração </w:t>
      </w:r>
      <w:r>
        <w:lastRenderedPageBreak/>
        <w:t>imediatamente anterior até a data da Amortização Antecipada Facultativa, conforme o caso; e (ii)</w:t>
      </w:r>
      <w:r w:rsidRPr="003B5FA7">
        <w:t xml:space="preserve"> de prêmio </w:t>
      </w:r>
      <w:r>
        <w:t>equivalente a [</w:t>
      </w:r>
      <w:r w:rsidRPr="00303EA1">
        <w:rPr>
          <w:highlight w:val="yellow"/>
        </w:rPr>
        <w:t>=</w:t>
      </w:r>
      <w:r>
        <w:t>]% [</w:t>
      </w:r>
      <w:r w:rsidRPr="00303EA1">
        <w:rPr>
          <w:highlight w:val="yellow"/>
        </w:rPr>
        <w:t>=</w:t>
      </w:r>
      <w:r>
        <w:t>] do saldo devedor das Debêntures</w:t>
      </w:r>
      <w:r w:rsidRPr="003B5FA7">
        <w:t>,</w:t>
      </w:r>
      <w:r>
        <w:t xml:space="preserve"> multiplicado pela </w:t>
      </w:r>
      <w:r>
        <w:rPr>
          <w:i/>
        </w:rPr>
        <w:t xml:space="preserve">duration </w:t>
      </w:r>
      <w:r>
        <w:t>em anos remanescente, nos termos da Cláusula 5.3.3 da Escritura de Emissão</w:t>
      </w:r>
      <w:r w:rsidRPr="003B5FA7">
        <w:t>.</w:t>
      </w:r>
    </w:p>
    <w:p w:rsidR="009E717F" w:rsidRPr="003B5FA7" w:rsidRDefault="009E717F" w:rsidP="003B5FA7">
      <w:pPr>
        <w:tabs>
          <w:tab w:val="left" w:pos="851"/>
        </w:tabs>
        <w:suppressAutoHyphens/>
        <w:spacing w:line="320" w:lineRule="exact"/>
        <w:jc w:val="both"/>
        <w:rPr>
          <w:b/>
        </w:rPr>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E717F" w:rsidRPr="00B4534D" w:rsidRDefault="009E717F" w:rsidP="00B4534D">
      <w:pPr>
        <w:tabs>
          <w:tab w:val="left" w:pos="851"/>
        </w:tabs>
        <w:spacing w:line="320" w:lineRule="exact"/>
        <w:jc w:val="both"/>
        <w:rPr>
          <w:b/>
        </w:rPr>
      </w:pPr>
    </w:p>
    <w:p w:rsidR="00414744" w:rsidRPr="003B5FA7" w:rsidRDefault="00414744"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45" w:name="_DV_M69"/>
      <w:bookmarkEnd w:id="45"/>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 (segmento CETIP UTVM)</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instituição integrante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Pr="00B4534D" w:rsidRDefault="00AA79F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4B5D70" w:rsidRPr="003B5FA7" w:rsidRDefault="004B5D70" w:rsidP="008E6837">
      <w:pPr>
        <w:widowControl w:val="0"/>
        <w:spacing w:line="320" w:lineRule="exact"/>
        <w:jc w:val="both"/>
      </w:pPr>
    </w:p>
    <w:p w:rsidR="00E9545E" w:rsidRPr="003B5FA7" w:rsidRDefault="00E9545E" w:rsidP="003B5FA7">
      <w:pPr>
        <w:pStyle w:val="Heading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 xml:space="preserve">poderão ser negociados no mercado secundário por meio do CETIP21, por valor acima ou abaixo do seu Valor Nominal Unitário, sem qualquer restrição à sua negociação, a partir da respectiva data de exercício </w:t>
      </w:r>
      <w:r w:rsidR="002B1C4C" w:rsidRPr="003B5FA7">
        <w:rPr>
          <w:rFonts w:ascii="Times New Roman" w:hAnsi="Times New Roman"/>
          <w:b w:val="0"/>
          <w:sz w:val="24"/>
          <w:szCs w:val="24"/>
        </w:rPr>
        <w:t>da Garantia Firme</w:t>
      </w:r>
      <w:r w:rsidRPr="003B5FA7">
        <w:rPr>
          <w:rFonts w:ascii="Times New Roman" w:hAnsi="Times New Roman"/>
          <w:b w:val="0"/>
          <w:sz w:val="24"/>
          <w:szCs w:val="24"/>
        </w:rPr>
        <w:t>.</w:t>
      </w:r>
    </w:p>
    <w:p w:rsidR="00E9545E" w:rsidRPr="003B5FA7" w:rsidRDefault="00E9545E" w:rsidP="003B5FA7">
      <w:pPr>
        <w:pStyle w:val="Heading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3B5FA7" w:rsidRDefault="00626ABD" w:rsidP="00D4484B">
      <w:pPr>
        <w:pStyle w:val="Heading2"/>
        <w:keepNext w:val="0"/>
        <w:widowControl w:val="0"/>
        <w:numPr>
          <w:ilvl w:val="1"/>
          <w:numId w:val="19"/>
        </w:numPr>
        <w:tabs>
          <w:tab w:val="left" w:pos="851"/>
        </w:tabs>
        <w:spacing w:line="320" w:lineRule="exact"/>
        <w:ind w:left="0" w:firstLine="0"/>
        <w:jc w:val="both"/>
      </w:pPr>
      <w:r w:rsidRPr="000708C9">
        <w:rPr>
          <w:rFonts w:ascii="Times New Roman" w:hAnsi="Times New Roman"/>
          <w:b w:val="0"/>
          <w:sz w:val="24"/>
          <w:szCs w:val="24"/>
          <w:u w:val="single"/>
        </w:rPr>
        <w:lastRenderedPageBreak/>
        <w:t>Plano de Distribuição</w:t>
      </w:r>
      <w:r w:rsidRPr="003B5FA7">
        <w:rPr>
          <w:rFonts w:ascii="Times New Roman" w:hAnsi="Times New Roman"/>
          <w:b w:val="0"/>
          <w:sz w:val="24"/>
          <w:szCs w:val="24"/>
        </w:rPr>
        <w:t xml:space="preserve">: </w:t>
      </w:r>
      <w:r w:rsidR="000708C9" w:rsidRPr="000708C9">
        <w:rPr>
          <w:rFonts w:ascii="Times New Roman" w:hAnsi="Times New Roman"/>
          <w:sz w:val="24"/>
          <w:szCs w:val="24"/>
        </w:rPr>
        <w:t>[</w:t>
      </w:r>
      <w:r w:rsidR="000708C9" w:rsidRPr="00D4198A">
        <w:rPr>
          <w:rFonts w:ascii="Times New Roman" w:hAnsi="Times New Roman"/>
          <w:sz w:val="24"/>
          <w:szCs w:val="24"/>
          <w:highlight w:val="yellow"/>
        </w:rPr>
        <w:t xml:space="preserve">A ser </w:t>
      </w:r>
      <w:r w:rsidR="00D4198A" w:rsidRPr="00220C9B">
        <w:rPr>
          <w:rFonts w:ascii="Times New Roman" w:hAnsi="Times New Roman"/>
          <w:sz w:val="24"/>
          <w:szCs w:val="24"/>
          <w:highlight w:val="yellow"/>
        </w:rPr>
        <w:t xml:space="preserve">ajustado conforme o </w:t>
      </w:r>
      <w:r w:rsidR="00414744">
        <w:rPr>
          <w:rFonts w:ascii="Times New Roman" w:hAnsi="Times New Roman"/>
          <w:sz w:val="24"/>
          <w:szCs w:val="24"/>
          <w:highlight w:val="yellow"/>
        </w:rPr>
        <w:t>C</w:t>
      </w:r>
      <w:r w:rsidR="00414744" w:rsidRPr="00220C9B">
        <w:rPr>
          <w:rFonts w:ascii="Times New Roman" w:hAnsi="Times New Roman"/>
          <w:sz w:val="24"/>
          <w:szCs w:val="24"/>
          <w:highlight w:val="yellow"/>
        </w:rPr>
        <w:t xml:space="preserve">ontrato </w:t>
      </w:r>
      <w:r w:rsidR="00D4198A" w:rsidRPr="00220C9B">
        <w:rPr>
          <w:rFonts w:ascii="Times New Roman" w:hAnsi="Times New Roman"/>
          <w:sz w:val="24"/>
          <w:szCs w:val="24"/>
          <w:highlight w:val="yellow"/>
        </w:rPr>
        <w:t>de Distribuição.</w:t>
      </w:r>
      <w:r w:rsidR="000708C9" w:rsidRPr="000708C9">
        <w:rPr>
          <w:rFonts w:ascii="Times New Roman" w:hAnsi="Times New Roman"/>
          <w:sz w:val="24"/>
          <w:szCs w:val="24"/>
        </w:rPr>
        <w:t>]</w:t>
      </w:r>
    </w:p>
    <w:p w:rsidR="00B75503" w:rsidRDefault="00B75503" w:rsidP="00B4534D">
      <w:pPr>
        <w:jc w:val="both"/>
      </w:pPr>
      <w:bookmarkStart w:id="46" w:name="_DV_M200"/>
      <w:bookmarkEnd w:id="46"/>
    </w:p>
    <w:p w:rsidR="00B75503" w:rsidRPr="00C9018B" w:rsidRDefault="00B75503" w:rsidP="00B4534D"/>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47" w:name="_Toc110076267"/>
      <w:bookmarkStart w:id="48" w:name="_Toc163380706"/>
      <w:bookmarkStart w:id="49" w:name="_Toc180553622"/>
      <w:bookmarkStart w:id="50"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47"/>
      <w:bookmarkEnd w:id="48"/>
      <w:bookmarkEnd w:id="49"/>
      <w:bookmarkEnd w:id="50"/>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1"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51"/>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lastRenderedPageBreak/>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2"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52"/>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53" w:name="_DV_M242"/>
      <w:bookmarkStart w:id="54" w:name="_DV_M207"/>
      <w:bookmarkEnd w:id="53"/>
      <w:bookmarkEnd w:id="54"/>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w:t>
      </w:r>
      <w:r w:rsidRPr="003B5FA7">
        <w:rPr>
          <w:w w:val="0"/>
        </w:rPr>
        <w:lastRenderedPageBreak/>
        <w:t>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5"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55"/>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6"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56"/>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57"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57"/>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58"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58"/>
    </w:p>
    <w:p w:rsidR="0088376C" w:rsidRPr="003B5FA7" w:rsidRDefault="0088376C" w:rsidP="003B5FA7">
      <w:pPr>
        <w:widowControl w:val="0"/>
        <w:tabs>
          <w:tab w:val="num" w:pos="0"/>
        </w:tabs>
        <w:spacing w:line="320" w:lineRule="exact"/>
        <w:jc w:val="both"/>
      </w:pPr>
      <w:bookmarkStart w:id="59" w:name="_DV_M251"/>
      <w:bookmarkStart w:id="60" w:name="_Toc110076268"/>
      <w:bookmarkStart w:id="61" w:name="_Toc163380707"/>
      <w:bookmarkStart w:id="62" w:name="_Toc180553623"/>
      <w:bookmarkStart w:id="63" w:name="_Toc205799098"/>
      <w:bookmarkEnd w:id="59"/>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w:t>
      </w:r>
      <w:r w:rsidRPr="003B5FA7">
        <w:rPr>
          <w:rFonts w:ascii="Times New Roman" w:hAnsi="Times New Roman"/>
          <w:b w:val="0"/>
          <w:sz w:val="24"/>
          <w:szCs w:val="24"/>
        </w:rPr>
        <w:lastRenderedPageBreak/>
        <w:t xml:space="preserve">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813D88" w:rsidRDefault="00813D88" w:rsidP="00813D88">
      <w:pPr>
        <w:widowControl w:val="0"/>
        <w:tabs>
          <w:tab w:val="num" w:pos="0"/>
        </w:tabs>
        <w:spacing w:line="320" w:lineRule="exact"/>
        <w:jc w:val="both"/>
      </w:pPr>
    </w:p>
    <w:p w:rsidR="00041A66" w:rsidRPr="003B5FA7" w:rsidRDefault="00041A66" w:rsidP="00813D88">
      <w:pPr>
        <w:widowControl w:val="0"/>
        <w:tabs>
          <w:tab w:val="num" w:pos="0"/>
        </w:tabs>
        <w:spacing w:line="320" w:lineRule="exact"/>
        <w:jc w:val="both"/>
      </w:pPr>
    </w:p>
    <w:p w:rsidR="00813D88" w:rsidRPr="003B5FA7" w:rsidRDefault="00813D88" w:rsidP="00041A66">
      <w:pPr>
        <w:pStyle w:val="Heading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Heading2"/>
        <w:keepNext w:val="0"/>
        <w:widowControl w:val="0"/>
        <w:tabs>
          <w:tab w:val="left" w:pos="851"/>
        </w:tabs>
        <w:spacing w:line="320" w:lineRule="exact"/>
        <w:jc w:val="both"/>
      </w:pPr>
    </w:p>
    <w:p w:rsidR="00AA3A1D" w:rsidRPr="005A6664" w:rsidRDefault="00813D88"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Heading2"/>
        <w:keepNext w:val="0"/>
        <w:widowControl w:val="0"/>
        <w:tabs>
          <w:tab w:val="left" w:pos="851"/>
        </w:tabs>
        <w:spacing w:line="320" w:lineRule="exact"/>
        <w:jc w:val="both"/>
      </w:pPr>
    </w:p>
    <w:p w:rsidR="00813D88" w:rsidRDefault="00AA3A1D"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64" w:name="_DV_M241"/>
      <w:bookmarkStart w:id="65" w:name="_DV_M264"/>
      <w:bookmarkEnd w:id="64"/>
      <w:bookmarkEnd w:id="65"/>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w:t>
      </w:r>
      <w:r w:rsidRPr="00C345A0">
        <w:lastRenderedPageBreak/>
        <w:t xml:space="preserve">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Heading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Não Antecipado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w:t>
      </w:r>
      <w:r w:rsidR="00E02FD2">
        <w:rPr>
          <w:rFonts w:ascii="Times New Roman" w:hAnsi="Times New Roman"/>
          <w:b w:val="0"/>
          <w:sz w:val="24"/>
          <w:szCs w:val="24"/>
        </w:rPr>
        <w:lastRenderedPageBreak/>
        <w:t>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ListParagraph"/>
        <w:tabs>
          <w:tab w:val="num" w:pos="0"/>
          <w:tab w:val="num" w:pos="851"/>
        </w:tabs>
        <w:ind w:left="709"/>
      </w:pPr>
    </w:p>
    <w:p w:rsidR="00F41FBB" w:rsidRPr="008E6837"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Heading2"/>
        <w:keepNext w:val="0"/>
        <w:widowControl w:val="0"/>
        <w:tabs>
          <w:tab w:val="left" w:pos="851"/>
        </w:tabs>
        <w:spacing w:line="320" w:lineRule="exact"/>
        <w:jc w:val="both"/>
      </w:pPr>
    </w:p>
    <w:p w:rsidR="00813D88" w:rsidRDefault="00E02FD2"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w:t>
      </w:r>
      <w:r w:rsidRPr="00220C9B">
        <w:rPr>
          <w:rFonts w:ascii="Times New Roman" w:hAnsi="Times New Roman"/>
          <w:b w:val="0"/>
          <w:sz w:val="24"/>
          <w:szCs w:val="24"/>
        </w:rPr>
        <w:lastRenderedPageBreak/>
        <w:t xml:space="preserve">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Heading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6" w:name="_Toc110076265"/>
      <w:bookmarkStart w:id="67" w:name="_Toc163380704"/>
      <w:bookmarkStart w:id="68" w:name="_Toc180553620"/>
      <w:bookmarkStart w:id="69"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66"/>
      <w:bookmarkEnd w:id="67"/>
      <w:bookmarkEnd w:id="68"/>
      <w:bookmarkEnd w:id="69"/>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386E36">
        <w:t xml:space="preserve"> [</w:t>
      </w:r>
      <w:r w:rsidR="00386E36" w:rsidRPr="00E44209">
        <w:rPr>
          <w:b/>
          <w:highlight w:val="yellow"/>
        </w:rPr>
        <w:t>Nota Cescon: RB, manter a redação origina</w:t>
      </w:r>
      <w:r w:rsidR="00386E36">
        <w:rPr>
          <w:b/>
          <w:highlight w:val="yellow"/>
        </w:rPr>
        <w:t>l, a redação já prevê a mitigadora “não tem conhecimento”</w:t>
      </w:r>
      <w:r w:rsidR="00386E36">
        <w:t>]</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w:t>
      </w:r>
      <w:r w:rsidR="00386E36" w:rsidRPr="00E44209">
        <w:rPr>
          <w:b/>
          <w:highlight w:val="yellow"/>
        </w:rPr>
        <w:t>Nota Cescon: RB, manter a redação original</w:t>
      </w:r>
      <w:r w:rsidR="00386E36">
        <w:t>]</w:t>
      </w:r>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 xml:space="preserve">inexiste </w:t>
      </w:r>
      <w:r w:rsidR="002A06B1" w:rsidRPr="003B5FA7">
        <w:t xml:space="preserve">descumprimento de qualquer disposição relevante contratual, legal ou de qualquer outra ordem judicial, administrativa ou arbitral; </w:t>
      </w:r>
      <w:r w:rsidR="00386E36">
        <w:t>[</w:t>
      </w:r>
      <w:r w:rsidR="00386E36" w:rsidRPr="009324CC">
        <w:rPr>
          <w:b/>
          <w:highlight w:val="yellow"/>
        </w:rPr>
        <w:t>Nota Cescon: RB, manter a redação original</w:t>
      </w:r>
      <w:r w:rsidR="00386E36">
        <w:t>]</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4F4C88" w:rsidRDefault="002A06B1" w:rsidP="00603E53">
      <w:pPr>
        <w:widowControl w:val="0"/>
        <w:numPr>
          <w:ilvl w:val="0"/>
          <w:numId w:val="5"/>
        </w:numPr>
        <w:tabs>
          <w:tab w:val="clear" w:pos="1080"/>
          <w:tab w:val="left" w:pos="0"/>
          <w:tab w:val="left" w:pos="851"/>
          <w:tab w:val="num" w:pos="1276"/>
        </w:tabs>
        <w:spacing w:line="320" w:lineRule="exact"/>
        <w:ind w:left="0" w:firstLine="0"/>
        <w:jc w:val="both"/>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220C9B">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 xml:space="preserve">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w:t>
      </w:r>
      <w:r w:rsidR="00603E53" w:rsidRPr="00603E53">
        <w:lastRenderedPageBreak/>
        <w:t>no seu interesse ou para seu benefício, exclusivo ou não; (d) inexiste</w:t>
      </w:r>
      <w:r w:rsidR="00E1271E">
        <w:t xml:space="preserve"> </w:t>
      </w:r>
      <w:r w:rsidR="00603E53" w:rsidRPr="00603E53">
        <w:t>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4F4C88">
        <w:t>; e</w:t>
      </w:r>
      <w:r w:rsidR="00386E36">
        <w:t xml:space="preserve"> [</w:t>
      </w:r>
      <w:r w:rsidR="00386E36" w:rsidRPr="00E44209">
        <w:rPr>
          <w:b/>
          <w:highlight w:val="yellow"/>
        </w:rPr>
        <w:t>Nota Cescon: RB, mantida redação</w:t>
      </w:r>
      <w:r w:rsidR="00386E36">
        <w:t>]</w:t>
      </w:r>
    </w:p>
    <w:p w:rsidR="004F4C88" w:rsidRDefault="004F4C88" w:rsidP="008E6837">
      <w:pPr>
        <w:widowControl w:val="0"/>
        <w:tabs>
          <w:tab w:val="left" w:pos="0"/>
          <w:tab w:val="left" w:pos="851"/>
        </w:tabs>
        <w:spacing w:line="320" w:lineRule="exact"/>
        <w:jc w:val="both"/>
      </w:pPr>
    </w:p>
    <w:p w:rsidR="00F358E3" w:rsidRPr="003B5FA7" w:rsidRDefault="00F358E3"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88376C" w:rsidRPr="003B5FA7" w:rsidRDefault="00574F98"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Emissora se responsabiliza pela exatidão das informações e declarações prestadas ao Agente Fiduciário e aos Investidores, ressaltando que analisou diligentemente os </w:t>
      </w:r>
      <w:r w:rsidRPr="003B5FA7">
        <w:rPr>
          <w:rFonts w:ascii="Times New Roman" w:hAnsi="Times New Roman"/>
          <w:b w:val="0"/>
          <w:sz w:val="24"/>
          <w:szCs w:val="24"/>
        </w:rPr>
        <w:lastRenderedPageBreak/>
        <w:t>documentos relacionados com os CRI,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 e ao Agente Fiduciário,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r w:rsidR="00274E1C" w:rsidRPr="00E44209">
        <w:rPr>
          <w:rFonts w:ascii="Times New Roman" w:hAnsi="Times New Roman"/>
          <w:sz w:val="24"/>
          <w:szCs w:val="24"/>
          <w:highlight w:val="yellow"/>
        </w:rPr>
        <w:t>Nota Cescon: RB, manter redação</w:t>
      </w:r>
      <w:r w:rsidR="00274E1C">
        <w:rPr>
          <w:rFonts w:ascii="Times New Roman" w:hAnsi="Times New Roman"/>
          <w:b w:val="0"/>
          <w:sz w:val="24"/>
          <w:szCs w:val="24"/>
        </w:rPr>
        <w:t>]</w:t>
      </w:r>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w:t>
      </w:r>
      <w:r w:rsidR="00DC1F68" w:rsidRPr="003B5FA7">
        <w:lastRenderedPageBreak/>
        <w:t xml:space="preserve">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700267">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Default="00DC1F68" w:rsidP="003B5FA7">
      <w:pPr>
        <w:pStyle w:val="ListParagraph2"/>
        <w:widowControl w:val="0"/>
        <w:spacing w:line="320" w:lineRule="exact"/>
        <w:ind w:left="0"/>
        <w:jc w:val="both"/>
      </w:pP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divulgar suas demonstrações financeiras, acompanhadas de notas explicativas e </w:t>
      </w:r>
      <w:r w:rsidRPr="003B5FA7">
        <w:lastRenderedPageBreak/>
        <w:t>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8E6837" w:rsidRDefault="00010482" w:rsidP="00E4420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highlight w:val="yellow"/>
        </w:rPr>
      </w:pPr>
      <w:r w:rsidRPr="008E6837">
        <w:rPr>
          <w:rFonts w:ascii="Times New Roman" w:hAnsi="Times New Roman"/>
          <w:b w:val="0"/>
          <w:sz w:val="24"/>
          <w:highlight w:val="yellow"/>
        </w:rPr>
        <w:t xml:space="preserve">A Emissora obriga-se, neste ato, em caráter irrevogável e irretratável, a cuidar para que as operações que venha a praticar no ambiente </w:t>
      </w:r>
      <w:r w:rsidR="0052175B" w:rsidRPr="008E6837">
        <w:rPr>
          <w:rFonts w:ascii="Times New Roman" w:hAnsi="Times New Roman"/>
          <w:b w:val="0"/>
          <w:sz w:val="24"/>
          <w:highlight w:val="yellow"/>
        </w:rPr>
        <w:t>B3 (segmento CETIP UTVM)</w:t>
      </w:r>
      <w:r w:rsidRPr="008E6837">
        <w:rPr>
          <w:rFonts w:ascii="Times New Roman" w:hAnsi="Times New Roman"/>
          <w:b w:val="0"/>
          <w:sz w:val="24"/>
          <w:highlight w:val="yellow"/>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w:t>
      </w:r>
      <w:r w:rsidRPr="008E6837">
        <w:rPr>
          <w:rFonts w:ascii="Times New Roman" w:hAnsi="Times New Roman"/>
          <w:b w:val="0"/>
          <w:sz w:val="24"/>
          <w:highlight w:val="yellow"/>
        </w:rPr>
        <w:lastRenderedPageBreak/>
        <w:t>sido gerados por atuação do Agente Fiduciário.</w:t>
      </w:r>
      <w:r w:rsidR="00274E1C" w:rsidRPr="00E44209">
        <w:rPr>
          <w:rFonts w:ascii="Times New Roman" w:hAnsi="Times New Roman"/>
          <w:b w:val="0"/>
          <w:sz w:val="24"/>
          <w:szCs w:val="24"/>
          <w:highlight w:val="yellow"/>
        </w:rPr>
        <w:t xml:space="preserve"> [Nota Cescon: RB, exclusão a ser validada por Simplific Pavarini]</w:t>
      </w:r>
    </w:p>
    <w:p w:rsidR="00C65058" w:rsidRDefault="00C65058"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60"/>
      <w:bookmarkEnd w:id="61"/>
      <w:bookmarkEnd w:id="62"/>
      <w:bookmarkEnd w:id="63"/>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lastRenderedPageBreak/>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ListParagraph"/>
        <w:tabs>
          <w:tab w:val="num" w:pos="1701"/>
        </w:tabs>
        <w:spacing w:line="320" w:lineRule="exact"/>
        <w:ind w:left="851"/>
        <w:jc w:val="both"/>
      </w:pPr>
    </w:p>
    <w:p w:rsidR="004F4C88"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ListParagraph"/>
      </w:pPr>
    </w:p>
    <w:p w:rsidR="004F4C88" w:rsidRDefault="004F4C88" w:rsidP="002E1796">
      <w:pPr>
        <w:pStyle w:val="ListParagraph"/>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w:t>
      </w:r>
      <w:r w:rsidRPr="00603E53">
        <w:lastRenderedPageBreak/>
        <w:t xml:space="preserve">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rsidR="004F4C88" w:rsidRDefault="004F4C88" w:rsidP="00220C9B">
      <w:pPr>
        <w:pStyle w:val="ListParagraph"/>
        <w:spacing w:line="320" w:lineRule="exact"/>
        <w:ind w:left="851"/>
        <w:jc w:val="both"/>
      </w:pPr>
    </w:p>
    <w:p w:rsidR="00342953" w:rsidRPr="003B5FA7" w:rsidRDefault="004F4C88" w:rsidP="002E1796">
      <w:pPr>
        <w:pStyle w:val="ListParagraph"/>
        <w:numPr>
          <w:ilvl w:val="0"/>
          <w:numId w:val="3"/>
        </w:numPr>
        <w:tabs>
          <w:tab w:val="clear" w:pos="1080"/>
          <w:tab w:val="num" w:pos="1701"/>
        </w:tabs>
        <w:spacing w:line="320" w:lineRule="exact"/>
        <w:ind w:left="851" w:firstLine="0"/>
        <w:jc w:val="both"/>
      </w:pPr>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diligenciar junto à Emissora para que o Termo de Securitização, e seus aditamentos, </w:t>
      </w:r>
      <w:r w:rsidRPr="003B5FA7">
        <w:lastRenderedPageBreak/>
        <w:t>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acompanhar a atuação da Securitizadora na administração do Patrimônio Separado por meio das informações divulgadas pela Securitizadora sobre o assunto;</w:t>
      </w: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w:t>
      </w:r>
      <w:r w:rsidR="00A628A0" w:rsidRPr="003B5FA7">
        <w:lastRenderedPageBreak/>
        <w:t xml:space="preserve">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70" w:name="_DV_M271"/>
      <w:bookmarkEnd w:id="70"/>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calculado em conjunto com a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71"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383E48">
        <w:rPr>
          <w:rFonts w:ascii="Times New Roman" w:hAnsi="Times New Roman"/>
          <w:b w:val="0"/>
          <w:sz w:val="24"/>
          <w:szCs w:val="24"/>
        </w:rPr>
        <w:t>[</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w:t>
      </w:r>
      <w:r w:rsidR="005372B9" w:rsidRPr="003B5FA7">
        <w:rPr>
          <w:rFonts w:ascii="Times New Roman" w:hAnsi="Times New Roman"/>
          <w:b w:val="0"/>
          <w:sz w:val="24"/>
          <w:szCs w:val="24"/>
        </w:rPr>
        <w:t xml:space="preserve"> reais), sendo a primeira paga no </w:t>
      </w:r>
      <w:r w:rsidR="00383E48">
        <w:rPr>
          <w:rFonts w:ascii="Times New Roman" w:hAnsi="Times New Roman"/>
          <w:b w:val="0"/>
          <w:sz w:val="24"/>
          <w:szCs w:val="24"/>
        </w:rPr>
        <w:t>[</w:t>
      </w:r>
      <w:r w:rsidR="005372B9" w:rsidRPr="00383E48">
        <w:rPr>
          <w:rFonts w:ascii="Times New Roman" w:hAnsi="Times New Roman"/>
          <w:b w:val="0"/>
          <w:sz w:val="24"/>
          <w:szCs w:val="24"/>
          <w:highlight w:val="yellow"/>
        </w:rPr>
        <w:t>5º (quinto)</w:t>
      </w:r>
      <w:r w:rsidR="00383E48">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mesmo dia dos anos subsequentes calculada pro-rata die, se necessário. A primeira parcela será devida ainda que a operação não seja integralizada, a título de estruturação e implantação. As parcelas citadas acima serão </w:t>
      </w:r>
      <w:r w:rsidR="005372B9" w:rsidRPr="003B5FA7">
        <w:rPr>
          <w:rFonts w:ascii="Times New Roman" w:hAnsi="Times New Roman"/>
          <w:b w:val="0"/>
          <w:sz w:val="24"/>
          <w:szCs w:val="24"/>
        </w:rPr>
        <w:lastRenderedPageBreak/>
        <w:t>atualizadas pela variação positiva acumulada do IGP-M,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71"/>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2"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72"/>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estará sujeita à multa moratória à taxa efetiva de 2% (dois por cento) sobre o valor do débito, bem como a juros moratórios à taxa efetiva de 1% (um por cento) ao mês, ficando o valor do débito em atraso sujeito ao reajuste pelo IGP-M,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previamente aprovadas e adiantadas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não inclui despesas consideradas necessárias ao exercício da função de agente fiduciário, em valores razoáveis de mercado e devidamente comprovadas, durante a </w:t>
      </w:r>
      <w:r w:rsidRPr="003B5FA7">
        <w:rPr>
          <w:rFonts w:ascii="Times New Roman" w:hAnsi="Times New Roman"/>
          <w:b w:val="0"/>
          <w:sz w:val="24"/>
          <w:szCs w:val="24"/>
        </w:rPr>
        <w:lastRenderedPageBreak/>
        <w:t>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Pr="003B5FA7">
        <w:rPr>
          <w:rFonts w:ascii="Times New Roman" w:hAnsi="Times New Roman"/>
          <w:b w:val="0"/>
          <w:sz w:val="24"/>
          <w:szCs w:val="24"/>
        </w:rPr>
        <w:lastRenderedPageBreak/>
        <w:t>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w:t>
      </w:r>
      <w:r w:rsidRPr="003B5FA7">
        <w:rPr>
          <w:rFonts w:ascii="Times New Roman" w:hAnsi="Times New Roman"/>
          <w:b w:val="0"/>
          <w:sz w:val="24"/>
          <w:szCs w:val="24"/>
        </w:rPr>
        <w:lastRenderedPageBreak/>
        <w:t xml:space="preserve">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A215E3" w:rsidRPr="00B4534D"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t>
      </w:r>
    </w:p>
    <w:p w:rsidR="00C470A5" w:rsidRDefault="00C470A5" w:rsidP="00B4534D"/>
    <w:p w:rsidR="00C470A5" w:rsidRDefault="00C470A5" w:rsidP="00C470A5">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ListParagraph"/>
        <w:numPr>
          <w:ilvl w:val="1"/>
          <w:numId w:val="3"/>
        </w:numPr>
      </w:pPr>
      <w:r>
        <w:t>a Emissora, seus sócios, diretores e funcionários e respectivas partes relacionadas;</w:t>
      </w:r>
    </w:p>
    <w:p w:rsidR="00C470A5" w:rsidRDefault="00C470A5" w:rsidP="002710AB">
      <w:pPr>
        <w:pStyle w:val="ListParagraph"/>
        <w:ind w:left="1800"/>
      </w:pPr>
    </w:p>
    <w:p w:rsidR="00C470A5" w:rsidRDefault="00C470A5" w:rsidP="002710AB">
      <w:pPr>
        <w:pStyle w:val="ListParagraph"/>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ListParagraph"/>
      </w:pPr>
    </w:p>
    <w:p w:rsidR="00343E01" w:rsidRDefault="00343E01" w:rsidP="002710AB">
      <w:pPr>
        <w:pStyle w:val="ListParagraph"/>
        <w:numPr>
          <w:ilvl w:val="1"/>
          <w:numId w:val="3"/>
        </w:numPr>
      </w:pPr>
      <w:r>
        <w:t>qualquer titular que tenha interesse conflitante com os interesses do Patrimônio Separado no assunto a deliberar.</w:t>
      </w:r>
    </w:p>
    <w:p w:rsidR="00343E01" w:rsidRDefault="00343E01" w:rsidP="002710AB">
      <w:pPr>
        <w:pStyle w:val="ListParagraph"/>
      </w:pPr>
    </w:p>
    <w:p w:rsidR="00343E01" w:rsidRDefault="00343E01" w:rsidP="00343E01">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14.3.2 acima quando:</w:t>
      </w:r>
    </w:p>
    <w:p w:rsidR="00343E01" w:rsidRDefault="00343E01" w:rsidP="002710AB">
      <w:pPr>
        <w:jc w:val="both"/>
      </w:pPr>
    </w:p>
    <w:p w:rsidR="00343E01" w:rsidRDefault="00343E01" w:rsidP="002710AB">
      <w:pPr>
        <w:pStyle w:val="ListParagraph"/>
        <w:numPr>
          <w:ilvl w:val="0"/>
          <w:numId w:val="94"/>
        </w:numPr>
        <w:ind w:left="1843"/>
        <w:jc w:val="both"/>
      </w:pPr>
      <w:r>
        <w:t>os únicos Titulares de CRI forem as pessoas mencionadas na Cláusula 14.3.2 acima; ou</w:t>
      </w:r>
    </w:p>
    <w:p w:rsidR="00343E01" w:rsidRDefault="00343E01" w:rsidP="002710AB">
      <w:pPr>
        <w:pStyle w:val="ListParagraph"/>
        <w:ind w:left="1843"/>
        <w:jc w:val="both"/>
      </w:pPr>
    </w:p>
    <w:p w:rsidR="00343E01" w:rsidRPr="00343E01" w:rsidRDefault="00343E01" w:rsidP="002710AB">
      <w:pPr>
        <w:pStyle w:val="ListParagraph"/>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rsidR="00644AC4" w:rsidRDefault="00644AC4" w:rsidP="00B4534D"/>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3"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73"/>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74" w:name="_DV_M385"/>
      <w:bookmarkStart w:id="75" w:name="_DV_M386"/>
      <w:bookmarkStart w:id="76" w:name="_Toc110076271"/>
      <w:bookmarkStart w:id="77" w:name="_Toc163380710"/>
      <w:bookmarkStart w:id="78" w:name="_Toc180553626"/>
      <w:bookmarkStart w:id="79" w:name="_Toc205799101"/>
      <w:bookmarkEnd w:id="74"/>
      <w:bookmarkEnd w:id="75"/>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76"/>
      <w:bookmarkEnd w:id="77"/>
      <w:bookmarkEnd w:id="78"/>
      <w:bookmarkEnd w:id="79"/>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Heading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CC462E">
        <w:rPr>
          <w:rFonts w:ascii="Times New Roman" w:hAnsi="Times New Roman"/>
          <w:b w:val="0"/>
          <w:sz w:val="24"/>
          <w:szCs w:val="24"/>
        </w:rPr>
        <w:t xml:space="preserve"> [</w:t>
      </w:r>
      <w:r w:rsidR="00CC462E" w:rsidRPr="00E44209">
        <w:rPr>
          <w:rFonts w:ascii="Times New Roman" w:hAnsi="Times New Roman"/>
          <w:sz w:val="22"/>
          <w:szCs w:val="22"/>
          <w:highlight w:val="yellow"/>
        </w:rPr>
        <w:t>Nota Cescon: Por gentileza, explicar racional</w:t>
      </w:r>
      <w:r w:rsidR="00CC462E" w:rsidRPr="008E6837">
        <w:rPr>
          <w:sz w:val="22"/>
          <w:highlight w:val="yellow"/>
        </w:rPr>
        <w:t xml:space="preserve"> de </w:t>
      </w:r>
      <w:r w:rsidR="00CC462E" w:rsidRPr="00E44209">
        <w:rPr>
          <w:rFonts w:ascii="Times New Roman" w:hAnsi="Times New Roman"/>
          <w:sz w:val="22"/>
          <w:szCs w:val="22"/>
          <w:highlight w:val="yellow"/>
        </w:rPr>
        <w:t xml:space="preserve">exclusão da </w:t>
      </w:r>
      <w:r w:rsidR="00CC462E" w:rsidRPr="008E6837">
        <w:rPr>
          <w:sz w:val="22"/>
          <w:highlight w:val="yellow"/>
        </w:rPr>
        <w:t>responsabilidade</w:t>
      </w:r>
      <w:r w:rsidR="00CC462E" w:rsidRPr="00E44209">
        <w:rPr>
          <w:sz w:val="22"/>
          <w:szCs w:val="22"/>
          <w:highlight w:val="yellow"/>
        </w:rPr>
        <w:t xml:space="preserve"> de pagamento </w:t>
      </w:r>
      <w:r w:rsidR="00CC462E" w:rsidRPr="008E6837">
        <w:rPr>
          <w:sz w:val="22"/>
          <w:highlight w:val="yellow"/>
          <w:lang w:eastAsia="ar-SA"/>
        </w:rPr>
        <w:t>da remuneração dos Coordenadores</w:t>
      </w:r>
      <w:r w:rsidR="00CC462E" w:rsidRPr="00E44209">
        <w:rPr>
          <w:rFonts w:ascii="Times New Roman" w:hAnsi="Times New Roman"/>
          <w:sz w:val="22"/>
          <w:szCs w:val="22"/>
          <w:highlight w:val="yellow"/>
        </w:rPr>
        <w:t>, cláusula ajustada</w:t>
      </w:r>
      <w:r w:rsidR="00CC462E">
        <w:rPr>
          <w:rFonts w:ascii="Times New Roman" w:hAnsi="Times New Roman"/>
          <w:b w:val="0"/>
          <w:sz w:val="24"/>
          <w:szCs w:val="24"/>
        </w:rPr>
        <w:t>]</w:t>
      </w:r>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80" w:name="_DV_M319"/>
      <w:bookmarkEnd w:id="80"/>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Agente Escriturador</w:t>
      </w:r>
      <w:r w:rsidRPr="001536BC">
        <w:rPr>
          <w:w w:val="0"/>
        </w:rPr>
        <w:t>, no montante de R$</w:t>
      </w:r>
      <w:r>
        <w:rPr>
          <w:w w:val="0"/>
        </w:rPr>
        <w:t xml:space="preserve"> [</w:t>
      </w:r>
      <w:r w:rsidRPr="00AA0978">
        <w:rPr>
          <w:rFonts w:cs="Times"/>
          <w:w w:val="0"/>
          <w:highlight w:val="yellow"/>
        </w:rPr>
        <w:t>●</w:t>
      </w:r>
      <w:r>
        <w:rPr>
          <w:w w:val="0"/>
        </w:rPr>
        <w:t>] 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r w:rsidRPr="005835EA">
        <w:rPr>
          <w:rFonts w:cs="Times"/>
          <w:w w:val="0"/>
          <w:highlight w:val="yellow"/>
        </w:rPr>
        <w:t>●</w:t>
      </w:r>
      <w:r>
        <w:rPr>
          <w:w w:val="0"/>
        </w:rPr>
        <w:t>]</w:t>
      </w:r>
      <w:r w:rsidRPr="00D35BAC">
        <w:rPr>
          <w:w w:val="0"/>
        </w:rPr>
        <w:t xml:space="preserve">, 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r w:rsidRPr="005835EA">
        <w:rPr>
          <w:rFonts w:cs="Times"/>
          <w:w w:val="0"/>
          <w:highlight w:val="yellow"/>
        </w:rPr>
        <w:t>●</w:t>
      </w:r>
      <w:r>
        <w:rPr>
          <w:w w:val="0"/>
        </w:rPr>
        <w:t>]</w:t>
      </w:r>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rPr>
        <w:lastRenderedPageBreak/>
        <w:t>(“</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Pr>
          <w:i/>
          <w:iCs/>
          <w:w w:val="0"/>
        </w:rPr>
        <w:t>;</w:t>
      </w:r>
      <w:r w:rsidRPr="000B13C1">
        <w:rPr>
          <w:w w:val="0"/>
        </w:rPr>
        <w:t xml:space="preserve">  </w:t>
      </w:r>
    </w:p>
    <w:p w:rsidR="00633EA2" w:rsidRPr="008E6837" w:rsidRDefault="00633EA2" w:rsidP="008E6837">
      <w:pPr>
        <w:pStyle w:val="ListParagraph"/>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w:t>
      </w:r>
      <w:r w:rsidRPr="00041B23">
        <w:rPr>
          <w:szCs w:val="22"/>
        </w:rPr>
        <w:lastRenderedPageBreak/>
        <w:t xml:space="preserve">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ListParagraph"/>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ListParagraph"/>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w:t>
      </w:r>
      <w:r w:rsidRPr="008E6837">
        <w:rPr>
          <w:w w:val="0"/>
        </w:rPr>
        <w:t xml:space="preserve"> do </w:t>
      </w:r>
      <w:r w:rsidRPr="001536BC">
        <w:rPr>
          <w:w w:val="0"/>
        </w:rPr>
        <w:t xml:space="preserve">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w:t>
      </w:r>
      <w:r w:rsidRPr="008E6837">
        <w:rPr>
          <w:w w:val="0"/>
        </w:rPr>
        <w:lastRenderedPageBreak/>
        <w:t xml:space="preserve">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AA0978">
        <w:rPr>
          <w:rFonts w:ascii="Times New Roman" w:hAnsi="Times New Roman"/>
          <w:szCs w:val="24"/>
          <w:u w:val="single"/>
        </w:rPr>
        <w:t>16.2.</w:t>
      </w:r>
      <w:r w:rsidRPr="00AA0978">
        <w:rPr>
          <w:rFonts w:ascii="Times New Roman" w:hAnsi="Times New Roman"/>
          <w:szCs w:val="24"/>
          <w:u w:val="single"/>
        </w:rPr>
        <w:tab/>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rsidP="00B4534D"/>
    <w:p w:rsidR="003F77C6" w:rsidRPr="003B5FA7" w:rsidRDefault="00617EB5" w:rsidP="008E6837">
      <w:pPr>
        <w:pStyle w:val="Heading2"/>
        <w:keepNext w:val="0"/>
        <w:widowControl w:val="0"/>
        <w:tabs>
          <w:tab w:val="left" w:pos="851"/>
        </w:tabs>
        <w:spacing w:line="320" w:lineRule="exact"/>
        <w:jc w:val="both"/>
        <w:rPr>
          <w:rFonts w:ascii="Times New Roman" w:hAnsi="Times New Roman"/>
          <w:b w:val="0"/>
          <w:sz w:val="24"/>
          <w:szCs w:val="24"/>
        </w:rPr>
      </w:pPr>
      <w:r>
        <w:rPr>
          <w:rFonts w:ascii="Times New Roman" w:hAnsi="Times New Roman"/>
          <w:b w:val="0"/>
          <w:sz w:val="24"/>
          <w:szCs w:val="24"/>
          <w:u w:val="single"/>
        </w:rPr>
        <w:t>16.5.</w:t>
      </w:r>
      <w:r>
        <w:rPr>
          <w:rFonts w:ascii="Times New Roman" w:hAnsi="Times New Roman"/>
          <w:b w:val="0"/>
          <w:sz w:val="24"/>
          <w:szCs w:val="24"/>
          <w:u w:val="single"/>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w:t>
      </w:r>
      <w:r w:rsidR="003F77C6" w:rsidRPr="003B5FA7">
        <w:rPr>
          <w:rFonts w:ascii="Times New Roman" w:hAnsi="Times New Roman"/>
          <w:b w:val="0"/>
          <w:sz w:val="24"/>
          <w:szCs w:val="24"/>
        </w:rPr>
        <w:lastRenderedPageBreak/>
        <w:t xml:space="preserve">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3F77C6" w:rsidRDefault="003F77C6" w:rsidP="003B5FA7">
      <w:pPr>
        <w:pStyle w:val="BodyText"/>
        <w:widowControl w:val="0"/>
        <w:spacing w:line="320" w:lineRule="exact"/>
        <w:rPr>
          <w:b w:val="0"/>
          <w:i w:val="0"/>
          <w:szCs w:val="24"/>
        </w:rPr>
      </w:pPr>
    </w:p>
    <w:p w:rsidR="00414744" w:rsidRPr="003B5FA7" w:rsidRDefault="00414744" w:rsidP="003B5FA7">
      <w:pPr>
        <w:pStyle w:val="BodyText"/>
        <w:widowControl w:val="0"/>
        <w:spacing w:line="320" w:lineRule="exact"/>
        <w:rPr>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A5C54">
        <w:rPr>
          <w:rFonts w:ascii="Times New Roman" w:hAnsi="Times New Roman"/>
          <w:b w:val="0"/>
          <w:sz w:val="24"/>
          <w:szCs w:val="24"/>
        </w:rPr>
        <w:t>[</w:t>
      </w:r>
      <w:r w:rsidR="00EA5C54" w:rsidRPr="00EA5C54">
        <w:rPr>
          <w:rFonts w:ascii="Times New Roman" w:hAnsi="Times New Roman"/>
          <w:b w:val="0"/>
          <w:sz w:val="24"/>
          <w:szCs w:val="24"/>
          <w:highlight w:val="yellow"/>
        </w:rPr>
        <w:t>--</w:t>
      </w:r>
      <w:r w:rsidR="00EA5C54">
        <w:rPr>
          <w:rFonts w:ascii="Times New Roman" w:hAnsi="Times New Roman"/>
          <w:b w:val="0"/>
          <w:sz w:val="24"/>
          <w:szCs w:val="24"/>
        </w:rPr>
        <w:t>]</w:t>
      </w:r>
      <w:r w:rsidR="00676EEE" w:rsidRPr="003B5FA7">
        <w:rPr>
          <w:rFonts w:ascii="Times New Roman" w:hAnsi="Times New Roman"/>
          <w:b w:val="0"/>
          <w:sz w:val="24"/>
          <w:szCs w:val="24"/>
        </w:rPr>
        <w:t>”</w:t>
      </w:r>
      <w:r w:rsidR="00233A79" w:rsidRPr="003B5FA7">
        <w:rPr>
          <w:rFonts w:ascii="Times New Roman" w:hAnsi="Times New Roman"/>
          <w:b w:val="0"/>
          <w:sz w:val="24"/>
          <w:szCs w:val="24"/>
        </w:rPr>
        <w:t xml:space="preserve">, 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1" w:name="_Toc110076273"/>
      <w:bookmarkStart w:id="82" w:name="_Toc163380712"/>
      <w:bookmarkStart w:id="83" w:name="_Toc180553628"/>
      <w:bookmarkStart w:id="84"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81"/>
      <w:bookmarkEnd w:id="82"/>
      <w:bookmarkEnd w:id="83"/>
      <w:bookmarkEnd w:id="84"/>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5" w:name="_Toc162083611"/>
      <w:bookmarkStart w:id="86" w:name="_Toc163043028"/>
      <w:bookmarkStart w:id="87" w:name="_Toc163311032"/>
      <w:bookmarkStart w:id="88" w:name="_Toc163380716"/>
      <w:bookmarkStart w:id="89" w:name="_Toc180553632"/>
      <w:bookmarkStart w:id="90" w:name="_Toc205799108"/>
      <w:bookmarkStart w:id="91" w:name="_Toc162079650"/>
      <w:bookmarkStart w:id="92" w:name="_Toc162083623"/>
      <w:bookmarkStart w:id="93"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85"/>
      <w:bookmarkEnd w:id="86"/>
      <w:bookmarkEnd w:id="87"/>
      <w:bookmarkEnd w:id="88"/>
      <w:bookmarkEnd w:id="89"/>
      <w:bookmarkEnd w:id="90"/>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lastRenderedPageBreak/>
        <w:t>Se para a Emissora:</w:t>
      </w:r>
    </w:p>
    <w:p w:rsidR="00BA66DA" w:rsidRPr="003B5FA7" w:rsidRDefault="002E1796" w:rsidP="003B5FA7">
      <w:pPr>
        <w:pStyle w:val="NormalWeb"/>
        <w:widowControl w:val="0"/>
        <w:spacing w:before="0" w:beforeAutospacing="0" w:after="0" w:afterAutospacing="0" w:line="320" w:lineRule="exact"/>
        <w:ind w:left="851"/>
        <w:jc w:val="both"/>
        <w:rPr>
          <w:color w:val="auto"/>
          <w:lang w:val="pt-BR"/>
        </w:rPr>
      </w:pPr>
      <w:bookmarkStart w:id="94" w:name="_Toc162433140"/>
      <w:bookmarkStart w:id="95" w:name="_Toc164251720"/>
      <w:bookmarkStart w:id="96" w:name="_Toc164740430"/>
      <w:bookmarkStart w:id="97" w:name="_Toc166496395"/>
      <w:r>
        <w:rPr>
          <w:b/>
          <w:color w:val="auto"/>
          <w:lang w:val="pt-BR"/>
        </w:rPr>
        <w:t>[</w:t>
      </w:r>
      <w:r w:rsidRPr="002E1796">
        <w:rPr>
          <w:b/>
          <w:color w:val="auto"/>
          <w:highlight w:val="yellow"/>
          <w:lang w:val="pt-BR"/>
        </w:rPr>
        <w:t>--</w:t>
      </w:r>
      <w:r>
        <w:rPr>
          <w:b/>
          <w:color w:val="auto"/>
          <w:lang w:val="pt-BR"/>
        </w:rPr>
        <w:t>]</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bookmarkEnd w:id="94"/>
    <w:bookmarkEnd w:id="95"/>
    <w:bookmarkEnd w:id="96"/>
    <w:bookmarkEnd w:id="97"/>
    <w:p w:rsidR="0088376C" w:rsidRPr="003B5FA7" w:rsidRDefault="0088376C" w:rsidP="003B5FA7">
      <w:pPr>
        <w:widowControl w:val="0"/>
        <w:spacing w:line="320" w:lineRule="exact"/>
        <w:ind w:left="851" w:hanging="11"/>
        <w:jc w:val="both"/>
      </w:pPr>
      <w:r w:rsidRPr="003B5FA7">
        <w:rPr>
          <w:kern w:val="16"/>
        </w:rPr>
        <w:t>Se para o Agente Fiduciário:</w:t>
      </w:r>
    </w:p>
    <w:p w:rsidR="002E1796" w:rsidRPr="003B5FA7" w:rsidRDefault="002E1796" w:rsidP="002E1796">
      <w:pPr>
        <w:pStyle w:val="NormalWeb"/>
        <w:widowControl w:val="0"/>
        <w:spacing w:before="0" w:beforeAutospacing="0" w:after="0" w:afterAutospacing="0" w:line="320" w:lineRule="exact"/>
        <w:ind w:left="851"/>
        <w:jc w:val="both"/>
        <w:rPr>
          <w:color w:val="auto"/>
          <w:lang w:val="pt-BR"/>
        </w:rPr>
      </w:pPr>
      <w:r>
        <w:rPr>
          <w:b/>
          <w:color w:val="auto"/>
          <w:lang w:val="pt-BR"/>
        </w:rPr>
        <w:t>[</w:t>
      </w:r>
      <w:r w:rsidRPr="002E1796">
        <w:rPr>
          <w:b/>
          <w:color w:val="auto"/>
          <w:highlight w:val="yellow"/>
          <w:lang w:val="pt-BR"/>
        </w:rPr>
        <w:t>--</w:t>
      </w:r>
      <w:r>
        <w:rPr>
          <w:b/>
          <w:color w:val="auto"/>
          <w:lang w:val="pt-BR"/>
        </w:rPr>
        <w:t>]</w:t>
      </w:r>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Default="00D519D0"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98" w:name="_Toc205799106"/>
      <w:bookmarkStart w:id="99" w:name="_Toc180553630"/>
      <w:bookmarkStart w:id="100" w:name="_Toc163380714"/>
      <w:bookmarkStart w:id="101" w:name="_Toc163311030"/>
      <w:bookmarkStart w:id="102" w:name="_Toc163043039"/>
      <w:bookmarkStart w:id="103" w:name="_Toc162083622"/>
      <w:bookmarkStart w:id="104"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98"/>
      <w:bookmarkEnd w:id="99"/>
      <w:bookmarkEnd w:id="100"/>
      <w:bookmarkEnd w:id="101"/>
      <w:bookmarkEnd w:id="102"/>
      <w:bookmarkEnd w:id="103"/>
      <w:bookmarkEnd w:id="104"/>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presente Termo de Securitização é firmado em caráter irrevogável e </w:t>
      </w:r>
      <w:r w:rsidR="0088376C" w:rsidRPr="003B5FA7">
        <w:rPr>
          <w:rFonts w:ascii="Times New Roman" w:hAnsi="Times New Roman"/>
          <w:b w:val="0"/>
          <w:sz w:val="24"/>
          <w:szCs w:val="24"/>
        </w:rPr>
        <w:lastRenderedPageBreak/>
        <w:t>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rsidP="00B4534D"/>
    <w:p w:rsidR="0046735A" w:rsidRPr="00220C9B" w:rsidRDefault="002504E4" w:rsidP="00220C9B">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Default="00C052A9"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05" w:name="_DV_M243"/>
      <w:bookmarkStart w:id="106" w:name="_DV_M244"/>
      <w:bookmarkStart w:id="107" w:name="_DV_M245"/>
      <w:bookmarkStart w:id="108" w:name="_DV_M246"/>
      <w:bookmarkStart w:id="109" w:name="_DV_M247"/>
      <w:bookmarkStart w:id="110" w:name="_DV_M249"/>
      <w:bookmarkStart w:id="111" w:name="_DV_M252"/>
      <w:bookmarkStart w:id="112" w:name="_DV_M253"/>
      <w:bookmarkStart w:id="113" w:name="_DV_M254"/>
      <w:bookmarkStart w:id="114" w:name="_DV_M255"/>
      <w:bookmarkStart w:id="115" w:name="_DV_M256"/>
      <w:bookmarkStart w:id="116" w:name="_DV_M257"/>
      <w:bookmarkStart w:id="117" w:name="_DV_M258"/>
      <w:bookmarkStart w:id="118" w:name="_DV_M259"/>
      <w:bookmarkStart w:id="119" w:name="_DV_M260"/>
      <w:bookmarkStart w:id="120" w:name="_DV_M261"/>
      <w:bookmarkStart w:id="121" w:name="_DV_M262"/>
      <w:bookmarkStart w:id="122" w:name="_DV_M263"/>
      <w:bookmarkStart w:id="123" w:name="_DV_M265"/>
      <w:bookmarkStart w:id="124" w:name="_DV_M266"/>
      <w:bookmarkStart w:id="125" w:name="_DV_M267"/>
      <w:bookmarkStart w:id="126" w:name="_DV_M268"/>
      <w:bookmarkStart w:id="127" w:name="_DV_M272"/>
      <w:bookmarkStart w:id="128" w:name="_DV_M27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 xml:space="preserve">como o único </w:t>
      </w:r>
      <w:r w:rsidR="0088376C" w:rsidRPr="003B5FA7">
        <w:rPr>
          <w:rFonts w:ascii="Times New Roman" w:hAnsi="Times New Roman"/>
          <w:b w:val="0"/>
          <w:sz w:val="24"/>
          <w:szCs w:val="24"/>
        </w:rPr>
        <w:lastRenderedPageBreak/>
        <w:t>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129" w:name="_DV_M280"/>
      <w:bookmarkEnd w:id="91"/>
      <w:bookmarkEnd w:id="92"/>
      <w:bookmarkEnd w:id="93"/>
      <w:bookmarkEnd w:id="129"/>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4B607F">
        <w:rPr>
          <w:i/>
        </w:rPr>
        <w:t>[</w:t>
      </w:r>
      <w:r w:rsidR="004B607F" w:rsidRPr="004B607F">
        <w:rPr>
          <w:i/>
          <w:highlight w:val="yellow"/>
        </w:rPr>
        <w:t>--</w:t>
      </w:r>
      <w:r w:rsidR="004B607F">
        <w:rPr>
          <w:i/>
        </w:rPr>
        <w:t>]</w:t>
      </w:r>
      <w:r w:rsidR="0088376C" w:rsidRPr="003B5FA7">
        <w:rPr>
          <w:i/>
        </w:rPr>
        <w:t xml:space="preserve">ª Série da </w:t>
      </w:r>
      <w:r w:rsidR="004B607F">
        <w:rPr>
          <w:i/>
        </w:rPr>
        <w:t>[</w:t>
      </w:r>
      <w:r w:rsidR="004B607F" w:rsidRPr="004B607F">
        <w:rPr>
          <w:i/>
          <w:highlight w:val="yellow"/>
        </w:rPr>
        <w:t>--</w:t>
      </w:r>
      <w:r w:rsidR="004B607F">
        <w:rPr>
          <w:i/>
        </w:rPr>
        <w:t>]</w:t>
      </w:r>
      <w:r w:rsidR="00BF3C6E" w:rsidRPr="003B5FA7">
        <w:rPr>
          <w:i/>
        </w:rPr>
        <w:t>ª</w:t>
      </w:r>
      <w:r w:rsidR="0088376C" w:rsidRPr="003B5FA7">
        <w:rPr>
          <w:i/>
        </w:rPr>
        <w:t xml:space="preserve"> Emissão de Certificados de Recebíveis Imobiliários da </w:t>
      </w:r>
      <w:r w:rsidR="004B607F">
        <w:rPr>
          <w:i/>
        </w:rPr>
        <w:t>[</w:t>
      </w:r>
      <w:r w:rsidR="004B607F" w:rsidRPr="004B607F">
        <w:rPr>
          <w:i/>
          <w:highlight w:val="yellow"/>
        </w:rPr>
        <w:t>--</w:t>
      </w:r>
      <w:r w:rsidR="004B607F">
        <w:rPr>
          <w:i/>
        </w:rPr>
        <w:t>]</w:t>
      </w:r>
      <w:r w:rsidRPr="003B5FA7">
        <w:t>”</w:t>
      </w:r>
      <w:r w:rsidR="0088376C" w:rsidRPr="003B5FA7">
        <w:t xml:space="preserve">, celebrado </w:t>
      </w:r>
      <w:r w:rsidRPr="003B5FA7">
        <w:t xml:space="preserve">entre a </w:t>
      </w:r>
      <w:r w:rsidR="004B607F" w:rsidRPr="004B607F">
        <w:t>[</w:t>
      </w:r>
      <w:r w:rsidR="004B607F" w:rsidRPr="004B607F">
        <w:rPr>
          <w:highlight w:val="yellow"/>
        </w:rPr>
        <w:t>--</w:t>
      </w:r>
      <w:r w:rsidR="004B607F" w:rsidRPr="004B607F">
        <w:t>]</w:t>
      </w:r>
      <w:r w:rsidRPr="003B5FA7">
        <w:t xml:space="preserve"> e a </w:t>
      </w:r>
      <w:r w:rsidR="004B607F" w:rsidRPr="004B607F">
        <w:t>[</w:t>
      </w:r>
      <w:r w:rsidR="004B607F" w:rsidRPr="004B607F">
        <w:rPr>
          <w:highlight w:val="yellow"/>
        </w:rPr>
        <w:t>--</w:t>
      </w:r>
      <w:r w:rsidR="004B607F" w:rsidRPr="004B607F">
        <w:t>]</w:t>
      </w:r>
      <w:r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130" w:name="_DV_M288"/>
      <w:bookmarkEnd w:id="130"/>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 xml:space="preserve">(Página de assinatura </w:t>
      </w:r>
      <w:r w:rsidR="004B607F" w:rsidRPr="003B5FA7">
        <w:t>do “</w:t>
      </w:r>
      <w:r w:rsidR="004B607F" w:rsidRPr="003B5FA7">
        <w:rPr>
          <w:i/>
        </w:rPr>
        <w:t xml:space="preserve">Termo de Securitização de Créditos Imobiliários da </w:t>
      </w:r>
      <w:r w:rsidR="004B607F">
        <w:rPr>
          <w:i/>
        </w:rPr>
        <w:t>[</w:t>
      </w:r>
      <w:r w:rsidR="004B607F" w:rsidRPr="004B607F">
        <w:rPr>
          <w:i/>
          <w:highlight w:val="yellow"/>
        </w:rPr>
        <w:t>--</w:t>
      </w:r>
      <w:r w:rsidR="004B607F">
        <w:rPr>
          <w:i/>
        </w:rPr>
        <w:t>]</w:t>
      </w:r>
      <w:r w:rsidR="004B607F" w:rsidRPr="003B5FA7">
        <w:rPr>
          <w:i/>
        </w:rPr>
        <w:t xml:space="preserve">ª Série da </w:t>
      </w:r>
      <w:r w:rsidR="004B607F">
        <w:rPr>
          <w:i/>
        </w:rPr>
        <w:t>[</w:t>
      </w:r>
      <w:r w:rsidR="004B607F" w:rsidRPr="004B607F">
        <w:rPr>
          <w:i/>
          <w:highlight w:val="yellow"/>
        </w:rPr>
        <w:t>--</w:t>
      </w:r>
      <w:r w:rsidR="004B607F">
        <w:rPr>
          <w:i/>
        </w:rPr>
        <w:t>]</w:t>
      </w:r>
      <w:r w:rsidR="004B607F" w:rsidRPr="003B5FA7">
        <w:rPr>
          <w:i/>
        </w:rPr>
        <w:t xml:space="preserve">ª Emissão de Certificados de Recebíveis Imobiliários da </w:t>
      </w:r>
      <w:r w:rsidR="004B607F">
        <w:rPr>
          <w:i/>
        </w:rPr>
        <w:t>[</w:t>
      </w:r>
      <w:r w:rsidR="004B607F" w:rsidRPr="004B607F">
        <w:rPr>
          <w:i/>
          <w:highlight w:val="yellow"/>
        </w:rPr>
        <w:t>--</w:t>
      </w:r>
      <w:r w:rsidR="004B607F">
        <w:rPr>
          <w:i/>
        </w:rPr>
        <w:t>]</w:t>
      </w:r>
      <w:r w:rsidR="004B607F" w:rsidRPr="003B5FA7">
        <w:t xml:space="preserve">”, celebrado entre a </w:t>
      </w:r>
      <w:r w:rsidR="004B607F" w:rsidRPr="004B607F">
        <w:t>[</w:t>
      </w:r>
      <w:r w:rsidR="004B607F" w:rsidRPr="004B607F">
        <w:rPr>
          <w:highlight w:val="yellow"/>
        </w:rPr>
        <w:t>--</w:t>
      </w:r>
      <w:r w:rsidR="004B607F" w:rsidRPr="004B607F">
        <w:t>]</w:t>
      </w:r>
      <w:r w:rsidR="004B607F" w:rsidRPr="003B5FA7">
        <w:t xml:space="preserve"> e a </w:t>
      </w:r>
      <w:r w:rsidR="004B607F" w:rsidRPr="004B607F">
        <w:t>[</w:t>
      </w:r>
      <w:r w:rsidR="004B607F" w:rsidRPr="004B607F">
        <w:rPr>
          <w:highlight w:val="yellow"/>
        </w:rPr>
        <w:t>--</w:t>
      </w:r>
      <w:r w:rsidR="004B607F" w:rsidRPr="004B607F">
        <w:t>]</w:t>
      </w:r>
      <w:r w:rsidRPr="003B5FA7">
        <w:t>)</w:t>
      </w:r>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r w:rsidRPr="003B5FA7">
              <w:t>Nome:</w:t>
            </w:r>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r w:rsidRPr="003B5FA7">
              <w:t>Cargo:</w:t>
            </w:r>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t>[</w:t>
      </w:r>
      <w:r w:rsidRPr="00DA1FDA">
        <w:rPr>
          <w:highlight w:val="yellow"/>
        </w:rPr>
        <w:t>--</w:t>
      </w:r>
      <w:r>
        <w:t>]</w:t>
      </w:r>
      <w:r w:rsidR="0088376C" w:rsidRPr="003B5FA7">
        <w:t xml:space="preserve">ª Série da </w:t>
      </w:r>
      <w:r>
        <w:t>[</w:t>
      </w:r>
      <w:r w:rsidRPr="00DA1FDA">
        <w:rPr>
          <w:highlight w:val="yellow"/>
        </w:rPr>
        <w:t>--</w:t>
      </w:r>
      <w:r>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8A6A0B">
        <w:t>[</w:t>
      </w:r>
      <w:r w:rsidR="008A6A0B" w:rsidRPr="008A6A0B">
        <w:rPr>
          <w:highlight w:val="yellow"/>
        </w:rPr>
        <w:t>--</w:t>
      </w:r>
      <w:r w:rsidR="008A6A0B">
        <w:t>]</w:t>
      </w:r>
      <w:r w:rsidR="0088376C" w:rsidRPr="003B5FA7">
        <w:t xml:space="preserve">ª Série da </w:t>
      </w:r>
      <w:r w:rsidR="00456C42" w:rsidRPr="003B5FA7">
        <w:t xml:space="preserve">sua </w:t>
      </w:r>
      <w:r w:rsidR="008A6A0B">
        <w:t>[</w:t>
      </w:r>
      <w:r w:rsidR="008A6A0B" w:rsidRPr="008A6A0B">
        <w:rPr>
          <w:highlight w:val="yellow"/>
        </w:rPr>
        <w:t>--</w:t>
      </w:r>
      <w:r w:rsidR="008A6A0B">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Estatuto 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1F5630" w:rsidRPr="003B5FA7">
        <w:t xml:space="preserve">ª Série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endereço na Cidade de </w:t>
      </w:r>
      <w:r w:rsidR="008A6A0B">
        <w:t>Osasco</w:t>
      </w:r>
      <w:r w:rsidR="008A6A0B" w:rsidRPr="00DA1FDA">
        <w:t xml:space="preserve">, Estado de São Paulo, </w:t>
      </w:r>
      <w:r w:rsidR="008A6A0B">
        <w:t>no Núcleo Cidade de Deus</w:t>
      </w:r>
      <w:r w:rsidR="008A6A0B" w:rsidRPr="00DA1FDA">
        <w:t xml:space="preserve">, </w:t>
      </w:r>
      <w:r w:rsidR="008A6A0B">
        <w:t>S/N</w:t>
      </w:r>
      <w:r w:rsidR="008A6A0B" w:rsidRPr="00DA1FDA">
        <w:t xml:space="preserve">, </w:t>
      </w:r>
      <w:r w:rsidR="008A6A0B">
        <w:t>Prédio Prata, 4º Andar</w:t>
      </w:r>
      <w:r w:rsidR="008A6A0B" w:rsidRPr="00DA1FDA">
        <w:t xml:space="preserve">, </w:t>
      </w:r>
      <w:r w:rsidR="008A6A0B">
        <w:t>Vila Yara</w:t>
      </w:r>
      <w:r w:rsidR="008A6A0B" w:rsidRPr="00DA1FDA">
        <w:t xml:space="preserve">, CEP </w:t>
      </w:r>
      <w:r w:rsidR="008A6A0B">
        <w:t>06029-900</w:t>
      </w:r>
      <w:r w:rsidR="008A6A0B" w:rsidRPr="00DA1FDA">
        <w:t xml:space="preserve">, inscrita no </w:t>
      </w:r>
      <w:r w:rsidR="008A6A0B" w:rsidRPr="008A6A0B">
        <w:rPr>
          <w:color w:val="000000"/>
        </w:rPr>
        <w:t>CNPJ/ME</w:t>
      </w:r>
      <w:r w:rsidR="008A6A0B">
        <w:rPr>
          <w:color w:val="000000"/>
        </w:rPr>
        <w:t xml:space="preserve"> </w:t>
      </w:r>
      <w:r w:rsidR="008A6A0B" w:rsidRPr="00DA1FDA">
        <w:t>sob nº 06.271.464/00</w:t>
      </w:r>
      <w:r w:rsidR="008A6A0B">
        <w:t>01</w:t>
      </w:r>
      <w:r w:rsidR="008A6A0B" w:rsidRPr="00DA1FDA">
        <w:t>-</w:t>
      </w:r>
      <w:r w:rsidR="008A6A0B">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008A6A0B" w:rsidRPr="00C345A0">
        <w:rPr>
          <w:smallCaps/>
          <w:color w:val="000000"/>
        </w:rPr>
        <w:t>[</w:t>
      </w:r>
      <w:r w:rsidR="008A6A0B">
        <w:rPr>
          <w:smallCaps/>
          <w:color w:val="000000"/>
          <w:highlight w:val="yellow"/>
        </w:rPr>
        <w:t>--</w:t>
      </w:r>
      <w:r w:rsidR="008A6A0B" w:rsidRPr="00C345A0">
        <w:rPr>
          <w:smallCaps/>
          <w:color w:val="000000"/>
        </w:rPr>
        <w:t>]</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8A6A0B" w:rsidRPr="00C345A0">
        <w:rPr>
          <w:smallCaps/>
          <w:color w:val="000000"/>
        </w:rPr>
        <w:t>[</w:t>
      </w:r>
      <w:r w:rsidR="008A6A0B">
        <w:rPr>
          <w:smallCaps/>
          <w:color w:val="000000"/>
          <w:highlight w:val="yellow"/>
        </w:rPr>
        <w:t>--</w:t>
      </w:r>
      <w:r w:rsidR="008A6A0B" w:rsidRPr="00C345A0">
        <w:rPr>
          <w:smallCaps/>
          <w:color w:val="000000"/>
        </w:rPr>
        <w:t>]</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8A6A0B" w:rsidP="003B5FA7">
      <w:pPr>
        <w:widowControl w:val="0"/>
        <w:tabs>
          <w:tab w:val="left" w:pos="0"/>
        </w:tabs>
        <w:spacing w:line="320" w:lineRule="exact"/>
        <w:jc w:val="both"/>
      </w:pPr>
      <w:r w:rsidRPr="007B6890">
        <w:rPr>
          <w:b/>
          <w:smallCaps/>
          <w:color w:val="000000"/>
        </w:rPr>
        <w:t>[</w:t>
      </w:r>
      <w:r w:rsidRPr="003B5FA7">
        <w:rPr>
          <w:b/>
          <w:smallCaps/>
          <w:color w:val="000000"/>
          <w:highlight w:val="yellow"/>
        </w:rPr>
        <w:t>--</w:t>
      </w:r>
      <w:r w:rsidRPr="007B6890">
        <w:rPr>
          <w:b/>
          <w:smallCaps/>
          <w:color w:val="000000"/>
        </w:rPr>
        <w:t>]</w:t>
      </w:r>
      <w:r w:rsidRPr="00C345A0">
        <w:rPr>
          <w:color w:val="000000"/>
        </w:rPr>
        <w:t xml:space="preserve">, </w:t>
      </w:r>
      <w:r>
        <w:rPr>
          <w:color w:val="000000"/>
        </w:rPr>
        <w:t xml:space="preserve">[qualificação], </w:t>
      </w:r>
      <w:r w:rsidRPr="00C345A0">
        <w:rPr>
          <w:color w:val="000000"/>
        </w:rPr>
        <w:t xml:space="preserve">com sede na Cidade de </w:t>
      </w:r>
      <w:r>
        <w:rPr>
          <w:color w:val="000000"/>
        </w:rPr>
        <w:t>[</w:t>
      </w:r>
      <w:r w:rsidRPr="00C345A0">
        <w:rPr>
          <w:color w:val="000000"/>
        </w:rPr>
        <w:t>São Paulo</w:t>
      </w:r>
      <w:r>
        <w:rPr>
          <w:color w:val="000000"/>
        </w:rPr>
        <w:t>]</w:t>
      </w:r>
      <w:r w:rsidRPr="00C345A0">
        <w:rPr>
          <w:color w:val="000000"/>
        </w:rPr>
        <w:t xml:space="preserve">, Estado de </w:t>
      </w:r>
      <w:r>
        <w:rPr>
          <w:color w:val="000000"/>
        </w:rPr>
        <w:t>[</w:t>
      </w:r>
      <w:r w:rsidRPr="00C345A0">
        <w:rPr>
          <w:color w:val="000000"/>
        </w:rPr>
        <w:t>São Paulo</w:t>
      </w:r>
      <w:r>
        <w:rPr>
          <w:color w:val="000000"/>
        </w:rPr>
        <w:t>]</w:t>
      </w:r>
      <w:r w:rsidRPr="00C345A0">
        <w:rPr>
          <w:color w:val="000000"/>
        </w:rPr>
        <w:t xml:space="preserve">, na </w:t>
      </w:r>
      <w:r>
        <w:rPr>
          <w:color w:val="000000"/>
        </w:rPr>
        <w:t>[logradouro]</w:t>
      </w:r>
      <w:r w:rsidRPr="00C345A0">
        <w:rPr>
          <w:color w:val="000000"/>
        </w:rPr>
        <w:t xml:space="preserve">, </w:t>
      </w:r>
      <w:r>
        <w:rPr>
          <w:color w:val="000000"/>
        </w:rPr>
        <w:t>[bairro]</w:t>
      </w:r>
      <w:r w:rsidRPr="00C345A0">
        <w:rPr>
          <w:color w:val="000000"/>
        </w:rPr>
        <w:t xml:space="preserve">, CEP </w:t>
      </w:r>
      <w:r w:rsidRPr="007B6890">
        <w:rPr>
          <w:smallCaps/>
          <w:color w:val="000000"/>
        </w:rPr>
        <w:t xml:space="preserve"> </w:t>
      </w:r>
      <w:r w:rsidRPr="00C345A0">
        <w:rPr>
          <w:smallCaps/>
          <w:color w:val="000000"/>
        </w:rPr>
        <w:t>[</w:t>
      </w:r>
      <w:r>
        <w:rPr>
          <w:smallCaps/>
          <w:color w:val="000000"/>
          <w:highlight w:val="yellow"/>
        </w:rPr>
        <w:t>--</w:t>
      </w:r>
      <w:r w:rsidRPr="00C345A0">
        <w:rPr>
          <w:smallCaps/>
          <w:color w:val="000000"/>
        </w:rPr>
        <w:t>]</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C345A0">
        <w:rPr>
          <w:smallCaps/>
          <w:color w:val="000000"/>
        </w:rPr>
        <w:t>[</w:t>
      </w:r>
      <w:r w:rsidRPr="003B5FA7">
        <w:rPr>
          <w:smallCaps/>
          <w:color w:val="000000"/>
          <w:highlight w:val="yellow"/>
        </w:rPr>
        <w:t>--</w:t>
      </w:r>
      <w:r w:rsidRPr="00C345A0">
        <w:rPr>
          <w:smallCaps/>
          <w:color w:val="000000"/>
        </w:rPr>
        <w:t>]</w:t>
      </w:r>
      <w:r w:rsidRPr="003B5FA7">
        <w:t>, neste ato representada na forma de seu Estatuto Social</w:t>
      </w:r>
      <w:r>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92536E" w:rsidRPr="003B5FA7">
        <w:t xml:space="preserve">de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233A79" w:rsidRPr="003B5FA7">
        <w:t>de 201</w:t>
      </w:r>
      <w:r>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Pr="00C345A0">
        <w:rPr>
          <w:smallCaps/>
          <w:color w:val="000000"/>
        </w:rPr>
        <w:t>[</w:t>
      </w:r>
      <w:r w:rsidRPr="003B5FA7">
        <w:rPr>
          <w:smallCaps/>
          <w:color w:val="000000"/>
          <w:highlight w:val="yellow"/>
        </w:rPr>
        <w:t>--</w:t>
      </w:r>
      <w:r w:rsidRPr="00C345A0">
        <w:rPr>
          <w:smallCaps/>
          <w:color w:val="000000"/>
        </w:rPr>
        <w:t>]</w:t>
      </w:r>
      <w:r w:rsidR="00233A79" w:rsidRPr="003B5FA7">
        <w:t xml:space="preserve">ª Série da </w:t>
      </w:r>
      <w:r w:rsidRPr="00C345A0">
        <w:rPr>
          <w:smallCaps/>
          <w:color w:val="000000"/>
        </w:rPr>
        <w:t>[</w:t>
      </w:r>
      <w:r w:rsidRPr="003B5FA7">
        <w:rPr>
          <w:smallCaps/>
          <w:color w:val="000000"/>
          <w:highlight w:val="yellow"/>
        </w:rPr>
        <w:t>--</w:t>
      </w:r>
      <w:r w:rsidRPr="00C345A0">
        <w:rPr>
          <w:smallCaps/>
          <w:color w:val="000000"/>
        </w:rPr>
        <w:t>]</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8A6A0B" w:rsidRDefault="008A6A0B" w:rsidP="003B5FA7">
      <w:pPr>
        <w:widowControl w:val="0"/>
        <w:tabs>
          <w:tab w:val="left" w:pos="5760"/>
        </w:tabs>
        <w:spacing w:line="320" w:lineRule="exact"/>
        <w:jc w:val="center"/>
        <w:rPr>
          <w:b/>
        </w:rPr>
      </w:pPr>
      <w:r w:rsidRPr="008A6A0B">
        <w:rPr>
          <w:b/>
          <w:smallCaps/>
          <w:color w:val="000000"/>
        </w:rPr>
        <w:t>[</w:t>
      </w:r>
      <w:r w:rsidRPr="008A6A0B">
        <w:rPr>
          <w:b/>
          <w:smallCaps/>
          <w:color w:val="000000"/>
          <w:highlight w:val="yellow"/>
        </w:rPr>
        <w:t>--</w:t>
      </w:r>
      <w:r w:rsidRPr="008A6A0B">
        <w:rPr>
          <w:b/>
          <w:smallCaps/>
          <w:color w:val="000000"/>
        </w:rPr>
        <w:t>]</w:t>
      </w:r>
    </w:p>
    <w:p w:rsidR="00456C42" w:rsidRPr="003B5FA7" w:rsidRDefault="00456C42" w:rsidP="003B5FA7">
      <w:pPr>
        <w:widowControl w:val="0"/>
        <w:tabs>
          <w:tab w:val="left" w:pos="5760"/>
        </w:tabs>
        <w:spacing w:line="320" w:lineRule="exact"/>
        <w:jc w:val="both"/>
      </w:pP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r w:rsidRPr="00C345A0">
        <w:rPr>
          <w:smallCaps/>
          <w:color w:val="000000"/>
        </w:rPr>
        <w:t>[</w:t>
      </w:r>
      <w:r w:rsidRPr="003B5FA7">
        <w:rPr>
          <w:smallCaps/>
          <w:color w:val="000000"/>
          <w:highlight w:val="yellow"/>
        </w:rPr>
        <w:t>--</w:t>
      </w:r>
      <w:r w:rsidRPr="00C345A0">
        <w:rPr>
          <w:smallCaps/>
          <w:color w:val="000000"/>
        </w:rPr>
        <w:t>]</w:t>
      </w:r>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r>
        <w:rPr>
          <w:b/>
        </w:rPr>
        <w:t>[</w:t>
      </w:r>
      <w:r w:rsidRPr="002710AB">
        <w:rPr>
          <w:b/>
          <w:highlight w:val="yellow"/>
        </w:rPr>
        <w:t>Nota Cescon: Em revisão pelo setor fiscal</w:t>
      </w:r>
      <w:r>
        <w:rPr>
          <w:b/>
        </w:rPr>
        <w:t>]</w:t>
      </w:r>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w:t>
      </w:r>
      <w:r w:rsidRPr="003B5FA7">
        <w:rPr>
          <w:color w:val="000000"/>
        </w:rPr>
        <w:lastRenderedPageBreak/>
        <w:t xml:space="preserve">fundos de investimento, serão 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w:t>
      </w:r>
      <w:r w:rsidRPr="003B5FA7">
        <w:rPr>
          <w:color w:val="000000"/>
        </w:rPr>
        <w:lastRenderedPageBreak/>
        <w:t>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131" w:name="_DV_M461"/>
      <w:bookmarkStart w:id="132" w:name="_DV_M462"/>
      <w:bookmarkStart w:id="133" w:name="_DV_M463"/>
      <w:bookmarkStart w:id="134" w:name="_DV_M464"/>
      <w:bookmarkStart w:id="135" w:name="_DV_M465"/>
      <w:bookmarkStart w:id="136" w:name="_DV_M466"/>
      <w:bookmarkStart w:id="137" w:name="_DV_M467"/>
      <w:bookmarkStart w:id="138" w:name="_DV_M468"/>
      <w:bookmarkEnd w:id="131"/>
      <w:bookmarkEnd w:id="132"/>
      <w:bookmarkEnd w:id="133"/>
      <w:bookmarkEnd w:id="134"/>
      <w:bookmarkEnd w:id="135"/>
      <w:bookmarkEnd w:id="136"/>
      <w:bookmarkEnd w:id="137"/>
      <w:bookmarkEnd w:id="138"/>
      <w:r w:rsidRPr="003B5FA7">
        <w:rPr>
          <w:b/>
        </w:rPr>
        <w:br w:type="page"/>
      </w:r>
    </w:p>
    <w:p w:rsidR="00583BD9" w:rsidRPr="003B5FA7" w:rsidRDefault="00583BD9">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headerReference w:type="even" r:id="rId17"/>
      <w:headerReference w:type="default" r:id="rId18"/>
      <w:footerReference w:type="even" r:id="rId19"/>
      <w:footerReference w:type="default" r:id="rId20"/>
      <w:footerReference w:type="first" r:id="rId21"/>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0D" w:rsidRDefault="00D2310D">
      <w:r>
        <w:separator/>
      </w:r>
    </w:p>
    <w:p w:rsidR="00D2310D" w:rsidRDefault="00D2310D"/>
    <w:p w:rsidR="00D2310D" w:rsidRDefault="00D2310D"/>
  </w:endnote>
  <w:endnote w:type="continuationSeparator" w:id="0">
    <w:p w:rsidR="00D2310D" w:rsidRDefault="00D2310D">
      <w:r>
        <w:continuationSeparator/>
      </w:r>
    </w:p>
    <w:p w:rsidR="00D2310D" w:rsidRDefault="00D2310D"/>
    <w:p w:rsidR="00D2310D" w:rsidRDefault="00D2310D"/>
  </w:endnote>
  <w:endnote w:type="continuationNotice" w:id="1">
    <w:p w:rsidR="00D2310D" w:rsidRDefault="00D2310D"/>
    <w:p w:rsidR="00D2310D" w:rsidRDefault="00D23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Times">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ms Rmn">
    <w:panose1 w:val="00000000000000000000"/>
    <w:charset w:val="4D"/>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F" w:rsidRDefault="00BC5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5A1F" w:rsidRDefault="00BC5A1F">
    <w:pPr>
      <w:pStyle w:val="Footer"/>
      <w:ind w:right="360"/>
    </w:pPr>
  </w:p>
  <w:p w:rsidR="00BC5A1F" w:rsidRDefault="008E6837" w:rsidP="00DA614A">
    <w:pPr>
      <w:pStyle w:val="FooterReference"/>
    </w:pPr>
    <w:r>
      <w:fldChar w:fldCharType="begin"/>
    </w:r>
    <w:r>
      <w:instrText xml:space="preserve"> DOCVARIABLE #DNDocID \* MERGEFORMAT </w:instrText>
    </w:r>
    <w:r>
      <w:fldChar w:fldCharType="separate"/>
    </w:r>
    <w:r w:rsidR="00BC5A1F">
      <w:t>SAMCURRENT 100708509.1 25-Mar-19 20:26</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F" w:rsidRPr="00301F1D" w:rsidRDefault="00BC5A1F" w:rsidP="006932CF">
    <w:pPr>
      <w:pStyle w:val="Footer"/>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8E6837">
      <w:rPr>
        <w:noProof/>
        <w:szCs w:val="24"/>
      </w:rPr>
      <w:t>71</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BC5A1F" w:rsidRDefault="00BC5A1F" w:rsidP="00B12A56">
    <w:pPr>
      <w:pStyle w:val="Footer"/>
      <w:tabs>
        <w:tab w:val="center" w:pos="4702"/>
      </w:tabs>
      <w:jc w:val="right"/>
      <w:rPr>
        <w:sz w:val="16"/>
      </w:rPr>
    </w:pPr>
    <w:r>
      <w:rPr>
        <w:sz w:val="16"/>
      </w:rPr>
      <w:fldChar w:fldCharType="end"/>
    </w:r>
  </w:p>
  <w:p w:rsidR="00BC5A1F" w:rsidRPr="00B12A56" w:rsidRDefault="008E6837" w:rsidP="00DA614A">
    <w:pPr>
      <w:pStyle w:val="FooterReference"/>
    </w:pPr>
    <w:r>
      <w:fldChar w:fldCharType="begin"/>
    </w:r>
    <w:r>
      <w:instrText xml:space="preserve"> DOCVARIABLE #DNDocID \* MERGEFORMAT </w:instrText>
    </w:r>
    <w:r>
      <w:fldChar w:fldCharType="separate"/>
    </w:r>
    <w:r w:rsidR="00BC5A1F">
      <w:t>SAMCURRENT 100708509.1 25-Mar-19 20:26</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653899"/>
      <w:docPartObj>
        <w:docPartGallery w:val="Page Numbers (Bottom of Page)"/>
        <w:docPartUnique/>
      </w:docPartObj>
    </w:sdtPr>
    <w:sdtEndPr>
      <w:rPr>
        <w:rFonts w:ascii="Trebuchet MS" w:hAnsi="Trebuchet MS"/>
        <w:sz w:val="20"/>
      </w:rPr>
    </w:sdtEndPr>
    <w:sdtContent>
      <w:p w:rsidR="00BC5A1F" w:rsidRDefault="00BC5A1F"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BC5A1F" w:rsidRPr="00DC4E6B" w:rsidRDefault="008E6837" w:rsidP="00DA614A">
    <w:pPr>
      <w:pStyle w:val="FooterReference"/>
    </w:pPr>
    <w:r>
      <w:fldChar w:fldCharType="begin"/>
    </w:r>
    <w:r>
      <w:instrText xml:space="preserve"> DOCVARIABLE #DNDocID \* MERGEFORMAT </w:instrText>
    </w:r>
    <w:r>
      <w:fldChar w:fldCharType="separate"/>
    </w:r>
    <w:r w:rsidR="00BC5A1F">
      <w:t>SAMCURRENT 100708509.1 25-Mar-19 20:26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0D" w:rsidRDefault="00D2310D">
      <w:r>
        <w:separator/>
      </w:r>
    </w:p>
    <w:p w:rsidR="00D2310D" w:rsidRDefault="00D2310D"/>
    <w:p w:rsidR="00D2310D" w:rsidRDefault="00D2310D"/>
  </w:footnote>
  <w:footnote w:type="continuationSeparator" w:id="0">
    <w:p w:rsidR="00D2310D" w:rsidRDefault="00D2310D">
      <w:r>
        <w:continuationSeparator/>
      </w:r>
    </w:p>
    <w:p w:rsidR="00D2310D" w:rsidRDefault="00D2310D"/>
    <w:p w:rsidR="00D2310D" w:rsidRDefault="00D2310D"/>
  </w:footnote>
  <w:footnote w:type="continuationNotice" w:id="1">
    <w:p w:rsidR="00D2310D" w:rsidRDefault="00D2310D"/>
    <w:p w:rsidR="00D2310D" w:rsidRDefault="00D2310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F" w:rsidRDefault="00BC5A1F">
    <w:pPr>
      <w:pStyle w:val="Header"/>
    </w:pPr>
  </w:p>
  <w:p w:rsidR="00BC5A1F" w:rsidRDefault="00BC5A1F"/>
  <w:p w:rsidR="00BC5A1F" w:rsidRDefault="00BC5A1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F" w:rsidRPr="00621BB0" w:rsidRDefault="00BC5A1F"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378F"/>
    <w:rsid w:val="00044560"/>
    <w:rsid w:val="000446D9"/>
    <w:rsid w:val="000454D0"/>
    <w:rsid w:val="000457CC"/>
    <w:rsid w:val="000470A6"/>
    <w:rsid w:val="000479A8"/>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548"/>
    <w:rsid w:val="00065A11"/>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E062A"/>
    <w:rsid w:val="004E07D5"/>
    <w:rsid w:val="004E08A8"/>
    <w:rsid w:val="004E1B82"/>
    <w:rsid w:val="004E1F6E"/>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B1A"/>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B2"/>
    <w:rsid w:val="006145EF"/>
    <w:rsid w:val="00614A30"/>
    <w:rsid w:val="00614C0F"/>
    <w:rsid w:val="006169F5"/>
    <w:rsid w:val="00616BC5"/>
    <w:rsid w:val="00617141"/>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72D9"/>
    <w:rsid w:val="006E01EE"/>
    <w:rsid w:val="006E1003"/>
    <w:rsid w:val="006E18F2"/>
    <w:rsid w:val="006E2515"/>
    <w:rsid w:val="006E2DC8"/>
    <w:rsid w:val="006E301C"/>
    <w:rsid w:val="006E4579"/>
    <w:rsid w:val="006E66E0"/>
    <w:rsid w:val="006F0417"/>
    <w:rsid w:val="006F05DB"/>
    <w:rsid w:val="006F1727"/>
    <w:rsid w:val="006F206F"/>
    <w:rsid w:val="006F23E5"/>
    <w:rsid w:val="006F2E06"/>
    <w:rsid w:val="006F304E"/>
    <w:rsid w:val="006F3076"/>
    <w:rsid w:val="006F30EA"/>
    <w:rsid w:val="006F43BE"/>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471"/>
    <w:rsid w:val="0080182E"/>
    <w:rsid w:val="0080185B"/>
    <w:rsid w:val="00801B45"/>
    <w:rsid w:val="0080357C"/>
    <w:rsid w:val="008038EE"/>
    <w:rsid w:val="00804F3A"/>
    <w:rsid w:val="00805573"/>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49BC"/>
    <w:rsid w:val="008450B8"/>
    <w:rsid w:val="00845317"/>
    <w:rsid w:val="00845371"/>
    <w:rsid w:val="00845404"/>
    <w:rsid w:val="00845718"/>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4A8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52834"/>
    <w:rsid w:val="00B53AC1"/>
    <w:rsid w:val="00B53D85"/>
    <w:rsid w:val="00B55FE0"/>
    <w:rsid w:val="00B56C70"/>
    <w:rsid w:val="00B56FA6"/>
    <w:rsid w:val="00B60D8B"/>
    <w:rsid w:val="00B61E25"/>
    <w:rsid w:val="00B642B1"/>
    <w:rsid w:val="00B647C9"/>
    <w:rsid w:val="00B70BEB"/>
    <w:rsid w:val="00B714A2"/>
    <w:rsid w:val="00B71D64"/>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uiPriority="99"/>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Hyperlink" w:uiPriority="99"/>
    <w:lsdException w:name="Strong" w:locked="1" w:semiHidden="0" w:unhideWhenUsed="0" w:qFormat="1"/>
    <w:lsdException w:name="Emphasis" w:locked="1" w:semiHidden="0" w:unhideWhenUsed="0" w:qFormat="1"/>
    <w:lsdException w:name="Document Map" w:locked="1"/>
    <w:lsdException w:name="Normal (Web)" w:uiPriority="99"/>
    <w:lsdException w:name="annotation subject" w:locked="1"/>
    <w:lsdException w:name="No List" w:uiPriority="99"/>
    <w:lsdException w:name="Balloon Text" w:locked="1"/>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uiPriority="99"/>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Hyperlink" w:uiPriority="99"/>
    <w:lsdException w:name="Strong" w:locked="1" w:semiHidden="0" w:unhideWhenUsed="0" w:qFormat="1"/>
    <w:lsdException w:name="Emphasis" w:locked="1" w:semiHidden="0" w:unhideWhenUsed="0" w:qFormat="1"/>
    <w:lsdException w:name="Document Map" w:locked="1"/>
    <w:lsdException w:name="Normal (Web)" w:uiPriority="99"/>
    <w:lsdException w:name="annotation subject" w:locked="1"/>
    <w:lsdException w:name="No List" w:uiPriority="99"/>
    <w:lsdException w:name="Balloon Text" w:locked="1"/>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http://www.b3.com.br" TargetMode="External"/><Relationship Id="rId15" Type="http://schemas.openxmlformats.org/officeDocument/2006/relationships/image" Target="media/image1.wmf"/><Relationship Id="rId16" Type="http://schemas.openxmlformats.org/officeDocument/2006/relationships/oleObject" Target="embeddings/oleObject1.bin"/><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A2DA-5510-4BE5-9F60-51B809997293}">
  <ds:schemaRefs>
    <ds:schemaRef ds:uri="http://schemas.openxmlformats.org/officeDocument/2006/bibliography"/>
  </ds:schemaRefs>
</ds:datastoreItem>
</file>

<file path=customXml/itemProps2.xml><?xml version="1.0" encoding="utf-8"?>
<ds:datastoreItem xmlns:ds="http://schemas.openxmlformats.org/officeDocument/2006/customXml" ds:itemID="{2043D502-B175-4534-B776-097DFF9EBBC1}">
  <ds:schemaRefs>
    <ds:schemaRef ds:uri="http://schemas.openxmlformats.org/officeDocument/2006/bibliography"/>
  </ds:schemaRefs>
</ds:datastoreItem>
</file>

<file path=customXml/itemProps3.xml><?xml version="1.0" encoding="utf-8"?>
<ds:datastoreItem xmlns:ds="http://schemas.openxmlformats.org/officeDocument/2006/customXml" ds:itemID="{669BEBCD-7EB8-4E97-988D-CDF41D85F181}">
  <ds:schemaRefs>
    <ds:schemaRef ds:uri="http://schemas.openxmlformats.org/officeDocument/2006/bibliography"/>
  </ds:schemaRefs>
</ds:datastoreItem>
</file>

<file path=customXml/itemProps4.xml><?xml version="1.0" encoding="utf-8"?>
<ds:datastoreItem xmlns:ds="http://schemas.openxmlformats.org/officeDocument/2006/customXml" ds:itemID="{54C1A7FF-5506-4170-A0E7-319AFD902237}">
  <ds:schemaRefs>
    <ds:schemaRef ds:uri="http://schemas.openxmlformats.org/officeDocument/2006/bibliography"/>
  </ds:schemaRefs>
</ds:datastoreItem>
</file>

<file path=customXml/itemProps5.xml><?xml version="1.0" encoding="utf-8"?>
<ds:datastoreItem xmlns:ds="http://schemas.openxmlformats.org/officeDocument/2006/customXml" ds:itemID="{82A5F81A-B793-1F4C-96F5-FC522A97D97D}">
  <ds:schemaRefs>
    <ds:schemaRef ds:uri="http://schemas.openxmlformats.org/officeDocument/2006/bibliography"/>
  </ds:schemaRefs>
</ds:datastoreItem>
</file>

<file path=customXml/itemProps6.xml><?xml version="1.0" encoding="utf-8"?>
<ds:datastoreItem xmlns:ds="http://schemas.openxmlformats.org/officeDocument/2006/customXml" ds:itemID="{B3F5A413-DC63-E545-BAB5-3CF07F0C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23931</Words>
  <Characters>136410</Characters>
  <Application>Microsoft Macintosh Word</Application>
  <DocSecurity>0</DocSecurity>
  <Lines>1136</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160021</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William Koga</cp:lastModifiedBy>
  <cp:revision>2</cp:revision>
  <cp:lastPrinted>2013-07-25T12:55:00Z</cp:lastPrinted>
  <dcterms:created xsi:type="dcterms:W3CDTF">2019-04-06T00:12:00Z</dcterms:created>
  <dcterms:modified xsi:type="dcterms:W3CDTF">2019-04-06T00:12:00Z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