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2DBA94BF" w14:textId="77777777" w:rsidR="00F37722" w:rsidRPr="00B568F5" w:rsidRDefault="00F37722" w:rsidP="007304BB">
      <w:pPr>
        <w:pStyle w:val="Ttulo"/>
        <w:spacing w:before="0" w:after="0" w:line="320" w:lineRule="exact"/>
        <w:rPr>
          <w:rFonts w:ascii="Times New Roman" w:hAnsi="Times New Roman" w:cs="Times New Roman"/>
          <w:szCs w:val="22"/>
        </w:rPr>
      </w:pPr>
    </w:p>
    <w:p w14:paraId="2BBEDE3F" w14:textId="1BD0E89F" w:rsidR="00E36B7F" w:rsidRPr="00AF52A8" w:rsidRDefault="00101C20" w:rsidP="007304BB">
      <w:pPr>
        <w:pStyle w:val="Ttulo"/>
        <w:spacing w:before="0" w:after="0" w:line="320" w:lineRule="exact"/>
        <w:rPr>
          <w:rFonts w:ascii="Times New Roman" w:hAnsi="Times New Roman" w:cs="Times New Roman"/>
          <w:b w:val="0"/>
          <w:bCs w:val="0"/>
          <w:szCs w:val="22"/>
        </w:rPr>
      </w:pPr>
      <w:r w:rsidRPr="00B568F5">
        <w:rPr>
          <w:rFonts w:ascii="Times New Roman" w:hAnsi="Times New Roman" w:cs="Times New Roman"/>
          <w:szCs w:val="22"/>
        </w:rPr>
        <w:t>[</w:t>
      </w:r>
      <w:r w:rsidR="00C82C3A" w:rsidRPr="00B568F5">
        <w:rPr>
          <w:rFonts w:ascii="Times New Roman" w:hAnsi="Times New Roman" w:cs="Times New Roman"/>
          <w:szCs w:val="22"/>
          <w:highlight w:val="yellow"/>
        </w:rPr>
        <w:t>SEGUNDO</w:t>
      </w:r>
      <w:r w:rsidRPr="00B568F5">
        <w:rPr>
          <w:rFonts w:ascii="Times New Roman" w:hAnsi="Times New Roman" w:cs="Times New Roman"/>
          <w:szCs w:val="22"/>
        </w:rPr>
        <w:t>]</w:t>
      </w:r>
      <w:r w:rsidR="00B30AC3" w:rsidRPr="00B568F5">
        <w:rPr>
          <w:rFonts w:ascii="Times New Roman" w:hAnsi="Times New Roman" w:cs="Times New Roman"/>
          <w:szCs w:val="22"/>
        </w:rPr>
        <w:t xml:space="preserve"> ADITAMENTO AO </w:t>
      </w:r>
      <w:r w:rsidR="00921777" w:rsidRPr="00B568F5">
        <w:rPr>
          <w:rFonts w:ascii="Times New Roman" w:hAnsi="Times New Roman" w:cs="Times New Roman"/>
          <w:szCs w:val="22"/>
        </w:rPr>
        <w:t xml:space="preserve">INSTRUMENTO PARTICULAR DE ESCRITURA DA </w:t>
      </w:r>
      <w:r w:rsidR="00B30AC3" w:rsidRPr="00B568F5">
        <w:rPr>
          <w:rFonts w:ascii="Times New Roman" w:hAnsi="Times New Roman" w:cs="Times New Roman"/>
          <w:szCs w:val="22"/>
        </w:rPr>
        <w:t>1</w:t>
      </w:r>
      <w:r w:rsidR="00921777" w:rsidRPr="00B568F5">
        <w:rPr>
          <w:rFonts w:ascii="Times New Roman" w:hAnsi="Times New Roman" w:cs="Times New Roman"/>
          <w:szCs w:val="22"/>
        </w:rPr>
        <w:t>ª (</w:t>
      </w:r>
      <w:r w:rsidR="00B30AC3" w:rsidRPr="00B568F5">
        <w:rPr>
          <w:rFonts w:ascii="Times New Roman" w:hAnsi="Times New Roman" w:cs="Times New Roman"/>
          <w:szCs w:val="22"/>
        </w:rPr>
        <w:t>PRIMEIRA</w:t>
      </w:r>
      <w:r w:rsidR="00921777" w:rsidRPr="00B568F5">
        <w:rPr>
          <w:rFonts w:ascii="Times New Roman" w:hAnsi="Times New Roman" w:cs="Times New Roman"/>
          <w:szCs w:val="22"/>
        </w:rPr>
        <w:t xml:space="preserve">) EMISSÃO </w:t>
      </w:r>
      <w:r w:rsidR="00C16A78" w:rsidRPr="00B568F5">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B568F5">
        <w:rPr>
          <w:rFonts w:ascii="Times New Roman" w:hAnsi="Times New Roman" w:cs="Times New Roman"/>
          <w:szCs w:val="22"/>
        </w:rPr>
        <w:t>NOVUM DIRECTIONES INVESTIMENTOS E PARTICIPAÇÕES EM EMPREENDIMENTOS IMOBILIÁRIOS S.A.</w:t>
      </w:r>
      <w:r w:rsidRPr="00B568F5">
        <w:rPr>
          <w:rFonts w:ascii="Times New Roman" w:hAnsi="Times New Roman" w:cs="Times New Roman"/>
          <w:szCs w:val="22"/>
        </w:rPr>
        <w:t xml:space="preserve"> </w:t>
      </w:r>
      <w:del w:id="0" w:author="Autor">
        <w:r w:rsidRPr="00B568F5" w:rsidDel="009B7CB6">
          <w:rPr>
            <w:rFonts w:ascii="Times New Roman" w:hAnsi="Times New Roman" w:cs="Times New Roman"/>
            <w:b w:val="0"/>
            <w:bCs w:val="0"/>
            <w:szCs w:val="22"/>
          </w:rPr>
          <w:delText>[</w:delText>
        </w:r>
        <w:r w:rsidRPr="00AF52A8" w:rsidDel="009B7CB6">
          <w:rPr>
            <w:rFonts w:ascii="Times New Roman" w:hAnsi="Times New Roman" w:cs="Times New Roman"/>
            <w:szCs w:val="22"/>
            <w:highlight w:val="yellow"/>
          </w:rPr>
          <w:delText>Nota Cescon Barrieu:</w:delText>
        </w:r>
        <w:r w:rsidRPr="00AF52A8" w:rsidDel="009B7CB6">
          <w:rPr>
            <w:rFonts w:ascii="Times New Roman" w:hAnsi="Times New Roman" w:cs="Times New Roman"/>
            <w:b w:val="0"/>
            <w:bCs w:val="0"/>
            <w:szCs w:val="22"/>
            <w:highlight w:val="yellow"/>
          </w:rPr>
          <w:delText xml:space="preserve"> favor confirmar o número do aditamento</w:delText>
        </w:r>
        <w:r w:rsidRPr="00B568F5" w:rsidDel="009B7CB6">
          <w:rPr>
            <w:rFonts w:ascii="Times New Roman" w:hAnsi="Times New Roman" w:cs="Times New Roman"/>
            <w:b w:val="0"/>
            <w:bCs w:val="0"/>
            <w:szCs w:val="22"/>
          </w:rPr>
          <w:delText>]</w:delText>
        </w:r>
      </w:del>
    </w:p>
    <w:p w14:paraId="4C6E6FBC" w14:textId="43C16ABE" w:rsidR="0039765A" w:rsidRPr="00B568F5" w:rsidRDefault="0039765A" w:rsidP="007304BB">
      <w:pPr>
        <w:spacing w:after="0" w:line="320" w:lineRule="exact"/>
        <w:rPr>
          <w:rFonts w:ascii="Times New Roman" w:hAnsi="Times New Roman"/>
          <w:sz w:val="22"/>
          <w:szCs w:val="22"/>
        </w:rPr>
      </w:pPr>
    </w:p>
    <w:p w14:paraId="6E28E6FE" w14:textId="77777777" w:rsidR="0039765A" w:rsidRPr="00B568F5" w:rsidRDefault="0039765A" w:rsidP="007304BB">
      <w:pPr>
        <w:spacing w:after="0" w:line="320" w:lineRule="exact"/>
        <w:rPr>
          <w:rFonts w:ascii="Times New Roman" w:hAnsi="Times New Roman"/>
          <w:sz w:val="22"/>
          <w:szCs w:val="22"/>
        </w:rPr>
      </w:pPr>
    </w:p>
    <w:p w14:paraId="594A9E33" w14:textId="76D8D4F6" w:rsidR="00F37722" w:rsidRPr="00B568F5" w:rsidRDefault="00864FC7" w:rsidP="001402CF">
      <w:pPr>
        <w:spacing w:after="0" w:line="320" w:lineRule="exact"/>
        <w:jc w:val="center"/>
        <w:rPr>
          <w:rFonts w:ascii="Times New Roman" w:hAnsi="Times New Roman"/>
          <w:sz w:val="22"/>
          <w:szCs w:val="22"/>
        </w:rPr>
      </w:pPr>
      <w:r w:rsidRPr="00B568F5">
        <w:rPr>
          <w:rFonts w:ascii="Times New Roman" w:hAnsi="Times New Roman"/>
          <w:sz w:val="22"/>
          <w:szCs w:val="22"/>
        </w:rPr>
        <w:t>celebrado entre</w:t>
      </w:r>
      <w:r w:rsidRPr="00B568F5" w:rsidDel="00864FC7">
        <w:rPr>
          <w:rFonts w:ascii="Times New Roman" w:hAnsi="Times New Roman"/>
          <w:smallCaps/>
          <w:color w:val="000000" w:themeColor="text1"/>
          <w:sz w:val="22"/>
          <w:szCs w:val="22"/>
        </w:rPr>
        <w:t xml:space="preserve"> </w:t>
      </w:r>
      <w:r w:rsidR="00921777" w:rsidRPr="00B568F5">
        <w:rPr>
          <w:rFonts w:ascii="Times New Roman" w:hAnsi="Times New Roman"/>
          <w:smallCaps/>
          <w:color w:val="000000" w:themeColor="text1"/>
          <w:sz w:val="22"/>
          <w:szCs w:val="22"/>
        </w:rPr>
        <w:cr/>
      </w:r>
    </w:p>
    <w:p w14:paraId="1456AF77" w14:textId="77777777" w:rsidR="00F37722" w:rsidRPr="00B568F5" w:rsidRDefault="00F37722" w:rsidP="007304BB">
      <w:pPr>
        <w:spacing w:after="0" w:line="320" w:lineRule="exact"/>
        <w:rPr>
          <w:rFonts w:ascii="Times New Roman" w:hAnsi="Times New Roman"/>
          <w:sz w:val="22"/>
          <w:szCs w:val="22"/>
        </w:rPr>
      </w:pPr>
    </w:p>
    <w:p w14:paraId="7D18798D" w14:textId="3C742B88" w:rsidR="00E36B7F" w:rsidRPr="00B568F5" w:rsidRDefault="0039765A" w:rsidP="007304BB">
      <w:pPr>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2EFC1E38" w14:textId="1C46B082" w:rsidR="00E36B7F" w:rsidRPr="00B568F5" w:rsidRDefault="00FB1FC5" w:rsidP="007304BB">
      <w:pPr>
        <w:spacing w:after="0" w:line="320" w:lineRule="exact"/>
        <w:jc w:val="center"/>
        <w:rPr>
          <w:rFonts w:ascii="Times New Roman" w:hAnsi="Times New Roman"/>
          <w:sz w:val="22"/>
          <w:szCs w:val="22"/>
        </w:rPr>
      </w:pPr>
      <w:r w:rsidRPr="00B568F5">
        <w:rPr>
          <w:rFonts w:ascii="Times New Roman" w:hAnsi="Times New Roman"/>
          <w:i/>
          <w:iCs/>
          <w:sz w:val="22"/>
          <w:szCs w:val="22"/>
        </w:rPr>
        <w:t>na qualidade de</w:t>
      </w:r>
      <w:r w:rsidR="0039765A" w:rsidRPr="00B568F5">
        <w:rPr>
          <w:rFonts w:ascii="Times New Roman" w:hAnsi="Times New Roman"/>
          <w:i/>
          <w:iCs/>
          <w:sz w:val="22"/>
          <w:szCs w:val="22"/>
        </w:rPr>
        <w:t xml:space="preserve"> </w:t>
      </w:r>
      <w:r w:rsidR="00921777" w:rsidRPr="00B568F5">
        <w:rPr>
          <w:rFonts w:ascii="Times New Roman" w:hAnsi="Times New Roman"/>
          <w:i/>
          <w:iCs/>
          <w:sz w:val="22"/>
          <w:szCs w:val="22"/>
        </w:rPr>
        <w:t>Emissora</w:t>
      </w:r>
    </w:p>
    <w:p w14:paraId="192017E6" w14:textId="77777777" w:rsidR="00E36B7F" w:rsidRPr="00B568F5" w:rsidRDefault="00E36B7F" w:rsidP="007304BB">
      <w:pPr>
        <w:spacing w:after="0" w:line="320" w:lineRule="exact"/>
        <w:jc w:val="center"/>
        <w:rPr>
          <w:rFonts w:ascii="Times New Roman" w:hAnsi="Times New Roman"/>
          <w:sz w:val="22"/>
          <w:szCs w:val="22"/>
        </w:rPr>
      </w:pPr>
    </w:p>
    <w:p w14:paraId="7F4185F4" w14:textId="1EA2B1A6" w:rsidR="00E36B7F" w:rsidRPr="00B568F5" w:rsidRDefault="00E36B7F" w:rsidP="007304BB">
      <w:pPr>
        <w:spacing w:after="0" w:line="320" w:lineRule="exact"/>
        <w:jc w:val="center"/>
        <w:rPr>
          <w:rFonts w:ascii="Times New Roman" w:hAnsi="Times New Roman"/>
          <w:sz w:val="22"/>
          <w:szCs w:val="22"/>
        </w:rPr>
      </w:pPr>
    </w:p>
    <w:p w14:paraId="068396FD" w14:textId="77777777" w:rsidR="00F37722" w:rsidRPr="00B568F5" w:rsidRDefault="00F37722" w:rsidP="007304BB">
      <w:pPr>
        <w:spacing w:after="0" w:line="320" w:lineRule="exact"/>
        <w:jc w:val="center"/>
        <w:rPr>
          <w:rFonts w:ascii="Times New Roman" w:hAnsi="Times New Roman"/>
          <w:sz w:val="22"/>
          <w:szCs w:val="22"/>
        </w:rPr>
      </w:pPr>
    </w:p>
    <w:p w14:paraId="33DDE43D" w14:textId="77777777" w:rsidR="00F37722" w:rsidRPr="00B568F5" w:rsidRDefault="00F37722"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OPEA SECURITIZADORA S.A.</w:t>
      </w:r>
    </w:p>
    <w:p w14:paraId="59EC4757" w14:textId="4B6A037C" w:rsidR="00E36B7F" w:rsidRPr="00B568F5" w:rsidRDefault="00FB1FC5" w:rsidP="007304BB">
      <w:pPr>
        <w:spacing w:after="0" w:line="320" w:lineRule="exact"/>
        <w:jc w:val="center"/>
        <w:rPr>
          <w:rFonts w:ascii="Times New Roman" w:hAnsi="Times New Roman"/>
          <w:bCs/>
          <w:i/>
          <w:sz w:val="22"/>
          <w:szCs w:val="22"/>
        </w:rPr>
      </w:pPr>
      <w:r w:rsidRPr="00B568F5">
        <w:rPr>
          <w:rFonts w:ascii="Times New Roman" w:hAnsi="Times New Roman"/>
          <w:bCs/>
          <w:i/>
          <w:sz w:val="22"/>
          <w:szCs w:val="22"/>
        </w:rPr>
        <w:t>na qualidade de</w:t>
      </w:r>
      <w:r w:rsidR="0039765A" w:rsidRPr="00B568F5">
        <w:rPr>
          <w:rFonts w:ascii="Times New Roman" w:hAnsi="Times New Roman"/>
          <w:bCs/>
          <w:i/>
          <w:sz w:val="22"/>
          <w:szCs w:val="22"/>
        </w:rPr>
        <w:t xml:space="preserve"> Debenturista</w:t>
      </w:r>
    </w:p>
    <w:p w14:paraId="513DFAE3" w14:textId="4A262F9D" w:rsidR="0039765A" w:rsidRPr="00B568F5" w:rsidRDefault="0039765A" w:rsidP="007304BB">
      <w:pPr>
        <w:spacing w:after="0" w:line="320" w:lineRule="exact"/>
        <w:jc w:val="center"/>
        <w:rPr>
          <w:rFonts w:ascii="Times New Roman" w:hAnsi="Times New Roman"/>
          <w:bCs/>
          <w:i/>
          <w:sz w:val="22"/>
          <w:szCs w:val="22"/>
        </w:rPr>
      </w:pPr>
    </w:p>
    <w:p w14:paraId="35FD7C44" w14:textId="77777777" w:rsidR="00F37722" w:rsidRPr="00B568F5" w:rsidRDefault="00F37722" w:rsidP="007304BB">
      <w:pPr>
        <w:spacing w:after="0" w:line="320" w:lineRule="exact"/>
        <w:jc w:val="center"/>
        <w:rPr>
          <w:rFonts w:ascii="Times New Roman" w:hAnsi="Times New Roman"/>
          <w:bCs/>
          <w:i/>
          <w:sz w:val="22"/>
          <w:szCs w:val="22"/>
        </w:rPr>
      </w:pPr>
    </w:p>
    <w:p w14:paraId="3FDBA73E" w14:textId="77777777" w:rsidR="00F37722" w:rsidRPr="00B568F5" w:rsidRDefault="00F37722" w:rsidP="007304BB">
      <w:pPr>
        <w:spacing w:after="0" w:line="320" w:lineRule="exact"/>
        <w:jc w:val="center"/>
        <w:rPr>
          <w:rFonts w:ascii="Times New Roman" w:hAnsi="Times New Roman"/>
          <w:bCs/>
          <w:i/>
          <w:sz w:val="22"/>
          <w:szCs w:val="22"/>
        </w:rPr>
      </w:pPr>
    </w:p>
    <w:p w14:paraId="429EF78F" w14:textId="77777777" w:rsidR="0039765A" w:rsidRPr="00B568F5" w:rsidRDefault="0039765A"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GAFISA S.A.</w:t>
      </w:r>
    </w:p>
    <w:p w14:paraId="03149D94" w14:textId="1B98F736" w:rsidR="0039765A" w:rsidRPr="00B568F5" w:rsidRDefault="00FB1FC5" w:rsidP="007304BB">
      <w:pPr>
        <w:spacing w:after="0" w:line="320" w:lineRule="exact"/>
        <w:jc w:val="center"/>
        <w:rPr>
          <w:rFonts w:ascii="Times New Roman" w:hAnsi="Times New Roman"/>
          <w:i/>
          <w:iCs/>
          <w:kern w:val="28"/>
          <w:sz w:val="22"/>
          <w:szCs w:val="22"/>
        </w:rPr>
      </w:pPr>
      <w:r w:rsidRPr="00B568F5">
        <w:rPr>
          <w:rFonts w:ascii="Times New Roman" w:hAnsi="Times New Roman"/>
          <w:i/>
          <w:iCs/>
          <w:kern w:val="28"/>
          <w:sz w:val="22"/>
          <w:szCs w:val="22"/>
        </w:rPr>
        <w:t>na qualidade de</w:t>
      </w:r>
      <w:r w:rsidR="0039765A" w:rsidRPr="00B568F5">
        <w:rPr>
          <w:rFonts w:ascii="Times New Roman" w:hAnsi="Times New Roman"/>
          <w:i/>
          <w:iCs/>
          <w:kern w:val="28"/>
          <w:sz w:val="22"/>
          <w:szCs w:val="22"/>
        </w:rPr>
        <w:t xml:space="preserve"> Fiadora</w:t>
      </w:r>
    </w:p>
    <w:p w14:paraId="5879A96C" w14:textId="68ABD461" w:rsidR="00E36B7F" w:rsidRPr="00B568F5" w:rsidRDefault="00E36B7F" w:rsidP="007304BB">
      <w:pPr>
        <w:spacing w:after="0" w:line="320" w:lineRule="exact"/>
        <w:rPr>
          <w:rFonts w:ascii="Times New Roman" w:hAnsi="Times New Roman"/>
          <w:sz w:val="22"/>
          <w:szCs w:val="22"/>
        </w:rPr>
      </w:pPr>
    </w:p>
    <w:p w14:paraId="2E67CAEC" w14:textId="77777777" w:rsidR="00F37722" w:rsidRPr="00B568F5" w:rsidRDefault="00F37722" w:rsidP="007304BB">
      <w:pPr>
        <w:spacing w:after="0" w:line="320" w:lineRule="exact"/>
        <w:rPr>
          <w:rFonts w:ascii="Times New Roman" w:hAnsi="Times New Roman"/>
          <w:sz w:val="22"/>
          <w:szCs w:val="22"/>
        </w:rPr>
      </w:pPr>
    </w:p>
    <w:p w14:paraId="4E6585C0" w14:textId="77777777" w:rsidR="00E36B7F" w:rsidRPr="00B568F5" w:rsidRDefault="00921777" w:rsidP="007304BB">
      <w:pPr>
        <w:spacing w:after="0" w:line="320" w:lineRule="exact"/>
        <w:jc w:val="center"/>
        <w:rPr>
          <w:rFonts w:ascii="Times New Roman" w:hAnsi="Times New Roman"/>
          <w:iCs/>
          <w:sz w:val="22"/>
          <w:szCs w:val="22"/>
        </w:rPr>
      </w:pPr>
      <w:r w:rsidRPr="00B568F5">
        <w:rPr>
          <w:rFonts w:ascii="Times New Roman" w:hAnsi="Times New Roman"/>
          <w:bCs/>
          <w:iCs/>
          <w:sz w:val="22"/>
          <w:szCs w:val="22"/>
        </w:rPr>
        <w:t>e</w:t>
      </w:r>
    </w:p>
    <w:p w14:paraId="27C8F7B6" w14:textId="5EE08498" w:rsidR="00E36B7F" w:rsidRPr="00B568F5" w:rsidRDefault="00E36B7F" w:rsidP="007304BB">
      <w:pPr>
        <w:spacing w:after="0" w:line="320" w:lineRule="exact"/>
        <w:jc w:val="center"/>
        <w:rPr>
          <w:rFonts w:ascii="Times New Roman" w:hAnsi="Times New Roman"/>
          <w:b/>
          <w:bCs/>
          <w:iCs/>
          <w:sz w:val="22"/>
          <w:szCs w:val="22"/>
        </w:rPr>
      </w:pPr>
    </w:p>
    <w:p w14:paraId="3E28EE01" w14:textId="77777777" w:rsidR="00F37722" w:rsidRPr="00B568F5" w:rsidRDefault="00F37722" w:rsidP="007304BB">
      <w:pPr>
        <w:spacing w:after="0" w:line="320" w:lineRule="exact"/>
        <w:jc w:val="center"/>
        <w:rPr>
          <w:rFonts w:ascii="Times New Roman" w:hAnsi="Times New Roman"/>
          <w:b/>
          <w:bCs/>
          <w:iCs/>
          <w:sz w:val="22"/>
          <w:szCs w:val="22"/>
        </w:rPr>
      </w:pPr>
    </w:p>
    <w:p w14:paraId="4C4D64EF" w14:textId="4D54961A" w:rsidR="0034648F" w:rsidRPr="00B568F5" w:rsidRDefault="0039765A" w:rsidP="007304BB">
      <w:pPr>
        <w:spacing w:after="0" w:line="320" w:lineRule="exact"/>
        <w:jc w:val="center"/>
        <w:rPr>
          <w:rFonts w:ascii="Times New Roman" w:hAnsi="Times New Roman"/>
          <w:b/>
          <w:bCs/>
          <w:iCs/>
          <w:sz w:val="22"/>
          <w:szCs w:val="22"/>
        </w:rPr>
      </w:pPr>
      <w:r w:rsidRPr="00B568F5">
        <w:rPr>
          <w:rFonts w:ascii="Times New Roman" w:hAnsi="Times New Roman"/>
          <w:b/>
          <w:bCs/>
          <w:iCs/>
          <w:sz w:val="22"/>
          <w:szCs w:val="22"/>
        </w:rPr>
        <w:t>SIMPLIFIC PAVARINI DISTRIBUIDORA DE TÍTULOS E VALORES MOBILIÁRIOS LTDA.</w:t>
      </w:r>
    </w:p>
    <w:p w14:paraId="410F442E" w14:textId="41C92F9D" w:rsidR="0039765A" w:rsidRPr="00B568F5" w:rsidRDefault="00FB1FC5" w:rsidP="007304BB">
      <w:pPr>
        <w:spacing w:after="0" w:line="320" w:lineRule="exact"/>
        <w:jc w:val="center"/>
        <w:rPr>
          <w:rFonts w:ascii="Times New Roman" w:hAnsi="Times New Roman"/>
          <w:i/>
          <w:sz w:val="22"/>
          <w:szCs w:val="22"/>
        </w:rPr>
      </w:pPr>
      <w:r w:rsidRPr="00B568F5">
        <w:rPr>
          <w:rFonts w:ascii="Times New Roman" w:hAnsi="Times New Roman"/>
          <w:i/>
          <w:sz w:val="22"/>
          <w:szCs w:val="22"/>
        </w:rPr>
        <w:t>na qualidade de</w:t>
      </w:r>
      <w:r w:rsidR="0039765A" w:rsidRPr="00B568F5">
        <w:rPr>
          <w:rFonts w:ascii="Times New Roman" w:hAnsi="Times New Roman"/>
          <w:i/>
          <w:sz w:val="22"/>
          <w:szCs w:val="22"/>
        </w:rPr>
        <w:t xml:space="preserve"> Interveniente Anuente</w:t>
      </w:r>
    </w:p>
    <w:p w14:paraId="703D6707" w14:textId="7C37D6E7" w:rsidR="00E36B7F" w:rsidRPr="00B568F5" w:rsidRDefault="00E36B7F" w:rsidP="007304BB">
      <w:pPr>
        <w:spacing w:after="0" w:line="320" w:lineRule="exact"/>
        <w:jc w:val="center"/>
        <w:rPr>
          <w:rFonts w:ascii="Times New Roman" w:hAnsi="Times New Roman"/>
          <w:b/>
          <w:bCs/>
          <w:iCs/>
          <w:sz w:val="22"/>
          <w:szCs w:val="22"/>
        </w:rPr>
      </w:pPr>
    </w:p>
    <w:p w14:paraId="053C5AB3" w14:textId="77704563" w:rsidR="00F37722" w:rsidRPr="00B568F5" w:rsidRDefault="00F37722" w:rsidP="007304BB">
      <w:pPr>
        <w:spacing w:after="0" w:line="320" w:lineRule="exact"/>
        <w:jc w:val="center"/>
        <w:rPr>
          <w:rFonts w:ascii="Times New Roman" w:hAnsi="Times New Roman"/>
          <w:b/>
          <w:bCs/>
          <w:iCs/>
          <w:sz w:val="22"/>
          <w:szCs w:val="22"/>
        </w:rPr>
      </w:pPr>
    </w:p>
    <w:p w14:paraId="2922E84B" w14:textId="3B364C81" w:rsidR="00F37722" w:rsidRPr="00B568F5" w:rsidRDefault="00F37722" w:rsidP="007304BB">
      <w:pPr>
        <w:spacing w:after="0" w:line="320" w:lineRule="exact"/>
        <w:jc w:val="center"/>
        <w:rPr>
          <w:rFonts w:ascii="Times New Roman" w:hAnsi="Times New Roman"/>
          <w:b/>
          <w:bCs/>
          <w:iCs/>
          <w:sz w:val="22"/>
          <w:szCs w:val="22"/>
        </w:rPr>
      </w:pPr>
    </w:p>
    <w:p w14:paraId="64AB0BF1" w14:textId="7102C10F" w:rsidR="00E36B7F" w:rsidRPr="00B568F5" w:rsidRDefault="0034648F" w:rsidP="001402CF">
      <w:pPr>
        <w:spacing w:after="0" w:line="320" w:lineRule="exact"/>
        <w:jc w:val="center"/>
        <w:rPr>
          <w:rFonts w:ascii="Times New Roman" w:hAnsi="Times New Roman"/>
          <w:b/>
          <w:bCs/>
          <w:sz w:val="22"/>
          <w:szCs w:val="22"/>
        </w:rPr>
      </w:pP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sz w:val="22"/>
          <w:szCs w:val="22"/>
        </w:rPr>
        <w:t>2022</w:t>
      </w:r>
    </w:p>
    <w:p w14:paraId="72632A6F"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11B546A0" w14:textId="77777777" w:rsidR="00B0620D" w:rsidRPr="00B568F5" w:rsidRDefault="00B0620D" w:rsidP="007304BB">
      <w:pPr>
        <w:spacing w:after="0" w:line="320" w:lineRule="exact"/>
        <w:rPr>
          <w:rFonts w:ascii="Times New Roman" w:hAnsi="Times New Roman"/>
          <w:sz w:val="22"/>
          <w:szCs w:val="22"/>
        </w:rPr>
      </w:pPr>
    </w:p>
    <w:p w14:paraId="72D07AE7" w14:textId="77777777" w:rsidR="008A6E06" w:rsidRPr="00B568F5" w:rsidRDefault="00CC5AE8" w:rsidP="007304BB">
      <w:pPr>
        <w:spacing w:after="0" w:line="320" w:lineRule="exact"/>
        <w:jc w:val="left"/>
        <w:rPr>
          <w:rFonts w:ascii="Times New Roman" w:hAnsi="Times New Roman"/>
          <w:sz w:val="22"/>
          <w:szCs w:val="22"/>
          <w:highlight w:val="magenta"/>
        </w:rPr>
        <w:sectPr w:rsidR="008A6E06" w:rsidRPr="00B568F5" w:rsidSect="00830379">
          <w:headerReference w:type="even" r:id="rId9"/>
          <w:headerReference w:type="default" r:id="rId10"/>
          <w:footerReference w:type="even" r:id="rId11"/>
          <w:footerReference w:type="default" r:id="rId12"/>
          <w:headerReference w:type="first" r:id="rId13"/>
          <w:footerReference w:type="first" r:id="rId14"/>
          <w:pgSz w:w="11907" w:h="16840" w:code="9"/>
          <w:pgMar w:top="1705" w:right="1588" w:bottom="1304" w:left="1588" w:header="709" w:footer="567" w:gutter="0"/>
          <w:cols w:space="708"/>
          <w:docGrid w:linePitch="360"/>
        </w:sectPr>
      </w:pPr>
      <w:bookmarkStart w:id="1" w:name="_DV_M4"/>
      <w:bookmarkEnd w:id="1"/>
      <w:r w:rsidRPr="00B568F5">
        <w:rPr>
          <w:rFonts w:ascii="Times New Roman" w:hAnsi="Times New Roman"/>
          <w:sz w:val="22"/>
          <w:szCs w:val="22"/>
          <w:highlight w:val="magenta"/>
        </w:rPr>
        <w:br w:type="page"/>
      </w:r>
    </w:p>
    <w:p w14:paraId="1780BDDA" w14:textId="776C0936" w:rsidR="00F72DC0" w:rsidRPr="00B568F5" w:rsidRDefault="00D93D97" w:rsidP="007304BB">
      <w:pPr>
        <w:pStyle w:val="Ttulo"/>
        <w:spacing w:before="0" w:after="0" w:line="320" w:lineRule="exact"/>
        <w:rPr>
          <w:rFonts w:ascii="Times New Roman" w:hAnsi="Times New Roman" w:cs="Times New Roman"/>
          <w:szCs w:val="22"/>
        </w:rPr>
      </w:pPr>
      <w:del w:id="2" w:author="Autor">
        <w:r w:rsidRPr="00B568F5" w:rsidDel="009B7CB6">
          <w:rPr>
            <w:rFonts w:ascii="Times New Roman" w:hAnsi="Times New Roman" w:cs="Times New Roman"/>
            <w:szCs w:val="22"/>
          </w:rPr>
          <w:lastRenderedPageBreak/>
          <w:delText>[</w:delText>
        </w:r>
      </w:del>
      <w:r w:rsidR="00C82C3A" w:rsidRPr="00B568F5">
        <w:rPr>
          <w:rFonts w:ascii="Times New Roman" w:hAnsi="Times New Roman" w:cs="Times New Roman"/>
          <w:szCs w:val="22"/>
          <w:highlight w:val="yellow"/>
        </w:rPr>
        <w:t>SEGUNDO</w:t>
      </w:r>
      <w:del w:id="3" w:author="Autor">
        <w:r w:rsidRPr="00B568F5" w:rsidDel="009B7CB6">
          <w:rPr>
            <w:rFonts w:ascii="Times New Roman" w:hAnsi="Times New Roman" w:cs="Times New Roman"/>
            <w:szCs w:val="22"/>
          </w:rPr>
          <w:delText>]</w:delText>
        </w:r>
      </w:del>
      <w:r w:rsidR="00FB1FC5" w:rsidRPr="00B568F5">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B568F5" w:rsidRDefault="00F72DC0" w:rsidP="007304BB">
      <w:pPr>
        <w:spacing w:after="0" w:line="320" w:lineRule="exact"/>
        <w:rPr>
          <w:rFonts w:ascii="Times New Roman" w:hAnsi="Times New Roman"/>
          <w:sz w:val="22"/>
          <w:szCs w:val="22"/>
        </w:rPr>
      </w:pPr>
    </w:p>
    <w:p w14:paraId="4B107CED" w14:textId="2325878D" w:rsidR="00E36B7F" w:rsidRPr="00B568F5" w:rsidRDefault="00F72DC0" w:rsidP="007304BB">
      <w:pPr>
        <w:pStyle w:val="PargrafodaLista"/>
        <w:numPr>
          <w:ilvl w:val="0"/>
          <w:numId w:val="59"/>
        </w:numPr>
        <w:spacing w:after="0" w:line="320" w:lineRule="exact"/>
        <w:ind w:left="709" w:hanging="567"/>
        <w:rPr>
          <w:rFonts w:ascii="Times New Roman" w:hAnsi="Times New Roman"/>
          <w:sz w:val="22"/>
          <w:szCs w:val="22"/>
        </w:rPr>
      </w:pPr>
      <w:r w:rsidRPr="00B568F5">
        <w:rPr>
          <w:rFonts w:ascii="Times New Roman" w:hAnsi="Times New Roman"/>
          <w:sz w:val="22"/>
          <w:szCs w:val="22"/>
        </w:rPr>
        <w:t>Pelo presente instrumento particular, de um lado</w:t>
      </w:r>
      <w:r w:rsidR="00921777" w:rsidRPr="00B568F5">
        <w:rPr>
          <w:rFonts w:ascii="Times New Roman" w:hAnsi="Times New Roman"/>
          <w:sz w:val="22"/>
          <w:szCs w:val="22"/>
        </w:rPr>
        <w:t>:</w:t>
      </w:r>
    </w:p>
    <w:p w14:paraId="52956597" w14:textId="77777777" w:rsidR="00E36B7F" w:rsidRPr="00B568F5" w:rsidRDefault="00E36B7F" w:rsidP="007304BB">
      <w:pPr>
        <w:spacing w:after="0" w:line="320" w:lineRule="exact"/>
        <w:rPr>
          <w:rFonts w:ascii="Times New Roman" w:hAnsi="Times New Roman"/>
          <w:sz w:val="22"/>
          <w:szCs w:val="22"/>
        </w:rPr>
      </w:pPr>
    </w:p>
    <w:p w14:paraId="4867355C" w14:textId="06AA5196" w:rsidR="00E36B7F" w:rsidRPr="00B568F5" w:rsidRDefault="00D93D97" w:rsidP="007304BB">
      <w:pPr>
        <w:spacing w:after="0" w:line="320" w:lineRule="exact"/>
        <w:rPr>
          <w:rFonts w:ascii="Times New Roman" w:hAnsi="Times New Roman"/>
          <w:b/>
          <w:bCs/>
          <w:sz w:val="22"/>
          <w:szCs w:val="22"/>
        </w:rPr>
      </w:pPr>
      <w:bookmarkStart w:id="4" w:name="_Hlk105418076"/>
      <w:r w:rsidRPr="00B568F5">
        <w:rPr>
          <w:rFonts w:ascii="Times New Roman" w:hAnsi="Times New Roman"/>
          <w:b/>
          <w:bCs/>
          <w:sz w:val="22"/>
          <w:szCs w:val="22"/>
        </w:rPr>
        <w:t>NOVUM DIRECTIONES INVESTIMENTOS E PARTICIPAÇÕES EM EMPREENDIMENTOS IMOBILIÁRIOS S.A</w:t>
      </w:r>
      <w:r w:rsidR="00B65323" w:rsidRPr="00B568F5">
        <w:rPr>
          <w:rFonts w:ascii="Times New Roman" w:hAnsi="Times New Roman"/>
          <w:b/>
          <w:bCs/>
          <w:sz w:val="22"/>
          <w:szCs w:val="22"/>
        </w:rPr>
        <w:t>.</w:t>
      </w:r>
      <w:bookmarkEnd w:id="4"/>
      <w:r w:rsidR="00B65323" w:rsidRPr="00B568F5">
        <w:rPr>
          <w:rFonts w:ascii="Times New Roman" w:hAnsi="Times New Roman"/>
          <w:sz w:val="22"/>
          <w:szCs w:val="22"/>
        </w:rPr>
        <w:t>, sociedade por ações</w:t>
      </w:r>
      <w:r w:rsidRPr="00B568F5">
        <w:rPr>
          <w:rFonts w:ascii="Times New Roman" w:hAnsi="Times New Roman"/>
          <w:sz w:val="22"/>
          <w:szCs w:val="22"/>
        </w:rPr>
        <w:t xml:space="preserve"> sem registro de companhia aberta </w:t>
      </w:r>
      <w:r w:rsidR="007F0F43">
        <w:rPr>
          <w:rFonts w:ascii="Times New Roman" w:hAnsi="Times New Roman"/>
          <w:sz w:val="22"/>
          <w:szCs w:val="22"/>
        </w:rPr>
        <w:t>n</w:t>
      </w:r>
      <w:r w:rsidRPr="00B568F5">
        <w:rPr>
          <w:rFonts w:ascii="Times New Roman" w:hAnsi="Times New Roman"/>
          <w:sz w:val="22"/>
          <w:szCs w:val="22"/>
        </w:rPr>
        <w:t>a Comissão de Valores Mobiliários (“</w:t>
      </w:r>
      <w:r w:rsidRPr="00AF52A8">
        <w:rPr>
          <w:rFonts w:ascii="Times New Roman" w:hAnsi="Times New Roman"/>
          <w:sz w:val="22"/>
          <w:szCs w:val="22"/>
          <w:u w:val="single"/>
        </w:rPr>
        <w:t>CVM</w:t>
      </w:r>
      <w:r w:rsidRPr="00B568F5">
        <w:rPr>
          <w:rFonts w:ascii="Times New Roman" w:hAnsi="Times New Roman"/>
          <w:sz w:val="22"/>
          <w:szCs w:val="22"/>
        </w:rPr>
        <w:t>”)</w:t>
      </w:r>
      <w:r w:rsidR="00B65323" w:rsidRPr="00B568F5">
        <w:rPr>
          <w:rFonts w:ascii="Times New Roman" w:hAnsi="Times New Roman"/>
          <w:sz w:val="22"/>
          <w:szCs w:val="22"/>
        </w:rPr>
        <w:t>, com sede na Cidade</w:t>
      </w:r>
      <w:r w:rsidR="00CE61F8" w:rsidRPr="00B568F5">
        <w:rPr>
          <w:rFonts w:ascii="Times New Roman" w:hAnsi="Times New Roman"/>
          <w:sz w:val="22"/>
          <w:szCs w:val="22"/>
        </w:rPr>
        <w:t xml:space="preserve"> de</w:t>
      </w:r>
      <w:r w:rsidR="00B65323" w:rsidRPr="00B568F5">
        <w:rPr>
          <w:rFonts w:ascii="Times New Roman" w:hAnsi="Times New Roman"/>
          <w:sz w:val="22"/>
          <w:szCs w:val="22"/>
        </w:rPr>
        <w:t xml:space="preserve"> São Paulo, Estado de São Paulo, na Avenida Presidente Juscelino Kubitschek, n° 1.830, 3° </w:t>
      </w:r>
      <w:r w:rsidR="00A63A95" w:rsidRPr="00B568F5">
        <w:rPr>
          <w:rFonts w:ascii="Times New Roman" w:hAnsi="Times New Roman"/>
          <w:sz w:val="22"/>
          <w:szCs w:val="22"/>
        </w:rPr>
        <w:t>a</w:t>
      </w:r>
      <w:r w:rsidR="00B65323" w:rsidRPr="00B568F5">
        <w:rPr>
          <w:rFonts w:ascii="Times New Roman" w:hAnsi="Times New Roman"/>
          <w:sz w:val="22"/>
          <w:szCs w:val="22"/>
        </w:rPr>
        <w:t xml:space="preserve">ndar, </w:t>
      </w:r>
      <w:r w:rsidR="00A63A95" w:rsidRPr="00B568F5">
        <w:rPr>
          <w:rFonts w:ascii="Times New Roman" w:hAnsi="Times New Roman"/>
          <w:sz w:val="22"/>
          <w:szCs w:val="22"/>
        </w:rPr>
        <w:t>c</w:t>
      </w:r>
      <w:r w:rsidR="00B65323" w:rsidRPr="00B568F5">
        <w:rPr>
          <w:rFonts w:ascii="Times New Roman" w:hAnsi="Times New Roman"/>
          <w:sz w:val="22"/>
          <w:szCs w:val="22"/>
        </w:rPr>
        <w:t xml:space="preserve">onjunto 32, </w:t>
      </w:r>
      <w:r w:rsidR="00A63A95" w:rsidRPr="00B568F5">
        <w:rPr>
          <w:rFonts w:ascii="Times New Roman" w:hAnsi="Times New Roman"/>
          <w:sz w:val="22"/>
          <w:szCs w:val="22"/>
        </w:rPr>
        <w:t xml:space="preserve">Bloco 2, </w:t>
      </w:r>
      <w:r w:rsidR="00B65323" w:rsidRPr="00B568F5">
        <w:rPr>
          <w:rFonts w:ascii="Times New Roman" w:hAnsi="Times New Roman"/>
          <w:sz w:val="22"/>
          <w:szCs w:val="22"/>
        </w:rPr>
        <w:t>Condomínio Edifício São Luiz, Vila Nova Conceição, CEP 04543-900, inscrita no</w:t>
      </w:r>
      <w:r w:rsidR="00354C2B" w:rsidRPr="00B568F5">
        <w:rPr>
          <w:rFonts w:ascii="Times New Roman" w:hAnsi="Times New Roman"/>
          <w:sz w:val="22"/>
          <w:szCs w:val="22"/>
        </w:rPr>
        <w:t xml:space="preserve"> Cadastro Nacional da Pessoa Jurídica do Ministério da Economia (“</w:t>
      </w:r>
      <w:r w:rsidR="00B65323" w:rsidRPr="00B568F5">
        <w:rPr>
          <w:rFonts w:ascii="Times New Roman" w:hAnsi="Times New Roman"/>
          <w:sz w:val="22"/>
          <w:szCs w:val="22"/>
          <w:u w:val="single"/>
        </w:rPr>
        <w:t>CNPJ/ME</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 34.861.820/0001-90, com seus atos constitutivos devidamente arquivados na </w:t>
      </w:r>
      <w:r w:rsidR="00354C2B" w:rsidRPr="00B568F5">
        <w:rPr>
          <w:rFonts w:ascii="Times New Roman" w:hAnsi="Times New Roman"/>
          <w:sz w:val="22"/>
          <w:szCs w:val="22"/>
        </w:rPr>
        <w:t>Junta Comercial do Estado de São Paulo (“</w:t>
      </w:r>
      <w:r w:rsidR="00E3507A" w:rsidRPr="00B568F5">
        <w:rPr>
          <w:rFonts w:ascii="Times New Roman" w:hAnsi="Times New Roman"/>
          <w:sz w:val="22"/>
          <w:szCs w:val="22"/>
          <w:u w:val="single"/>
        </w:rPr>
        <w:t>JUCESP</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NIRE n° 35300555376, neste ato representada na forma do seu estatuto social (“</w:t>
      </w:r>
      <w:r w:rsidR="00B65323" w:rsidRPr="00B568F5">
        <w:rPr>
          <w:rFonts w:ascii="Times New Roman" w:hAnsi="Times New Roman"/>
          <w:sz w:val="22"/>
          <w:szCs w:val="22"/>
          <w:u w:val="single"/>
        </w:rPr>
        <w:t>Emissora</w:t>
      </w:r>
      <w:r w:rsidR="00B65323" w:rsidRPr="00B568F5">
        <w:rPr>
          <w:rFonts w:ascii="Times New Roman" w:hAnsi="Times New Roman"/>
          <w:sz w:val="22"/>
          <w:szCs w:val="22"/>
        </w:rPr>
        <w:t xml:space="preserve">”); </w:t>
      </w:r>
    </w:p>
    <w:p w14:paraId="3A76ECA7" w14:textId="5759B90A" w:rsidR="00E36B7F" w:rsidRPr="00B568F5" w:rsidRDefault="00E36B7F" w:rsidP="007304BB">
      <w:pPr>
        <w:spacing w:after="0" w:line="320" w:lineRule="exact"/>
        <w:rPr>
          <w:rFonts w:ascii="Times New Roman" w:hAnsi="Times New Roman"/>
          <w:sz w:val="22"/>
          <w:szCs w:val="22"/>
        </w:rPr>
      </w:pPr>
    </w:p>
    <w:p w14:paraId="281CA88C" w14:textId="03217AAD" w:rsidR="00B65323" w:rsidRPr="00B568F5" w:rsidRDefault="00B65323" w:rsidP="007304BB">
      <w:pPr>
        <w:pStyle w:val="PargrafodaLista"/>
        <w:numPr>
          <w:ilvl w:val="0"/>
          <w:numId w:val="59"/>
        </w:numPr>
        <w:spacing w:after="0" w:line="320" w:lineRule="exact"/>
        <w:ind w:left="709" w:hanging="425"/>
        <w:rPr>
          <w:rFonts w:ascii="Times New Roman" w:hAnsi="Times New Roman"/>
          <w:sz w:val="22"/>
          <w:szCs w:val="22"/>
        </w:rPr>
      </w:pPr>
      <w:r w:rsidRPr="00B568F5">
        <w:rPr>
          <w:rFonts w:ascii="Times New Roman" w:hAnsi="Times New Roman"/>
          <w:sz w:val="22"/>
          <w:szCs w:val="22"/>
        </w:rPr>
        <w:t>De outro lado:</w:t>
      </w:r>
    </w:p>
    <w:p w14:paraId="7A6EB0D3" w14:textId="000DC1F2" w:rsidR="00B65323" w:rsidRPr="00B568F5" w:rsidRDefault="00B65323" w:rsidP="007304BB">
      <w:pPr>
        <w:spacing w:after="0" w:line="320" w:lineRule="exact"/>
        <w:rPr>
          <w:rFonts w:ascii="Times New Roman" w:hAnsi="Times New Roman"/>
          <w:sz w:val="22"/>
          <w:szCs w:val="22"/>
        </w:rPr>
      </w:pPr>
    </w:p>
    <w:p w14:paraId="2AD614FE" w14:textId="79386490" w:rsidR="00B65323" w:rsidRPr="00B568F5" w:rsidRDefault="00874202" w:rsidP="007304BB">
      <w:pPr>
        <w:spacing w:after="0" w:line="320" w:lineRule="exact"/>
        <w:rPr>
          <w:rFonts w:ascii="Times New Roman" w:hAnsi="Times New Roman"/>
          <w:sz w:val="22"/>
          <w:szCs w:val="22"/>
        </w:rPr>
      </w:pPr>
      <w:bookmarkStart w:id="5" w:name="_Hlk105418094"/>
      <w:r w:rsidRPr="00B568F5">
        <w:rPr>
          <w:rFonts w:ascii="Times New Roman" w:hAnsi="Times New Roman"/>
          <w:b/>
          <w:sz w:val="22"/>
          <w:szCs w:val="22"/>
        </w:rPr>
        <w:t xml:space="preserve">OPEA SECURITIZADORA S.A. </w:t>
      </w:r>
      <w:r w:rsidR="00876E93" w:rsidRPr="00B568F5">
        <w:rPr>
          <w:rFonts w:ascii="Times New Roman" w:hAnsi="Times New Roman"/>
          <w:bCs/>
          <w:sz w:val="22"/>
          <w:szCs w:val="22"/>
        </w:rPr>
        <w:t>(nova denominação da RB Capital Companhia de Securitização)</w:t>
      </w:r>
      <w:bookmarkEnd w:id="5"/>
      <w:r w:rsidR="00B65323" w:rsidRPr="00B568F5">
        <w:rPr>
          <w:rFonts w:ascii="Times New Roman" w:hAnsi="Times New Roman"/>
          <w:bCs/>
          <w:sz w:val="22"/>
          <w:szCs w:val="22"/>
        </w:rPr>
        <w:t>,</w:t>
      </w:r>
      <w:r w:rsidR="00B65323" w:rsidRPr="00B568F5">
        <w:rPr>
          <w:rFonts w:ascii="Times New Roman" w:hAnsi="Times New Roman"/>
          <w:sz w:val="22"/>
          <w:szCs w:val="22"/>
        </w:rPr>
        <w:t xml:space="preserve"> sociedade por ações com registro de companhia 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a CVM</w:t>
      </w:r>
      <w:r w:rsidR="00601B8A" w:rsidRPr="00B568F5">
        <w:rPr>
          <w:rFonts w:ascii="Times New Roman" w:hAnsi="Times New Roman"/>
          <w:sz w:val="22"/>
          <w:szCs w:val="22"/>
        </w:rPr>
        <w:t xml:space="preserve"> </w:t>
      </w:r>
      <w:r w:rsidR="00B65323" w:rsidRPr="00B568F5">
        <w:rPr>
          <w:rFonts w:ascii="Times New Roman" w:hAnsi="Times New Roman"/>
          <w:sz w:val="22"/>
          <w:szCs w:val="22"/>
        </w:rPr>
        <w:t xml:space="preserve">sob o n° </w:t>
      </w:r>
      <w:r w:rsidR="00925DCA" w:rsidRPr="00B568F5">
        <w:rPr>
          <w:rFonts w:ascii="Times New Roman" w:hAnsi="Times New Roman"/>
          <w:sz w:val="22"/>
          <w:szCs w:val="22"/>
        </w:rPr>
        <w:t>0</w:t>
      </w:r>
      <w:hyperlink r:id="rId15" w:history="1">
        <w:r w:rsidR="00D72326" w:rsidRPr="00B568F5">
          <w:rPr>
            <w:rStyle w:val="Hyperlink"/>
            <w:rFonts w:ascii="Times New Roman" w:hAnsi="Times New Roman"/>
            <w:sz w:val="22"/>
            <w:szCs w:val="22"/>
          </w:rPr>
          <w:t>1840</w:t>
        </w:r>
        <w:r w:rsidR="00925DCA" w:rsidRPr="00B568F5">
          <w:rPr>
            <w:rStyle w:val="Hyperlink"/>
            <w:rFonts w:ascii="Times New Roman" w:hAnsi="Times New Roman"/>
            <w:sz w:val="22"/>
            <w:szCs w:val="22"/>
          </w:rPr>
          <w:t>-</w:t>
        </w:r>
        <w:r w:rsidR="00D72326" w:rsidRPr="00B568F5">
          <w:rPr>
            <w:rStyle w:val="Hyperlink"/>
            <w:rFonts w:ascii="Times New Roman" w:hAnsi="Times New Roman"/>
            <w:sz w:val="22"/>
            <w:szCs w:val="22"/>
          </w:rPr>
          <w:t>6</w:t>
        </w:r>
      </w:hyperlink>
      <w:r w:rsidR="00B65323" w:rsidRPr="00B568F5">
        <w:rPr>
          <w:rFonts w:ascii="Times New Roman" w:hAnsi="Times New Roman"/>
          <w:sz w:val="22"/>
          <w:szCs w:val="22"/>
        </w:rPr>
        <w:t xml:space="preserve">, com sede </w:t>
      </w:r>
      <w:r w:rsidR="00CE61F8" w:rsidRPr="00B568F5">
        <w:rPr>
          <w:rFonts w:ascii="Times New Roman" w:hAnsi="Times New Roman"/>
          <w:sz w:val="22"/>
          <w:szCs w:val="22"/>
        </w:rPr>
        <w:t xml:space="preserve">na Cidade de São Paulo, Estado de São Paulo, na Rua Hungria, </w:t>
      </w:r>
      <w:r w:rsidR="00876E93" w:rsidRPr="00B568F5">
        <w:rPr>
          <w:rFonts w:ascii="Times New Roman" w:hAnsi="Times New Roman"/>
          <w:sz w:val="22"/>
          <w:szCs w:val="22"/>
        </w:rPr>
        <w:t xml:space="preserve">nº </w:t>
      </w:r>
      <w:r w:rsidR="00CE61F8" w:rsidRPr="00B568F5">
        <w:rPr>
          <w:rFonts w:ascii="Times New Roman" w:hAnsi="Times New Roman"/>
          <w:sz w:val="22"/>
          <w:szCs w:val="22"/>
        </w:rPr>
        <w:t>1.240, 6º andar, conjunto 62, Jardim Europa, CEP 01455-000, inscrita no CNPJ/ME sob o nº 02.773.542/0001-22</w:t>
      </w:r>
      <w:r w:rsidR="00B65323" w:rsidRPr="00B568F5">
        <w:rPr>
          <w:rFonts w:ascii="Times New Roman" w:hAnsi="Times New Roman"/>
          <w:sz w:val="22"/>
          <w:szCs w:val="22"/>
        </w:rPr>
        <w:t xml:space="preserve">, com seus atos constitutivos devidamente arquivados na JUCESP sob o NIRE n° </w:t>
      </w:r>
      <w:r w:rsidR="00347B0A" w:rsidRPr="00B568F5">
        <w:rPr>
          <w:rFonts w:ascii="Times New Roman" w:hAnsi="Times New Roman"/>
          <w:sz w:val="22"/>
          <w:szCs w:val="22"/>
        </w:rPr>
        <w:t>35300157648</w:t>
      </w:r>
      <w:r w:rsidR="00B65323" w:rsidRPr="00B568F5">
        <w:rPr>
          <w:rFonts w:ascii="Times New Roman" w:hAnsi="Times New Roman"/>
          <w:sz w:val="22"/>
          <w:szCs w:val="22"/>
        </w:rPr>
        <w:t>, neste ato representada na forma de seu estatuto social (</w:t>
      </w:r>
      <w:r w:rsidR="00347B0A" w:rsidRPr="00B568F5">
        <w:rPr>
          <w:rFonts w:ascii="Times New Roman" w:hAnsi="Times New Roman"/>
          <w:sz w:val="22"/>
          <w:szCs w:val="22"/>
        </w:rPr>
        <w:t>“</w:t>
      </w:r>
      <w:r w:rsidR="00B65323" w:rsidRPr="00B568F5">
        <w:rPr>
          <w:rFonts w:ascii="Times New Roman" w:hAnsi="Times New Roman"/>
          <w:sz w:val="22"/>
          <w:szCs w:val="22"/>
          <w:u w:val="single"/>
        </w:rPr>
        <w:t>Debenturista</w:t>
      </w:r>
      <w:r w:rsidR="00347B0A" w:rsidRPr="00B568F5">
        <w:rPr>
          <w:rFonts w:ascii="Times New Roman" w:hAnsi="Times New Roman"/>
          <w:sz w:val="22"/>
          <w:szCs w:val="22"/>
        </w:rPr>
        <w:t>”</w:t>
      </w:r>
      <w:r w:rsidR="00B65323" w:rsidRPr="00B568F5">
        <w:rPr>
          <w:rFonts w:ascii="Times New Roman" w:hAnsi="Times New Roman"/>
          <w:sz w:val="22"/>
          <w:szCs w:val="22"/>
        </w:rPr>
        <w:t xml:space="preserve"> ou </w:t>
      </w:r>
      <w:r w:rsidR="00347B0A" w:rsidRPr="00B568F5">
        <w:rPr>
          <w:rFonts w:ascii="Times New Roman" w:hAnsi="Times New Roman"/>
          <w:sz w:val="22"/>
          <w:szCs w:val="22"/>
        </w:rPr>
        <w:t>“</w:t>
      </w:r>
      <w:r w:rsidR="00B65323" w:rsidRPr="00B568F5">
        <w:rPr>
          <w:rFonts w:ascii="Times New Roman" w:hAnsi="Times New Roman"/>
          <w:sz w:val="22"/>
          <w:szCs w:val="22"/>
          <w:u w:val="single"/>
        </w:rPr>
        <w:t>Securitizadora</w:t>
      </w:r>
      <w:r w:rsidR="00347B0A" w:rsidRPr="00B568F5">
        <w:rPr>
          <w:rFonts w:ascii="Times New Roman" w:hAnsi="Times New Roman"/>
          <w:sz w:val="22"/>
          <w:szCs w:val="22"/>
        </w:rPr>
        <w:t>”</w:t>
      </w:r>
      <w:r w:rsidR="00B65323" w:rsidRPr="00B568F5">
        <w:rPr>
          <w:rFonts w:ascii="Times New Roman" w:hAnsi="Times New Roman"/>
          <w:sz w:val="22"/>
          <w:szCs w:val="22"/>
        </w:rPr>
        <w:t>);</w:t>
      </w:r>
    </w:p>
    <w:p w14:paraId="16520B8A" w14:textId="46DA70B8" w:rsidR="00B65323" w:rsidRPr="00B568F5" w:rsidRDefault="00B65323" w:rsidP="007304BB">
      <w:pPr>
        <w:spacing w:after="0" w:line="320" w:lineRule="exact"/>
        <w:rPr>
          <w:rFonts w:ascii="Times New Roman" w:hAnsi="Times New Roman"/>
          <w:bCs/>
          <w:sz w:val="22"/>
          <w:szCs w:val="22"/>
        </w:rPr>
      </w:pPr>
    </w:p>
    <w:p w14:paraId="6BDA0E25" w14:textId="076755C1" w:rsidR="00D72326" w:rsidRPr="00B568F5" w:rsidRDefault="00D72326"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Na qualidade de fiadora:</w:t>
      </w:r>
    </w:p>
    <w:p w14:paraId="45231531" w14:textId="77777777" w:rsidR="00D72326" w:rsidRPr="00B568F5" w:rsidRDefault="00D72326" w:rsidP="007304BB">
      <w:pPr>
        <w:spacing w:after="0" w:line="320" w:lineRule="exact"/>
        <w:rPr>
          <w:rFonts w:ascii="Times New Roman" w:hAnsi="Times New Roman"/>
          <w:bCs/>
          <w:sz w:val="22"/>
          <w:szCs w:val="22"/>
        </w:rPr>
      </w:pPr>
    </w:p>
    <w:p w14:paraId="2C85499B" w14:textId="0BCFBDE8" w:rsidR="00D72326" w:rsidRPr="00B568F5" w:rsidRDefault="00874202" w:rsidP="007304BB">
      <w:pPr>
        <w:spacing w:after="0" w:line="320" w:lineRule="exact"/>
        <w:rPr>
          <w:rFonts w:ascii="Times New Roman" w:hAnsi="Times New Roman"/>
          <w:sz w:val="22"/>
          <w:szCs w:val="22"/>
        </w:rPr>
      </w:pPr>
      <w:bookmarkStart w:id="6" w:name="_Hlk105418130"/>
      <w:r w:rsidRPr="00B568F5">
        <w:rPr>
          <w:rFonts w:ascii="Times New Roman" w:hAnsi="Times New Roman"/>
          <w:b/>
          <w:sz w:val="22"/>
          <w:szCs w:val="22"/>
        </w:rPr>
        <w:t>GAFISA S.A.</w:t>
      </w:r>
      <w:bookmarkEnd w:id="6"/>
      <w:r w:rsidR="00D72326" w:rsidRPr="00B568F5">
        <w:rPr>
          <w:rFonts w:ascii="Times New Roman" w:hAnsi="Times New Roman"/>
          <w:bCs/>
          <w:sz w:val="22"/>
          <w:szCs w:val="22"/>
        </w:rPr>
        <w:t>,</w:t>
      </w:r>
      <w:r w:rsidR="00D72326" w:rsidRPr="00B568F5">
        <w:rPr>
          <w:rFonts w:ascii="Times New Roman" w:hAnsi="Times New Roman"/>
          <w:sz w:val="22"/>
          <w:szCs w:val="22"/>
        </w:rPr>
        <w:t xml:space="preserve"> sociedade por ações com registro de companhia 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 xml:space="preserve">a </w:t>
      </w:r>
      <w:r w:rsidR="00D72326" w:rsidRPr="00B568F5">
        <w:rPr>
          <w:rFonts w:ascii="Times New Roman" w:hAnsi="Times New Roman"/>
          <w:sz w:val="22"/>
          <w:szCs w:val="22"/>
        </w:rPr>
        <w:t xml:space="preserve">CVM sob o n° 16101, com sede </w:t>
      </w:r>
      <w:r w:rsidR="00DC6873" w:rsidRPr="00B568F5">
        <w:rPr>
          <w:rFonts w:ascii="Times New Roman" w:hAnsi="Times New Roman"/>
          <w:sz w:val="22"/>
          <w:szCs w:val="22"/>
        </w:rPr>
        <w:t xml:space="preserve">na Cidade de São Paulo, Estado de São Paulo, na </w:t>
      </w:r>
      <w:r w:rsidR="00D72326" w:rsidRPr="00B568F5">
        <w:rPr>
          <w:rFonts w:ascii="Times New Roman" w:hAnsi="Times New Roman"/>
          <w:sz w:val="22"/>
          <w:szCs w:val="22"/>
        </w:rPr>
        <w:t xml:space="preserve">Avenida Presidente Juscelino Kubitschek, </w:t>
      </w:r>
      <w:r w:rsidR="00A63A95" w:rsidRPr="00B568F5">
        <w:rPr>
          <w:rFonts w:ascii="Times New Roman" w:hAnsi="Times New Roman"/>
          <w:sz w:val="22"/>
          <w:szCs w:val="22"/>
        </w:rPr>
        <w:t xml:space="preserve">nº </w:t>
      </w:r>
      <w:r w:rsidR="00D72326" w:rsidRPr="00B568F5">
        <w:rPr>
          <w:rFonts w:ascii="Times New Roman" w:hAnsi="Times New Roman"/>
          <w:sz w:val="22"/>
          <w:szCs w:val="22"/>
        </w:rPr>
        <w:t>1</w:t>
      </w:r>
      <w:r w:rsidR="00A63A95" w:rsidRPr="00B568F5">
        <w:rPr>
          <w:rFonts w:ascii="Times New Roman" w:hAnsi="Times New Roman"/>
          <w:sz w:val="22"/>
          <w:szCs w:val="22"/>
        </w:rPr>
        <w:t>.</w:t>
      </w:r>
      <w:r w:rsidR="00D72326" w:rsidRPr="00B568F5">
        <w:rPr>
          <w:rFonts w:ascii="Times New Roman" w:hAnsi="Times New Roman"/>
          <w:sz w:val="22"/>
          <w:szCs w:val="22"/>
        </w:rPr>
        <w:t xml:space="preserve">830, 3° andar, parte, conjunto 32, Bloco 2, Vila Nova Conceição, CEP 04543-900, inscrita no CNPJ/ME sob o </w:t>
      </w:r>
      <w:r w:rsidR="00DC6873" w:rsidRPr="00B568F5">
        <w:rPr>
          <w:rFonts w:ascii="Times New Roman" w:hAnsi="Times New Roman"/>
          <w:sz w:val="22"/>
          <w:szCs w:val="22"/>
        </w:rPr>
        <w:t>nº</w:t>
      </w:r>
      <w:r w:rsidR="00D72326" w:rsidRPr="00B568F5">
        <w:rPr>
          <w:rFonts w:ascii="Times New Roman" w:hAnsi="Times New Roman"/>
          <w:sz w:val="22"/>
          <w:szCs w:val="22"/>
        </w:rPr>
        <w:t xml:space="preserve"> 01.545.826/0001-07, com seus atos constitutivos devidamente arquivados na JUCESP sob o NIRE n° </w:t>
      </w:r>
      <w:r w:rsidR="00DC6873" w:rsidRPr="00B568F5">
        <w:rPr>
          <w:rFonts w:ascii="Times New Roman" w:hAnsi="Times New Roman"/>
          <w:sz w:val="22"/>
          <w:szCs w:val="22"/>
        </w:rPr>
        <w:t>35300147952</w:t>
      </w:r>
      <w:r w:rsidR="00D72326" w:rsidRPr="00B568F5">
        <w:rPr>
          <w:rFonts w:ascii="Times New Roman" w:hAnsi="Times New Roman"/>
          <w:sz w:val="22"/>
          <w:szCs w:val="22"/>
        </w:rPr>
        <w:t>, neste ato representada na forma de seu estatuto social (</w:t>
      </w:r>
      <w:r w:rsidR="00DC6873" w:rsidRPr="00B568F5">
        <w:rPr>
          <w:rFonts w:ascii="Times New Roman" w:hAnsi="Times New Roman"/>
          <w:sz w:val="22"/>
          <w:szCs w:val="22"/>
        </w:rPr>
        <w:t>“</w:t>
      </w:r>
      <w:r w:rsidR="00D72326" w:rsidRPr="00B568F5">
        <w:rPr>
          <w:rFonts w:ascii="Times New Roman" w:hAnsi="Times New Roman"/>
          <w:sz w:val="22"/>
          <w:szCs w:val="22"/>
          <w:u w:val="single"/>
        </w:rPr>
        <w:t>Fiadora</w:t>
      </w:r>
      <w:r w:rsidR="00DC6873" w:rsidRPr="00B568F5">
        <w:rPr>
          <w:rFonts w:ascii="Times New Roman" w:hAnsi="Times New Roman"/>
          <w:sz w:val="22"/>
          <w:szCs w:val="22"/>
        </w:rPr>
        <w:t>”</w:t>
      </w:r>
      <w:r w:rsidR="00D72326" w:rsidRPr="00B568F5">
        <w:rPr>
          <w:rFonts w:ascii="Times New Roman" w:hAnsi="Times New Roman"/>
          <w:sz w:val="22"/>
          <w:szCs w:val="22"/>
        </w:rPr>
        <w:t>);</w:t>
      </w:r>
    </w:p>
    <w:p w14:paraId="1D2CFA5F" w14:textId="618DDDDC" w:rsidR="00DC6873" w:rsidRPr="00B568F5" w:rsidRDefault="00DC6873" w:rsidP="007304BB">
      <w:pPr>
        <w:spacing w:after="0" w:line="320" w:lineRule="exact"/>
        <w:rPr>
          <w:rFonts w:ascii="Times New Roman" w:hAnsi="Times New Roman"/>
          <w:sz w:val="22"/>
          <w:szCs w:val="22"/>
        </w:rPr>
      </w:pPr>
    </w:p>
    <w:p w14:paraId="3602D7BF" w14:textId="6727189D" w:rsidR="00DC6873" w:rsidRPr="00B568F5" w:rsidRDefault="00DC6873"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E, na qualidade de interveniente anuente:</w:t>
      </w:r>
    </w:p>
    <w:p w14:paraId="2241548B" w14:textId="37AB9FC3" w:rsidR="00D72326" w:rsidRPr="00B568F5" w:rsidRDefault="00D72326" w:rsidP="007304BB">
      <w:pPr>
        <w:spacing w:after="0" w:line="320" w:lineRule="exact"/>
        <w:rPr>
          <w:rFonts w:ascii="Times New Roman" w:hAnsi="Times New Roman"/>
          <w:b/>
          <w:bCs/>
          <w:sz w:val="22"/>
          <w:szCs w:val="22"/>
        </w:rPr>
      </w:pPr>
    </w:p>
    <w:p w14:paraId="4E1CD993" w14:textId="3E75DEEA" w:rsidR="003B58EF" w:rsidRPr="00B568F5" w:rsidRDefault="00874202" w:rsidP="007304BB">
      <w:pPr>
        <w:spacing w:after="0" w:line="320" w:lineRule="exact"/>
        <w:rPr>
          <w:rFonts w:ascii="Times New Roman" w:hAnsi="Times New Roman"/>
          <w:sz w:val="22"/>
          <w:szCs w:val="22"/>
        </w:rPr>
      </w:pPr>
      <w:bookmarkStart w:id="7" w:name="_Hlk105418156"/>
      <w:r w:rsidRPr="00B568F5">
        <w:rPr>
          <w:rFonts w:ascii="Times New Roman" w:hAnsi="Times New Roman"/>
          <w:b/>
          <w:bCs/>
          <w:sz w:val="22"/>
          <w:szCs w:val="22"/>
        </w:rPr>
        <w:lastRenderedPageBreak/>
        <w:t>SIMPLIFIC PAVARINI DISTRIBUIDORA DE TÍTULOS E VALORES MOBILIÁRIOS LTDA.</w:t>
      </w:r>
      <w:bookmarkEnd w:id="7"/>
      <w:r w:rsidR="003B58EF" w:rsidRPr="00B568F5">
        <w:rPr>
          <w:rFonts w:ascii="Times New Roman" w:hAnsi="Times New Roman"/>
          <w:sz w:val="22"/>
          <w:szCs w:val="22"/>
        </w:rPr>
        <w:t>, instituição financeira com filial na Cidade de São Paulo, no Estado de São Paulo, na Rua Joaquim Floriano</w:t>
      </w:r>
      <w:r w:rsidR="00A63A95" w:rsidRPr="00B568F5">
        <w:rPr>
          <w:rFonts w:ascii="Times New Roman" w:hAnsi="Times New Roman"/>
          <w:sz w:val="22"/>
          <w:szCs w:val="22"/>
        </w:rPr>
        <w:t>, nº</w:t>
      </w:r>
      <w:r w:rsidR="003B58EF" w:rsidRPr="00B568F5">
        <w:rPr>
          <w:rFonts w:ascii="Times New Roman" w:hAnsi="Times New Roman"/>
          <w:sz w:val="22"/>
          <w:szCs w:val="22"/>
        </w:rPr>
        <w:t xml:space="preserve"> 466, bloco B, conjunto 1401, Itaim Bibi, inscrita no CNPJ/ME sob o n° 15.227.994/0004-01, com seus atos constitutivos arquivados na </w:t>
      </w:r>
      <w:r w:rsidR="00A63A95" w:rsidRPr="00B568F5">
        <w:rPr>
          <w:rFonts w:ascii="Times New Roman" w:hAnsi="Times New Roman"/>
          <w:sz w:val="22"/>
          <w:szCs w:val="22"/>
        </w:rPr>
        <w:t>JUCESP</w:t>
      </w:r>
      <w:r w:rsidR="003B58EF" w:rsidRPr="00B568F5">
        <w:rPr>
          <w:rFonts w:ascii="Times New Roman" w:hAnsi="Times New Roman"/>
          <w:sz w:val="22"/>
          <w:szCs w:val="22"/>
        </w:rPr>
        <w:t xml:space="preserve"> sob o NIRE 35905306057, na qualidade de agente fiduciário contratado no âmbito da oferta pública com esforços restritos de </w:t>
      </w:r>
      <w:r w:rsidR="00A63A95" w:rsidRPr="00B568F5">
        <w:rPr>
          <w:rFonts w:ascii="Times New Roman" w:hAnsi="Times New Roman"/>
          <w:sz w:val="22"/>
          <w:szCs w:val="22"/>
        </w:rPr>
        <w:t>distribuição</w:t>
      </w:r>
      <w:r w:rsidR="009E523E" w:rsidRPr="00B568F5">
        <w:rPr>
          <w:rFonts w:ascii="Times New Roman" w:hAnsi="Times New Roman"/>
          <w:sz w:val="22"/>
          <w:szCs w:val="22"/>
        </w:rPr>
        <w:t xml:space="preserve"> </w:t>
      </w:r>
      <w:r w:rsidR="009154B7" w:rsidRPr="00B568F5">
        <w:rPr>
          <w:rFonts w:ascii="Times New Roman" w:hAnsi="Times New Roman"/>
          <w:sz w:val="22"/>
          <w:szCs w:val="22"/>
        </w:rPr>
        <w:t>de</w:t>
      </w:r>
      <w:r w:rsidR="009E523E" w:rsidRPr="00B568F5">
        <w:rPr>
          <w:rFonts w:ascii="Times New Roman" w:hAnsi="Times New Roman"/>
          <w:sz w:val="22"/>
          <w:szCs w:val="22"/>
        </w:rPr>
        <w:t xml:space="preserve"> </w:t>
      </w:r>
      <w:r w:rsidR="00601B8A" w:rsidRPr="00B568F5">
        <w:rPr>
          <w:rFonts w:ascii="Times New Roman" w:hAnsi="Times New Roman"/>
          <w:sz w:val="22"/>
          <w:szCs w:val="22"/>
        </w:rPr>
        <w:t>CRI (conforme abaixo definido)</w:t>
      </w:r>
      <w:r w:rsidR="003B58EF" w:rsidRPr="00B568F5">
        <w:rPr>
          <w:rFonts w:ascii="Times New Roman" w:hAnsi="Times New Roman"/>
          <w:sz w:val="22"/>
          <w:szCs w:val="22"/>
        </w:rPr>
        <w:t>,</w:t>
      </w:r>
      <w:r w:rsidR="009154B7" w:rsidRPr="00B568F5">
        <w:rPr>
          <w:rFonts w:ascii="Times New Roman" w:hAnsi="Times New Roman"/>
          <w:sz w:val="22"/>
          <w:szCs w:val="22"/>
        </w:rPr>
        <w:t xml:space="preserve"> </w:t>
      </w:r>
      <w:r w:rsidR="007A0A32" w:rsidRPr="00B568F5">
        <w:rPr>
          <w:rFonts w:ascii="Times New Roman" w:hAnsi="Times New Roman"/>
          <w:sz w:val="22"/>
          <w:szCs w:val="22"/>
        </w:rPr>
        <w:t xml:space="preserve">realizada </w:t>
      </w:r>
      <w:r w:rsidR="009154B7" w:rsidRPr="00B568F5">
        <w:rPr>
          <w:rFonts w:ascii="Times New Roman" w:hAnsi="Times New Roman"/>
          <w:sz w:val="22"/>
          <w:szCs w:val="22"/>
        </w:rPr>
        <w:t>nos termos da Instrução da CVM nº 476, de 16 de janeiro de 2009, conforme alterada</w:t>
      </w:r>
      <w:r w:rsidR="007A0A32" w:rsidRPr="00B568F5">
        <w:rPr>
          <w:rFonts w:ascii="Times New Roman" w:hAnsi="Times New Roman"/>
          <w:sz w:val="22"/>
          <w:szCs w:val="22"/>
        </w:rPr>
        <w:t>, da Instrução da CVM nº 414, de 30 de dezembro de 2004, conforme alterada,</w:t>
      </w:r>
      <w:r w:rsidR="009154B7" w:rsidRPr="00B568F5">
        <w:rPr>
          <w:rFonts w:ascii="Times New Roman" w:hAnsi="Times New Roman"/>
          <w:sz w:val="22"/>
          <w:szCs w:val="22"/>
        </w:rPr>
        <w:t xml:space="preserve"> </w:t>
      </w:r>
      <w:r w:rsidR="00327639" w:rsidRPr="00B568F5">
        <w:rPr>
          <w:rFonts w:ascii="Times New Roman" w:hAnsi="Times New Roman"/>
          <w:sz w:val="22"/>
          <w:szCs w:val="22"/>
        </w:rPr>
        <w:t>e demais instrumentos normativos aplicáveis,</w:t>
      </w:r>
      <w:r w:rsidR="003B58EF" w:rsidRPr="00B568F5">
        <w:rPr>
          <w:rFonts w:ascii="Times New Roman" w:hAnsi="Times New Roman"/>
          <w:sz w:val="22"/>
          <w:szCs w:val="22"/>
        </w:rPr>
        <w:t xml:space="preserve"> neste ato representada na forma do seu contrato social (</w:t>
      </w:r>
      <w:r w:rsidR="00A95868" w:rsidRPr="00B568F5">
        <w:rPr>
          <w:rFonts w:ascii="Times New Roman" w:hAnsi="Times New Roman"/>
          <w:sz w:val="22"/>
          <w:szCs w:val="22"/>
        </w:rPr>
        <w:t>“</w:t>
      </w:r>
      <w:r w:rsidR="003B58EF" w:rsidRPr="00B568F5">
        <w:rPr>
          <w:rFonts w:ascii="Times New Roman" w:hAnsi="Times New Roman"/>
          <w:sz w:val="22"/>
          <w:szCs w:val="22"/>
          <w:u w:val="single"/>
        </w:rPr>
        <w:t>Agente Fiduciário dos CRI</w:t>
      </w:r>
      <w:r w:rsidR="00A95868" w:rsidRPr="00B568F5">
        <w:rPr>
          <w:rFonts w:ascii="Times New Roman" w:hAnsi="Times New Roman"/>
          <w:sz w:val="22"/>
          <w:szCs w:val="22"/>
        </w:rPr>
        <w:t>”</w:t>
      </w:r>
      <w:r w:rsidR="003B58EF" w:rsidRPr="00B568F5">
        <w:rPr>
          <w:rFonts w:ascii="Times New Roman" w:hAnsi="Times New Roman"/>
          <w:sz w:val="22"/>
          <w:szCs w:val="22"/>
        </w:rPr>
        <w:t>).</w:t>
      </w:r>
      <w:r w:rsidR="00AB7ABA" w:rsidRPr="00B568F5">
        <w:rPr>
          <w:rFonts w:ascii="Times New Roman" w:hAnsi="Times New Roman"/>
          <w:sz w:val="22"/>
          <w:szCs w:val="22"/>
        </w:rPr>
        <w:t xml:space="preserve"> </w:t>
      </w:r>
    </w:p>
    <w:p w14:paraId="3549BC94" w14:textId="77777777" w:rsidR="009E523E" w:rsidRPr="00B568F5" w:rsidRDefault="009E523E" w:rsidP="007304BB">
      <w:pPr>
        <w:spacing w:after="0" w:line="320" w:lineRule="exact"/>
        <w:rPr>
          <w:rFonts w:ascii="Times New Roman" w:hAnsi="Times New Roman"/>
          <w:bCs/>
          <w:sz w:val="22"/>
          <w:szCs w:val="22"/>
        </w:rPr>
      </w:pPr>
    </w:p>
    <w:p w14:paraId="506F24F4" w14:textId="46FC18C0" w:rsidR="009E523E" w:rsidRPr="00B568F5" w:rsidRDefault="009E523E" w:rsidP="007304BB">
      <w:pPr>
        <w:spacing w:after="0" w:line="320" w:lineRule="exact"/>
        <w:rPr>
          <w:rFonts w:ascii="Times New Roman" w:hAnsi="Times New Roman"/>
          <w:bCs/>
          <w:sz w:val="22"/>
          <w:szCs w:val="22"/>
        </w:rPr>
      </w:pPr>
      <w:r w:rsidRPr="00B568F5">
        <w:rPr>
          <w:rFonts w:ascii="Times New Roman" w:hAnsi="Times New Roman"/>
          <w:bCs/>
          <w:sz w:val="22"/>
          <w:szCs w:val="22"/>
        </w:rPr>
        <w:t>sendo a Emissora, a Debenturista, a Fiadora e o Agente Fiduciário dos CRI doravante denominados, em conjunto, como “</w:t>
      </w:r>
      <w:r w:rsidRPr="00B568F5">
        <w:rPr>
          <w:rFonts w:ascii="Times New Roman" w:hAnsi="Times New Roman"/>
          <w:bCs/>
          <w:sz w:val="22"/>
          <w:szCs w:val="22"/>
          <w:u w:val="single"/>
        </w:rPr>
        <w:t>Partes</w:t>
      </w:r>
      <w:r w:rsidRPr="00B568F5">
        <w:rPr>
          <w:rFonts w:ascii="Times New Roman" w:hAnsi="Times New Roman"/>
          <w:bCs/>
          <w:sz w:val="22"/>
          <w:szCs w:val="22"/>
        </w:rPr>
        <w:t>” e, individual e indistintamente, como “</w:t>
      </w:r>
      <w:r w:rsidRPr="00B568F5">
        <w:rPr>
          <w:rFonts w:ascii="Times New Roman" w:hAnsi="Times New Roman"/>
          <w:bCs/>
          <w:sz w:val="22"/>
          <w:szCs w:val="22"/>
          <w:u w:val="single"/>
        </w:rPr>
        <w:t>Parte</w:t>
      </w:r>
      <w:r w:rsidRPr="00B568F5">
        <w:rPr>
          <w:rFonts w:ascii="Times New Roman" w:hAnsi="Times New Roman"/>
          <w:bCs/>
          <w:sz w:val="22"/>
          <w:szCs w:val="22"/>
        </w:rPr>
        <w:t>”.</w:t>
      </w:r>
    </w:p>
    <w:p w14:paraId="3B90D9FE" w14:textId="77777777" w:rsidR="009E523E" w:rsidRPr="00B568F5" w:rsidRDefault="009E523E" w:rsidP="007304BB">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B568F5" w:rsidRDefault="00AD07D2" w:rsidP="007304BB">
      <w:pPr>
        <w:pStyle w:val="Parties"/>
        <w:numPr>
          <w:ilvl w:val="0"/>
          <w:numId w:val="0"/>
        </w:numPr>
        <w:spacing w:after="0" w:line="320" w:lineRule="exact"/>
        <w:rPr>
          <w:rFonts w:ascii="Times New Roman" w:hAnsi="Times New Roman"/>
          <w:b/>
          <w:color w:val="000000" w:themeColor="text1"/>
          <w:sz w:val="22"/>
          <w:szCs w:val="22"/>
        </w:rPr>
      </w:pPr>
      <w:r w:rsidRPr="00B568F5">
        <w:rPr>
          <w:rFonts w:ascii="Times New Roman" w:hAnsi="Times New Roman"/>
          <w:b/>
          <w:color w:val="000000" w:themeColor="text1"/>
          <w:sz w:val="22"/>
          <w:szCs w:val="22"/>
        </w:rPr>
        <w:t>CONSIDERANDO QUE:</w:t>
      </w:r>
    </w:p>
    <w:p w14:paraId="0D81A999" w14:textId="2898732E" w:rsidR="00AD07D2" w:rsidRPr="00B568F5" w:rsidRDefault="00AD07D2" w:rsidP="007304BB">
      <w:pPr>
        <w:spacing w:after="0" w:line="320" w:lineRule="exact"/>
        <w:rPr>
          <w:rFonts w:ascii="Times New Roman" w:hAnsi="Times New Roman"/>
          <w:bCs/>
          <w:sz w:val="22"/>
          <w:szCs w:val="22"/>
        </w:rPr>
      </w:pPr>
    </w:p>
    <w:p w14:paraId="15F496A3" w14:textId="2F0F68CF" w:rsidR="00121E21" w:rsidRPr="00B568F5" w:rsidRDefault="00380CE7"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9E523E" w:rsidRPr="00B568F5">
        <w:rPr>
          <w:rFonts w:ascii="Times New Roman" w:hAnsi="Times New Roman"/>
          <w:bCs/>
          <w:sz w:val="22"/>
          <w:szCs w:val="22"/>
        </w:rPr>
        <w:t xml:space="preserve">m 15 de setembro de 2020, as Partes celebraram o </w:t>
      </w:r>
      <w:r w:rsidR="009E523E" w:rsidRPr="00B568F5">
        <w:rPr>
          <w:rFonts w:ascii="Times New Roman" w:hAnsi="Times New Roman"/>
          <w:bCs/>
          <w:i/>
          <w:iCs/>
          <w:sz w:val="22"/>
          <w:szCs w:val="22"/>
        </w:rPr>
        <w:t xml:space="preserve">“Instrumento Particular de Escritura da 1ª (Primeira) Emissão de </w:t>
      </w:r>
      <w:bookmarkStart w:id="8" w:name="_Hlk115081067"/>
      <w:r w:rsidR="009E523E" w:rsidRPr="00B568F5">
        <w:rPr>
          <w:rFonts w:ascii="Times New Roman" w:hAnsi="Times New Roman"/>
          <w:bCs/>
          <w:i/>
          <w:iCs/>
          <w:sz w:val="22"/>
          <w:szCs w:val="22"/>
        </w:rPr>
        <w:t>Debêntures Simples, Não Conversíveis em Ações, da Espécie com Garantia Real, com Garantia Adicional Fidejussória, em Série Única, para Colocação Privada, da Novum Directiones Investimentos e Participações em Empreendimentos Imobiliários S.A.</w:t>
      </w:r>
      <w:bookmarkEnd w:id="8"/>
      <w:r w:rsidR="009E523E" w:rsidRPr="00B568F5">
        <w:rPr>
          <w:rFonts w:ascii="Times New Roman" w:hAnsi="Times New Roman"/>
          <w:bCs/>
          <w:i/>
          <w:iCs/>
          <w:sz w:val="22"/>
          <w:szCs w:val="22"/>
        </w:rPr>
        <w:t>”</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qual foi registrad</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 xml:space="preserve">(i) </w:t>
      </w:r>
      <w:r w:rsidR="007F0F43">
        <w:rPr>
          <w:rFonts w:ascii="Times New Roman" w:hAnsi="Times New Roman"/>
          <w:bCs/>
          <w:sz w:val="22"/>
          <w:szCs w:val="22"/>
        </w:rPr>
        <w:t>n</w:t>
      </w:r>
      <w:r w:rsidR="009E523E" w:rsidRPr="00B568F5">
        <w:rPr>
          <w:rFonts w:ascii="Times New Roman" w:hAnsi="Times New Roman"/>
          <w:bCs/>
          <w:sz w:val="22"/>
          <w:szCs w:val="22"/>
        </w:rPr>
        <w:t xml:space="preserve">a JUCESP em </w:t>
      </w:r>
      <w:r w:rsidR="0066547F" w:rsidRPr="00B568F5">
        <w:rPr>
          <w:rFonts w:ascii="Times New Roman" w:hAnsi="Times New Roman"/>
          <w:bCs/>
          <w:sz w:val="22"/>
          <w:szCs w:val="22"/>
        </w:rPr>
        <w:t xml:space="preserve">2 </w:t>
      </w:r>
      <w:r w:rsidR="009E523E" w:rsidRPr="00B568F5">
        <w:rPr>
          <w:rFonts w:ascii="Times New Roman" w:hAnsi="Times New Roman"/>
          <w:bCs/>
          <w:sz w:val="22"/>
          <w:szCs w:val="22"/>
        </w:rPr>
        <w:t xml:space="preserve">de </w:t>
      </w:r>
      <w:r w:rsidR="0066547F" w:rsidRPr="00B568F5">
        <w:rPr>
          <w:rFonts w:ascii="Times New Roman" w:hAnsi="Times New Roman"/>
          <w:bCs/>
          <w:sz w:val="22"/>
          <w:szCs w:val="22"/>
        </w:rPr>
        <w:t xml:space="preserve">outubro </w:t>
      </w:r>
      <w:r w:rsidR="009E523E" w:rsidRPr="00B568F5">
        <w:rPr>
          <w:rFonts w:ascii="Times New Roman" w:hAnsi="Times New Roman"/>
          <w:bCs/>
          <w:sz w:val="22"/>
          <w:szCs w:val="22"/>
        </w:rPr>
        <w:t xml:space="preserve">de 2020, sob o nº </w:t>
      </w:r>
      <w:r w:rsidR="0066547F" w:rsidRPr="00B568F5">
        <w:rPr>
          <w:rFonts w:ascii="Times New Roman" w:hAnsi="Times New Roman"/>
          <w:bCs/>
          <w:sz w:val="22"/>
          <w:szCs w:val="22"/>
        </w:rPr>
        <w:t xml:space="preserve">ED003545-2/000, </w:t>
      </w:r>
      <w:r w:rsidR="00182B80" w:rsidRPr="00B568F5">
        <w:rPr>
          <w:rFonts w:ascii="Times New Roman" w:hAnsi="Times New Roman"/>
          <w:bCs/>
          <w:sz w:val="22"/>
          <w:szCs w:val="22"/>
        </w:rPr>
        <w:t xml:space="preserve">e </w:t>
      </w:r>
      <w:r w:rsidR="0066547F" w:rsidRPr="00B568F5">
        <w:rPr>
          <w:rFonts w:ascii="Times New Roman" w:hAnsi="Times New Roman"/>
          <w:bCs/>
          <w:sz w:val="22"/>
          <w:szCs w:val="22"/>
        </w:rPr>
        <w:t>(ii)</w:t>
      </w:r>
      <w:r w:rsidR="00182B80" w:rsidRPr="00B568F5">
        <w:rPr>
          <w:rFonts w:ascii="Times New Roman" w:hAnsi="Times New Roman"/>
          <w:bCs/>
          <w:sz w:val="22"/>
          <w:szCs w:val="22"/>
        </w:rPr>
        <w:t xml:space="preserve"> </w:t>
      </w:r>
      <w:r w:rsidR="007F0F43">
        <w:rPr>
          <w:rFonts w:ascii="Times New Roman" w:hAnsi="Times New Roman"/>
          <w:bCs/>
          <w:sz w:val="22"/>
          <w:szCs w:val="22"/>
        </w:rPr>
        <w:t>n</w:t>
      </w:r>
      <w:r w:rsidR="00182B80" w:rsidRPr="00B568F5">
        <w:rPr>
          <w:rFonts w:ascii="Times New Roman" w:hAnsi="Times New Roman"/>
          <w:bCs/>
          <w:sz w:val="22"/>
          <w:szCs w:val="22"/>
        </w:rPr>
        <w:t xml:space="preserve">o </w:t>
      </w:r>
      <w:r w:rsidR="0066547F" w:rsidRPr="00B568F5">
        <w:rPr>
          <w:rFonts w:ascii="Times New Roman" w:hAnsi="Times New Roman"/>
          <w:bCs/>
          <w:sz w:val="22"/>
          <w:szCs w:val="22"/>
        </w:rPr>
        <w:t>10º Oficial de Registro de Títulos e Documentos e Civil de Pessoa Jurídica da Comarca de São Paulo (“</w:t>
      </w:r>
      <w:r w:rsidR="0066547F" w:rsidRPr="00AF52A8">
        <w:rPr>
          <w:rFonts w:ascii="Times New Roman" w:hAnsi="Times New Roman"/>
          <w:bCs/>
          <w:sz w:val="22"/>
          <w:szCs w:val="22"/>
          <w:u w:val="single"/>
        </w:rPr>
        <w:t>Cartório de RTD</w:t>
      </w:r>
      <w:r w:rsidR="0066547F" w:rsidRPr="00B568F5">
        <w:rPr>
          <w:rFonts w:ascii="Times New Roman" w:hAnsi="Times New Roman"/>
          <w:bCs/>
          <w:sz w:val="22"/>
          <w:szCs w:val="22"/>
        </w:rPr>
        <w:t>”) em 21 de setembro de 2020, sob o nº 2.204.853</w:t>
      </w:r>
      <w:r w:rsidR="00182B80" w:rsidRPr="00B568F5">
        <w:rPr>
          <w:rFonts w:ascii="Times New Roman" w:hAnsi="Times New Roman"/>
          <w:bCs/>
          <w:sz w:val="22"/>
          <w:szCs w:val="22"/>
        </w:rPr>
        <w:t xml:space="preserve">, </w:t>
      </w:r>
      <w:r w:rsidR="0066547F" w:rsidRPr="00B568F5">
        <w:rPr>
          <w:rFonts w:ascii="Times New Roman" w:hAnsi="Times New Roman"/>
          <w:bCs/>
          <w:sz w:val="22"/>
          <w:szCs w:val="22"/>
        </w:rPr>
        <w:t xml:space="preserve">conforme aditado </w:t>
      </w:r>
      <w:del w:id="9" w:author="Autor">
        <w:r w:rsidR="0066547F" w:rsidRPr="00B568F5" w:rsidDel="009B7CB6">
          <w:rPr>
            <w:rFonts w:ascii="Times New Roman" w:hAnsi="Times New Roman"/>
            <w:bCs/>
            <w:sz w:val="22"/>
            <w:szCs w:val="22"/>
          </w:rPr>
          <w:delText>de tempos em tempos</w:delText>
        </w:r>
      </w:del>
      <w:ins w:id="10" w:author="Autor">
        <w:r w:rsidR="009B7CB6">
          <w:rPr>
            <w:rFonts w:ascii="Times New Roman" w:hAnsi="Times New Roman"/>
            <w:bCs/>
            <w:sz w:val="22"/>
            <w:szCs w:val="22"/>
          </w:rPr>
          <w:t>em 03 de março de 2022</w:t>
        </w:r>
      </w:ins>
      <w:r w:rsidR="0066547F" w:rsidRPr="00B568F5">
        <w:rPr>
          <w:rFonts w:ascii="Times New Roman" w:hAnsi="Times New Roman"/>
          <w:bCs/>
          <w:sz w:val="22"/>
          <w:szCs w:val="22"/>
        </w:rPr>
        <w:t xml:space="preserve"> (“</w:t>
      </w:r>
      <w:r w:rsidR="0066547F" w:rsidRPr="00B568F5">
        <w:rPr>
          <w:rFonts w:ascii="Times New Roman" w:hAnsi="Times New Roman"/>
          <w:bCs/>
          <w:sz w:val="22"/>
          <w:szCs w:val="22"/>
          <w:u w:val="single"/>
        </w:rPr>
        <w:t>Escritura de Emissão</w:t>
      </w:r>
      <w:r w:rsidR="0066547F" w:rsidRPr="00B568F5">
        <w:rPr>
          <w:rFonts w:ascii="Times New Roman" w:hAnsi="Times New Roman"/>
          <w:bCs/>
          <w:sz w:val="22"/>
          <w:szCs w:val="22"/>
        </w:rPr>
        <w:t xml:space="preserve">”), </w:t>
      </w:r>
      <w:r w:rsidR="00182B80" w:rsidRPr="00B568F5">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B568F5">
        <w:rPr>
          <w:rFonts w:ascii="Times New Roman" w:hAnsi="Times New Roman"/>
          <w:bCs/>
          <w:sz w:val="22"/>
          <w:szCs w:val="22"/>
        </w:rPr>
        <w:t xml:space="preserve"> (“</w:t>
      </w:r>
      <w:r w:rsidR="00830379" w:rsidRPr="00B568F5">
        <w:rPr>
          <w:rFonts w:ascii="Times New Roman" w:hAnsi="Times New Roman"/>
          <w:bCs/>
          <w:sz w:val="22"/>
          <w:szCs w:val="22"/>
          <w:u w:val="single"/>
        </w:rPr>
        <w:t>Debêntures</w:t>
      </w:r>
      <w:r w:rsidR="00830379" w:rsidRPr="00B568F5">
        <w:rPr>
          <w:rFonts w:ascii="Times New Roman" w:hAnsi="Times New Roman"/>
          <w:bCs/>
          <w:sz w:val="22"/>
          <w:szCs w:val="22"/>
        </w:rPr>
        <w:t>”)</w:t>
      </w:r>
      <w:r w:rsidR="009154B7" w:rsidRPr="00B568F5">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B568F5">
        <w:rPr>
          <w:rFonts w:ascii="Times New Roman" w:hAnsi="Times New Roman"/>
          <w:bCs/>
          <w:sz w:val="22"/>
          <w:szCs w:val="22"/>
          <w:u w:val="single"/>
        </w:rPr>
        <w:t>CRI</w:t>
      </w:r>
      <w:r w:rsidR="009154B7" w:rsidRPr="00B568F5">
        <w:rPr>
          <w:rFonts w:ascii="Times New Roman" w:hAnsi="Times New Roman"/>
          <w:bCs/>
          <w:sz w:val="22"/>
          <w:szCs w:val="22"/>
        </w:rPr>
        <w:t xml:space="preserve">”), aos quais os </w:t>
      </w:r>
      <w:r w:rsidR="00327639" w:rsidRPr="00B568F5">
        <w:rPr>
          <w:rFonts w:ascii="Times New Roman" w:hAnsi="Times New Roman"/>
          <w:bCs/>
          <w:sz w:val="22"/>
          <w:szCs w:val="22"/>
        </w:rPr>
        <w:t xml:space="preserve">créditos imobiliários </w:t>
      </w:r>
      <w:r w:rsidR="00C04C61" w:rsidRPr="00B568F5">
        <w:rPr>
          <w:rFonts w:ascii="Times New Roman" w:hAnsi="Times New Roman"/>
          <w:bCs/>
          <w:sz w:val="22"/>
          <w:szCs w:val="22"/>
        </w:rPr>
        <w:t>foram</w:t>
      </w:r>
      <w:r w:rsidR="009154B7" w:rsidRPr="00B568F5">
        <w:rPr>
          <w:rFonts w:ascii="Times New Roman" w:hAnsi="Times New Roman"/>
          <w:bCs/>
          <w:sz w:val="22"/>
          <w:szCs w:val="22"/>
        </w:rPr>
        <w:t xml:space="preserve"> vinculados como lastro nos termos do</w:t>
      </w:r>
      <w:r w:rsidR="00C04C61" w:rsidRPr="00B568F5">
        <w:rPr>
          <w:rFonts w:ascii="Times New Roman" w:hAnsi="Times New Roman"/>
          <w:sz w:val="22"/>
          <w:szCs w:val="22"/>
        </w:rPr>
        <w:t xml:space="preserve"> </w:t>
      </w:r>
      <w:r w:rsidR="00C04C61" w:rsidRPr="00B568F5">
        <w:rPr>
          <w:rFonts w:ascii="Times New Roman" w:hAnsi="Times New Roman"/>
          <w:i/>
          <w:iCs/>
          <w:sz w:val="22"/>
          <w:szCs w:val="22"/>
        </w:rPr>
        <w:t>“</w:t>
      </w:r>
      <w:r w:rsidR="00C04C61" w:rsidRPr="00B568F5">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B568F5">
        <w:rPr>
          <w:rFonts w:ascii="Times New Roman" w:hAnsi="Times New Roman"/>
          <w:bCs/>
          <w:sz w:val="22"/>
          <w:szCs w:val="22"/>
        </w:rPr>
        <w:t xml:space="preserve"> celebrado em 15 de setembro de 2020, entre a Securitizadora e o Agente Fiduciário dos CRI;</w:t>
      </w:r>
    </w:p>
    <w:p w14:paraId="4DCD8236" w14:textId="77777777" w:rsidR="007F0A4A" w:rsidRPr="00B568F5" w:rsidRDefault="007F0A4A" w:rsidP="00AF52A8">
      <w:pPr>
        <w:tabs>
          <w:tab w:val="left" w:pos="1080"/>
        </w:tabs>
        <w:spacing w:after="0" w:line="320" w:lineRule="exact"/>
        <w:rPr>
          <w:rFonts w:ascii="Times New Roman" w:hAnsi="Times New Roman"/>
          <w:bCs/>
          <w:sz w:val="22"/>
          <w:szCs w:val="22"/>
        </w:rPr>
      </w:pPr>
    </w:p>
    <w:p w14:paraId="2F5E7F42" w14:textId="2EC49D48" w:rsidR="007F0A4A" w:rsidRPr="00B568F5" w:rsidRDefault="007F0A4A"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a Emissora, a Securitizadora, a Fiadora, a I610 Antonieta SPE e o Agente Fiduciário celebraram o “</w:t>
      </w:r>
      <w:r w:rsidRPr="00B568F5">
        <w:rPr>
          <w:rFonts w:ascii="Times New Roman" w:hAnsi="Times New Roman"/>
          <w:bCs/>
          <w:i/>
          <w:iCs/>
          <w:sz w:val="22"/>
          <w:szCs w:val="22"/>
        </w:rPr>
        <w:t>Termo de Liberação e Cancelamento de Hipoteca</w:t>
      </w:r>
      <w:r w:rsidRPr="00B568F5">
        <w:rPr>
          <w:rFonts w:ascii="Times New Roman" w:hAnsi="Times New Roman"/>
          <w:bCs/>
          <w:sz w:val="22"/>
          <w:szCs w:val="22"/>
        </w:rPr>
        <w:t xml:space="preserve">” referente à hipoteca de determinadas unidades integrantes do Moov </w:t>
      </w:r>
      <w:r w:rsidR="004A1DF6">
        <w:rPr>
          <w:rFonts w:ascii="Times New Roman" w:hAnsi="Times New Roman"/>
          <w:bCs/>
          <w:sz w:val="22"/>
          <w:szCs w:val="22"/>
        </w:rPr>
        <w:t>P</w:t>
      </w:r>
      <w:r w:rsidRPr="00B568F5">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w:t>
      </w:r>
    </w:p>
    <w:p w14:paraId="03DDCE2D" w14:textId="77777777" w:rsidR="007F0A4A" w:rsidRPr="00B568F5" w:rsidRDefault="007F0A4A" w:rsidP="00AF52A8">
      <w:pPr>
        <w:pStyle w:val="PargrafodaLista"/>
        <w:rPr>
          <w:rFonts w:ascii="Times New Roman" w:hAnsi="Times New Roman"/>
          <w:bCs/>
          <w:sz w:val="22"/>
          <w:szCs w:val="22"/>
        </w:rPr>
      </w:pPr>
    </w:p>
    <w:p w14:paraId="3FE30905" w14:textId="2F0B3291" w:rsidR="007F0A4A" w:rsidRPr="00B568F5" w:rsidRDefault="007F0A4A"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w:t>
      </w:r>
      <w:r w:rsidRPr="00AF52A8">
        <w:rPr>
          <w:rFonts w:ascii="Times New Roman" w:hAnsi="Times New Roman"/>
          <w:bCs/>
          <w:sz w:val="22"/>
          <w:szCs w:val="22"/>
        </w:rPr>
        <w:t>de 2022, a Emissora, a Securitizadora, a Fiadora, a I230 Coronel Mursa SPE</w:t>
      </w:r>
      <w:r w:rsidR="002F5734" w:rsidRPr="00AF52A8">
        <w:rPr>
          <w:rFonts w:ascii="Times New Roman" w:hAnsi="Times New Roman"/>
          <w:bCs/>
          <w:sz w:val="22"/>
          <w:szCs w:val="22"/>
        </w:rPr>
        <w:t xml:space="preserve"> </w:t>
      </w:r>
      <w:r w:rsidRPr="00AF52A8">
        <w:rPr>
          <w:rFonts w:ascii="Times New Roman" w:hAnsi="Times New Roman"/>
          <w:bCs/>
          <w:sz w:val="22"/>
          <w:szCs w:val="22"/>
        </w:rPr>
        <w:t>e o Agente Fiduciário celebraram o “</w:t>
      </w:r>
      <w:r w:rsidRPr="00AF52A8">
        <w:rPr>
          <w:rFonts w:ascii="Times New Roman" w:hAnsi="Times New Roman"/>
          <w:bCs/>
          <w:i/>
          <w:iCs/>
          <w:sz w:val="22"/>
          <w:szCs w:val="22"/>
        </w:rPr>
        <w:t>Termo de Liberação e Cancelamento de Hipoteca</w:t>
      </w:r>
      <w:r w:rsidRPr="00AF52A8">
        <w:rPr>
          <w:rFonts w:ascii="Times New Roman" w:hAnsi="Times New Roman"/>
          <w:bCs/>
          <w:sz w:val="22"/>
          <w:szCs w:val="22"/>
        </w:rPr>
        <w:t xml:space="preserve">” referente à hipoteca de determinadas unidades integrantes do Moov </w:t>
      </w:r>
      <w:r w:rsidR="002F5734" w:rsidRPr="00AF52A8">
        <w:rPr>
          <w:rFonts w:ascii="Times New Roman" w:hAnsi="Times New Roman"/>
          <w:bCs/>
          <w:sz w:val="22"/>
          <w:szCs w:val="22"/>
        </w:rPr>
        <w:t>Estação Brás</w:t>
      </w:r>
      <w:r w:rsidRPr="00AF52A8">
        <w:rPr>
          <w:rFonts w:ascii="Times New Roman" w:hAnsi="Times New Roman"/>
          <w:bCs/>
          <w:sz w:val="22"/>
          <w:szCs w:val="22"/>
        </w:rPr>
        <w:t xml:space="preserve">, o qual encontra-se em </w:t>
      </w:r>
      <w:r w:rsidRPr="00AF52A8">
        <w:rPr>
          <w:rFonts w:ascii="Times New Roman" w:hAnsi="Times New Roman"/>
          <w:bCs/>
          <w:sz w:val="22"/>
          <w:szCs w:val="22"/>
        </w:rPr>
        <w:lastRenderedPageBreak/>
        <w:t xml:space="preserve">processo de registro no </w:t>
      </w:r>
      <w:r w:rsidR="002F5734" w:rsidRPr="00AF52A8">
        <w:rPr>
          <w:rFonts w:ascii="Times New Roman" w:hAnsi="Times New Roman"/>
          <w:bCs/>
          <w:sz w:val="22"/>
          <w:szCs w:val="22"/>
        </w:rPr>
        <w:t>3º Oficial Registro de Imóveis de São Paulo</w:t>
      </w:r>
      <w:r w:rsidRPr="00AF52A8">
        <w:rPr>
          <w:rFonts w:ascii="Times New Roman" w:hAnsi="Times New Roman"/>
          <w:bCs/>
          <w:sz w:val="22"/>
          <w:szCs w:val="22"/>
        </w:rPr>
        <w:t>, conforme protocolo nº</w:t>
      </w:r>
      <w:r w:rsidRPr="00B568F5">
        <w:rPr>
          <w:rFonts w:ascii="Times New Roman" w:hAnsi="Times New Roman"/>
          <w:bCs/>
          <w:sz w:val="22"/>
          <w:szCs w:val="22"/>
        </w:rPr>
        <w:t>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w:t>
      </w:r>
      <w:r w:rsidR="00EF384C" w:rsidRPr="00B568F5">
        <w:rPr>
          <w:rFonts w:ascii="Times New Roman" w:hAnsi="Times New Roman"/>
          <w:bCs/>
          <w:sz w:val="22"/>
          <w:szCs w:val="22"/>
        </w:rPr>
        <w:t>;</w:t>
      </w:r>
    </w:p>
    <w:p w14:paraId="0F1EFF48" w14:textId="77777777" w:rsidR="000E16E0" w:rsidRPr="00B568F5" w:rsidRDefault="000E16E0" w:rsidP="007304BB">
      <w:pPr>
        <w:tabs>
          <w:tab w:val="left" w:pos="1080"/>
        </w:tabs>
        <w:spacing w:after="0" w:line="320" w:lineRule="exact"/>
        <w:rPr>
          <w:rFonts w:ascii="Times New Roman" w:hAnsi="Times New Roman"/>
          <w:bCs/>
          <w:sz w:val="22"/>
          <w:szCs w:val="22"/>
        </w:rPr>
      </w:pPr>
    </w:p>
    <w:p w14:paraId="256E41E4" w14:textId="64827026" w:rsidR="00C04C61"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45110E" w:rsidRPr="00B568F5">
        <w:rPr>
          <w:rFonts w:ascii="Times New Roman" w:hAnsi="Times New Roman"/>
          <w:bCs/>
          <w:sz w:val="22"/>
          <w:szCs w:val="22"/>
        </w:rPr>
        <w:t xml:space="preserve">m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de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de 2022, os </w:t>
      </w:r>
      <w:r w:rsidR="00D2609F" w:rsidRPr="00B568F5">
        <w:rPr>
          <w:rFonts w:ascii="Times New Roman" w:hAnsi="Times New Roman"/>
          <w:bCs/>
          <w:sz w:val="22"/>
          <w:szCs w:val="22"/>
        </w:rPr>
        <w:t xml:space="preserve">Titulares </w:t>
      </w:r>
      <w:r w:rsidR="0045110E" w:rsidRPr="00B568F5">
        <w:rPr>
          <w:rFonts w:ascii="Times New Roman" w:hAnsi="Times New Roman"/>
          <w:bCs/>
          <w:sz w:val="22"/>
          <w:szCs w:val="22"/>
        </w:rPr>
        <w:t xml:space="preserve">dos CRI, representando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w:t>
      </w:r>
      <w:r w:rsidR="0045110E" w:rsidRPr="00B568F5">
        <w:rPr>
          <w:rFonts w:ascii="Times New Roman" w:hAnsi="Times New Roman"/>
          <w:bCs/>
          <w:sz w:val="22"/>
          <w:szCs w:val="22"/>
          <w:highlight w:val="yellow"/>
        </w:rPr>
        <w:t>[●]</w:t>
      </w:r>
      <w:r w:rsidR="0045110E" w:rsidRPr="00B568F5">
        <w:rPr>
          <w:rFonts w:ascii="Times New Roman" w:hAnsi="Times New Roman"/>
          <w:bCs/>
          <w:sz w:val="22"/>
          <w:szCs w:val="22"/>
        </w:rPr>
        <w:t xml:space="preserve"> por cento) dos CRI em </w:t>
      </w:r>
      <w:r w:rsidR="00D2609F" w:rsidRPr="00B568F5">
        <w:rPr>
          <w:rFonts w:ascii="Times New Roman" w:hAnsi="Times New Roman"/>
          <w:bCs/>
          <w:sz w:val="22"/>
          <w:szCs w:val="22"/>
        </w:rPr>
        <w:t>Circulação</w:t>
      </w:r>
      <w:r w:rsidR="0045110E" w:rsidRPr="00B568F5">
        <w:rPr>
          <w:rFonts w:ascii="Times New Roman" w:hAnsi="Times New Roman"/>
          <w:bCs/>
          <w:sz w:val="22"/>
          <w:szCs w:val="22"/>
        </w:rPr>
        <w:t xml:space="preserve">, aprovaram, dentre outras matérias: </w:t>
      </w:r>
      <w:r w:rsidR="0045110E" w:rsidRPr="00B568F5">
        <w:rPr>
          <w:rFonts w:ascii="Times New Roman" w:hAnsi="Times New Roman"/>
          <w:b/>
          <w:sz w:val="22"/>
          <w:szCs w:val="22"/>
        </w:rPr>
        <w:t>(i)</w:t>
      </w:r>
      <w:r w:rsidR="0045110E" w:rsidRPr="00B568F5">
        <w:rPr>
          <w:rFonts w:ascii="Times New Roman" w:hAnsi="Times New Roman"/>
          <w:bCs/>
          <w:sz w:val="22"/>
          <w:szCs w:val="22"/>
        </w:rPr>
        <w:t xml:space="preserve"> </w:t>
      </w:r>
      <w:r w:rsidR="00D635A9" w:rsidRPr="00B568F5">
        <w:rPr>
          <w:rFonts w:ascii="Times New Roman" w:hAnsi="Times New Roman"/>
          <w:bCs/>
          <w:sz w:val="22"/>
          <w:szCs w:val="22"/>
        </w:rPr>
        <w:t>a alteração</w:t>
      </w:r>
      <w:r w:rsidR="0045110E" w:rsidRPr="00B568F5">
        <w:rPr>
          <w:rFonts w:ascii="Times New Roman" w:hAnsi="Times New Roman"/>
          <w:bCs/>
          <w:sz w:val="22"/>
          <w:szCs w:val="22"/>
        </w:rPr>
        <w:t xml:space="preserve"> na</w:t>
      </w:r>
      <w:r w:rsidR="00D635A9" w:rsidRPr="00B568F5">
        <w:rPr>
          <w:rFonts w:ascii="Times New Roman" w:hAnsi="Times New Roman"/>
          <w:bCs/>
          <w:sz w:val="22"/>
          <w:szCs w:val="22"/>
        </w:rPr>
        <w:t xml:space="preserve"> mecânica da</w:t>
      </w:r>
      <w:r w:rsidR="0045110E" w:rsidRPr="00B568F5">
        <w:rPr>
          <w:rFonts w:ascii="Times New Roman" w:hAnsi="Times New Roman"/>
          <w:bCs/>
          <w:sz w:val="22"/>
          <w:szCs w:val="22"/>
        </w:rPr>
        <w:t xml:space="preserve"> Amortização Extraordinária Obrigatória (conforme definida</w:t>
      </w:r>
      <w:r w:rsidR="00D635A9"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FD2ED7" w:rsidRPr="00B568F5">
        <w:rPr>
          <w:rFonts w:ascii="Times New Roman" w:hAnsi="Times New Roman"/>
          <w:bCs/>
          <w:sz w:val="22"/>
          <w:szCs w:val="22"/>
        </w:rPr>
        <w:t xml:space="preserve">; </w:t>
      </w:r>
      <w:r w:rsidR="00FD2ED7" w:rsidRPr="00B568F5">
        <w:rPr>
          <w:rFonts w:ascii="Times New Roman" w:hAnsi="Times New Roman"/>
          <w:b/>
          <w:sz w:val="22"/>
          <w:szCs w:val="22"/>
        </w:rPr>
        <w:t>(ii)</w:t>
      </w:r>
      <w:r w:rsidR="00FD2ED7" w:rsidRPr="00B568F5">
        <w:rPr>
          <w:rFonts w:ascii="Times New Roman" w:hAnsi="Times New Roman"/>
          <w:bCs/>
          <w:sz w:val="22"/>
          <w:szCs w:val="22"/>
        </w:rPr>
        <w:t xml:space="preserve"> a alteração </w:t>
      </w:r>
      <w:r w:rsidR="006F4105" w:rsidRPr="00B568F5">
        <w:rPr>
          <w:rFonts w:ascii="Times New Roman" w:hAnsi="Times New Roman"/>
          <w:bCs/>
          <w:sz w:val="22"/>
          <w:szCs w:val="22"/>
        </w:rPr>
        <w:t>da razão</w:t>
      </w:r>
      <w:r w:rsidR="00FD2ED7" w:rsidRPr="00B568F5">
        <w:rPr>
          <w:rFonts w:ascii="Times New Roman" w:hAnsi="Times New Roman"/>
          <w:bCs/>
          <w:sz w:val="22"/>
          <w:szCs w:val="22"/>
        </w:rPr>
        <w:t xml:space="preserve"> do</w:t>
      </w:r>
      <w:r w:rsidR="0045110E" w:rsidRPr="00B568F5">
        <w:rPr>
          <w:rFonts w:ascii="Times New Roman" w:hAnsi="Times New Roman"/>
          <w:bCs/>
          <w:sz w:val="22"/>
          <w:szCs w:val="22"/>
        </w:rPr>
        <w:t xml:space="preserve"> Índice Mínimo de Garantia</w:t>
      </w:r>
      <w:r w:rsidR="00900BC3" w:rsidRPr="00B568F5">
        <w:rPr>
          <w:rFonts w:ascii="Times New Roman" w:hAnsi="Times New Roman"/>
          <w:bCs/>
          <w:sz w:val="22"/>
          <w:szCs w:val="22"/>
        </w:rPr>
        <w:t>s</w:t>
      </w:r>
      <w:r w:rsidR="0045110E" w:rsidRPr="00B568F5">
        <w:rPr>
          <w:rFonts w:ascii="Times New Roman" w:hAnsi="Times New Roman"/>
          <w:bCs/>
          <w:sz w:val="22"/>
          <w:szCs w:val="22"/>
        </w:rPr>
        <w:t xml:space="preserve"> (conforme definido</w:t>
      </w:r>
      <w:r w:rsidR="00FD2ED7"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FD2ED7" w:rsidRPr="00B568F5">
        <w:rPr>
          <w:rFonts w:ascii="Times New Roman" w:hAnsi="Times New Roman"/>
          <w:bCs/>
          <w:sz w:val="22"/>
          <w:szCs w:val="22"/>
        </w:rPr>
        <w:t xml:space="preserve">; </w:t>
      </w:r>
      <w:r w:rsidR="00FD2ED7" w:rsidRPr="00B568F5">
        <w:rPr>
          <w:rFonts w:ascii="Times New Roman" w:hAnsi="Times New Roman"/>
          <w:b/>
          <w:sz w:val="22"/>
          <w:szCs w:val="22"/>
        </w:rPr>
        <w:t>(iii)</w:t>
      </w:r>
      <w:r w:rsidR="00893CFF" w:rsidRPr="00B568F5">
        <w:rPr>
          <w:rFonts w:ascii="Times New Roman" w:hAnsi="Times New Roman"/>
          <w:bCs/>
          <w:sz w:val="22"/>
          <w:szCs w:val="22"/>
        </w:rPr>
        <w:t xml:space="preserve"> </w:t>
      </w:r>
      <w:r w:rsidR="0045110E" w:rsidRPr="00B568F5">
        <w:rPr>
          <w:rFonts w:ascii="Times New Roman" w:hAnsi="Times New Roman"/>
          <w:bCs/>
          <w:sz w:val="22"/>
          <w:szCs w:val="22"/>
        </w:rPr>
        <w:t>a inclusão do Novo Índice Mínimo de Garantia</w:t>
      </w:r>
      <w:r w:rsidR="00900BC3" w:rsidRPr="00B568F5">
        <w:rPr>
          <w:rFonts w:ascii="Times New Roman" w:hAnsi="Times New Roman"/>
          <w:bCs/>
          <w:sz w:val="22"/>
          <w:szCs w:val="22"/>
        </w:rPr>
        <w:t>s</w:t>
      </w:r>
      <w:r w:rsidR="0045110E" w:rsidRPr="00B568F5">
        <w:rPr>
          <w:rFonts w:ascii="Times New Roman" w:hAnsi="Times New Roman"/>
          <w:bCs/>
          <w:sz w:val="22"/>
          <w:szCs w:val="22"/>
        </w:rPr>
        <w:t xml:space="preserve"> (conforme definido</w:t>
      </w:r>
      <w:r w:rsidR="00FD2ED7" w:rsidRPr="00B568F5">
        <w:rPr>
          <w:rFonts w:ascii="Times New Roman" w:hAnsi="Times New Roman"/>
          <w:bCs/>
          <w:sz w:val="22"/>
          <w:szCs w:val="22"/>
        </w:rPr>
        <w:t xml:space="preserve"> abaixo</w:t>
      </w:r>
      <w:r w:rsidR="0045110E" w:rsidRPr="00B568F5">
        <w:rPr>
          <w:rFonts w:ascii="Times New Roman" w:hAnsi="Times New Roman"/>
          <w:bCs/>
          <w:sz w:val="22"/>
          <w:szCs w:val="22"/>
        </w:rPr>
        <w:t>)</w:t>
      </w:r>
      <w:r w:rsidR="002F5734" w:rsidRPr="00B568F5">
        <w:rPr>
          <w:rFonts w:ascii="Times New Roman" w:hAnsi="Times New Roman"/>
          <w:bCs/>
          <w:sz w:val="22"/>
          <w:szCs w:val="22"/>
        </w:rPr>
        <w:t xml:space="preserve"> e do Índice Mínimo de </w:t>
      </w:r>
      <w:r w:rsidR="00900BC3" w:rsidRPr="00B568F5">
        <w:rPr>
          <w:rFonts w:ascii="Times New Roman" w:hAnsi="Times New Roman"/>
          <w:bCs/>
          <w:sz w:val="22"/>
          <w:szCs w:val="22"/>
        </w:rPr>
        <w:t>Alienação Fiduciária de Imóveis</w:t>
      </w:r>
      <w:r w:rsidR="002F5734" w:rsidRPr="00B568F5">
        <w:rPr>
          <w:rFonts w:ascii="Times New Roman" w:hAnsi="Times New Roman"/>
          <w:bCs/>
          <w:sz w:val="22"/>
          <w:szCs w:val="22"/>
        </w:rPr>
        <w:t xml:space="preserve"> (conforme definido abaixo)</w:t>
      </w:r>
      <w:r w:rsidR="00FD2ED7" w:rsidRPr="00B568F5">
        <w:rPr>
          <w:rFonts w:ascii="Times New Roman" w:hAnsi="Times New Roman"/>
          <w:bCs/>
          <w:sz w:val="22"/>
          <w:szCs w:val="22"/>
        </w:rPr>
        <w:t xml:space="preserve">; </w:t>
      </w:r>
      <w:r w:rsidR="00893CFF" w:rsidRPr="00AF52A8">
        <w:rPr>
          <w:rFonts w:ascii="Times New Roman" w:hAnsi="Times New Roman"/>
          <w:b/>
          <w:sz w:val="22"/>
          <w:szCs w:val="22"/>
        </w:rPr>
        <w:t>(i</w:t>
      </w:r>
      <w:r w:rsidR="00FD2ED7" w:rsidRPr="00AF52A8">
        <w:rPr>
          <w:rFonts w:ascii="Times New Roman" w:hAnsi="Times New Roman"/>
          <w:b/>
          <w:sz w:val="22"/>
          <w:szCs w:val="22"/>
        </w:rPr>
        <w:t>v</w:t>
      </w:r>
      <w:r w:rsidR="00893CFF" w:rsidRPr="00AF52A8">
        <w:rPr>
          <w:rFonts w:ascii="Times New Roman" w:hAnsi="Times New Roman"/>
          <w:b/>
          <w:sz w:val="22"/>
          <w:szCs w:val="22"/>
        </w:rPr>
        <w:t>)</w:t>
      </w:r>
      <w:r w:rsidR="00893CFF" w:rsidRPr="00AF52A8">
        <w:rPr>
          <w:rFonts w:ascii="Times New Roman" w:hAnsi="Times New Roman"/>
          <w:bCs/>
          <w:sz w:val="22"/>
          <w:szCs w:val="22"/>
        </w:rPr>
        <w:t xml:space="preserve"> </w:t>
      </w:r>
      <w:r w:rsidR="00AF52A8" w:rsidRPr="00AF52A8">
        <w:rPr>
          <w:rFonts w:ascii="Times New Roman" w:hAnsi="Times New Roman"/>
          <w:bCs/>
          <w:sz w:val="22"/>
          <w:szCs w:val="22"/>
        </w:rPr>
        <w:t xml:space="preserve">a alteração do rol das Garantias para prever a </w:t>
      </w:r>
      <w:bookmarkStart w:id="11" w:name="_Hlk115270892"/>
      <w:r w:rsidR="00AF52A8" w:rsidRPr="00AF52A8">
        <w:rPr>
          <w:rFonts w:ascii="Times New Roman" w:hAnsi="Times New Roman"/>
          <w:bCs/>
          <w:sz w:val="22"/>
          <w:szCs w:val="22"/>
        </w:rPr>
        <w:t>baixa das Escrituras de Hipoteca referentes aos empreendimentos</w:t>
      </w:r>
      <w:bookmarkEnd w:id="11"/>
      <w:r w:rsidR="00AF52A8">
        <w:rPr>
          <w:rFonts w:ascii="Times New Roman" w:hAnsi="Times New Roman"/>
          <w:bCs/>
          <w:sz w:val="22"/>
          <w:szCs w:val="22"/>
        </w:rPr>
        <w:t xml:space="preserve"> </w:t>
      </w:r>
      <w:r w:rsidR="002F5734" w:rsidRPr="00AF52A8">
        <w:rPr>
          <w:rFonts w:ascii="Times New Roman" w:hAnsi="Times New Roman"/>
          <w:bCs/>
          <w:sz w:val="22"/>
          <w:szCs w:val="22"/>
        </w:rPr>
        <w:t xml:space="preserve">Moov </w:t>
      </w:r>
      <w:r w:rsidR="004A1DF6" w:rsidRPr="00AF52A8">
        <w:rPr>
          <w:rFonts w:ascii="Times New Roman" w:hAnsi="Times New Roman"/>
          <w:bCs/>
          <w:sz w:val="22"/>
          <w:szCs w:val="22"/>
        </w:rPr>
        <w:t>P</w:t>
      </w:r>
      <w:r w:rsidR="002F5734" w:rsidRPr="00AF52A8">
        <w:rPr>
          <w:rFonts w:ascii="Times New Roman" w:hAnsi="Times New Roman"/>
          <w:bCs/>
          <w:sz w:val="22"/>
          <w:szCs w:val="22"/>
        </w:rPr>
        <w:t xml:space="preserve">arque Maia e do Moov Estação Brás, bem como a </w:t>
      </w:r>
      <w:r w:rsidR="00192CEA" w:rsidRPr="00AF52A8">
        <w:rPr>
          <w:rFonts w:ascii="Times New Roman" w:hAnsi="Times New Roman"/>
          <w:bCs/>
          <w:sz w:val="22"/>
          <w:szCs w:val="22"/>
        </w:rPr>
        <w:t>constituição</w:t>
      </w:r>
      <w:r w:rsidR="002F5734" w:rsidRPr="00AF52A8">
        <w:rPr>
          <w:rFonts w:ascii="Times New Roman" w:hAnsi="Times New Roman"/>
          <w:bCs/>
          <w:sz w:val="22"/>
          <w:szCs w:val="22"/>
        </w:rPr>
        <w:t xml:space="preserve"> de</w:t>
      </w:r>
      <w:r w:rsidR="00893CFF" w:rsidRPr="00AF52A8">
        <w:rPr>
          <w:rFonts w:ascii="Times New Roman" w:hAnsi="Times New Roman"/>
          <w:bCs/>
          <w:sz w:val="22"/>
          <w:szCs w:val="22"/>
        </w:rPr>
        <w:t xml:space="preserve"> Alienação Fiduciária de Imóveis (conforme abaixo definida)</w:t>
      </w:r>
      <w:r w:rsidR="00192CEA" w:rsidRPr="004A1DF6">
        <w:rPr>
          <w:rFonts w:ascii="Times New Roman" w:hAnsi="Times New Roman"/>
          <w:bCs/>
          <w:sz w:val="22"/>
          <w:szCs w:val="22"/>
        </w:rPr>
        <w:t xml:space="preserve"> sobre determinadas unidades </w:t>
      </w:r>
      <w:r w:rsidR="00CD6621">
        <w:rPr>
          <w:rFonts w:ascii="Times New Roman" w:hAnsi="Times New Roman"/>
          <w:bCs/>
          <w:sz w:val="22"/>
          <w:szCs w:val="22"/>
        </w:rPr>
        <w:t xml:space="preserve">autônomas prontas e acabadas </w:t>
      </w:r>
      <w:r w:rsidR="00192CEA" w:rsidRPr="004A1DF6">
        <w:rPr>
          <w:rFonts w:ascii="Times New Roman" w:hAnsi="Times New Roman"/>
          <w:bCs/>
          <w:sz w:val="22"/>
          <w:szCs w:val="22"/>
        </w:rPr>
        <w:t xml:space="preserve">dos empreendimentos Moov </w:t>
      </w:r>
      <w:r w:rsidR="004A1DF6" w:rsidRPr="00AF52A8">
        <w:rPr>
          <w:rFonts w:ascii="Times New Roman" w:hAnsi="Times New Roman"/>
          <w:bCs/>
          <w:sz w:val="22"/>
          <w:szCs w:val="22"/>
        </w:rPr>
        <w:t>P</w:t>
      </w:r>
      <w:r w:rsidR="00192CEA" w:rsidRPr="004A1DF6">
        <w:rPr>
          <w:rFonts w:ascii="Times New Roman" w:hAnsi="Times New Roman"/>
          <w:bCs/>
          <w:sz w:val="22"/>
          <w:szCs w:val="22"/>
        </w:rPr>
        <w:t>arque Maia e Moov Estação Brás</w:t>
      </w:r>
      <w:r w:rsidR="00CD6621">
        <w:rPr>
          <w:rFonts w:ascii="Times New Roman" w:hAnsi="Times New Roman"/>
          <w:bCs/>
          <w:sz w:val="22"/>
          <w:szCs w:val="22"/>
        </w:rPr>
        <w:t>, de propriedade da Fiadora</w:t>
      </w:r>
      <w:r w:rsidR="0045110E" w:rsidRPr="004A1DF6">
        <w:rPr>
          <w:rFonts w:ascii="Times New Roman" w:hAnsi="Times New Roman"/>
          <w:bCs/>
          <w:sz w:val="22"/>
          <w:szCs w:val="22"/>
        </w:rPr>
        <w:t xml:space="preserve">; </w:t>
      </w:r>
      <w:r w:rsidR="00CA100F" w:rsidRPr="004A1DF6">
        <w:rPr>
          <w:rFonts w:ascii="Times New Roman" w:hAnsi="Times New Roman"/>
          <w:bCs/>
          <w:sz w:val="22"/>
          <w:szCs w:val="22"/>
        </w:rPr>
        <w:t xml:space="preserve">e </w:t>
      </w:r>
      <w:r w:rsidR="00F137AC" w:rsidRPr="004A1DF6">
        <w:rPr>
          <w:rFonts w:ascii="Times New Roman" w:hAnsi="Times New Roman"/>
          <w:b/>
          <w:sz w:val="22"/>
          <w:szCs w:val="22"/>
        </w:rPr>
        <w:t>(v)</w:t>
      </w:r>
      <w:r w:rsidR="00F137AC" w:rsidRPr="004A1DF6">
        <w:rPr>
          <w:rFonts w:ascii="Times New Roman" w:hAnsi="Times New Roman"/>
          <w:bCs/>
          <w:sz w:val="22"/>
          <w:szCs w:val="22"/>
        </w:rPr>
        <w:t xml:space="preserve"> </w:t>
      </w:r>
      <w:r w:rsidR="0045110E" w:rsidRPr="004A1DF6">
        <w:rPr>
          <w:rFonts w:ascii="Times New Roman" w:hAnsi="Times New Roman"/>
          <w:bCs/>
          <w:sz w:val="22"/>
          <w:szCs w:val="22"/>
        </w:rPr>
        <w:t>a autorização à Securitizadora, em conjunto com o Agente Fiduciário dos CRI, para a realização</w:t>
      </w:r>
      <w:r w:rsidR="0045110E" w:rsidRPr="00B568F5">
        <w:rPr>
          <w:rFonts w:ascii="Times New Roman" w:hAnsi="Times New Roman"/>
          <w:bCs/>
          <w:sz w:val="22"/>
          <w:szCs w:val="22"/>
        </w:rPr>
        <w:t xml:space="preserve"> de todos os atos e celebração de todos os documentos necessários à implementação </w:t>
      </w:r>
      <w:r w:rsidR="006F4105" w:rsidRPr="00B568F5">
        <w:rPr>
          <w:rFonts w:ascii="Times New Roman" w:hAnsi="Times New Roman"/>
          <w:bCs/>
          <w:sz w:val="22"/>
          <w:szCs w:val="22"/>
        </w:rPr>
        <w:t>das deliberações</w:t>
      </w:r>
      <w:r w:rsidR="0045110E" w:rsidRPr="00B568F5">
        <w:rPr>
          <w:rFonts w:ascii="Times New Roman" w:hAnsi="Times New Roman"/>
          <w:bCs/>
          <w:sz w:val="22"/>
          <w:szCs w:val="22"/>
        </w:rPr>
        <w:t xml:space="preserve"> prevista</w:t>
      </w:r>
      <w:r w:rsidR="006F4105" w:rsidRPr="00B568F5">
        <w:rPr>
          <w:rFonts w:ascii="Times New Roman" w:hAnsi="Times New Roman"/>
          <w:bCs/>
          <w:sz w:val="22"/>
          <w:szCs w:val="22"/>
        </w:rPr>
        <w:t>s</w:t>
      </w:r>
      <w:r w:rsidR="0045110E" w:rsidRPr="00B568F5">
        <w:rPr>
          <w:rFonts w:ascii="Times New Roman" w:hAnsi="Times New Roman"/>
          <w:bCs/>
          <w:sz w:val="22"/>
          <w:szCs w:val="22"/>
        </w:rPr>
        <w:t xml:space="preserve"> no</w:t>
      </w:r>
      <w:r w:rsidR="00FD2ED7" w:rsidRPr="00B568F5">
        <w:rPr>
          <w:rFonts w:ascii="Times New Roman" w:hAnsi="Times New Roman"/>
          <w:bCs/>
          <w:sz w:val="22"/>
          <w:szCs w:val="22"/>
        </w:rPr>
        <w:t>s</w:t>
      </w:r>
      <w:r w:rsidR="0045110E" w:rsidRPr="00B568F5">
        <w:rPr>
          <w:rFonts w:ascii="Times New Roman" w:hAnsi="Times New Roman"/>
          <w:bCs/>
          <w:sz w:val="22"/>
          <w:szCs w:val="22"/>
        </w:rPr>
        <w:t xml:space="preserve"> </w:t>
      </w:r>
      <w:r w:rsidR="00FD2ED7" w:rsidRPr="00B568F5">
        <w:rPr>
          <w:rFonts w:ascii="Times New Roman" w:hAnsi="Times New Roman"/>
          <w:bCs/>
          <w:sz w:val="22"/>
          <w:szCs w:val="22"/>
        </w:rPr>
        <w:t>itens “(i)” a “(</w:t>
      </w:r>
      <w:r w:rsidR="00CA100F" w:rsidRPr="00B568F5">
        <w:rPr>
          <w:rFonts w:ascii="Times New Roman" w:hAnsi="Times New Roman"/>
          <w:bCs/>
          <w:sz w:val="22"/>
          <w:szCs w:val="22"/>
        </w:rPr>
        <w:t>i</w:t>
      </w:r>
      <w:r w:rsidR="00FD2ED7" w:rsidRPr="00B568F5">
        <w:rPr>
          <w:rFonts w:ascii="Times New Roman" w:hAnsi="Times New Roman"/>
          <w:bCs/>
          <w:sz w:val="22"/>
          <w:szCs w:val="22"/>
        </w:rPr>
        <w:t xml:space="preserve">v)” </w:t>
      </w:r>
      <w:r w:rsidR="0045110E" w:rsidRPr="00B568F5">
        <w:rPr>
          <w:rFonts w:ascii="Times New Roman" w:hAnsi="Times New Roman"/>
          <w:bCs/>
          <w:sz w:val="22"/>
          <w:szCs w:val="22"/>
        </w:rPr>
        <w:t xml:space="preserve">acima, incluindo, mas não se limitando à </w:t>
      </w:r>
      <w:r w:rsidRPr="00B568F5">
        <w:rPr>
          <w:rFonts w:ascii="Times New Roman" w:hAnsi="Times New Roman"/>
          <w:bCs/>
          <w:sz w:val="22"/>
          <w:szCs w:val="22"/>
        </w:rPr>
        <w:t xml:space="preserve">celebração </w:t>
      </w:r>
      <w:r w:rsidR="008210E4" w:rsidRPr="00B568F5">
        <w:rPr>
          <w:rFonts w:ascii="Times New Roman" w:hAnsi="Times New Roman"/>
          <w:bCs/>
          <w:sz w:val="22"/>
          <w:szCs w:val="22"/>
        </w:rPr>
        <w:t xml:space="preserve">do presente </w:t>
      </w:r>
      <w:r w:rsidRPr="00B568F5">
        <w:rPr>
          <w:rFonts w:ascii="Times New Roman" w:hAnsi="Times New Roman"/>
          <w:bCs/>
          <w:sz w:val="22"/>
          <w:szCs w:val="22"/>
        </w:rPr>
        <w:t>Aditamento (conforme definido</w:t>
      </w:r>
      <w:r w:rsidR="00FD2ED7" w:rsidRPr="00B568F5">
        <w:rPr>
          <w:rFonts w:ascii="Times New Roman" w:hAnsi="Times New Roman"/>
          <w:bCs/>
          <w:sz w:val="22"/>
          <w:szCs w:val="22"/>
        </w:rPr>
        <w:t xml:space="preserve"> abaixo</w:t>
      </w:r>
      <w:r w:rsidRPr="00B568F5">
        <w:rPr>
          <w:rFonts w:ascii="Times New Roman" w:hAnsi="Times New Roman"/>
          <w:bCs/>
          <w:sz w:val="22"/>
          <w:szCs w:val="22"/>
        </w:rPr>
        <w:t>)</w:t>
      </w:r>
      <w:r w:rsidR="00AC1014">
        <w:rPr>
          <w:rFonts w:ascii="Times New Roman" w:hAnsi="Times New Roman"/>
          <w:bCs/>
          <w:sz w:val="22"/>
          <w:szCs w:val="22"/>
        </w:rPr>
        <w:t xml:space="preserve">, </w:t>
      </w:r>
      <w:r w:rsidR="00477853">
        <w:rPr>
          <w:rFonts w:ascii="Times New Roman" w:hAnsi="Times New Roman"/>
          <w:bCs/>
          <w:sz w:val="22"/>
          <w:szCs w:val="22"/>
        </w:rPr>
        <w:t xml:space="preserve">do aditamento ao Termo de Securitização, </w:t>
      </w:r>
      <w:r w:rsidR="00ED6D89">
        <w:rPr>
          <w:rFonts w:ascii="Times New Roman" w:hAnsi="Times New Roman"/>
          <w:bCs/>
          <w:sz w:val="22"/>
          <w:szCs w:val="22"/>
        </w:rPr>
        <w:t xml:space="preserve">do aditamento </w:t>
      </w:r>
      <w:r w:rsidR="00AF52A8">
        <w:rPr>
          <w:rFonts w:ascii="Times New Roman" w:hAnsi="Times New Roman"/>
          <w:bCs/>
          <w:sz w:val="22"/>
          <w:szCs w:val="22"/>
        </w:rPr>
        <w:t>ao Instrumento de Emissão</w:t>
      </w:r>
      <w:r w:rsidR="00ED6D89">
        <w:rPr>
          <w:rFonts w:ascii="Times New Roman" w:hAnsi="Times New Roman"/>
          <w:bCs/>
          <w:sz w:val="22"/>
          <w:szCs w:val="22"/>
        </w:rPr>
        <w:t xml:space="preserve"> de CCI, </w:t>
      </w:r>
      <w:r w:rsidR="00AC1014">
        <w:rPr>
          <w:rFonts w:ascii="Times New Roman" w:hAnsi="Times New Roman"/>
          <w:bCs/>
          <w:sz w:val="22"/>
          <w:szCs w:val="22"/>
        </w:rPr>
        <w:t>dos termos de liberação de hipotecas, de novos contratos de garantia e de aditamentos aos contratos de garantia</w:t>
      </w:r>
      <w:r w:rsidRPr="00B568F5">
        <w:rPr>
          <w:rFonts w:ascii="Times New Roman" w:hAnsi="Times New Roman"/>
          <w:bCs/>
          <w:sz w:val="22"/>
          <w:szCs w:val="22"/>
        </w:rPr>
        <w:t xml:space="preserve"> (“</w:t>
      </w:r>
      <w:r w:rsidRPr="00B568F5">
        <w:rPr>
          <w:rFonts w:ascii="Times New Roman" w:hAnsi="Times New Roman"/>
          <w:bCs/>
          <w:sz w:val="22"/>
          <w:szCs w:val="22"/>
          <w:u w:val="single"/>
        </w:rPr>
        <w:t xml:space="preserve">Assembleia </w:t>
      </w:r>
      <w:r w:rsidR="006F4105" w:rsidRPr="00B568F5">
        <w:rPr>
          <w:rFonts w:ascii="Times New Roman" w:hAnsi="Times New Roman"/>
          <w:bCs/>
          <w:sz w:val="22"/>
          <w:szCs w:val="22"/>
          <w:u w:val="single"/>
        </w:rPr>
        <w:t xml:space="preserve">Especial </w:t>
      </w:r>
      <w:r w:rsidRPr="00B568F5">
        <w:rPr>
          <w:rFonts w:ascii="Times New Roman" w:hAnsi="Times New Roman"/>
          <w:bCs/>
          <w:sz w:val="22"/>
          <w:szCs w:val="22"/>
          <w:u w:val="single"/>
        </w:rPr>
        <w:t>dos Titulares dos CRI</w:t>
      </w:r>
      <w:r w:rsidRPr="00B568F5">
        <w:rPr>
          <w:rFonts w:ascii="Times New Roman" w:hAnsi="Times New Roman"/>
          <w:bCs/>
          <w:sz w:val="22"/>
          <w:szCs w:val="22"/>
        </w:rPr>
        <w:t>”);</w:t>
      </w:r>
    </w:p>
    <w:p w14:paraId="1D2D7D2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2B4F52F0" w14:textId="7726932B" w:rsidR="00F97D25" w:rsidRPr="00B568F5" w:rsidRDefault="00F137AC"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em</w:t>
      </w:r>
      <w:r w:rsidR="008210E4" w:rsidRPr="00B568F5">
        <w:rPr>
          <w:rFonts w:ascii="Times New Roman" w:hAnsi="Times New Roman"/>
          <w:bCs/>
          <w:sz w:val="22"/>
          <w:szCs w:val="22"/>
        </w:rPr>
        <w:t xml:space="preserve"> sede de</w:t>
      </w:r>
      <w:r w:rsidR="00F97D25" w:rsidRPr="00B568F5">
        <w:rPr>
          <w:rFonts w:ascii="Times New Roman" w:hAnsi="Times New Roman"/>
          <w:bCs/>
          <w:sz w:val="22"/>
          <w:szCs w:val="22"/>
        </w:rPr>
        <w:t xml:space="preserve"> Assembleia Geral Extraordinária da Emissora realizada em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2022 (“</w:t>
      </w:r>
      <w:r w:rsidR="00F97D25" w:rsidRPr="00B568F5">
        <w:rPr>
          <w:rFonts w:ascii="Times New Roman" w:hAnsi="Times New Roman"/>
          <w:bCs/>
          <w:sz w:val="22"/>
          <w:szCs w:val="22"/>
          <w:u w:val="single"/>
        </w:rPr>
        <w:t>AGE da Emissora 2022</w:t>
      </w:r>
      <w:r w:rsidR="00F97D25" w:rsidRPr="00B568F5">
        <w:rPr>
          <w:rFonts w:ascii="Times New Roman" w:hAnsi="Times New Roman"/>
          <w:bCs/>
          <w:sz w:val="22"/>
          <w:szCs w:val="22"/>
        </w:rPr>
        <w:t>”)</w:t>
      </w:r>
      <w:r w:rsidR="008210E4" w:rsidRPr="00B568F5">
        <w:rPr>
          <w:rFonts w:ascii="Times New Roman" w:hAnsi="Times New Roman"/>
          <w:bCs/>
          <w:sz w:val="22"/>
          <w:szCs w:val="22"/>
        </w:rPr>
        <w:t>, foi aprovada, dentre outras matérias,</w:t>
      </w:r>
      <w:r w:rsidR="00F97D25" w:rsidRPr="00B568F5">
        <w:rPr>
          <w:rFonts w:ascii="Times New Roman" w:hAnsi="Times New Roman"/>
          <w:bCs/>
          <w:sz w:val="22"/>
          <w:szCs w:val="22"/>
        </w:rPr>
        <w:t xml:space="preserve"> a celebração </w:t>
      </w:r>
      <w:r w:rsidR="008210E4" w:rsidRPr="00B568F5">
        <w:rPr>
          <w:rFonts w:ascii="Times New Roman" w:hAnsi="Times New Roman"/>
          <w:bCs/>
          <w:sz w:val="22"/>
          <w:szCs w:val="22"/>
        </w:rPr>
        <w:t xml:space="preserve">do presente </w:t>
      </w:r>
      <w:r w:rsidR="00F97D25" w:rsidRPr="00B568F5">
        <w:rPr>
          <w:rFonts w:ascii="Times New Roman" w:hAnsi="Times New Roman"/>
          <w:bCs/>
          <w:sz w:val="22"/>
          <w:szCs w:val="22"/>
        </w:rPr>
        <w:t>Aditamento</w:t>
      </w:r>
      <w:r w:rsidR="00AC1014">
        <w:rPr>
          <w:rFonts w:ascii="Times New Roman" w:hAnsi="Times New Roman"/>
          <w:bCs/>
          <w:sz w:val="22"/>
          <w:szCs w:val="22"/>
        </w:rPr>
        <w:t>,</w:t>
      </w:r>
      <w:r w:rsidR="00AC1014" w:rsidRPr="00AC1014">
        <w:rPr>
          <w:rFonts w:ascii="Times New Roman" w:hAnsi="Times New Roman"/>
          <w:bCs/>
          <w:sz w:val="22"/>
          <w:szCs w:val="22"/>
        </w:rPr>
        <w:t xml:space="preserve"> </w:t>
      </w:r>
      <w:r w:rsidR="00477853">
        <w:rPr>
          <w:rFonts w:ascii="Times New Roman" w:hAnsi="Times New Roman"/>
          <w:bCs/>
          <w:sz w:val="22"/>
          <w:szCs w:val="22"/>
        </w:rPr>
        <w:t xml:space="preserve">do aditamento ao Termo de Securitização, </w:t>
      </w:r>
      <w:r w:rsidR="00AC1014">
        <w:rPr>
          <w:rFonts w:ascii="Times New Roman" w:hAnsi="Times New Roman"/>
          <w:bCs/>
          <w:sz w:val="22"/>
          <w:szCs w:val="22"/>
        </w:rPr>
        <w:t>de novos contratos de garantia e de aditamentos aos contratos de garantia</w:t>
      </w:r>
      <w:r w:rsidR="00F97D25" w:rsidRPr="00B568F5">
        <w:rPr>
          <w:rFonts w:ascii="Times New Roman" w:hAnsi="Times New Roman"/>
          <w:bCs/>
          <w:sz w:val="22"/>
          <w:szCs w:val="22"/>
        </w:rPr>
        <w:t xml:space="preserve">; </w:t>
      </w:r>
      <w:r w:rsidR="00F97D25" w:rsidRPr="00B568F5">
        <w:rPr>
          <w:rFonts w:ascii="Times New Roman" w:hAnsi="Times New Roman"/>
          <w:bCs/>
          <w:sz w:val="22"/>
          <w:szCs w:val="22"/>
          <w:highlight w:val="yellow"/>
        </w:rPr>
        <w:t>[</w:t>
      </w:r>
      <w:r w:rsidR="00F97D25" w:rsidRPr="00B568F5">
        <w:rPr>
          <w:rFonts w:ascii="Times New Roman" w:hAnsi="Times New Roman"/>
          <w:b/>
          <w:sz w:val="22"/>
          <w:szCs w:val="22"/>
          <w:highlight w:val="yellow"/>
        </w:rPr>
        <w:t>Nota Cescon Barrieu</w:t>
      </w:r>
      <w:r w:rsidR="00F97D25" w:rsidRPr="00B568F5">
        <w:rPr>
          <w:rFonts w:ascii="Times New Roman" w:hAnsi="Times New Roman"/>
          <w:bCs/>
          <w:sz w:val="22"/>
          <w:szCs w:val="22"/>
          <w:highlight w:val="yellow"/>
        </w:rPr>
        <w:t>: Competência a ser verificada após disponibilização do Estatuto Social atualizado da Emissora]</w:t>
      </w:r>
    </w:p>
    <w:p w14:paraId="1D27774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03E5ACEB" w14:textId="604E4E57" w:rsidR="00F97D25" w:rsidRPr="00B568F5" w:rsidRDefault="00F97D25"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008210E4" w:rsidRPr="00B568F5">
        <w:rPr>
          <w:rFonts w:ascii="Times New Roman" w:hAnsi="Times New Roman"/>
          <w:bCs/>
          <w:sz w:val="22"/>
          <w:szCs w:val="22"/>
        </w:rPr>
        <w:t xml:space="preserve">sede de </w:t>
      </w:r>
      <w:r w:rsidRPr="00B568F5">
        <w:rPr>
          <w:rFonts w:ascii="Times New Roman" w:hAnsi="Times New Roman"/>
          <w:bCs/>
          <w:sz w:val="22"/>
          <w:szCs w:val="22"/>
        </w:rPr>
        <w:t xml:space="preserve">Reunião do Conselho de Administração da Fiadora, realizada 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w:t>
      </w:r>
      <w:r w:rsidR="00830379" w:rsidRPr="00B568F5">
        <w:rPr>
          <w:rFonts w:ascii="Times New Roman" w:hAnsi="Times New Roman"/>
          <w:bCs/>
          <w:sz w:val="22"/>
          <w:szCs w:val="22"/>
          <w:u w:val="single"/>
        </w:rPr>
        <w:t>RCA</w:t>
      </w:r>
      <w:r w:rsidRPr="00B568F5">
        <w:rPr>
          <w:rFonts w:ascii="Times New Roman" w:hAnsi="Times New Roman"/>
          <w:bCs/>
          <w:sz w:val="22"/>
          <w:szCs w:val="22"/>
          <w:u w:val="single"/>
        </w:rPr>
        <w:t xml:space="preserve"> da</w:t>
      </w:r>
      <w:r w:rsidR="00830379" w:rsidRPr="00B568F5">
        <w:rPr>
          <w:rFonts w:ascii="Times New Roman" w:hAnsi="Times New Roman"/>
          <w:bCs/>
          <w:sz w:val="22"/>
          <w:szCs w:val="22"/>
          <w:u w:val="single"/>
        </w:rPr>
        <w:t xml:space="preserve"> Fiadora 2022</w:t>
      </w:r>
      <w:r w:rsidRPr="00B568F5">
        <w:rPr>
          <w:rFonts w:ascii="Times New Roman" w:hAnsi="Times New Roman"/>
          <w:bCs/>
          <w:sz w:val="22"/>
          <w:szCs w:val="22"/>
        </w:rPr>
        <w:t>”</w:t>
      </w:r>
      <w:r w:rsidR="008573B0" w:rsidRPr="00B568F5">
        <w:rPr>
          <w:rFonts w:ascii="Times New Roman" w:hAnsi="Times New Roman"/>
          <w:bCs/>
          <w:sz w:val="22"/>
          <w:szCs w:val="22"/>
        </w:rPr>
        <w:t xml:space="preserve"> e, em conjunto com AGE da Emissora 2022, os “</w:t>
      </w:r>
      <w:r w:rsidR="008573B0" w:rsidRPr="00B568F5">
        <w:rPr>
          <w:rFonts w:ascii="Times New Roman" w:hAnsi="Times New Roman"/>
          <w:bCs/>
          <w:sz w:val="22"/>
          <w:szCs w:val="22"/>
          <w:u w:val="single"/>
        </w:rPr>
        <w:t>Atos Societários da Emissão</w:t>
      </w:r>
      <w:r w:rsidR="008573B0" w:rsidRPr="00B568F5">
        <w:rPr>
          <w:rFonts w:ascii="Times New Roman" w:hAnsi="Times New Roman"/>
          <w:bCs/>
          <w:sz w:val="22"/>
          <w:szCs w:val="22"/>
        </w:rPr>
        <w:t>”</w:t>
      </w:r>
      <w:r w:rsidRPr="00B568F5">
        <w:rPr>
          <w:rFonts w:ascii="Times New Roman" w:hAnsi="Times New Roman"/>
          <w:bCs/>
          <w:sz w:val="22"/>
          <w:szCs w:val="22"/>
        </w:rPr>
        <w:t>), foi aprovada</w:t>
      </w:r>
      <w:r w:rsidR="008210E4" w:rsidRPr="00B568F5">
        <w:rPr>
          <w:rFonts w:ascii="Times New Roman" w:hAnsi="Times New Roman"/>
          <w:bCs/>
          <w:sz w:val="22"/>
          <w:szCs w:val="22"/>
        </w:rPr>
        <w:t>, dentre outras matérias,</w:t>
      </w:r>
      <w:r w:rsidRPr="00B568F5">
        <w:rPr>
          <w:rFonts w:ascii="Times New Roman" w:hAnsi="Times New Roman"/>
          <w:bCs/>
          <w:sz w:val="22"/>
          <w:szCs w:val="22"/>
        </w:rPr>
        <w:t xml:space="preserve"> a celebração </w:t>
      </w:r>
      <w:r w:rsidR="0088543E" w:rsidRPr="00B568F5">
        <w:rPr>
          <w:rFonts w:ascii="Times New Roman" w:hAnsi="Times New Roman"/>
          <w:bCs/>
          <w:sz w:val="22"/>
          <w:szCs w:val="22"/>
        </w:rPr>
        <w:t xml:space="preserve">do presente </w:t>
      </w:r>
      <w:r w:rsidRPr="00B568F5">
        <w:rPr>
          <w:rFonts w:ascii="Times New Roman" w:hAnsi="Times New Roman"/>
          <w:bCs/>
          <w:sz w:val="22"/>
          <w:szCs w:val="22"/>
        </w:rPr>
        <w:t xml:space="preserve">Aditamento; </w:t>
      </w:r>
      <w:r w:rsidRPr="00B568F5">
        <w:rPr>
          <w:rFonts w:ascii="Times New Roman" w:hAnsi="Times New Roman"/>
          <w:bCs/>
          <w:sz w:val="22"/>
          <w:szCs w:val="22"/>
          <w:highlight w:val="yellow"/>
        </w:rPr>
        <w:t>[</w:t>
      </w:r>
      <w:r w:rsidRPr="00B568F5">
        <w:rPr>
          <w:rFonts w:ascii="Times New Roman" w:hAnsi="Times New Roman"/>
          <w:b/>
          <w:sz w:val="22"/>
          <w:szCs w:val="22"/>
          <w:highlight w:val="yellow"/>
        </w:rPr>
        <w:t>Nota Cescon Barrieu</w:t>
      </w:r>
      <w:r w:rsidRPr="00B568F5">
        <w:rPr>
          <w:rFonts w:ascii="Times New Roman" w:hAnsi="Times New Roman"/>
          <w:bCs/>
          <w:sz w:val="22"/>
          <w:szCs w:val="22"/>
          <w:highlight w:val="yellow"/>
        </w:rPr>
        <w:t>: Competência a ser verificada após disponibilização do Estatuto Social atualizado da Fiadora]</w:t>
      </w:r>
    </w:p>
    <w:p w14:paraId="7EB621F1" w14:textId="77777777" w:rsidR="00380CE7" w:rsidRPr="00B568F5" w:rsidRDefault="00380CE7" w:rsidP="007304BB">
      <w:pPr>
        <w:tabs>
          <w:tab w:val="left" w:pos="1080"/>
        </w:tabs>
        <w:spacing w:after="0" w:line="320" w:lineRule="exact"/>
        <w:rPr>
          <w:rFonts w:ascii="Times New Roman" w:hAnsi="Times New Roman"/>
          <w:bCs/>
          <w:sz w:val="22"/>
          <w:szCs w:val="22"/>
        </w:rPr>
      </w:pPr>
    </w:p>
    <w:p w14:paraId="635F86CC" w14:textId="2D587C2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as Partes desejam aditar a Escritura de Emissão de modo </w:t>
      </w:r>
      <w:r w:rsidR="0088543E" w:rsidRPr="00B568F5">
        <w:rPr>
          <w:rFonts w:ascii="Times New Roman" w:hAnsi="Times New Roman"/>
          <w:bCs/>
          <w:sz w:val="22"/>
          <w:szCs w:val="22"/>
        </w:rPr>
        <w:t xml:space="preserve">a refletir as alterações aprovadas na </w:t>
      </w:r>
      <w:r w:rsidR="0088543E" w:rsidRPr="00AF52A8">
        <w:rPr>
          <w:rFonts w:ascii="Times New Roman" w:hAnsi="Times New Roman"/>
          <w:bCs/>
          <w:sz w:val="22"/>
          <w:szCs w:val="22"/>
        </w:rPr>
        <w:t>Assembleia Especial dos Titulares dos CRI</w:t>
      </w:r>
      <w:r w:rsidRPr="00B568F5">
        <w:rPr>
          <w:rFonts w:ascii="Times New Roman" w:hAnsi="Times New Roman"/>
          <w:bCs/>
          <w:sz w:val="22"/>
          <w:szCs w:val="22"/>
        </w:rPr>
        <w:t>; e</w:t>
      </w:r>
    </w:p>
    <w:p w14:paraId="39006359" w14:textId="3216BD82" w:rsidR="00380CE7" w:rsidRPr="00B568F5" w:rsidRDefault="00380CE7" w:rsidP="007304BB">
      <w:pPr>
        <w:tabs>
          <w:tab w:val="left" w:pos="1080"/>
        </w:tabs>
        <w:spacing w:after="0" w:line="320" w:lineRule="exact"/>
        <w:rPr>
          <w:rFonts w:ascii="Times New Roman" w:hAnsi="Times New Roman"/>
          <w:bCs/>
          <w:sz w:val="22"/>
          <w:szCs w:val="22"/>
        </w:rPr>
      </w:pPr>
    </w:p>
    <w:p w14:paraId="22B5F18D" w14:textId="0BA7DD5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B568F5" w:rsidRDefault="009E523E" w:rsidP="007304BB">
      <w:pPr>
        <w:spacing w:after="0" w:line="320" w:lineRule="exact"/>
        <w:rPr>
          <w:rFonts w:ascii="Times New Roman" w:hAnsi="Times New Roman"/>
          <w:bCs/>
          <w:sz w:val="22"/>
          <w:szCs w:val="22"/>
        </w:rPr>
      </w:pPr>
    </w:p>
    <w:p w14:paraId="5377F31B" w14:textId="43BEFA01" w:rsidR="00B048A3" w:rsidRPr="00B568F5" w:rsidRDefault="00B048A3" w:rsidP="007304BB">
      <w:pPr>
        <w:spacing w:after="0" w:line="320" w:lineRule="exact"/>
        <w:rPr>
          <w:rFonts w:ascii="Times New Roman" w:hAnsi="Times New Roman"/>
          <w:bCs/>
          <w:sz w:val="22"/>
          <w:szCs w:val="22"/>
        </w:rPr>
      </w:pPr>
      <w:r w:rsidRPr="00B568F5">
        <w:rPr>
          <w:rFonts w:ascii="Times New Roman" w:hAnsi="Times New Roman"/>
          <w:b/>
          <w:bCs/>
          <w:sz w:val="22"/>
          <w:szCs w:val="22"/>
        </w:rPr>
        <w:t>RESOLVEM</w:t>
      </w:r>
      <w:r w:rsidRPr="00B568F5">
        <w:rPr>
          <w:rFonts w:ascii="Times New Roman" w:hAnsi="Times New Roman"/>
          <w:bCs/>
          <w:sz w:val="22"/>
          <w:szCs w:val="22"/>
        </w:rPr>
        <w:t xml:space="preserve"> as Partes, na melhor forma de direito, firmar o presente </w:t>
      </w:r>
      <w:r w:rsidRPr="00B568F5">
        <w:rPr>
          <w:rFonts w:ascii="Times New Roman" w:hAnsi="Times New Roman"/>
          <w:bCs/>
          <w:iCs/>
          <w:sz w:val="22"/>
          <w:szCs w:val="22"/>
        </w:rPr>
        <w:t>“</w:t>
      </w:r>
      <w:del w:id="12" w:author="Autor">
        <w:r w:rsidR="00C82C3A" w:rsidRPr="00AF52A8" w:rsidDel="009B7CB6">
          <w:rPr>
            <w:rFonts w:ascii="Times New Roman" w:hAnsi="Times New Roman"/>
            <w:bCs/>
            <w:i/>
            <w:sz w:val="22"/>
            <w:szCs w:val="22"/>
          </w:rPr>
          <w:delText>[</w:delText>
        </w:r>
      </w:del>
      <w:r w:rsidR="00C82C3A" w:rsidRPr="00AF52A8">
        <w:rPr>
          <w:rFonts w:ascii="Times New Roman" w:hAnsi="Times New Roman"/>
          <w:bCs/>
          <w:i/>
          <w:sz w:val="22"/>
          <w:szCs w:val="22"/>
          <w:highlight w:val="yellow"/>
        </w:rPr>
        <w:t>Segundo</w:t>
      </w:r>
      <w:del w:id="13" w:author="Autor">
        <w:r w:rsidR="00C82C3A" w:rsidRPr="00AF52A8" w:rsidDel="009B7CB6">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Novum Directiones Investimentos e Participações em </w:t>
      </w:r>
      <w:r w:rsidRPr="00B568F5">
        <w:rPr>
          <w:rFonts w:ascii="Times New Roman" w:hAnsi="Times New Roman"/>
          <w:bCs/>
          <w:i/>
          <w:iCs/>
          <w:sz w:val="22"/>
          <w:szCs w:val="22"/>
        </w:rPr>
        <w:lastRenderedPageBreak/>
        <w:t>Empreendimentos Imobiliários S.A.</w:t>
      </w:r>
      <w:r w:rsidRPr="00B568F5">
        <w:rPr>
          <w:rFonts w:ascii="Times New Roman" w:hAnsi="Times New Roman"/>
          <w:bCs/>
          <w:iCs/>
          <w:sz w:val="22"/>
          <w:szCs w:val="22"/>
        </w:rPr>
        <w:t>”</w:t>
      </w:r>
      <w:r w:rsidRPr="00B568F5">
        <w:rPr>
          <w:rFonts w:ascii="Times New Roman" w:hAnsi="Times New Roman"/>
          <w:bCs/>
          <w:sz w:val="22"/>
          <w:szCs w:val="22"/>
        </w:rPr>
        <w:t xml:space="preserve"> (“</w:t>
      </w:r>
      <w:r w:rsidRPr="00B568F5">
        <w:rPr>
          <w:rFonts w:ascii="Times New Roman" w:hAnsi="Times New Roman"/>
          <w:bCs/>
          <w:sz w:val="22"/>
          <w:szCs w:val="22"/>
          <w:u w:val="single"/>
        </w:rPr>
        <w:t>Aditamento</w:t>
      </w:r>
      <w:r w:rsidRPr="00B568F5">
        <w:rPr>
          <w:rFonts w:ascii="Times New Roman" w:hAnsi="Times New Roman"/>
          <w:bCs/>
          <w:sz w:val="22"/>
          <w:szCs w:val="22"/>
        </w:rPr>
        <w:t>”), que será regido pelas cláusulas e condições abaixo previstas.</w:t>
      </w:r>
    </w:p>
    <w:p w14:paraId="601E085A" w14:textId="0C632B11" w:rsidR="008469A3" w:rsidRPr="00B568F5" w:rsidRDefault="008469A3" w:rsidP="007304BB">
      <w:pPr>
        <w:spacing w:after="0" w:line="320" w:lineRule="exact"/>
        <w:rPr>
          <w:rFonts w:ascii="Times New Roman" w:hAnsi="Times New Roman"/>
          <w:bCs/>
          <w:color w:val="000000" w:themeColor="text1"/>
          <w:sz w:val="22"/>
          <w:szCs w:val="22"/>
        </w:rPr>
      </w:pPr>
    </w:p>
    <w:p w14:paraId="5C26FE8A" w14:textId="6A85250F"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DEFINIÇÕES E INTERPRETAÇÕES</w:t>
      </w:r>
    </w:p>
    <w:p w14:paraId="6AEC1C26" w14:textId="10EBA5A4" w:rsidR="00380CE7" w:rsidRPr="00B568F5" w:rsidRDefault="00380CE7" w:rsidP="007304BB">
      <w:pPr>
        <w:spacing w:after="0" w:line="320" w:lineRule="exact"/>
        <w:jc w:val="left"/>
        <w:rPr>
          <w:rFonts w:ascii="Times New Roman" w:hAnsi="Times New Roman"/>
          <w:bCs/>
          <w:sz w:val="22"/>
          <w:szCs w:val="22"/>
        </w:rPr>
      </w:pPr>
    </w:p>
    <w:p w14:paraId="559D190E" w14:textId="2D11A7F9" w:rsidR="00036800" w:rsidRPr="00B568F5" w:rsidRDefault="00E718A7" w:rsidP="007304BB">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B568F5">
        <w:rPr>
          <w:rFonts w:ascii="Times New Roman" w:hAnsi="Times New Roman"/>
          <w:bCs/>
          <w:sz w:val="22"/>
          <w:szCs w:val="22"/>
        </w:rPr>
        <w:t>.</w:t>
      </w:r>
    </w:p>
    <w:p w14:paraId="3B3E3B5A" w14:textId="4E751724" w:rsidR="00036800" w:rsidRPr="00B568F5" w:rsidRDefault="00036800" w:rsidP="007304BB">
      <w:pPr>
        <w:spacing w:after="0" w:line="320" w:lineRule="exact"/>
        <w:jc w:val="left"/>
        <w:rPr>
          <w:rFonts w:ascii="Times New Roman" w:hAnsi="Times New Roman"/>
          <w:bCs/>
          <w:sz w:val="22"/>
          <w:szCs w:val="22"/>
        </w:rPr>
      </w:pPr>
    </w:p>
    <w:p w14:paraId="1CDF793B" w14:textId="1DA618D2"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AUTORIZAÇÕES</w:t>
      </w:r>
    </w:p>
    <w:p w14:paraId="7D059E2F" w14:textId="5E37C567" w:rsidR="00036800" w:rsidRPr="00B568F5" w:rsidRDefault="00036800" w:rsidP="007304BB">
      <w:pPr>
        <w:spacing w:after="0" w:line="320" w:lineRule="exact"/>
        <w:jc w:val="left"/>
        <w:rPr>
          <w:rFonts w:ascii="Times New Roman" w:hAnsi="Times New Roman"/>
          <w:bCs/>
          <w:sz w:val="22"/>
          <w:szCs w:val="22"/>
        </w:rPr>
      </w:pPr>
    </w:p>
    <w:p w14:paraId="4C230E0C" w14:textId="4C20AF66" w:rsidR="00830379" w:rsidRPr="00B568F5" w:rsidRDefault="000E16E0" w:rsidP="006E3619">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 presente Aditamento é firmado com base nas deliberações</w:t>
      </w:r>
      <w:r w:rsidR="00830379" w:rsidRPr="00B568F5">
        <w:rPr>
          <w:rFonts w:ascii="Times New Roman" w:hAnsi="Times New Roman"/>
          <w:bCs/>
          <w:sz w:val="22"/>
          <w:szCs w:val="22"/>
        </w:rPr>
        <w:t xml:space="preserve"> aprovadas n</w:t>
      </w:r>
      <w:r w:rsidRPr="00B568F5">
        <w:rPr>
          <w:rFonts w:ascii="Times New Roman" w:hAnsi="Times New Roman"/>
          <w:bCs/>
          <w:sz w:val="22"/>
          <w:szCs w:val="22"/>
        </w:rPr>
        <w:t>a</w:t>
      </w:r>
      <w:r w:rsidR="00830379" w:rsidRPr="00B568F5">
        <w:rPr>
          <w:rFonts w:ascii="Times New Roman" w:hAnsi="Times New Roman"/>
          <w:bCs/>
          <w:sz w:val="22"/>
          <w:szCs w:val="22"/>
        </w:rPr>
        <w:t xml:space="preserve"> </w:t>
      </w:r>
      <w:bookmarkStart w:id="14" w:name="_Hlk115106354"/>
      <w:r w:rsidR="00830379" w:rsidRPr="00B568F5">
        <w:rPr>
          <w:rFonts w:ascii="Times New Roman" w:hAnsi="Times New Roman"/>
          <w:bCs/>
          <w:sz w:val="22"/>
          <w:szCs w:val="22"/>
        </w:rPr>
        <w:t>Assembleia</w:t>
      </w:r>
      <w:r w:rsidR="00E718A7" w:rsidRPr="00B568F5">
        <w:rPr>
          <w:rFonts w:ascii="Times New Roman" w:hAnsi="Times New Roman"/>
          <w:bCs/>
          <w:sz w:val="22"/>
          <w:szCs w:val="22"/>
        </w:rPr>
        <w:t xml:space="preserve"> Especial</w:t>
      </w:r>
      <w:r w:rsidR="00830379" w:rsidRPr="00B568F5">
        <w:rPr>
          <w:rFonts w:ascii="Times New Roman" w:hAnsi="Times New Roman"/>
          <w:bCs/>
          <w:sz w:val="22"/>
          <w:szCs w:val="22"/>
        </w:rPr>
        <w:t xml:space="preserve"> dos Titulares dos CRI</w:t>
      </w:r>
      <w:r w:rsidR="008573B0" w:rsidRPr="00B568F5">
        <w:rPr>
          <w:rFonts w:ascii="Times New Roman" w:hAnsi="Times New Roman"/>
          <w:bCs/>
          <w:sz w:val="22"/>
          <w:szCs w:val="22"/>
        </w:rPr>
        <w:t xml:space="preserve"> e nos Atos Societários da Emissão</w:t>
      </w:r>
      <w:bookmarkEnd w:id="14"/>
      <w:r w:rsidR="00830379" w:rsidRPr="00B568F5">
        <w:rPr>
          <w:rFonts w:ascii="Times New Roman" w:hAnsi="Times New Roman"/>
          <w:bCs/>
          <w:sz w:val="22"/>
          <w:szCs w:val="22"/>
        </w:rPr>
        <w:t>.</w:t>
      </w:r>
    </w:p>
    <w:p w14:paraId="535DD69E" w14:textId="004601DB" w:rsidR="00F55946" w:rsidRPr="00B568F5" w:rsidRDefault="00F55946" w:rsidP="007304BB">
      <w:pPr>
        <w:spacing w:after="0" w:line="320" w:lineRule="exact"/>
        <w:jc w:val="left"/>
        <w:rPr>
          <w:rFonts w:ascii="Times New Roman" w:hAnsi="Times New Roman"/>
          <w:bCs/>
          <w:sz w:val="22"/>
          <w:szCs w:val="22"/>
        </w:rPr>
      </w:pPr>
    </w:p>
    <w:p w14:paraId="61FFBFF5" w14:textId="5182C35F" w:rsidR="00EC493F" w:rsidRPr="00B568F5" w:rsidRDefault="006E3619"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REGISTROS</w:t>
      </w:r>
    </w:p>
    <w:p w14:paraId="1CF5D11C" w14:textId="77777777" w:rsidR="009B4185" w:rsidRPr="00B568F5" w:rsidRDefault="009B4185" w:rsidP="007304BB">
      <w:pPr>
        <w:pStyle w:val="PargrafodaLista"/>
        <w:spacing w:after="0" w:line="320" w:lineRule="exact"/>
        <w:ind w:left="0"/>
        <w:rPr>
          <w:rFonts w:ascii="Times New Roman" w:hAnsi="Times New Roman"/>
          <w:sz w:val="22"/>
          <w:szCs w:val="22"/>
          <w:u w:val="single"/>
        </w:rPr>
      </w:pPr>
    </w:p>
    <w:p w14:paraId="0F3D6EF4" w14:textId="407328ED" w:rsidR="00EC493F" w:rsidRPr="00B568F5" w:rsidRDefault="008573B0"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Arquivamento e Publicação dos Atos Societários da Emissão</w:t>
      </w:r>
    </w:p>
    <w:p w14:paraId="4F6C7E45" w14:textId="540D4EDE" w:rsidR="008D3E7A" w:rsidRPr="00B568F5" w:rsidRDefault="008D3E7A" w:rsidP="007304BB">
      <w:pPr>
        <w:spacing w:after="0" w:line="320" w:lineRule="exact"/>
        <w:rPr>
          <w:rFonts w:ascii="Times New Roman" w:hAnsi="Times New Roman"/>
          <w:sz w:val="22"/>
          <w:szCs w:val="22"/>
        </w:rPr>
      </w:pPr>
    </w:p>
    <w:p w14:paraId="0E602ECD" w14:textId="3F3F3FEA" w:rsidR="006E3619" w:rsidRPr="00B568F5" w:rsidRDefault="006E3619" w:rsidP="007304BB">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Nos termos do artigo 62, inciso I, e do artigo 289 da Lei nº 6.404, de 15 de dezembro de 1976, conforme alterada (“</w:t>
      </w:r>
      <w:r w:rsidRPr="00B568F5">
        <w:rPr>
          <w:rFonts w:ascii="Times New Roman" w:hAnsi="Times New Roman"/>
          <w:bCs/>
          <w:sz w:val="22"/>
          <w:szCs w:val="22"/>
          <w:u w:val="single"/>
        </w:rPr>
        <w:t>Lei das Sociedades por Ações</w:t>
      </w:r>
      <w:r w:rsidRPr="00B568F5">
        <w:rPr>
          <w:rFonts w:ascii="Times New Roman" w:hAnsi="Times New Roman"/>
          <w:bCs/>
          <w:sz w:val="22"/>
          <w:szCs w:val="22"/>
        </w:rPr>
        <w:t xml:space="preserve">”), a AGE da Emissora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nas Cláusulas 2.1.1 e 3.1.2 da Escritura de Emissão.</w:t>
      </w:r>
    </w:p>
    <w:p w14:paraId="4764B444" w14:textId="77777777" w:rsidR="006E3619" w:rsidRPr="00B568F5" w:rsidRDefault="006E3619" w:rsidP="00AF52A8">
      <w:pPr>
        <w:pStyle w:val="PargrafodaLista"/>
        <w:spacing w:after="0" w:line="320" w:lineRule="exact"/>
        <w:ind w:left="0"/>
        <w:rPr>
          <w:rFonts w:ascii="Times New Roman" w:hAnsi="Times New Roman"/>
          <w:bCs/>
          <w:sz w:val="22"/>
          <w:szCs w:val="22"/>
        </w:rPr>
      </w:pPr>
    </w:p>
    <w:p w14:paraId="18C1CF3B" w14:textId="417B09AC" w:rsidR="0085599C" w:rsidRPr="00B568F5" w:rsidRDefault="008573B0" w:rsidP="00AF52A8">
      <w:pPr>
        <w:pStyle w:val="PargrafodaLista"/>
        <w:numPr>
          <w:ilvl w:val="3"/>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A Emissora deverá </w:t>
      </w:r>
      <w:r w:rsidRPr="00B568F5">
        <w:rPr>
          <w:rFonts w:ascii="Times New Roman" w:hAnsi="Times New Roman"/>
          <w:b/>
          <w:sz w:val="22"/>
          <w:szCs w:val="22"/>
        </w:rPr>
        <w:t>(i)</w:t>
      </w:r>
      <w:r w:rsidRPr="00B568F5">
        <w:rPr>
          <w:rFonts w:ascii="Times New Roman" w:hAnsi="Times New Roman"/>
          <w:bCs/>
          <w:sz w:val="22"/>
          <w:szCs w:val="22"/>
        </w:rPr>
        <w:t xml:space="preserve"> protocolar a AGE da Emissora 2022 na JUCESP no prazo de até [</w:t>
      </w:r>
      <w:r w:rsidR="00D70D59" w:rsidRPr="00B568F5">
        <w:rPr>
          <w:rFonts w:ascii="Times New Roman" w:hAnsi="Times New Roman"/>
          <w:bCs/>
          <w:sz w:val="22"/>
          <w:szCs w:val="22"/>
        </w:rPr>
        <w:t>5</w:t>
      </w:r>
      <w:r w:rsidRPr="00B568F5">
        <w:rPr>
          <w:rFonts w:ascii="Times New Roman" w:hAnsi="Times New Roman"/>
          <w:bCs/>
          <w:sz w:val="22"/>
          <w:szCs w:val="22"/>
        </w:rPr>
        <w:t xml:space="preserve"> </w:t>
      </w:r>
      <w:r w:rsidRPr="00B568F5">
        <w:rPr>
          <w:rFonts w:ascii="Times New Roman" w:hAnsi="Times New Roman"/>
          <w:bCs/>
          <w:sz w:val="22"/>
          <w:szCs w:val="22"/>
          <w:highlight w:val="yellow"/>
        </w:rPr>
        <w:t>(</w:t>
      </w:r>
      <w:r w:rsidR="00D70D59" w:rsidRPr="00B568F5">
        <w:rPr>
          <w:rFonts w:ascii="Times New Roman" w:hAnsi="Times New Roman"/>
          <w:bCs/>
          <w:sz w:val="22"/>
          <w:szCs w:val="22"/>
          <w:highlight w:val="yellow"/>
        </w:rPr>
        <w:t>cinco</w:t>
      </w:r>
      <w:r w:rsidRPr="00B568F5">
        <w:rPr>
          <w:rFonts w:ascii="Times New Roman" w:hAnsi="Times New Roman"/>
          <w:bCs/>
          <w:sz w:val="22"/>
          <w:szCs w:val="22"/>
          <w:highlight w:val="yellow"/>
        </w:rPr>
        <w:t>)</w:t>
      </w:r>
      <w:r w:rsidRPr="00B568F5">
        <w:rPr>
          <w:rFonts w:ascii="Times New Roman" w:hAnsi="Times New Roman"/>
          <w:bCs/>
          <w:sz w:val="22"/>
          <w:szCs w:val="22"/>
        </w:rPr>
        <w:t xml:space="preserve">] Dias Úteis contados da data </w:t>
      </w:r>
      <w:r w:rsidR="00B928F4" w:rsidRPr="00B568F5">
        <w:rPr>
          <w:rFonts w:ascii="Times New Roman" w:hAnsi="Times New Roman"/>
          <w:bCs/>
          <w:sz w:val="22"/>
          <w:szCs w:val="22"/>
        </w:rPr>
        <w:t>da sua realização</w:t>
      </w:r>
      <w:r w:rsidRPr="00B568F5">
        <w:rPr>
          <w:rFonts w:ascii="Times New Roman" w:hAnsi="Times New Roman"/>
          <w:bCs/>
          <w:sz w:val="22"/>
          <w:szCs w:val="22"/>
        </w:rPr>
        <w:t xml:space="preserve">; e </w:t>
      </w:r>
      <w:r w:rsidRPr="00B568F5">
        <w:rPr>
          <w:rFonts w:ascii="Times New Roman" w:hAnsi="Times New Roman"/>
          <w:b/>
          <w:sz w:val="22"/>
          <w:szCs w:val="22"/>
        </w:rPr>
        <w:t>(ii)</w:t>
      </w:r>
      <w:r w:rsidRPr="00B568F5">
        <w:rPr>
          <w:rFonts w:ascii="Times New Roman" w:hAnsi="Times New Roman"/>
          <w:bCs/>
          <w:sz w:val="22"/>
          <w:szCs w:val="22"/>
        </w:rPr>
        <w:t xml:space="preserve"> enviar à Debenturista e ao Agente Fiduciário dos CRI</w:t>
      </w:r>
      <w:r w:rsidR="008C4A04" w:rsidRPr="00B568F5">
        <w:rPr>
          <w:rFonts w:ascii="Times New Roman" w:hAnsi="Times New Roman"/>
          <w:bCs/>
          <w:sz w:val="22"/>
          <w:szCs w:val="22"/>
        </w:rPr>
        <w:t>,</w:t>
      </w:r>
      <w:r w:rsidRPr="00B568F5">
        <w:rPr>
          <w:rFonts w:ascii="Times New Roman" w:hAnsi="Times New Roman"/>
          <w:bCs/>
          <w:sz w:val="22"/>
          <w:szCs w:val="22"/>
        </w:rPr>
        <w:t xml:space="preserve"> </w:t>
      </w:r>
      <w:r w:rsidR="008C4A04" w:rsidRPr="00B568F5">
        <w:rPr>
          <w:rFonts w:ascii="Times New Roman" w:hAnsi="Times New Roman"/>
          <w:bCs/>
          <w:sz w:val="22"/>
          <w:szCs w:val="22"/>
        </w:rPr>
        <w:t>em até [</w:t>
      </w:r>
      <w:r w:rsidR="008C4A04" w:rsidRPr="00B568F5">
        <w:rPr>
          <w:rFonts w:ascii="Times New Roman" w:hAnsi="Times New Roman"/>
          <w:bCs/>
          <w:sz w:val="22"/>
          <w:szCs w:val="22"/>
          <w:highlight w:val="yellow"/>
        </w:rPr>
        <w:t>5</w:t>
      </w:r>
      <w:r w:rsidR="008C4A04" w:rsidRPr="00AF52A8">
        <w:rPr>
          <w:rFonts w:ascii="Times New Roman" w:hAnsi="Times New Roman"/>
          <w:bCs/>
          <w:sz w:val="22"/>
          <w:szCs w:val="22"/>
          <w:highlight w:val="yellow"/>
        </w:rPr>
        <w:t xml:space="preserve"> </w:t>
      </w:r>
      <w:r w:rsidR="008C4A04" w:rsidRPr="00B568F5">
        <w:rPr>
          <w:rFonts w:ascii="Times New Roman" w:hAnsi="Times New Roman"/>
          <w:bCs/>
          <w:sz w:val="22"/>
          <w:szCs w:val="22"/>
          <w:highlight w:val="yellow"/>
        </w:rPr>
        <w:t>(cinco)</w:t>
      </w:r>
      <w:r w:rsidR="008C4A04" w:rsidRPr="00B568F5">
        <w:rPr>
          <w:rFonts w:ascii="Times New Roman" w:hAnsi="Times New Roman"/>
          <w:bCs/>
          <w:sz w:val="22"/>
          <w:szCs w:val="22"/>
        </w:rPr>
        <w:t xml:space="preserve">] Dias Úteis após a obtenção do referido registro, </w:t>
      </w:r>
      <w:r w:rsidRPr="00B568F5">
        <w:rPr>
          <w:rFonts w:ascii="Times New Roman" w:hAnsi="Times New Roman"/>
          <w:bCs/>
          <w:sz w:val="22"/>
          <w:szCs w:val="22"/>
        </w:rPr>
        <w:t>1 (uma) cópia digitalizada da AGE da Emissora</w:t>
      </w:r>
      <w:r w:rsidR="008C4A04" w:rsidRPr="00B568F5">
        <w:rPr>
          <w:rFonts w:ascii="Times New Roman" w:hAnsi="Times New Roman"/>
          <w:bCs/>
          <w:sz w:val="22"/>
          <w:szCs w:val="22"/>
        </w:rPr>
        <w:t xml:space="preserve"> 2022</w:t>
      </w:r>
      <w:r w:rsidRPr="00B568F5">
        <w:rPr>
          <w:rFonts w:ascii="Times New Roman" w:hAnsi="Times New Roman"/>
          <w:bCs/>
          <w:sz w:val="22"/>
          <w:szCs w:val="22"/>
        </w:rPr>
        <w:t xml:space="preserve"> devidamente arquivada na JUCESP</w:t>
      </w:r>
      <w:r w:rsidR="008C4A04" w:rsidRPr="00B568F5">
        <w:rPr>
          <w:rFonts w:ascii="Times New Roman" w:hAnsi="Times New Roman"/>
          <w:bCs/>
          <w:sz w:val="22"/>
          <w:szCs w:val="22"/>
        </w:rPr>
        <w:t>.</w:t>
      </w:r>
      <w:r w:rsidR="00B928F4" w:rsidRPr="00B568F5">
        <w:rPr>
          <w:rFonts w:ascii="Times New Roman" w:hAnsi="Times New Roman"/>
          <w:bCs/>
          <w:sz w:val="22"/>
          <w:szCs w:val="22"/>
        </w:rPr>
        <w:t xml:space="preserve"> </w:t>
      </w:r>
    </w:p>
    <w:p w14:paraId="51A2EB5A" w14:textId="77777777" w:rsidR="00B928F4" w:rsidRPr="00AF52A8" w:rsidRDefault="00B928F4" w:rsidP="00AF52A8">
      <w:pPr>
        <w:spacing w:after="0" w:line="320" w:lineRule="exact"/>
        <w:rPr>
          <w:rFonts w:ascii="Times New Roman" w:hAnsi="Times New Roman"/>
          <w:bCs/>
          <w:sz w:val="22"/>
          <w:szCs w:val="22"/>
        </w:rPr>
      </w:pPr>
    </w:p>
    <w:p w14:paraId="54B57DAB" w14:textId="282EF296" w:rsidR="00B928F4" w:rsidRPr="00B568F5" w:rsidRDefault="00B928F4" w:rsidP="00B928F4">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Nos termos do artigo 62, inciso I, e do artigo 289 da Lei das Sociedades por Ações, a RCA da Fiadora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 Cláusula 2.2.1 da Escritura de Emissão.</w:t>
      </w:r>
    </w:p>
    <w:p w14:paraId="5F9101A0" w14:textId="0AA63127" w:rsidR="00380CE7" w:rsidRPr="00B568F5" w:rsidRDefault="00380CE7" w:rsidP="007304BB">
      <w:pPr>
        <w:spacing w:after="0" w:line="320" w:lineRule="exact"/>
        <w:rPr>
          <w:rFonts w:ascii="Times New Roman" w:hAnsi="Times New Roman"/>
          <w:bCs/>
          <w:sz w:val="22"/>
          <w:szCs w:val="22"/>
        </w:rPr>
      </w:pPr>
    </w:p>
    <w:p w14:paraId="734F4D18" w14:textId="28090185" w:rsidR="008C4A04" w:rsidRPr="00B568F5" w:rsidRDefault="008C4A04" w:rsidP="00AF52A8">
      <w:pPr>
        <w:pStyle w:val="PargrafodaLista"/>
        <w:numPr>
          <w:ilvl w:val="3"/>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 Fiadora deverá </w:t>
      </w:r>
      <w:r w:rsidRPr="00B568F5">
        <w:rPr>
          <w:rFonts w:ascii="Times New Roman" w:hAnsi="Times New Roman"/>
          <w:b/>
          <w:sz w:val="22"/>
          <w:szCs w:val="22"/>
        </w:rPr>
        <w:t>(i)</w:t>
      </w:r>
      <w:r w:rsidRPr="00B568F5">
        <w:rPr>
          <w:rFonts w:ascii="Times New Roman" w:hAnsi="Times New Roman"/>
          <w:bCs/>
          <w:sz w:val="22"/>
          <w:szCs w:val="22"/>
        </w:rPr>
        <w:t xml:space="preserve"> protocolar a RCA da Fiadora 2022 na JUCESP no prazo de até [</w:t>
      </w:r>
      <w:r w:rsidR="00D70D59" w:rsidRPr="00B568F5">
        <w:rPr>
          <w:rFonts w:ascii="Times New Roman" w:hAnsi="Times New Roman"/>
          <w:bCs/>
          <w:sz w:val="22"/>
          <w:szCs w:val="22"/>
          <w:highlight w:val="yellow"/>
        </w:rPr>
        <w:t>5</w:t>
      </w:r>
      <w:r w:rsidR="00D70D59" w:rsidRPr="00AF52A8">
        <w:rPr>
          <w:rFonts w:ascii="Times New Roman" w:hAnsi="Times New Roman"/>
          <w:bCs/>
          <w:sz w:val="22"/>
          <w:szCs w:val="22"/>
          <w:highlight w:val="yellow"/>
        </w:rPr>
        <w:t xml:space="preserve"> </w:t>
      </w:r>
      <w:r w:rsidRPr="00B568F5">
        <w:rPr>
          <w:rFonts w:ascii="Times New Roman" w:hAnsi="Times New Roman"/>
          <w:bCs/>
          <w:sz w:val="22"/>
          <w:szCs w:val="22"/>
          <w:highlight w:val="yellow"/>
        </w:rPr>
        <w:t>(</w:t>
      </w:r>
      <w:r w:rsidR="00D70D59" w:rsidRPr="00B568F5">
        <w:rPr>
          <w:rFonts w:ascii="Times New Roman" w:hAnsi="Times New Roman"/>
          <w:bCs/>
          <w:sz w:val="22"/>
          <w:szCs w:val="22"/>
          <w:highlight w:val="yellow"/>
        </w:rPr>
        <w:t>cinco</w:t>
      </w:r>
      <w:r w:rsidRPr="00B568F5">
        <w:rPr>
          <w:rFonts w:ascii="Times New Roman" w:hAnsi="Times New Roman"/>
          <w:bCs/>
          <w:sz w:val="22"/>
          <w:szCs w:val="22"/>
          <w:highlight w:val="yellow"/>
        </w:rPr>
        <w:t>)</w:t>
      </w:r>
      <w:r w:rsidRPr="00B568F5">
        <w:rPr>
          <w:rFonts w:ascii="Times New Roman" w:hAnsi="Times New Roman"/>
          <w:bCs/>
          <w:sz w:val="22"/>
          <w:szCs w:val="22"/>
        </w:rPr>
        <w:t xml:space="preserve">] Dias Úteis contados </w:t>
      </w:r>
      <w:r w:rsidR="00D70D59" w:rsidRPr="00B568F5">
        <w:rPr>
          <w:rFonts w:ascii="Times New Roman" w:hAnsi="Times New Roman"/>
          <w:bCs/>
          <w:sz w:val="22"/>
          <w:szCs w:val="22"/>
        </w:rPr>
        <w:t>da data da sua realização</w:t>
      </w:r>
      <w:r w:rsidRPr="00B568F5">
        <w:rPr>
          <w:rFonts w:ascii="Times New Roman" w:hAnsi="Times New Roman"/>
          <w:bCs/>
          <w:sz w:val="22"/>
          <w:szCs w:val="22"/>
        </w:rPr>
        <w:t xml:space="preserve">; e </w:t>
      </w:r>
      <w:r w:rsidRPr="00B568F5">
        <w:rPr>
          <w:rFonts w:ascii="Times New Roman" w:hAnsi="Times New Roman"/>
          <w:b/>
          <w:sz w:val="22"/>
          <w:szCs w:val="22"/>
        </w:rPr>
        <w:t>(ii)</w:t>
      </w:r>
      <w:r w:rsidRPr="00B568F5">
        <w:rPr>
          <w:rFonts w:ascii="Times New Roman" w:hAnsi="Times New Roman"/>
          <w:bCs/>
          <w:sz w:val="22"/>
          <w:szCs w:val="22"/>
        </w:rPr>
        <w:t xml:space="preserve"> enviar à Debenturista e ao Agente Fiduciário dos CRI, em até </w:t>
      </w:r>
      <w:r w:rsidR="00D70D59" w:rsidRPr="00B568F5">
        <w:rPr>
          <w:rFonts w:ascii="Times New Roman" w:hAnsi="Times New Roman"/>
          <w:bCs/>
          <w:sz w:val="22"/>
          <w:szCs w:val="22"/>
        </w:rPr>
        <w:t>[</w:t>
      </w:r>
      <w:r w:rsidR="00D70D59" w:rsidRPr="00B568F5">
        <w:rPr>
          <w:rFonts w:ascii="Times New Roman" w:hAnsi="Times New Roman"/>
          <w:bCs/>
          <w:sz w:val="22"/>
          <w:szCs w:val="22"/>
          <w:highlight w:val="yellow"/>
        </w:rPr>
        <w:t>5 (cinco)</w:t>
      </w:r>
      <w:r w:rsidR="00D70D59" w:rsidRPr="00B568F5">
        <w:rPr>
          <w:rFonts w:ascii="Times New Roman" w:hAnsi="Times New Roman"/>
          <w:bCs/>
          <w:sz w:val="22"/>
          <w:szCs w:val="22"/>
        </w:rPr>
        <w:t>]</w:t>
      </w:r>
      <w:r w:rsidRPr="00B568F5">
        <w:rPr>
          <w:rFonts w:ascii="Times New Roman" w:hAnsi="Times New Roman"/>
          <w:bCs/>
          <w:sz w:val="22"/>
          <w:szCs w:val="22"/>
        </w:rPr>
        <w:t xml:space="preserve"> Dias Úteis após a obtenção do referido registro, 1 (uma) cópia digitalizada da RCA da Fiadora 2022 devidamente arquivada na JUCESP.</w:t>
      </w:r>
      <w:r w:rsidR="00B928F4" w:rsidRPr="00B568F5">
        <w:rPr>
          <w:rFonts w:ascii="Times New Roman" w:hAnsi="Times New Roman"/>
          <w:bCs/>
          <w:sz w:val="22"/>
          <w:szCs w:val="22"/>
        </w:rPr>
        <w:t xml:space="preserve"> </w:t>
      </w:r>
    </w:p>
    <w:p w14:paraId="015FD568" w14:textId="77777777" w:rsidR="008C4A04" w:rsidRPr="00B568F5" w:rsidRDefault="008C4A04" w:rsidP="007304BB">
      <w:pPr>
        <w:pStyle w:val="PargrafodaLista"/>
        <w:spacing w:after="0" w:line="320" w:lineRule="exact"/>
        <w:ind w:left="0"/>
        <w:rPr>
          <w:rFonts w:ascii="Times New Roman" w:hAnsi="Times New Roman"/>
          <w:b/>
          <w:bCs/>
          <w:sz w:val="22"/>
          <w:szCs w:val="22"/>
        </w:rPr>
      </w:pPr>
    </w:p>
    <w:p w14:paraId="444D78E5" w14:textId="653AB116" w:rsidR="008C4A04" w:rsidRPr="00B568F5" w:rsidRDefault="008C4A04"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Inscrição do Aditamento na JUCESP</w:t>
      </w:r>
    </w:p>
    <w:p w14:paraId="0AF2DB75" w14:textId="734E6A09" w:rsidR="00EC2874" w:rsidRPr="00B568F5" w:rsidRDefault="00EC2874" w:rsidP="007304BB">
      <w:pPr>
        <w:pStyle w:val="Default"/>
        <w:spacing w:line="320" w:lineRule="exact"/>
        <w:rPr>
          <w:rFonts w:ascii="Times New Roman" w:hAnsi="Times New Roman" w:cs="Times New Roman"/>
          <w:b/>
          <w:bCs/>
          <w:sz w:val="22"/>
          <w:szCs w:val="22"/>
        </w:rPr>
      </w:pPr>
      <w:bookmarkStart w:id="15" w:name="_Hlk57155263"/>
    </w:p>
    <w:p w14:paraId="7F34D02C" w14:textId="7C8C0562" w:rsidR="007C4F7D" w:rsidRPr="00B568F5" w:rsidRDefault="00B356D0"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O presente Aditamento </w:t>
      </w:r>
      <w:r w:rsidR="006E3619" w:rsidRPr="00B568F5">
        <w:rPr>
          <w:rFonts w:ascii="Times New Roman" w:hAnsi="Times New Roman"/>
          <w:sz w:val="22"/>
          <w:szCs w:val="22"/>
        </w:rPr>
        <w:t>será</w:t>
      </w:r>
      <w:r w:rsidR="007C4F7D" w:rsidRPr="00B568F5">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B568F5" w:rsidRDefault="007C4F7D" w:rsidP="007304BB">
      <w:pPr>
        <w:pStyle w:val="Default"/>
        <w:spacing w:line="320" w:lineRule="exact"/>
        <w:rPr>
          <w:rFonts w:ascii="Times New Roman" w:hAnsi="Times New Roman" w:cs="Times New Roman"/>
          <w:b/>
          <w:bCs/>
          <w:sz w:val="22"/>
          <w:szCs w:val="22"/>
        </w:rPr>
      </w:pPr>
    </w:p>
    <w:p w14:paraId="0B880FD2" w14:textId="78DFAE25" w:rsidR="008C4A04" w:rsidRPr="00B568F5" w:rsidRDefault="007C4F7D" w:rsidP="007304BB">
      <w:pPr>
        <w:pStyle w:val="PargrafodaLista"/>
        <w:numPr>
          <w:ilvl w:val="2"/>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lastRenderedPageBreak/>
        <w:t xml:space="preserve">A Emissora compromete-se a enviar à Debenturista e ao Agente Fiduciário dos CRI, no prazo de até </w:t>
      </w:r>
      <w:r w:rsidRPr="00AF52A8">
        <w:rPr>
          <w:rFonts w:ascii="Times New Roman" w:hAnsi="Times New Roman"/>
          <w:sz w:val="22"/>
          <w:szCs w:val="22"/>
        </w:rPr>
        <w:t>5</w:t>
      </w:r>
      <w:r w:rsidRPr="00B568F5">
        <w:rPr>
          <w:rFonts w:ascii="Times New Roman" w:hAnsi="Times New Roman"/>
          <w:sz w:val="22"/>
          <w:szCs w:val="22"/>
        </w:rPr>
        <w:t xml:space="preserve"> (</w:t>
      </w:r>
      <w:r w:rsidRPr="00AF52A8">
        <w:rPr>
          <w:rFonts w:ascii="Times New Roman" w:hAnsi="Times New Roman"/>
          <w:sz w:val="22"/>
          <w:szCs w:val="22"/>
        </w:rPr>
        <w:t>cinco</w:t>
      </w:r>
      <w:r w:rsidRPr="00B568F5">
        <w:rPr>
          <w:rFonts w:ascii="Times New Roman" w:hAnsi="Times New Roman"/>
          <w:sz w:val="22"/>
          <w:szCs w:val="22"/>
        </w:rPr>
        <w:t>)</w:t>
      </w:r>
      <w:r w:rsidR="009B4185" w:rsidRPr="00B568F5">
        <w:rPr>
          <w:rFonts w:ascii="Times New Roman" w:hAnsi="Times New Roman"/>
          <w:sz w:val="22"/>
          <w:szCs w:val="22"/>
        </w:rPr>
        <w:t xml:space="preserve"> </w:t>
      </w:r>
      <w:r w:rsidRPr="00B568F5">
        <w:rPr>
          <w:rFonts w:ascii="Times New Roman" w:hAnsi="Times New Roman"/>
          <w:sz w:val="22"/>
          <w:szCs w:val="22"/>
        </w:rPr>
        <w:t>Dias Úteis após a obtenção do referido registro, 1 (uma) cópia digitalizada da via devidamente registrada na JUCESP</w:t>
      </w:r>
      <w:r w:rsidR="00DC797F" w:rsidRPr="00B568F5">
        <w:rPr>
          <w:rFonts w:ascii="Times New Roman" w:hAnsi="Times New Roman"/>
          <w:sz w:val="22"/>
          <w:szCs w:val="22"/>
        </w:rPr>
        <w:t xml:space="preserve"> </w:t>
      </w:r>
      <w:r w:rsidR="00A746A5" w:rsidRPr="00B568F5">
        <w:rPr>
          <w:rFonts w:ascii="Times New Roman" w:hAnsi="Times New Roman"/>
          <w:sz w:val="22"/>
          <w:szCs w:val="22"/>
        </w:rPr>
        <w:t>deste Aditamento</w:t>
      </w:r>
      <w:r w:rsidRPr="00B568F5">
        <w:rPr>
          <w:rFonts w:ascii="Times New Roman" w:hAnsi="Times New Roman"/>
          <w:sz w:val="22"/>
          <w:szCs w:val="22"/>
        </w:rPr>
        <w:t xml:space="preserve">, sendo certo que a Emissora deverá efetuar o protocolo </w:t>
      </w:r>
      <w:r w:rsidR="00A746A5" w:rsidRPr="00B568F5">
        <w:rPr>
          <w:rFonts w:ascii="Times New Roman" w:hAnsi="Times New Roman"/>
          <w:sz w:val="22"/>
          <w:szCs w:val="22"/>
        </w:rPr>
        <w:t>deste Aditamento</w:t>
      </w:r>
      <w:r w:rsidRPr="00B568F5">
        <w:rPr>
          <w:rFonts w:ascii="Times New Roman" w:hAnsi="Times New Roman"/>
          <w:sz w:val="22"/>
          <w:szCs w:val="22"/>
        </w:rPr>
        <w:t xml:space="preserve"> no prazo de até </w:t>
      </w:r>
      <w:r w:rsidR="006815EB" w:rsidRPr="00B568F5">
        <w:rPr>
          <w:rFonts w:ascii="Times New Roman" w:hAnsi="Times New Roman"/>
          <w:sz w:val="22"/>
          <w:szCs w:val="22"/>
        </w:rPr>
        <w:t>5</w:t>
      </w:r>
      <w:r w:rsidRPr="00B568F5">
        <w:rPr>
          <w:rFonts w:ascii="Times New Roman" w:hAnsi="Times New Roman"/>
          <w:sz w:val="22"/>
          <w:szCs w:val="22"/>
        </w:rPr>
        <w:t xml:space="preserve"> (</w:t>
      </w:r>
      <w:r w:rsidR="006815EB" w:rsidRPr="00B568F5">
        <w:rPr>
          <w:rFonts w:ascii="Times New Roman" w:hAnsi="Times New Roman"/>
          <w:sz w:val="22"/>
          <w:szCs w:val="22"/>
        </w:rPr>
        <w:t>cinco</w:t>
      </w:r>
      <w:r w:rsidRPr="00B568F5">
        <w:rPr>
          <w:rFonts w:ascii="Times New Roman" w:hAnsi="Times New Roman"/>
          <w:sz w:val="22"/>
          <w:szCs w:val="22"/>
        </w:rPr>
        <w:t xml:space="preserve">) Dias Úteis a contar da presente data. A Emissora envidará seus melhores esforços para que </w:t>
      </w:r>
      <w:r w:rsidR="00A746A5" w:rsidRPr="00B568F5">
        <w:rPr>
          <w:rFonts w:ascii="Times New Roman" w:hAnsi="Times New Roman"/>
          <w:sz w:val="22"/>
          <w:szCs w:val="22"/>
        </w:rPr>
        <w:t xml:space="preserve">este Aditamento </w:t>
      </w:r>
      <w:r w:rsidRPr="00B568F5">
        <w:rPr>
          <w:rFonts w:ascii="Times New Roman" w:hAnsi="Times New Roman"/>
          <w:sz w:val="22"/>
          <w:szCs w:val="22"/>
        </w:rPr>
        <w:t>venha a ser registrad</w:t>
      </w:r>
      <w:r w:rsidR="00341ACE" w:rsidRPr="00B568F5">
        <w:rPr>
          <w:rFonts w:ascii="Times New Roman" w:hAnsi="Times New Roman"/>
          <w:sz w:val="22"/>
          <w:szCs w:val="22"/>
        </w:rPr>
        <w:t>o</w:t>
      </w:r>
      <w:r w:rsidRPr="00B568F5">
        <w:rPr>
          <w:rFonts w:ascii="Times New Roman" w:hAnsi="Times New Roman"/>
          <w:sz w:val="22"/>
          <w:szCs w:val="22"/>
        </w:rPr>
        <w:t xml:space="preserve"> </w:t>
      </w:r>
      <w:r w:rsidR="009B4185" w:rsidRPr="00B568F5">
        <w:rPr>
          <w:rFonts w:ascii="Times New Roman" w:hAnsi="Times New Roman"/>
          <w:sz w:val="22"/>
          <w:szCs w:val="22"/>
        </w:rPr>
        <w:t>na</w:t>
      </w:r>
      <w:r w:rsidRPr="00B568F5">
        <w:rPr>
          <w:rFonts w:ascii="Times New Roman" w:hAnsi="Times New Roman"/>
          <w:sz w:val="22"/>
          <w:szCs w:val="22"/>
        </w:rPr>
        <w:t xml:space="preserve"> JUCESP no prazo de até </w:t>
      </w:r>
      <w:r w:rsidRPr="00AF52A8">
        <w:rPr>
          <w:rFonts w:ascii="Times New Roman" w:hAnsi="Times New Roman"/>
          <w:sz w:val="22"/>
          <w:szCs w:val="22"/>
        </w:rPr>
        <w:t>30</w:t>
      </w:r>
      <w:r w:rsidRPr="00B568F5">
        <w:rPr>
          <w:rFonts w:ascii="Times New Roman" w:hAnsi="Times New Roman"/>
          <w:sz w:val="22"/>
          <w:szCs w:val="22"/>
        </w:rPr>
        <w:t xml:space="preserve"> (</w:t>
      </w:r>
      <w:r w:rsidRPr="00AF52A8">
        <w:rPr>
          <w:rFonts w:ascii="Times New Roman" w:hAnsi="Times New Roman"/>
          <w:sz w:val="22"/>
          <w:szCs w:val="22"/>
        </w:rPr>
        <w:t>trinta</w:t>
      </w:r>
      <w:r w:rsidRPr="00B568F5">
        <w:rPr>
          <w:rFonts w:ascii="Times New Roman" w:hAnsi="Times New Roman"/>
          <w:sz w:val="22"/>
          <w:szCs w:val="22"/>
        </w:rPr>
        <w:t>) dias contados da data do</w:t>
      </w:r>
      <w:r w:rsidR="00341ACE" w:rsidRPr="00B568F5">
        <w:rPr>
          <w:rFonts w:ascii="Times New Roman" w:hAnsi="Times New Roman"/>
          <w:sz w:val="22"/>
          <w:szCs w:val="22"/>
        </w:rPr>
        <w:t xml:space="preserve"> </w:t>
      </w:r>
      <w:r w:rsidRPr="00B568F5">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B568F5">
        <w:rPr>
          <w:rFonts w:ascii="Times New Roman" w:hAnsi="Times New Roman"/>
          <w:sz w:val="22"/>
          <w:szCs w:val="22"/>
        </w:rPr>
        <w:t>T</w:t>
      </w:r>
      <w:r w:rsidR="009B4185" w:rsidRPr="00B568F5">
        <w:rPr>
          <w:rFonts w:ascii="Times New Roman" w:hAnsi="Times New Roman"/>
          <w:sz w:val="22"/>
          <w:szCs w:val="22"/>
        </w:rPr>
        <w:t xml:space="preserve">itulares </w:t>
      </w:r>
      <w:r w:rsidRPr="00B568F5">
        <w:rPr>
          <w:rFonts w:ascii="Times New Roman" w:hAnsi="Times New Roman"/>
          <w:sz w:val="22"/>
          <w:szCs w:val="22"/>
        </w:rPr>
        <w:t xml:space="preserve">dos CRI. </w:t>
      </w:r>
    </w:p>
    <w:p w14:paraId="4EE2954D" w14:textId="77777777" w:rsidR="00B356D0" w:rsidRPr="00B568F5" w:rsidRDefault="00B356D0" w:rsidP="007304BB">
      <w:pPr>
        <w:pStyle w:val="Default"/>
        <w:spacing w:line="320" w:lineRule="exact"/>
        <w:rPr>
          <w:rFonts w:ascii="Times New Roman" w:hAnsi="Times New Roman" w:cs="Times New Roman"/>
          <w:sz w:val="22"/>
          <w:szCs w:val="22"/>
        </w:rPr>
      </w:pPr>
    </w:p>
    <w:p w14:paraId="2F2A749C" w14:textId="3828C265" w:rsidR="004160C2" w:rsidRPr="00B568F5" w:rsidRDefault="00D70D59"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u w:val="single"/>
        </w:rPr>
        <w:t xml:space="preserve">Averbação </w:t>
      </w:r>
      <w:r w:rsidR="004160C2" w:rsidRPr="00B568F5">
        <w:rPr>
          <w:rFonts w:ascii="Times New Roman" w:hAnsi="Times New Roman"/>
          <w:sz w:val="22"/>
          <w:szCs w:val="22"/>
          <w:u w:val="single"/>
        </w:rPr>
        <w:t>d</w:t>
      </w:r>
      <w:r w:rsidR="009B4185" w:rsidRPr="00B568F5">
        <w:rPr>
          <w:rFonts w:ascii="Times New Roman" w:hAnsi="Times New Roman"/>
          <w:sz w:val="22"/>
          <w:szCs w:val="22"/>
          <w:u w:val="single"/>
        </w:rPr>
        <w:t xml:space="preserve">o Aditamento </w:t>
      </w:r>
      <w:r w:rsidR="004160C2" w:rsidRPr="00B568F5">
        <w:rPr>
          <w:rFonts w:ascii="Times New Roman" w:hAnsi="Times New Roman"/>
          <w:sz w:val="22"/>
          <w:szCs w:val="22"/>
          <w:u w:val="single"/>
        </w:rPr>
        <w:t>no Cartório de Registro de Títulos e Documentos</w:t>
      </w:r>
    </w:p>
    <w:p w14:paraId="43BEFAAF" w14:textId="77777777" w:rsidR="004160C2" w:rsidRPr="00B568F5" w:rsidRDefault="004160C2" w:rsidP="007304BB">
      <w:pPr>
        <w:pStyle w:val="Default"/>
        <w:spacing w:line="320" w:lineRule="exact"/>
        <w:rPr>
          <w:rFonts w:ascii="Times New Roman" w:hAnsi="Times New Roman" w:cs="Times New Roman"/>
          <w:b/>
          <w:bCs/>
          <w:sz w:val="22"/>
          <w:szCs w:val="22"/>
        </w:rPr>
      </w:pPr>
    </w:p>
    <w:p w14:paraId="0E6E2684" w14:textId="2438834D" w:rsidR="004160C2" w:rsidRPr="00B568F5" w:rsidRDefault="004160C2"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Adicionalmente e sem prejuízo ao disposto acima, para todos os fins e efeitos legais, especialmente em virtude da fiança prestada pela Fiadora,</w:t>
      </w:r>
      <w:r w:rsidR="009B4185" w:rsidRPr="00B568F5">
        <w:rPr>
          <w:rFonts w:ascii="Times New Roman" w:hAnsi="Times New Roman"/>
          <w:sz w:val="22"/>
          <w:szCs w:val="22"/>
        </w:rPr>
        <w:t xml:space="preserve"> este Aditamento será </w:t>
      </w:r>
      <w:r w:rsidRPr="00B568F5">
        <w:rPr>
          <w:rFonts w:ascii="Times New Roman" w:hAnsi="Times New Roman"/>
          <w:sz w:val="22"/>
          <w:szCs w:val="22"/>
        </w:rPr>
        <w:t xml:space="preserve">protocolizado para </w:t>
      </w:r>
      <w:r w:rsidR="00D70D59" w:rsidRPr="00B568F5">
        <w:rPr>
          <w:rFonts w:ascii="Times New Roman" w:hAnsi="Times New Roman"/>
          <w:sz w:val="22"/>
          <w:szCs w:val="22"/>
        </w:rPr>
        <w:t>averbação,</w:t>
      </w:r>
      <w:r w:rsidRPr="00B568F5">
        <w:rPr>
          <w:rFonts w:ascii="Times New Roman" w:hAnsi="Times New Roman"/>
          <w:sz w:val="22"/>
          <w:szCs w:val="22"/>
        </w:rPr>
        <w:t xml:space="preserve"> em até 7 (sete) Dias Úteis contados da data da assinatura </w:t>
      </w:r>
      <w:r w:rsidR="006815EB" w:rsidRPr="00B568F5">
        <w:rPr>
          <w:rFonts w:ascii="Times New Roman" w:hAnsi="Times New Roman"/>
          <w:sz w:val="22"/>
          <w:szCs w:val="22"/>
        </w:rPr>
        <w:t>deste Aditamento</w:t>
      </w:r>
      <w:r w:rsidRPr="00B568F5">
        <w:rPr>
          <w:rFonts w:ascii="Times New Roman" w:hAnsi="Times New Roman"/>
          <w:sz w:val="22"/>
          <w:szCs w:val="22"/>
        </w:rPr>
        <w:t xml:space="preserve">, no </w:t>
      </w:r>
      <w:r w:rsidR="006815EB" w:rsidRPr="00B568F5">
        <w:rPr>
          <w:rFonts w:ascii="Times New Roman" w:hAnsi="Times New Roman"/>
          <w:sz w:val="22"/>
          <w:szCs w:val="22"/>
        </w:rPr>
        <w:t>Cartório de RTD</w:t>
      </w:r>
      <w:r w:rsidRPr="00B568F5">
        <w:rPr>
          <w:rFonts w:ascii="Times New Roman" w:hAnsi="Times New Roman"/>
          <w:sz w:val="22"/>
          <w:szCs w:val="22"/>
        </w:rPr>
        <w:t xml:space="preserve">, sendo que 1 (uma) cópia digitalizada da via devidamente </w:t>
      </w:r>
      <w:r w:rsidR="00D70D59" w:rsidRPr="00B568F5">
        <w:rPr>
          <w:rFonts w:ascii="Times New Roman" w:hAnsi="Times New Roman"/>
          <w:sz w:val="22"/>
          <w:szCs w:val="22"/>
        </w:rPr>
        <w:t>averbada</w:t>
      </w:r>
      <w:r w:rsidRPr="00B568F5">
        <w:rPr>
          <w:rFonts w:ascii="Times New Roman" w:hAnsi="Times New Roman"/>
          <w:sz w:val="22"/>
          <w:szCs w:val="22"/>
        </w:rPr>
        <w:t xml:space="preserve"> na forma aqui prevista deverá ser enviada à Debenturista</w:t>
      </w:r>
      <w:r w:rsidR="00090D78" w:rsidRPr="00B568F5">
        <w:rPr>
          <w:rFonts w:ascii="Times New Roman" w:hAnsi="Times New Roman"/>
          <w:sz w:val="22"/>
          <w:szCs w:val="22"/>
        </w:rPr>
        <w:t xml:space="preserve"> ao Agente Fiduciário dos CRI</w:t>
      </w:r>
      <w:r w:rsidRPr="00B568F5">
        <w:rPr>
          <w:rFonts w:ascii="Times New Roman" w:hAnsi="Times New Roman"/>
          <w:sz w:val="22"/>
          <w:szCs w:val="22"/>
        </w:rPr>
        <w:t>, no prazo de 5 (cinco) Dias Úteis após a data d</w:t>
      </w:r>
      <w:r w:rsidR="005414A8" w:rsidRPr="00B568F5">
        <w:rPr>
          <w:rFonts w:ascii="Times New Roman" w:hAnsi="Times New Roman"/>
          <w:sz w:val="22"/>
          <w:szCs w:val="22"/>
        </w:rPr>
        <w:t xml:space="preserve">a obtenção do </w:t>
      </w:r>
      <w:r w:rsidRPr="00B568F5">
        <w:rPr>
          <w:rFonts w:ascii="Times New Roman" w:hAnsi="Times New Roman"/>
          <w:sz w:val="22"/>
          <w:szCs w:val="22"/>
        </w:rPr>
        <w:t>registro.</w:t>
      </w:r>
    </w:p>
    <w:p w14:paraId="7A519EE8" w14:textId="10AF979C" w:rsidR="00A2480E" w:rsidRPr="00B568F5" w:rsidRDefault="00A2480E" w:rsidP="007304BB">
      <w:pPr>
        <w:pStyle w:val="Default"/>
        <w:spacing w:line="320" w:lineRule="exact"/>
        <w:rPr>
          <w:rFonts w:ascii="Times New Roman" w:hAnsi="Times New Roman" w:cs="Times New Roman"/>
          <w:b/>
          <w:bCs/>
          <w:sz w:val="22"/>
          <w:szCs w:val="22"/>
        </w:rPr>
      </w:pPr>
      <w:bookmarkStart w:id="16" w:name="_DV_M22"/>
      <w:bookmarkStart w:id="17" w:name="_DV_M23"/>
      <w:bookmarkStart w:id="18" w:name="_DV_M27"/>
      <w:bookmarkStart w:id="19" w:name="_DV_M28"/>
      <w:bookmarkStart w:id="20" w:name="_DV_M29"/>
      <w:bookmarkStart w:id="21" w:name="_DV_M33"/>
      <w:bookmarkStart w:id="22" w:name="_DV_M35"/>
      <w:bookmarkStart w:id="23" w:name="_DV_M37"/>
      <w:bookmarkStart w:id="24" w:name="_DV_M36"/>
      <w:bookmarkStart w:id="25" w:name="_DV_M38"/>
      <w:bookmarkStart w:id="26" w:name="_DV_M43"/>
      <w:bookmarkEnd w:id="15"/>
      <w:bookmarkEnd w:id="16"/>
      <w:bookmarkEnd w:id="17"/>
      <w:bookmarkEnd w:id="18"/>
      <w:bookmarkEnd w:id="19"/>
      <w:bookmarkEnd w:id="20"/>
      <w:bookmarkEnd w:id="21"/>
      <w:bookmarkEnd w:id="22"/>
      <w:bookmarkEnd w:id="23"/>
      <w:bookmarkEnd w:id="24"/>
      <w:bookmarkEnd w:id="25"/>
      <w:bookmarkEnd w:id="26"/>
    </w:p>
    <w:p w14:paraId="324FC0B0" w14:textId="1987127D" w:rsidR="006815EB" w:rsidRPr="00B568F5" w:rsidRDefault="006815EB"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ALTERAÇÕES</w:t>
      </w:r>
    </w:p>
    <w:p w14:paraId="6DDCF1D7" w14:textId="5036BA4B" w:rsidR="006815EB" w:rsidRPr="00B568F5" w:rsidRDefault="006815EB" w:rsidP="007304BB">
      <w:pPr>
        <w:pStyle w:val="PargrafodaLista"/>
        <w:spacing w:after="0" w:line="320" w:lineRule="exact"/>
        <w:ind w:left="0"/>
        <w:rPr>
          <w:rFonts w:ascii="Times New Roman" w:hAnsi="Times New Roman"/>
          <w:sz w:val="22"/>
          <w:szCs w:val="22"/>
        </w:rPr>
      </w:pPr>
    </w:p>
    <w:p w14:paraId="11A0ACE0" w14:textId="1517D65F" w:rsidR="00F6478D" w:rsidRPr="00B568F5" w:rsidRDefault="00F6478D"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decidem, de comum acordo, alterar a definiç</w:t>
      </w:r>
      <w:r w:rsidR="004A1DF6">
        <w:rPr>
          <w:rFonts w:ascii="Times New Roman" w:hAnsi="Times New Roman"/>
          <w:sz w:val="22"/>
          <w:szCs w:val="22"/>
        </w:rPr>
        <w:t>ão</w:t>
      </w:r>
      <w:r w:rsidRPr="00B568F5">
        <w:rPr>
          <w:rFonts w:ascii="Times New Roman" w:hAnsi="Times New Roman"/>
          <w:sz w:val="22"/>
          <w:szCs w:val="22"/>
        </w:rPr>
        <w:t xml:space="preserve"> de “</w:t>
      </w:r>
      <w:r w:rsidRPr="00B568F5">
        <w:rPr>
          <w:rFonts w:ascii="Times New Roman" w:hAnsi="Times New Roman"/>
          <w:b/>
          <w:sz w:val="22"/>
          <w:szCs w:val="22"/>
        </w:rPr>
        <w:t>Documentos da Operação</w:t>
      </w:r>
      <w:r w:rsidRPr="00B568F5">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Pr>
          <w:rFonts w:ascii="Times New Roman" w:hAnsi="Times New Roman"/>
          <w:sz w:val="22"/>
          <w:szCs w:val="22"/>
        </w:rPr>
        <w:t>a seguinte redação</w:t>
      </w:r>
      <w:r w:rsidRPr="00B568F5">
        <w:rPr>
          <w:rFonts w:ascii="Times New Roman" w:hAnsi="Times New Roman"/>
          <w:sz w:val="22"/>
          <w:szCs w:val="22"/>
        </w:rPr>
        <w:t>:</w:t>
      </w:r>
    </w:p>
    <w:p w14:paraId="2F3C8AB8" w14:textId="2C486EA0" w:rsidR="00F6478D" w:rsidRPr="00B568F5" w:rsidRDefault="00F6478D" w:rsidP="00BD1FFD">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F6478D" w14:paraId="7D911E85" w14:textId="77777777" w:rsidTr="00BD1FFD">
        <w:tc>
          <w:tcPr>
            <w:tcW w:w="4360" w:type="dxa"/>
          </w:tcPr>
          <w:p w14:paraId="47782219" w14:textId="7C1370DB" w:rsidR="00F6478D" w:rsidRPr="00F6478D" w:rsidRDefault="00F6478D" w:rsidP="00F6478D">
            <w:pPr>
              <w:spacing w:after="0" w:line="320" w:lineRule="exact"/>
              <w:rPr>
                <w:rFonts w:ascii="Times New Roman" w:hAnsi="Times New Roman"/>
                <w:i/>
                <w:iCs/>
                <w:sz w:val="22"/>
                <w:szCs w:val="22"/>
              </w:rPr>
            </w:pPr>
            <w:r w:rsidRPr="00F6478D">
              <w:rPr>
                <w:rFonts w:ascii="Times New Roman" w:hAnsi="Times New Roman"/>
                <w:i/>
                <w:iCs/>
                <w:sz w:val="22"/>
                <w:szCs w:val="22"/>
              </w:rPr>
              <w:t>“</w:t>
            </w:r>
            <w:r w:rsidR="00A85775" w:rsidRPr="00B568F5">
              <w:rPr>
                <w:rFonts w:ascii="Times New Roman" w:hAnsi="Times New Roman"/>
                <w:i/>
                <w:iCs/>
                <w:sz w:val="22"/>
                <w:szCs w:val="22"/>
                <w:u w:val="single"/>
              </w:rPr>
              <w:t>Documentos da Operação</w:t>
            </w:r>
            <w:r w:rsidRPr="00F6478D">
              <w:rPr>
                <w:rFonts w:ascii="Times New Roman" w:hAnsi="Times New Roman"/>
                <w:i/>
                <w:iCs/>
                <w:sz w:val="22"/>
                <w:szCs w:val="22"/>
              </w:rPr>
              <w:t>”</w:t>
            </w:r>
          </w:p>
        </w:tc>
        <w:tc>
          <w:tcPr>
            <w:tcW w:w="4361" w:type="dxa"/>
          </w:tcPr>
          <w:p w14:paraId="66C0F2D8" w14:textId="50D41AB9" w:rsidR="00F6478D" w:rsidRPr="00B568F5" w:rsidRDefault="00A85775" w:rsidP="00F6478D">
            <w:pPr>
              <w:spacing w:after="0" w:line="320" w:lineRule="exact"/>
              <w:rPr>
                <w:rFonts w:ascii="Times New Roman" w:hAnsi="Times New Roman"/>
                <w:i/>
                <w:iCs/>
                <w:sz w:val="22"/>
                <w:szCs w:val="22"/>
              </w:rPr>
            </w:pPr>
            <w:r w:rsidRPr="00AF52A8">
              <w:rPr>
                <w:rFonts w:ascii="Times New Roman" w:hAnsi="Times New Roman"/>
                <w:i/>
                <w:iCs/>
                <w:sz w:val="22"/>
                <w:szCs w:val="22"/>
              </w:rPr>
              <w:t>conforme definidos cada um no Termo de Securitização, significa, em conjunto, (i) esta Escritura de Emissão; (ii) o(s) boletim(ns) de subscrição das Debêntures; (iii) o Contrato de Alienação Fiduciária de Ações e Quotas; (iv) o Contrato de Cessão Fiduciária de Direitos Creditórios; (v) as Hipotecas;</w:t>
            </w:r>
            <w:r w:rsidRPr="00B568F5">
              <w:rPr>
                <w:rFonts w:ascii="Times New Roman" w:hAnsi="Times New Roman"/>
                <w:i/>
                <w:iCs/>
                <w:sz w:val="22"/>
                <w:szCs w:val="22"/>
              </w:rPr>
              <w:t xml:space="preserve"> (vi) os Contratos de Alienação Fiduciária de Imóveis;</w:t>
            </w:r>
            <w:r w:rsidRPr="00AF52A8">
              <w:rPr>
                <w:rFonts w:ascii="Times New Roman" w:hAnsi="Times New Roman"/>
                <w:i/>
                <w:iCs/>
                <w:sz w:val="22"/>
                <w:szCs w:val="22"/>
              </w:rPr>
              <w:t xml:space="preserve"> (v</w:t>
            </w:r>
            <w:r w:rsidRPr="00B568F5">
              <w:rPr>
                <w:rFonts w:ascii="Times New Roman" w:hAnsi="Times New Roman"/>
                <w:i/>
                <w:iCs/>
                <w:sz w:val="22"/>
                <w:szCs w:val="22"/>
              </w:rPr>
              <w:t>i</w:t>
            </w:r>
            <w:r w:rsidRPr="00AF52A8">
              <w:rPr>
                <w:rFonts w:ascii="Times New Roman" w:hAnsi="Times New Roman"/>
                <w:i/>
                <w:iCs/>
                <w:sz w:val="22"/>
                <w:szCs w:val="22"/>
              </w:rPr>
              <w:t>i) o Termo de Securitização; (v</w:t>
            </w:r>
            <w:r w:rsidRPr="00B568F5">
              <w:rPr>
                <w:rFonts w:ascii="Times New Roman" w:hAnsi="Times New Roman"/>
                <w:i/>
                <w:iCs/>
                <w:sz w:val="22"/>
                <w:szCs w:val="22"/>
              </w:rPr>
              <w:t>i</w:t>
            </w:r>
            <w:r w:rsidRPr="00AF52A8">
              <w:rPr>
                <w:rFonts w:ascii="Times New Roman" w:hAnsi="Times New Roman"/>
                <w:i/>
                <w:iCs/>
                <w:sz w:val="22"/>
                <w:szCs w:val="22"/>
              </w:rPr>
              <w:t>ii) o Instrumento de Emissão de CCI; (</w:t>
            </w:r>
            <w:r w:rsidRPr="00B568F5">
              <w:rPr>
                <w:rFonts w:ascii="Times New Roman" w:hAnsi="Times New Roman"/>
                <w:i/>
                <w:iCs/>
                <w:sz w:val="22"/>
                <w:szCs w:val="22"/>
              </w:rPr>
              <w:t>ix</w:t>
            </w:r>
            <w:r w:rsidRPr="00AF52A8">
              <w:rPr>
                <w:rFonts w:ascii="Times New Roman" w:hAnsi="Times New Roman"/>
                <w:i/>
                <w:iCs/>
                <w:sz w:val="22"/>
                <w:szCs w:val="22"/>
              </w:rPr>
              <w:t>) o Contrato de Distribuição; (x) cada boletim de subscrição dos CRI; (x</w:t>
            </w:r>
            <w:r w:rsidRPr="00B568F5">
              <w:rPr>
                <w:rFonts w:ascii="Times New Roman" w:hAnsi="Times New Roman"/>
                <w:i/>
                <w:iCs/>
                <w:sz w:val="22"/>
                <w:szCs w:val="22"/>
              </w:rPr>
              <w:t>i</w:t>
            </w:r>
            <w:r w:rsidRPr="00AF52A8">
              <w:rPr>
                <w:rFonts w:ascii="Times New Roman" w:hAnsi="Times New Roman"/>
                <w:i/>
                <w:iCs/>
                <w:sz w:val="22"/>
                <w:szCs w:val="22"/>
              </w:rPr>
              <w:t>) a declaração de investidor profissional;</w:t>
            </w:r>
            <w:r w:rsidRPr="00B568F5">
              <w:rPr>
                <w:rFonts w:ascii="Times New Roman" w:hAnsi="Times New Roman"/>
                <w:i/>
                <w:iCs/>
                <w:sz w:val="22"/>
                <w:szCs w:val="22"/>
              </w:rPr>
              <w:t xml:space="preserve"> </w:t>
            </w:r>
            <w:r w:rsidRPr="00AF52A8">
              <w:rPr>
                <w:rFonts w:ascii="Times New Roman" w:hAnsi="Times New Roman"/>
                <w:i/>
                <w:iCs/>
                <w:sz w:val="22"/>
                <w:szCs w:val="22"/>
              </w:rPr>
              <w:t>(xi</w:t>
            </w:r>
            <w:r w:rsidRPr="00B568F5">
              <w:rPr>
                <w:rFonts w:ascii="Times New Roman" w:hAnsi="Times New Roman"/>
                <w:i/>
                <w:iCs/>
                <w:sz w:val="22"/>
                <w:szCs w:val="22"/>
              </w:rPr>
              <w:t>i</w:t>
            </w:r>
            <w:r w:rsidRPr="00AF52A8">
              <w:rPr>
                <w:rFonts w:ascii="Times New Roman" w:hAnsi="Times New Roman"/>
                <w:i/>
                <w:iCs/>
                <w:sz w:val="22"/>
                <w:szCs w:val="22"/>
              </w:rPr>
              <w:t>) os demais instrumentos celebrados com prestadores de serviços contratados no âmbito da Emissão e da Oferta</w:t>
            </w:r>
            <w:r w:rsidRPr="00B568F5">
              <w:rPr>
                <w:rFonts w:ascii="Times New Roman" w:hAnsi="Times New Roman"/>
                <w:i/>
                <w:iCs/>
                <w:sz w:val="22"/>
                <w:szCs w:val="22"/>
              </w:rPr>
              <w:t>; e (xiii) eventuais aditamentos aos instrumentos mencionados nos itens anteriores, conforme aplicável</w:t>
            </w:r>
            <w:r w:rsidR="00F6478D" w:rsidRPr="00B568F5">
              <w:rPr>
                <w:rFonts w:ascii="Times New Roman" w:hAnsi="Times New Roman"/>
                <w:i/>
                <w:iCs/>
                <w:sz w:val="22"/>
                <w:szCs w:val="22"/>
              </w:rPr>
              <w:t>.</w:t>
            </w:r>
          </w:p>
        </w:tc>
      </w:tr>
    </w:tbl>
    <w:p w14:paraId="12E347FA" w14:textId="77777777" w:rsidR="00F6478D" w:rsidRPr="00B568F5" w:rsidRDefault="00F6478D" w:rsidP="00AF52A8">
      <w:pPr>
        <w:pStyle w:val="PargrafodaLista"/>
        <w:spacing w:after="0" w:line="320" w:lineRule="exact"/>
        <w:ind w:left="0"/>
        <w:rPr>
          <w:rFonts w:ascii="Times New Roman" w:hAnsi="Times New Roman"/>
          <w:sz w:val="22"/>
          <w:szCs w:val="22"/>
        </w:rPr>
      </w:pPr>
    </w:p>
    <w:p w14:paraId="3B57F884" w14:textId="6D9B8A3E" w:rsidR="006815EB" w:rsidRPr="00B568F5" w:rsidRDefault="00C954B8"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lastRenderedPageBreak/>
        <w:t xml:space="preserve">As Partes decidem, de comum acordo, </w:t>
      </w:r>
      <w:r w:rsidR="006815EB" w:rsidRPr="00B568F5">
        <w:rPr>
          <w:rFonts w:ascii="Times New Roman" w:hAnsi="Times New Roman"/>
          <w:bCs/>
          <w:sz w:val="22"/>
          <w:szCs w:val="22"/>
        </w:rPr>
        <w:t xml:space="preserve">alterar as redações das Cláusulas </w:t>
      </w:r>
      <w:r w:rsidR="00642373" w:rsidRPr="00B568F5">
        <w:rPr>
          <w:rFonts w:ascii="Times New Roman" w:hAnsi="Times New Roman"/>
          <w:bCs/>
          <w:sz w:val="22"/>
          <w:szCs w:val="22"/>
        </w:rPr>
        <w:t>7.6.4,</w:t>
      </w:r>
      <w:r w:rsidR="00005423" w:rsidRPr="00B568F5">
        <w:rPr>
          <w:rFonts w:ascii="Times New Roman" w:hAnsi="Times New Roman"/>
          <w:bCs/>
          <w:sz w:val="22"/>
          <w:szCs w:val="22"/>
        </w:rPr>
        <w:t xml:space="preserve"> 7.6.5</w:t>
      </w:r>
      <w:r w:rsidR="00AF1498" w:rsidRPr="00B568F5">
        <w:rPr>
          <w:rFonts w:ascii="Times New Roman" w:hAnsi="Times New Roman"/>
          <w:bCs/>
          <w:sz w:val="22"/>
          <w:szCs w:val="22"/>
        </w:rPr>
        <w:t>,</w:t>
      </w:r>
      <w:r w:rsidR="00642373" w:rsidRPr="00B568F5">
        <w:rPr>
          <w:rFonts w:ascii="Times New Roman" w:hAnsi="Times New Roman"/>
          <w:bCs/>
          <w:sz w:val="22"/>
          <w:szCs w:val="22"/>
        </w:rPr>
        <w:t xml:space="preserve"> </w:t>
      </w:r>
      <w:r w:rsidR="009676B2" w:rsidRPr="00B568F5">
        <w:rPr>
          <w:rFonts w:ascii="Times New Roman" w:hAnsi="Times New Roman"/>
          <w:bCs/>
          <w:sz w:val="22"/>
          <w:szCs w:val="22"/>
        </w:rPr>
        <w:t>7.12 e</w:t>
      </w:r>
      <w:r w:rsidR="00D06A0A" w:rsidRPr="00B568F5">
        <w:rPr>
          <w:rFonts w:ascii="Times New Roman" w:hAnsi="Times New Roman"/>
          <w:sz w:val="22"/>
          <w:szCs w:val="22"/>
        </w:rPr>
        <w:t xml:space="preserve"> </w:t>
      </w:r>
      <w:r w:rsidR="00D06A0A" w:rsidRPr="00B568F5">
        <w:rPr>
          <w:rFonts w:ascii="Times New Roman" w:hAnsi="Times New Roman"/>
          <w:bCs/>
          <w:sz w:val="22"/>
          <w:szCs w:val="22"/>
        </w:rPr>
        <w:t>8.2.1</w:t>
      </w:r>
      <w:r w:rsidR="00005423" w:rsidRPr="00B568F5">
        <w:rPr>
          <w:rFonts w:ascii="Times New Roman" w:hAnsi="Times New Roman"/>
          <w:bCs/>
          <w:sz w:val="22"/>
          <w:szCs w:val="22"/>
        </w:rPr>
        <w:t>, itens “(vi)”</w:t>
      </w:r>
      <w:r w:rsidR="00FF748A" w:rsidRPr="00B568F5">
        <w:rPr>
          <w:rFonts w:ascii="Times New Roman" w:hAnsi="Times New Roman"/>
          <w:bCs/>
          <w:sz w:val="22"/>
          <w:szCs w:val="22"/>
        </w:rPr>
        <w:t xml:space="preserve"> e </w:t>
      </w:r>
      <w:r w:rsidR="00D06A0A" w:rsidRPr="00B568F5">
        <w:rPr>
          <w:rFonts w:ascii="Times New Roman" w:hAnsi="Times New Roman"/>
          <w:bCs/>
          <w:sz w:val="22"/>
          <w:szCs w:val="22"/>
        </w:rPr>
        <w:t xml:space="preserve"> </w:t>
      </w:r>
      <w:r w:rsidR="00FF748A" w:rsidRPr="00B568F5">
        <w:rPr>
          <w:rFonts w:ascii="Times New Roman" w:hAnsi="Times New Roman"/>
          <w:bCs/>
          <w:sz w:val="22"/>
          <w:szCs w:val="22"/>
        </w:rPr>
        <w:t>“</w:t>
      </w:r>
      <w:r w:rsidR="00D06A0A" w:rsidRPr="00B568F5">
        <w:rPr>
          <w:rFonts w:ascii="Times New Roman" w:hAnsi="Times New Roman"/>
          <w:bCs/>
          <w:sz w:val="22"/>
          <w:szCs w:val="22"/>
        </w:rPr>
        <w:t>(xxv)</w:t>
      </w:r>
      <w:r w:rsidR="00FF748A" w:rsidRPr="00B568F5">
        <w:rPr>
          <w:rFonts w:ascii="Times New Roman" w:hAnsi="Times New Roman"/>
          <w:bCs/>
          <w:sz w:val="22"/>
          <w:szCs w:val="22"/>
        </w:rPr>
        <w:t>”</w:t>
      </w:r>
      <w:r w:rsidR="004A1DF6">
        <w:rPr>
          <w:rFonts w:ascii="Times New Roman" w:hAnsi="Times New Roman"/>
          <w:bCs/>
          <w:sz w:val="22"/>
          <w:szCs w:val="22"/>
        </w:rPr>
        <w:t>,</w:t>
      </w:r>
      <w:r w:rsidR="006815EB" w:rsidRPr="00B568F5">
        <w:rPr>
          <w:rFonts w:ascii="Times New Roman" w:hAnsi="Times New Roman"/>
          <w:bCs/>
          <w:sz w:val="22"/>
          <w:szCs w:val="22"/>
        </w:rPr>
        <w:t xml:space="preserve"> da Escritura de Emissão, que passarão a vigorar com as seguintes novas redações</w:t>
      </w:r>
      <w:r w:rsidR="00D5728D" w:rsidRPr="00B568F5">
        <w:rPr>
          <w:rFonts w:ascii="Times New Roman" w:hAnsi="Times New Roman"/>
          <w:bCs/>
          <w:sz w:val="22"/>
          <w:szCs w:val="22"/>
        </w:rPr>
        <w:t xml:space="preserve">, bem como incluir o item “(xxvi)” à Cláusula 8.2.1, que passará a vigorar com a </w:t>
      </w:r>
      <w:r w:rsidR="004A1DF6">
        <w:rPr>
          <w:rFonts w:ascii="Times New Roman" w:hAnsi="Times New Roman"/>
          <w:bCs/>
          <w:sz w:val="22"/>
          <w:szCs w:val="22"/>
        </w:rPr>
        <w:t>redação abaixo</w:t>
      </w:r>
      <w:r w:rsidR="006815EB" w:rsidRPr="00B568F5">
        <w:rPr>
          <w:rFonts w:ascii="Times New Roman" w:hAnsi="Times New Roman"/>
          <w:bCs/>
          <w:sz w:val="22"/>
          <w:szCs w:val="22"/>
        </w:rPr>
        <w:t>:</w:t>
      </w:r>
    </w:p>
    <w:p w14:paraId="56219935" w14:textId="61FF74EC" w:rsidR="00D06A0A" w:rsidRPr="00B568F5" w:rsidRDefault="00D06A0A" w:rsidP="007304BB">
      <w:pPr>
        <w:spacing w:after="0" w:line="320" w:lineRule="exact"/>
        <w:rPr>
          <w:rFonts w:ascii="Times New Roman" w:hAnsi="Times New Roman"/>
          <w:i/>
          <w:iCs/>
          <w:sz w:val="22"/>
          <w:szCs w:val="22"/>
        </w:rPr>
      </w:pPr>
    </w:p>
    <w:p w14:paraId="7BA577FC" w14:textId="0627EC42" w:rsidR="00AF1498" w:rsidRPr="00B568F5" w:rsidRDefault="00642373"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D06A0A" w:rsidRPr="00B568F5">
        <w:rPr>
          <w:rFonts w:ascii="Times New Roman" w:hAnsi="Times New Roman"/>
          <w:i/>
          <w:iCs/>
          <w:sz w:val="22"/>
          <w:szCs w:val="22"/>
        </w:rPr>
        <w:t>7.6.4.</w:t>
      </w:r>
      <w:r w:rsidR="00D06A0A" w:rsidRPr="00B568F5">
        <w:rPr>
          <w:rFonts w:ascii="Times New Roman" w:hAnsi="Times New Roman"/>
          <w:i/>
          <w:iCs/>
          <w:sz w:val="22"/>
          <w:szCs w:val="22"/>
        </w:rPr>
        <w:tab/>
      </w:r>
      <w:bookmarkStart w:id="27" w:name="_Hlk115178481"/>
      <w:del w:id="28" w:author="Autor">
        <w:r w:rsidR="00AF1498" w:rsidRPr="00AF52A8" w:rsidDel="009B7CB6">
          <w:rPr>
            <w:rFonts w:ascii="Times New Roman" w:hAnsi="Times New Roman"/>
            <w:i/>
            <w:iCs/>
            <w:sz w:val="22"/>
            <w:szCs w:val="22"/>
            <w:u w:val="single"/>
          </w:rPr>
          <w:delText xml:space="preserve">Garantias </w:delText>
        </w:r>
        <w:r w:rsidR="00AF1498" w:rsidRPr="00B568F5" w:rsidDel="009B7CB6">
          <w:rPr>
            <w:rFonts w:ascii="Times New Roman" w:hAnsi="Times New Roman"/>
            <w:i/>
            <w:iCs/>
            <w:sz w:val="22"/>
            <w:szCs w:val="22"/>
            <w:u w:val="single"/>
          </w:rPr>
          <w:delText>Imobiliárias</w:delText>
        </w:r>
        <w:r w:rsidR="00AF1498" w:rsidRPr="00B568F5" w:rsidDel="009B7CB6">
          <w:rPr>
            <w:rFonts w:ascii="Times New Roman" w:hAnsi="Times New Roman"/>
            <w:i/>
            <w:iCs/>
            <w:sz w:val="22"/>
            <w:szCs w:val="22"/>
          </w:rPr>
          <w:delText>.</w:delText>
        </w:r>
      </w:del>
    </w:p>
    <w:p w14:paraId="501150AA" w14:textId="77777777" w:rsidR="00AF1498" w:rsidRPr="00B568F5" w:rsidRDefault="00AF1498" w:rsidP="007A094F">
      <w:pPr>
        <w:pStyle w:val="PargrafodaLista"/>
        <w:spacing w:after="0" w:line="320" w:lineRule="exact"/>
        <w:ind w:left="851"/>
        <w:rPr>
          <w:rFonts w:ascii="Times New Roman" w:hAnsi="Times New Roman"/>
          <w:i/>
          <w:iCs/>
          <w:sz w:val="22"/>
          <w:szCs w:val="22"/>
        </w:rPr>
      </w:pPr>
    </w:p>
    <w:p w14:paraId="77D35E6B" w14:textId="0591F817" w:rsidR="00AF1498" w:rsidRPr="00B568F5" w:rsidRDefault="00AF1498"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7.6.4.</w:t>
      </w:r>
      <w:del w:id="29" w:author="Autor">
        <w:r w:rsidRPr="00B568F5" w:rsidDel="009B7CB6">
          <w:rPr>
            <w:rFonts w:ascii="Times New Roman" w:hAnsi="Times New Roman"/>
            <w:i/>
            <w:iCs/>
            <w:sz w:val="22"/>
            <w:szCs w:val="22"/>
          </w:rPr>
          <w:delText>1</w:delText>
        </w:r>
      </w:del>
      <w:r w:rsidRPr="00B568F5">
        <w:rPr>
          <w:rFonts w:ascii="Times New Roman" w:hAnsi="Times New Roman"/>
          <w:i/>
          <w:iCs/>
          <w:sz w:val="22"/>
          <w:szCs w:val="22"/>
        </w:rPr>
        <w:t>.</w:t>
      </w:r>
      <w:r w:rsidRPr="00B568F5">
        <w:rPr>
          <w:rFonts w:ascii="Times New Roman" w:hAnsi="Times New Roman"/>
          <w:i/>
          <w:iCs/>
          <w:sz w:val="22"/>
          <w:szCs w:val="22"/>
        </w:rPr>
        <w:tab/>
      </w:r>
      <w:r w:rsidR="00D06A0A" w:rsidRPr="00B568F5">
        <w:rPr>
          <w:rFonts w:ascii="Times New Roman" w:hAnsi="Times New Roman"/>
          <w:i/>
          <w:iCs/>
          <w:sz w:val="22"/>
          <w:szCs w:val="22"/>
          <w:u w:val="single"/>
        </w:rPr>
        <w:t>Hipotecas de Terrenos</w:t>
      </w:r>
      <w:r w:rsidR="00D06A0A" w:rsidRPr="00B568F5">
        <w:rPr>
          <w:rFonts w:ascii="Times New Roman" w:hAnsi="Times New Roman"/>
          <w:i/>
          <w:iCs/>
          <w:sz w:val="22"/>
          <w:szCs w:val="22"/>
        </w:rPr>
        <w:t xml:space="preserve">. Em garantia das Obrigações Garantidas, </w:t>
      </w:r>
      <w:r w:rsidR="00C954B8" w:rsidRPr="00B568F5">
        <w:rPr>
          <w:rFonts w:ascii="Times New Roman" w:hAnsi="Times New Roman"/>
          <w:i/>
          <w:iCs/>
          <w:sz w:val="22"/>
          <w:szCs w:val="22"/>
        </w:rPr>
        <w:t xml:space="preserve">foi </w:t>
      </w:r>
      <w:r w:rsidR="00D06A0A" w:rsidRPr="00B568F5">
        <w:rPr>
          <w:rFonts w:ascii="Times New Roman" w:hAnsi="Times New Roman"/>
          <w:i/>
          <w:iCs/>
          <w:sz w:val="22"/>
          <w:szCs w:val="22"/>
        </w:rPr>
        <w:t>constituída, por meio da assinatura e registro das “Escrituras Pública de Hipoteca de Imóveis em Garantia e Outras Avenças”, celebrad</w:t>
      </w:r>
      <w:r w:rsidR="00C954B8" w:rsidRPr="00B568F5">
        <w:rPr>
          <w:rFonts w:ascii="Times New Roman" w:hAnsi="Times New Roman"/>
          <w:i/>
          <w:iCs/>
          <w:sz w:val="22"/>
          <w:szCs w:val="22"/>
        </w:rPr>
        <w:t>a</w:t>
      </w:r>
      <w:r w:rsidR="00D06A0A" w:rsidRPr="00B568F5">
        <w:rPr>
          <w:rFonts w:ascii="Times New Roman" w:hAnsi="Times New Roman"/>
          <w:i/>
          <w:iCs/>
          <w:sz w:val="22"/>
          <w:szCs w:val="22"/>
        </w:rPr>
        <w:t>s entre cada Desenvolvedora ou a Fiadora, na qualidade de outorgante hipotecária, conforme o caso, a Debenturista, na qualidade de credora hipotecária, e o Agente Fiduciário dos CRI, na qualidade de interveniente anuente (“</w:t>
      </w:r>
      <w:r w:rsidR="00D06A0A" w:rsidRPr="00B568F5">
        <w:rPr>
          <w:rFonts w:ascii="Times New Roman" w:hAnsi="Times New Roman"/>
          <w:i/>
          <w:iCs/>
          <w:sz w:val="22"/>
          <w:szCs w:val="22"/>
          <w:u w:val="single"/>
        </w:rPr>
        <w:t>Escrituras de Hipotecas</w:t>
      </w:r>
      <w:r w:rsidR="00D06A0A" w:rsidRPr="00B568F5">
        <w:rPr>
          <w:rFonts w:ascii="Times New Roman" w:hAnsi="Times New Roman"/>
          <w:i/>
          <w:iCs/>
          <w:sz w:val="22"/>
          <w:szCs w:val="22"/>
        </w:rPr>
        <w:t>”), as hipotecas (i) de determinadas unidades integrantes do (a) Belvedere Lorian Boulevard, correspondente a, aproximadamente, 80% (oitenta por cento) do total das unidades do Belvedere Lorian Boulevard; (</w:t>
      </w:r>
      <w:r w:rsidR="00C954B8" w:rsidRPr="00B568F5">
        <w:rPr>
          <w:rFonts w:ascii="Times New Roman" w:hAnsi="Times New Roman"/>
          <w:i/>
          <w:iCs/>
          <w:sz w:val="22"/>
          <w:szCs w:val="22"/>
        </w:rPr>
        <w:t>b</w:t>
      </w:r>
      <w:r w:rsidR="00D06A0A" w:rsidRPr="00B568F5">
        <w:rPr>
          <w:rFonts w:ascii="Times New Roman" w:hAnsi="Times New Roman"/>
          <w:i/>
          <w:iCs/>
          <w:sz w:val="22"/>
          <w:szCs w:val="22"/>
        </w:rPr>
        <w:t>) Upside Paraíso, correspondente a, aproximadamente, 86% (oitenta e seis por cento) do total das unidades do Upside Paraíso; (</w:t>
      </w:r>
      <w:r w:rsidR="00C954B8" w:rsidRPr="00B568F5">
        <w:rPr>
          <w:rFonts w:ascii="Times New Roman" w:hAnsi="Times New Roman"/>
          <w:i/>
          <w:iCs/>
          <w:sz w:val="22"/>
          <w:szCs w:val="22"/>
        </w:rPr>
        <w:t>c</w:t>
      </w:r>
      <w:r w:rsidR="00D06A0A" w:rsidRPr="00B568F5">
        <w:rPr>
          <w:rFonts w:ascii="Times New Roman" w:hAnsi="Times New Roman"/>
          <w:i/>
          <w:iCs/>
          <w:sz w:val="22"/>
          <w:szCs w:val="22"/>
        </w:rPr>
        <w:t>)</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Moov Estação Belém, correspondente a, aproximadamente, 62% (sessenta e dois por cento) do total das unidades do Moov Estação Belém; e (</w:t>
      </w:r>
      <w:r w:rsidR="00C954B8" w:rsidRPr="00B568F5">
        <w:rPr>
          <w:rFonts w:ascii="Times New Roman" w:hAnsi="Times New Roman"/>
          <w:i/>
          <w:iCs/>
          <w:sz w:val="22"/>
          <w:szCs w:val="22"/>
        </w:rPr>
        <w:t>d</w:t>
      </w:r>
      <w:r w:rsidR="00D06A0A" w:rsidRPr="00B568F5">
        <w:rPr>
          <w:rFonts w:ascii="Times New Roman" w:hAnsi="Times New Roman"/>
          <w:i/>
          <w:iCs/>
          <w:sz w:val="22"/>
          <w:szCs w:val="22"/>
        </w:rPr>
        <w:t>) Parque Ecoville - Torre Barigui, correspondente a, aproximadamente, 69%</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(sessenta e nove por cento) do total das unidades do Parque Ecoville - Torre Barigui, e Parque Ecoville - Torre Passaúna, correspondente a, aproximadamente, 70%</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(setenta por cento) do total das unidades do Parque Ecoville - Torre Passaúna; (ii) das unidades integrantes do Scena Tatuapé, correspondente a, aproximadamente, </w:t>
      </w:r>
      <w:r w:rsidR="00642373" w:rsidRPr="00B568F5">
        <w:rPr>
          <w:rFonts w:ascii="Times New Roman" w:hAnsi="Times New Roman"/>
          <w:i/>
          <w:iCs/>
          <w:sz w:val="22"/>
          <w:szCs w:val="22"/>
        </w:rPr>
        <w:t>42</w:t>
      </w:r>
      <w:r w:rsidR="00D06A0A" w:rsidRPr="00B568F5">
        <w:rPr>
          <w:rFonts w:ascii="Times New Roman" w:hAnsi="Times New Roman"/>
          <w:i/>
          <w:iCs/>
          <w:sz w:val="22"/>
          <w:szCs w:val="22"/>
        </w:rPr>
        <w:t>% (</w:t>
      </w:r>
      <w:r w:rsidR="00642373" w:rsidRPr="00B568F5">
        <w:rPr>
          <w:rFonts w:ascii="Times New Roman" w:hAnsi="Times New Roman"/>
          <w:i/>
          <w:iCs/>
          <w:sz w:val="22"/>
          <w:szCs w:val="22"/>
        </w:rPr>
        <w:t xml:space="preserve">quarenta e dois </w:t>
      </w:r>
      <w:r w:rsidR="00D06A0A" w:rsidRPr="00B568F5">
        <w:rPr>
          <w:rFonts w:ascii="Times New Roman" w:hAnsi="Times New Roman"/>
          <w:i/>
          <w:iCs/>
          <w:sz w:val="22"/>
          <w:szCs w:val="22"/>
        </w:rPr>
        <w:t>por cento) do terreno do Scena Tatuapé (em conjunto, “</w:t>
      </w:r>
      <w:r w:rsidR="00D06A0A" w:rsidRPr="00B568F5">
        <w:rPr>
          <w:rFonts w:ascii="Times New Roman" w:hAnsi="Times New Roman"/>
          <w:i/>
          <w:iCs/>
          <w:sz w:val="22"/>
          <w:szCs w:val="22"/>
          <w:u w:val="single"/>
        </w:rPr>
        <w:t>Hipotecas</w:t>
      </w:r>
      <w:r w:rsidR="00D06A0A" w:rsidRPr="00B568F5">
        <w:rPr>
          <w:rFonts w:ascii="Times New Roman" w:hAnsi="Times New Roman"/>
          <w:i/>
          <w:iCs/>
          <w:sz w:val="22"/>
          <w:szCs w:val="22"/>
        </w:rPr>
        <w:t>”), observado que as unidades comercializadas dos Empreendimentos serão liberadas automaticamente pela Securitizad</w:t>
      </w:r>
      <w:ins w:id="30" w:author="Autor">
        <w:r w:rsidR="00694775">
          <w:rPr>
            <w:rFonts w:ascii="Times New Roman" w:hAnsi="Times New Roman"/>
            <w:i/>
            <w:iCs/>
            <w:sz w:val="22"/>
            <w:szCs w:val="22"/>
          </w:rPr>
          <w:t>or</w:t>
        </w:r>
      </w:ins>
      <w:r w:rsidR="00D06A0A" w:rsidRPr="00B568F5">
        <w:rPr>
          <w:rFonts w:ascii="Times New Roman" w:hAnsi="Times New Roman"/>
          <w:i/>
          <w:iCs/>
          <w:sz w:val="22"/>
          <w:szCs w:val="22"/>
        </w:rPr>
        <w:t>a, sem manifestação dos Titulares dos CRI, nos termos das Escrituras de Hipoteca, e mediante comunicação à Securitizadora e a Certificadora</w:t>
      </w:r>
      <w:r w:rsidR="00642373" w:rsidRPr="00B568F5">
        <w:rPr>
          <w:rFonts w:ascii="Times New Roman" w:hAnsi="Times New Roman"/>
          <w:i/>
          <w:iCs/>
          <w:sz w:val="22"/>
          <w:szCs w:val="22"/>
        </w:rPr>
        <w:t xml:space="preserve">, </w:t>
      </w:r>
      <w:r w:rsidR="00D06A0A" w:rsidRPr="00B568F5">
        <w:rPr>
          <w:rFonts w:ascii="Times New Roman" w:hAnsi="Times New Roman"/>
          <w:i/>
          <w:iCs/>
          <w:sz w:val="22"/>
          <w:szCs w:val="22"/>
        </w:rPr>
        <w:t>conforme abaixo definid</w:t>
      </w:r>
      <w:r w:rsidR="00642373" w:rsidRPr="00B568F5">
        <w:rPr>
          <w:rFonts w:ascii="Times New Roman" w:hAnsi="Times New Roman"/>
          <w:i/>
          <w:iCs/>
          <w:sz w:val="22"/>
          <w:szCs w:val="22"/>
        </w:rPr>
        <w:t>o</w:t>
      </w:r>
      <w:r w:rsidR="00D06A0A" w:rsidRPr="00B568F5">
        <w:rPr>
          <w:rFonts w:ascii="Times New Roman" w:hAnsi="Times New Roman"/>
          <w:i/>
          <w:iCs/>
          <w:sz w:val="22"/>
          <w:szCs w:val="22"/>
        </w:rPr>
        <w:t>, para acompanhamento do Índice Mínimo de Garantias (conforme abaixo definido)</w:t>
      </w:r>
      <w:r w:rsidR="00642373" w:rsidRPr="00B568F5">
        <w:rPr>
          <w:rFonts w:ascii="Times New Roman" w:hAnsi="Times New Roman"/>
          <w:i/>
          <w:iCs/>
          <w:sz w:val="22"/>
          <w:szCs w:val="22"/>
        </w:rPr>
        <w:t xml:space="preserve"> e do Novo Índice Mínimo de Garantias</w:t>
      </w:r>
      <w:r w:rsidR="007A094F" w:rsidRPr="00B568F5">
        <w:rPr>
          <w:rFonts w:ascii="Times New Roman" w:hAnsi="Times New Roman"/>
          <w:i/>
          <w:iCs/>
          <w:sz w:val="22"/>
          <w:szCs w:val="22"/>
        </w:rPr>
        <w:t xml:space="preserve"> (conforme abaixo definido)</w:t>
      </w:r>
      <w:r w:rsidR="00D06A0A" w:rsidRPr="00B568F5">
        <w:rPr>
          <w:rFonts w:ascii="Times New Roman" w:hAnsi="Times New Roman"/>
          <w:i/>
          <w:iCs/>
          <w:sz w:val="22"/>
          <w:szCs w:val="22"/>
        </w:rPr>
        <w:t>.</w:t>
      </w:r>
      <w:r w:rsidR="00005423" w:rsidRPr="00B568F5">
        <w:rPr>
          <w:rFonts w:ascii="Times New Roman" w:hAnsi="Times New Roman"/>
          <w:i/>
          <w:iCs/>
          <w:sz w:val="22"/>
          <w:szCs w:val="22"/>
        </w:rPr>
        <w:t>”</w:t>
      </w:r>
    </w:p>
    <w:p w14:paraId="10FE9487" w14:textId="08C4342D" w:rsidR="00997646" w:rsidRPr="00B568F5" w:rsidRDefault="00997646" w:rsidP="007A094F">
      <w:pPr>
        <w:pStyle w:val="PargrafodaLista"/>
        <w:spacing w:after="0" w:line="320" w:lineRule="exact"/>
        <w:ind w:left="851"/>
        <w:rPr>
          <w:rFonts w:ascii="Times New Roman" w:hAnsi="Times New Roman"/>
          <w:i/>
          <w:iCs/>
          <w:sz w:val="22"/>
          <w:szCs w:val="22"/>
        </w:rPr>
      </w:pPr>
    </w:p>
    <w:p w14:paraId="0AF67D6B" w14:textId="71D29C57" w:rsidR="00AF1498" w:rsidRPr="00B568F5" w:rsidRDefault="00997646" w:rsidP="00900BC3">
      <w:pPr>
        <w:pStyle w:val="PargrafodaLista"/>
        <w:spacing w:after="0" w:line="320" w:lineRule="exact"/>
        <w:ind w:left="851"/>
        <w:rPr>
          <w:rFonts w:ascii="Times New Roman" w:hAnsi="Times New Roman"/>
          <w:sz w:val="22"/>
          <w:szCs w:val="22"/>
        </w:rPr>
      </w:pPr>
      <w:r w:rsidRPr="00B568F5">
        <w:rPr>
          <w:rFonts w:ascii="Times New Roman" w:hAnsi="Times New Roman"/>
          <w:i/>
          <w:iCs/>
          <w:sz w:val="22"/>
          <w:szCs w:val="22"/>
        </w:rPr>
        <w:t>7.6.4.1.</w:t>
      </w:r>
      <w:del w:id="31" w:author="Autor">
        <w:r w:rsidRPr="00B568F5" w:rsidDel="00694775">
          <w:rPr>
            <w:rFonts w:ascii="Times New Roman" w:hAnsi="Times New Roman"/>
            <w:i/>
            <w:iCs/>
            <w:sz w:val="22"/>
            <w:szCs w:val="22"/>
          </w:rPr>
          <w:delText>1</w:delText>
        </w:r>
      </w:del>
      <w:r w:rsidRPr="00B568F5">
        <w:rPr>
          <w:rFonts w:ascii="Times New Roman" w:hAnsi="Times New Roman"/>
          <w:i/>
          <w:iCs/>
          <w:sz w:val="22"/>
          <w:szCs w:val="22"/>
        </w:rPr>
        <w:t>.</w:t>
      </w:r>
      <w:r w:rsidRPr="00B568F5">
        <w:rPr>
          <w:rFonts w:ascii="Times New Roman" w:hAnsi="Times New Roman"/>
          <w:i/>
          <w:iCs/>
          <w:sz w:val="22"/>
          <w:szCs w:val="22"/>
        </w:rPr>
        <w:tab/>
        <w:t xml:space="preserve">A Emissora e a Fiadora comprometem-se, no prazo de até 90 (noventa) dias a contar da data da assinatura da Escritura de Hipoteca do Scena Tatuapé, a aditar a Escritura de Hipoteca para que a hipotecante do Scena Tatuapé constitua hipoteca sobre a fração ideal do Scena Tatuapé atualmente oneradas em favor da Via Empreendimentos Imobiliários S.A. – SPE 303, correspondente a aproximadamente 58% (cinquenta e oito por cento) do terreno desse empreendimento. Para fins de formalização do aditamento à Escritura de Hipoteca do Scena Tatuapé, as partes ficam desde já autorizadas a aditar a escritura de hipoteca sem qualquer aprovação dos Titulares dos CRI. </w:t>
      </w:r>
      <w:r w:rsidRPr="00B568F5">
        <w:rPr>
          <w:rFonts w:ascii="Times New Roman" w:hAnsi="Times New Roman"/>
          <w:sz w:val="22"/>
          <w:szCs w:val="22"/>
        </w:rPr>
        <w:t>[</w:t>
      </w:r>
      <w:r w:rsidRPr="00B568F5">
        <w:rPr>
          <w:rFonts w:ascii="Times New Roman" w:hAnsi="Times New Roman"/>
          <w:b/>
          <w:bCs/>
          <w:sz w:val="22"/>
          <w:szCs w:val="22"/>
          <w:highlight w:val="yellow"/>
        </w:rPr>
        <w:t xml:space="preserve">Nota Cescon </w:t>
      </w:r>
      <w:commentRangeStart w:id="32"/>
      <w:r w:rsidRPr="00B568F5">
        <w:rPr>
          <w:rFonts w:ascii="Times New Roman" w:hAnsi="Times New Roman"/>
          <w:b/>
          <w:bCs/>
          <w:sz w:val="22"/>
          <w:szCs w:val="22"/>
          <w:highlight w:val="yellow"/>
        </w:rPr>
        <w:t>Barrieu</w:t>
      </w:r>
      <w:commentRangeEnd w:id="32"/>
      <w:r w:rsidR="00D31BA9">
        <w:rPr>
          <w:rStyle w:val="Refdecomentrio"/>
        </w:rPr>
        <w:commentReference w:id="32"/>
      </w:r>
      <w:r w:rsidRPr="00B568F5">
        <w:rPr>
          <w:rFonts w:ascii="Times New Roman" w:hAnsi="Times New Roman"/>
          <w:b/>
          <w:bCs/>
          <w:sz w:val="22"/>
          <w:szCs w:val="22"/>
          <w:highlight w:val="yellow"/>
        </w:rPr>
        <w:t>:</w:t>
      </w:r>
      <w:r w:rsidRPr="00B568F5">
        <w:rPr>
          <w:rFonts w:ascii="Times New Roman" w:hAnsi="Times New Roman"/>
          <w:sz w:val="22"/>
          <w:szCs w:val="22"/>
          <w:highlight w:val="yellow"/>
        </w:rPr>
        <w:t xml:space="preserve"> favor confirmar se o aditamento aqui mencionado já foi realizado</w:t>
      </w:r>
      <w:r w:rsidRPr="00B568F5">
        <w:rPr>
          <w:rFonts w:ascii="Times New Roman" w:hAnsi="Times New Roman"/>
          <w:sz w:val="22"/>
          <w:szCs w:val="22"/>
        </w:rPr>
        <w:t>]</w:t>
      </w:r>
    </w:p>
    <w:p w14:paraId="6B56839B" w14:textId="77777777" w:rsidR="00900BC3" w:rsidRPr="00AF52A8" w:rsidRDefault="00900BC3" w:rsidP="00900BC3">
      <w:pPr>
        <w:pStyle w:val="PargrafodaLista"/>
        <w:spacing w:after="0" w:line="320" w:lineRule="exact"/>
        <w:ind w:left="851"/>
        <w:rPr>
          <w:rFonts w:ascii="Times New Roman" w:hAnsi="Times New Roman"/>
          <w:sz w:val="22"/>
          <w:szCs w:val="22"/>
        </w:rPr>
      </w:pPr>
    </w:p>
    <w:p w14:paraId="424B5039" w14:textId="51B8EBD4" w:rsidR="00AF1498" w:rsidRPr="00AF52A8" w:rsidRDefault="00997646" w:rsidP="00AF52A8">
      <w:pPr>
        <w:pStyle w:val="PargrafodaLista"/>
        <w:ind w:left="851"/>
        <w:rPr>
          <w:rFonts w:ascii="Times New Roman" w:hAnsi="Times New Roman"/>
          <w:bCs/>
          <w:i/>
          <w:iCs/>
          <w:sz w:val="22"/>
          <w:szCs w:val="22"/>
        </w:rPr>
      </w:pPr>
      <w:r w:rsidRPr="00AF52A8">
        <w:rPr>
          <w:rFonts w:ascii="Times New Roman" w:hAnsi="Times New Roman"/>
          <w:i/>
          <w:iCs/>
          <w:sz w:val="22"/>
          <w:szCs w:val="22"/>
        </w:rPr>
        <w:lastRenderedPageBreak/>
        <w:t>7.6.4.2.</w:t>
      </w:r>
      <w:r w:rsidRPr="00B568F5">
        <w:rPr>
          <w:rFonts w:ascii="Times New Roman" w:hAnsi="Times New Roman"/>
          <w:i/>
          <w:iCs/>
          <w:sz w:val="22"/>
          <w:szCs w:val="22"/>
        </w:rPr>
        <w:t xml:space="preserve"> </w:t>
      </w:r>
      <w:r w:rsidR="00AF1498" w:rsidRPr="00B568F5">
        <w:rPr>
          <w:rFonts w:ascii="Times New Roman" w:hAnsi="Times New Roman"/>
          <w:i/>
          <w:iCs/>
          <w:sz w:val="22"/>
          <w:szCs w:val="22"/>
          <w:u w:val="single"/>
        </w:rPr>
        <w:t>Alienação Fiduciária de Imóveis</w:t>
      </w:r>
      <w:r w:rsidR="00AF1498" w:rsidRPr="00B568F5">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 a ser</w:t>
      </w:r>
      <w:r w:rsidR="00EF384C" w:rsidRPr="00B568F5">
        <w:rPr>
          <w:rFonts w:ascii="Times New Roman" w:hAnsi="Times New Roman"/>
          <w:i/>
          <w:iCs/>
          <w:sz w:val="22"/>
          <w:szCs w:val="22"/>
        </w:rPr>
        <w:t xml:space="preserve"> </w:t>
      </w:r>
      <w:r w:rsidR="00AF1498" w:rsidRPr="00B568F5">
        <w:rPr>
          <w:rFonts w:ascii="Times New Roman" w:hAnsi="Times New Roman"/>
          <w:i/>
          <w:iCs/>
          <w:sz w:val="22"/>
          <w:szCs w:val="22"/>
        </w:rPr>
        <w:t xml:space="preserve">celebrado entre </w:t>
      </w:r>
      <w:r w:rsidR="000E39C4" w:rsidRPr="00B568F5">
        <w:rPr>
          <w:rFonts w:ascii="Times New Roman" w:hAnsi="Times New Roman"/>
          <w:i/>
          <w:iCs/>
          <w:sz w:val="22"/>
          <w:szCs w:val="22"/>
        </w:rPr>
        <w:t>a [</w:t>
      </w:r>
      <w:r w:rsidR="00AF1498" w:rsidRPr="00AF52A8">
        <w:rPr>
          <w:rFonts w:ascii="Times New Roman" w:hAnsi="Times New Roman"/>
          <w:i/>
          <w:iCs/>
          <w:sz w:val="22"/>
          <w:szCs w:val="22"/>
          <w:highlight w:val="yellow"/>
        </w:rPr>
        <w:t>Fiadora</w:t>
      </w:r>
      <w:r w:rsidR="000E39C4" w:rsidRPr="00B568F5">
        <w:rPr>
          <w:rFonts w:ascii="Times New Roman" w:hAnsi="Times New Roman"/>
          <w:i/>
          <w:iCs/>
          <w:sz w:val="22"/>
          <w:szCs w:val="22"/>
        </w:rPr>
        <w:t>]</w:t>
      </w:r>
      <w:r w:rsidR="00AF1498" w:rsidRPr="00B568F5">
        <w:rPr>
          <w:rFonts w:ascii="Times New Roman" w:hAnsi="Times New Roman"/>
          <w:i/>
          <w:iCs/>
          <w:sz w:val="22"/>
          <w:szCs w:val="22"/>
        </w:rPr>
        <w:t xml:space="preserve">, na qualidade de fiduciante, </w:t>
      </w:r>
      <w:r w:rsidR="000E39C4" w:rsidRPr="00B568F5">
        <w:rPr>
          <w:rFonts w:ascii="Times New Roman" w:hAnsi="Times New Roman"/>
          <w:i/>
          <w:iCs/>
          <w:sz w:val="22"/>
          <w:szCs w:val="22"/>
        </w:rPr>
        <w:t xml:space="preserve">e </w:t>
      </w:r>
      <w:r w:rsidR="00AF1498" w:rsidRPr="00B568F5">
        <w:rPr>
          <w:rFonts w:ascii="Times New Roman" w:hAnsi="Times New Roman"/>
          <w:i/>
          <w:iCs/>
          <w:sz w:val="22"/>
          <w:szCs w:val="22"/>
        </w:rPr>
        <w:t xml:space="preserve">a Debenturista, na qualidade de fiduciária, </w:t>
      </w:r>
      <w:r w:rsidR="00EF384C" w:rsidRPr="00B568F5">
        <w:rPr>
          <w:rFonts w:ascii="Times New Roman" w:hAnsi="Times New Roman"/>
          <w:i/>
          <w:iCs/>
          <w:sz w:val="22"/>
          <w:szCs w:val="22"/>
        </w:rPr>
        <w:t>[</w:t>
      </w:r>
      <w:r w:rsidR="000E39C4" w:rsidRPr="00AF52A8">
        <w:rPr>
          <w:rFonts w:ascii="Times New Roman" w:hAnsi="Times New Roman"/>
          <w:i/>
          <w:iCs/>
          <w:sz w:val="22"/>
          <w:szCs w:val="22"/>
          <w:highlight w:val="yellow"/>
        </w:rPr>
        <w:t xml:space="preserve">com a interveniência anuência da </w:t>
      </w:r>
      <w:r w:rsidR="00EF384C" w:rsidRPr="00AF52A8">
        <w:rPr>
          <w:rFonts w:ascii="Times New Roman" w:hAnsi="Times New Roman"/>
          <w:bCs/>
          <w:i/>
          <w:iCs/>
          <w:sz w:val="22"/>
          <w:szCs w:val="22"/>
          <w:highlight w:val="yellow"/>
        </w:rPr>
        <w:t xml:space="preserve">I230 Coronel Mursa ou da SPE I610 Antonieta SPE, conforme o caso, </w:t>
      </w:r>
      <w:r w:rsidR="00AF1498" w:rsidRPr="00AF52A8">
        <w:rPr>
          <w:rFonts w:ascii="Times New Roman" w:hAnsi="Times New Roman"/>
          <w:i/>
          <w:iCs/>
          <w:sz w:val="22"/>
          <w:szCs w:val="22"/>
          <w:highlight w:val="yellow"/>
        </w:rPr>
        <w:t xml:space="preserve">e </w:t>
      </w:r>
      <w:r w:rsidR="00EF384C" w:rsidRPr="00AF52A8">
        <w:rPr>
          <w:rFonts w:ascii="Times New Roman" w:hAnsi="Times New Roman"/>
          <w:i/>
          <w:iCs/>
          <w:sz w:val="22"/>
          <w:szCs w:val="22"/>
          <w:highlight w:val="yellow"/>
        </w:rPr>
        <w:t>d</w:t>
      </w:r>
      <w:r w:rsidR="00AF1498" w:rsidRPr="00AF52A8">
        <w:rPr>
          <w:rFonts w:ascii="Times New Roman" w:hAnsi="Times New Roman"/>
          <w:i/>
          <w:iCs/>
          <w:sz w:val="22"/>
          <w:szCs w:val="22"/>
          <w:highlight w:val="yellow"/>
        </w:rPr>
        <w:t>o Agente Fiduciário dos CRI</w:t>
      </w:r>
      <w:r w:rsidR="00EF384C"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AF1498" w:rsidRPr="00AF52A8">
        <w:rPr>
          <w:rFonts w:ascii="Times New Roman" w:hAnsi="Times New Roman"/>
          <w:i/>
          <w:iCs/>
          <w:sz w:val="22"/>
          <w:szCs w:val="22"/>
          <w:u w:val="single"/>
        </w:rPr>
        <w:t>Contratos de Alienação Fiduciária</w:t>
      </w:r>
      <w:r w:rsidR="00BD1FFD">
        <w:rPr>
          <w:rFonts w:ascii="Times New Roman" w:hAnsi="Times New Roman"/>
          <w:i/>
          <w:iCs/>
          <w:sz w:val="22"/>
          <w:szCs w:val="22"/>
          <w:u w:val="single"/>
        </w:rPr>
        <w:t xml:space="preserve"> de Imóveis</w:t>
      </w:r>
      <w:r w:rsidR="00AF1498" w:rsidRPr="00AF52A8">
        <w:rPr>
          <w:rFonts w:ascii="Times New Roman" w:hAnsi="Times New Roman"/>
          <w:i/>
          <w:iCs/>
          <w:sz w:val="22"/>
          <w:szCs w:val="22"/>
        </w:rPr>
        <w:t>”), a alienação fiduciária, nos termos da Lei nº 9.514, de 20 de novembro de 1997, conforme alterada</w:t>
      </w:r>
      <w:r w:rsidR="00D5728D"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EF384C" w:rsidRPr="00B568F5">
        <w:rPr>
          <w:rFonts w:ascii="Times New Roman" w:hAnsi="Times New Roman"/>
          <w:i/>
          <w:iCs/>
          <w:sz w:val="22"/>
          <w:szCs w:val="22"/>
        </w:rPr>
        <w:t xml:space="preserve">de </w:t>
      </w:r>
      <w:r w:rsidR="00EF384C" w:rsidRPr="00B568F5">
        <w:rPr>
          <w:rFonts w:ascii="Times New Roman" w:hAnsi="Times New Roman"/>
          <w:bCs/>
          <w:i/>
          <w:iCs/>
          <w:sz w:val="22"/>
          <w:szCs w:val="22"/>
        </w:rPr>
        <w:t xml:space="preserve">determinadas unidades </w:t>
      </w:r>
      <w:r w:rsidR="00CD6621">
        <w:rPr>
          <w:rFonts w:ascii="Times New Roman" w:hAnsi="Times New Roman"/>
          <w:bCs/>
          <w:i/>
          <w:iCs/>
          <w:sz w:val="22"/>
          <w:szCs w:val="22"/>
        </w:rPr>
        <w:t xml:space="preserve">autônomas prontas </w:t>
      </w:r>
      <w:del w:id="33" w:author="Autor">
        <w:r w:rsidR="00CD6621" w:rsidDel="00694775">
          <w:rPr>
            <w:rFonts w:ascii="Times New Roman" w:hAnsi="Times New Roman"/>
            <w:bCs/>
            <w:i/>
            <w:iCs/>
            <w:sz w:val="22"/>
            <w:szCs w:val="22"/>
          </w:rPr>
          <w:delText xml:space="preserve">e acabadas </w:delText>
        </w:r>
      </w:del>
      <w:r w:rsidR="00EF384C" w:rsidRPr="00B568F5">
        <w:rPr>
          <w:rFonts w:ascii="Times New Roman" w:hAnsi="Times New Roman"/>
          <w:bCs/>
          <w:i/>
          <w:iCs/>
          <w:sz w:val="22"/>
          <w:szCs w:val="22"/>
        </w:rPr>
        <w:t xml:space="preserve">dos empreendimentos </w:t>
      </w:r>
      <w:r w:rsidR="00EF384C" w:rsidRPr="00694775">
        <w:rPr>
          <w:rFonts w:ascii="Times New Roman" w:hAnsi="Times New Roman"/>
          <w:bCs/>
          <w:i/>
          <w:iCs/>
          <w:sz w:val="22"/>
          <w:szCs w:val="22"/>
          <w:highlight w:val="cyan"/>
          <w:rPrChange w:id="34" w:author="Autor">
            <w:rPr>
              <w:rFonts w:ascii="Times New Roman" w:hAnsi="Times New Roman"/>
              <w:bCs/>
              <w:i/>
              <w:iCs/>
              <w:sz w:val="22"/>
              <w:szCs w:val="22"/>
            </w:rPr>
          </w:rPrChange>
        </w:rPr>
        <w:t xml:space="preserve">Moov </w:t>
      </w:r>
      <w:r w:rsidR="004A1DF6" w:rsidRPr="00694775">
        <w:rPr>
          <w:rFonts w:ascii="Times New Roman" w:hAnsi="Times New Roman"/>
          <w:bCs/>
          <w:i/>
          <w:iCs/>
          <w:sz w:val="22"/>
          <w:szCs w:val="22"/>
          <w:highlight w:val="cyan"/>
          <w:rPrChange w:id="35" w:author="Autor">
            <w:rPr>
              <w:rFonts w:ascii="Times New Roman" w:hAnsi="Times New Roman"/>
              <w:bCs/>
              <w:i/>
              <w:iCs/>
              <w:sz w:val="22"/>
              <w:szCs w:val="22"/>
            </w:rPr>
          </w:rPrChange>
        </w:rPr>
        <w:t>P</w:t>
      </w:r>
      <w:r w:rsidR="00EF384C" w:rsidRPr="00694775">
        <w:rPr>
          <w:rFonts w:ascii="Times New Roman" w:hAnsi="Times New Roman"/>
          <w:bCs/>
          <w:i/>
          <w:iCs/>
          <w:sz w:val="22"/>
          <w:szCs w:val="22"/>
          <w:highlight w:val="cyan"/>
          <w:rPrChange w:id="36" w:author="Autor">
            <w:rPr>
              <w:rFonts w:ascii="Times New Roman" w:hAnsi="Times New Roman"/>
              <w:bCs/>
              <w:i/>
              <w:iCs/>
              <w:sz w:val="22"/>
              <w:szCs w:val="22"/>
            </w:rPr>
          </w:rPrChange>
        </w:rPr>
        <w:t>arque Maia e Moov Estação Brás</w:t>
      </w:r>
      <w:r w:rsidR="00CD6621" w:rsidRPr="00B568F5">
        <w:rPr>
          <w:rFonts w:ascii="Times New Roman" w:hAnsi="Times New Roman"/>
          <w:i/>
          <w:iCs/>
          <w:sz w:val="22"/>
          <w:szCs w:val="22"/>
        </w:rPr>
        <w:t xml:space="preserve">, </w:t>
      </w:r>
      <w:r w:rsidR="00CD6621">
        <w:rPr>
          <w:rFonts w:ascii="Times New Roman" w:hAnsi="Times New Roman"/>
          <w:i/>
          <w:iCs/>
          <w:sz w:val="22"/>
          <w:szCs w:val="22"/>
        </w:rPr>
        <w:t>de propriedade da Fiadora</w:t>
      </w:r>
      <w:r w:rsidR="00EF384C" w:rsidRPr="00B568F5">
        <w:rPr>
          <w:rFonts w:ascii="Times New Roman" w:hAnsi="Times New Roman"/>
          <w:i/>
          <w:iCs/>
          <w:sz w:val="22"/>
          <w:szCs w:val="22"/>
        </w:rPr>
        <w:t xml:space="preserve">, </w:t>
      </w:r>
      <w:del w:id="37" w:author="Autor">
        <w:r w:rsidR="00EF384C" w:rsidRPr="00B568F5" w:rsidDel="00694775">
          <w:rPr>
            <w:rFonts w:ascii="Times New Roman" w:hAnsi="Times New Roman"/>
            <w:i/>
            <w:iCs/>
            <w:sz w:val="22"/>
            <w:szCs w:val="22"/>
          </w:rPr>
          <w:delText>observado que a soma do valor das referidas unidades deverá equivaler a, no mínimo, R$100.000.</w:delText>
        </w:r>
        <w:commentRangeStart w:id="38"/>
        <w:r w:rsidR="00EF384C" w:rsidRPr="00B568F5" w:rsidDel="00694775">
          <w:rPr>
            <w:rFonts w:ascii="Times New Roman" w:hAnsi="Times New Roman"/>
            <w:i/>
            <w:iCs/>
            <w:sz w:val="22"/>
            <w:szCs w:val="22"/>
          </w:rPr>
          <w:delText>000</w:delText>
        </w:r>
        <w:commentRangeEnd w:id="38"/>
        <w:r w:rsidR="00D31BA9" w:rsidDel="00694775">
          <w:rPr>
            <w:rStyle w:val="Refdecomentrio"/>
          </w:rPr>
          <w:commentReference w:id="38"/>
        </w:r>
        <w:r w:rsidR="00EF384C" w:rsidRPr="00B568F5" w:rsidDel="00694775">
          <w:rPr>
            <w:rFonts w:ascii="Times New Roman" w:hAnsi="Times New Roman"/>
            <w:i/>
            <w:iCs/>
            <w:sz w:val="22"/>
            <w:szCs w:val="22"/>
          </w:rPr>
          <w:delText xml:space="preserve">,00 (cem milhões de reais) </w:delText>
        </w:r>
      </w:del>
      <w:r w:rsidR="00AF1498" w:rsidRPr="00AF52A8">
        <w:rPr>
          <w:rFonts w:ascii="Times New Roman" w:hAnsi="Times New Roman"/>
          <w:i/>
          <w:iCs/>
          <w:sz w:val="22"/>
          <w:szCs w:val="22"/>
        </w:rPr>
        <w:t>(“</w:t>
      </w:r>
      <w:r w:rsidR="00AF1498" w:rsidRPr="00AF52A8">
        <w:rPr>
          <w:rFonts w:ascii="Times New Roman" w:hAnsi="Times New Roman"/>
          <w:i/>
          <w:iCs/>
          <w:sz w:val="22"/>
          <w:szCs w:val="22"/>
          <w:u w:val="single"/>
        </w:rPr>
        <w:t>Alienação Fiduciária de Imóveis</w:t>
      </w:r>
      <w:r w:rsidR="00AF1498" w:rsidRPr="00AF52A8">
        <w:rPr>
          <w:rFonts w:ascii="Times New Roman" w:hAnsi="Times New Roman"/>
          <w:i/>
          <w:iCs/>
          <w:sz w:val="22"/>
          <w:szCs w:val="22"/>
        </w:rPr>
        <w:t>”).</w:t>
      </w:r>
      <w:ins w:id="39" w:author="Autor">
        <w:r w:rsidR="00694775">
          <w:rPr>
            <w:rFonts w:ascii="Times New Roman" w:hAnsi="Times New Roman"/>
            <w:i/>
            <w:iCs/>
            <w:sz w:val="22"/>
            <w:szCs w:val="22"/>
          </w:rPr>
          <w:t xml:space="preserve"> </w:t>
        </w:r>
        <w:r w:rsidR="00694775" w:rsidRPr="00694775">
          <w:rPr>
            <w:rFonts w:ascii="Times New Roman" w:hAnsi="Times New Roman"/>
            <w:i/>
            <w:iCs/>
            <w:sz w:val="22"/>
            <w:szCs w:val="22"/>
            <w:highlight w:val="cyan"/>
            <w:rPrChange w:id="40" w:author="Autor">
              <w:rPr>
                <w:rFonts w:ascii="Times New Roman" w:hAnsi="Times New Roman"/>
                <w:i/>
                <w:iCs/>
                <w:sz w:val="22"/>
                <w:szCs w:val="22"/>
              </w:rPr>
            </w:rPrChange>
          </w:rPr>
          <w:t>[Nota IB: Time Cescon, não é necessário deliberar n</w:t>
        </w:r>
        <w:r w:rsidR="00694775">
          <w:rPr>
            <w:rFonts w:ascii="Times New Roman" w:hAnsi="Times New Roman"/>
            <w:i/>
            <w:iCs/>
            <w:sz w:val="22"/>
            <w:szCs w:val="22"/>
            <w:highlight w:val="cyan"/>
          </w:rPr>
          <w:t xml:space="preserve">o caput da cláusula </w:t>
        </w:r>
        <w:r w:rsidR="00694775" w:rsidRPr="00694775">
          <w:rPr>
            <w:rFonts w:ascii="Times New Roman" w:hAnsi="Times New Roman"/>
            <w:i/>
            <w:iCs/>
            <w:sz w:val="22"/>
            <w:szCs w:val="22"/>
            <w:highlight w:val="cyan"/>
            <w:rPrChange w:id="41" w:author="Autor">
              <w:rPr>
                <w:rFonts w:ascii="Times New Roman" w:hAnsi="Times New Roman"/>
                <w:i/>
                <w:iCs/>
                <w:sz w:val="22"/>
                <w:szCs w:val="22"/>
              </w:rPr>
            </w:rPrChange>
          </w:rPr>
          <w:t>a alteração da garantia de hipoteca para AF?]</w:t>
        </w:r>
      </w:ins>
    </w:p>
    <w:p w14:paraId="0D11F746" w14:textId="77777777" w:rsidR="00AF1498" w:rsidRPr="00AF52A8" w:rsidRDefault="00AF1498" w:rsidP="00AF52A8">
      <w:pPr>
        <w:spacing w:after="0" w:line="320" w:lineRule="exact"/>
        <w:rPr>
          <w:rFonts w:ascii="Times New Roman" w:hAnsi="Times New Roman"/>
          <w:sz w:val="22"/>
          <w:szCs w:val="22"/>
        </w:rPr>
      </w:pPr>
    </w:p>
    <w:p w14:paraId="762CB384" w14:textId="05251B5F" w:rsidR="00005423" w:rsidRPr="00B568F5" w:rsidRDefault="00005423" w:rsidP="007A094F">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“7.6.5.</w:t>
      </w:r>
      <w:r w:rsidRPr="00AF52A8">
        <w:rPr>
          <w:rFonts w:ascii="Times New Roman" w:hAnsi="Times New Roman"/>
          <w:i/>
          <w:iCs/>
          <w:sz w:val="22"/>
          <w:szCs w:val="22"/>
        </w:rPr>
        <w:tab/>
      </w:r>
      <w:r w:rsidRPr="00AF52A8">
        <w:rPr>
          <w:rFonts w:ascii="Times New Roman" w:hAnsi="Times New Roman"/>
          <w:i/>
          <w:iCs/>
          <w:sz w:val="22"/>
          <w:szCs w:val="22"/>
          <w:u w:val="single"/>
        </w:rPr>
        <w:t>Fiança</w:t>
      </w:r>
      <w:r w:rsidRPr="00AF52A8">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AF52A8">
        <w:rPr>
          <w:rFonts w:ascii="Times New Roman" w:hAnsi="Times New Roman"/>
          <w:i/>
          <w:iCs/>
          <w:sz w:val="22"/>
          <w:szCs w:val="22"/>
          <w:u w:val="single"/>
        </w:rPr>
        <w:t>Fiança</w:t>
      </w:r>
      <w:r w:rsidRPr="00AF52A8">
        <w:rPr>
          <w:rFonts w:ascii="Times New Roman" w:hAnsi="Times New Roman"/>
          <w:i/>
          <w:iCs/>
          <w:sz w:val="22"/>
          <w:szCs w:val="22"/>
        </w:rPr>
        <w:t>” e, em conjunto com a Alienação Fiduciária de Ações e Quotas, Cessão Fiduciária, as Hipotecas, as Alienação Fiduciárias de Imóveis, o Fundo de Despesas, o Fundo de Reserva e o Fundo de Obras, as “</w:t>
      </w:r>
      <w:r w:rsidRPr="00AF52A8">
        <w:rPr>
          <w:rFonts w:ascii="Times New Roman" w:hAnsi="Times New Roman"/>
          <w:i/>
          <w:iCs/>
          <w:sz w:val="22"/>
          <w:szCs w:val="22"/>
          <w:u w:val="single"/>
        </w:rPr>
        <w:t>Garantias</w:t>
      </w:r>
      <w:r w:rsidRPr="00AF52A8">
        <w:rPr>
          <w:rFonts w:ascii="Times New Roman" w:hAnsi="Times New Roman"/>
          <w:i/>
          <w:iCs/>
          <w:sz w:val="22"/>
          <w:szCs w:val="22"/>
        </w:rPr>
        <w:t>”)”.</w:t>
      </w:r>
    </w:p>
    <w:bookmarkEnd w:id="27"/>
    <w:p w14:paraId="63254ADF" w14:textId="77777777" w:rsidR="00D06A0A" w:rsidRPr="00B568F5" w:rsidRDefault="00D06A0A" w:rsidP="00AF52A8">
      <w:pPr>
        <w:rPr>
          <w:rFonts w:ascii="Times New Roman" w:hAnsi="Times New Roman"/>
          <w:sz w:val="22"/>
          <w:szCs w:val="22"/>
        </w:rPr>
      </w:pPr>
    </w:p>
    <w:p w14:paraId="0168BDE1" w14:textId="33CBC3D9" w:rsidR="0087359F" w:rsidRPr="00B568F5" w:rsidRDefault="00C33F73" w:rsidP="007304BB">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F85A8B" w:rsidRPr="00B568F5">
        <w:rPr>
          <w:rFonts w:ascii="Times New Roman" w:hAnsi="Times New Roman"/>
          <w:i/>
          <w:iCs/>
          <w:sz w:val="22"/>
          <w:szCs w:val="22"/>
        </w:rPr>
        <w:t xml:space="preserve">7.12. </w:t>
      </w:r>
      <w:r w:rsidR="00F85A8B" w:rsidRPr="00B568F5">
        <w:rPr>
          <w:rFonts w:ascii="Times New Roman" w:hAnsi="Times New Roman"/>
          <w:i/>
          <w:iCs/>
          <w:sz w:val="22"/>
          <w:szCs w:val="22"/>
        </w:rPr>
        <w:tab/>
      </w:r>
      <w:bookmarkStart w:id="42" w:name="_Hlk115178552"/>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0087359F" w:rsidRPr="00B568F5">
        <w:rPr>
          <w:rFonts w:ascii="Times New Roman" w:hAnsi="Times New Roman"/>
          <w:i/>
          <w:iCs/>
          <w:sz w:val="22"/>
          <w:szCs w:val="22"/>
          <w:u w:val="single"/>
        </w:rPr>
        <w:t>Excedente Disponível para Amortização</w:t>
      </w:r>
      <w:r w:rsidR="0087359F" w:rsidRPr="00B568F5">
        <w:rPr>
          <w:rFonts w:ascii="Times New Roman" w:hAnsi="Times New Roman"/>
          <w:i/>
          <w:iCs/>
          <w:sz w:val="22"/>
          <w:szCs w:val="22"/>
        </w:rPr>
        <w:t>” no modelo constante no Anexo VI d</w:t>
      </w:r>
      <w:r w:rsidR="0090539E" w:rsidRPr="00B568F5">
        <w:rPr>
          <w:rFonts w:ascii="Times New Roman" w:hAnsi="Times New Roman"/>
          <w:i/>
          <w:iCs/>
          <w:sz w:val="22"/>
          <w:szCs w:val="22"/>
        </w:rPr>
        <w:t>est</w:t>
      </w:r>
      <w:r w:rsidR="0087359F" w:rsidRPr="00B568F5">
        <w:rPr>
          <w:rFonts w:ascii="Times New Roman" w:hAnsi="Times New Roman"/>
          <w:i/>
          <w:iCs/>
          <w:sz w:val="22"/>
          <w:szCs w:val="22"/>
        </w:rPr>
        <w:t>a Escritura de Emissão: (a)</w:t>
      </w:r>
      <w:r w:rsidR="0028491C" w:rsidRPr="00B568F5">
        <w:rPr>
          <w:rFonts w:ascii="Times New Roman" w:hAnsi="Times New Roman"/>
          <w:i/>
          <w:iCs/>
          <w:sz w:val="22"/>
          <w:szCs w:val="22"/>
        </w:rPr>
        <w:t xml:space="preserve"> desde que não esteja </w:t>
      </w:r>
      <w:r w:rsidR="00EE5542" w:rsidRPr="00B568F5">
        <w:rPr>
          <w:rFonts w:ascii="Times New Roman" w:hAnsi="Times New Roman"/>
          <w:i/>
          <w:iCs/>
          <w:sz w:val="22"/>
          <w:szCs w:val="22"/>
        </w:rPr>
        <w:t xml:space="preserve">em </w:t>
      </w:r>
      <w:r w:rsidR="00A134DD" w:rsidRPr="00B568F5">
        <w:rPr>
          <w:rFonts w:ascii="Times New Roman" w:hAnsi="Times New Roman"/>
          <w:i/>
          <w:iCs/>
          <w:sz w:val="22"/>
          <w:szCs w:val="22"/>
        </w:rPr>
        <w:t>curso</w:t>
      </w:r>
      <w:r w:rsidR="00EE5542" w:rsidRPr="00B568F5">
        <w:rPr>
          <w:rFonts w:ascii="Times New Roman" w:hAnsi="Times New Roman"/>
          <w:i/>
          <w:iCs/>
          <w:sz w:val="22"/>
          <w:szCs w:val="22"/>
        </w:rPr>
        <w:t xml:space="preserve"> </w:t>
      </w:r>
      <w:r w:rsidR="0090539E" w:rsidRPr="00B568F5">
        <w:rPr>
          <w:rFonts w:ascii="Times New Roman" w:hAnsi="Times New Roman"/>
          <w:i/>
          <w:iCs/>
          <w:sz w:val="22"/>
          <w:szCs w:val="22"/>
        </w:rPr>
        <w:t>uma</w:t>
      </w:r>
      <w:r w:rsidR="0028491C" w:rsidRPr="00B568F5">
        <w:rPr>
          <w:rFonts w:ascii="Times New Roman" w:hAnsi="Times New Roman"/>
          <w:i/>
          <w:iCs/>
          <w:sz w:val="22"/>
          <w:szCs w:val="22"/>
        </w:rPr>
        <w:t xml:space="preserve"> hipótese de Evento de Vencimento Antecipado,</w:t>
      </w:r>
      <w:r w:rsidR="0087359F" w:rsidRPr="00B568F5">
        <w:rPr>
          <w:rFonts w:ascii="Times New Roman" w:hAnsi="Times New Roman"/>
          <w:i/>
          <w:iCs/>
          <w:sz w:val="22"/>
          <w:szCs w:val="22"/>
        </w:rPr>
        <w:t xml:space="preserve"> o </w:t>
      </w:r>
      <w:r w:rsidR="0028491C" w:rsidRPr="00B568F5">
        <w:rPr>
          <w:rFonts w:ascii="Times New Roman" w:hAnsi="Times New Roman"/>
          <w:i/>
          <w:iCs/>
          <w:sz w:val="22"/>
          <w:szCs w:val="22"/>
        </w:rPr>
        <w:t>montante</w:t>
      </w:r>
      <w:r w:rsidR="0087359F" w:rsidRPr="00B568F5">
        <w:rPr>
          <w:rFonts w:ascii="Times New Roman" w:hAnsi="Times New Roman"/>
          <w:i/>
          <w:iCs/>
          <w:sz w:val="22"/>
          <w:szCs w:val="22"/>
        </w:rPr>
        <w:t xml:space="preserve"> correspondente ao Excedente Disponível para Amortização deverá ser transferido </w:t>
      </w:r>
      <w:r w:rsidR="00A134DD" w:rsidRPr="00B568F5">
        <w:rPr>
          <w:rFonts w:ascii="Times New Roman" w:hAnsi="Times New Roman"/>
          <w:i/>
          <w:iCs/>
          <w:sz w:val="22"/>
          <w:szCs w:val="22"/>
        </w:rPr>
        <w:t>[</w:t>
      </w:r>
      <w:r w:rsidR="00A134DD" w:rsidRPr="00AF52A8">
        <w:rPr>
          <w:rFonts w:ascii="Times New Roman" w:hAnsi="Times New Roman"/>
          <w:i/>
          <w:iCs/>
          <w:sz w:val="22"/>
          <w:szCs w:val="22"/>
          <w:highlight w:val="yellow"/>
        </w:rPr>
        <w:t>pela Securtizadora</w:t>
      </w:r>
      <w:r w:rsidR="00A134DD" w:rsidRPr="00B568F5">
        <w:rPr>
          <w:rFonts w:ascii="Times New Roman" w:hAnsi="Times New Roman"/>
          <w:i/>
          <w:iCs/>
          <w:sz w:val="22"/>
          <w:szCs w:val="22"/>
        </w:rPr>
        <w:t xml:space="preserve">] </w:t>
      </w:r>
      <w:r w:rsidR="0087359F" w:rsidRPr="00B568F5">
        <w:rPr>
          <w:rFonts w:ascii="Times New Roman" w:hAnsi="Times New Roman"/>
          <w:i/>
          <w:iCs/>
          <w:sz w:val="22"/>
          <w:szCs w:val="22"/>
        </w:rPr>
        <w:t xml:space="preserve">para </w:t>
      </w:r>
      <w:r w:rsidR="004C6A65" w:rsidRPr="00B568F5">
        <w:rPr>
          <w:rFonts w:ascii="Times New Roman" w:hAnsi="Times New Roman"/>
          <w:i/>
          <w:iCs/>
          <w:sz w:val="22"/>
          <w:szCs w:val="22"/>
        </w:rPr>
        <w:t>a Conta de Livre Movimentação (conforme definida</w:t>
      </w:r>
      <w:r w:rsidR="00A134DD" w:rsidRPr="00B568F5">
        <w:rPr>
          <w:rFonts w:ascii="Times New Roman" w:hAnsi="Times New Roman"/>
          <w:i/>
          <w:iCs/>
          <w:sz w:val="22"/>
          <w:szCs w:val="22"/>
        </w:rPr>
        <w:t xml:space="preserve"> abaixo</w:t>
      </w:r>
      <w:r w:rsidR="004C6A65" w:rsidRPr="00B568F5">
        <w:rPr>
          <w:rFonts w:ascii="Times New Roman" w:hAnsi="Times New Roman"/>
          <w:i/>
          <w:iCs/>
          <w:sz w:val="22"/>
          <w:szCs w:val="22"/>
        </w:rPr>
        <w:t xml:space="preserve">), em até </w:t>
      </w:r>
      <w:r w:rsidR="00BD1FFD" w:rsidRPr="00B568F5">
        <w:rPr>
          <w:rFonts w:ascii="Times New Roman" w:hAnsi="Times New Roman"/>
          <w:i/>
          <w:iCs/>
          <w:sz w:val="22"/>
          <w:szCs w:val="22"/>
          <w:highlight w:val="yellow"/>
        </w:rPr>
        <w:t>[●]</w:t>
      </w:r>
      <w:r w:rsidR="00BD1FFD" w:rsidRPr="00B568F5" w:rsidDel="00BD1FFD">
        <w:rPr>
          <w:rFonts w:ascii="Times New Roman" w:hAnsi="Times New Roman"/>
          <w:i/>
          <w:iCs/>
          <w:sz w:val="22"/>
          <w:szCs w:val="22"/>
        </w:rPr>
        <w:t xml:space="preserve"> </w:t>
      </w:r>
      <w:r w:rsidR="00BD1FFD">
        <w:rPr>
          <w:rFonts w:ascii="Times New Roman" w:hAnsi="Times New Roman"/>
          <w:i/>
          <w:iCs/>
          <w:sz w:val="22"/>
          <w:szCs w:val="22"/>
        </w:rPr>
        <w:t>(</w:t>
      </w:r>
      <w:r w:rsidR="00BD1FFD" w:rsidRPr="00B568F5">
        <w:rPr>
          <w:rFonts w:ascii="Times New Roman" w:hAnsi="Times New Roman"/>
          <w:i/>
          <w:iCs/>
          <w:sz w:val="22"/>
          <w:szCs w:val="22"/>
          <w:highlight w:val="yellow"/>
        </w:rPr>
        <w:t>[●]</w:t>
      </w:r>
      <w:r w:rsidR="00BD1FFD">
        <w:rPr>
          <w:rFonts w:ascii="Times New Roman" w:hAnsi="Times New Roman"/>
          <w:i/>
          <w:iCs/>
          <w:sz w:val="22"/>
          <w:szCs w:val="22"/>
        </w:rPr>
        <w:t xml:space="preserve">) Dias Úteis </w:t>
      </w:r>
      <w:r w:rsidR="00EE5542" w:rsidRPr="00B568F5">
        <w:rPr>
          <w:rFonts w:ascii="Times New Roman" w:hAnsi="Times New Roman"/>
          <w:i/>
          <w:iCs/>
          <w:sz w:val="22"/>
          <w:szCs w:val="22"/>
        </w:rPr>
        <w:t>contado</w:t>
      </w:r>
      <w:r w:rsidR="00BD1FFD">
        <w:rPr>
          <w:rFonts w:ascii="Times New Roman" w:hAnsi="Times New Roman"/>
          <w:i/>
          <w:iCs/>
          <w:sz w:val="22"/>
          <w:szCs w:val="22"/>
        </w:rPr>
        <w:t>s</w:t>
      </w:r>
      <w:r w:rsidR="00EE5542" w:rsidRPr="00B568F5">
        <w:rPr>
          <w:rFonts w:ascii="Times New Roman" w:hAnsi="Times New Roman"/>
          <w:i/>
          <w:iCs/>
          <w:sz w:val="22"/>
          <w:szCs w:val="22"/>
        </w:rPr>
        <w:t xml:space="preserve"> </w:t>
      </w:r>
      <w:r w:rsidR="004C6A65" w:rsidRPr="00B568F5">
        <w:rPr>
          <w:rFonts w:ascii="Times New Roman" w:hAnsi="Times New Roman"/>
          <w:i/>
          <w:iCs/>
          <w:sz w:val="22"/>
          <w:szCs w:val="22"/>
        </w:rPr>
        <w:t xml:space="preserve">da data </w:t>
      </w:r>
      <w:r w:rsidR="00B1732E" w:rsidRPr="00B568F5">
        <w:rPr>
          <w:rFonts w:ascii="Times New Roman" w:hAnsi="Times New Roman"/>
          <w:i/>
          <w:iCs/>
          <w:sz w:val="22"/>
          <w:szCs w:val="22"/>
        </w:rPr>
        <w:t>do recebimento</w:t>
      </w:r>
      <w:r w:rsidR="001A66E9" w:rsidRPr="00B568F5">
        <w:rPr>
          <w:rFonts w:ascii="Times New Roman" w:hAnsi="Times New Roman"/>
          <w:i/>
          <w:iCs/>
          <w:sz w:val="22"/>
          <w:szCs w:val="22"/>
        </w:rPr>
        <w:t xml:space="preserve"> do respectivo </w:t>
      </w:r>
      <w:r w:rsidR="00EE5542" w:rsidRPr="00B568F5">
        <w:rPr>
          <w:rFonts w:ascii="Times New Roman" w:hAnsi="Times New Roman"/>
          <w:i/>
          <w:iCs/>
          <w:sz w:val="22"/>
          <w:szCs w:val="22"/>
        </w:rPr>
        <w:t>Relatório de Solicitação de Recursos</w:t>
      </w:r>
      <w:r w:rsidR="004C6A65" w:rsidRPr="00B568F5">
        <w:rPr>
          <w:rFonts w:ascii="Times New Roman" w:hAnsi="Times New Roman"/>
          <w:i/>
          <w:iCs/>
          <w:sz w:val="22"/>
          <w:szCs w:val="22"/>
        </w:rPr>
        <w:t>, até que o montante total transferido</w:t>
      </w:r>
      <w:r w:rsidR="00EE5542" w:rsidRPr="00B568F5">
        <w:rPr>
          <w:rFonts w:ascii="Times New Roman" w:hAnsi="Times New Roman"/>
          <w:i/>
          <w:iCs/>
          <w:sz w:val="22"/>
          <w:szCs w:val="22"/>
        </w:rPr>
        <w:t xml:space="preserve"> </w:t>
      </w:r>
      <w:r w:rsidR="00B1732E" w:rsidRPr="00B568F5">
        <w:rPr>
          <w:rFonts w:ascii="Times New Roman" w:hAnsi="Times New Roman"/>
          <w:i/>
          <w:iCs/>
          <w:sz w:val="22"/>
          <w:szCs w:val="22"/>
        </w:rPr>
        <w:t xml:space="preserve">para a Conta de Livre Movimentação </w:t>
      </w:r>
      <w:r w:rsidR="00EE5542" w:rsidRPr="00B568F5">
        <w:rPr>
          <w:rFonts w:ascii="Times New Roman" w:hAnsi="Times New Roman"/>
          <w:i/>
          <w:iCs/>
          <w:sz w:val="22"/>
          <w:szCs w:val="22"/>
        </w:rPr>
        <w:t>nos termos desta Cláusula 7.12, item “(a)”,</w:t>
      </w:r>
      <w:r w:rsidR="004C6A65" w:rsidRPr="00B568F5">
        <w:rPr>
          <w:rFonts w:ascii="Times New Roman" w:hAnsi="Times New Roman"/>
          <w:i/>
          <w:iCs/>
          <w:sz w:val="22"/>
          <w:szCs w:val="22"/>
        </w:rPr>
        <w:t xml:space="preserve"> seja equivalente a R$100.000.000,00 (cem milhões de reais) (“</w:t>
      </w:r>
      <w:r w:rsidR="004C6A65" w:rsidRPr="00B568F5">
        <w:rPr>
          <w:rFonts w:ascii="Times New Roman" w:hAnsi="Times New Roman"/>
          <w:i/>
          <w:iCs/>
          <w:sz w:val="22"/>
          <w:szCs w:val="22"/>
          <w:u w:val="single"/>
        </w:rPr>
        <w:t>Liberação para a Conta de Livre Movimentação</w:t>
      </w:r>
      <w:r w:rsidR="004C6A65" w:rsidRPr="00B568F5">
        <w:rPr>
          <w:rFonts w:ascii="Times New Roman" w:hAnsi="Times New Roman"/>
          <w:i/>
          <w:iCs/>
          <w:sz w:val="22"/>
          <w:szCs w:val="22"/>
        </w:rPr>
        <w:t>”); e (b)</w:t>
      </w:r>
      <w:r w:rsidR="0028491C" w:rsidRPr="00B568F5">
        <w:rPr>
          <w:rFonts w:ascii="Times New Roman" w:hAnsi="Times New Roman"/>
          <w:i/>
          <w:iCs/>
          <w:sz w:val="22"/>
          <w:szCs w:val="22"/>
        </w:rPr>
        <w:t xml:space="preserve"> após a conclusão da Liberação para a Conta de Livre Movimentação</w:t>
      </w:r>
      <w:r w:rsidR="00B1732E" w:rsidRPr="00B568F5">
        <w:rPr>
          <w:rFonts w:ascii="Times New Roman" w:hAnsi="Times New Roman"/>
          <w:i/>
          <w:iCs/>
          <w:sz w:val="22"/>
          <w:szCs w:val="22"/>
        </w:rPr>
        <w:t xml:space="preserve"> em montante equivalente a R$100.000.000,00 (cem milhões de reais),</w:t>
      </w:r>
      <w:r w:rsidR="00A134DD" w:rsidRPr="00B568F5">
        <w:rPr>
          <w:rFonts w:ascii="Times New Roman" w:hAnsi="Times New Roman"/>
          <w:i/>
          <w:iCs/>
          <w:sz w:val="22"/>
          <w:szCs w:val="22"/>
        </w:rPr>
        <w:t xml:space="preserve"> ou caso esteja em curso uma hipótese de Evento de Vencimento Antecipado</w:t>
      </w:r>
      <w:r w:rsidR="0028491C" w:rsidRPr="00B568F5">
        <w:rPr>
          <w:rFonts w:ascii="Times New Roman" w:hAnsi="Times New Roman"/>
          <w:i/>
          <w:iCs/>
          <w:sz w:val="22"/>
          <w:szCs w:val="22"/>
        </w:rPr>
        <w:t xml:space="preserve">, </w:t>
      </w:r>
      <w:r w:rsidR="0087359F" w:rsidRPr="00B568F5">
        <w:rPr>
          <w:rFonts w:ascii="Times New Roman" w:hAnsi="Times New Roman"/>
          <w:i/>
          <w:iCs/>
          <w:sz w:val="22"/>
          <w:szCs w:val="22"/>
        </w:rPr>
        <w:t xml:space="preserve">haverá amortização extraordinária obrigatória do Valor Nominal Unitário ou do saldo do Valor Nominal Unitário das Debêntures, limitado a </w:t>
      </w:r>
      <w:r w:rsidR="0087359F" w:rsidRPr="00AF2AD2">
        <w:rPr>
          <w:rFonts w:ascii="Times New Roman" w:hAnsi="Times New Roman"/>
          <w:i/>
          <w:iCs/>
          <w:color w:val="FF0000"/>
          <w:sz w:val="22"/>
          <w:szCs w:val="22"/>
          <w:rPrChange w:id="43" w:author="Autor">
            <w:rPr>
              <w:rFonts w:ascii="Times New Roman" w:hAnsi="Times New Roman"/>
              <w:i/>
              <w:iCs/>
              <w:sz w:val="22"/>
              <w:szCs w:val="22"/>
            </w:rPr>
          </w:rPrChange>
        </w:rPr>
        <w:t>98</w:t>
      </w:r>
      <w:r w:rsidR="0087359F" w:rsidRPr="00B568F5">
        <w:rPr>
          <w:rFonts w:ascii="Times New Roman" w:hAnsi="Times New Roman"/>
          <w:i/>
          <w:iCs/>
          <w:sz w:val="22"/>
          <w:szCs w:val="22"/>
        </w:rPr>
        <w:t>% (noventa e oito por cento) do referido valor e deverá abranger, proporcionalmente, todas as Debêntures (“</w:t>
      </w:r>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w:t>
      </w:r>
      <w:bookmarkEnd w:id="42"/>
    </w:p>
    <w:p w14:paraId="2A490049" w14:textId="15CBC6BB" w:rsidR="0087359F" w:rsidRPr="00B568F5" w:rsidRDefault="0087359F" w:rsidP="007304BB">
      <w:pPr>
        <w:pStyle w:val="Level3"/>
        <w:numPr>
          <w:ilvl w:val="0"/>
          <w:numId w:val="0"/>
        </w:numPr>
        <w:spacing w:after="0" w:line="320" w:lineRule="exact"/>
        <w:rPr>
          <w:rFonts w:ascii="Times New Roman" w:hAnsi="Times New Roman"/>
          <w:b/>
          <w:i/>
          <w:iCs/>
          <w:sz w:val="22"/>
          <w:szCs w:val="22"/>
        </w:rPr>
      </w:pPr>
    </w:p>
    <w:p w14:paraId="4C61FAA0" w14:textId="0E4B58A6" w:rsidR="00C33F73" w:rsidRPr="00B568F5" w:rsidRDefault="00C33F73"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lastRenderedPageBreak/>
        <w:t>(...)”</w:t>
      </w:r>
    </w:p>
    <w:p w14:paraId="7B948CC0" w14:textId="3753C647"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23EA72FA" w14:textId="364ABF5B" w:rsidR="007304BB" w:rsidRPr="00B568F5" w:rsidRDefault="009676B2"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r w:rsidR="007304BB" w:rsidRPr="00B568F5">
        <w:rPr>
          <w:rFonts w:ascii="Times New Roman" w:hAnsi="Times New Roman"/>
          <w:i/>
          <w:iCs/>
          <w:kern w:val="20"/>
          <w:sz w:val="22"/>
          <w:szCs w:val="22"/>
        </w:rPr>
        <w:t>8.2.</w:t>
      </w:r>
      <w:r w:rsidR="007304BB" w:rsidRPr="00B568F5">
        <w:rPr>
          <w:rFonts w:ascii="Times New Roman" w:hAnsi="Times New Roman"/>
          <w:i/>
          <w:iCs/>
          <w:kern w:val="20"/>
          <w:sz w:val="22"/>
          <w:szCs w:val="22"/>
        </w:rPr>
        <w:tab/>
      </w:r>
      <w:r w:rsidR="007304BB" w:rsidRPr="00B568F5">
        <w:rPr>
          <w:rFonts w:ascii="Times New Roman" w:hAnsi="Times New Roman"/>
          <w:i/>
          <w:iCs/>
          <w:kern w:val="20"/>
          <w:sz w:val="22"/>
          <w:szCs w:val="22"/>
          <w:u w:val="single"/>
        </w:rPr>
        <w:t>Vencimento Antecipado Não Automático</w:t>
      </w:r>
    </w:p>
    <w:p w14:paraId="3B4C935C" w14:textId="77777777"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789F25CF" w14:textId="7EC681B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 xml:space="preserve">8.2.1. </w:t>
      </w:r>
      <w:bookmarkStart w:id="44" w:name="_Hlk115178588"/>
      <w:r w:rsidRPr="00B568F5">
        <w:rPr>
          <w:rFonts w:ascii="Times New Roman" w:hAnsi="Times New Roman"/>
          <w:i/>
          <w:iCs/>
          <w:kern w:val="20"/>
          <w:sz w:val="22"/>
          <w:szCs w:val="22"/>
        </w:rPr>
        <w:t>Mediante a ocorrência de qualquer uma das hipóteses descritas a seguir, observados os eventuais prazos de cura, quando aplicáveis (“</w:t>
      </w:r>
      <w:r w:rsidRPr="00B568F5">
        <w:rPr>
          <w:rFonts w:ascii="Times New Roman" w:hAnsi="Times New Roman"/>
          <w:i/>
          <w:iCs/>
          <w:kern w:val="20"/>
          <w:sz w:val="22"/>
          <w:szCs w:val="22"/>
          <w:u w:val="single"/>
        </w:rPr>
        <w:t>Eventos de Vencimento Antecipado Não Automático</w:t>
      </w:r>
      <w:r w:rsidRPr="00B568F5">
        <w:rPr>
          <w:rFonts w:ascii="Times New Roman" w:hAnsi="Times New Roman"/>
          <w:i/>
          <w:iCs/>
          <w:kern w:val="20"/>
          <w:sz w:val="22"/>
          <w:szCs w:val="22"/>
        </w:rPr>
        <w:t>” e, em conjunto com os Eventos de Vencimento Antecipado Automático, os “</w:t>
      </w:r>
      <w:r w:rsidRPr="00B568F5">
        <w:rPr>
          <w:rFonts w:ascii="Times New Roman" w:hAnsi="Times New Roman"/>
          <w:i/>
          <w:iCs/>
          <w:kern w:val="20"/>
          <w:sz w:val="22"/>
          <w:szCs w:val="22"/>
          <w:u w:val="single"/>
        </w:rPr>
        <w:t>Eventos de Vencimento Antecipado</w:t>
      </w:r>
      <w:r w:rsidRPr="00B568F5">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B568F5">
        <w:rPr>
          <w:rFonts w:ascii="Times New Roman" w:hAnsi="Times New Roman"/>
          <w:i/>
          <w:iCs/>
          <w:kern w:val="20"/>
          <w:sz w:val="22"/>
          <w:szCs w:val="22"/>
          <w:u w:val="single"/>
        </w:rPr>
        <w:t>Vencimento Antecipado Não Automático</w:t>
      </w:r>
      <w:r w:rsidRPr="00B568F5">
        <w:rPr>
          <w:rFonts w:ascii="Times New Roman" w:hAnsi="Times New Roman"/>
          <w:i/>
          <w:iCs/>
          <w:kern w:val="20"/>
          <w:sz w:val="22"/>
          <w:szCs w:val="22"/>
        </w:rPr>
        <w:t>” e, em conjunto com o Vencimento Antecipado Automático, “</w:t>
      </w:r>
      <w:r w:rsidRPr="00B568F5">
        <w:rPr>
          <w:rFonts w:ascii="Times New Roman" w:hAnsi="Times New Roman"/>
          <w:i/>
          <w:iCs/>
          <w:kern w:val="20"/>
          <w:sz w:val="22"/>
          <w:szCs w:val="22"/>
          <w:u w:val="single"/>
        </w:rPr>
        <w:t>Vencimento Antecipado</w:t>
      </w:r>
      <w:r w:rsidRPr="00B568F5">
        <w:rPr>
          <w:rFonts w:ascii="Times New Roman" w:hAnsi="Times New Roman"/>
          <w:i/>
          <w:iCs/>
          <w:kern w:val="20"/>
          <w:sz w:val="22"/>
          <w:szCs w:val="22"/>
        </w:rPr>
        <w:t>”), observadas as disposições da Cláusula 8.2.3 e seguintes abaixo</w:t>
      </w:r>
      <w:bookmarkEnd w:id="44"/>
      <w:r w:rsidRPr="00B568F5">
        <w:rPr>
          <w:rFonts w:ascii="Times New Roman" w:hAnsi="Times New Roman"/>
          <w:i/>
          <w:iCs/>
          <w:kern w:val="20"/>
          <w:sz w:val="22"/>
          <w:szCs w:val="22"/>
        </w:rPr>
        <w:t>:</w:t>
      </w:r>
    </w:p>
    <w:p w14:paraId="50CCA2C9" w14:textId="3470419E"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1921F5E" w14:textId="04CF648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234FA4DF" w14:textId="67C397D5"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55A4B340" w14:textId="1B76AE34"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(vi)</w:t>
      </w:r>
      <w:r w:rsidRPr="00B568F5">
        <w:rPr>
          <w:rFonts w:ascii="Times New Roman" w:hAnsi="Times New Roman"/>
          <w:i/>
          <w:iCs/>
          <w:kern w:val="20"/>
          <w:sz w:val="22"/>
          <w:szCs w:val="22"/>
        </w:rPr>
        <w:tab/>
        <w:t>inadimplemento, pela Emissora, de qualquer obrigação não pecuniária a ela atribuída, relacionada às Debêntures, seja aqui prevista e/ou no Contrato de Alienação Fiduciária de Ações e Quotas, no Contrato de Cessão Fiduciária, nas Escrituras de Hipotecas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E351F3E" w14:textId="0A8502A8"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2BC394D0" w14:textId="4B37F929"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4EFCC4B8" w14:textId="5213ACE5"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DCDC765" w14:textId="59ECD377"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 xml:space="preserve">(xxv) </w:t>
      </w:r>
      <w:bookmarkStart w:id="45" w:name="_Hlk115178637"/>
      <w:r w:rsidRPr="00B568F5">
        <w:rPr>
          <w:rFonts w:ascii="Times New Roman" w:hAnsi="Times New Roman"/>
          <w:i/>
          <w:iCs/>
          <w:kern w:val="20"/>
          <w:sz w:val="22"/>
          <w:szCs w:val="22"/>
        </w:rPr>
        <w:t>caso não seja observado o Índice Mínimo de Garantias</w:t>
      </w:r>
      <w:r w:rsidR="00572D6F" w:rsidRPr="00B568F5">
        <w:rPr>
          <w:rFonts w:ascii="Times New Roman" w:hAnsi="Times New Roman"/>
          <w:i/>
          <w:iCs/>
          <w:kern w:val="20"/>
          <w:sz w:val="22"/>
          <w:szCs w:val="22"/>
        </w:rPr>
        <w:t xml:space="preserve"> e/ou o Novo Índice Mínimo</w:t>
      </w:r>
      <w:r w:rsidRPr="00B568F5">
        <w:rPr>
          <w:rFonts w:ascii="Times New Roman" w:hAnsi="Times New Roman"/>
          <w:i/>
          <w:iCs/>
          <w:kern w:val="20"/>
          <w:sz w:val="22"/>
          <w:szCs w:val="22"/>
        </w:rPr>
        <w:t xml:space="preserve"> </w:t>
      </w:r>
      <w:r w:rsidR="00572D6F" w:rsidRPr="00B568F5">
        <w:rPr>
          <w:rFonts w:ascii="Times New Roman" w:hAnsi="Times New Roman"/>
          <w:i/>
          <w:iCs/>
          <w:kern w:val="20"/>
          <w:sz w:val="22"/>
          <w:szCs w:val="22"/>
        </w:rPr>
        <w:t xml:space="preserve">de Garantia </w:t>
      </w:r>
      <w:r w:rsidRPr="00B568F5">
        <w:rPr>
          <w:rFonts w:ascii="Times New Roman" w:hAnsi="Times New Roman"/>
          <w:i/>
          <w:iCs/>
          <w:kern w:val="20"/>
          <w:sz w:val="22"/>
          <w:szCs w:val="22"/>
        </w:rPr>
        <w:t>e que não tenha sido realizada a Amortização Extraordinária Obrigatória ou sua recomposição por meio da constituição de outras garantias aceitas pela Securitizadora, desde que aprovadas pelos Titulares dos CRI</w:t>
      </w:r>
      <w:bookmarkEnd w:id="45"/>
      <w:r w:rsidRPr="00B568F5">
        <w:rPr>
          <w:rFonts w:ascii="Times New Roman" w:hAnsi="Times New Roman"/>
          <w:i/>
          <w:iCs/>
          <w:kern w:val="20"/>
          <w:sz w:val="22"/>
          <w:szCs w:val="22"/>
        </w:rPr>
        <w:t>.</w:t>
      </w:r>
    </w:p>
    <w:p w14:paraId="3A674B21" w14:textId="77777777" w:rsidR="007304BB" w:rsidRPr="00B568F5" w:rsidRDefault="007304BB" w:rsidP="007304BB">
      <w:pPr>
        <w:pStyle w:val="Level3"/>
        <w:numPr>
          <w:ilvl w:val="0"/>
          <w:numId w:val="0"/>
        </w:numPr>
        <w:spacing w:after="0" w:line="320" w:lineRule="exact"/>
        <w:ind w:left="851" w:hanging="425"/>
        <w:rPr>
          <w:rFonts w:ascii="Times New Roman" w:hAnsi="Times New Roman"/>
          <w:b/>
          <w:bCs/>
          <w:i/>
          <w:iCs/>
          <w:sz w:val="22"/>
          <w:szCs w:val="22"/>
        </w:rPr>
      </w:pPr>
    </w:p>
    <w:p w14:paraId="27B9F7DF" w14:textId="11FEB9AB" w:rsidR="007304BB" w:rsidRPr="00B568F5" w:rsidRDefault="007304BB" w:rsidP="00EC4801">
      <w:pPr>
        <w:pStyle w:val="PargrafodaLista"/>
        <w:spacing w:after="0" w:line="320" w:lineRule="exact"/>
        <w:ind w:left="851"/>
        <w:rPr>
          <w:rFonts w:ascii="Times New Roman" w:hAnsi="Times New Roman"/>
          <w:i/>
          <w:iCs/>
          <w:sz w:val="22"/>
          <w:szCs w:val="22"/>
        </w:rPr>
      </w:pPr>
      <w:bookmarkStart w:id="46" w:name="_Hlk115178655"/>
      <w:r w:rsidRPr="00B568F5">
        <w:rPr>
          <w:rFonts w:ascii="Times New Roman" w:hAnsi="Times New Roman"/>
          <w:i/>
          <w:iCs/>
          <w:sz w:val="22"/>
          <w:szCs w:val="22"/>
        </w:rPr>
        <w:t>Para os fins aqui previstos no item “(xxv)” acima, o “</w:t>
      </w:r>
      <w:r w:rsidRPr="00B568F5">
        <w:rPr>
          <w:rFonts w:ascii="Times New Roman" w:hAnsi="Times New Roman"/>
          <w:i/>
          <w:iCs/>
          <w:sz w:val="22"/>
          <w:szCs w:val="22"/>
          <w:u w:val="single"/>
        </w:rPr>
        <w:t>Índice Mínimo de Garantia</w:t>
      </w:r>
      <w:r w:rsidR="00EC4801" w:rsidRPr="00B568F5">
        <w:rPr>
          <w:rFonts w:ascii="Times New Roman" w:hAnsi="Times New Roman"/>
          <w:i/>
          <w:iCs/>
          <w:sz w:val="22"/>
          <w:szCs w:val="22"/>
          <w:u w:val="single"/>
        </w:rPr>
        <w:t>s</w:t>
      </w:r>
      <w:r w:rsidRPr="00B568F5">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(a) o saldo devedor dos Direitos </w:t>
      </w:r>
      <w:r w:rsidR="00EC4801" w:rsidRPr="00B568F5">
        <w:rPr>
          <w:rFonts w:ascii="Times New Roman" w:hAnsi="Times New Roman"/>
          <w:i/>
          <w:iCs/>
          <w:sz w:val="22"/>
          <w:szCs w:val="22"/>
        </w:rPr>
        <w:t xml:space="preserve">Cedidos </w:t>
      </w:r>
      <w:r w:rsidRPr="00B568F5">
        <w:rPr>
          <w:rFonts w:ascii="Times New Roman" w:hAnsi="Times New Roman"/>
          <w:i/>
          <w:iCs/>
          <w:sz w:val="22"/>
          <w:szCs w:val="22"/>
        </w:rPr>
        <w:t xml:space="preserve">(conforme definido no Contrato de Cessão Fiduciária) das unidades </w:t>
      </w:r>
      <w:r w:rsidR="00EC4801" w:rsidRPr="00B568F5">
        <w:rPr>
          <w:rFonts w:ascii="Times New Roman" w:hAnsi="Times New Roman"/>
          <w:i/>
          <w:iCs/>
          <w:sz w:val="22"/>
          <w:szCs w:val="22"/>
        </w:rPr>
        <w:t>autônomas</w:t>
      </w:r>
      <w:r w:rsidRPr="00B568F5">
        <w:rPr>
          <w:rFonts w:ascii="Times New Roman" w:hAnsi="Times New Roman"/>
          <w:i/>
          <w:iCs/>
          <w:sz w:val="22"/>
          <w:szCs w:val="22"/>
        </w:rPr>
        <w:t xml:space="preserve"> vendidas, considerando todos os Empreendimentos em conjunto (“</w:t>
      </w:r>
      <w:r w:rsidRPr="00B568F5">
        <w:rPr>
          <w:rFonts w:ascii="Times New Roman" w:hAnsi="Times New Roman"/>
          <w:i/>
          <w:iCs/>
          <w:sz w:val="22"/>
          <w:szCs w:val="22"/>
          <w:u w:val="single"/>
        </w:rPr>
        <w:t>Unidades Vendidas</w:t>
      </w:r>
      <w:r w:rsidRPr="00B568F5">
        <w:rPr>
          <w:rFonts w:ascii="Times New Roman" w:hAnsi="Times New Roman"/>
          <w:i/>
          <w:iCs/>
          <w:sz w:val="22"/>
          <w:szCs w:val="22"/>
        </w:rPr>
        <w:t>”), em valor nominal (sem considerar eventuais projeções de índices inflacionários, assim como sem trazer a valor presente);</w:t>
      </w:r>
      <w:r w:rsidR="00EC4801" w:rsidRPr="00B568F5">
        <w:rPr>
          <w:rFonts w:ascii="Times New Roman" w:hAnsi="Times New Roman"/>
          <w:i/>
          <w:iCs/>
          <w:sz w:val="22"/>
          <w:szCs w:val="22"/>
        </w:rPr>
        <w:t xml:space="preserve"> e</w:t>
      </w:r>
      <w:r w:rsidRPr="00B568F5">
        <w:rPr>
          <w:rFonts w:ascii="Times New Roman" w:hAnsi="Times New Roman"/>
          <w:i/>
          <w:iCs/>
          <w:sz w:val="22"/>
          <w:szCs w:val="22"/>
        </w:rPr>
        <w:t xml:space="preserve"> (b) o valor das unidades em estoque, considerando todos os Empreendimentos em conjunto (“</w:t>
      </w:r>
      <w:r w:rsidRPr="00B568F5">
        <w:rPr>
          <w:rFonts w:ascii="Times New Roman" w:hAnsi="Times New Roman"/>
          <w:i/>
          <w:iCs/>
          <w:sz w:val="22"/>
          <w:szCs w:val="22"/>
          <w:u w:val="single"/>
        </w:rPr>
        <w:t>Unidades em Estoque</w:t>
      </w:r>
      <w:r w:rsidRPr="00B568F5">
        <w:rPr>
          <w:rFonts w:ascii="Times New Roman" w:hAnsi="Times New Roman"/>
          <w:i/>
          <w:iCs/>
          <w:sz w:val="22"/>
          <w:szCs w:val="22"/>
        </w:rPr>
        <w:t>”), cujo valor será definido com base no preço médio por metro quadrado das 10 (dez) últimas unidades</w:t>
      </w:r>
      <w:r w:rsidR="00EC4801" w:rsidRPr="00B568F5">
        <w:rPr>
          <w:rFonts w:ascii="Times New Roman" w:hAnsi="Times New Roman"/>
          <w:i/>
          <w:iCs/>
          <w:sz w:val="22"/>
          <w:szCs w:val="22"/>
        </w:rPr>
        <w:t xml:space="preserve"> autônomas </w:t>
      </w:r>
      <w:r w:rsidRPr="00B568F5">
        <w:rPr>
          <w:rFonts w:ascii="Times New Roman" w:hAnsi="Times New Roman"/>
          <w:i/>
          <w:iCs/>
          <w:sz w:val="22"/>
          <w:szCs w:val="22"/>
        </w:rPr>
        <w:t xml:space="preserve">vendidas por Empreendimento multiplicado pelas respectivas áreas </w:t>
      </w:r>
      <w:r w:rsidRPr="00B568F5">
        <w:rPr>
          <w:rFonts w:ascii="Times New Roman" w:hAnsi="Times New Roman"/>
          <w:i/>
          <w:iCs/>
          <w:sz w:val="22"/>
          <w:szCs w:val="22"/>
        </w:rPr>
        <w:lastRenderedPageBreak/>
        <w:t>privativas de cada unidade em estoque do respectivo Empreendimento, descontados os custos de corretagem e impostos</w:t>
      </w:r>
      <w:bookmarkEnd w:id="46"/>
      <w:r w:rsidR="00EC4801" w:rsidRPr="00B568F5">
        <w:rPr>
          <w:rFonts w:ascii="Times New Roman" w:hAnsi="Times New Roman"/>
          <w:i/>
          <w:iCs/>
          <w:sz w:val="22"/>
          <w:szCs w:val="22"/>
        </w:rPr>
        <w:t>.</w:t>
      </w:r>
    </w:p>
    <w:p w14:paraId="2466F969"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3F98C7B2" w14:textId="07DAA393" w:rsidR="00EC4801" w:rsidRPr="00B568F5" w:rsidRDefault="007304BB" w:rsidP="00EC4801">
      <w:pPr>
        <w:pStyle w:val="PargrafodaLista"/>
        <w:spacing w:after="0" w:line="320" w:lineRule="exact"/>
        <w:ind w:left="851"/>
        <w:rPr>
          <w:rFonts w:ascii="Times New Roman" w:hAnsi="Times New Roman"/>
          <w:i/>
          <w:iCs/>
          <w:sz w:val="22"/>
          <w:szCs w:val="22"/>
        </w:rPr>
      </w:pPr>
      <w:bookmarkStart w:id="47" w:name="_Hlk115178695"/>
      <w:r w:rsidRPr="00B568F5">
        <w:rPr>
          <w:rFonts w:ascii="Times New Roman" w:hAnsi="Times New Roman"/>
          <w:i/>
          <w:iCs/>
          <w:sz w:val="22"/>
          <w:szCs w:val="22"/>
        </w:rPr>
        <w:t>Para apuração do Índice de Mínimo de Garantias, utilizar-se-á a fórmula abaixo:</w:t>
      </w:r>
    </w:p>
    <w:p w14:paraId="011D996D" w14:textId="67763246" w:rsidR="007304BB" w:rsidRPr="00B568F5" w:rsidRDefault="007304BB" w:rsidP="007304BB">
      <w:pPr>
        <w:spacing w:after="0" w:line="320" w:lineRule="exact"/>
        <w:ind w:left="851"/>
        <w:rPr>
          <w:rFonts w:ascii="Times New Roman" w:hAnsi="Times New Roman"/>
          <w:i/>
          <w:iCs/>
          <w:sz w:val="22"/>
          <w:szCs w:val="22"/>
          <w:highlight w:val="magenta"/>
        </w:rPr>
      </w:pPr>
    </w:p>
    <w:p w14:paraId="442B971F" w14:textId="6A429BBD" w:rsidR="008B003D" w:rsidRPr="00AF52A8" w:rsidRDefault="008B003D" w:rsidP="00AF52A8">
      <w:pPr>
        <w:pStyle w:val="PargrafodaLista"/>
        <w:spacing w:line="276" w:lineRule="auto"/>
        <w:ind w:left="851"/>
        <w:rPr>
          <w:rFonts w:ascii="Times New Roman" w:hAnsi="Times New Roman"/>
          <w:i/>
          <w:iCs/>
          <w:sz w:val="22"/>
          <w:szCs w:val="22"/>
          <w:u w:val="single"/>
        </w:rPr>
      </w:pPr>
      <w:r w:rsidRPr="00AF52A8">
        <w:rPr>
          <w:rFonts w:ascii="Times New Roman" w:hAnsi="Times New Roman"/>
          <w:i/>
          <w:iCs/>
          <w:sz w:val="22"/>
          <w:szCs w:val="22"/>
        </w:rPr>
        <w:t xml:space="preserve">Índice de Mínimo de Garantia = </w:t>
      </w:r>
      <w:r w:rsidRPr="00AF52A8">
        <w:rPr>
          <w:rFonts w:ascii="Times New Roman" w:hAnsi="Times New Roman"/>
          <w:i/>
          <w:iCs/>
          <w:sz w:val="22"/>
          <w:szCs w:val="22"/>
          <w:u w:val="single"/>
        </w:rPr>
        <w:t>Valor dos Direitos Cedidos + Estoque</w:t>
      </w:r>
      <w:r w:rsidRPr="00AF52A8">
        <w:rPr>
          <w:rFonts w:ascii="Times New Roman" w:hAnsi="Times New Roman"/>
          <w:i/>
          <w:iCs/>
          <w:sz w:val="22"/>
          <w:szCs w:val="22"/>
        </w:rPr>
        <w:t>  ≥ 2,00</w:t>
      </w:r>
    </w:p>
    <w:p w14:paraId="575153BB" w14:textId="77777777" w:rsidR="008B003D" w:rsidRPr="00AF52A8" w:rsidRDefault="008B003D" w:rsidP="00AF52A8">
      <w:pPr>
        <w:pStyle w:val="PargrafoComumNvel2"/>
        <w:ind w:left="851" w:firstLine="0"/>
        <w:rPr>
          <w:rFonts w:ascii="Times New Roman" w:hAnsi="Times New Roman" w:cs="Times New Roman"/>
          <w:i/>
          <w:iCs/>
          <w:sz w:val="22"/>
          <w:szCs w:val="22"/>
        </w:rPr>
      </w:pPr>
      <w:r w:rsidRPr="00AF52A8">
        <w:rPr>
          <w:rFonts w:ascii="Times New Roman" w:hAnsi="Times New Roman" w:cs="Times New Roman"/>
          <w:i/>
          <w:iCs/>
          <w:sz w:val="22"/>
          <w:szCs w:val="22"/>
        </w:rPr>
        <w:t xml:space="preserve">                                       </w:t>
      </w:r>
      <w:r w:rsidRPr="00AF52A8">
        <w:rPr>
          <w:rFonts w:ascii="Times New Roman" w:hAnsi="Times New Roman" w:cs="Times New Roman"/>
          <w:i/>
          <w:iCs/>
          <w:sz w:val="22"/>
          <w:szCs w:val="22"/>
        </w:rPr>
        <w:tab/>
        <w:t>Saldo Devedor das Debêntures</w:t>
      </w:r>
    </w:p>
    <w:p w14:paraId="0600CAF1" w14:textId="77777777" w:rsidR="00EC4801" w:rsidRPr="00B568F5" w:rsidRDefault="00EC4801" w:rsidP="007304BB">
      <w:pPr>
        <w:spacing w:after="0" w:line="320" w:lineRule="exact"/>
        <w:ind w:left="851"/>
        <w:rPr>
          <w:rFonts w:ascii="Times New Roman" w:hAnsi="Times New Roman"/>
          <w:i/>
          <w:iCs/>
          <w:sz w:val="22"/>
          <w:szCs w:val="22"/>
          <w:highlight w:val="magenta"/>
        </w:rPr>
      </w:pPr>
    </w:p>
    <w:p w14:paraId="67938BF0"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p>
    <w:p w14:paraId="226C6FE0"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350CA2B7"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Estoque</w:t>
      </w:r>
      <w:r w:rsidRPr="00B568F5">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40CB251D"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4C5BB32F"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Saldo Devedor das Debêntures</w:t>
      </w:r>
      <w:r w:rsidRPr="00B568F5">
        <w:rPr>
          <w:rFonts w:ascii="Times New Roman" w:hAnsi="Times New Roman"/>
          <w:i/>
          <w:iCs/>
          <w:sz w:val="22"/>
          <w:szCs w:val="22"/>
        </w:rPr>
        <w:t xml:space="preserve"> = correspondente ao saldo devedor das Debêntures, na data de cálculo. </w:t>
      </w:r>
    </w:p>
    <w:p w14:paraId="74F5F042"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1A0EFA2E" w14:textId="6E9E1403"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Valor dos Direitos Cedidos</w:t>
      </w:r>
      <w:r w:rsidRPr="00B568F5">
        <w:rPr>
          <w:rFonts w:ascii="Times New Roman" w:hAnsi="Times New Roman"/>
          <w:i/>
          <w:iCs/>
          <w:sz w:val="22"/>
          <w:szCs w:val="22"/>
        </w:rPr>
        <w:t xml:space="preserve"> = corresponde ao somatório das parcelas das Unidades Vendidas:</w:t>
      </w:r>
    </w:p>
    <w:p w14:paraId="2186D71F" w14:textId="77777777" w:rsidR="008B003D" w:rsidRPr="00B568F5" w:rsidRDefault="008B003D" w:rsidP="00EC4801">
      <w:pPr>
        <w:pStyle w:val="PargrafodaLista"/>
        <w:spacing w:after="0" w:line="320" w:lineRule="exact"/>
        <w:ind w:left="851"/>
        <w:rPr>
          <w:rFonts w:ascii="Times New Roman" w:hAnsi="Times New Roman"/>
          <w:i/>
          <w:iCs/>
          <w:sz w:val="22"/>
          <w:szCs w:val="22"/>
        </w:rPr>
      </w:pPr>
    </w:p>
    <w:p w14:paraId="23C797A0" w14:textId="77777777" w:rsidR="008B003D" w:rsidRPr="00AF52A8" w:rsidRDefault="008B003D" w:rsidP="008B003D">
      <w:pPr>
        <w:pStyle w:val="Textodecomentrio"/>
        <w:spacing w:line="320" w:lineRule="exact"/>
        <w:ind w:left="567"/>
        <w:jc w:val="center"/>
        <w:rPr>
          <w:rFonts w:ascii="Times New Roman" w:hAnsi="Times New Roman"/>
          <w:i/>
          <w:iCs/>
          <w:sz w:val="22"/>
          <w:szCs w:val="22"/>
          <w:lang w:eastAsia="x-none"/>
        </w:rPr>
      </w:pPr>
      <w:r w:rsidRPr="00AF52A8">
        <w:rPr>
          <w:rFonts w:ascii="Times New Roman" w:hAnsi="Times New Roman"/>
          <w:i/>
          <w:iCs/>
          <w:sz w:val="22"/>
          <w:szCs w:val="22"/>
        </w:rPr>
        <w:t>Valor dos Direitos Cedidos = ∑ (fluxo Unidades Vendidas)</w:t>
      </w:r>
    </w:p>
    <w:p w14:paraId="6871D2EE"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71B5DA23"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w:t>
      </w:r>
    </w:p>
    <w:p w14:paraId="687E5D35"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52CABB0E"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Fluxo Unidades Vendidas</w:t>
      </w:r>
      <w:r w:rsidRPr="00B568F5">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4676EB24"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6EA418C9" w14:textId="0069F106"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os fins aqui previstos no item “(xxv)” acima, o “</w:t>
      </w:r>
      <w:r w:rsidRPr="00B568F5">
        <w:rPr>
          <w:rFonts w:ascii="Times New Roman" w:hAnsi="Times New Roman"/>
          <w:i/>
          <w:iCs/>
          <w:sz w:val="22"/>
          <w:szCs w:val="22"/>
          <w:u w:val="single"/>
        </w:rPr>
        <w:t>Novo Índice Mínimo de Garantias</w:t>
      </w:r>
      <w:r w:rsidRPr="00B568F5">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w:t>
      </w:r>
      <w:r w:rsidRPr="00B568F5">
        <w:rPr>
          <w:rFonts w:ascii="Times New Roman" w:hAnsi="Times New Roman"/>
          <w:i/>
          <w:iCs/>
          <w:sz w:val="22"/>
          <w:szCs w:val="22"/>
          <w:highlight w:val="yellow"/>
        </w:rPr>
        <w:t>[●]</w:t>
      </w:r>
      <w:r w:rsidRPr="00B568F5">
        <w:rPr>
          <w:rFonts w:ascii="Times New Roman" w:hAnsi="Times New Roman"/>
          <w:i/>
          <w:iCs/>
          <w:sz w:val="22"/>
          <w:szCs w:val="22"/>
        </w:rPr>
        <w:t xml:space="preserve">. </w:t>
      </w: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descrever a medição para o cálculo do Novo Índice Mínimo de Garantia]</w:t>
      </w:r>
    </w:p>
    <w:p w14:paraId="2857BD4C"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4905E433" w14:textId="4C73830B"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apuração do Novo Índice de Mínimo de Garantias, utilizar-se-á a fórmula abaixo:</w:t>
      </w:r>
    </w:p>
    <w:p w14:paraId="02105F55"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Nota Cescon Barrieu</w:t>
      </w:r>
      <w:r w:rsidRPr="00B568F5">
        <w:rPr>
          <w:rFonts w:ascii="Times New Roman" w:hAnsi="Times New Roman"/>
          <w:i/>
          <w:iCs/>
          <w:sz w:val="22"/>
          <w:szCs w:val="22"/>
          <w:highlight w:val="yellow"/>
        </w:rPr>
        <w:t>: Favor inserir cálculo atualizado]</w:t>
      </w:r>
    </w:p>
    <w:p w14:paraId="4925FB72"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512C2DC4" w14:textId="76B8560A"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p>
    <w:p w14:paraId="729997B1" w14:textId="6EF99714" w:rsidR="00CB0B04" w:rsidRPr="00AF52A8" w:rsidRDefault="00CB0B04" w:rsidP="00CB0B04">
      <w:pPr>
        <w:pStyle w:val="PargrafodaLista"/>
        <w:spacing w:line="276" w:lineRule="auto"/>
        <w:ind w:left="851"/>
        <w:rPr>
          <w:ins w:id="48" w:author="Autor"/>
          <w:rFonts w:ascii="Times New Roman" w:hAnsi="Times New Roman"/>
          <w:i/>
          <w:iCs/>
          <w:sz w:val="22"/>
          <w:szCs w:val="22"/>
          <w:u w:val="single"/>
        </w:rPr>
      </w:pPr>
      <w:ins w:id="49" w:author="Autor">
        <w:r>
          <w:rPr>
            <w:rFonts w:ascii="Times New Roman" w:hAnsi="Times New Roman"/>
            <w:i/>
            <w:iCs/>
            <w:sz w:val="22"/>
            <w:szCs w:val="22"/>
          </w:rPr>
          <w:t xml:space="preserve">Novo </w:t>
        </w:r>
        <w:r w:rsidRPr="00AF52A8">
          <w:rPr>
            <w:rFonts w:ascii="Times New Roman" w:hAnsi="Times New Roman"/>
            <w:i/>
            <w:iCs/>
            <w:sz w:val="22"/>
            <w:szCs w:val="22"/>
          </w:rPr>
          <w:t xml:space="preserve">Índice de Mínimo de Garantia = </w:t>
        </w:r>
        <w:r w:rsidRPr="00BD6C73">
          <w:rPr>
            <w:rFonts w:ascii="Times New Roman" w:hAnsi="Times New Roman"/>
            <w:i/>
            <w:iCs/>
            <w:sz w:val="22"/>
            <w:szCs w:val="22"/>
            <w:u w:val="single"/>
          </w:rPr>
          <w:t>Valor dos Direitos Elegíveis</w:t>
        </w:r>
        <w:r w:rsidRPr="00AF52A8">
          <w:rPr>
            <w:rFonts w:ascii="Times New Roman" w:hAnsi="Times New Roman"/>
            <w:i/>
            <w:iCs/>
            <w:sz w:val="22"/>
            <w:szCs w:val="22"/>
          </w:rPr>
          <w:t> </w:t>
        </w:r>
        <w:r w:rsidR="008873C6">
          <w:rPr>
            <w:rFonts w:ascii="Times New Roman" w:hAnsi="Times New Roman"/>
            <w:i/>
            <w:iCs/>
            <w:sz w:val="22"/>
            <w:szCs w:val="22"/>
          </w:rPr>
          <w:t xml:space="preserve">      </w:t>
        </w:r>
        <w:r w:rsidRPr="00AF52A8">
          <w:rPr>
            <w:rFonts w:ascii="Times New Roman" w:hAnsi="Times New Roman"/>
            <w:i/>
            <w:iCs/>
            <w:sz w:val="22"/>
            <w:szCs w:val="22"/>
          </w:rPr>
          <w:t xml:space="preserve"> ≥ </w:t>
        </w:r>
        <w:r w:rsidR="008873C6">
          <w:rPr>
            <w:rFonts w:ascii="Times New Roman" w:hAnsi="Times New Roman"/>
            <w:i/>
            <w:iCs/>
            <w:sz w:val="22"/>
            <w:szCs w:val="22"/>
          </w:rPr>
          <w:t>1,15</w:t>
        </w:r>
      </w:ins>
    </w:p>
    <w:p w14:paraId="095D5093" w14:textId="26824EF1" w:rsidR="00CB0B04" w:rsidRPr="00AF52A8" w:rsidRDefault="00CB0B04" w:rsidP="00CB0B04">
      <w:pPr>
        <w:pStyle w:val="PargrafoComumNvel2"/>
        <w:ind w:left="851" w:firstLine="0"/>
        <w:rPr>
          <w:ins w:id="50" w:author="Autor"/>
          <w:rFonts w:ascii="Times New Roman" w:hAnsi="Times New Roman" w:cs="Times New Roman"/>
          <w:i/>
          <w:iCs/>
          <w:sz w:val="22"/>
          <w:szCs w:val="22"/>
        </w:rPr>
      </w:pPr>
      <w:ins w:id="51" w:author="Autor">
        <w:r w:rsidRPr="00AF52A8">
          <w:rPr>
            <w:rFonts w:ascii="Times New Roman" w:hAnsi="Times New Roman" w:cs="Times New Roman"/>
            <w:i/>
            <w:iCs/>
            <w:sz w:val="22"/>
            <w:szCs w:val="22"/>
          </w:rPr>
          <w:lastRenderedPageBreak/>
          <w:t xml:space="preserve">                                       </w:t>
        </w:r>
        <w:r w:rsidRPr="00AF52A8">
          <w:rPr>
            <w:rFonts w:ascii="Times New Roman" w:hAnsi="Times New Roman" w:cs="Times New Roman"/>
            <w:i/>
            <w:iCs/>
            <w:sz w:val="22"/>
            <w:szCs w:val="22"/>
          </w:rPr>
          <w:tab/>
        </w:r>
        <w:r w:rsidR="008873C6">
          <w:rPr>
            <w:rFonts w:ascii="Times New Roman" w:hAnsi="Times New Roman" w:cs="Times New Roman"/>
            <w:i/>
            <w:iCs/>
            <w:sz w:val="22"/>
            <w:szCs w:val="22"/>
          </w:rPr>
          <w:t xml:space="preserve">             </w:t>
        </w:r>
        <w:r w:rsidRPr="00AF52A8">
          <w:rPr>
            <w:rFonts w:ascii="Times New Roman" w:hAnsi="Times New Roman" w:cs="Times New Roman"/>
            <w:i/>
            <w:iCs/>
            <w:sz w:val="22"/>
            <w:szCs w:val="22"/>
          </w:rPr>
          <w:t>Saldo Devedor das Debêntures</w:t>
        </w:r>
      </w:ins>
    </w:p>
    <w:p w14:paraId="5BE8C0D6" w14:textId="77777777" w:rsidR="00CB0B04" w:rsidRPr="00B568F5" w:rsidRDefault="00CB0B04" w:rsidP="00CB0B04">
      <w:pPr>
        <w:spacing w:after="0" w:line="320" w:lineRule="exact"/>
        <w:ind w:left="851"/>
        <w:rPr>
          <w:ins w:id="52" w:author="Autor"/>
          <w:rFonts w:ascii="Times New Roman" w:hAnsi="Times New Roman"/>
          <w:i/>
          <w:iCs/>
          <w:sz w:val="22"/>
          <w:szCs w:val="22"/>
          <w:highlight w:val="magenta"/>
        </w:rPr>
      </w:pPr>
    </w:p>
    <w:p w14:paraId="0B3ABCBE" w14:textId="77777777" w:rsidR="00CB0B04" w:rsidRPr="00B568F5" w:rsidRDefault="00CB0B04" w:rsidP="00CB0B04">
      <w:pPr>
        <w:pStyle w:val="PargrafodaLista"/>
        <w:spacing w:after="0" w:line="320" w:lineRule="exact"/>
        <w:ind w:left="851"/>
        <w:rPr>
          <w:ins w:id="53" w:author="Autor"/>
          <w:rFonts w:ascii="Times New Roman" w:hAnsi="Times New Roman"/>
          <w:i/>
          <w:iCs/>
          <w:sz w:val="22"/>
          <w:szCs w:val="22"/>
        </w:rPr>
      </w:pPr>
      <w:ins w:id="54" w:author="Auto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ins>
    </w:p>
    <w:p w14:paraId="6767872F" w14:textId="77777777" w:rsidR="00CB0B04" w:rsidRPr="00B568F5" w:rsidRDefault="00CB0B04" w:rsidP="00CB0B04">
      <w:pPr>
        <w:pStyle w:val="PargrafodaLista"/>
        <w:spacing w:after="0" w:line="320" w:lineRule="exact"/>
        <w:ind w:left="851"/>
        <w:rPr>
          <w:ins w:id="55" w:author="Autor"/>
          <w:rFonts w:ascii="Times New Roman" w:hAnsi="Times New Roman"/>
          <w:i/>
          <w:iCs/>
          <w:sz w:val="22"/>
          <w:szCs w:val="22"/>
        </w:rPr>
      </w:pPr>
    </w:p>
    <w:p w14:paraId="3F71BBF2" w14:textId="77777777" w:rsidR="00CB0B04" w:rsidRPr="00B568F5" w:rsidRDefault="00CB0B04" w:rsidP="00CB0B04">
      <w:pPr>
        <w:pStyle w:val="PargrafodaLista"/>
        <w:spacing w:after="0" w:line="320" w:lineRule="exact"/>
        <w:ind w:left="851"/>
        <w:rPr>
          <w:ins w:id="56" w:author="Autor"/>
          <w:rFonts w:ascii="Times New Roman" w:hAnsi="Times New Roman"/>
          <w:i/>
          <w:iCs/>
          <w:sz w:val="22"/>
          <w:szCs w:val="22"/>
        </w:rPr>
      </w:pPr>
    </w:p>
    <w:p w14:paraId="0943FDD9" w14:textId="77777777" w:rsidR="00CB0B04" w:rsidRPr="00B568F5" w:rsidRDefault="00CB0B04" w:rsidP="00CB0B04">
      <w:pPr>
        <w:pStyle w:val="PargrafodaLista"/>
        <w:spacing w:after="0" w:line="320" w:lineRule="exact"/>
        <w:ind w:left="851"/>
        <w:rPr>
          <w:ins w:id="57" w:author="Autor"/>
          <w:rFonts w:ascii="Times New Roman" w:hAnsi="Times New Roman"/>
          <w:i/>
          <w:iCs/>
          <w:sz w:val="22"/>
          <w:szCs w:val="22"/>
        </w:rPr>
      </w:pPr>
      <w:ins w:id="58" w:author="Autor">
        <w:r w:rsidRPr="00B568F5">
          <w:rPr>
            <w:rFonts w:ascii="Times New Roman" w:hAnsi="Times New Roman"/>
            <w:i/>
            <w:iCs/>
            <w:sz w:val="22"/>
            <w:szCs w:val="22"/>
            <w:u w:val="single"/>
          </w:rPr>
          <w:t>Saldo Devedor das Debêntures</w:t>
        </w:r>
        <w:r w:rsidRPr="00B568F5">
          <w:rPr>
            <w:rFonts w:ascii="Times New Roman" w:hAnsi="Times New Roman"/>
            <w:i/>
            <w:iCs/>
            <w:sz w:val="22"/>
            <w:szCs w:val="22"/>
          </w:rPr>
          <w:t xml:space="preserve"> = correspondente ao saldo devedor das Debêntures, na data de cálculo. </w:t>
        </w:r>
      </w:ins>
    </w:p>
    <w:p w14:paraId="106E1386" w14:textId="77777777" w:rsidR="00CB0B04" w:rsidRPr="00B568F5" w:rsidRDefault="00CB0B04" w:rsidP="00CB0B04">
      <w:pPr>
        <w:pStyle w:val="PargrafodaLista"/>
        <w:spacing w:after="0" w:line="320" w:lineRule="exact"/>
        <w:ind w:left="851"/>
        <w:rPr>
          <w:ins w:id="59" w:author="Autor"/>
          <w:rFonts w:ascii="Times New Roman" w:hAnsi="Times New Roman"/>
          <w:i/>
          <w:iCs/>
          <w:sz w:val="22"/>
          <w:szCs w:val="22"/>
        </w:rPr>
      </w:pPr>
    </w:p>
    <w:p w14:paraId="13A32DA4" w14:textId="251FF28A" w:rsidR="00E441B1" w:rsidRDefault="00CB0B04" w:rsidP="00CB0B04">
      <w:pPr>
        <w:pStyle w:val="PargrafodaLista"/>
        <w:spacing w:after="0" w:line="320" w:lineRule="exact"/>
        <w:ind w:left="851"/>
        <w:rPr>
          <w:ins w:id="60" w:author="Autor"/>
          <w:rFonts w:ascii="Times New Roman" w:hAnsi="Times New Roman"/>
          <w:i/>
          <w:iCs/>
          <w:sz w:val="22"/>
          <w:szCs w:val="22"/>
        </w:rPr>
      </w:pPr>
      <w:ins w:id="61" w:author="Autor">
        <w:r w:rsidRPr="00B568F5">
          <w:rPr>
            <w:rFonts w:ascii="Times New Roman" w:hAnsi="Times New Roman"/>
            <w:i/>
            <w:iCs/>
            <w:sz w:val="22"/>
            <w:szCs w:val="22"/>
            <w:u w:val="single"/>
          </w:rPr>
          <w:t xml:space="preserve">Valor dos Direitos </w:t>
        </w:r>
        <w:r w:rsidR="008873C6">
          <w:rPr>
            <w:rFonts w:ascii="Times New Roman" w:hAnsi="Times New Roman"/>
            <w:i/>
            <w:iCs/>
            <w:sz w:val="22"/>
            <w:szCs w:val="22"/>
            <w:u w:val="single"/>
          </w:rPr>
          <w:t>Elegíveis</w:t>
        </w:r>
        <w:r w:rsidRPr="00B568F5">
          <w:rPr>
            <w:rFonts w:ascii="Times New Roman" w:hAnsi="Times New Roman"/>
            <w:i/>
            <w:iCs/>
            <w:sz w:val="22"/>
            <w:szCs w:val="22"/>
          </w:rPr>
          <w:t xml:space="preserve"> = corresponde ao somatório das parcelas</w:t>
        </w:r>
        <w:r w:rsidR="000B5744">
          <w:rPr>
            <w:rFonts w:ascii="Times New Roman" w:hAnsi="Times New Roman"/>
            <w:i/>
            <w:iCs/>
            <w:sz w:val="22"/>
            <w:szCs w:val="22"/>
          </w:rPr>
          <w:t xml:space="preserve"> não pagas</w:t>
        </w:r>
        <w:r w:rsidR="00E441B1">
          <w:rPr>
            <w:rFonts w:ascii="Times New Roman" w:hAnsi="Times New Roman"/>
            <w:i/>
            <w:iCs/>
            <w:sz w:val="22"/>
            <w:szCs w:val="22"/>
          </w:rPr>
          <w:t xml:space="preserve"> ou a vencer</w:t>
        </w:r>
        <w:r w:rsidRPr="00B568F5">
          <w:rPr>
            <w:rFonts w:ascii="Times New Roman" w:hAnsi="Times New Roman"/>
            <w:i/>
            <w:iCs/>
            <w:sz w:val="22"/>
            <w:szCs w:val="22"/>
          </w:rPr>
          <w:t xml:space="preserve"> </w:t>
        </w:r>
        <w:r w:rsidR="008873C6">
          <w:rPr>
            <w:rFonts w:ascii="Times New Roman" w:hAnsi="Times New Roman"/>
            <w:i/>
            <w:iCs/>
            <w:sz w:val="22"/>
            <w:szCs w:val="22"/>
          </w:rPr>
          <w:t>dos contratos que</w:t>
        </w:r>
        <w:r w:rsidR="00E441B1">
          <w:rPr>
            <w:rFonts w:ascii="Times New Roman" w:hAnsi="Times New Roman"/>
            <w:i/>
            <w:iCs/>
            <w:sz w:val="22"/>
            <w:szCs w:val="22"/>
          </w:rPr>
          <w:t>:</w:t>
        </w:r>
        <w:r w:rsidR="008873C6">
          <w:rPr>
            <w:rFonts w:ascii="Times New Roman" w:hAnsi="Times New Roman"/>
            <w:i/>
            <w:iCs/>
            <w:sz w:val="22"/>
            <w:szCs w:val="22"/>
          </w:rPr>
          <w:t xml:space="preserve"> </w:t>
        </w:r>
      </w:ins>
    </w:p>
    <w:p w14:paraId="5B22DFEE" w14:textId="1D4715FC" w:rsidR="008873C6" w:rsidRDefault="008873C6">
      <w:pPr>
        <w:pStyle w:val="PargrafodaLista"/>
        <w:spacing w:after="0" w:line="320" w:lineRule="exact"/>
        <w:ind w:left="851" w:firstLine="589"/>
        <w:rPr>
          <w:ins w:id="62" w:author="Autor"/>
          <w:rFonts w:ascii="Times New Roman" w:hAnsi="Times New Roman"/>
          <w:i/>
          <w:iCs/>
          <w:sz w:val="22"/>
          <w:szCs w:val="22"/>
        </w:rPr>
        <w:pPrChange w:id="63" w:author="Autor">
          <w:pPr>
            <w:pStyle w:val="PargrafodaLista"/>
            <w:spacing w:after="0" w:line="320" w:lineRule="exact"/>
            <w:ind w:left="851"/>
          </w:pPr>
        </w:pPrChange>
      </w:pPr>
      <w:ins w:id="64" w:author="Autor">
        <w:r>
          <w:rPr>
            <w:rFonts w:ascii="Times New Roman" w:hAnsi="Times New Roman"/>
            <w:i/>
            <w:iCs/>
            <w:sz w:val="22"/>
            <w:szCs w:val="22"/>
          </w:rPr>
          <w:t xml:space="preserve">a) estejam </w:t>
        </w:r>
        <w:r w:rsidR="000B5744">
          <w:rPr>
            <w:rFonts w:ascii="Times New Roman" w:hAnsi="Times New Roman"/>
            <w:i/>
            <w:iCs/>
            <w:sz w:val="22"/>
            <w:szCs w:val="22"/>
          </w:rPr>
          <w:t xml:space="preserve">em dia ou </w:t>
        </w:r>
        <w:r>
          <w:rPr>
            <w:rFonts w:ascii="Times New Roman" w:hAnsi="Times New Roman"/>
            <w:i/>
            <w:iCs/>
            <w:sz w:val="22"/>
            <w:szCs w:val="22"/>
          </w:rPr>
          <w:t>com atraso inferior a 120 dias</w:t>
        </w:r>
      </w:ins>
    </w:p>
    <w:p w14:paraId="324C4F2F" w14:textId="4B69CE77" w:rsidR="008873C6" w:rsidRDefault="008873C6">
      <w:pPr>
        <w:pStyle w:val="PargrafodaLista"/>
        <w:spacing w:after="0" w:line="320" w:lineRule="exact"/>
        <w:ind w:left="851" w:firstLine="589"/>
        <w:rPr>
          <w:ins w:id="65" w:author="Autor"/>
          <w:rFonts w:ascii="Times New Roman" w:hAnsi="Times New Roman"/>
          <w:i/>
          <w:iCs/>
          <w:sz w:val="22"/>
          <w:szCs w:val="22"/>
        </w:rPr>
        <w:pPrChange w:id="66" w:author="Autor">
          <w:pPr>
            <w:pStyle w:val="PargrafodaLista"/>
            <w:spacing w:after="0" w:line="320" w:lineRule="exact"/>
            <w:ind w:left="851"/>
          </w:pPr>
        </w:pPrChange>
      </w:pPr>
      <w:ins w:id="67" w:author="Autor">
        <w:r>
          <w:rPr>
            <w:rFonts w:ascii="Times New Roman" w:hAnsi="Times New Roman"/>
            <w:i/>
            <w:iCs/>
            <w:sz w:val="22"/>
            <w:szCs w:val="22"/>
          </w:rPr>
          <w:t>b) estejam em fase de repasse</w:t>
        </w:r>
      </w:ins>
    </w:p>
    <w:p w14:paraId="50F7FD6A" w14:textId="77777777" w:rsidR="008873C6" w:rsidRDefault="008873C6" w:rsidP="00CB0B04">
      <w:pPr>
        <w:pStyle w:val="PargrafodaLista"/>
        <w:spacing w:after="0" w:line="320" w:lineRule="exact"/>
        <w:ind w:left="851"/>
        <w:rPr>
          <w:ins w:id="68" w:author="Autor"/>
          <w:rFonts w:ascii="Times New Roman" w:hAnsi="Times New Roman"/>
          <w:i/>
          <w:iCs/>
          <w:sz w:val="22"/>
          <w:szCs w:val="22"/>
        </w:rPr>
      </w:pPr>
    </w:p>
    <w:p w14:paraId="26E49185" w14:textId="77777777" w:rsidR="00572D6F" w:rsidRPr="00B568F5" w:rsidRDefault="00572D6F" w:rsidP="00572D6F">
      <w:pPr>
        <w:spacing w:after="0" w:line="320" w:lineRule="exact"/>
        <w:ind w:left="851"/>
        <w:rPr>
          <w:rFonts w:ascii="Times New Roman" w:hAnsi="Times New Roman"/>
          <w:i/>
          <w:iCs/>
          <w:sz w:val="22"/>
          <w:szCs w:val="22"/>
          <w:highlight w:val="magenta"/>
        </w:rPr>
      </w:pPr>
    </w:p>
    <w:p w14:paraId="29AF6293" w14:textId="70B31868" w:rsidR="00572D6F" w:rsidRPr="00B568F5" w:rsidDel="000B5744" w:rsidRDefault="00572D6F" w:rsidP="00572D6F">
      <w:pPr>
        <w:pStyle w:val="PargrafodaLista"/>
        <w:spacing w:after="0" w:line="320" w:lineRule="exact"/>
        <w:ind w:left="851"/>
        <w:rPr>
          <w:del w:id="69" w:author="Autor"/>
          <w:rFonts w:ascii="Times New Roman" w:hAnsi="Times New Roman"/>
          <w:i/>
          <w:iCs/>
          <w:sz w:val="22"/>
          <w:szCs w:val="22"/>
        </w:rPr>
      </w:pPr>
      <w:del w:id="70" w:author="Autor">
        <w:r w:rsidRPr="00B568F5" w:rsidDel="000B5744">
          <w:rPr>
            <w:rFonts w:ascii="Times New Roman" w:hAnsi="Times New Roman"/>
            <w:i/>
            <w:iCs/>
            <w:sz w:val="22"/>
            <w:szCs w:val="22"/>
            <w:u w:val="single"/>
          </w:rPr>
          <w:delText>Onde</w:delText>
        </w:r>
        <w:r w:rsidRPr="00B568F5" w:rsidDel="000B5744">
          <w:rPr>
            <w:rFonts w:ascii="Times New Roman" w:hAnsi="Times New Roman"/>
            <w:i/>
            <w:iCs/>
            <w:sz w:val="22"/>
            <w:szCs w:val="22"/>
          </w:rPr>
          <w:delText xml:space="preserve">: </w:delText>
        </w:r>
      </w:del>
    </w:p>
    <w:p w14:paraId="3C1034CD" w14:textId="54C67231" w:rsidR="00572D6F" w:rsidRPr="00B568F5" w:rsidRDefault="00572D6F" w:rsidP="00572D6F">
      <w:pPr>
        <w:pStyle w:val="PargrafodaLista"/>
        <w:spacing w:after="0" w:line="320" w:lineRule="exact"/>
        <w:ind w:left="851"/>
        <w:rPr>
          <w:rFonts w:ascii="Times New Roman" w:hAnsi="Times New Roman"/>
          <w:i/>
          <w:iCs/>
          <w:sz w:val="22"/>
          <w:szCs w:val="22"/>
        </w:rPr>
      </w:pPr>
    </w:p>
    <w:p w14:paraId="0F8FC1B4" w14:textId="725D0C93" w:rsidR="00572D6F" w:rsidRPr="00B568F5" w:rsidRDefault="00572D6F" w:rsidP="00572D6F">
      <w:pPr>
        <w:spacing w:after="0" w:line="320" w:lineRule="exact"/>
        <w:ind w:left="851"/>
        <w:rPr>
          <w:rFonts w:ascii="Times New Roman" w:hAnsi="Times New Roman"/>
          <w:i/>
          <w:iCs/>
          <w:sz w:val="22"/>
          <w:szCs w:val="22"/>
          <w:highlight w:val="yellow"/>
        </w:rPr>
      </w:pPr>
      <w:r w:rsidRPr="00B568F5">
        <w:rPr>
          <w:rFonts w:ascii="Times New Roman" w:hAnsi="Times New Roman"/>
          <w:i/>
          <w:iCs/>
          <w:sz w:val="22"/>
          <w:szCs w:val="22"/>
          <w:highlight w:val="yellow"/>
        </w:rPr>
        <w:t>[●].</w:t>
      </w:r>
      <w:bookmarkEnd w:id="47"/>
    </w:p>
    <w:p w14:paraId="5474558F" w14:textId="2AD625D1"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74757D5E" w14:textId="5D525147" w:rsidR="009676B2" w:rsidRPr="00B568F5" w:rsidDel="000B5744" w:rsidRDefault="009676B2" w:rsidP="007304BB">
      <w:pPr>
        <w:pStyle w:val="PargrafodaLista"/>
        <w:spacing w:after="0" w:line="320" w:lineRule="exact"/>
        <w:ind w:left="851"/>
        <w:rPr>
          <w:del w:id="71" w:author="Autor"/>
          <w:rFonts w:ascii="Times New Roman" w:hAnsi="Times New Roman"/>
          <w:i/>
          <w:iCs/>
          <w:kern w:val="20"/>
          <w:sz w:val="22"/>
          <w:szCs w:val="22"/>
        </w:rPr>
      </w:pPr>
      <w:del w:id="72" w:author="Autor">
        <w:r w:rsidRPr="00B568F5" w:rsidDel="000B5744">
          <w:rPr>
            <w:rFonts w:ascii="Times New Roman" w:hAnsi="Times New Roman"/>
            <w:i/>
            <w:iCs/>
            <w:kern w:val="20"/>
            <w:sz w:val="22"/>
            <w:szCs w:val="22"/>
          </w:rPr>
          <w:delText>(...)”</w:delText>
        </w:r>
      </w:del>
    </w:p>
    <w:p w14:paraId="0F0FBD0F" w14:textId="0585DD60" w:rsidR="00D5728D" w:rsidRPr="00B568F5" w:rsidRDefault="00D5728D" w:rsidP="007304BB">
      <w:pPr>
        <w:pStyle w:val="PargrafodaLista"/>
        <w:spacing w:after="0" w:line="320" w:lineRule="exact"/>
        <w:ind w:left="851"/>
        <w:rPr>
          <w:rFonts w:ascii="Times New Roman" w:hAnsi="Times New Roman"/>
          <w:i/>
          <w:iCs/>
          <w:kern w:val="20"/>
          <w:sz w:val="22"/>
          <w:szCs w:val="22"/>
        </w:rPr>
      </w:pPr>
    </w:p>
    <w:p w14:paraId="5FD7E41F" w14:textId="3E4C7F88" w:rsidR="00D5728D" w:rsidRPr="00BD1FFD" w:rsidRDefault="00D5728D" w:rsidP="00D5728D">
      <w:pPr>
        <w:pStyle w:val="PargrafodaLista"/>
        <w:spacing w:after="0" w:line="320" w:lineRule="exact"/>
        <w:ind w:left="851"/>
        <w:rPr>
          <w:rFonts w:ascii="Times New Roman" w:hAnsi="Times New Roman"/>
          <w:i/>
          <w:iCs/>
          <w:kern w:val="20"/>
          <w:sz w:val="22"/>
          <w:szCs w:val="22"/>
        </w:rPr>
      </w:pPr>
      <w:r w:rsidRPr="00BD1FFD">
        <w:rPr>
          <w:rFonts w:ascii="Times New Roman" w:hAnsi="Times New Roman"/>
          <w:i/>
          <w:iCs/>
          <w:kern w:val="20"/>
          <w:sz w:val="22"/>
          <w:szCs w:val="22"/>
        </w:rPr>
        <w:t>“(xxvi) caso não seja observado o Índice Mínimo de</w:t>
      </w:r>
      <w:r w:rsidR="00900BC3" w:rsidRPr="00BD1FFD">
        <w:rPr>
          <w:rFonts w:ascii="Times New Roman" w:hAnsi="Times New Roman"/>
          <w:i/>
          <w:iCs/>
          <w:kern w:val="20"/>
          <w:sz w:val="22"/>
          <w:szCs w:val="22"/>
        </w:rPr>
        <w:t xml:space="preserve"> Alienação Fiduciária de Imóveis</w:t>
      </w:r>
      <w:r w:rsidRPr="00BD1FFD">
        <w:rPr>
          <w:rFonts w:ascii="Times New Roman" w:hAnsi="Times New Roman"/>
          <w:i/>
          <w:iCs/>
          <w:kern w:val="20"/>
          <w:sz w:val="22"/>
          <w:szCs w:val="22"/>
        </w:rPr>
        <w:t xml:space="preserve"> ou sua recomposição por meio da constituição de </w:t>
      </w:r>
      <w:r w:rsidR="00900BC3" w:rsidRPr="00BD1FFD">
        <w:rPr>
          <w:rFonts w:ascii="Times New Roman" w:hAnsi="Times New Roman"/>
          <w:i/>
          <w:iCs/>
          <w:kern w:val="20"/>
          <w:sz w:val="22"/>
          <w:szCs w:val="22"/>
        </w:rPr>
        <w:t xml:space="preserve">alienação fiduciária de imóvel de </w:t>
      </w:r>
      <w:r w:rsidRPr="00BD1FFD">
        <w:rPr>
          <w:rFonts w:ascii="Times New Roman" w:hAnsi="Times New Roman"/>
          <w:i/>
          <w:iCs/>
          <w:kern w:val="20"/>
          <w:sz w:val="22"/>
          <w:szCs w:val="22"/>
        </w:rPr>
        <w:t xml:space="preserve">outras </w:t>
      </w:r>
      <w:r w:rsidR="00900BC3" w:rsidRPr="00BD1FFD">
        <w:rPr>
          <w:rFonts w:ascii="Times New Roman" w:hAnsi="Times New Roman"/>
          <w:i/>
          <w:iCs/>
          <w:kern w:val="20"/>
          <w:sz w:val="22"/>
          <w:szCs w:val="22"/>
        </w:rPr>
        <w:t xml:space="preserve">unidades </w:t>
      </w:r>
      <w:r w:rsidR="00CD6621">
        <w:rPr>
          <w:rFonts w:ascii="Times New Roman" w:hAnsi="Times New Roman"/>
          <w:i/>
          <w:iCs/>
          <w:kern w:val="20"/>
          <w:sz w:val="22"/>
          <w:szCs w:val="22"/>
        </w:rPr>
        <w:t>autônomas prontas e acabadas</w:t>
      </w:r>
      <w:ins w:id="73" w:author="Autor">
        <w:r w:rsidR="0027721A">
          <w:rPr>
            <w:rFonts w:ascii="Times New Roman" w:hAnsi="Times New Roman"/>
            <w:i/>
            <w:iCs/>
            <w:kern w:val="20"/>
            <w:sz w:val="22"/>
            <w:szCs w:val="22"/>
          </w:rPr>
          <w:t xml:space="preserve"> de quaisquer empreendimentos que sejam objeto de financiamento por esta debênture</w:t>
        </w:r>
      </w:ins>
      <w:del w:id="74" w:author="Autor">
        <w:r w:rsidR="00CD6621" w:rsidDel="0027721A">
          <w:rPr>
            <w:rFonts w:ascii="Times New Roman" w:hAnsi="Times New Roman"/>
            <w:i/>
            <w:iCs/>
            <w:kern w:val="20"/>
            <w:sz w:val="22"/>
            <w:szCs w:val="22"/>
          </w:rPr>
          <w:delText xml:space="preserve"> </w:delText>
        </w:r>
        <w:r w:rsidR="00900BC3" w:rsidRPr="00AF52A8" w:rsidDel="0027721A">
          <w:rPr>
            <w:rFonts w:ascii="Times New Roman" w:hAnsi="Times New Roman"/>
            <w:bCs/>
            <w:i/>
            <w:iCs/>
            <w:sz w:val="22"/>
            <w:szCs w:val="22"/>
          </w:rPr>
          <w:delText xml:space="preserve">dos empreendimentos Moov </w:delText>
        </w:r>
        <w:r w:rsidR="004A1DF6" w:rsidRPr="00AF52A8" w:rsidDel="0027721A">
          <w:rPr>
            <w:rFonts w:ascii="Times New Roman" w:hAnsi="Times New Roman"/>
            <w:bCs/>
            <w:i/>
            <w:iCs/>
            <w:sz w:val="22"/>
            <w:szCs w:val="22"/>
          </w:rPr>
          <w:delText>P</w:delText>
        </w:r>
        <w:r w:rsidR="00900BC3" w:rsidRPr="00AF52A8" w:rsidDel="0027721A">
          <w:rPr>
            <w:rFonts w:ascii="Times New Roman" w:hAnsi="Times New Roman"/>
            <w:bCs/>
            <w:i/>
            <w:iCs/>
            <w:sz w:val="22"/>
            <w:szCs w:val="22"/>
          </w:rPr>
          <w:delText>arque Maia e Moov Estação Brás,</w:delText>
        </w:r>
        <w:r w:rsidR="00900BC3" w:rsidRPr="00BD1FFD" w:rsidDel="0027721A">
          <w:rPr>
            <w:rFonts w:ascii="Times New Roman" w:hAnsi="Times New Roman"/>
            <w:i/>
            <w:iCs/>
            <w:kern w:val="20"/>
            <w:sz w:val="22"/>
            <w:szCs w:val="22"/>
          </w:rPr>
          <w:delText xml:space="preserve"> </w:delText>
        </w:r>
        <w:r w:rsidRPr="00BD1FFD" w:rsidDel="0027721A">
          <w:rPr>
            <w:rFonts w:ascii="Times New Roman" w:hAnsi="Times New Roman"/>
            <w:i/>
            <w:iCs/>
            <w:kern w:val="20"/>
            <w:sz w:val="22"/>
            <w:szCs w:val="22"/>
          </w:rPr>
          <w:delText>aceitas pela Securitizadora, desde que aprovadas pelos Titulares dos CRI</w:delText>
        </w:r>
      </w:del>
      <w:r w:rsidRPr="00BD1FFD">
        <w:rPr>
          <w:rFonts w:ascii="Times New Roman" w:hAnsi="Times New Roman"/>
          <w:i/>
          <w:iCs/>
          <w:kern w:val="20"/>
          <w:sz w:val="22"/>
          <w:szCs w:val="22"/>
        </w:rPr>
        <w:t>.</w:t>
      </w:r>
    </w:p>
    <w:p w14:paraId="3F7E1AB0" w14:textId="6D92EA98" w:rsidR="00D5728D" w:rsidRPr="00BD1FFD" w:rsidRDefault="00D5728D" w:rsidP="00D5728D">
      <w:pPr>
        <w:pStyle w:val="PargrafodaLista"/>
        <w:spacing w:after="0" w:line="320" w:lineRule="exact"/>
        <w:ind w:left="851"/>
        <w:rPr>
          <w:rFonts w:ascii="Times New Roman" w:hAnsi="Times New Roman"/>
          <w:i/>
          <w:iCs/>
          <w:kern w:val="20"/>
          <w:sz w:val="22"/>
          <w:szCs w:val="22"/>
        </w:rPr>
      </w:pPr>
    </w:p>
    <w:p w14:paraId="469AB972" w14:textId="5EA58F0D" w:rsidR="00FF424D" w:rsidRPr="00AF52A8" w:rsidRDefault="00D5728D" w:rsidP="00D5728D">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Para os fins aqui previstos no item (xxvi) acima, o “</w:t>
      </w:r>
      <w:r w:rsidR="00632625" w:rsidRPr="00BD1FFD">
        <w:rPr>
          <w:rFonts w:ascii="Times New Roman" w:hAnsi="Times New Roman"/>
          <w:i/>
          <w:iCs/>
          <w:kern w:val="20"/>
          <w:sz w:val="22"/>
          <w:szCs w:val="22"/>
        </w:rPr>
        <w:t>Índice Mínimo de Alienação Fiduciária de Imóveis</w:t>
      </w:r>
      <w:r w:rsidRPr="00AF52A8">
        <w:rPr>
          <w:rFonts w:ascii="Times New Roman" w:hAnsi="Times New Roman"/>
          <w:i/>
          <w:iCs/>
          <w:sz w:val="22"/>
          <w:szCs w:val="22"/>
        </w:rPr>
        <w:t xml:space="preserve">” será </w:t>
      </w:r>
      <w:r w:rsidR="00477853">
        <w:rPr>
          <w:rFonts w:ascii="Times New Roman" w:hAnsi="Times New Roman"/>
          <w:i/>
          <w:iCs/>
          <w:sz w:val="22"/>
          <w:szCs w:val="22"/>
        </w:rPr>
        <w:t>verificado</w:t>
      </w:r>
      <w:r w:rsidRPr="00AF52A8">
        <w:rPr>
          <w:rFonts w:ascii="Times New Roman" w:hAnsi="Times New Roman"/>
          <w:i/>
          <w:iCs/>
          <w:sz w:val="22"/>
          <w:szCs w:val="22"/>
        </w:rPr>
        <w:t xml:space="preserve"> mensalmente pela Securitizadora, todo dia 20 (vinte), sendo que </w:t>
      </w:r>
      <w:r w:rsidR="00FF424D" w:rsidRPr="00AF52A8">
        <w:rPr>
          <w:rFonts w:ascii="Times New Roman" w:hAnsi="Times New Roman"/>
          <w:i/>
          <w:iCs/>
          <w:sz w:val="22"/>
          <w:szCs w:val="22"/>
        </w:rPr>
        <w:t xml:space="preserve">a somatória do valor </w:t>
      </w:r>
      <w:r w:rsidR="00477853">
        <w:rPr>
          <w:rFonts w:ascii="Times New Roman" w:hAnsi="Times New Roman"/>
          <w:i/>
          <w:iCs/>
          <w:sz w:val="22"/>
          <w:szCs w:val="22"/>
        </w:rPr>
        <w:t xml:space="preserve">de venda das unidades </w:t>
      </w:r>
      <w:r w:rsidRPr="00AF52A8">
        <w:rPr>
          <w:rFonts w:ascii="Times New Roman" w:hAnsi="Times New Roman"/>
          <w:i/>
          <w:iCs/>
          <w:sz w:val="22"/>
          <w:szCs w:val="22"/>
        </w:rPr>
        <w:t>d</w:t>
      </w:r>
      <w:r w:rsidR="00477853">
        <w:rPr>
          <w:rFonts w:ascii="Times New Roman" w:hAnsi="Times New Roman"/>
          <w:i/>
          <w:iCs/>
          <w:sz w:val="22"/>
          <w:szCs w:val="22"/>
        </w:rPr>
        <w:t>ad</w:t>
      </w:r>
      <w:r w:rsidRPr="00AF52A8">
        <w:rPr>
          <w:rFonts w:ascii="Times New Roman" w:hAnsi="Times New Roman"/>
          <w:i/>
          <w:iCs/>
          <w:sz w:val="22"/>
          <w:szCs w:val="22"/>
        </w:rPr>
        <w:t xml:space="preserve">as </w:t>
      </w:r>
      <w:r w:rsidR="00477853">
        <w:rPr>
          <w:rFonts w:ascii="Times New Roman" w:hAnsi="Times New Roman"/>
          <w:i/>
          <w:iCs/>
          <w:sz w:val="22"/>
          <w:szCs w:val="22"/>
        </w:rPr>
        <w:t xml:space="preserve">em </w:t>
      </w:r>
      <w:r w:rsidRPr="00AF52A8">
        <w:rPr>
          <w:rFonts w:ascii="Times New Roman" w:hAnsi="Times New Roman"/>
          <w:i/>
          <w:iCs/>
          <w:sz w:val="22"/>
          <w:szCs w:val="22"/>
        </w:rPr>
        <w:t>garantia para fins de cálculo desse índice deverá ser equivalente a, no mínimo,</w:t>
      </w:r>
      <w:ins w:id="75" w:author="Autor">
        <w:r w:rsidR="00E441B1">
          <w:rPr>
            <w:rFonts w:ascii="Times New Roman" w:hAnsi="Times New Roman"/>
            <w:i/>
            <w:iCs/>
            <w:sz w:val="22"/>
            <w:szCs w:val="22"/>
          </w:rPr>
          <w:t xml:space="preserve"> o valor do Saldo Devedor da</w:t>
        </w:r>
        <w:r w:rsidR="00AF2AD2">
          <w:rPr>
            <w:rFonts w:ascii="Times New Roman" w:hAnsi="Times New Roman"/>
            <w:i/>
            <w:iCs/>
            <w:sz w:val="22"/>
            <w:szCs w:val="22"/>
          </w:rPr>
          <w:t>s</w:t>
        </w:r>
        <w:r w:rsidR="00E441B1">
          <w:rPr>
            <w:rFonts w:ascii="Times New Roman" w:hAnsi="Times New Roman"/>
            <w:i/>
            <w:iCs/>
            <w:sz w:val="22"/>
            <w:szCs w:val="22"/>
          </w:rPr>
          <w:t xml:space="preserve"> Debênture</w:t>
        </w:r>
        <w:r w:rsidR="00AF2AD2">
          <w:rPr>
            <w:rFonts w:ascii="Times New Roman" w:hAnsi="Times New Roman"/>
            <w:i/>
            <w:iCs/>
            <w:sz w:val="22"/>
            <w:szCs w:val="22"/>
          </w:rPr>
          <w:t>s</w:t>
        </w:r>
        <w:del w:id="76" w:author="Autor">
          <w:r w:rsidR="00E441B1" w:rsidDel="00694775">
            <w:rPr>
              <w:rFonts w:ascii="Times New Roman" w:hAnsi="Times New Roman"/>
              <w:i/>
              <w:iCs/>
              <w:sz w:val="22"/>
              <w:szCs w:val="22"/>
            </w:rPr>
            <w:delText>I</w:delText>
          </w:r>
        </w:del>
      </w:ins>
      <w:del w:id="77" w:author="Autor">
        <w:r w:rsidRPr="00AF52A8" w:rsidDel="00E441B1">
          <w:rPr>
            <w:rFonts w:ascii="Times New Roman" w:hAnsi="Times New Roman"/>
            <w:i/>
            <w:iCs/>
            <w:sz w:val="22"/>
            <w:szCs w:val="22"/>
          </w:rPr>
          <w:delText xml:space="preserve"> </w:delText>
        </w:r>
        <w:r w:rsidR="00632625" w:rsidRPr="00AF52A8" w:rsidDel="00E441B1">
          <w:rPr>
            <w:rFonts w:ascii="Times New Roman" w:hAnsi="Times New Roman"/>
            <w:i/>
            <w:iCs/>
            <w:sz w:val="22"/>
            <w:szCs w:val="22"/>
          </w:rPr>
          <w:delText>R$100.000.000,00 (cem milhões de reais)</w:delText>
        </w:r>
      </w:del>
      <w:r w:rsidR="00632625" w:rsidRPr="00AF52A8">
        <w:rPr>
          <w:rFonts w:ascii="Times New Roman" w:hAnsi="Times New Roman"/>
          <w:i/>
          <w:iCs/>
          <w:sz w:val="22"/>
          <w:szCs w:val="22"/>
        </w:rPr>
        <w:t xml:space="preserve">. Caso </w:t>
      </w:r>
      <w:r w:rsidR="00FF424D" w:rsidRPr="00AF52A8">
        <w:rPr>
          <w:rFonts w:ascii="Times New Roman" w:hAnsi="Times New Roman"/>
          <w:i/>
          <w:iCs/>
          <w:sz w:val="22"/>
          <w:szCs w:val="22"/>
        </w:rPr>
        <w:t xml:space="preserve">em qualquer medição seja verificado que o Índice Mínimo de Alienação Fiduciária de Imóveis não foi respeitado, a Securitizadora deverá comunicar a Emissora por escrito acerca do </w:t>
      </w:r>
      <w:r w:rsidR="00B568F5" w:rsidRPr="00AF52A8">
        <w:rPr>
          <w:rFonts w:ascii="Times New Roman" w:hAnsi="Times New Roman"/>
          <w:i/>
          <w:iCs/>
          <w:sz w:val="22"/>
          <w:szCs w:val="22"/>
        </w:rPr>
        <w:t xml:space="preserve">referido </w:t>
      </w:r>
      <w:r w:rsidR="00FF424D" w:rsidRPr="00AF52A8">
        <w:rPr>
          <w:rFonts w:ascii="Times New Roman" w:hAnsi="Times New Roman"/>
          <w:i/>
          <w:iCs/>
          <w:sz w:val="22"/>
          <w:szCs w:val="22"/>
        </w:rPr>
        <w:t>descumprimento (“</w:t>
      </w:r>
      <w:r w:rsidR="00FF424D" w:rsidRPr="00AF52A8">
        <w:rPr>
          <w:rFonts w:ascii="Times New Roman" w:hAnsi="Times New Roman"/>
          <w:i/>
          <w:iCs/>
          <w:sz w:val="22"/>
          <w:szCs w:val="22"/>
          <w:u w:val="single"/>
        </w:rPr>
        <w:t>Notificação Descumprimento Índice Mínimo de Alienação Fiduciária de Imóveis</w:t>
      </w:r>
      <w:r w:rsidR="00FF424D" w:rsidRPr="00AF52A8">
        <w:rPr>
          <w:rFonts w:ascii="Times New Roman" w:hAnsi="Times New Roman"/>
          <w:i/>
          <w:iCs/>
          <w:sz w:val="22"/>
          <w:szCs w:val="22"/>
        </w:rPr>
        <w:t xml:space="preserve">”). A Emissora deverá, em até </w:t>
      </w:r>
      <w:r w:rsidR="00FF424D" w:rsidRPr="00AF52A8">
        <w:rPr>
          <w:rFonts w:ascii="Times New Roman" w:hAnsi="Times New Roman"/>
          <w:i/>
          <w:iCs/>
          <w:color w:val="000000"/>
          <w:sz w:val="22"/>
          <w:szCs w:val="22"/>
        </w:rPr>
        <w:t>[</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xml:space="preserve">]) Dias Úteis contados do recebimento da </w:t>
      </w:r>
      <w:r w:rsidR="00FF424D" w:rsidRPr="00AF52A8">
        <w:rPr>
          <w:rFonts w:ascii="Times New Roman" w:hAnsi="Times New Roman"/>
          <w:i/>
          <w:iCs/>
          <w:sz w:val="22"/>
          <w:szCs w:val="22"/>
        </w:rPr>
        <w:t xml:space="preserve">Notificação Descumprimento Índice Mínimo de Alienação Fiduciária de Imóveis, celebrar novos contratos de alienação fiduciária de imóveis </w:t>
      </w:r>
      <w:r w:rsidR="00B568F5" w:rsidRPr="00AF52A8">
        <w:rPr>
          <w:rFonts w:ascii="Times New Roman" w:hAnsi="Times New Roman"/>
          <w:i/>
          <w:iCs/>
          <w:sz w:val="22"/>
          <w:szCs w:val="22"/>
        </w:rPr>
        <w:t xml:space="preserve">em relação a outras unidades </w:t>
      </w:r>
      <w:r w:rsidR="00CD6621">
        <w:rPr>
          <w:rFonts w:ascii="Times New Roman" w:hAnsi="Times New Roman"/>
          <w:i/>
          <w:iCs/>
          <w:sz w:val="22"/>
          <w:szCs w:val="22"/>
        </w:rPr>
        <w:t xml:space="preserve">autônomas prontas e acabadas </w:t>
      </w:r>
      <w:r w:rsidR="00B568F5" w:rsidRPr="00AF52A8">
        <w:rPr>
          <w:rFonts w:ascii="Times New Roman" w:hAnsi="Times New Roman"/>
          <w:i/>
          <w:iCs/>
          <w:sz w:val="22"/>
          <w:szCs w:val="22"/>
        </w:rPr>
        <w:t>dos empreendimentos</w:t>
      </w:r>
      <w:ins w:id="78" w:author="Autor">
        <w:r w:rsidR="00E441B1">
          <w:rPr>
            <w:rFonts w:ascii="Times New Roman" w:hAnsi="Times New Roman"/>
            <w:i/>
            <w:iCs/>
            <w:sz w:val="22"/>
            <w:szCs w:val="22"/>
          </w:rPr>
          <w:t xml:space="preserve"> objeto dest</w:t>
        </w:r>
        <w:r w:rsidR="00BD6C73">
          <w:rPr>
            <w:rFonts w:ascii="Times New Roman" w:hAnsi="Times New Roman"/>
            <w:i/>
            <w:iCs/>
            <w:sz w:val="22"/>
            <w:szCs w:val="22"/>
          </w:rPr>
          <w:t>as Debêntures</w:t>
        </w:r>
      </w:ins>
      <w:del w:id="79" w:author="Autor">
        <w:r w:rsidR="00B568F5" w:rsidRPr="00AF52A8" w:rsidDel="00E441B1">
          <w:rPr>
            <w:rFonts w:ascii="Times New Roman" w:hAnsi="Times New Roman"/>
            <w:i/>
            <w:iCs/>
            <w:sz w:val="22"/>
            <w:szCs w:val="22"/>
          </w:rPr>
          <w:delText xml:space="preserve"> Moov Parque Maia e Moov Estação Brás</w:delText>
        </w:r>
      </w:del>
      <w:r w:rsidR="00B568F5" w:rsidRPr="00AF52A8">
        <w:rPr>
          <w:rFonts w:ascii="Times New Roman" w:hAnsi="Times New Roman"/>
          <w:i/>
          <w:iCs/>
          <w:sz w:val="22"/>
          <w:szCs w:val="22"/>
        </w:rPr>
        <w:t>, em valor</w:t>
      </w:r>
      <w:r w:rsidR="00FF424D" w:rsidRPr="00AF52A8">
        <w:rPr>
          <w:rFonts w:ascii="Times New Roman" w:hAnsi="Times New Roman"/>
          <w:i/>
          <w:iCs/>
          <w:sz w:val="22"/>
          <w:szCs w:val="22"/>
        </w:rPr>
        <w:t xml:space="preserve"> suficiente para que a somatória volte a respeita</w:t>
      </w:r>
      <w:r w:rsidR="00B568F5" w:rsidRPr="00AF52A8">
        <w:rPr>
          <w:rFonts w:ascii="Times New Roman" w:hAnsi="Times New Roman"/>
          <w:i/>
          <w:iCs/>
          <w:sz w:val="22"/>
          <w:szCs w:val="22"/>
        </w:rPr>
        <w:t>r</w:t>
      </w:r>
      <w:r w:rsidR="00FF424D" w:rsidRPr="00AF52A8">
        <w:rPr>
          <w:rFonts w:ascii="Times New Roman" w:hAnsi="Times New Roman"/>
          <w:i/>
          <w:iCs/>
          <w:sz w:val="22"/>
          <w:szCs w:val="22"/>
        </w:rPr>
        <w:t xml:space="preserve"> o </w:t>
      </w:r>
      <w:r w:rsidR="00B568F5" w:rsidRPr="00BD1FFD">
        <w:rPr>
          <w:rFonts w:ascii="Times New Roman" w:hAnsi="Times New Roman"/>
          <w:i/>
          <w:iCs/>
          <w:kern w:val="20"/>
          <w:sz w:val="22"/>
          <w:szCs w:val="22"/>
        </w:rPr>
        <w:t>Índice Mínimo de Alienação Fiduciária de Imóveis.”</w:t>
      </w:r>
    </w:p>
    <w:p w14:paraId="5E241D23" w14:textId="77777777" w:rsidR="00A94B73" w:rsidRPr="00B568F5" w:rsidRDefault="00A94B73" w:rsidP="00AF52A8">
      <w:pPr>
        <w:pStyle w:val="PargrafodaLista"/>
        <w:spacing w:after="0" w:line="320" w:lineRule="exact"/>
        <w:ind w:left="0"/>
        <w:rPr>
          <w:rFonts w:ascii="Times New Roman" w:hAnsi="Times New Roman"/>
          <w:b/>
          <w:i/>
          <w:iCs/>
          <w:sz w:val="22"/>
          <w:szCs w:val="22"/>
        </w:rPr>
      </w:pPr>
    </w:p>
    <w:p w14:paraId="329BD4B8" w14:textId="6FEC15CA" w:rsidR="00673927" w:rsidRPr="00B568F5" w:rsidRDefault="00673927"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DECLARAÇÕES E GARANTIAS DA EMISSORA E DA FIADORA</w:t>
      </w:r>
    </w:p>
    <w:p w14:paraId="7BBE45E8" w14:textId="4D8CD0FD" w:rsidR="00673927" w:rsidRPr="00B568F5" w:rsidRDefault="00673927" w:rsidP="00673927">
      <w:pPr>
        <w:pStyle w:val="PargrafodaLista"/>
        <w:spacing w:after="0" w:line="320" w:lineRule="exact"/>
        <w:ind w:left="0"/>
        <w:rPr>
          <w:rFonts w:ascii="Times New Roman" w:hAnsi="Times New Roman"/>
          <w:sz w:val="22"/>
          <w:szCs w:val="22"/>
        </w:rPr>
      </w:pPr>
    </w:p>
    <w:p w14:paraId="5B3EB2F2" w14:textId="0CF1F182"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lastRenderedPageBreak/>
        <w:t>A Emissora e a Fiadora declaram e garantem, por si, nesta data</w:t>
      </w:r>
      <w:r w:rsidR="000D3FAD" w:rsidRPr="00B568F5">
        <w:rPr>
          <w:rFonts w:ascii="Times New Roman" w:hAnsi="Times New Roman"/>
          <w:sz w:val="22"/>
          <w:szCs w:val="22"/>
        </w:rPr>
        <w:t>, que</w:t>
      </w:r>
      <w:r w:rsidRPr="00B568F5">
        <w:rPr>
          <w:rFonts w:ascii="Times New Roman" w:hAnsi="Times New Roman"/>
          <w:sz w:val="22"/>
          <w:szCs w:val="22"/>
        </w:rPr>
        <w:t>:</w:t>
      </w:r>
    </w:p>
    <w:p w14:paraId="04C76833" w14:textId="77777777" w:rsidR="00673927" w:rsidRPr="00B568F5" w:rsidRDefault="00673927" w:rsidP="00673927">
      <w:pPr>
        <w:pStyle w:val="PargrafodaLista"/>
        <w:spacing w:after="0" w:line="320" w:lineRule="exact"/>
        <w:ind w:left="0"/>
        <w:rPr>
          <w:rFonts w:ascii="Times New Roman" w:hAnsi="Times New Roman"/>
          <w:sz w:val="22"/>
          <w:szCs w:val="22"/>
        </w:rPr>
      </w:pPr>
    </w:p>
    <w:p w14:paraId="572DB4BF" w14:textId="4D5CC04B" w:rsidR="00C217D0" w:rsidRPr="00B568F5" w:rsidRDefault="00C217D0"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B568F5" w:rsidRDefault="00C217D0" w:rsidP="00AF52A8">
      <w:pPr>
        <w:pStyle w:val="PargrafodaLista"/>
        <w:spacing w:after="0" w:line="320" w:lineRule="exact"/>
        <w:ind w:left="0"/>
        <w:rPr>
          <w:rFonts w:ascii="Times New Roman" w:hAnsi="Times New Roman"/>
          <w:sz w:val="22"/>
          <w:szCs w:val="22"/>
        </w:rPr>
      </w:pPr>
    </w:p>
    <w:p w14:paraId="3F6C51EE" w14:textId="72879A0C"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est</w:t>
      </w:r>
      <w:r w:rsidR="000D3FAD" w:rsidRPr="00B568F5">
        <w:rPr>
          <w:rFonts w:ascii="Times New Roman" w:hAnsi="Times New Roman"/>
          <w:sz w:val="22"/>
          <w:szCs w:val="22"/>
        </w:rPr>
        <w:t>ão</w:t>
      </w:r>
      <w:r w:rsidRPr="00B568F5">
        <w:rPr>
          <w:rFonts w:ascii="Times New Roman" w:hAnsi="Times New Roman"/>
          <w:sz w:val="22"/>
          <w:szCs w:val="22"/>
        </w:rPr>
        <w:t xml:space="preserve"> devidamente autorizada</w:t>
      </w:r>
      <w:r w:rsidR="000D3FAD" w:rsidRPr="00B568F5">
        <w:rPr>
          <w:rFonts w:ascii="Times New Roman" w:hAnsi="Times New Roman"/>
          <w:sz w:val="22"/>
          <w:szCs w:val="22"/>
        </w:rPr>
        <w:t>s</w:t>
      </w:r>
      <w:r w:rsidRPr="00B568F5">
        <w:rPr>
          <w:rFonts w:ascii="Times New Roman" w:hAnsi="Times New Roman"/>
          <w:sz w:val="22"/>
          <w:szCs w:val="22"/>
        </w:rPr>
        <w:t xml:space="preserve"> e obt</w:t>
      </w:r>
      <w:r w:rsidR="000D3FAD" w:rsidRPr="00B568F5">
        <w:rPr>
          <w:rFonts w:ascii="Times New Roman" w:hAnsi="Times New Roman"/>
          <w:sz w:val="22"/>
          <w:szCs w:val="22"/>
        </w:rPr>
        <w:t xml:space="preserve">iveram </w:t>
      </w:r>
      <w:r w:rsidRPr="00B568F5">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1FF63251" w14:textId="124D032D"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os representantes legais da </w:t>
      </w:r>
      <w:r w:rsidR="000D3FAD" w:rsidRPr="00B568F5">
        <w:rPr>
          <w:rFonts w:ascii="Times New Roman" w:hAnsi="Times New Roman"/>
          <w:sz w:val="22"/>
          <w:szCs w:val="22"/>
        </w:rPr>
        <w:t xml:space="preserve">Emissora e da Fiadora </w:t>
      </w:r>
      <w:r w:rsidRPr="00B568F5">
        <w:rPr>
          <w:rFonts w:ascii="Times New Roman" w:hAnsi="Times New Roman"/>
          <w:sz w:val="22"/>
          <w:szCs w:val="22"/>
        </w:rPr>
        <w:t>que assinam este Aditamento têm poderes societários e/ou delegados para assumir, em nome da Emissora</w:t>
      </w:r>
      <w:r w:rsidR="000D3FAD" w:rsidRPr="00B568F5">
        <w:rPr>
          <w:rFonts w:ascii="Times New Roman" w:hAnsi="Times New Roman"/>
          <w:sz w:val="22"/>
          <w:szCs w:val="22"/>
        </w:rPr>
        <w:t xml:space="preserve"> e/ou da Fiadora, conforme o caso</w:t>
      </w:r>
      <w:r w:rsidRPr="00B568F5">
        <w:rPr>
          <w:rFonts w:ascii="Times New Roman" w:hAnsi="Times New Roman"/>
          <w:sz w:val="22"/>
          <w:szCs w:val="22"/>
        </w:rPr>
        <w:t>, as obrigações aqui previstas e, sendo mandatários, têm os poderes legitimamente outorgados, estando os respectivos mandatos em pleno vigor;</w:t>
      </w:r>
    </w:p>
    <w:p w14:paraId="42F4FFB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C8B6518" w14:textId="1802034F"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a celebração deste Aditamento e o cumprimento de suas obrigações aqui previstas não infringem qualquer obrigação anteriormente assumida pela Emissora</w:t>
      </w:r>
      <w:r w:rsidR="000D3FAD" w:rsidRPr="00B568F5">
        <w:rPr>
          <w:rFonts w:ascii="Times New Roman" w:hAnsi="Times New Roman"/>
          <w:sz w:val="22"/>
          <w:szCs w:val="22"/>
        </w:rPr>
        <w:t xml:space="preserve"> e/ou pela Fiadora, conforme o caso</w:t>
      </w:r>
      <w:r w:rsidRPr="00B568F5">
        <w:rPr>
          <w:rFonts w:ascii="Times New Roman" w:hAnsi="Times New Roman"/>
          <w:sz w:val="22"/>
          <w:szCs w:val="22"/>
        </w:rPr>
        <w:t>; e</w:t>
      </w:r>
    </w:p>
    <w:p w14:paraId="7AB20AD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E3A4F8E" w14:textId="20CB6446" w:rsidR="00673927"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todas as declarações e garantias prestadas pela Emissora </w:t>
      </w:r>
      <w:r w:rsidR="000D3FAD" w:rsidRPr="00B568F5">
        <w:rPr>
          <w:rFonts w:ascii="Times New Roman" w:hAnsi="Times New Roman"/>
          <w:sz w:val="22"/>
          <w:szCs w:val="22"/>
        </w:rPr>
        <w:t xml:space="preserve">e pela Fiadora, conforme o caso, </w:t>
      </w:r>
      <w:r w:rsidRPr="00B568F5">
        <w:rPr>
          <w:rFonts w:ascii="Times New Roman" w:hAnsi="Times New Roman"/>
          <w:sz w:val="22"/>
          <w:szCs w:val="22"/>
        </w:rPr>
        <w:t>na Escritura</w:t>
      </w:r>
      <w:r w:rsidR="000D3FAD" w:rsidRPr="00B568F5">
        <w:rPr>
          <w:rFonts w:ascii="Times New Roman" w:hAnsi="Times New Roman"/>
          <w:sz w:val="22"/>
          <w:szCs w:val="22"/>
        </w:rPr>
        <w:t xml:space="preserve"> de Emissão</w:t>
      </w:r>
      <w:r w:rsidRPr="00B568F5">
        <w:rPr>
          <w:rFonts w:ascii="Times New Roman" w:hAnsi="Times New Roman"/>
          <w:sz w:val="22"/>
          <w:szCs w:val="22"/>
        </w:rPr>
        <w:t xml:space="preserve"> </w:t>
      </w:r>
      <w:r w:rsidR="000D3FAD" w:rsidRPr="00B568F5">
        <w:rPr>
          <w:rFonts w:ascii="Times New Roman" w:hAnsi="Times New Roman"/>
          <w:sz w:val="22"/>
          <w:szCs w:val="22"/>
        </w:rPr>
        <w:t>permanecem</w:t>
      </w:r>
      <w:r w:rsidRPr="00B568F5">
        <w:rPr>
          <w:rFonts w:ascii="Times New Roman" w:hAnsi="Times New Roman"/>
          <w:sz w:val="22"/>
          <w:szCs w:val="22"/>
        </w:rPr>
        <w:t xml:space="preserve"> válidas e verdadeiras nesta data.</w:t>
      </w:r>
    </w:p>
    <w:p w14:paraId="6BEA9FCA" w14:textId="77777777" w:rsidR="000D3FAD" w:rsidRPr="00B568F5" w:rsidRDefault="000D3FAD" w:rsidP="001402CF">
      <w:pPr>
        <w:pStyle w:val="PargrafodaLista"/>
        <w:spacing w:after="0" w:line="320" w:lineRule="exact"/>
        <w:ind w:left="0"/>
        <w:rPr>
          <w:rFonts w:ascii="Times New Roman" w:hAnsi="Times New Roman"/>
          <w:color w:val="000000" w:themeColor="text1"/>
          <w:sz w:val="22"/>
          <w:szCs w:val="22"/>
        </w:rPr>
      </w:pPr>
    </w:p>
    <w:p w14:paraId="76714DED" w14:textId="35D29D55" w:rsidR="009676B2" w:rsidRPr="00B568F5" w:rsidRDefault="009676B2"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RATIFICAÇÃO E CONSOLIDAÇÃO DA ESCRITURA DE EMISSÃO</w:t>
      </w:r>
    </w:p>
    <w:p w14:paraId="67410576" w14:textId="7CDEDE0F" w:rsidR="009676B2" w:rsidRPr="00B568F5" w:rsidRDefault="009676B2" w:rsidP="009676B2">
      <w:pPr>
        <w:rPr>
          <w:rFonts w:ascii="Times New Roman" w:hAnsi="Times New Roman"/>
          <w:sz w:val="22"/>
          <w:szCs w:val="22"/>
        </w:rPr>
      </w:pPr>
    </w:p>
    <w:p w14:paraId="73F438A0" w14:textId="7513B804"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22B812C8" w14:textId="77777777" w:rsidR="001402CF" w:rsidRPr="00B568F5" w:rsidRDefault="001402CF" w:rsidP="001402CF">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DISPOSIÇÕES GERAIS</w:t>
      </w:r>
    </w:p>
    <w:p w14:paraId="0769E9BA"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1492E37B" w14:textId="1087775A" w:rsidR="001402CF" w:rsidRPr="00AF52A8" w:rsidRDefault="006D6F7B" w:rsidP="001402CF">
      <w:pPr>
        <w:pStyle w:val="PargrafodaLista"/>
        <w:numPr>
          <w:ilvl w:val="1"/>
          <w:numId w:val="116"/>
        </w:numPr>
        <w:spacing w:after="0" w:line="320" w:lineRule="exact"/>
        <w:ind w:left="0" w:firstLine="0"/>
        <w:rPr>
          <w:rFonts w:ascii="Times New Roman" w:hAnsi="Times New Roman"/>
          <w:b/>
          <w:sz w:val="22"/>
          <w:szCs w:val="22"/>
        </w:rPr>
      </w:pPr>
      <w:r w:rsidRPr="00B568F5">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B568F5">
        <w:rPr>
          <w:rFonts w:ascii="Times New Roman" w:hAnsi="Times New Roman"/>
          <w:sz w:val="22"/>
          <w:szCs w:val="22"/>
        </w:rPr>
        <w:t>.</w:t>
      </w:r>
    </w:p>
    <w:p w14:paraId="0CBC208E"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55752F32" w14:textId="40F186FF" w:rsidR="006D6F7B" w:rsidRPr="00AF52A8" w:rsidRDefault="006D6F7B" w:rsidP="001402CF">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0D50696E" w14:textId="7B3ED06C" w:rsidR="001402CF" w:rsidRPr="00B568F5" w:rsidRDefault="001402CF" w:rsidP="001402CF">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concordam e declaram que o presente Aditamento constitu</w:t>
      </w:r>
      <w:r w:rsidR="003C3E16" w:rsidRPr="00B568F5">
        <w:rPr>
          <w:rFonts w:ascii="Times New Roman" w:hAnsi="Times New Roman"/>
          <w:sz w:val="22"/>
          <w:szCs w:val="22"/>
        </w:rPr>
        <w:t>i</w:t>
      </w:r>
      <w:r w:rsidRPr="00B568F5">
        <w:rPr>
          <w:rFonts w:ascii="Times New Roman" w:hAnsi="Times New Roman"/>
          <w:sz w:val="22"/>
          <w:szCs w:val="22"/>
        </w:rPr>
        <w:t xml:space="preserve"> obrigações legais, válidas, eficazes e vinculativas das Partes, e constituem título executivo extrajudicial, nos termos do artigo 784, incisos I e III, respectivamente, da Lei nº 13.105, de 16 de março de 2015, conforme </w:t>
      </w:r>
      <w:r w:rsidRPr="00B568F5">
        <w:rPr>
          <w:rFonts w:ascii="Times New Roman" w:hAnsi="Times New Roman"/>
          <w:sz w:val="22"/>
          <w:szCs w:val="22"/>
        </w:rPr>
        <w:lastRenderedPageBreak/>
        <w:t>alterada (“</w:t>
      </w:r>
      <w:r w:rsidRPr="00B568F5">
        <w:rPr>
          <w:rFonts w:ascii="Times New Roman" w:hAnsi="Times New Roman"/>
          <w:sz w:val="22"/>
          <w:szCs w:val="22"/>
          <w:u w:val="single"/>
        </w:rPr>
        <w:t>Código de Processo Civil</w:t>
      </w:r>
      <w:r w:rsidRPr="00B568F5">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B568F5" w:rsidRDefault="001402CF" w:rsidP="001402CF">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AF52A8" w:rsidRDefault="001402CF" w:rsidP="001402CF">
      <w:pPr>
        <w:pStyle w:val="PargrafodaLista"/>
        <w:numPr>
          <w:ilvl w:val="1"/>
          <w:numId w:val="116"/>
        </w:numPr>
        <w:spacing w:after="0" w:line="320" w:lineRule="exact"/>
        <w:ind w:left="0" w:firstLine="0"/>
        <w:rPr>
          <w:rFonts w:ascii="Times New Roman" w:hAnsi="Times New Roman"/>
          <w:b/>
          <w:sz w:val="22"/>
          <w:szCs w:val="22"/>
        </w:rPr>
      </w:pPr>
      <w:r w:rsidRPr="00217DB0">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AF52A8" w:rsidRDefault="00ED6D89" w:rsidP="00AF52A8">
      <w:pPr>
        <w:pStyle w:val="PargrafodaLista"/>
        <w:rPr>
          <w:rFonts w:ascii="Times New Roman" w:hAnsi="Times New Roman"/>
          <w:b/>
          <w:sz w:val="22"/>
          <w:szCs w:val="22"/>
          <w:highlight w:val="cyan"/>
        </w:rPr>
      </w:pPr>
    </w:p>
    <w:p w14:paraId="5434AD41" w14:textId="50B1CD49" w:rsidR="00ED6D89" w:rsidRPr="00AF52A8" w:rsidRDefault="00ED6D89" w:rsidP="00217DB0">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 xml:space="preserve">Este </w:t>
      </w:r>
      <w:r>
        <w:rPr>
          <w:rFonts w:ascii="Times New Roman" w:hAnsi="Times New Roman"/>
          <w:bCs/>
          <w:sz w:val="22"/>
          <w:szCs w:val="22"/>
        </w:rPr>
        <w:t>Aditamento</w:t>
      </w:r>
      <w:r w:rsidRPr="00AF52A8">
        <w:rPr>
          <w:rFonts w:ascii="Times New Roman" w:hAnsi="Times New Roman"/>
          <w:bCs/>
          <w:sz w:val="22"/>
          <w:szCs w:val="22"/>
        </w:rPr>
        <w:t xml:space="preserve">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14:paraId="1FAADD82" w14:textId="77777777" w:rsidR="00BE6590" w:rsidRPr="00B568F5" w:rsidRDefault="00BE6590" w:rsidP="00217DB0">
      <w:pPr>
        <w:autoSpaceDE w:val="0"/>
        <w:autoSpaceDN w:val="0"/>
        <w:adjustRightInd w:val="0"/>
        <w:spacing w:after="0" w:line="320" w:lineRule="exact"/>
        <w:rPr>
          <w:rFonts w:ascii="Times New Roman" w:hAnsi="Times New Roman"/>
          <w:b/>
          <w:bCs/>
          <w:sz w:val="22"/>
          <w:szCs w:val="22"/>
        </w:rPr>
      </w:pPr>
    </w:p>
    <w:p w14:paraId="79007766" w14:textId="16BE1B2D" w:rsidR="00BE6590" w:rsidRPr="00B568F5" w:rsidRDefault="000D3FAD" w:rsidP="00217DB0">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Este Aditamento</w:t>
      </w:r>
      <w:r w:rsidR="00BE6590" w:rsidRPr="00B568F5">
        <w:rPr>
          <w:rFonts w:ascii="Times New Roman" w:hAnsi="Times New Roman"/>
          <w:sz w:val="22"/>
          <w:szCs w:val="22"/>
        </w:rPr>
        <w:t xml:space="preserve"> será regid</w:t>
      </w:r>
      <w:r w:rsidRPr="00B568F5">
        <w:rPr>
          <w:rFonts w:ascii="Times New Roman" w:hAnsi="Times New Roman"/>
          <w:sz w:val="22"/>
          <w:szCs w:val="22"/>
        </w:rPr>
        <w:t>o</w:t>
      </w:r>
      <w:r w:rsidR="00BE6590" w:rsidRPr="00B568F5">
        <w:rPr>
          <w:rFonts w:ascii="Times New Roman" w:hAnsi="Times New Roman"/>
          <w:sz w:val="22"/>
          <w:szCs w:val="22"/>
        </w:rPr>
        <w:t xml:space="preserve"> e interpretad</w:t>
      </w:r>
      <w:r w:rsidRPr="00B568F5">
        <w:rPr>
          <w:rFonts w:ascii="Times New Roman" w:hAnsi="Times New Roman"/>
          <w:sz w:val="22"/>
          <w:szCs w:val="22"/>
        </w:rPr>
        <w:t>o</w:t>
      </w:r>
      <w:r w:rsidR="00BE6590" w:rsidRPr="00B568F5">
        <w:rPr>
          <w:rFonts w:ascii="Times New Roman" w:hAnsi="Times New Roman"/>
          <w:sz w:val="22"/>
          <w:szCs w:val="22"/>
        </w:rPr>
        <w:t xml:space="preserve"> de acordo com as Leis da República Federativa do Brasil.</w:t>
      </w:r>
    </w:p>
    <w:p w14:paraId="21F18695"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49C4C5CA" w14:textId="4FED19A9" w:rsidR="00BE6590" w:rsidRPr="00B568F5" w:rsidRDefault="00BE6590" w:rsidP="000D3FAD">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B568F5">
        <w:rPr>
          <w:rFonts w:ascii="Times New Roman" w:hAnsi="Times New Roman"/>
          <w:sz w:val="22"/>
          <w:szCs w:val="22"/>
        </w:rPr>
        <w:t>deste Aditamento</w:t>
      </w:r>
      <w:r w:rsidRPr="00B568F5">
        <w:rPr>
          <w:rFonts w:ascii="Times New Roman" w:hAnsi="Times New Roman"/>
          <w:sz w:val="22"/>
          <w:szCs w:val="22"/>
        </w:rPr>
        <w:t>, renunciando expressamente a qualquer outro, por mais privilegiado que seja ou venha a ser.</w:t>
      </w:r>
    </w:p>
    <w:p w14:paraId="300A8B6D"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3474506E" w14:textId="77777777" w:rsidR="000D3FAD" w:rsidRPr="00B568F5" w:rsidRDefault="000D3FAD" w:rsidP="001402CF">
      <w:pPr>
        <w:pStyle w:val="Level3"/>
        <w:numPr>
          <w:ilvl w:val="0"/>
          <w:numId w:val="0"/>
        </w:numPr>
        <w:rPr>
          <w:rFonts w:ascii="Times New Roman" w:hAnsi="Times New Roman"/>
          <w:sz w:val="22"/>
          <w:szCs w:val="22"/>
        </w:rPr>
      </w:pPr>
      <w:r w:rsidRPr="00B568F5">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B568F5" w:rsidRDefault="00BE6590" w:rsidP="007304BB">
      <w:pPr>
        <w:autoSpaceDE w:val="0"/>
        <w:autoSpaceDN w:val="0"/>
        <w:adjustRightInd w:val="0"/>
        <w:spacing w:after="0" w:line="320" w:lineRule="exact"/>
        <w:jc w:val="center"/>
        <w:rPr>
          <w:rFonts w:ascii="Times New Roman" w:hAnsi="Times New Roman"/>
          <w:sz w:val="22"/>
          <w:szCs w:val="22"/>
        </w:rPr>
      </w:pPr>
      <w:r w:rsidRPr="00B568F5">
        <w:rPr>
          <w:rFonts w:ascii="Times New Roman" w:hAnsi="Times New Roman"/>
          <w:sz w:val="22"/>
          <w:szCs w:val="22"/>
        </w:rPr>
        <w:t>São Paulo, [</w:t>
      </w:r>
      <w:r w:rsidR="001402CF" w:rsidRPr="00AF52A8">
        <w:rPr>
          <w:rFonts w:ascii="Times New Roman" w:hAnsi="Times New Roman"/>
          <w:sz w:val="22"/>
          <w:szCs w:val="22"/>
          <w:highlight w:val="yellow"/>
        </w:rPr>
        <w:t>●</w:t>
      </w:r>
      <w:r w:rsidRPr="00B568F5">
        <w:rPr>
          <w:rFonts w:ascii="Times New Roman" w:hAnsi="Times New Roman"/>
          <w:sz w:val="22"/>
          <w:szCs w:val="22"/>
        </w:rPr>
        <w:t>] de [</w:t>
      </w:r>
      <w:r w:rsidR="001402CF" w:rsidRPr="00AF52A8">
        <w:rPr>
          <w:rFonts w:ascii="Times New Roman" w:hAnsi="Times New Roman"/>
          <w:sz w:val="22"/>
          <w:szCs w:val="22"/>
          <w:highlight w:val="yellow"/>
        </w:rPr>
        <w:t>●</w:t>
      </w:r>
      <w:r w:rsidRPr="00B568F5">
        <w:rPr>
          <w:rFonts w:ascii="Times New Roman" w:hAnsi="Times New Roman"/>
          <w:sz w:val="22"/>
          <w:szCs w:val="22"/>
        </w:rPr>
        <w:t>] de 2022.</w:t>
      </w:r>
    </w:p>
    <w:p w14:paraId="65C659A3" w14:textId="77777777" w:rsidR="00CC5AE8" w:rsidRPr="00B568F5" w:rsidRDefault="00CC5AE8" w:rsidP="007304BB">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(As assinaturas seguem nas páginas seguintes.)</w:t>
      </w:r>
    </w:p>
    <w:p w14:paraId="1F5A9ECF" w14:textId="2A484258"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(Restante desta página intencionalmente deixado em branco.)</w:t>
      </w:r>
    </w:p>
    <w:p w14:paraId="3125F041" w14:textId="77777777" w:rsidR="00CC5AE8" w:rsidRPr="00B568F5" w:rsidRDefault="00CC5AE8"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51308625" w14:textId="2EAC2BDA" w:rsidR="00CC5AE8" w:rsidRPr="00B568F5" w:rsidRDefault="00CC5AE8" w:rsidP="007304BB">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w:t>
      </w:r>
      <w:r w:rsidR="0070234D" w:rsidRPr="00B568F5">
        <w:rPr>
          <w:rFonts w:ascii="Times New Roman" w:hAnsi="Times New Roman"/>
          <w:i/>
          <w:iCs/>
          <w:color w:val="000000" w:themeColor="text1"/>
          <w:sz w:val="22"/>
          <w:szCs w:val="22"/>
        </w:rPr>
        <w:t>1</w:t>
      </w:r>
      <w:r w:rsidRPr="00B568F5">
        <w:rPr>
          <w:rFonts w:ascii="Times New Roman" w:hAnsi="Times New Roman"/>
          <w:i/>
          <w:iCs/>
          <w:color w:val="000000" w:themeColor="text1"/>
          <w:sz w:val="22"/>
          <w:szCs w:val="22"/>
        </w:rPr>
        <w:t>/</w:t>
      </w:r>
      <w:r w:rsidR="0070234D" w:rsidRPr="00B568F5">
        <w:rPr>
          <w:rFonts w:ascii="Times New Roman" w:hAnsi="Times New Roman"/>
          <w:i/>
          <w:iCs/>
          <w:color w:val="000000" w:themeColor="text1"/>
          <w:sz w:val="22"/>
          <w:szCs w:val="22"/>
        </w:rPr>
        <w:t>5</w:t>
      </w:r>
      <w:r w:rsidRPr="00B568F5">
        <w:rPr>
          <w:rFonts w:ascii="Times New Roman" w:hAnsi="Times New Roman"/>
          <w:i/>
          <w:iCs/>
          <w:color w:val="000000" w:themeColor="text1"/>
          <w:sz w:val="22"/>
          <w:szCs w:val="22"/>
        </w:rPr>
        <w:t xml:space="preserve"> do </w:t>
      </w:r>
      <w:r w:rsidR="001402CF" w:rsidRPr="00B568F5">
        <w:rPr>
          <w:rFonts w:ascii="Times New Roman" w:hAnsi="Times New Roman"/>
          <w:i/>
          <w:iCs/>
          <w:color w:val="000000" w:themeColor="text1"/>
          <w:sz w:val="22"/>
          <w:szCs w:val="22"/>
        </w:rPr>
        <w:t>“</w:t>
      </w:r>
      <w:del w:id="80" w:author="Autor">
        <w:r w:rsidR="00C82C3A" w:rsidRPr="00B568F5" w:rsidDel="00694775">
          <w:rPr>
            <w:rFonts w:ascii="Times New Roman" w:hAnsi="Times New Roman"/>
            <w:i/>
            <w:iCs/>
            <w:color w:val="000000" w:themeColor="text1"/>
            <w:sz w:val="22"/>
            <w:szCs w:val="22"/>
          </w:rPr>
          <w:delText>[</w:delText>
        </w:r>
      </w:del>
      <w:r w:rsidR="00C82C3A" w:rsidRPr="00AF52A8">
        <w:rPr>
          <w:rFonts w:ascii="Times New Roman" w:hAnsi="Times New Roman"/>
          <w:bCs/>
          <w:i/>
          <w:sz w:val="22"/>
          <w:szCs w:val="22"/>
          <w:highlight w:val="yellow"/>
        </w:rPr>
        <w:t>Segundo</w:t>
      </w:r>
      <w:del w:id="81" w:author="Autor">
        <w:r w:rsidR="00C82C3A" w:rsidRPr="00B568F5" w:rsidDel="00694775">
          <w:rPr>
            <w:rFonts w:ascii="Times New Roman" w:hAnsi="Times New Roman"/>
            <w:bCs/>
            <w:i/>
            <w:sz w:val="22"/>
            <w:szCs w:val="22"/>
          </w:rPr>
          <w:delText>]</w:delText>
        </w:r>
      </w:del>
      <w:r w:rsidR="001402CF" w:rsidRPr="00B568F5">
        <w:rPr>
          <w:rFonts w:ascii="Times New Roman" w:hAnsi="Times New Roman"/>
          <w:bCs/>
          <w:i/>
          <w:sz w:val="22"/>
          <w:szCs w:val="22"/>
        </w:rPr>
        <w:t xml:space="preserve"> Aditamento ao </w:t>
      </w:r>
      <w:r w:rsidR="001402CF" w:rsidRPr="00B568F5">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288C5291" w14:textId="47DC9D63" w:rsidR="00BE6590" w:rsidRPr="00B568F5" w:rsidRDefault="00BE6590"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1962703B" w14:textId="546EA74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C8F1500" w14:textId="77777777" w:rsidTr="00864FC7">
        <w:tc>
          <w:tcPr>
            <w:tcW w:w="4140" w:type="dxa"/>
            <w:tcBorders>
              <w:bottom w:val="single" w:sz="4" w:space="0" w:color="auto"/>
            </w:tcBorders>
          </w:tcPr>
          <w:p w14:paraId="303ECA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19B4FDC9" w14:textId="77777777" w:rsidTr="00864FC7">
        <w:tc>
          <w:tcPr>
            <w:tcW w:w="4140" w:type="dxa"/>
            <w:tcBorders>
              <w:top w:val="single" w:sz="4" w:space="0" w:color="auto"/>
            </w:tcBorders>
          </w:tcPr>
          <w:p w14:paraId="78258E18" w14:textId="0C3E839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53C91A8A"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438E7630" w14:textId="77777777" w:rsidTr="00864FC7">
        <w:tc>
          <w:tcPr>
            <w:tcW w:w="4140" w:type="dxa"/>
          </w:tcPr>
          <w:p w14:paraId="4F78B8F2" w14:textId="554B40F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55C0D34"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17D70DF2" w14:textId="714840F0"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EC0C02B" w14:textId="5F63FFC6"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2/5 do “</w:t>
      </w:r>
      <w:del w:id="82" w:author="Autor">
        <w:r w:rsidR="00C82C3A" w:rsidRPr="00B568F5" w:rsidDel="00694775">
          <w:rPr>
            <w:rFonts w:ascii="Times New Roman" w:hAnsi="Times New Roman"/>
            <w:i/>
            <w:iCs/>
            <w:color w:val="000000" w:themeColor="text1"/>
            <w:sz w:val="22"/>
            <w:szCs w:val="22"/>
          </w:rPr>
          <w:delText>[</w:delText>
        </w:r>
      </w:del>
      <w:r w:rsidR="00C82C3A" w:rsidRPr="00B568F5">
        <w:rPr>
          <w:rFonts w:ascii="Times New Roman" w:hAnsi="Times New Roman"/>
          <w:bCs/>
          <w:i/>
          <w:sz w:val="22"/>
          <w:szCs w:val="22"/>
          <w:highlight w:val="yellow"/>
        </w:rPr>
        <w:t>Segundo</w:t>
      </w:r>
      <w:del w:id="83" w:author="Autor">
        <w:r w:rsidR="00C82C3A" w:rsidRPr="00B568F5" w:rsidDel="00694775">
          <w:rPr>
            <w:rFonts w:ascii="Times New Roman" w:hAnsi="Times New Roman"/>
            <w:bCs/>
            <w:i/>
            <w:sz w:val="22"/>
            <w:szCs w:val="22"/>
          </w:rPr>
          <w:delText>]</w:delText>
        </w:r>
      </w:del>
      <w:r w:rsidR="00C82C3A" w:rsidRPr="00B568F5">
        <w:rPr>
          <w:rFonts w:ascii="Times New Roman" w:hAnsi="Times New Roman"/>
          <w:bCs/>
          <w:i/>
          <w:sz w:val="22"/>
          <w:szCs w:val="22"/>
        </w:rPr>
        <w:t xml:space="preserve"> </w:t>
      </w:r>
      <w:r w:rsidRPr="00B568F5">
        <w:rPr>
          <w:rFonts w:ascii="Times New Roman" w:hAnsi="Times New Roman"/>
          <w:bCs/>
          <w:i/>
          <w:sz w:val="22"/>
          <w:szCs w:val="22"/>
        </w:rPr>
        <w:t xml:space="preserve">Aditamento ao </w:t>
      </w:r>
      <w:r w:rsidRPr="00B568F5">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54647CA4"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sz w:val="22"/>
          <w:szCs w:val="22"/>
        </w:rPr>
        <w:t>OPEA SECURITIZADORA S.A.</w:t>
      </w:r>
    </w:p>
    <w:p w14:paraId="073D2BD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DCAEC46" w14:textId="77777777" w:rsidTr="00864FC7">
        <w:tc>
          <w:tcPr>
            <w:tcW w:w="4140" w:type="dxa"/>
            <w:tcBorders>
              <w:bottom w:val="single" w:sz="4" w:space="0" w:color="auto"/>
            </w:tcBorders>
          </w:tcPr>
          <w:p w14:paraId="43F5825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FB5B96" w14:textId="77777777" w:rsidTr="00864FC7">
        <w:tc>
          <w:tcPr>
            <w:tcW w:w="4140" w:type="dxa"/>
            <w:tcBorders>
              <w:top w:val="single" w:sz="4" w:space="0" w:color="auto"/>
            </w:tcBorders>
          </w:tcPr>
          <w:p w14:paraId="4CD727C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751EAC4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16E171BD" w14:textId="77777777" w:rsidTr="00864FC7">
        <w:tc>
          <w:tcPr>
            <w:tcW w:w="4140" w:type="dxa"/>
          </w:tcPr>
          <w:p w14:paraId="7FF530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7C3F7E23"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61D52EA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46C62B54" w14:textId="6912717A"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3/5 do “</w:t>
      </w:r>
      <w:del w:id="84" w:author="Autor">
        <w:r w:rsidR="00C82C3A" w:rsidRPr="00B568F5" w:rsidDel="00694775">
          <w:rPr>
            <w:rFonts w:ascii="Times New Roman" w:hAnsi="Times New Roman"/>
            <w:i/>
            <w:iCs/>
            <w:color w:val="000000" w:themeColor="text1"/>
            <w:sz w:val="22"/>
            <w:szCs w:val="22"/>
          </w:rPr>
          <w:delText>[</w:delText>
        </w:r>
      </w:del>
      <w:r w:rsidR="00C82C3A" w:rsidRPr="00B568F5">
        <w:rPr>
          <w:rFonts w:ascii="Times New Roman" w:hAnsi="Times New Roman"/>
          <w:bCs/>
          <w:i/>
          <w:sz w:val="22"/>
          <w:szCs w:val="22"/>
          <w:highlight w:val="yellow"/>
        </w:rPr>
        <w:t>Segundo</w:t>
      </w:r>
      <w:del w:id="85" w:author="Autor">
        <w:r w:rsidR="00C82C3A" w:rsidRPr="00B568F5" w:rsidDel="00694775">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2677BC2B" w14:textId="42E8AB8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GAFISA S.A.</w:t>
      </w:r>
    </w:p>
    <w:p w14:paraId="7D321CD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3FEF3727" w14:textId="77777777" w:rsidTr="00864FC7">
        <w:tc>
          <w:tcPr>
            <w:tcW w:w="4140" w:type="dxa"/>
            <w:tcBorders>
              <w:bottom w:val="single" w:sz="4" w:space="0" w:color="auto"/>
            </w:tcBorders>
          </w:tcPr>
          <w:p w14:paraId="378D8F8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6DC290" w14:textId="77777777" w:rsidTr="00864FC7">
        <w:tc>
          <w:tcPr>
            <w:tcW w:w="4140" w:type="dxa"/>
            <w:tcBorders>
              <w:top w:val="single" w:sz="4" w:space="0" w:color="auto"/>
            </w:tcBorders>
          </w:tcPr>
          <w:p w14:paraId="5723BB04"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0CA7F3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2D26C57D" w14:textId="77777777" w:rsidTr="00864FC7">
        <w:tc>
          <w:tcPr>
            <w:tcW w:w="4140" w:type="dxa"/>
          </w:tcPr>
          <w:p w14:paraId="47CDAD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387F775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43731B4F"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0F1824F" w14:textId="44349E31"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4/5 do “</w:t>
      </w:r>
      <w:del w:id="86" w:author="Autor">
        <w:r w:rsidR="00C82C3A" w:rsidRPr="00B568F5" w:rsidDel="00694775">
          <w:rPr>
            <w:rFonts w:ascii="Times New Roman" w:hAnsi="Times New Roman"/>
            <w:i/>
            <w:iCs/>
            <w:color w:val="000000" w:themeColor="text1"/>
            <w:sz w:val="22"/>
            <w:szCs w:val="22"/>
          </w:rPr>
          <w:delText>[</w:delText>
        </w:r>
      </w:del>
      <w:r w:rsidR="00C82C3A" w:rsidRPr="00B568F5">
        <w:rPr>
          <w:rFonts w:ascii="Times New Roman" w:hAnsi="Times New Roman"/>
          <w:bCs/>
          <w:i/>
          <w:sz w:val="22"/>
          <w:szCs w:val="22"/>
          <w:highlight w:val="yellow"/>
        </w:rPr>
        <w:t>Segundo</w:t>
      </w:r>
      <w:del w:id="87" w:author="Autor">
        <w:r w:rsidR="00C82C3A" w:rsidRPr="00B568F5" w:rsidDel="00694775">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4B73ABD7"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SIMPLIFIC PAVARINI DISTRIBUIDORA DE TÍTULOS E VALORES MOBILIÁRIOS LTDA.</w:t>
      </w:r>
    </w:p>
    <w:p w14:paraId="19DF557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13AAFF7D" w14:textId="77777777" w:rsidTr="00864FC7">
        <w:tc>
          <w:tcPr>
            <w:tcW w:w="4140" w:type="dxa"/>
            <w:tcBorders>
              <w:bottom w:val="single" w:sz="4" w:space="0" w:color="auto"/>
            </w:tcBorders>
          </w:tcPr>
          <w:p w14:paraId="093DD91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5F8487C7" w14:textId="77777777" w:rsidTr="00864FC7">
        <w:tc>
          <w:tcPr>
            <w:tcW w:w="4140" w:type="dxa"/>
            <w:tcBorders>
              <w:top w:val="single" w:sz="4" w:space="0" w:color="auto"/>
            </w:tcBorders>
          </w:tcPr>
          <w:p w14:paraId="221815D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10B5C49"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6D79CF27" w14:textId="77777777" w:rsidTr="00864FC7">
        <w:tc>
          <w:tcPr>
            <w:tcW w:w="4140" w:type="dxa"/>
          </w:tcPr>
          <w:p w14:paraId="7A59D4A7"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33FF211"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750CF6D6"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B568F5" w:rsidRDefault="0070234D" w:rsidP="007304BB">
      <w:pPr>
        <w:spacing w:after="0" w:line="320" w:lineRule="exact"/>
        <w:jc w:val="left"/>
        <w:rPr>
          <w:rFonts w:ascii="Times New Roman" w:hAnsi="Times New Roman"/>
          <w:i/>
          <w:iCs/>
          <w:color w:val="000000" w:themeColor="text1"/>
          <w:sz w:val="22"/>
          <w:szCs w:val="22"/>
        </w:rPr>
      </w:pPr>
    </w:p>
    <w:p w14:paraId="4C5A073F" w14:textId="34D4CB29"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32DD1685" w14:textId="3E6E2B80"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Página de assinatura 5/5 do “</w:t>
      </w:r>
      <w:del w:id="88" w:author="Autor">
        <w:r w:rsidR="00C82C3A" w:rsidRPr="00B568F5" w:rsidDel="00694775">
          <w:rPr>
            <w:rFonts w:ascii="Times New Roman" w:hAnsi="Times New Roman"/>
            <w:i/>
            <w:iCs/>
            <w:color w:val="000000" w:themeColor="text1"/>
            <w:sz w:val="22"/>
            <w:szCs w:val="22"/>
          </w:rPr>
          <w:delText>[</w:delText>
        </w:r>
      </w:del>
      <w:r w:rsidR="00C82C3A" w:rsidRPr="00B568F5">
        <w:rPr>
          <w:rFonts w:ascii="Times New Roman" w:hAnsi="Times New Roman"/>
          <w:bCs/>
          <w:i/>
          <w:sz w:val="22"/>
          <w:szCs w:val="22"/>
          <w:highlight w:val="yellow"/>
        </w:rPr>
        <w:t>Segundo</w:t>
      </w:r>
      <w:del w:id="89" w:author="Autor">
        <w:r w:rsidR="00C82C3A" w:rsidRPr="00B568F5" w:rsidDel="00694775">
          <w:rPr>
            <w:rFonts w:ascii="Times New Roman" w:hAnsi="Times New Roman"/>
            <w:bCs/>
            <w:i/>
            <w:sz w:val="22"/>
            <w:szCs w:val="22"/>
          </w:rPr>
          <w:delText>]</w:delText>
        </w:r>
      </w:del>
      <w:r w:rsidRPr="00B568F5">
        <w:rPr>
          <w:rFonts w:ascii="Times New Roman" w:hAnsi="Times New Roman"/>
          <w:bCs/>
          <w:i/>
          <w:sz w:val="22"/>
          <w:szCs w:val="22"/>
        </w:rPr>
        <w:t xml:space="preserve"> Aditamento ao </w:t>
      </w:r>
      <w:r w:rsidRPr="00B568F5">
        <w:rPr>
          <w:rFonts w:ascii="Times New Roman" w:hAnsi="Times New Roman"/>
          <w:bCs/>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64943451"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66B5B957"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397731A2" w14:textId="5BD63EFF" w:rsidR="0070234D" w:rsidRPr="00B568F5" w:rsidRDefault="0070234D" w:rsidP="007304BB">
      <w:pPr>
        <w:autoSpaceDE w:val="0"/>
        <w:autoSpaceDN w:val="0"/>
        <w:adjustRightInd w:val="0"/>
        <w:spacing w:after="0" w:line="320" w:lineRule="exact"/>
        <w:rPr>
          <w:rFonts w:ascii="Times New Roman" w:hAnsi="Times New Roman"/>
          <w:b/>
          <w:sz w:val="22"/>
          <w:szCs w:val="22"/>
        </w:rPr>
      </w:pPr>
      <w:r w:rsidRPr="00B568F5">
        <w:rPr>
          <w:rFonts w:ascii="Times New Roman" w:hAnsi="Times New Roman"/>
          <w:b/>
          <w:sz w:val="22"/>
          <w:szCs w:val="22"/>
        </w:rPr>
        <w:t>Testemunhas</w:t>
      </w:r>
    </w:p>
    <w:p w14:paraId="2CB7DD8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B568F5" w14:paraId="6E902403" w14:textId="77777777" w:rsidTr="00864FC7">
        <w:tc>
          <w:tcPr>
            <w:tcW w:w="4248" w:type="dxa"/>
            <w:tcBorders>
              <w:bottom w:val="single" w:sz="4" w:space="0" w:color="auto"/>
            </w:tcBorders>
          </w:tcPr>
          <w:p w14:paraId="796941BB"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1.</w:t>
            </w:r>
          </w:p>
        </w:tc>
        <w:tc>
          <w:tcPr>
            <w:tcW w:w="283" w:type="dxa"/>
          </w:tcPr>
          <w:p w14:paraId="560B9AF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2.</w:t>
            </w:r>
          </w:p>
        </w:tc>
      </w:tr>
      <w:tr w:rsidR="0070234D" w:rsidRPr="00B568F5" w14:paraId="10187ACD" w14:textId="77777777" w:rsidTr="00864FC7">
        <w:tc>
          <w:tcPr>
            <w:tcW w:w="4248" w:type="dxa"/>
            <w:tcBorders>
              <w:top w:val="single" w:sz="4" w:space="0" w:color="auto"/>
            </w:tcBorders>
          </w:tcPr>
          <w:p w14:paraId="2AC270F7" w14:textId="42ADF63B"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00748089" w14:textId="26CC145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RG: </w:t>
            </w:r>
          </w:p>
        </w:tc>
        <w:tc>
          <w:tcPr>
            <w:tcW w:w="283" w:type="dxa"/>
          </w:tcPr>
          <w:p w14:paraId="1073C238" w14:textId="77777777" w:rsidR="0070234D" w:rsidRPr="00B568F5" w:rsidRDefault="0070234D" w:rsidP="007304BB">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308597AC" w14:textId="430F85D5" w:rsidR="0070234D" w:rsidRPr="00B568F5" w:rsidRDefault="0070234D" w:rsidP="007304BB">
            <w:pPr>
              <w:suppressAutoHyphens/>
              <w:spacing w:before="0" w:after="0" w:line="320" w:lineRule="exact"/>
              <w:rPr>
                <w:rFonts w:ascii="Times New Roman" w:hAnsi="Times New Roman"/>
                <w:sz w:val="22"/>
                <w:szCs w:val="22"/>
              </w:rPr>
            </w:pPr>
            <w:r w:rsidRPr="00B568F5">
              <w:rPr>
                <w:rFonts w:ascii="Times New Roman" w:hAnsi="Times New Roman"/>
                <w:kern w:val="20"/>
                <w:sz w:val="22"/>
                <w:szCs w:val="22"/>
              </w:rPr>
              <w:t xml:space="preserve">RG: </w:t>
            </w:r>
          </w:p>
        </w:tc>
      </w:tr>
      <w:tr w:rsidR="0070234D" w:rsidRPr="00B568F5" w14:paraId="4B697EE0" w14:textId="77777777" w:rsidTr="00864FC7">
        <w:tc>
          <w:tcPr>
            <w:tcW w:w="4248" w:type="dxa"/>
          </w:tcPr>
          <w:p w14:paraId="162BD1BB" w14:textId="7E36394E" w:rsidR="0070234D" w:rsidRPr="00B568F5" w:rsidRDefault="0070234D" w:rsidP="007304BB">
            <w:pPr>
              <w:suppressAutoHyphens/>
              <w:spacing w:before="0" w:after="0" w:line="320" w:lineRule="exact"/>
              <w:rPr>
                <w:rFonts w:ascii="Times New Roman" w:hAnsi="Times New Roman"/>
                <w:bCs/>
                <w:kern w:val="20"/>
                <w:sz w:val="22"/>
                <w:szCs w:val="22"/>
              </w:rPr>
            </w:pPr>
            <w:r w:rsidRPr="00B568F5">
              <w:rPr>
                <w:rFonts w:ascii="Times New Roman" w:hAnsi="Times New Roman"/>
                <w:bCs/>
                <w:kern w:val="20"/>
                <w:sz w:val="22"/>
                <w:szCs w:val="22"/>
              </w:rPr>
              <w:t xml:space="preserve">CPF/ME: </w:t>
            </w:r>
          </w:p>
        </w:tc>
        <w:tc>
          <w:tcPr>
            <w:tcW w:w="283" w:type="dxa"/>
          </w:tcPr>
          <w:p w14:paraId="2A19C2CF"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Cs/>
                <w:kern w:val="20"/>
                <w:sz w:val="22"/>
                <w:szCs w:val="22"/>
              </w:rPr>
              <w:t xml:space="preserve">CPF/ME: </w:t>
            </w:r>
          </w:p>
        </w:tc>
      </w:tr>
    </w:tbl>
    <w:p w14:paraId="75713EC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47FE8CC9" w:rsidR="001402CF" w:rsidRPr="00B568F5" w:rsidRDefault="001402CF" w:rsidP="00AF52A8">
      <w:pPr>
        <w:spacing w:after="0" w:line="240" w:lineRule="auto"/>
        <w:jc w:val="left"/>
        <w:rPr>
          <w:rFonts w:ascii="Times New Roman" w:hAnsi="Times New Roman"/>
          <w:b/>
          <w:bCs/>
          <w:color w:val="000000" w:themeColor="text1"/>
          <w:sz w:val="22"/>
          <w:szCs w:val="22"/>
        </w:rPr>
      </w:pPr>
    </w:p>
    <w:sectPr w:rsidR="001402CF" w:rsidRPr="00B568F5" w:rsidSect="00B356D0">
      <w:pgSz w:w="11907" w:h="16840" w:code="9"/>
      <w:pgMar w:top="1705" w:right="1588" w:bottom="1304" w:left="158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Autor" w:initials="A">
    <w:p w14:paraId="37C4B0B7" w14:textId="77777777" w:rsidR="00D31BA9" w:rsidRDefault="00D31BA9" w:rsidP="00056124">
      <w:pPr>
        <w:pStyle w:val="Textodecomentrio"/>
        <w:jc w:val="left"/>
      </w:pPr>
      <w:r>
        <w:rPr>
          <w:rStyle w:val="Refdecomentrio"/>
        </w:rPr>
        <w:annotationRef/>
      </w:r>
      <w:r>
        <w:t>Já foi realizado.</w:t>
      </w:r>
    </w:p>
  </w:comment>
  <w:comment w:id="38" w:author="Autor" w:initials="A">
    <w:p w14:paraId="482111F0" w14:textId="77777777" w:rsidR="00D31BA9" w:rsidRDefault="00D31BA9" w:rsidP="002B4220">
      <w:pPr>
        <w:pStyle w:val="Textodecomentrio"/>
        <w:jc w:val="left"/>
      </w:pPr>
      <w:r>
        <w:rPr>
          <w:rStyle w:val="Refdecomentrio"/>
        </w:rPr>
        <w:annotationRef/>
      </w:r>
      <w:r>
        <w:t>O estoque destes 2 não atinge 100%.  Vamos voltar com a Gafisa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4B0B7" w15:done="0"/>
  <w15:commentEx w15:paraId="482111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4B0B7" w16cid:durableId="26E03115"/>
  <w16cid:commentId w16cid:paraId="482111F0" w16cid:durableId="26E031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7997" w14:textId="77777777" w:rsidR="003E1224" w:rsidRDefault="003E1224">
      <w:pPr>
        <w:spacing w:after="0" w:line="240" w:lineRule="auto"/>
      </w:pPr>
      <w:r>
        <w:separator/>
      </w:r>
    </w:p>
  </w:endnote>
  <w:endnote w:type="continuationSeparator" w:id="0">
    <w:p w14:paraId="5E7CF78F" w14:textId="77777777" w:rsidR="003E1224" w:rsidRDefault="003E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A108" w14:textId="77777777" w:rsidR="00694775" w:rsidRDefault="0069477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5EC9F7FB" w:rsidR="008A6E06" w:rsidRDefault="00694775">
    <w:pPr>
      <w:pStyle w:val="Rodap"/>
      <w:jc w:val="center"/>
    </w:pPr>
    <w:r>
      <w:rPr>
        <w:noProof/>
      </w:rPr>
      <mc:AlternateContent>
        <mc:Choice Requires="wps">
          <w:drawing>
            <wp:anchor distT="0" distB="0" distL="114300" distR="114300" simplePos="0" relativeHeight="251659264" behindDoc="0" locked="0" layoutInCell="0" allowOverlap="1" wp14:anchorId="053B425C" wp14:editId="40294BC1">
              <wp:simplePos x="0" y="0"/>
              <wp:positionH relativeFrom="page">
                <wp:posOffset>0</wp:posOffset>
              </wp:positionH>
              <wp:positionV relativeFrom="page">
                <wp:posOffset>10229215</wp:posOffset>
              </wp:positionV>
              <wp:extent cx="7560945" cy="273050"/>
              <wp:effectExtent l="0" t="0" r="0" b="12700"/>
              <wp:wrapNone/>
              <wp:docPr id="1" name="MSIPCM4dca475aba68c2e1ae354a4d" descr="{&quot;HashCode&quot;:74973600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FF630" w14:textId="24802D18" w:rsidR="00694775" w:rsidRPr="00694775" w:rsidRDefault="00694775" w:rsidP="00694775">
                          <w:pPr>
                            <w:spacing w:after="0"/>
                            <w:jc w:val="center"/>
                            <w:rPr>
                              <w:rFonts w:ascii="Calibri" w:hAnsi="Calibri" w:cs="Calibri"/>
                              <w:color w:val="000000"/>
                            </w:rPr>
                          </w:pPr>
                          <w:r w:rsidRPr="00694775">
                            <w:rPr>
                              <w:rFonts w:ascii="Calibri" w:hAnsi="Calibri" w:cs="Calibri"/>
                              <w:color w:val="000000"/>
                            </w:rPr>
                            <w:t>[INTERNO]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3B425C" id="_x0000_t202" coordsize="21600,21600" o:spt="202" path="m,l,21600r21600,l21600,xe">
              <v:stroke joinstyle="miter"/>
              <v:path gradientshapeok="t" o:connecttype="rect"/>
            </v:shapetype>
            <v:shape id="MSIPCM4dca475aba68c2e1ae354a4d" o:spid="_x0000_s1026" type="#_x0000_t202" alt="{&quot;HashCode&quot;:749736006,&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2F7FF630" w14:textId="24802D18" w:rsidR="00694775" w:rsidRPr="00694775" w:rsidRDefault="00694775" w:rsidP="00694775">
                    <w:pPr>
                      <w:spacing w:after="0"/>
                      <w:jc w:val="center"/>
                      <w:rPr>
                        <w:rFonts w:ascii="Calibri" w:hAnsi="Calibri" w:cs="Calibri"/>
                        <w:color w:val="000000"/>
                      </w:rPr>
                    </w:pPr>
                    <w:r w:rsidRPr="00694775">
                      <w:rPr>
                        <w:rFonts w:ascii="Calibri" w:hAnsi="Calibri" w:cs="Calibri"/>
                        <w:color w:val="000000"/>
                      </w:rPr>
                      <w:t>[INTERNO]</w:t>
                    </w:r>
                  </w:p>
                </w:txbxContent>
              </v:textbox>
              <w10:wrap anchorx="page" anchory="page"/>
            </v:shape>
          </w:pict>
        </mc:Fallback>
      </mc:AlternateContent>
    </w:r>
  </w:p>
  <w:p w14:paraId="06A5A6CC" w14:textId="77777777" w:rsidR="00B0560A" w:rsidRDefault="00B056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712C" w14:textId="77777777" w:rsidR="00694775" w:rsidRDefault="00694775">
    <w:pPr>
      <w:pStyle w:val="Rodap"/>
      <w:jc w:val="righ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0288" behindDoc="0" locked="0" layoutInCell="0" allowOverlap="1" wp14:anchorId="50A7EF49" wp14:editId="722845B5">
              <wp:simplePos x="0" y="0"/>
              <wp:positionH relativeFrom="page">
                <wp:posOffset>0</wp:posOffset>
              </wp:positionH>
              <wp:positionV relativeFrom="page">
                <wp:posOffset>10229215</wp:posOffset>
              </wp:positionV>
              <wp:extent cx="7560945" cy="273050"/>
              <wp:effectExtent l="0" t="0" r="0" b="12700"/>
              <wp:wrapNone/>
              <wp:docPr id="2" name="MSIPCMba4641a292f17bf7ffe138e4" descr="{&quot;HashCode&quot;:74973600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03C7A" w14:textId="7D7C60DC" w:rsidR="00694775" w:rsidRPr="00694775" w:rsidRDefault="00694775" w:rsidP="00694775">
                          <w:pPr>
                            <w:spacing w:after="0"/>
                            <w:jc w:val="center"/>
                            <w:rPr>
                              <w:rFonts w:ascii="Calibri" w:hAnsi="Calibri" w:cs="Calibri"/>
                              <w:color w:val="000000"/>
                            </w:rPr>
                          </w:pPr>
                          <w:r w:rsidRPr="00694775">
                            <w:rPr>
                              <w:rFonts w:ascii="Calibri" w:hAnsi="Calibri" w:cs="Calibri"/>
                              <w:color w:val="000000"/>
                            </w:rPr>
                            <w:t>[INTERNO]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A7EF49" id="_x0000_t202" coordsize="21600,21600" o:spt="202" path="m,l,21600r21600,l21600,xe">
              <v:stroke joinstyle="miter"/>
              <v:path gradientshapeok="t" o:connecttype="rect"/>
            </v:shapetype>
            <v:shape id="MSIPCMba4641a292f17bf7ffe138e4" o:spid="_x0000_s1027" type="#_x0000_t202" alt="{&quot;HashCode&quot;:749736006,&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fill o:detectmouseclick="t"/>
              <v:textbox inset=",0,,0">
                <w:txbxContent>
                  <w:p w14:paraId="22103C7A" w14:textId="7D7C60DC" w:rsidR="00694775" w:rsidRPr="00694775" w:rsidRDefault="00694775" w:rsidP="00694775">
                    <w:pPr>
                      <w:spacing w:after="0"/>
                      <w:jc w:val="center"/>
                      <w:rPr>
                        <w:rFonts w:ascii="Calibri" w:hAnsi="Calibri" w:cs="Calibri"/>
                        <w:color w:val="000000"/>
                      </w:rPr>
                    </w:pPr>
                    <w:r w:rsidRPr="00694775">
                      <w:rPr>
                        <w:rFonts w:ascii="Calibri" w:hAnsi="Calibri" w:cs="Calibri"/>
                        <w:color w:val="000000"/>
                      </w:rPr>
                      <w:t>[INTERNO]</w:t>
                    </w:r>
                  </w:p>
                </w:txbxContent>
              </v:textbox>
              <w10:wrap anchorx="page" anchory="page"/>
            </v:shape>
          </w:pict>
        </mc:Fallback>
      </mc:AlternateContent>
    </w:r>
  </w:p>
  <w:sdt>
    <w:sdtPr>
      <w:rPr>
        <w:rFonts w:ascii="Times New Roman" w:hAnsi="Times New Roman"/>
        <w:sz w:val="20"/>
        <w:szCs w:val="20"/>
      </w:rPr>
      <w:id w:val="53444222"/>
      <w:docPartObj>
        <w:docPartGallery w:val="Page Numbers (Bottom of Page)"/>
        <w:docPartUnique/>
      </w:docPartObj>
    </w:sdtPr>
    <w:sdtEndPr/>
    <w:sdtContent>
      <w:p w14:paraId="4EE7F7A6" w14:textId="1AB827B8"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16EF" w14:textId="77777777" w:rsidR="003E1224" w:rsidRDefault="003E1224">
      <w:pPr>
        <w:spacing w:after="0" w:line="240" w:lineRule="auto"/>
      </w:pPr>
      <w:r>
        <w:separator/>
      </w:r>
    </w:p>
  </w:footnote>
  <w:footnote w:type="continuationSeparator" w:id="0">
    <w:p w14:paraId="187A2F4C" w14:textId="77777777" w:rsidR="003E1224" w:rsidRDefault="003E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B30" w14:textId="77777777" w:rsidR="00694775" w:rsidRDefault="006947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0B6BD756"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2</w:t>
    </w:r>
    <w:r w:rsidR="00CD6621">
      <w:rPr>
        <w:rFonts w:ascii="Times New Roman" w:hAnsi="Times New Roman"/>
        <w:b/>
        <w:bCs/>
        <w:i/>
        <w:iCs/>
        <w:sz w:val="24"/>
      </w:rPr>
      <w:t>8</w:t>
    </w:r>
    <w:r w:rsidRPr="00AF52A8">
      <w:rPr>
        <w:rFonts w:ascii="Times New Roman" w:hAnsi="Times New Roman"/>
        <w:b/>
        <w:bCs/>
        <w:i/>
        <w:iCs/>
        <w:sz w:val="24"/>
      </w:rPr>
      <w:t>.9.2022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7B0259C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414799">
    <w:abstractNumId w:val="75"/>
  </w:num>
  <w:num w:numId="2" w16cid:durableId="280918923">
    <w:abstractNumId w:val="0"/>
  </w:num>
  <w:num w:numId="3" w16cid:durableId="915938979">
    <w:abstractNumId w:val="38"/>
  </w:num>
  <w:num w:numId="4" w16cid:durableId="1832597421">
    <w:abstractNumId w:val="68"/>
  </w:num>
  <w:num w:numId="5" w16cid:durableId="1282807080">
    <w:abstractNumId w:val="20"/>
  </w:num>
  <w:num w:numId="6" w16cid:durableId="60910045">
    <w:abstractNumId w:val="8"/>
  </w:num>
  <w:num w:numId="7" w16cid:durableId="1755201529">
    <w:abstractNumId w:val="35"/>
  </w:num>
  <w:num w:numId="8" w16cid:durableId="1810050632">
    <w:abstractNumId w:val="23"/>
  </w:num>
  <w:num w:numId="9" w16cid:durableId="506166966">
    <w:abstractNumId w:val="78"/>
  </w:num>
  <w:num w:numId="10" w16cid:durableId="775951252">
    <w:abstractNumId w:val="76"/>
  </w:num>
  <w:num w:numId="11" w16cid:durableId="148835266">
    <w:abstractNumId w:val="34"/>
  </w:num>
  <w:num w:numId="12" w16cid:durableId="1567766354">
    <w:abstractNumId w:val="42"/>
  </w:num>
  <w:num w:numId="13" w16cid:durableId="44720377">
    <w:abstractNumId w:val="36"/>
  </w:num>
  <w:num w:numId="14" w16cid:durableId="943876322">
    <w:abstractNumId w:val="7"/>
  </w:num>
  <w:num w:numId="15" w16cid:durableId="527646416">
    <w:abstractNumId w:val="73"/>
  </w:num>
  <w:num w:numId="16" w16cid:durableId="756292052">
    <w:abstractNumId w:val="80"/>
  </w:num>
  <w:num w:numId="17" w16cid:durableId="1026952748">
    <w:abstractNumId w:val="51"/>
  </w:num>
  <w:num w:numId="18" w16cid:durableId="507214520">
    <w:abstractNumId w:val="29"/>
  </w:num>
  <w:num w:numId="19" w16cid:durableId="20593164">
    <w:abstractNumId w:val="81"/>
  </w:num>
  <w:num w:numId="20" w16cid:durableId="1214581944">
    <w:abstractNumId w:val="67"/>
  </w:num>
  <w:num w:numId="21" w16cid:durableId="368994589">
    <w:abstractNumId w:val="61"/>
  </w:num>
  <w:num w:numId="22" w16cid:durableId="766461769">
    <w:abstractNumId w:val="6"/>
  </w:num>
  <w:num w:numId="23" w16cid:durableId="1736704326">
    <w:abstractNumId w:val="4"/>
  </w:num>
  <w:num w:numId="24" w16cid:durableId="238441527">
    <w:abstractNumId w:val="45"/>
  </w:num>
  <w:num w:numId="25" w16cid:durableId="2039696713">
    <w:abstractNumId w:val="53"/>
  </w:num>
  <w:num w:numId="26" w16cid:durableId="283659545">
    <w:abstractNumId w:val="31"/>
  </w:num>
  <w:num w:numId="27" w16cid:durableId="1027363961">
    <w:abstractNumId w:val="40"/>
  </w:num>
  <w:num w:numId="28" w16cid:durableId="1896500527">
    <w:abstractNumId w:val="9"/>
  </w:num>
  <w:num w:numId="29" w16cid:durableId="239338237">
    <w:abstractNumId w:val="74"/>
  </w:num>
  <w:num w:numId="30" w16cid:durableId="232550392">
    <w:abstractNumId w:val="55"/>
  </w:num>
  <w:num w:numId="31" w16cid:durableId="786464717">
    <w:abstractNumId w:val="66"/>
  </w:num>
  <w:num w:numId="32" w16cid:durableId="523519436">
    <w:abstractNumId w:val="10"/>
  </w:num>
  <w:num w:numId="33" w16cid:durableId="2140999699">
    <w:abstractNumId w:val="56"/>
  </w:num>
  <w:num w:numId="34" w16cid:durableId="733434285">
    <w:abstractNumId w:val="65"/>
  </w:num>
  <w:num w:numId="35" w16cid:durableId="1945648119">
    <w:abstractNumId w:val="16"/>
  </w:num>
  <w:num w:numId="36" w16cid:durableId="915363127">
    <w:abstractNumId w:val="2"/>
  </w:num>
  <w:num w:numId="37" w16cid:durableId="1869026591">
    <w:abstractNumId w:val="50"/>
  </w:num>
  <w:num w:numId="38" w16cid:durableId="1153909728">
    <w:abstractNumId w:val="77"/>
  </w:num>
  <w:num w:numId="39" w16cid:durableId="971249376">
    <w:abstractNumId w:val="54"/>
  </w:num>
  <w:num w:numId="40" w16cid:durableId="371806860">
    <w:abstractNumId w:val="46"/>
  </w:num>
  <w:num w:numId="41" w16cid:durableId="1815757558">
    <w:abstractNumId w:val="70"/>
  </w:num>
  <w:num w:numId="42" w16cid:durableId="345210875">
    <w:abstractNumId w:val="64"/>
  </w:num>
  <w:num w:numId="43" w16cid:durableId="2100564661">
    <w:abstractNumId w:val="5"/>
  </w:num>
  <w:num w:numId="44" w16cid:durableId="2112504068">
    <w:abstractNumId w:val="17"/>
  </w:num>
  <w:num w:numId="45" w16cid:durableId="1198394727">
    <w:abstractNumId w:val="52"/>
  </w:num>
  <w:num w:numId="46" w16cid:durableId="66877336">
    <w:abstractNumId w:val="58"/>
  </w:num>
  <w:num w:numId="47" w16cid:durableId="2053185574">
    <w:abstractNumId w:val="1"/>
  </w:num>
  <w:num w:numId="48" w16cid:durableId="834147249">
    <w:abstractNumId w:val="21"/>
  </w:num>
  <w:num w:numId="49" w16cid:durableId="260913888">
    <w:abstractNumId w:val="59"/>
  </w:num>
  <w:num w:numId="50" w16cid:durableId="509177741">
    <w:abstractNumId w:val="14"/>
  </w:num>
  <w:num w:numId="51" w16cid:durableId="682129883">
    <w:abstractNumId w:val="28"/>
  </w:num>
  <w:num w:numId="52" w16cid:durableId="1404329964">
    <w:abstractNumId w:val="63"/>
  </w:num>
  <w:num w:numId="53" w16cid:durableId="594745914">
    <w:abstractNumId w:val="13"/>
  </w:num>
  <w:num w:numId="54" w16cid:durableId="807475939">
    <w:abstractNumId w:val="43"/>
  </w:num>
  <w:num w:numId="55" w16cid:durableId="1261838555">
    <w:abstractNumId w:val="12"/>
  </w:num>
  <w:num w:numId="56" w16cid:durableId="1413165126">
    <w:abstractNumId w:val="3"/>
  </w:num>
  <w:num w:numId="57" w16cid:durableId="1616406062">
    <w:abstractNumId w:val="47"/>
  </w:num>
  <w:num w:numId="58" w16cid:durableId="330908405">
    <w:abstractNumId w:val="11"/>
  </w:num>
  <w:num w:numId="59" w16cid:durableId="1140222582">
    <w:abstractNumId w:val="26"/>
  </w:num>
  <w:num w:numId="60" w16cid:durableId="1086073214">
    <w:abstractNumId w:val="62"/>
  </w:num>
  <w:num w:numId="61" w16cid:durableId="63532367">
    <w:abstractNumId w:val="27"/>
  </w:num>
  <w:num w:numId="62" w16cid:durableId="1820537975">
    <w:abstractNumId w:val="32"/>
  </w:num>
  <w:num w:numId="63" w16cid:durableId="1515924550">
    <w:abstractNumId w:val="18"/>
  </w:num>
  <w:num w:numId="64" w16cid:durableId="1455250866">
    <w:abstractNumId w:val="33"/>
  </w:num>
  <w:num w:numId="65" w16cid:durableId="201137834">
    <w:abstractNumId w:val="37"/>
  </w:num>
  <w:num w:numId="66" w16cid:durableId="1903711496">
    <w:abstractNumId w:val="82"/>
  </w:num>
  <w:num w:numId="67" w16cid:durableId="1086852418">
    <w:abstractNumId w:val="69"/>
  </w:num>
  <w:num w:numId="68" w16cid:durableId="1627152764">
    <w:abstractNumId w:val="79"/>
  </w:num>
  <w:num w:numId="69" w16cid:durableId="1680615802">
    <w:abstractNumId w:val="41"/>
  </w:num>
  <w:num w:numId="70" w16cid:durableId="1049113551">
    <w:abstractNumId w:val="57"/>
  </w:num>
  <w:num w:numId="71" w16cid:durableId="1445341043">
    <w:abstractNumId w:val="71"/>
  </w:num>
  <w:num w:numId="72" w16cid:durableId="1348214401">
    <w:abstractNumId w:val="48"/>
  </w:num>
  <w:num w:numId="73" w16cid:durableId="1952862327">
    <w:abstractNumId w:val="22"/>
  </w:num>
  <w:num w:numId="74" w16cid:durableId="37552401">
    <w:abstractNumId w:val="32"/>
  </w:num>
  <w:num w:numId="75" w16cid:durableId="2060662633">
    <w:abstractNumId w:val="32"/>
  </w:num>
  <w:num w:numId="76" w16cid:durableId="840974417">
    <w:abstractNumId w:val="6"/>
  </w:num>
  <w:num w:numId="77" w16cid:durableId="38677137">
    <w:abstractNumId w:val="32"/>
  </w:num>
  <w:num w:numId="78" w16cid:durableId="529949535">
    <w:abstractNumId w:val="6"/>
  </w:num>
  <w:num w:numId="79" w16cid:durableId="618803916">
    <w:abstractNumId w:val="32"/>
  </w:num>
  <w:num w:numId="80" w16cid:durableId="1331323600">
    <w:abstractNumId w:val="32"/>
  </w:num>
  <w:num w:numId="81" w16cid:durableId="1201238551">
    <w:abstractNumId w:val="6"/>
  </w:num>
  <w:num w:numId="82" w16cid:durableId="257297997">
    <w:abstractNumId w:val="6"/>
  </w:num>
  <w:num w:numId="83" w16cid:durableId="832641583">
    <w:abstractNumId w:val="6"/>
  </w:num>
  <w:num w:numId="84" w16cid:durableId="1824347289">
    <w:abstractNumId w:val="6"/>
  </w:num>
  <w:num w:numId="85" w16cid:durableId="1184175203">
    <w:abstractNumId w:val="6"/>
  </w:num>
  <w:num w:numId="86" w16cid:durableId="1516459934">
    <w:abstractNumId w:val="32"/>
  </w:num>
  <w:num w:numId="87" w16cid:durableId="1109856837">
    <w:abstractNumId w:val="32"/>
  </w:num>
  <w:num w:numId="88" w16cid:durableId="897403289">
    <w:abstractNumId w:val="32"/>
  </w:num>
  <w:num w:numId="89" w16cid:durableId="269439865">
    <w:abstractNumId w:val="32"/>
  </w:num>
  <w:num w:numId="90" w16cid:durableId="343820393">
    <w:abstractNumId w:val="32"/>
  </w:num>
  <w:num w:numId="91" w16cid:durableId="76827760">
    <w:abstractNumId w:val="32"/>
  </w:num>
  <w:num w:numId="92" w16cid:durableId="2027713538">
    <w:abstractNumId w:val="32"/>
  </w:num>
  <w:num w:numId="93" w16cid:durableId="408814473">
    <w:abstractNumId w:val="32"/>
  </w:num>
  <w:num w:numId="94" w16cid:durableId="364985320">
    <w:abstractNumId w:val="32"/>
  </w:num>
  <w:num w:numId="95" w16cid:durableId="1443763947">
    <w:abstractNumId w:val="32"/>
  </w:num>
  <w:num w:numId="96" w16cid:durableId="264267029">
    <w:abstractNumId w:val="32"/>
  </w:num>
  <w:num w:numId="97" w16cid:durableId="1262645980">
    <w:abstractNumId w:val="32"/>
  </w:num>
  <w:num w:numId="98" w16cid:durableId="44565954">
    <w:abstractNumId w:val="32"/>
  </w:num>
  <w:num w:numId="99" w16cid:durableId="252786649">
    <w:abstractNumId w:val="32"/>
  </w:num>
  <w:num w:numId="100" w16cid:durableId="1519660107">
    <w:abstractNumId w:val="6"/>
  </w:num>
  <w:num w:numId="101" w16cid:durableId="636109434">
    <w:abstractNumId w:val="32"/>
  </w:num>
  <w:num w:numId="102" w16cid:durableId="983461787">
    <w:abstractNumId w:val="32"/>
  </w:num>
  <w:num w:numId="103" w16cid:durableId="797799266">
    <w:abstractNumId w:val="6"/>
  </w:num>
  <w:num w:numId="104" w16cid:durableId="529337528">
    <w:abstractNumId w:val="32"/>
  </w:num>
  <w:num w:numId="105" w16cid:durableId="314602718">
    <w:abstractNumId w:val="6"/>
  </w:num>
  <w:num w:numId="106" w16cid:durableId="269434073">
    <w:abstractNumId w:val="6"/>
  </w:num>
  <w:num w:numId="107" w16cid:durableId="58794760">
    <w:abstractNumId w:val="72"/>
  </w:num>
  <w:num w:numId="108" w16cid:durableId="347870094">
    <w:abstractNumId w:val="32"/>
  </w:num>
  <w:num w:numId="109" w16cid:durableId="620888119">
    <w:abstractNumId w:val="6"/>
  </w:num>
  <w:num w:numId="110" w16cid:durableId="1194155783">
    <w:abstractNumId w:val="6"/>
  </w:num>
  <w:num w:numId="111" w16cid:durableId="238100409">
    <w:abstractNumId w:val="6"/>
  </w:num>
  <w:num w:numId="112" w16cid:durableId="827285389">
    <w:abstractNumId w:val="6"/>
  </w:num>
  <w:num w:numId="113" w16cid:durableId="1438401794">
    <w:abstractNumId w:val="6"/>
  </w:num>
  <w:num w:numId="114" w16cid:durableId="1064834366">
    <w:abstractNumId w:val="6"/>
  </w:num>
  <w:num w:numId="115" w16cid:durableId="774249874">
    <w:abstractNumId w:val="32"/>
  </w:num>
  <w:num w:numId="116" w16cid:durableId="29230716">
    <w:abstractNumId w:val="24"/>
  </w:num>
  <w:num w:numId="117" w16cid:durableId="9960340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4222270">
    <w:abstractNumId w:val="44"/>
  </w:num>
  <w:num w:numId="119" w16cid:durableId="1285960427">
    <w:abstractNumId w:val="32"/>
  </w:num>
  <w:num w:numId="120" w16cid:durableId="2109735071">
    <w:abstractNumId w:val="32"/>
  </w:num>
  <w:num w:numId="121" w16cid:durableId="1127163639">
    <w:abstractNumId w:val="25"/>
  </w:num>
  <w:num w:numId="122" w16cid:durableId="1278024885">
    <w:abstractNumId w:val="19"/>
  </w:num>
  <w:num w:numId="123" w16cid:durableId="577591038">
    <w:abstractNumId w:val="30"/>
  </w:num>
  <w:num w:numId="124" w16cid:durableId="505751941">
    <w:abstractNumId w:val="15"/>
  </w:num>
  <w:num w:numId="125" w16cid:durableId="333923799">
    <w:abstractNumId w:val="49"/>
  </w:num>
  <w:num w:numId="126" w16cid:durableId="1998264890">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30D47"/>
    <w:rsid w:val="00032A7E"/>
    <w:rsid w:val="00034DDE"/>
    <w:rsid w:val="00036800"/>
    <w:rsid w:val="000409FE"/>
    <w:rsid w:val="00045FC5"/>
    <w:rsid w:val="00055C7D"/>
    <w:rsid w:val="00066130"/>
    <w:rsid w:val="00067AE8"/>
    <w:rsid w:val="00070AC6"/>
    <w:rsid w:val="00074F00"/>
    <w:rsid w:val="00075541"/>
    <w:rsid w:val="00077E46"/>
    <w:rsid w:val="000828A8"/>
    <w:rsid w:val="00086FE5"/>
    <w:rsid w:val="00090D78"/>
    <w:rsid w:val="000946F1"/>
    <w:rsid w:val="00095DB5"/>
    <w:rsid w:val="00096103"/>
    <w:rsid w:val="00096FE8"/>
    <w:rsid w:val="00097DDA"/>
    <w:rsid w:val="000A29C2"/>
    <w:rsid w:val="000A68A9"/>
    <w:rsid w:val="000B5427"/>
    <w:rsid w:val="000B5744"/>
    <w:rsid w:val="000B7F50"/>
    <w:rsid w:val="000C09CD"/>
    <w:rsid w:val="000C299D"/>
    <w:rsid w:val="000C43FF"/>
    <w:rsid w:val="000C6468"/>
    <w:rsid w:val="000C6659"/>
    <w:rsid w:val="000D3FAD"/>
    <w:rsid w:val="000E16E0"/>
    <w:rsid w:val="000E2ABF"/>
    <w:rsid w:val="000E39C4"/>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323D"/>
    <w:rsid w:val="00173F7D"/>
    <w:rsid w:val="00176129"/>
    <w:rsid w:val="0017730E"/>
    <w:rsid w:val="00180EB8"/>
    <w:rsid w:val="00182B80"/>
    <w:rsid w:val="001928AC"/>
    <w:rsid w:val="00192CEA"/>
    <w:rsid w:val="00192F8C"/>
    <w:rsid w:val="001A3B90"/>
    <w:rsid w:val="001A66E9"/>
    <w:rsid w:val="001A6795"/>
    <w:rsid w:val="001B1AD4"/>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5188C"/>
    <w:rsid w:val="00251E84"/>
    <w:rsid w:val="002579E7"/>
    <w:rsid w:val="002616A1"/>
    <w:rsid w:val="00266F94"/>
    <w:rsid w:val="0027721A"/>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7E50"/>
    <w:rsid w:val="002E0F70"/>
    <w:rsid w:val="002F5734"/>
    <w:rsid w:val="00316A3E"/>
    <w:rsid w:val="00316F21"/>
    <w:rsid w:val="00317418"/>
    <w:rsid w:val="003206A4"/>
    <w:rsid w:val="003227F3"/>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3B96"/>
    <w:rsid w:val="003856BA"/>
    <w:rsid w:val="00385C22"/>
    <w:rsid w:val="003911F7"/>
    <w:rsid w:val="00392AA7"/>
    <w:rsid w:val="0039765A"/>
    <w:rsid w:val="003A0DE0"/>
    <w:rsid w:val="003A5E95"/>
    <w:rsid w:val="003A75C5"/>
    <w:rsid w:val="003B14A8"/>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5110E"/>
    <w:rsid w:val="00457B12"/>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C51B0"/>
    <w:rsid w:val="004C59C8"/>
    <w:rsid w:val="004C6A65"/>
    <w:rsid w:val="004D2023"/>
    <w:rsid w:val="004D4C6F"/>
    <w:rsid w:val="004D5A9B"/>
    <w:rsid w:val="004D6679"/>
    <w:rsid w:val="004D72FC"/>
    <w:rsid w:val="004E07F9"/>
    <w:rsid w:val="004E1377"/>
    <w:rsid w:val="004F4256"/>
    <w:rsid w:val="00503C40"/>
    <w:rsid w:val="00513E3A"/>
    <w:rsid w:val="00514BC8"/>
    <w:rsid w:val="0051706F"/>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C39"/>
    <w:rsid w:val="00572D6F"/>
    <w:rsid w:val="00577CA6"/>
    <w:rsid w:val="00584F7D"/>
    <w:rsid w:val="00585A17"/>
    <w:rsid w:val="0059008F"/>
    <w:rsid w:val="005927F1"/>
    <w:rsid w:val="005960B3"/>
    <w:rsid w:val="005A08FE"/>
    <w:rsid w:val="005A1DDE"/>
    <w:rsid w:val="005A2963"/>
    <w:rsid w:val="005A5360"/>
    <w:rsid w:val="005A58EC"/>
    <w:rsid w:val="005B0D6A"/>
    <w:rsid w:val="005B33E6"/>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4775"/>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304BB"/>
    <w:rsid w:val="00733A6E"/>
    <w:rsid w:val="00735227"/>
    <w:rsid w:val="007401AE"/>
    <w:rsid w:val="00743877"/>
    <w:rsid w:val="00744FDA"/>
    <w:rsid w:val="0075143D"/>
    <w:rsid w:val="0075555A"/>
    <w:rsid w:val="00755CFD"/>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E753C"/>
    <w:rsid w:val="007F0A4A"/>
    <w:rsid w:val="007F0F43"/>
    <w:rsid w:val="007F4722"/>
    <w:rsid w:val="007F4D2C"/>
    <w:rsid w:val="0080427A"/>
    <w:rsid w:val="00807916"/>
    <w:rsid w:val="008100A4"/>
    <w:rsid w:val="00810ADD"/>
    <w:rsid w:val="00812128"/>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873C6"/>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1C59"/>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2FB"/>
    <w:rsid w:val="009614EF"/>
    <w:rsid w:val="00963D9E"/>
    <w:rsid w:val="009676B2"/>
    <w:rsid w:val="00973A17"/>
    <w:rsid w:val="0097430F"/>
    <w:rsid w:val="00974AE8"/>
    <w:rsid w:val="00976937"/>
    <w:rsid w:val="00976E04"/>
    <w:rsid w:val="00983A3B"/>
    <w:rsid w:val="00983F5F"/>
    <w:rsid w:val="0098625A"/>
    <w:rsid w:val="00990957"/>
    <w:rsid w:val="00995CDF"/>
    <w:rsid w:val="00997646"/>
    <w:rsid w:val="009A71CC"/>
    <w:rsid w:val="009B121B"/>
    <w:rsid w:val="009B4185"/>
    <w:rsid w:val="009B435A"/>
    <w:rsid w:val="009B452F"/>
    <w:rsid w:val="009B4A52"/>
    <w:rsid w:val="009B7CB6"/>
    <w:rsid w:val="009C2771"/>
    <w:rsid w:val="009C3925"/>
    <w:rsid w:val="009C6435"/>
    <w:rsid w:val="009D4274"/>
    <w:rsid w:val="009D668E"/>
    <w:rsid w:val="009E282B"/>
    <w:rsid w:val="009E421E"/>
    <w:rsid w:val="009E523E"/>
    <w:rsid w:val="009E673A"/>
    <w:rsid w:val="009F41A2"/>
    <w:rsid w:val="009F7F57"/>
    <w:rsid w:val="00A009B0"/>
    <w:rsid w:val="00A10024"/>
    <w:rsid w:val="00A12277"/>
    <w:rsid w:val="00A12777"/>
    <w:rsid w:val="00A134DD"/>
    <w:rsid w:val="00A145B8"/>
    <w:rsid w:val="00A14A02"/>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7DD2"/>
    <w:rsid w:val="00A81D3A"/>
    <w:rsid w:val="00A85775"/>
    <w:rsid w:val="00A919D3"/>
    <w:rsid w:val="00A92958"/>
    <w:rsid w:val="00A94B73"/>
    <w:rsid w:val="00A95868"/>
    <w:rsid w:val="00A963B8"/>
    <w:rsid w:val="00A96587"/>
    <w:rsid w:val="00AA0C95"/>
    <w:rsid w:val="00AB38C4"/>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F1498"/>
    <w:rsid w:val="00AF175A"/>
    <w:rsid w:val="00AF1A1B"/>
    <w:rsid w:val="00AF2AD2"/>
    <w:rsid w:val="00AF52A8"/>
    <w:rsid w:val="00B0261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8F5"/>
    <w:rsid w:val="00B57E32"/>
    <w:rsid w:val="00B6250D"/>
    <w:rsid w:val="00B64594"/>
    <w:rsid w:val="00B65323"/>
    <w:rsid w:val="00B743AD"/>
    <w:rsid w:val="00B7591B"/>
    <w:rsid w:val="00B80A19"/>
    <w:rsid w:val="00B8410B"/>
    <w:rsid w:val="00B84C7C"/>
    <w:rsid w:val="00B928F4"/>
    <w:rsid w:val="00B9353C"/>
    <w:rsid w:val="00B938D4"/>
    <w:rsid w:val="00BA618A"/>
    <w:rsid w:val="00BB3E7B"/>
    <w:rsid w:val="00BB3EE9"/>
    <w:rsid w:val="00BB4053"/>
    <w:rsid w:val="00BB68DB"/>
    <w:rsid w:val="00BC3D19"/>
    <w:rsid w:val="00BC61D6"/>
    <w:rsid w:val="00BD1FFD"/>
    <w:rsid w:val="00BD5571"/>
    <w:rsid w:val="00BD6C73"/>
    <w:rsid w:val="00BE3903"/>
    <w:rsid w:val="00BE6048"/>
    <w:rsid w:val="00BE6590"/>
    <w:rsid w:val="00BF1076"/>
    <w:rsid w:val="00C00976"/>
    <w:rsid w:val="00C04776"/>
    <w:rsid w:val="00C04C61"/>
    <w:rsid w:val="00C04DE2"/>
    <w:rsid w:val="00C079CF"/>
    <w:rsid w:val="00C127FA"/>
    <w:rsid w:val="00C13C61"/>
    <w:rsid w:val="00C14239"/>
    <w:rsid w:val="00C16A78"/>
    <w:rsid w:val="00C20A17"/>
    <w:rsid w:val="00C217D0"/>
    <w:rsid w:val="00C241B7"/>
    <w:rsid w:val="00C31223"/>
    <w:rsid w:val="00C33F73"/>
    <w:rsid w:val="00C41D56"/>
    <w:rsid w:val="00C4430A"/>
    <w:rsid w:val="00C46521"/>
    <w:rsid w:val="00C5522F"/>
    <w:rsid w:val="00C673D0"/>
    <w:rsid w:val="00C70437"/>
    <w:rsid w:val="00C71D44"/>
    <w:rsid w:val="00C8199E"/>
    <w:rsid w:val="00C82C3A"/>
    <w:rsid w:val="00C82E24"/>
    <w:rsid w:val="00C95415"/>
    <w:rsid w:val="00C954B8"/>
    <w:rsid w:val="00C960A7"/>
    <w:rsid w:val="00CA100F"/>
    <w:rsid w:val="00CA391F"/>
    <w:rsid w:val="00CA445F"/>
    <w:rsid w:val="00CA575A"/>
    <w:rsid w:val="00CB0B04"/>
    <w:rsid w:val="00CB2ABE"/>
    <w:rsid w:val="00CB2BCC"/>
    <w:rsid w:val="00CC07BD"/>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30579"/>
    <w:rsid w:val="00D3190C"/>
    <w:rsid w:val="00D31BA9"/>
    <w:rsid w:val="00D37883"/>
    <w:rsid w:val="00D443ED"/>
    <w:rsid w:val="00D459A4"/>
    <w:rsid w:val="00D53ED6"/>
    <w:rsid w:val="00D562E3"/>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2D6D"/>
    <w:rsid w:val="00E22B4B"/>
    <w:rsid w:val="00E24107"/>
    <w:rsid w:val="00E268D7"/>
    <w:rsid w:val="00E300F7"/>
    <w:rsid w:val="00E30F01"/>
    <w:rsid w:val="00E3186D"/>
    <w:rsid w:val="00E3507A"/>
    <w:rsid w:val="00E35200"/>
    <w:rsid w:val="00E36B7F"/>
    <w:rsid w:val="00E41743"/>
    <w:rsid w:val="00E441B1"/>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2367"/>
    <w:rsid w:val="00E75AD6"/>
    <w:rsid w:val="00E77054"/>
    <w:rsid w:val="00E770D6"/>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5734"/>
    <w:rsid w:val="00EB5A45"/>
    <w:rsid w:val="00EB63E4"/>
    <w:rsid w:val="00EC2874"/>
    <w:rsid w:val="00EC3044"/>
    <w:rsid w:val="00EC4801"/>
    <w:rsid w:val="00EC493F"/>
    <w:rsid w:val="00EC5D04"/>
    <w:rsid w:val="00ED17D7"/>
    <w:rsid w:val="00ED6D89"/>
    <w:rsid w:val="00EE1869"/>
    <w:rsid w:val="00EE30D2"/>
    <w:rsid w:val="00EE5542"/>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50E51"/>
    <w:rsid w:val="00F54E9D"/>
    <w:rsid w:val="00F55946"/>
    <w:rsid w:val="00F614AE"/>
    <w:rsid w:val="00F6416F"/>
    <w:rsid w:val="00F6478D"/>
    <w:rsid w:val="00F66939"/>
    <w:rsid w:val="00F72DC0"/>
    <w:rsid w:val="00F74B23"/>
    <w:rsid w:val="00F829C4"/>
    <w:rsid w:val="00F837FF"/>
    <w:rsid w:val="00F83D77"/>
    <w:rsid w:val="00F84E71"/>
    <w:rsid w:val="00F85A8B"/>
    <w:rsid w:val="00F85F93"/>
    <w:rsid w:val="00F87913"/>
    <w:rsid w:val="00F9059F"/>
    <w:rsid w:val="00F97D25"/>
    <w:rsid w:val="00FA1F6A"/>
    <w:rsid w:val="00FA37AE"/>
    <w:rsid w:val="00FB1FC5"/>
    <w:rsid w:val="00FB5DD6"/>
    <w:rsid w:val="00FB7D52"/>
    <w:rsid w:val="00FC476B"/>
    <w:rsid w:val="00FD2ED7"/>
    <w:rsid w:val="00FD6B0F"/>
    <w:rsid w:val="00FD747C"/>
    <w:rsid w:val="00FE299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avascript:__doPostBack('dlCiasCdCVM$_ctl1$Linkbutton5','')"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 S C B F - S P ! 1 6 8 2 7 9 8 0 . 4 < / d o c u m e n t i d >  
     < s e n d e r i d > V S I M O N I < / s e n d e r i d >  
     < s e n d e r e m a i l > V I T T O R I A . S I M O N I @ C E S C O N B A R R I E U . C O M . B R < / s e n d e r e m a i l >  
     < l a s t m o d i f i e d > 2 0 2 2 - 0 9 - 2 8 T 1 5 : 3 1 : 0 0 . 0 0 0 0 0 0 0 - 0 3 : 0 0 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5B9E4-D0C9-4252-80DD-E198CB783BE5}">
  <ds:schemaRefs>
    <ds:schemaRef ds:uri="http://www.imanage.com/work/xmlschema"/>
  </ds:schemaRefs>
</ds:datastoreItem>
</file>

<file path=customXml/itemProps2.xml><?xml version="1.0" encoding="utf-8"?>
<ds:datastoreItem xmlns:ds="http://schemas.openxmlformats.org/officeDocument/2006/customXml" ds:itemID="{9AD7EB1C-3BEA-4261-A043-B3F519C1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5182</Words>
  <Characters>27985</Characters>
  <Application>Microsoft Office Word</Application>
  <DocSecurity>4</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2022-10-03T18:18:00Z</dcterms:created>
  <dcterms:modified xsi:type="dcterms:W3CDTF">2022-10-03T18:18:00Z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37200-d522-4215-8ae4-617a88727c43_Enabled">
    <vt:lpwstr>true</vt:lpwstr>
  </property>
  <property fmtid="{D5CDD505-2E9C-101B-9397-08002B2CF9AE}" pid="3" name="MSIP_Label_f1e37200-d522-4215-8ae4-617a88727c43_SetDate">
    <vt:lpwstr>2022-10-03T18:18:00Z</vt:lpwstr>
  </property>
  <property fmtid="{D5CDD505-2E9C-101B-9397-08002B2CF9AE}" pid="4" name="MSIP_Label_f1e37200-d522-4215-8ae4-617a88727c43_Method">
    <vt:lpwstr>Standard</vt:lpwstr>
  </property>
  <property fmtid="{D5CDD505-2E9C-101B-9397-08002B2CF9AE}" pid="5" name="MSIP_Label_f1e37200-d522-4215-8ae4-617a88727c43_Name">
    <vt:lpwstr>[INTERNO]</vt:lpwstr>
  </property>
  <property fmtid="{D5CDD505-2E9C-101B-9397-08002B2CF9AE}" pid="6" name="MSIP_Label_f1e37200-d522-4215-8ae4-617a88727c43_SiteId">
    <vt:lpwstr>a74b13d2-918e-441b-a48b-4eccf2c3a686</vt:lpwstr>
  </property>
  <property fmtid="{D5CDD505-2E9C-101B-9397-08002B2CF9AE}" pid="7" name="MSIP_Label_f1e37200-d522-4215-8ae4-617a88727c43_ActionId">
    <vt:lpwstr>8a194b3d-066f-4399-a40f-babdfec75a3f</vt:lpwstr>
  </property>
  <property fmtid="{D5CDD505-2E9C-101B-9397-08002B2CF9AE}" pid="8" name="MSIP_Label_f1e37200-d522-4215-8ae4-617a88727c43_ContentBits">
    <vt:lpwstr>2</vt:lpwstr>
  </property>
</Properties>
</file>