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5F5" w14:textId="331556C3" w:rsidR="00D97A4C" w:rsidRPr="00394F1E" w:rsidRDefault="009B178F" w:rsidP="009B0F57">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7AC913B8" w14:textId="6BC919A4" w:rsidR="009B178F" w:rsidRDefault="00E91CFA" w:rsidP="009B0F57">
      <w:pPr>
        <w:pStyle w:val="Corpodetexto"/>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Corpodetexto"/>
        <w:spacing w:line="320" w:lineRule="exact"/>
        <w:jc w:val="center"/>
        <w:rPr>
          <w:rFonts w:ascii="Atyp Display" w:hAnsi="Atyp Display"/>
          <w:b/>
          <w:bCs/>
          <w:sz w:val="21"/>
          <w:szCs w:val="21"/>
        </w:rPr>
      </w:pPr>
    </w:p>
    <w:p w14:paraId="0EFD25C1" w14:textId="5ACA9F18" w:rsidR="009B178F" w:rsidRDefault="00A97B54" w:rsidP="009B178F">
      <w:pPr>
        <w:pStyle w:val="Corpodetexto"/>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Corpodetexto"/>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7E2DF487"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751EEC" w:rsidRPr="007D6695">
        <w:rPr>
          <w:rFonts w:ascii="Atyp Display" w:hAnsi="Atyp Display"/>
          <w:color w:val="auto"/>
          <w:sz w:val="21"/>
          <w:szCs w:val="21"/>
          <w:highlight w:val="yellow"/>
        </w:rPr>
        <w:t>1</w:t>
      </w:r>
      <w:r w:rsidR="001068C7" w:rsidRPr="007D6695">
        <w:rPr>
          <w:rFonts w:ascii="Atyp Display" w:hAnsi="Atyp Display"/>
          <w:color w:val="auto"/>
          <w:sz w:val="21"/>
          <w:szCs w:val="21"/>
          <w:highlight w:val="yellow"/>
        </w:rPr>
        <w:t>4</w:t>
      </w:r>
      <w:r w:rsidR="00751EEC">
        <w:rPr>
          <w:rFonts w:ascii="Atyp Display" w:hAnsi="Atyp Display"/>
          <w:color w:val="auto"/>
          <w:sz w:val="21"/>
          <w:szCs w:val="21"/>
        </w:rPr>
        <w:t xml:space="preserve"> de novembro de 2022</w:t>
      </w:r>
      <w:bookmarkEnd w:id="7"/>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751EEC">
        <w:rPr>
          <w:rFonts w:ascii="Atyp Display" w:hAnsi="Atyp Display"/>
          <w:color w:val="auto"/>
          <w:sz w:val="21"/>
          <w:szCs w:val="21"/>
        </w:rPr>
        <w:t>11:00 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 xml:space="preserve">Microsoft </w:t>
      </w:r>
      <w:proofErr w:type="spellStart"/>
      <w:r w:rsidRPr="00394F1E">
        <w:rPr>
          <w:rFonts w:ascii="Atyp Display" w:hAnsi="Atyp Display"/>
          <w:i/>
          <w:iCs/>
          <w:color w:val="auto"/>
          <w:sz w:val="21"/>
          <w:szCs w:val="21"/>
        </w:rPr>
        <w:t>Teams</w:t>
      </w:r>
      <w:proofErr w:type="spellEnd"/>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7D6695">
        <w:rPr>
          <w:rFonts w:ascii="Atyp Display" w:hAnsi="Atyp Display"/>
          <w:color w:val="auto"/>
          <w:sz w:val="21"/>
          <w:szCs w:val="21"/>
        </w:rPr>
        <w:t>[</w:t>
      </w:r>
      <w:r w:rsidR="007D6695" w:rsidRPr="007D6695">
        <w:rPr>
          <w:rFonts w:ascii="Atyp Display" w:hAnsi="Atyp Display"/>
          <w:b/>
          <w:bCs/>
          <w:color w:val="auto"/>
          <w:sz w:val="21"/>
          <w:szCs w:val="21"/>
          <w:highlight w:val="yellow"/>
        </w:rPr>
        <w:t xml:space="preserve">Nota </w:t>
      </w:r>
      <w:proofErr w:type="spellStart"/>
      <w:r w:rsidR="007D6695" w:rsidRPr="007D6695">
        <w:rPr>
          <w:rFonts w:ascii="Atyp Display" w:hAnsi="Atyp Display"/>
          <w:b/>
          <w:bCs/>
          <w:color w:val="auto"/>
          <w:sz w:val="21"/>
          <w:szCs w:val="21"/>
          <w:highlight w:val="yellow"/>
        </w:rPr>
        <w:t>Cescon</w:t>
      </w:r>
      <w:proofErr w:type="spellEnd"/>
      <w:r w:rsidR="007D6695" w:rsidRPr="007D6695">
        <w:rPr>
          <w:rFonts w:ascii="Atyp Display" w:hAnsi="Atyp Display"/>
          <w:b/>
          <w:bCs/>
          <w:color w:val="auto"/>
          <w:sz w:val="21"/>
          <w:szCs w:val="21"/>
          <w:highlight w:val="yellow"/>
        </w:rPr>
        <w:t xml:space="preserve"> </w:t>
      </w:r>
      <w:proofErr w:type="spellStart"/>
      <w:r w:rsidR="007D6695" w:rsidRPr="007D6695">
        <w:rPr>
          <w:rFonts w:ascii="Atyp Display" w:hAnsi="Atyp Display"/>
          <w:b/>
          <w:bCs/>
          <w:color w:val="auto"/>
          <w:sz w:val="21"/>
          <w:szCs w:val="21"/>
          <w:highlight w:val="yellow"/>
        </w:rPr>
        <w:t>Barrieu</w:t>
      </w:r>
      <w:proofErr w:type="spellEnd"/>
      <w:r w:rsidR="007D6695" w:rsidRPr="007D6695">
        <w:rPr>
          <w:rFonts w:ascii="Atyp Display" w:hAnsi="Atyp Display"/>
          <w:color w:val="auto"/>
          <w:sz w:val="21"/>
          <w:szCs w:val="21"/>
          <w:highlight w:val="yellow"/>
        </w:rPr>
        <w:t>: favor confirmar data de realização</w:t>
      </w:r>
      <w:r w:rsidR="007D6695">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5B5DCE1B"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Pr>
          <w:rFonts w:ascii="Atyp Display" w:hAnsi="Atyp Display"/>
          <w:color w:val="auto"/>
          <w:sz w:val="21"/>
          <w:szCs w:val="21"/>
        </w:rPr>
        <w:t xml:space="preserve">Aprovar, ou não, </w:t>
      </w:r>
      <w:r w:rsidR="002F337A"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a</w:t>
      </w:r>
      <w:r w:rsidR="002F337A" w:rsidRPr="00394F1E">
        <w:rPr>
          <w:rFonts w:ascii="Atyp Display" w:hAnsi="Atyp Display"/>
          <w:color w:val="auto"/>
          <w:sz w:val="21"/>
          <w:szCs w:val="21"/>
        </w:rPr>
        <w:t xml:space="preserve">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w:t>
      </w:r>
      <w:r w:rsidR="00822C7D">
        <w:rPr>
          <w:rFonts w:ascii="Atyp Display" w:hAnsi="Atyp Display"/>
          <w:sz w:val="21"/>
          <w:szCs w:val="21"/>
        </w:rPr>
        <w:t>d</w:t>
      </w:r>
      <w:r w:rsidR="00822C7D">
        <w:rPr>
          <w:rFonts w:ascii="Atyp Display" w:hAnsi="Atyp Display"/>
          <w:sz w:val="21"/>
          <w:szCs w:val="21"/>
        </w:rPr>
        <w:t>e novo</w:t>
      </w:r>
      <w:r w:rsidR="00822C7D">
        <w:rPr>
          <w:rFonts w:ascii="Atyp Display" w:hAnsi="Atyp Display"/>
          <w:sz w:val="21"/>
          <w:szCs w:val="21"/>
        </w:rPr>
        <w:t xml:space="preserve"> </w:t>
      </w:r>
      <w:r w:rsidR="00FC2E02">
        <w:rPr>
          <w:rFonts w:ascii="Atyp Display" w:hAnsi="Atyp Display"/>
          <w:sz w:val="21"/>
          <w:szCs w:val="21"/>
        </w:rPr>
        <w:t>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23179490"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a </w:t>
      </w:r>
      <w:r w:rsidR="001A1B69">
        <w:rPr>
          <w:rFonts w:ascii="Atyp Display" w:hAnsi="Atyp Display"/>
          <w:color w:val="auto"/>
          <w:sz w:val="21"/>
          <w:szCs w:val="21"/>
        </w:rPr>
        <w:t>a</w:t>
      </w:r>
      <w:r w:rsidR="009905F3">
        <w:rPr>
          <w:rFonts w:ascii="Atyp Display" w:hAnsi="Atyp Display"/>
          <w:color w:val="auto"/>
          <w:sz w:val="21"/>
          <w:szCs w:val="21"/>
        </w:rPr>
        <w:t>nuência prévia para a</w:t>
      </w:r>
      <w:r w:rsidR="001A1B69">
        <w:rPr>
          <w:rFonts w:ascii="Atyp Display" w:hAnsi="Atyp Display"/>
          <w:color w:val="auto"/>
          <w:sz w:val="21"/>
          <w:szCs w:val="21"/>
        </w:rPr>
        <w:t xml:space="preserve"> </w:t>
      </w:r>
      <w:r w:rsidR="007F6795" w:rsidRPr="00394F1E">
        <w:rPr>
          <w:rFonts w:ascii="Atyp Display" w:hAnsi="Atyp Display"/>
          <w:bCs/>
          <w:sz w:val="21"/>
          <w:szCs w:val="21"/>
        </w:rPr>
        <w:t>alteração na mecânica da Amortização Extraordinária Obrigatória</w:t>
      </w:r>
      <w:r w:rsidR="001A1B69">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sidR="001A1B69">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72D2A94E"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w:t>
      </w:r>
      <w:r w:rsidR="001A1B69"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a</w:t>
      </w:r>
      <w:r w:rsidR="001A1B69" w:rsidRPr="00394F1E">
        <w:rPr>
          <w:rFonts w:ascii="Atyp Display" w:hAnsi="Atyp Display"/>
          <w:color w:val="auto"/>
          <w:sz w:val="21"/>
          <w:szCs w:val="21"/>
        </w:rPr>
        <w:t xml:space="preserve">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w:t>
      </w:r>
      <w:r w:rsidR="001068C7">
        <w:rPr>
          <w:rFonts w:ascii="Atyp Display" w:hAnsi="Atyp Display"/>
          <w:bCs/>
          <w:sz w:val="21"/>
          <w:szCs w:val="21"/>
        </w:rPr>
        <w:t xml:space="preserve"> alterações no vencimento antecipado decorrente de seu descumprimento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615CACC7" w:rsidR="001A1B69"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t xml:space="preserve">Aprovar, ou não, </w:t>
      </w:r>
      <w:r w:rsidR="00665D8D" w:rsidRPr="00394F1E">
        <w:rPr>
          <w:rFonts w:ascii="Atyp Display" w:hAnsi="Atyp Display"/>
          <w:bCs/>
          <w:sz w:val="21"/>
          <w:szCs w:val="21"/>
        </w:rPr>
        <w:t xml:space="preserve">a </w:t>
      </w:r>
      <w:r w:rsidR="00F34598">
        <w:rPr>
          <w:rFonts w:ascii="Atyp Display" w:hAnsi="Atyp Display"/>
          <w:color w:val="auto"/>
          <w:sz w:val="21"/>
          <w:szCs w:val="21"/>
        </w:rPr>
        <w:t>anuência prévia para a</w:t>
      </w:r>
      <w:r w:rsidR="00F34598" w:rsidRPr="00394F1E">
        <w:rPr>
          <w:rFonts w:ascii="Atyp Display" w:hAnsi="Atyp Display"/>
          <w:color w:val="auto"/>
          <w:sz w:val="21"/>
          <w:szCs w:val="21"/>
        </w:rPr>
        <w:t xml:space="preserve"> </w:t>
      </w:r>
      <w:r w:rsidR="00665D8D" w:rsidRPr="00394F1E">
        <w:rPr>
          <w:rFonts w:ascii="Atyp Display" w:hAnsi="Atyp Display"/>
          <w:bCs/>
          <w:sz w:val="21"/>
          <w:szCs w:val="21"/>
        </w:rPr>
        <w:t>inclusão do Novo Índice Mínimo de Garantias</w:t>
      </w:r>
      <w:r w:rsidR="001A1B69">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sidR="001A1B69">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00270E89" w:rsidR="00665D8D" w:rsidRPr="00394F1E" w:rsidRDefault="00C72093" w:rsidP="00394F1E">
      <w:pPr>
        <w:pStyle w:val="Default"/>
        <w:numPr>
          <w:ilvl w:val="0"/>
          <w:numId w:val="13"/>
        </w:numPr>
        <w:spacing w:line="320" w:lineRule="exact"/>
        <w:ind w:left="567" w:firstLine="0"/>
        <w:jc w:val="both"/>
        <w:rPr>
          <w:rFonts w:ascii="Atyp Display" w:hAnsi="Atyp Display"/>
          <w:color w:val="auto"/>
          <w:sz w:val="21"/>
          <w:szCs w:val="21"/>
        </w:rPr>
      </w:pPr>
      <w:r>
        <w:rPr>
          <w:rFonts w:ascii="Atyp Display" w:hAnsi="Atyp Display"/>
          <w:color w:val="auto"/>
          <w:sz w:val="21"/>
          <w:szCs w:val="21"/>
        </w:rPr>
        <w:lastRenderedPageBreak/>
        <w:t xml:space="preserve">Aprovar, ou não, </w:t>
      </w:r>
      <w:r w:rsidR="009905F3" w:rsidRPr="00394F1E">
        <w:rPr>
          <w:rFonts w:ascii="Atyp Display" w:hAnsi="Atyp Display"/>
          <w:color w:val="auto"/>
          <w:sz w:val="21"/>
          <w:szCs w:val="21"/>
        </w:rPr>
        <w:t>a</w:t>
      </w:r>
      <w:r w:rsidR="009905F3">
        <w:rPr>
          <w:rFonts w:ascii="Atyp Display" w:hAnsi="Atyp Display"/>
          <w:color w:val="auto"/>
          <w:sz w:val="21"/>
          <w:szCs w:val="21"/>
        </w:rPr>
        <w:t xml:space="preserve"> anuência prévia para </w:t>
      </w:r>
      <w:r w:rsidR="001A1B69">
        <w:rPr>
          <w:rFonts w:ascii="Atyp Display" w:hAnsi="Atyp Display"/>
          <w:color w:val="auto"/>
          <w:sz w:val="21"/>
          <w:szCs w:val="21"/>
        </w:rPr>
        <w:t>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877ACA3"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Autoriza</w:t>
      </w:r>
      <w:r w:rsidR="00C72093">
        <w:rPr>
          <w:rFonts w:ascii="Atyp Display" w:hAnsi="Atyp Display"/>
          <w:color w:val="auto"/>
          <w:sz w:val="21"/>
          <w:szCs w:val="21"/>
        </w:rPr>
        <w:t xml:space="preserve">r, ou não, </w:t>
      </w:r>
      <w:r w:rsidR="00313E40" w:rsidRPr="00394F1E">
        <w:rPr>
          <w:rFonts w:ascii="Atyp Display" w:hAnsi="Atyp Display"/>
          <w:color w:val="auto"/>
          <w:sz w:val="21"/>
          <w:szCs w:val="21"/>
        </w:rPr>
        <w:t xml:space="preserve">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xml:space="preserve">, </w:t>
      </w:r>
      <w:r w:rsidR="00C72093">
        <w:rPr>
          <w:rFonts w:ascii="Atyp Display" w:hAnsi="Atyp Display"/>
          <w:color w:val="auto"/>
          <w:sz w:val="21"/>
          <w:szCs w:val="21"/>
        </w:rPr>
        <w:t xml:space="preserve">a </w:t>
      </w:r>
      <w:r w:rsidR="00C72093" w:rsidRPr="00394F1E">
        <w:rPr>
          <w:rFonts w:ascii="Atyp Display" w:hAnsi="Atyp Display"/>
          <w:color w:val="auto"/>
          <w:sz w:val="21"/>
          <w:szCs w:val="21"/>
        </w:rPr>
        <w:t>realiza</w:t>
      </w:r>
      <w:r w:rsidR="00C72093">
        <w:rPr>
          <w:rFonts w:ascii="Atyp Display" w:hAnsi="Atyp Display"/>
          <w:color w:val="auto"/>
          <w:sz w:val="21"/>
          <w:szCs w:val="21"/>
        </w:rPr>
        <w:t>ção</w:t>
      </w:r>
      <w:r w:rsidR="00C72093" w:rsidRPr="00394F1E">
        <w:rPr>
          <w:rFonts w:ascii="Atyp Display" w:hAnsi="Atyp Display"/>
          <w:color w:val="auto"/>
          <w:sz w:val="21"/>
          <w:szCs w:val="21"/>
        </w:rPr>
        <w:t xml:space="preserve"> </w:t>
      </w:r>
      <w:r w:rsidR="00C72093">
        <w:rPr>
          <w:rFonts w:ascii="Atyp Display" w:hAnsi="Atyp Display"/>
          <w:color w:val="auto"/>
          <w:sz w:val="21"/>
          <w:szCs w:val="21"/>
        </w:rPr>
        <w:t xml:space="preserve">de </w:t>
      </w:r>
      <w:r w:rsidRPr="00394F1E">
        <w:rPr>
          <w:rFonts w:ascii="Atyp Display" w:hAnsi="Atyp Display"/>
          <w:color w:val="auto"/>
          <w:sz w:val="21"/>
          <w:szCs w:val="21"/>
        </w:rPr>
        <w:t>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 xml:space="preserve">Microsoft </w:t>
      </w:r>
      <w:proofErr w:type="spellStart"/>
      <w:r w:rsidRPr="00313E40">
        <w:rPr>
          <w:rFonts w:ascii="Atyp Display" w:hAnsi="Atyp Display"/>
          <w:i/>
          <w:iCs/>
          <w:color w:val="auto"/>
          <w:sz w:val="21"/>
          <w:szCs w:val="21"/>
        </w:rPr>
        <w:t>Teams</w:t>
      </w:r>
      <w:proofErr w:type="spellEnd"/>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323047C3"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1CBDA6A" w14:textId="77777777" w:rsidR="00313E40" w:rsidRPr="00313E40" w:rsidRDefault="00313E40" w:rsidP="00313E40">
      <w:pPr>
        <w:pStyle w:val="Default"/>
        <w:spacing w:line="320" w:lineRule="exact"/>
        <w:rPr>
          <w:rFonts w:ascii="Atyp Display" w:hAnsi="Atyp Display"/>
          <w:sz w:val="21"/>
          <w:szCs w:val="21"/>
        </w:rPr>
      </w:pPr>
    </w:p>
    <w:p w14:paraId="2558DA55" w14:textId="77777777" w:rsidR="00822C7D"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r w:rsidR="00822C7D">
        <w:rPr>
          <w:rFonts w:ascii="Atyp Display" w:hAnsi="Atyp Display"/>
          <w:sz w:val="21"/>
          <w:szCs w:val="21"/>
        </w:rPr>
        <w:t>; e</w:t>
      </w:r>
    </w:p>
    <w:p w14:paraId="5CBCB7C8" w14:textId="77777777" w:rsidR="00822C7D" w:rsidRDefault="00822C7D" w:rsidP="007D6695">
      <w:pPr>
        <w:pStyle w:val="PargrafodaLista"/>
        <w:rPr>
          <w:rFonts w:ascii="Atyp Display" w:hAnsi="Atyp Display"/>
          <w:sz w:val="21"/>
          <w:szCs w:val="21"/>
        </w:rPr>
      </w:pPr>
    </w:p>
    <w:p w14:paraId="3486FFE2" w14:textId="013DC661" w:rsidR="00313E40" w:rsidRPr="00313E40" w:rsidRDefault="00822C7D" w:rsidP="00394F1E">
      <w:pPr>
        <w:pStyle w:val="Default"/>
        <w:numPr>
          <w:ilvl w:val="0"/>
          <w:numId w:val="15"/>
        </w:numPr>
        <w:spacing w:line="320" w:lineRule="exact"/>
        <w:ind w:left="0" w:firstLine="0"/>
        <w:jc w:val="both"/>
        <w:rPr>
          <w:rFonts w:ascii="Atyp Display" w:hAnsi="Atyp Display"/>
          <w:sz w:val="21"/>
          <w:szCs w:val="21"/>
        </w:rPr>
      </w:pPr>
      <w:r w:rsidRPr="007D6695">
        <w:rPr>
          <w:rFonts w:ascii="Atyp Display" w:hAnsi="Atyp Display"/>
          <w:b/>
          <w:bCs/>
          <w:sz w:val="21"/>
          <w:szCs w:val="21"/>
        </w:rPr>
        <w:t>quando fundo de investimento</w:t>
      </w:r>
      <w:r w:rsidRPr="007D6695">
        <w:rPr>
          <w:rFonts w:ascii="Atyp Display" w:hAnsi="Atyp Display"/>
          <w:sz w:val="21"/>
          <w:szCs w:val="21"/>
        </w:rPr>
        <w:t>: (1) último regulamento consolidado do fundo; (2) estatuto ou contrato social do seu administrador ou gestor, conforme o caso, observada a política de voto do fundo e documentos societários que comprovem os poderes de representação em Assembleia Geral de Titulares de CRI; e (3) documento de identidade válido com foto do representante legal</w:t>
      </w:r>
      <w:r w:rsidRPr="007D6695">
        <w:rPr>
          <w:rFonts w:ascii="Atyp Display" w:hAnsi="Atyp Display"/>
          <w:sz w:val="21"/>
          <w:szCs w:val="21"/>
        </w:rPr>
        <w:t>.</w:t>
      </w:r>
      <w:r>
        <w:rPr>
          <w:rFonts w:ascii="Atyp Display" w:hAnsi="Atyp Display"/>
          <w:sz w:val="21"/>
          <w:szCs w:val="21"/>
        </w:rPr>
        <w:t xml:space="preserve"> [</w:t>
      </w:r>
      <w:r w:rsidRPr="007D6695">
        <w:rPr>
          <w:rFonts w:ascii="Atyp Display" w:hAnsi="Atyp Display"/>
          <w:b/>
          <w:bCs/>
          <w:sz w:val="21"/>
          <w:szCs w:val="21"/>
          <w:highlight w:val="yellow"/>
        </w:rPr>
        <w:t xml:space="preserve">Nota </w:t>
      </w:r>
      <w:proofErr w:type="spellStart"/>
      <w:r w:rsidRPr="007D6695">
        <w:rPr>
          <w:rFonts w:ascii="Atyp Display" w:hAnsi="Atyp Display"/>
          <w:b/>
          <w:bCs/>
          <w:sz w:val="21"/>
          <w:szCs w:val="21"/>
          <w:highlight w:val="yellow"/>
        </w:rPr>
        <w:t>Cescon</w:t>
      </w:r>
      <w:proofErr w:type="spellEnd"/>
      <w:r w:rsidRPr="007D6695">
        <w:rPr>
          <w:rFonts w:ascii="Atyp Display" w:hAnsi="Atyp Display"/>
          <w:b/>
          <w:bCs/>
          <w:sz w:val="21"/>
          <w:szCs w:val="21"/>
          <w:highlight w:val="yellow"/>
        </w:rPr>
        <w:t xml:space="preserve"> </w:t>
      </w:r>
      <w:proofErr w:type="spellStart"/>
      <w:r w:rsidRPr="007D6695">
        <w:rPr>
          <w:rFonts w:ascii="Atyp Display" w:hAnsi="Atyp Display"/>
          <w:b/>
          <w:bCs/>
          <w:sz w:val="21"/>
          <w:szCs w:val="21"/>
          <w:highlight w:val="yellow"/>
        </w:rPr>
        <w:t>Barrieu</w:t>
      </w:r>
      <w:proofErr w:type="spellEnd"/>
      <w:r w:rsidRPr="007D6695">
        <w:rPr>
          <w:rFonts w:ascii="Atyp Display" w:hAnsi="Atyp Display"/>
          <w:sz w:val="21"/>
          <w:szCs w:val="21"/>
          <w:highlight w:val="yellow"/>
        </w:rPr>
        <w:t>: time Opea, favor confirmar se estão de acordo com o presente ajuste, solicitado no âmbito da Instrução de Voto e refletido no Edital de Convocação</w:t>
      </w:r>
      <w:r>
        <w:rPr>
          <w:rFonts w:ascii="Atyp Display" w:hAnsi="Atyp Display"/>
          <w:sz w:val="21"/>
          <w:szCs w:val="21"/>
        </w:rPr>
        <w:t>]</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751EEC" w:rsidRDefault="007C3B15" w:rsidP="009B0F57">
      <w:pPr>
        <w:pStyle w:val="Corpodetexto"/>
        <w:spacing w:line="320" w:lineRule="exact"/>
        <w:rPr>
          <w:rFonts w:ascii="Atyp Display" w:hAnsi="Atyp Display"/>
          <w:sz w:val="21"/>
          <w:szCs w:val="21"/>
        </w:rPr>
      </w:pPr>
    </w:p>
    <w:p w14:paraId="57A468CB" w14:textId="4F586C7F" w:rsidR="00E91CFA" w:rsidRPr="00751EEC" w:rsidRDefault="00A61825" w:rsidP="009B0F57">
      <w:pPr>
        <w:pStyle w:val="Corpodetexto"/>
        <w:spacing w:line="320" w:lineRule="exact"/>
        <w:jc w:val="center"/>
        <w:rPr>
          <w:rFonts w:ascii="Atyp Display" w:hAnsi="Atyp Display"/>
          <w:bCs/>
          <w:sz w:val="21"/>
          <w:szCs w:val="21"/>
        </w:rPr>
      </w:pPr>
      <w:r w:rsidRPr="00751EEC">
        <w:rPr>
          <w:rFonts w:ascii="Atyp Display" w:hAnsi="Atyp Display"/>
          <w:bCs/>
          <w:sz w:val="21"/>
          <w:szCs w:val="21"/>
        </w:rPr>
        <w:t>São Paulo</w:t>
      </w:r>
      <w:r w:rsidR="008E1A22" w:rsidRPr="00751EEC">
        <w:rPr>
          <w:rFonts w:ascii="Atyp Display" w:hAnsi="Atyp Display"/>
          <w:bCs/>
          <w:sz w:val="21"/>
          <w:szCs w:val="21"/>
        </w:rPr>
        <w:t xml:space="preserve">, </w:t>
      </w:r>
      <w:bookmarkStart w:id="14" w:name="_Hlk104905966"/>
      <w:r w:rsidR="009905F3">
        <w:rPr>
          <w:rFonts w:ascii="Atyp Display" w:hAnsi="Atyp Display"/>
          <w:bCs/>
          <w:sz w:val="21"/>
          <w:szCs w:val="21"/>
        </w:rPr>
        <w:t>[</w:t>
      </w:r>
      <w:r w:rsidR="009905F3" w:rsidRPr="007D6695">
        <w:rPr>
          <w:rFonts w:ascii="Atyp Display" w:hAnsi="Atyp Display"/>
          <w:bCs/>
          <w:sz w:val="21"/>
          <w:szCs w:val="21"/>
          <w:highlight w:val="yellow"/>
        </w:rPr>
        <w:t>=</w:t>
      </w:r>
      <w:r w:rsidR="009905F3">
        <w:rPr>
          <w:rFonts w:ascii="Atyp Display" w:hAnsi="Atyp Display"/>
          <w:bCs/>
          <w:sz w:val="21"/>
          <w:szCs w:val="21"/>
        </w:rPr>
        <w:t xml:space="preserve">] </w:t>
      </w:r>
      <w:r w:rsidR="00751EEC">
        <w:rPr>
          <w:rFonts w:ascii="Atyp Display" w:hAnsi="Atyp Display"/>
          <w:bCs/>
          <w:sz w:val="21"/>
          <w:szCs w:val="21"/>
        </w:rPr>
        <w:t xml:space="preserve">de </w:t>
      </w:r>
      <w:r w:rsidR="009905F3">
        <w:rPr>
          <w:rFonts w:ascii="Atyp Display" w:hAnsi="Atyp Display"/>
          <w:bCs/>
          <w:sz w:val="21"/>
          <w:szCs w:val="21"/>
        </w:rPr>
        <w:t>[</w:t>
      </w:r>
      <w:r w:rsidR="009905F3" w:rsidRPr="007D6695">
        <w:rPr>
          <w:rFonts w:ascii="Atyp Display" w:hAnsi="Atyp Display"/>
          <w:bCs/>
          <w:sz w:val="21"/>
          <w:szCs w:val="21"/>
          <w:highlight w:val="yellow"/>
        </w:rPr>
        <w:t>=</w:t>
      </w:r>
      <w:r w:rsidR="009905F3">
        <w:rPr>
          <w:rFonts w:ascii="Atyp Display" w:hAnsi="Atyp Display"/>
          <w:bCs/>
          <w:sz w:val="21"/>
          <w:szCs w:val="21"/>
        </w:rPr>
        <w:t xml:space="preserve">] </w:t>
      </w:r>
      <w:r w:rsidR="00751EEC">
        <w:rPr>
          <w:rFonts w:ascii="Atyp Display" w:hAnsi="Atyp Display"/>
          <w:bCs/>
          <w:sz w:val="21"/>
          <w:szCs w:val="21"/>
        </w:rPr>
        <w:t>de 2022</w:t>
      </w:r>
      <w:bookmarkEnd w:id="14"/>
      <w:r w:rsidR="00D97A4C" w:rsidRPr="00751EEC">
        <w:rPr>
          <w:rFonts w:ascii="Atyp Display" w:hAnsi="Atyp Display"/>
          <w:bCs/>
          <w:sz w:val="21"/>
          <w:szCs w:val="21"/>
        </w:rPr>
        <w:t>.</w:t>
      </w:r>
    </w:p>
    <w:p w14:paraId="59551574" w14:textId="77777777" w:rsidR="00C43573" w:rsidRPr="00751EEC" w:rsidRDefault="00C43573" w:rsidP="009B0F57">
      <w:pPr>
        <w:spacing w:line="320" w:lineRule="exact"/>
        <w:jc w:val="center"/>
        <w:rPr>
          <w:rFonts w:ascii="Atyp Display" w:hAnsi="Atyp Display"/>
          <w:b/>
          <w:bCs/>
          <w:sz w:val="21"/>
          <w:szCs w:val="21"/>
        </w:rPr>
      </w:pPr>
    </w:p>
    <w:p w14:paraId="70CB1D23" w14:textId="77777777" w:rsidR="00313E40" w:rsidRPr="00751EEC" w:rsidRDefault="00313E40" w:rsidP="00313E40">
      <w:pPr>
        <w:spacing w:line="288" w:lineRule="auto"/>
        <w:jc w:val="center"/>
        <w:rPr>
          <w:rFonts w:ascii="Atyp Display" w:hAnsi="Atyp Display" w:cs="Arial"/>
          <w:sz w:val="21"/>
          <w:szCs w:val="21"/>
        </w:rPr>
      </w:pPr>
    </w:p>
    <w:tbl>
      <w:tblPr>
        <w:tblStyle w:val="Tabelacomgrade"/>
        <w:tblW w:w="0" w:type="auto"/>
        <w:jc w:val="center"/>
        <w:tblLook w:val="04A0" w:firstRow="1" w:lastRow="0" w:firstColumn="1" w:lastColumn="0" w:noHBand="0" w:noVBand="1"/>
      </w:tblPr>
      <w:tblGrid>
        <w:gridCol w:w="4820"/>
      </w:tblGrid>
      <w:tr w:rsidR="00313E40" w:rsidRPr="00751EEC"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751EEC" w:rsidRDefault="00313E40" w:rsidP="005034D0">
            <w:pPr>
              <w:spacing w:line="288" w:lineRule="auto"/>
              <w:jc w:val="center"/>
              <w:rPr>
                <w:rFonts w:ascii="Atyp Display" w:hAnsi="Atyp Display"/>
                <w:b/>
                <w:bCs/>
                <w:sz w:val="21"/>
                <w:szCs w:val="21"/>
              </w:rPr>
            </w:pPr>
            <w:r w:rsidRPr="00751EEC">
              <w:rPr>
                <w:rFonts w:ascii="Atyp Display" w:hAnsi="Atyp Display"/>
                <w:b/>
                <w:bCs/>
                <w:sz w:val="21"/>
                <w:szCs w:val="21"/>
              </w:rPr>
              <w:t>OPEA SECURITIZADORA S.A.</w:t>
            </w:r>
          </w:p>
        </w:tc>
      </w:tr>
      <w:tr w:rsidR="00313E40" w:rsidRPr="00751EEC" w14:paraId="561EFB19" w14:textId="77777777" w:rsidTr="005034D0">
        <w:trPr>
          <w:jc w:val="center"/>
        </w:trPr>
        <w:tc>
          <w:tcPr>
            <w:tcW w:w="4820" w:type="dxa"/>
            <w:tcBorders>
              <w:top w:val="nil"/>
              <w:left w:val="nil"/>
              <w:bottom w:val="nil"/>
              <w:right w:val="nil"/>
            </w:tcBorders>
          </w:tcPr>
          <w:p w14:paraId="3AEAA093"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 xml:space="preserve">Nome: Flávia </w:t>
            </w:r>
            <w:proofErr w:type="spellStart"/>
            <w:r w:rsidRPr="00751EEC">
              <w:rPr>
                <w:rFonts w:ascii="Atyp Display" w:hAnsi="Atyp Display"/>
                <w:sz w:val="21"/>
                <w:szCs w:val="21"/>
              </w:rPr>
              <w:t>Palacios</w:t>
            </w:r>
            <w:proofErr w:type="spellEnd"/>
            <w:r w:rsidRPr="00751EEC">
              <w:rPr>
                <w:rFonts w:ascii="Atyp Display" w:hAnsi="Atyp Display"/>
                <w:sz w:val="21"/>
                <w:szCs w:val="21"/>
              </w:rPr>
              <w:t xml:space="preserve"> Mendonça </w:t>
            </w:r>
            <w:proofErr w:type="spellStart"/>
            <w:r w:rsidRPr="00751EEC">
              <w:rPr>
                <w:rFonts w:ascii="Atyp Display" w:hAnsi="Atyp Display"/>
                <w:sz w:val="21"/>
                <w:szCs w:val="21"/>
              </w:rPr>
              <w:t>Bailune</w:t>
            </w:r>
            <w:proofErr w:type="spellEnd"/>
          </w:p>
        </w:tc>
      </w:tr>
      <w:tr w:rsidR="00313E40" w:rsidRPr="00751EEC" w14:paraId="28CB6185" w14:textId="77777777" w:rsidTr="005034D0">
        <w:trPr>
          <w:jc w:val="center"/>
        </w:trPr>
        <w:tc>
          <w:tcPr>
            <w:tcW w:w="4820" w:type="dxa"/>
            <w:tcBorders>
              <w:top w:val="nil"/>
              <w:left w:val="nil"/>
              <w:bottom w:val="nil"/>
              <w:right w:val="nil"/>
            </w:tcBorders>
          </w:tcPr>
          <w:p w14:paraId="7D93C3CC" w14:textId="77777777" w:rsidR="00313E40" w:rsidRPr="00751EEC" w:rsidRDefault="00313E40" w:rsidP="005034D0">
            <w:pPr>
              <w:spacing w:line="288" w:lineRule="auto"/>
              <w:jc w:val="both"/>
              <w:rPr>
                <w:rFonts w:ascii="Atyp Display" w:hAnsi="Atyp Display"/>
                <w:sz w:val="21"/>
                <w:szCs w:val="21"/>
              </w:rPr>
            </w:pPr>
            <w:r w:rsidRPr="00751EEC">
              <w:rPr>
                <w:rFonts w:ascii="Atyp Display" w:hAnsi="Atyp Display"/>
                <w:sz w:val="21"/>
                <w:szCs w:val="21"/>
              </w:rPr>
              <w:t>Cargo: Diretora de Relações com Investidores</w:t>
            </w:r>
          </w:p>
        </w:tc>
      </w:tr>
    </w:tbl>
    <w:p w14:paraId="1D690143" w14:textId="77777777" w:rsidR="00313E40" w:rsidRPr="00751EEC"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5"/>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E4F9" w14:textId="77777777" w:rsidR="006C4593" w:rsidRDefault="006C4593">
      <w:r>
        <w:separator/>
      </w:r>
    </w:p>
  </w:endnote>
  <w:endnote w:type="continuationSeparator" w:id="0">
    <w:p w14:paraId="7C778FF8" w14:textId="77777777" w:rsidR="006C4593" w:rsidRDefault="006C4593">
      <w:r>
        <w:continuationSeparator/>
      </w:r>
    </w:p>
  </w:endnote>
  <w:endnote w:type="continuationNotice" w:id="1">
    <w:p w14:paraId="1F0272B8" w14:textId="77777777" w:rsidR="006C4593" w:rsidRDefault="006C4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176C" w14:textId="77777777" w:rsidR="006C4593" w:rsidRDefault="006C4593">
      <w:r>
        <w:separator/>
      </w:r>
    </w:p>
  </w:footnote>
  <w:footnote w:type="continuationSeparator" w:id="0">
    <w:p w14:paraId="36FA92DD" w14:textId="77777777" w:rsidR="006C4593" w:rsidRDefault="006C4593">
      <w:r>
        <w:continuationSeparator/>
      </w:r>
    </w:p>
  </w:footnote>
  <w:footnote w:type="continuationNotice" w:id="1">
    <w:p w14:paraId="6243EC81" w14:textId="77777777" w:rsidR="006C4593" w:rsidRDefault="006C4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91127410">
    <w:abstractNumId w:val="12"/>
  </w:num>
  <w:num w:numId="2" w16cid:durableId="1972442770">
    <w:abstractNumId w:val="2"/>
  </w:num>
  <w:num w:numId="3" w16cid:durableId="1373918806">
    <w:abstractNumId w:val="6"/>
  </w:num>
  <w:num w:numId="4" w16cid:durableId="405491205">
    <w:abstractNumId w:val="14"/>
  </w:num>
  <w:num w:numId="5" w16cid:durableId="1001155948">
    <w:abstractNumId w:val="8"/>
  </w:num>
  <w:num w:numId="6" w16cid:durableId="2106147340">
    <w:abstractNumId w:val="11"/>
  </w:num>
  <w:num w:numId="7" w16cid:durableId="42338356">
    <w:abstractNumId w:val="3"/>
  </w:num>
  <w:num w:numId="8" w16cid:durableId="863834867">
    <w:abstractNumId w:val="9"/>
  </w:num>
  <w:num w:numId="9" w16cid:durableId="1357804958">
    <w:abstractNumId w:val="7"/>
  </w:num>
  <w:num w:numId="10" w16cid:durableId="95179093">
    <w:abstractNumId w:val="13"/>
  </w:num>
  <w:num w:numId="11" w16cid:durableId="859465284">
    <w:abstractNumId w:val="1"/>
  </w:num>
  <w:num w:numId="12" w16cid:durableId="806972063">
    <w:abstractNumId w:val="10"/>
  </w:num>
  <w:num w:numId="13" w16cid:durableId="1544753082">
    <w:abstractNumId w:val="5"/>
  </w:num>
  <w:num w:numId="14" w16cid:durableId="362437986">
    <w:abstractNumId w:val="0"/>
  </w:num>
  <w:num w:numId="15" w16cid:durableId="938294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8C7"/>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593"/>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1EEC"/>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6695"/>
    <w:rsid w:val="007D73C5"/>
    <w:rsid w:val="007E0663"/>
    <w:rsid w:val="007E68D3"/>
    <w:rsid w:val="007F4E47"/>
    <w:rsid w:val="007F6113"/>
    <w:rsid w:val="007F6795"/>
    <w:rsid w:val="007F6D69"/>
    <w:rsid w:val="00802B24"/>
    <w:rsid w:val="00811553"/>
    <w:rsid w:val="00813995"/>
    <w:rsid w:val="00813DA2"/>
    <w:rsid w:val="00814587"/>
    <w:rsid w:val="00821BDA"/>
    <w:rsid w:val="00822C7D"/>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05F3"/>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428E8"/>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8542F"/>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093"/>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4598"/>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 S C B F - S P ! 1 6 8 3 1 2 6 2 . 2 0 < / d o c u m e n t i d >  
     < s e n d e r i d > V S I M O N I < / s e n d e r i d >  
     < s e n d e r e m a i l > V I T T O R I A . S I M O N I @ C E S C O N B A R R I E U . C O M . B R < / s e n d e r e m a i l >  
     < l a s t m o d i f i e d > 2 0 2 2 - 1 0 - 2 5 T 1 3 : 3 8 : 0 0 . 0 0 0 0 0 0 0 - 0 3 : 0 0 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7C64-6A6C-4DC8-AAFA-55DD5F8E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6697</Characters>
  <Application>Microsoft Office Word</Application>
  <DocSecurity>0</DocSecurity>
  <Lines>121</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2022-10-25T16:38:00Z</dcterms:created>
  <dcterms:modified xsi:type="dcterms:W3CDTF">2022-10-25T16:38:00Z</dcterms:modified>
</cp:coreProperties>
</file>