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77777777" w:rsidR="00473240" w:rsidRPr="005270B8" w:rsidRDefault="00473240" w:rsidP="00271EF9">
      <w:pPr>
        <w:pStyle w:val="Ttulo"/>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0603942" w:rsidR="00923FDD" w:rsidRPr="005270B8" w:rsidRDefault="00D64DAF" w:rsidP="00271EF9">
      <w:pPr>
        <w:pBdr>
          <w:bottom w:val="double" w:sz="4" w:space="1" w:color="auto"/>
        </w:pBdr>
        <w:spacing w:line="280" w:lineRule="atLeast"/>
        <w:jc w:val="center"/>
        <w:rPr>
          <w:rFonts w:ascii="Verdana" w:hAnsi="Verdana" w:cstheme="minorHAnsi"/>
          <w:sz w:val="20"/>
          <w:szCs w:val="20"/>
        </w:rPr>
      </w:pPr>
      <w:r>
        <w:rPr>
          <w:rFonts w:ascii="Verdana" w:hAnsi="Verdana" w:cstheme="minorHAnsi"/>
          <w:sz w:val="20"/>
          <w:szCs w:val="20"/>
        </w:rPr>
        <w:t>25 de junho de 2020.</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Sumrio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334AA6" w:rsidP="00271EF9">
      <w:pPr>
        <w:pStyle w:val="Sumrio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268169D3" w:rsidR="00656676" w:rsidRPr="00A2021B" w:rsidRDefault="007D723F" w:rsidP="00271EF9">
      <w:pPr>
        <w:pStyle w:val="Sumrio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31295D18" w:rsidR="00656676" w:rsidRPr="00A2021B" w:rsidRDefault="007D723F" w:rsidP="00271EF9">
      <w:pPr>
        <w:pStyle w:val="Sumrio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CLÁUSULA DÉCIMA QUINTA: TRATAMENTO TRIBUTÁRIO APLICÁVEL AOS TITULARES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334AA6" w:rsidP="00271EF9">
      <w:pPr>
        <w:pStyle w:val="Sumrio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334AA6" w:rsidP="00271EF9">
      <w:pPr>
        <w:pStyle w:val="Sumrio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334AA6" w:rsidP="00271EF9">
      <w:pPr>
        <w:pStyle w:val="Sumrio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43598646"/>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5270B8" w:rsidRDefault="007576EA" w:rsidP="00271EF9">
      <w:pPr>
        <w:pStyle w:val="Cabealho"/>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43598647"/>
      <w:r w:rsidRPr="005270B8">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PargrafodaLista"/>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(ii)</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5C1AFD51"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272408C8"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alienação fiduciária de estoque de determinada quantidade de milho e/ou etanol,</w:t>
            </w:r>
            <w:r w:rsidR="00462714">
              <w:rPr>
                <w:rFonts w:ascii="Verdana" w:hAnsi="Verdana"/>
                <w:sz w:val="20"/>
                <w:szCs w:val="20"/>
              </w:rPr>
              <w:t xml:space="preserve"> que poderá ser constituída pela Devedora em garantia das Obrigações Garantidas, </w:t>
            </w:r>
            <w:r w:rsidR="00462714">
              <w:rPr>
                <w:rFonts w:ascii="Verdana" w:hAnsi="Verdana"/>
                <w:sz w:val="20"/>
                <w:szCs w:val="20"/>
              </w:rPr>
              <w:lastRenderedPageBreak/>
              <w:t>ob</w:t>
            </w:r>
            <w:r w:rsidR="00A55EF8">
              <w:rPr>
                <w:rFonts w:ascii="Verdana" w:hAnsi="Verdana"/>
                <w:sz w:val="20"/>
                <w:szCs w:val="20"/>
              </w:rPr>
              <w:t>ser</w:t>
            </w:r>
            <w:r w:rsidR="00462714">
              <w:rPr>
                <w:rFonts w:ascii="Verdana" w:hAnsi="Verdana"/>
                <w:sz w:val="20"/>
                <w:szCs w:val="20"/>
              </w:rPr>
              <w:t>vado o Percentual Mínimo de Garantia,</w:t>
            </w:r>
            <w:r w:rsidR="00462714"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w:t>
            </w:r>
            <w:r w:rsidR="002D3F6F">
              <w:rPr>
                <w:rFonts w:ascii="Verdana" w:hAnsi="Verdana"/>
                <w:sz w:val="20"/>
                <w:szCs w:val="20"/>
              </w:rPr>
              <w:t>em</w:t>
            </w:r>
            <w:r w:rsidR="002D3F6F" w:rsidRPr="00BE1607">
              <w:rPr>
                <w:rFonts w:ascii="Verdana" w:hAnsi="Verdana"/>
                <w:sz w:val="20"/>
                <w:szCs w:val="20"/>
              </w:rPr>
              <w:t xml:space="preserve"> </w:t>
            </w:r>
            <w:r w:rsidR="00462714" w:rsidRPr="00BE1607">
              <w:rPr>
                <w:rFonts w:ascii="Verdana" w:hAnsi="Verdana"/>
                <w:sz w:val="20"/>
                <w:szCs w:val="20"/>
              </w:rPr>
              <w:t>localidades</w:t>
            </w:r>
            <w:r w:rsidR="002D3F6F">
              <w:rPr>
                <w:rFonts w:ascii="Verdana" w:hAnsi="Verdana"/>
                <w:sz w:val="20"/>
                <w:szCs w:val="20"/>
              </w:rPr>
              <w:t xml:space="preserve"> determinadas</w:t>
            </w:r>
            <w:r w:rsidR="00462714" w:rsidRPr="00BE1607">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2D3F6F">
              <w:rPr>
                <w:rFonts w:ascii="Verdana" w:hAnsi="Verdana"/>
                <w:sz w:val="20"/>
                <w:szCs w:val="20"/>
              </w:rPr>
              <w:t>, tudo</w:t>
            </w:r>
            <w:r w:rsidR="002D3F6F" w:rsidRPr="00BE1607">
              <w:rPr>
                <w:rFonts w:ascii="Verdana" w:hAnsi="Verdana"/>
                <w:sz w:val="20"/>
                <w:szCs w:val="20"/>
              </w:rPr>
              <w:t xml:space="preserve"> nos termos da legislação vigente</w:t>
            </w:r>
            <w:r w:rsidR="00DF3B3E">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Pr>
                <w:rFonts w:ascii="Verdana" w:hAnsi="Verdana" w:cstheme="minorHAnsi"/>
                <w:sz w:val="20"/>
                <w:szCs w:val="20"/>
              </w:rPr>
              <w:t xml:space="preserve"> dos CRI”</w:t>
            </w:r>
          </w:p>
        </w:tc>
        <w:tc>
          <w:tcPr>
            <w:tcW w:w="6317" w:type="dxa"/>
            <w:tcBorders>
              <w:top w:val="single" w:sz="4" w:space="0" w:color="auto"/>
              <w:left w:val="single" w:sz="4" w:space="0" w:color="auto"/>
              <w:bottom w:val="single" w:sz="4" w:space="0" w:color="auto"/>
              <w:right w:val="single" w:sz="4" w:space="0" w:color="auto"/>
            </w:tcBorders>
          </w:tcPr>
          <w:p w14:paraId="12CADB0C" w14:textId="49049E38" w:rsidR="00CE470B" w:rsidRDefault="00CE470B" w:rsidP="00993117">
            <w:pPr>
              <w:spacing w:line="280" w:lineRule="atLeast"/>
              <w:rPr>
                <w:rFonts w:ascii="Verdana" w:hAnsi="Verdana"/>
                <w:sz w:val="20"/>
                <w:szCs w:val="20"/>
              </w:rPr>
            </w:pPr>
            <w:r>
              <w:rPr>
                <w:rFonts w:ascii="Verdana" w:hAnsi="Verdana"/>
                <w:sz w:val="20"/>
                <w:szCs w:val="20"/>
              </w:rPr>
              <w:t xml:space="preserve">Tem o significado previsto na Cláusula 6.1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Setubal,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7"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7"/>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4F6C2C12"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Cédula de Crédito Bancário nº CSBRA</w:t>
            </w:r>
            <w:r w:rsidR="00687D10" w:rsidRPr="00687D10">
              <w:rPr>
                <w:rFonts w:ascii="Verdana" w:hAnsi="Verdana" w:cs="Arial"/>
                <w:i/>
                <w:smallCaps/>
                <w:color w:val="000000"/>
                <w:sz w:val="20"/>
                <w:szCs w:val="20"/>
              </w:rPr>
              <w:t>20200600402</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D43D97">
              <w:rPr>
                <w:rFonts w:ascii="Verdana" w:hAnsi="Verdana" w:cs="Arial"/>
                <w:sz w:val="20"/>
                <w:szCs w:val="20"/>
              </w:rPr>
              <w:t>25</w:t>
            </w:r>
            <w:r w:rsidR="00D43D97" w:rsidRPr="005270B8">
              <w:rPr>
                <w:rFonts w:ascii="Verdana" w:hAnsi="Verdana" w:cs="Arial"/>
                <w:sz w:val="20"/>
                <w:szCs w:val="20"/>
              </w:rPr>
              <w:t xml:space="preserve"> </w:t>
            </w:r>
            <w:r w:rsidR="00BE667B" w:rsidRPr="005270B8">
              <w:rPr>
                <w:rFonts w:ascii="Verdana" w:hAnsi="Verdana" w:cs="Arial"/>
                <w:sz w:val="20"/>
                <w:szCs w:val="20"/>
              </w:rPr>
              <w:t xml:space="preserve">de </w:t>
            </w:r>
            <w:r w:rsidR="00D43D97">
              <w:rPr>
                <w:rFonts w:ascii="Verdana" w:hAnsi="Verdana" w:cs="Arial"/>
                <w:sz w:val="20"/>
                <w:szCs w:val="20"/>
              </w:rPr>
              <w:t xml:space="preserve">junho </w:t>
            </w:r>
            <w:r w:rsidR="00BE667B" w:rsidRPr="005270B8">
              <w:rPr>
                <w:rFonts w:ascii="Verdana" w:hAnsi="Verdana" w:cs="Arial"/>
                <w:sz w:val="20"/>
                <w:szCs w:val="20"/>
              </w:rPr>
              <w:t xml:space="preserve">de 2020,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4DDC416A"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7529B" w:rsidRPr="00BE1607">
              <w:rPr>
                <w:rFonts w:ascii="Verdana" w:hAnsi="Verdana" w:cs="Arial"/>
                <w:sz w:val="20"/>
                <w:szCs w:val="20"/>
              </w:rPr>
              <w:t xml:space="preserve">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00687D10">
              <w:rPr>
                <w:rFonts w:ascii="Verdana" w:hAnsi="Verdana"/>
                <w:spacing w:val="2"/>
                <w:sz w:val="20"/>
                <w:szCs w:val="20"/>
              </w:rPr>
              <w:t>,</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0AA3084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5C65FB8"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8"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19" w:name="_DV_M4"/>
            <w:bookmarkEnd w:id="18"/>
            <w:bookmarkEnd w:id="19"/>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66671">
              <w:rPr>
                <w:rFonts w:ascii="Verdana" w:hAnsi="Verdana" w:cs="Arial"/>
                <w:sz w:val="20"/>
                <w:szCs w:val="20"/>
              </w:rPr>
              <w:t>25 de junho</w:t>
            </w:r>
            <w:r w:rsidR="00C464B8" w:rsidRPr="005270B8">
              <w:rPr>
                <w:rFonts w:ascii="Verdana" w:hAnsi="Verdana" w:cs="Arial"/>
                <w:sz w:val="20"/>
                <w:szCs w:val="20"/>
              </w:rPr>
              <w:t xml:space="preserve">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652D202"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0" w:name="_DV_M43"/>
            <w:bookmarkStart w:id="21" w:name="_DV_M44"/>
            <w:bookmarkEnd w:id="20"/>
            <w:bookmarkEnd w:id="21"/>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66671">
              <w:rPr>
                <w:rFonts w:ascii="Verdana" w:hAnsi="Verdana" w:cs="Arial"/>
                <w:sz w:val="20"/>
                <w:szCs w:val="20"/>
              </w:rPr>
              <w:t>25 de junho</w:t>
            </w:r>
            <w:r w:rsidR="00A66671" w:rsidRPr="005270B8" w:rsidDel="00A66671">
              <w:rPr>
                <w:rFonts w:ascii="Verdana" w:hAnsi="Verdana" w:cstheme="minorHAnsi"/>
                <w:sz w:val="20"/>
                <w:szCs w:val="20"/>
              </w:rPr>
              <w:t xml:space="preserve"> </w:t>
            </w:r>
            <w:r w:rsidR="00DF5C3D" w:rsidRPr="005270B8">
              <w:rPr>
                <w:rFonts w:ascii="Verdana" w:hAnsi="Verdana" w:cstheme="minorHAnsi"/>
                <w:sz w:val="20"/>
                <w:szCs w:val="20"/>
              </w:rPr>
              <w:t xml:space="preserve">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624F91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(ii)</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(iii)</w:t>
            </w:r>
            <w:r w:rsidR="005A696E" w:rsidRPr="00A2021B">
              <w:rPr>
                <w:rFonts w:ascii="Verdana" w:hAnsi="Verdana" w:cstheme="minorHAnsi"/>
                <w:bCs/>
                <w:sz w:val="20"/>
                <w:szCs w:val="20"/>
              </w:rPr>
              <w:t xml:space="preserve"> </w:t>
            </w:r>
            <w:r w:rsidR="00764A87">
              <w:rPr>
                <w:rFonts w:ascii="Verdana" w:hAnsi="Verdana" w:cstheme="minorHAnsi"/>
                <w:bCs/>
                <w:sz w:val="20"/>
                <w:szCs w:val="20"/>
              </w:rPr>
              <w:t xml:space="preserve">as </w:t>
            </w:r>
            <w:r w:rsidR="000454AA">
              <w:rPr>
                <w:rFonts w:ascii="Verdana" w:hAnsi="Verdana" w:cstheme="minorHAnsi"/>
                <w:bCs/>
                <w:sz w:val="20"/>
                <w:szCs w:val="20"/>
              </w:rPr>
              <w:t>Garantias</w:t>
            </w:r>
            <w:r w:rsidR="001450FA">
              <w:rPr>
                <w:rFonts w:ascii="Verdana" w:hAnsi="Verdana" w:cstheme="minorHAnsi"/>
                <w:bCs/>
                <w:sz w:val="20"/>
                <w:szCs w:val="20"/>
              </w:rPr>
              <w:t>, conforme aplicável</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(iv)</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w:t>
            </w:r>
            <w:r w:rsidR="008A4A5E">
              <w:rPr>
                <w:rFonts w:ascii="Verdana" w:hAnsi="Verdana" w:cstheme="minorHAnsi"/>
                <w:sz w:val="20"/>
                <w:szCs w:val="20"/>
              </w:rPr>
              <w:t xml:space="preserve"> e o Fundo de Reserva</w:t>
            </w:r>
            <w:r w:rsidR="002874A2" w:rsidRPr="005270B8">
              <w:rPr>
                <w:rFonts w:ascii="Verdana" w:hAnsi="Verdana" w:cstheme="minorHAnsi"/>
                <w:sz w:val="20"/>
                <w:szCs w:val="20"/>
              </w:rPr>
              <w:t xml:space="preserve">,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(iv)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C36963" w:rsidRPr="005270B8" w14:paraId="04F79484" w14:textId="77777777" w:rsidTr="0083126C">
        <w:tc>
          <w:tcPr>
            <w:tcW w:w="3570" w:type="dxa"/>
            <w:tcBorders>
              <w:top w:val="single" w:sz="4" w:space="0" w:color="auto"/>
              <w:left w:val="single" w:sz="4" w:space="0" w:color="auto"/>
              <w:bottom w:val="single" w:sz="4" w:space="0" w:color="auto"/>
              <w:right w:val="single" w:sz="4" w:space="0" w:color="auto"/>
            </w:tcBorders>
          </w:tcPr>
          <w:p w14:paraId="547B58A6" w14:textId="77777777" w:rsidR="00C36963" w:rsidRDefault="00C36963" w:rsidP="00C36963">
            <w:pPr>
              <w:spacing w:line="280" w:lineRule="atLeast"/>
              <w:jc w:val="left"/>
              <w:rPr>
                <w:rFonts w:ascii="Verdana" w:hAnsi="Verdana" w:cstheme="minorHAnsi"/>
                <w:bCs/>
                <w:sz w:val="20"/>
                <w:szCs w:val="20"/>
              </w:rPr>
            </w:pPr>
            <w:r>
              <w:rPr>
                <w:rFonts w:ascii="Verdana" w:hAnsi="Verdana" w:cstheme="minorHAnsi"/>
                <w:sz w:val="20"/>
                <w:szCs w:val="20"/>
              </w:rPr>
              <w:t>“</w:t>
            </w:r>
            <w:r w:rsidRPr="003C013B">
              <w:rPr>
                <w:rFonts w:ascii="Verdana" w:hAnsi="Verdana" w:cstheme="minorHAnsi"/>
                <w:bCs/>
                <w:sz w:val="20"/>
                <w:szCs w:val="20"/>
              </w:rPr>
              <w:t xml:space="preserve">Data de </w:t>
            </w:r>
            <w:r>
              <w:rPr>
                <w:rFonts w:ascii="Verdana" w:hAnsi="Verdana" w:cstheme="minorHAnsi"/>
                <w:bCs/>
                <w:sz w:val="20"/>
                <w:szCs w:val="20"/>
              </w:rPr>
              <w:t>Término de Período de Capitalização”</w:t>
            </w:r>
          </w:p>
          <w:p w14:paraId="08C30E27" w14:textId="2BE03C70" w:rsidR="00C36963" w:rsidRPr="005270B8" w:rsidRDefault="00C36963" w:rsidP="00C36963">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E029AC0" w14:textId="6F7C342A" w:rsidR="00C36963" w:rsidRPr="005270B8"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Término de Período de Capitalização;</w:t>
            </w:r>
          </w:p>
        </w:tc>
      </w:tr>
      <w:tr w:rsidR="00C36963" w:rsidRPr="005270B8" w14:paraId="18AED34D" w14:textId="77777777" w:rsidTr="0083126C">
        <w:tc>
          <w:tcPr>
            <w:tcW w:w="3570" w:type="dxa"/>
            <w:tcBorders>
              <w:top w:val="single" w:sz="4" w:space="0" w:color="auto"/>
              <w:left w:val="single" w:sz="4" w:space="0" w:color="auto"/>
              <w:bottom w:val="single" w:sz="4" w:space="0" w:color="auto"/>
              <w:right w:val="single" w:sz="4" w:space="0" w:color="auto"/>
            </w:tcBorders>
          </w:tcPr>
          <w:p w14:paraId="6CD64374" w14:textId="28B806CA" w:rsidR="00C36963" w:rsidRPr="005270B8" w:rsidRDefault="00C36963" w:rsidP="00C36963">
            <w:pPr>
              <w:spacing w:line="280" w:lineRule="atLeast"/>
              <w:jc w:val="left"/>
              <w:rPr>
                <w:rFonts w:ascii="Verdana" w:hAnsi="Verdana" w:cstheme="minorHAnsi"/>
                <w:sz w:val="20"/>
                <w:szCs w:val="20"/>
              </w:rPr>
            </w:pPr>
            <w:r>
              <w:rPr>
                <w:rFonts w:ascii="Verdana" w:hAnsi="Verdana" w:cstheme="minorHAnsi"/>
                <w:sz w:val="20"/>
                <w:szCs w:val="20"/>
              </w:rPr>
              <w:t>“</w:t>
            </w:r>
            <w:r w:rsidRPr="003C013B">
              <w:rPr>
                <w:rFonts w:ascii="Verdana" w:hAnsi="Verdana" w:cstheme="minorHAnsi"/>
                <w:bCs/>
                <w:sz w:val="20"/>
                <w:szCs w:val="20"/>
              </w:rPr>
              <w:t xml:space="preserve">Data de </w:t>
            </w:r>
            <w:r>
              <w:rPr>
                <w:rFonts w:ascii="Verdana" w:hAnsi="Verdana" w:cstheme="minorHAnsi"/>
                <w:bCs/>
                <w:sz w:val="20"/>
                <w:szCs w:val="20"/>
              </w:rPr>
              <w:t>Início de Período de Capitalização”</w:t>
            </w:r>
          </w:p>
        </w:tc>
        <w:tc>
          <w:tcPr>
            <w:tcW w:w="6317" w:type="dxa"/>
            <w:tcBorders>
              <w:top w:val="single" w:sz="4" w:space="0" w:color="auto"/>
              <w:left w:val="single" w:sz="4" w:space="0" w:color="auto"/>
              <w:bottom w:val="single" w:sz="4" w:space="0" w:color="auto"/>
              <w:right w:val="single" w:sz="4" w:space="0" w:color="auto"/>
            </w:tcBorders>
          </w:tcPr>
          <w:p w14:paraId="1CC037CC" w14:textId="5226567A" w:rsidR="00C36963"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Início de Período de Capitalização;</w:t>
            </w:r>
          </w:p>
          <w:p w14:paraId="72E6BB5D" w14:textId="1B04A87B" w:rsidR="00C36963" w:rsidRPr="005270B8" w:rsidRDefault="00C36963" w:rsidP="00C36963">
            <w:pPr>
              <w:spacing w:line="280" w:lineRule="atLeast"/>
              <w:rPr>
                <w:rFonts w:ascii="Verdana" w:hAnsi="Verdana" w:cstheme="minorHAnsi"/>
                <w:bCs/>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AC622C">
              <w:rPr>
                <w:rFonts w:ascii="Verdana" w:hAnsi="Verdana" w:cstheme="minorHAnsi"/>
                <w:sz w:val="20"/>
                <w:szCs w:val="20"/>
              </w:rPr>
              <w:t>,</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1DBC31D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(ii)</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4A2D1C6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(ii)</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(iii)</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(iv)</w:t>
            </w:r>
            <w:r w:rsidR="00E3580F" w:rsidRPr="00BE1607">
              <w:rPr>
                <w:rFonts w:ascii="Verdana" w:hAnsi="Verdana" w:cstheme="minorHAnsi"/>
                <w:bCs/>
                <w:sz w:val="20"/>
                <w:szCs w:val="20"/>
              </w:rPr>
              <w:t xml:space="preserve"> </w:t>
            </w:r>
            <w:r w:rsidR="00C77D45">
              <w:rPr>
                <w:rFonts w:ascii="Verdana" w:hAnsi="Verdana" w:cstheme="minorHAnsi"/>
                <w:bCs/>
                <w:sz w:val="20"/>
                <w:szCs w:val="20"/>
              </w:rPr>
              <w:t>o contrato de</w:t>
            </w:r>
            <w:r w:rsidR="00E3580F" w:rsidRPr="00BE1607">
              <w:rPr>
                <w:rFonts w:ascii="Verdana" w:hAnsi="Verdana" w:cstheme="minorHAnsi"/>
                <w:bCs/>
                <w:sz w:val="20"/>
                <w:szCs w:val="20"/>
              </w:rPr>
              <w:t xml:space="preserve"> formalização </w:t>
            </w:r>
            <w:r w:rsidR="00C77D45">
              <w:rPr>
                <w:rFonts w:ascii="Verdana" w:hAnsi="Verdana" w:cstheme="minorHAnsi"/>
                <w:bCs/>
                <w:sz w:val="20"/>
                <w:szCs w:val="20"/>
              </w:rPr>
              <w:t>da A</w:t>
            </w:r>
            <w:r w:rsidR="00E3580F" w:rsidRPr="00BE1607">
              <w:rPr>
                <w:rFonts w:ascii="Verdana" w:hAnsi="Verdana" w:cstheme="minorHAnsi"/>
                <w:bCs/>
                <w:sz w:val="20"/>
                <w:szCs w:val="20"/>
              </w:rPr>
              <w:t xml:space="preserve">lienação </w:t>
            </w:r>
            <w:r w:rsidR="00C77D45">
              <w:rPr>
                <w:rFonts w:ascii="Verdana" w:hAnsi="Verdana" w:cstheme="minorHAnsi"/>
                <w:bCs/>
                <w:sz w:val="20"/>
                <w:szCs w:val="20"/>
              </w:rPr>
              <w:t>F</w:t>
            </w:r>
            <w:r w:rsidR="00E3580F" w:rsidRPr="00BE1607">
              <w:rPr>
                <w:rFonts w:ascii="Verdana" w:hAnsi="Verdana" w:cstheme="minorHAnsi"/>
                <w:bCs/>
                <w:sz w:val="20"/>
                <w:szCs w:val="20"/>
              </w:rPr>
              <w:t>iduciária</w:t>
            </w:r>
            <w:r w:rsidR="00C77D45">
              <w:rPr>
                <w:rFonts w:ascii="Verdana" w:hAnsi="Verdana" w:cstheme="minorHAnsi"/>
                <w:bCs/>
                <w:sz w:val="20"/>
                <w:szCs w:val="20"/>
              </w:rPr>
              <w:t>, se houver</w:t>
            </w:r>
            <w:r w:rsidR="002451FF">
              <w:rPr>
                <w:rFonts w:ascii="Verdana" w:hAnsi="Verdana" w:cstheme="minorHAnsi"/>
                <w:bCs/>
                <w:sz w:val="20"/>
                <w:szCs w:val="20"/>
              </w:rPr>
              <w:t xml:space="preserve"> (“</w:t>
            </w:r>
            <w:r w:rsidR="002451FF" w:rsidRPr="002041ED">
              <w:rPr>
                <w:rFonts w:ascii="Verdana" w:hAnsi="Verdana" w:cstheme="minorHAnsi"/>
                <w:bCs/>
                <w:sz w:val="20"/>
                <w:szCs w:val="20"/>
                <w:u w:val="single"/>
              </w:rPr>
              <w:t>Contrato de Alienação Fiduciária</w:t>
            </w:r>
            <w:r w:rsidR="002451FF">
              <w:rPr>
                <w:rFonts w:ascii="Verdana" w:hAnsi="Verdana" w:cstheme="minorHAnsi"/>
                <w:bCs/>
                <w:sz w:val="20"/>
                <w:szCs w:val="20"/>
              </w:rPr>
              <w:t>”)</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(v)</w:t>
            </w:r>
            <w:r w:rsidR="00E3580F">
              <w:rPr>
                <w:rFonts w:ascii="Verdana" w:hAnsi="Verdana" w:cstheme="minorHAnsi"/>
                <w:bCs/>
                <w:sz w:val="20"/>
                <w:szCs w:val="20"/>
              </w:rPr>
              <w:t xml:space="preserve"> </w:t>
            </w:r>
            <w:r w:rsidR="00C77D45">
              <w:rPr>
                <w:rFonts w:ascii="Verdana" w:hAnsi="Verdana" w:cstheme="minorHAnsi"/>
                <w:bCs/>
                <w:sz w:val="20"/>
                <w:szCs w:val="20"/>
              </w:rPr>
              <w:t xml:space="preserve">a Fiança, se houver; </w:t>
            </w:r>
            <w:r w:rsidR="00C77D45" w:rsidRPr="002041ED">
              <w:rPr>
                <w:rFonts w:ascii="Verdana" w:hAnsi="Verdana" w:cstheme="minorHAnsi"/>
                <w:b/>
                <w:sz w:val="20"/>
                <w:szCs w:val="20"/>
              </w:rPr>
              <w:t>(vi)</w:t>
            </w:r>
            <w:r w:rsidR="00C77D45">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w:t>
            </w:r>
            <w:r w:rsidR="00C77D45">
              <w:rPr>
                <w:rFonts w:ascii="Verdana" w:hAnsi="Verdana" w:cstheme="minorHAnsi"/>
                <w:b/>
                <w:sz w:val="20"/>
                <w:szCs w:val="20"/>
              </w:rPr>
              <w:t>i</w:t>
            </w:r>
            <w:r w:rsidR="00E3580F" w:rsidRPr="00BE1607">
              <w:rPr>
                <w:rFonts w:ascii="Verdana" w:hAnsi="Verdana" w:cstheme="minorHAnsi"/>
                <w:b/>
                <w:sz w:val="20"/>
                <w:szCs w:val="20"/>
              </w:rPr>
              <w:t>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(vi</w:t>
            </w:r>
            <w:r w:rsidR="00C77D45">
              <w:rPr>
                <w:rFonts w:ascii="Verdana" w:hAnsi="Verdana" w:cstheme="minorHAnsi"/>
                <w:b/>
                <w:sz w:val="20"/>
                <w:szCs w:val="20"/>
              </w:rPr>
              <w:t>i</w:t>
            </w:r>
            <w:r w:rsidR="00E3580F" w:rsidRPr="00BE1607">
              <w:rPr>
                <w:rFonts w:ascii="Verdana" w:hAnsi="Verdana" w:cstheme="minorHAnsi"/>
                <w:b/>
                <w:sz w:val="20"/>
                <w:szCs w:val="20"/>
              </w:rPr>
              <w:t>i)</w:t>
            </w:r>
            <w:r w:rsidR="00E3580F" w:rsidRPr="00BE1607">
              <w:rPr>
                <w:rFonts w:ascii="Verdana" w:hAnsi="Verdana" w:cstheme="minorHAnsi"/>
                <w:bCs/>
                <w:sz w:val="20"/>
                <w:szCs w:val="20"/>
              </w:rPr>
              <w:t xml:space="preserve"> o Contrato de Distribuição</w:t>
            </w:r>
            <w:r w:rsidR="00E3580F" w:rsidRPr="00BE1607">
              <w:rPr>
                <w:rFonts w:ascii="Verdana" w:hAnsi="Verdana" w:cs="Arial"/>
                <w:sz w:val="20"/>
                <w:szCs w:val="20"/>
              </w:rPr>
              <w:t>,</w:t>
            </w:r>
            <w:r w:rsidR="00E3580F" w:rsidRPr="00BE1607">
              <w:rPr>
                <w:rFonts w:ascii="Verdana" w:hAnsi="Verdana" w:cstheme="minorHAnsi"/>
                <w:bCs/>
                <w:sz w:val="20"/>
                <w:szCs w:val="20"/>
              </w:rPr>
              <w:t xml:space="preserve"> e </w:t>
            </w:r>
            <w:r w:rsidR="00E3580F" w:rsidRPr="00BE1607">
              <w:rPr>
                <w:rFonts w:ascii="Verdana" w:hAnsi="Verdana" w:cstheme="minorHAnsi"/>
                <w:b/>
                <w:sz w:val="20"/>
                <w:szCs w:val="20"/>
              </w:rPr>
              <w:t>(</w:t>
            </w:r>
            <w:r w:rsidR="00C77D45">
              <w:rPr>
                <w:rFonts w:ascii="Verdana" w:hAnsi="Verdana" w:cstheme="minorHAnsi"/>
                <w:b/>
                <w:sz w:val="20"/>
                <w:szCs w:val="20"/>
              </w:rPr>
              <w:t>ix</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E3580F" w:rsidRPr="00BE1607">
              <w:rPr>
                <w:rFonts w:ascii="Verdana" w:hAnsi="Verdana" w:cstheme="minorHAnsi"/>
                <w:bCs/>
                <w:sz w:val="20"/>
                <w:szCs w:val="20"/>
              </w:rPr>
              <w:lastRenderedPageBreak/>
              <w:t>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F9E9BC1"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(ii)</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e/ou </w:t>
            </w:r>
            <w:r w:rsidRPr="005270B8">
              <w:rPr>
                <w:rFonts w:ascii="Verdana" w:hAnsi="Verdana" w:cstheme="minorHAnsi"/>
                <w:b/>
                <w:bCs/>
                <w:sz w:val="20"/>
                <w:szCs w:val="20"/>
                <w:lang w:val="pt"/>
              </w:rPr>
              <w:t>(iii)</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Empreendimentos Lastro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186739CA"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00A66671" w:rsidRPr="00A66671">
              <w:rPr>
                <w:rFonts w:ascii="Verdana" w:hAnsi="Verdana" w:cstheme="minorHAnsi"/>
                <w:b/>
                <w:bCs/>
                <w:sz w:val="20"/>
                <w:szCs w:val="20"/>
              </w:rPr>
              <w:t>ITAÚ CORRETORA DE VALORES S.A.</w:t>
            </w:r>
            <w:r w:rsidR="00A66671" w:rsidRPr="002041ED">
              <w:rPr>
                <w:rFonts w:ascii="Verdana" w:hAnsi="Verdana" w:cstheme="minorHAnsi"/>
                <w:sz w:val="20"/>
                <w:szCs w:val="20"/>
              </w:rPr>
              <w:t>, instituição financeira com sede na Cidade de São Paulo, Estado de São Paulo, na Avenida Brigadeiro Faria Lima 3500, 3º andar, parte, inscrita no CNPJ sob o n.º 61.194.353/0001 64</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865E8A3"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66671">
              <w:rPr>
                <w:rFonts w:ascii="Verdana" w:hAnsi="Verdana" w:cstheme="minorHAnsi"/>
                <w:bCs/>
                <w:sz w:val="20"/>
                <w:szCs w:val="20"/>
              </w:rPr>
              <w:t>25 de junho</w:t>
            </w:r>
            <w:r w:rsidRPr="005270B8">
              <w:rPr>
                <w:rFonts w:ascii="Verdana" w:hAnsi="Verdana" w:cstheme="minorHAnsi"/>
                <w:bCs/>
                <w:sz w:val="20"/>
                <w:szCs w:val="20"/>
              </w:rPr>
              <w:t xml:space="preserve"> de 2020,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8D01A4" w:rsidRPr="005270B8" w14:paraId="4D50D0D0" w14:textId="77777777" w:rsidTr="0083126C">
        <w:tc>
          <w:tcPr>
            <w:tcW w:w="3570" w:type="dxa"/>
            <w:tcBorders>
              <w:top w:val="single" w:sz="4" w:space="0" w:color="auto"/>
              <w:left w:val="single" w:sz="4" w:space="0" w:color="auto"/>
              <w:bottom w:val="single" w:sz="4" w:space="0" w:color="auto"/>
              <w:right w:val="single" w:sz="4" w:space="0" w:color="auto"/>
            </w:tcBorders>
          </w:tcPr>
          <w:p w14:paraId="7B837369" w14:textId="77777777" w:rsidR="008D01A4" w:rsidRDefault="008D01A4"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Evento de Redução da Sobretaxa</w:t>
            </w:r>
            <w:r>
              <w:rPr>
                <w:rFonts w:ascii="Verdana" w:hAnsi="Verdana" w:cstheme="minorHAnsi"/>
                <w:sz w:val="20"/>
                <w:szCs w:val="20"/>
              </w:rPr>
              <w:t>”</w:t>
            </w:r>
          </w:p>
          <w:p w14:paraId="442E3DEB" w14:textId="71F267C2" w:rsidR="00A04AB4" w:rsidRPr="005270B8" w:rsidRDefault="00A04AB4"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D0A4048" w14:textId="7EF08C37" w:rsidR="008D01A4" w:rsidRPr="005270B8" w:rsidRDefault="008D01A4" w:rsidP="00993117">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w:t>
            </w:r>
            <w:r w:rsidRPr="005270B8">
              <w:rPr>
                <w:rFonts w:ascii="Verdana" w:hAnsi="Verdana" w:cstheme="minorHAnsi"/>
                <w:sz w:val="20"/>
                <w:szCs w:val="20"/>
              </w:rPr>
              <w:t xml:space="preserve"> abaixo;</w:t>
            </w: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0878E1" w:rsidRPr="005270B8"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Fee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Default="000878E1" w:rsidP="00993117">
            <w:pPr>
              <w:spacing w:line="280" w:lineRule="atLeast"/>
              <w:rPr>
                <w:rFonts w:ascii="Verdana" w:hAnsi="Verdana" w:cstheme="minorHAnsi"/>
                <w:sz w:val="20"/>
                <w:szCs w:val="20"/>
              </w:rPr>
            </w:pPr>
            <w:r>
              <w:rPr>
                <w:rFonts w:ascii="Verdana" w:hAnsi="Verdana" w:cstheme="minorHAnsi"/>
                <w:sz w:val="20"/>
                <w:szCs w:val="20"/>
              </w:rPr>
              <w:t>Tem o significado previsto na Cláusula 14.4 abaixo;</w:t>
            </w:r>
          </w:p>
          <w:p w14:paraId="08988C8E" w14:textId="5D1C6636" w:rsidR="000878E1" w:rsidRPr="005270B8" w:rsidRDefault="000878E1" w:rsidP="00993117">
            <w:pPr>
              <w:spacing w:line="280" w:lineRule="atLeast"/>
              <w:rPr>
                <w:rFonts w:ascii="Verdana" w:hAnsi="Verdana" w:cstheme="minorHAnsi"/>
                <w:sz w:val="20"/>
                <w:szCs w:val="20"/>
              </w:rPr>
            </w:pP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60CB521C"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000C7C4E">
              <w:rPr>
                <w:rFonts w:ascii="Verdana" w:hAnsi="Verdana"/>
                <w:sz w:val="20"/>
                <w:szCs w:val="20"/>
              </w:rPr>
              <w:t xml:space="preserve">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r w:rsidR="0034035B">
              <w:rPr>
                <w:rFonts w:ascii="Verdana" w:hAnsi="Verdana"/>
                <w:sz w:val="20"/>
                <w:szCs w:val="20"/>
              </w:rPr>
              <w:t xml:space="preserve">, </w:t>
            </w:r>
            <w:r w:rsidR="0034035B" w:rsidRPr="0041137D">
              <w:rPr>
                <w:rFonts w:ascii="Verdana" w:hAnsi="Verdana" w:cstheme="minorHAnsi"/>
                <w:sz w:val="20"/>
                <w:szCs w:val="20"/>
              </w:rPr>
              <w:t xml:space="preserve">a qual deverá obrigatoriamente ter prazo mínimo igual ao </w:t>
            </w:r>
            <w:r w:rsidR="0034035B">
              <w:rPr>
                <w:rFonts w:ascii="Verdana" w:hAnsi="Verdana" w:cstheme="minorHAnsi"/>
                <w:sz w:val="20"/>
                <w:szCs w:val="20"/>
              </w:rPr>
              <w:t>da</w:t>
            </w:r>
            <w:r w:rsidR="0034035B" w:rsidRPr="0041137D">
              <w:rPr>
                <w:rFonts w:ascii="Verdana" w:hAnsi="Verdana" w:cstheme="minorHAnsi"/>
                <w:sz w:val="20"/>
                <w:szCs w:val="20"/>
              </w:rPr>
              <w:t xml:space="preserve"> CCB e renúncia pelo fiador dos artigos </w:t>
            </w:r>
            <w:r w:rsidR="0034035B" w:rsidRPr="0041137D">
              <w:rPr>
                <w:rFonts w:ascii="Verdana" w:hAnsi="Verdana" w:cstheme="minorHAnsi"/>
                <w:bCs/>
                <w:sz w:val="20"/>
                <w:szCs w:val="20"/>
              </w:rPr>
              <w:t xml:space="preserve">333, parágrafo único, 364, </w:t>
            </w:r>
            <w:r w:rsidR="0034035B" w:rsidRPr="0041137D">
              <w:rPr>
                <w:rFonts w:ascii="Verdana" w:hAnsi="Verdana" w:cstheme="minorHAnsi"/>
                <w:sz w:val="20"/>
                <w:szCs w:val="20"/>
              </w:rPr>
              <w:t>366, 368, 821, 827, 830, 834, 835, 837, 838 e 839 do Código Civil, e dos artigos 130 e 794 do Código de Processo Civil</w:t>
            </w:r>
            <w:r w:rsidR="00DF3B3E">
              <w:rPr>
                <w:rFonts w:ascii="Verdana" w:hAnsi="Verdana"/>
                <w:sz w:val="20"/>
                <w:szCs w:val="20"/>
              </w:rPr>
              <w:t>;</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5421B073" w:rsidTr="0083126C">
        <w:tc>
          <w:tcPr>
            <w:tcW w:w="3570" w:type="dxa"/>
            <w:tcBorders>
              <w:top w:val="single" w:sz="4" w:space="0" w:color="auto"/>
              <w:left w:val="single" w:sz="4" w:space="0" w:color="auto"/>
              <w:bottom w:val="single" w:sz="4" w:space="0" w:color="auto"/>
              <w:right w:val="single" w:sz="4" w:space="0" w:color="auto"/>
            </w:tcBorders>
          </w:tcPr>
          <w:p w14:paraId="3A1E7E20" w14:textId="789AA7A1"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D2347E">
              <w:rPr>
                <w:rFonts w:ascii="Verdana" w:hAnsi="Verdana" w:cstheme="minorHAnsi"/>
                <w:sz w:val="20"/>
                <w:szCs w:val="20"/>
                <w:u w:val="single"/>
              </w:rPr>
              <w:t>Agente de Monitoramento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4B922254"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403BE089"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6D45A299" w:rsidR="0034035B"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0C7C4E">
              <w:rPr>
                <w:rFonts w:ascii="Verdana" w:hAnsi="Verdana" w:cs="Trebuchet MS"/>
                <w:sz w:val="20"/>
                <w:szCs w:val="20"/>
              </w:rPr>
              <w:t xml:space="preserve">fundo </w:t>
            </w:r>
            <w:r>
              <w:rPr>
                <w:rFonts w:ascii="Verdana" w:hAnsi="Verdana" w:cs="Trebuchet MS"/>
                <w:sz w:val="20"/>
                <w:szCs w:val="20"/>
              </w:rPr>
              <w:t xml:space="preserve">de </w:t>
            </w:r>
            <w:r w:rsidR="000C7C4E">
              <w:rPr>
                <w:rFonts w:ascii="Verdana" w:hAnsi="Verdana" w:cs="Trebuchet MS"/>
                <w:sz w:val="20"/>
                <w:szCs w:val="20"/>
              </w:rPr>
              <w:t>reserva</w:t>
            </w:r>
            <w:r w:rsidR="00456B9E">
              <w:rPr>
                <w:rFonts w:ascii="Verdana" w:hAnsi="Verdana" w:cs="Trebuchet MS"/>
                <w:sz w:val="20"/>
                <w:szCs w:val="20"/>
              </w:rPr>
              <w:t xml:space="preserve"> </w:t>
            </w:r>
            <w:r w:rsidR="00456B9E" w:rsidRPr="00E566BE">
              <w:rPr>
                <w:rFonts w:ascii="Verdana" w:hAnsi="Verdana" w:cs="Trebuchet MS"/>
                <w:sz w:val="20"/>
                <w:szCs w:val="20"/>
              </w:rPr>
              <w:t>em valor equivalente a</w:t>
            </w:r>
            <w:r w:rsidR="00456B9E">
              <w:rPr>
                <w:rFonts w:ascii="Verdana" w:hAnsi="Verdana" w:cs="Trebuchet MS"/>
                <w:sz w:val="20"/>
                <w:szCs w:val="20"/>
              </w:rPr>
              <w:t xml:space="preserve"> </w:t>
            </w:r>
            <w:r w:rsidR="00CE3116" w:rsidRPr="00327E48">
              <w:rPr>
                <w:rFonts w:ascii="Verdana" w:hAnsi="Verdana" w:cstheme="minorHAnsi"/>
                <w:sz w:val="20"/>
                <w:szCs w:val="20"/>
              </w:rPr>
              <w:t>R$</w:t>
            </w:r>
            <w:r w:rsidR="00CE3116" w:rsidRPr="00673693">
              <w:rPr>
                <w:rFonts w:ascii="Verdana" w:hAnsi="Verdana" w:cs="Trebuchet MS"/>
                <w:sz w:val="20"/>
                <w:szCs w:val="20"/>
              </w:rPr>
              <w:t>115.431.865,63</w:t>
            </w:r>
            <w:r w:rsidR="00CE3116" w:rsidRPr="005D56C1">
              <w:rPr>
                <w:rFonts w:ascii="Verdana" w:hAnsi="Verdana" w:cs="Trebuchet MS"/>
                <w:sz w:val="20"/>
                <w:szCs w:val="20"/>
              </w:rPr>
              <w:t xml:space="preserve"> (</w:t>
            </w:r>
            <w:r w:rsidR="00CE3116" w:rsidRPr="00673693">
              <w:rPr>
                <w:rFonts w:ascii="Verdana" w:hAnsi="Verdana" w:cs="Trebuchet MS"/>
                <w:sz w:val="20"/>
                <w:szCs w:val="20"/>
              </w:rPr>
              <w:t>cento e quinze milhões, quatrocentos e trinta e um mil, oitocentos e sessenta e cinco reais e sessenta e três centavos</w:t>
            </w:r>
            <w:r w:rsidR="00CE3116" w:rsidRPr="005D56C1">
              <w:rPr>
                <w:rFonts w:ascii="Verdana" w:hAnsi="Verdana" w:cs="Trebuchet MS"/>
                <w:sz w:val="20"/>
                <w:szCs w:val="20"/>
              </w:rPr>
              <w:t>)</w:t>
            </w:r>
            <w:r w:rsidR="00AD1CB3" w:rsidRPr="00BE1607">
              <w:rPr>
                <w:rFonts w:ascii="Verdana" w:hAnsi="Verdana" w:cs="Trebuchet MS"/>
                <w:sz w:val="20"/>
                <w:szCs w:val="20"/>
              </w:rPr>
              <w:t>,</w:t>
            </w:r>
            <w:r>
              <w:rPr>
                <w:rFonts w:ascii="Verdana" w:hAnsi="Verdana" w:cs="Trebuchet MS"/>
                <w:sz w:val="20"/>
                <w:szCs w:val="20"/>
              </w:rPr>
              <w:t xml:space="preserve"> </w:t>
            </w:r>
            <w:r w:rsidR="00456B9E">
              <w:rPr>
                <w:rFonts w:ascii="Verdana" w:hAnsi="Verdana" w:cs="Trebuchet MS"/>
                <w:sz w:val="20"/>
                <w:szCs w:val="20"/>
              </w:rPr>
              <w:t xml:space="preserve">que será </w:t>
            </w:r>
            <w:r>
              <w:rPr>
                <w:rFonts w:ascii="Verdana" w:hAnsi="Verdana" w:cs="Trebuchet MS"/>
                <w:sz w:val="20"/>
                <w:szCs w:val="20"/>
              </w:rPr>
              <w:t>constituído</w:t>
            </w:r>
            <w:r w:rsidR="00AD1CB3" w:rsidRPr="00BE1607">
              <w:rPr>
                <w:rFonts w:ascii="Verdana" w:hAnsi="Verdana" w:cs="Trebuchet MS"/>
                <w:sz w:val="20"/>
                <w:szCs w:val="20"/>
              </w:rPr>
              <w:t xml:space="preserve"> </w:t>
            </w:r>
            <w:r w:rsidR="00456B9E">
              <w:rPr>
                <w:rFonts w:ascii="Verdana" w:hAnsi="Verdana" w:cs="Trebuchet MS"/>
                <w:sz w:val="20"/>
                <w:szCs w:val="20"/>
              </w:rPr>
              <w:t xml:space="preserve">pela Devedora, </w:t>
            </w:r>
            <w:r w:rsidR="001D6BF9">
              <w:rPr>
                <w:rFonts w:ascii="Verdana" w:hAnsi="Verdana" w:cs="Trebuchet MS"/>
                <w:sz w:val="20"/>
                <w:szCs w:val="20"/>
              </w:rPr>
              <w:t xml:space="preserve">por meio </w:t>
            </w:r>
            <w:r w:rsidR="00456B9E" w:rsidRPr="00E566BE">
              <w:rPr>
                <w:rFonts w:ascii="Verdana" w:hAnsi="Verdana" w:cs="Trebuchet MS"/>
                <w:sz w:val="20"/>
                <w:szCs w:val="20"/>
              </w:rPr>
              <w:t xml:space="preserve">de recursos decorrentes do desembolso </w:t>
            </w:r>
            <w:r w:rsidR="00456B9E">
              <w:rPr>
                <w:rFonts w:ascii="Verdana" w:hAnsi="Verdana" w:cs="Trebuchet MS"/>
                <w:sz w:val="20"/>
                <w:szCs w:val="20"/>
              </w:rPr>
              <w:t>da</w:t>
            </w:r>
            <w:r w:rsidR="00456B9E" w:rsidRPr="00E566BE">
              <w:rPr>
                <w:rFonts w:ascii="Verdana" w:hAnsi="Verdana" w:cs="Trebuchet MS"/>
                <w:sz w:val="20"/>
                <w:szCs w:val="20"/>
              </w:rPr>
              <w:t xml:space="preserve"> CCB e/ou de transferências de recursos a serem realizadas pela </w:t>
            </w:r>
            <w:r w:rsidR="007B5A82">
              <w:rPr>
                <w:rFonts w:ascii="Verdana" w:hAnsi="Verdana" w:cs="Trebuchet MS"/>
                <w:sz w:val="20"/>
                <w:szCs w:val="20"/>
              </w:rPr>
              <w:t xml:space="preserve">Devedora, </w:t>
            </w:r>
            <w:r w:rsidR="007B5A82" w:rsidRPr="0093014E">
              <w:rPr>
                <w:rFonts w:ascii="Verdana" w:hAnsi="Verdana"/>
                <w:bCs/>
                <w:spacing w:val="2"/>
                <w:sz w:val="20"/>
                <w:szCs w:val="20"/>
              </w:rPr>
              <w:t>a ser estruturado nos termos do Contrato de Cessão</w:t>
            </w:r>
            <w:r w:rsidR="0034035B">
              <w:rPr>
                <w:rFonts w:ascii="Verdana" w:hAnsi="Verdana"/>
                <w:sz w:val="20"/>
                <w:szCs w:val="20"/>
              </w:rPr>
              <w:t>;</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657BC3B9"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w:t>
            </w:r>
            <w:r w:rsidR="007D38E8">
              <w:rPr>
                <w:rFonts w:ascii="Verdana" w:hAnsi="Verdana" w:cstheme="minorHAnsi"/>
                <w:sz w:val="20"/>
                <w:szCs w:val="20"/>
                <w:u w:val="single"/>
              </w:rPr>
              <w:t>(</w:t>
            </w:r>
            <w:r w:rsidRPr="001837F1">
              <w:rPr>
                <w:rFonts w:ascii="Verdana" w:hAnsi="Verdana" w:cstheme="minorHAnsi"/>
                <w:sz w:val="20"/>
                <w:szCs w:val="20"/>
                <w:u w:val="single"/>
              </w:rPr>
              <w:t>s</w:t>
            </w:r>
            <w:r w:rsidR="007D38E8">
              <w:rPr>
                <w:rFonts w:ascii="Verdana" w:hAnsi="Verdana" w:cstheme="minorHAnsi"/>
                <w:sz w:val="20"/>
                <w:szCs w:val="20"/>
                <w:u w:val="single"/>
              </w:rPr>
              <w:t>)</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6DA0E31" w14:textId="2FAC0429" w:rsidR="000454AA" w:rsidRDefault="000454AA" w:rsidP="00F00096">
            <w:pPr>
              <w:spacing w:line="280" w:lineRule="atLeast"/>
              <w:rPr>
                <w:rFonts w:ascii="Verdana" w:hAnsi="Verdana" w:cstheme="minorHAnsi"/>
                <w:sz w:val="20"/>
                <w:szCs w:val="20"/>
              </w:rPr>
            </w:pPr>
            <w:r>
              <w:rPr>
                <w:rFonts w:ascii="Verdana" w:hAnsi="Verdana" w:cstheme="minorHAnsi"/>
                <w:sz w:val="20"/>
                <w:szCs w:val="20"/>
              </w:rPr>
              <w:t>Significa a Alienação Fiduciária e</w:t>
            </w:r>
            <w:r w:rsidR="007D38E8">
              <w:rPr>
                <w:rFonts w:ascii="Verdana" w:hAnsi="Verdana" w:cstheme="minorHAnsi"/>
                <w:sz w:val="20"/>
                <w:szCs w:val="20"/>
              </w:rPr>
              <w:t>/ou</w:t>
            </w:r>
            <w:r>
              <w:rPr>
                <w:rFonts w:ascii="Verdana" w:hAnsi="Verdana" w:cstheme="minorHAnsi"/>
                <w:sz w:val="20"/>
                <w:szCs w:val="20"/>
              </w:rPr>
              <w:t xml:space="preserve"> a Fiança;</w:t>
            </w:r>
          </w:p>
          <w:p w14:paraId="041D044D" w14:textId="55D7E787" w:rsidR="000454AA" w:rsidRPr="005270B8" w:rsidRDefault="000454AA"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(xxvi),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Profissional(is)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F00096" w:rsidRPr="005270B8" w:rsidRDefault="00F00096" w:rsidP="00F00096">
            <w:pPr>
              <w:spacing w:line="280" w:lineRule="atLeast"/>
              <w:jc w:val="left"/>
              <w:rPr>
                <w:rFonts w:ascii="Verdana" w:hAnsi="Verdana" w:cstheme="minorHAnsi"/>
                <w:sz w:val="20"/>
                <w:szCs w:val="20"/>
              </w:rPr>
            </w:pPr>
            <w:bookmarkStart w:id="22"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2"/>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3" w:name="_Toc246825806"/>
            <w:r w:rsidRPr="005270B8">
              <w:rPr>
                <w:rFonts w:ascii="Verdana" w:hAnsi="Verdana" w:cstheme="minorHAnsi"/>
                <w:sz w:val="20"/>
                <w:szCs w:val="20"/>
              </w:rPr>
              <w:t xml:space="preserve">Significa a Lei nº 9.514, de 20 de novembro de 1997, conforme </w:t>
            </w:r>
            <w:bookmarkEnd w:id="23"/>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w:t>
            </w:r>
            <w:r w:rsidRPr="005270B8">
              <w:rPr>
                <w:rFonts w:ascii="Verdana" w:hAnsi="Verdana" w:cstheme="minorHAnsi"/>
                <w:sz w:val="20"/>
                <w:szCs w:val="20"/>
              </w:rPr>
              <w:lastRenderedPageBreak/>
              <w:t>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r w:rsidRPr="005270B8">
              <w:rPr>
                <w:rFonts w:ascii="Verdana" w:hAnsi="Verdana" w:cstheme="minorHAnsi"/>
                <w:i/>
                <w:iCs/>
                <w:sz w:val="20"/>
                <w:szCs w:val="20"/>
              </w:rPr>
              <w:t>Foreign Corrupt Practices Act of 1977</w:t>
            </w:r>
            <w:r w:rsidRPr="005270B8">
              <w:rPr>
                <w:rFonts w:ascii="Verdana" w:hAnsi="Verdana" w:cstheme="minorHAnsi"/>
                <w:sz w:val="20"/>
                <w:szCs w:val="20"/>
              </w:rPr>
              <w:t xml:space="preserve">, o </w:t>
            </w:r>
            <w:r w:rsidRPr="005270B8">
              <w:rPr>
                <w:rFonts w:ascii="Verdana" w:hAnsi="Verdana" w:cstheme="minorHAnsi"/>
                <w:i/>
                <w:iCs/>
                <w:sz w:val="20"/>
                <w:szCs w:val="20"/>
              </w:rPr>
              <w:t>OECD Convention on Combating Bribery of Foreign Public Officials in International Business Transactions</w:t>
            </w:r>
            <w:r w:rsidRPr="005270B8">
              <w:rPr>
                <w:rFonts w:ascii="Verdana" w:hAnsi="Verdana" w:cstheme="minorHAnsi"/>
                <w:sz w:val="20"/>
                <w:szCs w:val="20"/>
              </w:rPr>
              <w:t xml:space="preserve"> e o </w:t>
            </w:r>
            <w:r w:rsidRPr="005270B8">
              <w:rPr>
                <w:rFonts w:ascii="Verdana" w:hAnsi="Verdana" w:cstheme="minorHAnsi"/>
                <w:i/>
                <w:iCs/>
                <w:sz w:val="20"/>
                <w:szCs w:val="20"/>
              </w:rPr>
              <w:t>UK Bribery Act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lastRenderedPageBreak/>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2041ED">
              <w:rPr>
                <w:rFonts w:ascii="Verdana" w:eastAsia="Arial Unicode MS" w:hAnsi="Verdana" w:cstheme="minorHAnsi"/>
                <w:sz w:val="20"/>
                <w:szCs w:val="20"/>
                <w:u w:val="single"/>
              </w:rPr>
              <w:t xml:space="preserve">Medida Provisória nº </w:t>
            </w:r>
            <w:r w:rsidRPr="002041ED">
              <w:rPr>
                <w:rFonts w:ascii="Verdana" w:hAnsi="Verdana" w:cstheme="minorHAnsi"/>
                <w:bCs/>
                <w:color w:val="000000" w:themeColor="text1"/>
                <w:sz w:val="20"/>
                <w:szCs w:val="20"/>
                <w:u w:val="single"/>
              </w:rPr>
              <w:t>2.158-35/2001</w:t>
            </w:r>
            <w:r w:rsidRPr="005270B8">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Summit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A04AB4" w:rsidRPr="005270B8" w14:paraId="20C1B1BE" w14:textId="77777777" w:rsidTr="0083126C">
        <w:tc>
          <w:tcPr>
            <w:tcW w:w="3570" w:type="dxa"/>
            <w:tcBorders>
              <w:top w:val="single" w:sz="4" w:space="0" w:color="auto"/>
              <w:left w:val="single" w:sz="4" w:space="0" w:color="auto"/>
              <w:bottom w:val="single" w:sz="4" w:space="0" w:color="auto"/>
              <w:right w:val="single" w:sz="4" w:space="0" w:color="auto"/>
            </w:tcBorders>
          </w:tcPr>
          <w:p w14:paraId="192166CF" w14:textId="2E497FD4" w:rsidR="00A04AB4" w:rsidRPr="005270B8" w:rsidRDefault="00A04AB4" w:rsidP="00A04AB4">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Notificação de </w:t>
            </w:r>
            <w:r>
              <w:rPr>
                <w:rFonts w:ascii="Verdana" w:hAnsi="Verdana" w:cstheme="minorHAnsi"/>
                <w:sz w:val="20"/>
                <w:szCs w:val="20"/>
                <w:u w:val="single"/>
              </w:rPr>
              <w:t>Redução de Sobretaxa</w:t>
            </w:r>
            <w:r w:rsidRPr="005270B8">
              <w:rPr>
                <w:rFonts w:ascii="Verdana" w:hAnsi="Verdana" w:cstheme="minorHAnsi"/>
                <w:sz w:val="20"/>
                <w:szCs w:val="20"/>
              </w:rPr>
              <w:t>”</w:t>
            </w:r>
          </w:p>
          <w:p w14:paraId="511167F2" w14:textId="77777777" w:rsidR="00A04AB4" w:rsidRPr="005270B8" w:rsidRDefault="00A04AB4" w:rsidP="00A04AB4">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3CD945E" w14:textId="53F76CDE" w:rsidR="00A04AB4" w:rsidRPr="005270B8" w:rsidRDefault="00A04AB4" w:rsidP="00A04AB4">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5.2.2.1</w:t>
            </w:r>
            <w:r w:rsidRPr="005270B8">
              <w:rPr>
                <w:rFonts w:ascii="Verdana" w:hAnsi="Verdana" w:cstheme="minorHAnsi"/>
                <w:sz w:val="20"/>
                <w:szCs w:val="20"/>
              </w:rPr>
              <w:t xml:space="preserve">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4" w:name="_Hlk514708609"/>
            <w:r w:rsidRPr="005270B8">
              <w:rPr>
                <w:rFonts w:ascii="Verdana" w:hAnsi="Verdana"/>
                <w:spacing w:val="2"/>
                <w:sz w:val="20"/>
                <w:szCs w:val="20"/>
              </w:rPr>
              <w:t>, multas, despesas, custas, honorários, encargos, tributos, penalidades e indenizações relativas à CCB e aos CRI</w:t>
            </w:r>
            <w:bookmarkEnd w:id="24"/>
            <w:r w:rsidRPr="005270B8">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Pr>
                <w:rFonts w:ascii="Verdana" w:hAnsi="Verdana"/>
                <w:spacing w:val="2"/>
                <w:sz w:val="20"/>
                <w:szCs w:val="20"/>
              </w:rPr>
              <w:t xml:space="preserve">, </w:t>
            </w:r>
            <w:r w:rsidRPr="005270B8">
              <w:rPr>
                <w:rFonts w:ascii="Verdana" w:hAnsi="Verdana"/>
                <w:spacing w:val="2"/>
                <w:sz w:val="20"/>
                <w:szCs w:val="20"/>
              </w:rPr>
              <w:t>do presente Termo de Securitização</w:t>
            </w:r>
            <w:r w:rsidR="007618E1">
              <w:rPr>
                <w:rFonts w:ascii="Verdana" w:hAnsi="Verdana"/>
                <w:spacing w:val="2"/>
                <w:sz w:val="20"/>
                <w:szCs w:val="20"/>
              </w:rPr>
              <w:t xml:space="preserve"> e da(s) Garantia(s)</w:t>
            </w:r>
            <w:r w:rsidRPr="005270B8">
              <w:rPr>
                <w:rFonts w:ascii="Verdana" w:hAnsi="Verdana"/>
                <w:spacing w:val="2"/>
                <w:sz w:val="20"/>
                <w:szCs w:val="20"/>
              </w:rPr>
              <w:t xml:space="preserve">; e </w:t>
            </w:r>
            <w:r w:rsidRPr="005270B8">
              <w:rPr>
                <w:rFonts w:ascii="Verdana" w:hAnsi="Verdana"/>
                <w:b/>
                <w:bCs/>
                <w:spacing w:val="2"/>
                <w:sz w:val="20"/>
                <w:szCs w:val="20"/>
              </w:rPr>
              <w:t>(ii)</w:t>
            </w:r>
            <w:r w:rsidRPr="005270B8">
              <w:rPr>
                <w:rFonts w:ascii="Verdana" w:hAnsi="Verdana"/>
                <w:spacing w:val="2"/>
                <w:sz w:val="20"/>
                <w:szCs w:val="20"/>
              </w:rPr>
              <w:t xml:space="preserve"> de todos os custos e despesas incorridos em relação à emissão da CCB, da CCI</w:t>
            </w:r>
            <w:r w:rsidR="007618E1">
              <w:rPr>
                <w:rFonts w:ascii="Verdana" w:hAnsi="Verdana"/>
                <w:spacing w:val="2"/>
                <w:sz w:val="20"/>
                <w:szCs w:val="20"/>
              </w:rPr>
              <w:t xml:space="preserve">, </w:t>
            </w:r>
            <w:r w:rsidRPr="005270B8">
              <w:rPr>
                <w:rFonts w:ascii="Verdana" w:hAnsi="Verdana"/>
                <w:spacing w:val="2"/>
                <w:sz w:val="20"/>
                <w:szCs w:val="20"/>
              </w:rPr>
              <w:t xml:space="preserve">dos CRI e à Oferta Restrita, inclusive mas não exclusivamente para fins de cobrança dos Créditos Imobiliários, dos CRI e </w:t>
            </w:r>
            <w:r w:rsidR="007618E1" w:rsidRPr="00673693">
              <w:rPr>
                <w:rFonts w:ascii="Verdana" w:hAnsi="Verdana"/>
                <w:spacing w:val="2"/>
                <w:sz w:val="20"/>
                <w:szCs w:val="20"/>
              </w:rPr>
              <w:t>excussão e execução da(s) Garantia(s) a ser(em) formalizada(s)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6558AF3B"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do 13º (décimo terceiro) mês da</w:t>
            </w:r>
            <w:r w:rsidRPr="005270B8">
              <w:rPr>
                <w:rFonts w:ascii="Verdana" w:hAnsi="Verdana" w:cs="Arial"/>
                <w:color w:val="000000"/>
                <w:sz w:val="20"/>
                <w:szCs w:val="20"/>
              </w:rPr>
              <w:t xml:space="preserve"> Data de </w:t>
            </w:r>
            <w:r w:rsidR="00CC2223">
              <w:rPr>
                <w:rFonts w:ascii="Verdana" w:hAnsi="Verdana" w:cs="Arial"/>
                <w:color w:val="000000"/>
                <w:sz w:val="20"/>
                <w:szCs w:val="20"/>
              </w:rPr>
              <w:t>Integralização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B7BDB3" w14:textId="3AA05820" w:rsidR="00527CDA" w:rsidRDefault="00FB5C11" w:rsidP="00F00096">
            <w:pPr>
              <w:spacing w:line="280" w:lineRule="atLeast"/>
              <w:rPr>
                <w:rFonts w:ascii="Verdana" w:hAnsi="Verdana" w:cstheme="minorHAnsi"/>
                <w:sz w:val="20"/>
                <w:szCs w:val="20"/>
              </w:rPr>
            </w:pPr>
            <w:r>
              <w:rPr>
                <w:rFonts w:ascii="Verdana" w:hAnsi="Verdana"/>
                <w:sz w:val="20"/>
                <w:szCs w:val="20"/>
              </w:rPr>
              <w:t xml:space="preserve">Significa </w:t>
            </w:r>
            <w:r w:rsidR="00A536AB">
              <w:rPr>
                <w:rFonts w:ascii="Verdana" w:hAnsi="Verdana"/>
                <w:sz w:val="20"/>
                <w:szCs w:val="20"/>
              </w:rPr>
              <w:t xml:space="preserve">o percentual mínimo da(s) Garantia(s), que deverá representar </w:t>
            </w:r>
            <w:r w:rsidRPr="002041ED">
              <w:rPr>
                <w:rFonts w:ascii="Verdana" w:hAnsi="Verdana"/>
                <w:b/>
                <w:bCs/>
                <w:sz w:val="20"/>
                <w:szCs w:val="20"/>
              </w:rPr>
              <w:t>(i)</w:t>
            </w:r>
            <w:r>
              <w:rPr>
                <w:rFonts w:ascii="Verdana" w:hAnsi="Verdana"/>
                <w:sz w:val="20"/>
                <w:szCs w:val="20"/>
              </w:rPr>
              <w:t xml:space="preserve"> </w:t>
            </w:r>
            <w:r w:rsidR="00EA3C2B" w:rsidRPr="00BE1607">
              <w:rPr>
                <w:rFonts w:ascii="Verdana" w:hAnsi="Verdana"/>
                <w:sz w:val="20"/>
                <w:szCs w:val="20"/>
              </w:rPr>
              <w:t xml:space="preserve">até </w:t>
            </w:r>
            <w:r w:rsidR="006334D0">
              <w:rPr>
                <w:rFonts w:ascii="Verdana" w:hAnsi="Verdana"/>
                <w:sz w:val="20"/>
                <w:szCs w:val="20"/>
              </w:rPr>
              <w:t>22 de fevereiro</w:t>
            </w:r>
            <w:r w:rsidR="00EA3C2B" w:rsidRPr="00BE1607">
              <w:rPr>
                <w:rFonts w:ascii="Verdana" w:hAnsi="Verdana"/>
                <w:sz w:val="20"/>
                <w:szCs w:val="20"/>
              </w:rPr>
              <w:t xml:space="preserve"> 2021</w:t>
            </w:r>
            <w:r>
              <w:rPr>
                <w:rFonts w:ascii="Verdana" w:hAnsi="Verdana"/>
                <w:sz w:val="20"/>
                <w:szCs w:val="20"/>
              </w:rPr>
              <w:t xml:space="preserve"> (inclusive)</w:t>
            </w:r>
            <w:r w:rsidR="00EA3C2B" w:rsidRPr="00BE1607">
              <w:rPr>
                <w:rFonts w:ascii="Verdana" w:hAnsi="Verdana"/>
                <w:sz w:val="20"/>
                <w:szCs w:val="20"/>
              </w:rPr>
              <w:t xml:space="preserve">, </w:t>
            </w:r>
            <w:r>
              <w:rPr>
                <w:rFonts w:ascii="Verdana" w:hAnsi="Verdana"/>
                <w:sz w:val="20"/>
                <w:szCs w:val="20"/>
              </w:rPr>
              <w:t>100</w:t>
            </w:r>
            <w:r w:rsidR="00EA3C2B" w:rsidRPr="00BE1607">
              <w:rPr>
                <w:rFonts w:ascii="Verdana" w:hAnsi="Verdana"/>
                <w:sz w:val="20"/>
                <w:szCs w:val="20"/>
              </w:rPr>
              <w:t>% (</w:t>
            </w:r>
            <w:r>
              <w:rPr>
                <w:rFonts w:ascii="Verdana" w:hAnsi="Verdana"/>
                <w:sz w:val="20"/>
                <w:szCs w:val="20"/>
              </w:rPr>
              <w:t>cem</w:t>
            </w:r>
            <w:r w:rsidRPr="00BE1607">
              <w:rPr>
                <w:rFonts w:ascii="Verdana" w:hAnsi="Verdana"/>
                <w:sz w:val="20"/>
                <w:szCs w:val="20"/>
              </w:rPr>
              <w:t xml:space="preserve"> </w:t>
            </w:r>
            <w:r w:rsidR="00EA3C2B" w:rsidRPr="00BE1607">
              <w:rPr>
                <w:rFonts w:ascii="Verdana" w:hAnsi="Verdana"/>
                <w:sz w:val="20"/>
                <w:szCs w:val="20"/>
              </w:rPr>
              <w:t xml:space="preserve">por cento) do </w:t>
            </w:r>
            <w:r w:rsidR="00A536AB">
              <w:rPr>
                <w:rFonts w:ascii="Verdana" w:hAnsi="Verdana"/>
                <w:sz w:val="20"/>
                <w:szCs w:val="20"/>
              </w:rPr>
              <w:t>Valor de Principal</w:t>
            </w:r>
            <w:r w:rsidR="00EA3C2B" w:rsidRPr="00BE1607">
              <w:rPr>
                <w:rFonts w:ascii="Verdana" w:hAnsi="Verdana"/>
                <w:sz w:val="20"/>
                <w:szCs w:val="20"/>
              </w:rPr>
              <w:t xml:space="preserve">, </w:t>
            </w:r>
            <w:r w:rsidR="00A536AB">
              <w:rPr>
                <w:rFonts w:ascii="Verdana" w:hAnsi="Verdana"/>
                <w:sz w:val="20"/>
                <w:szCs w:val="20"/>
              </w:rPr>
              <w:t xml:space="preserve">e </w:t>
            </w:r>
            <w:r w:rsidR="00A536AB" w:rsidRPr="002041ED">
              <w:rPr>
                <w:rFonts w:ascii="Verdana" w:hAnsi="Verdana"/>
                <w:b/>
                <w:bCs/>
                <w:sz w:val="20"/>
                <w:szCs w:val="20"/>
              </w:rPr>
              <w:t>(ii)</w:t>
            </w:r>
            <w:r w:rsidR="00EA3C2B" w:rsidRPr="00BE1607">
              <w:rPr>
                <w:rFonts w:ascii="Verdana" w:hAnsi="Verdana"/>
                <w:sz w:val="20"/>
                <w:szCs w:val="20"/>
              </w:rPr>
              <w:t xml:space="preserve"> após </w:t>
            </w:r>
            <w:r w:rsidR="006334D0">
              <w:rPr>
                <w:rFonts w:ascii="Verdana" w:hAnsi="Verdana"/>
                <w:sz w:val="20"/>
                <w:szCs w:val="20"/>
              </w:rPr>
              <w:t>22 de fevereiro</w:t>
            </w:r>
            <w:r w:rsidR="006334D0" w:rsidRPr="00BE1607" w:rsidDel="00A536AB">
              <w:rPr>
                <w:rFonts w:ascii="Verdana" w:hAnsi="Verdana"/>
                <w:sz w:val="20"/>
                <w:szCs w:val="20"/>
              </w:rPr>
              <w:t xml:space="preserve"> </w:t>
            </w:r>
            <w:r w:rsidR="00A536AB">
              <w:rPr>
                <w:rFonts w:ascii="Verdana" w:hAnsi="Verdana"/>
                <w:sz w:val="20"/>
                <w:szCs w:val="20"/>
              </w:rPr>
              <w:t>de 2021 (exclusive)</w:t>
            </w:r>
            <w:r w:rsidR="00EA3C2B" w:rsidRPr="00BE1607">
              <w:rPr>
                <w:rFonts w:ascii="Verdana" w:hAnsi="Verdana"/>
                <w:sz w:val="20"/>
                <w:szCs w:val="20"/>
              </w:rPr>
              <w:t>, 90% (noventa por cento) do</w:t>
            </w:r>
            <w:r w:rsidR="00006592">
              <w:rPr>
                <w:rFonts w:ascii="Verdana" w:hAnsi="Verdana"/>
                <w:sz w:val="20"/>
                <w:szCs w:val="20"/>
              </w:rPr>
              <w:t xml:space="preserve"> saldo </w:t>
            </w:r>
            <w:r w:rsidR="00A67B52">
              <w:rPr>
                <w:rFonts w:ascii="Verdana" w:hAnsi="Verdana"/>
                <w:sz w:val="20"/>
                <w:szCs w:val="20"/>
              </w:rPr>
              <w:t>devedor dos CRI, calculado conforme previsto neste Termo de Securitização</w:t>
            </w:r>
            <w:r w:rsidR="00EA3C2B" w:rsidRPr="00BE1607">
              <w:rPr>
                <w:rFonts w:ascii="Verdana" w:hAnsi="Verdana"/>
                <w:sz w:val="20"/>
                <w:szCs w:val="20"/>
              </w:rPr>
              <w:t>.</w:t>
            </w:r>
          </w:p>
          <w:p w14:paraId="58632E38" w14:textId="77777777" w:rsidR="00351045" w:rsidRPr="005270B8" w:rsidRDefault="00351045" w:rsidP="00F00096">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r w:rsidRPr="005270B8">
              <w:rPr>
                <w:rFonts w:ascii="Verdana" w:hAnsi="Verdana" w:cstheme="minorHAnsi"/>
                <w:i/>
                <w:iCs/>
                <w:sz w:val="20"/>
                <w:szCs w:val="20"/>
              </w:rPr>
              <w:t>trust</w:t>
            </w:r>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0FA2D23A"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 xml:space="preserve">idade de Lucas do Rio Verde, Estado do Mato Grosso, e registrado sobre a matrícula de nº </w:t>
            </w:r>
            <w:r w:rsidRPr="002030C0">
              <w:rPr>
                <w:rFonts w:ascii="Verdana" w:hAnsi="Verdana"/>
                <w:spacing w:val="-3"/>
                <w:sz w:val="20"/>
                <w:szCs w:val="20"/>
              </w:rPr>
              <w:lastRenderedPageBreak/>
              <w:t>34.702</w:t>
            </w:r>
            <w:r w:rsidRPr="005270B8">
              <w:rPr>
                <w:rFonts w:ascii="Verdana" w:hAnsi="Verdana"/>
                <w:spacing w:val="-3"/>
                <w:sz w:val="20"/>
                <w:szCs w:val="20"/>
              </w:rPr>
              <w:t xml:space="preserve"> do Ofício de Registro de Imóveis de Lucas do Rio Verde, MT;</w:t>
            </w:r>
            <w:r w:rsidR="00A67B52">
              <w:rPr>
                <w:rFonts w:ascii="Verdana" w:hAnsi="Verdana"/>
                <w:spacing w:val="-3"/>
                <w:sz w:val="20"/>
                <w:szCs w:val="20"/>
              </w:rPr>
              <w:t xml:space="preserve"> </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7B2CE261"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3E51CF40"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63.897 no Ofício de Registro de Imóveis de Sorriso, MT;</w:t>
            </w:r>
            <w:r w:rsidRPr="005270B8">
              <w:rPr>
                <w:rFonts w:ascii="Verdana" w:hAnsi="Verdana"/>
                <w:spacing w:val="-3"/>
                <w:sz w:val="20"/>
                <w:szCs w:val="20"/>
              </w:rPr>
              <w:t xml:space="preserve"> </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6388A8C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o resgate antecipado obrigatório da totalidade dos CRI, decorrente do Vencimento Antecipado da CCB ou do Pagamento Antecipado Facultativo da CCB, nos termos das Cláusulas </w:t>
            </w:r>
            <w:r w:rsidR="00A66671">
              <w:rPr>
                <w:rFonts w:ascii="Verdana" w:hAnsi="Verdana" w:cstheme="minorHAnsi"/>
                <w:sz w:val="20"/>
                <w:szCs w:val="20"/>
              </w:rPr>
              <w:t xml:space="preserve">6.2 e 6.3 </w:t>
            </w:r>
            <w:r w:rsidRPr="005270B8">
              <w:rPr>
                <w:rFonts w:ascii="Verdana" w:hAnsi="Verdana" w:cstheme="minorHAnsi"/>
                <w:sz w:val="20"/>
                <w:szCs w:val="20"/>
              </w:rPr>
              <w:t>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sidR="001450FA">
              <w:rPr>
                <w:rFonts w:ascii="Verdana" w:hAnsi="Verdana" w:cstheme="minorHAnsi"/>
                <w:sz w:val="20"/>
                <w:szCs w:val="20"/>
              </w:rPr>
              <w:t xml:space="preserve">, </w:t>
            </w:r>
            <w:r w:rsidR="001450FA"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59428C" w:rsidRPr="005270B8" w14:paraId="4AD16497" w14:textId="77777777" w:rsidTr="0083126C">
        <w:tc>
          <w:tcPr>
            <w:tcW w:w="3570" w:type="dxa"/>
            <w:tcBorders>
              <w:top w:val="single" w:sz="4" w:space="0" w:color="auto"/>
              <w:left w:val="single" w:sz="4" w:space="0" w:color="auto"/>
              <w:bottom w:val="single" w:sz="4" w:space="0" w:color="auto"/>
              <w:right w:val="single" w:sz="4" w:space="0" w:color="auto"/>
            </w:tcBorders>
          </w:tcPr>
          <w:p w14:paraId="7F4A6520" w14:textId="0D2CADE0" w:rsidR="0059428C" w:rsidRPr="005270B8" w:rsidRDefault="0059428C"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Sobretaxa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32E2B59" w14:textId="4673FF4E" w:rsidR="0059428C" w:rsidRPr="005270B8" w:rsidRDefault="0059428C" w:rsidP="0059428C">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3.1,</w:t>
            </w:r>
            <w:r w:rsidRPr="005270B8">
              <w:rPr>
                <w:rFonts w:ascii="Verdana" w:hAnsi="Verdana" w:cstheme="minorHAnsi"/>
                <w:sz w:val="20"/>
                <w:szCs w:val="20"/>
              </w:rPr>
              <w:t xml:space="preserve"> inciso (i), abaixo;</w:t>
            </w:r>
          </w:p>
          <w:p w14:paraId="64166945" w14:textId="77777777" w:rsidR="0059428C" w:rsidRPr="005270B8" w:rsidRDefault="0059428C"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Summit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34DC86B9" w:rsidR="00F00096" w:rsidRPr="005270B8" w:rsidRDefault="003F11C0"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w:t>
            </w:r>
            <w:r w:rsidR="00A67B52">
              <w:rPr>
                <w:rFonts w:ascii="Verdana" w:hAnsi="Verdana"/>
                <w:sz w:val="20"/>
                <w:szCs w:val="20"/>
              </w:rPr>
              <w:t>R$138.507.000,00</w:t>
            </w:r>
            <w:r>
              <w:rPr>
                <w:rFonts w:ascii="Verdana" w:hAnsi="Verdana"/>
                <w:sz w:val="20"/>
                <w:szCs w:val="20"/>
              </w:rPr>
              <w:t xml:space="preserve"> </w:t>
            </w:r>
            <w:r w:rsidR="00A67B52" w:rsidRPr="00441A87">
              <w:rPr>
                <w:rFonts w:ascii="Verdana" w:hAnsi="Verdana"/>
                <w:sz w:val="20"/>
                <w:szCs w:val="20"/>
              </w:rPr>
              <w:t>(</w:t>
            </w:r>
            <w:r w:rsidR="00A67B52">
              <w:rPr>
                <w:rFonts w:ascii="Verdana" w:hAnsi="Verdana"/>
                <w:sz w:val="20"/>
                <w:szCs w:val="20"/>
              </w:rPr>
              <w:t>cento e trinta e oito milhões e quinhentos e sete mil</w:t>
            </w:r>
            <w:r w:rsidR="00A67B52" w:rsidRPr="00441A87">
              <w:rPr>
                <w:rFonts w:ascii="Verdana" w:hAnsi="Verdana"/>
                <w:sz w:val="20"/>
                <w:szCs w:val="20"/>
                <w:lang w:val="pt-PT"/>
              </w:rPr>
              <w:t xml:space="preserve"> reais)</w:t>
            </w:r>
            <w:r w:rsidR="00F00096" w:rsidRPr="005270B8">
              <w:rPr>
                <w:rFonts w:ascii="Verdana" w:hAnsi="Verdana" w:cs="Arial"/>
                <w:sz w:val="20"/>
                <w:szCs w:val="20"/>
              </w:rPr>
              <w:t>, na Data 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478C0839"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00CA3C37"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Pr="005270B8">
              <w:rPr>
                <w:rFonts w:ascii="Verdana" w:hAnsi="Verdana"/>
                <w:sz w:val="20"/>
                <w:szCs w:val="20"/>
              </w:rPr>
              <w:t>120.000.000,00 (cento e vinte milhões de reais)</w:t>
            </w:r>
            <w:r w:rsidRPr="005270B8">
              <w:rPr>
                <w:rFonts w:ascii="Verdana" w:hAnsi="Verdana" w:cs="Arial"/>
                <w:sz w:val="20"/>
                <w:szCs w:val="20"/>
              </w:rPr>
              <w:t>;</w:t>
            </w:r>
          </w:p>
          <w:p w14:paraId="4560348B" w14:textId="7583C70E" w:rsidR="00F00096" w:rsidRPr="005270B8" w:rsidRDefault="00F00096" w:rsidP="00F00096">
            <w:pPr>
              <w:spacing w:line="280" w:lineRule="atLeast"/>
              <w:rPr>
                <w:rFonts w:ascii="Verdana" w:hAnsi="Verdana" w:cstheme="minorHAnsi"/>
                <w:sz w:val="20"/>
                <w:szCs w:val="20"/>
              </w:rPr>
            </w:pPr>
          </w:p>
        </w:tc>
      </w:tr>
      <w:tr w:rsidR="00A536AB"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A536AB" w:rsidRPr="005270B8" w:rsidRDefault="00A536AB"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777777" w:rsidR="00A536AB" w:rsidRDefault="003F11C0" w:rsidP="00F00096">
            <w:pPr>
              <w:spacing w:line="280" w:lineRule="atLeast"/>
              <w:rPr>
                <w:rFonts w:ascii="Verdana" w:hAnsi="Verdana"/>
                <w:sz w:val="20"/>
                <w:szCs w:val="20"/>
              </w:rPr>
            </w:pPr>
            <w:r>
              <w:rPr>
                <w:rFonts w:ascii="Verdana" w:hAnsi="Verdana"/>
                <w:sz w:val="20"/>
                <w:szCs w:val="20"/>
              </w:rPr>
              <w:t>Significa o valor de principal da CCB, correspondente a R$120.000.000,00 (cento e vinte milhões de reais), na data de emissão da CCB;</w:t>
            </w:r>
          </w:p>
          <w:p w14:paraId="0FA11955" w14:textId="49AC54D2" w:rsidR="003F11C0" w:rsidRPr="005270B8" w:rsidRDefault="003F11C0" w:rsidP="00F00096">
            <w:pPr>
              <w:spacing w:line="280" w:lineRule="atLeast"/>
              <w:rPr>
                <w:rFonts w:ascii="Verdana" w:hAnsi="Verdana"/>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DFC6BA0"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r w:rsidR="003F11C0">
              <w:rPr>
                <w:rFonts w:ascii="Verdana" w:hAnsi="Verdana"/>
                <w:sz w:val="20"/>
                <w:szCs w:val="20"/>
              </w:rPr>
              <w:t xml:space="preserve"> e</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5" w:name="_Toc453274054"/>
      <w:bookmarkStart w:id="26" w:name="_Toc43598648"/>
      <w:r w:rsidRPr="005270B8">
        <w:rPr>
          <w:rFonts w:ascii="Verdana" w:hAnsi="Verdana" w:cstheme="minorHAnsi"/>
          <w:sz w:val="20"/>
          <w:szCs w:val="20"/>
        </w:rPr>
        <w:lastRenderedPageBreak/>
        <w:t>CLÁUSULA SEGUNDA: OBJETO</w:t>
      </w:r>
      <w:bookmarkEnd w:id="13"/>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4"/>
      <w:bookmarkEnd w:id="15"/>
      <w:bookmarkEnd w:id="16"/>
      <w:bookmarkEnd w:id="25"/>
      <w:bookmarkEnd w:id="26"/>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Corpodetexto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Corpodetexto2"/>
        <w:spacing w:line="280" w:lineRule="atLeast"/>
        <w:ind w:left="567" w:hanging="10"/>
        <w:rPr>
          <w:rFonts w:ascii="Verdana" w:hAnsi="Verdana" w:cstheme="minorHAnsi"/>
          <w:sz w:val="20"/>
          <w:szCs w:val="20"/>
          <w:u w:val="none"/>
        </w:rPr>
      </w:pPr>
    </w:p>
    <w:p w14:paraId="0315F1A5" w14:textId="0926513D" w:rsidR="00384F67" w:rsidRPr="005270B8" w:rsidRDefault="00C1733E"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Corpodetexto2"/>
        <w:tabs>
          <w:tab w:val="clear" w:pos="426"/>
          <w:tab w:val="clear" w:pos="709"/>
        </w:tabs>
        <w:spacing w:line="280" w:lineRule="atLeast"/>
        <w:ind w:left="709"/>
        <w:rPr>
          <w:rFonts w:ascii="Verdana" w:hAnsi="Verdana" w:cstheme="minorHAnsi"/>
          <w:b w:val="0"/>
          <w:sz w:val="20"/>
          <w:szCs w:val="20"/>
          <w:u w:val="none"/>
        </w:rPr>
      </w:pPr>
    </w:p>
    <w:p w14:paraId="516D1359" w14:textId="2DF7E622" w:rsidR="000D2081"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43D97">
        <w:rPr>
          <w:rFonts w:ascii="Verdana" w:hAnsi="Verdana" w:cstheme="minorHAnsi"/>
          <w:b w:val="0"/>
          <w:sz w:val="20"/>
          <w:szCs w:val="20"/>
          <w:u w:val="none"/>
          <w:lang w:val="pt-BR"/>
        </w:rPr>
        <w:t>2</w:t>
      </w:r>
      <w:r w:rsidR="00B05EA5">
        <w:rPr>
          <w:rFonts w:ascii="Verdana" w:hAnsi="Verdana" w:cstheme="minorHAnsi"/>
          <w:b w:val="0"/>
          <w:sz w:val="20"/>
          <w:szCs w:val="20"/>
          <w:u w:val="none"/>
          <w:lang w:val="pt-BR"/>
        </w:rPr>
        <w:t xml:space="preserve">5 </w:t>
      </w:r>
      <w:r w:rsidR="00070A03" w:rsidRPr="005270B8">
        <w:rPr>
          <w:rFonts w:ascii="Verdana" w:hAnsi="Verdana" w:cstheme="minorHAnsi"/>
          <w:b w:val="0"/>
          <w:sz w:val="20"/>
          <w:szCs w:val="20"/>
          <w:u w:val="none"/>
          <w:lang w:val="pt-BR"/>
        </w:rPr>
        <w:t xml:space="preserve">de </w:t>
      </w:r>
      <w:r w:rsidR="00B05EA5">
        <w:rPr>
          <w:rFonts w:ascii="Verdana" w:hAnsi="Verdana" w:cstheme="minorHAnsi"/>
          <w:b w:val="0"/>
          <w:sz w:val="20"/>
          <w:szCs w:val="20"/>
          <w:u w:val="none"/>
          <w:lang w:val="pt-BR"/>
        </w:rPr>
        <w:t>junho</w:t>
      </w:r>
      <w:r w:rsidR="00B05EA5"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Corpodetexto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Corpodetexto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Corpodetexto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Corpodetexto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Corpodetexto2"/>
        <w:numPr>
          <w:ilvl w:val="1"/>
          <w:numId w:val="75"/>
        </w:numPr>
        <w:tabs>
          <w:tab w:val="clear" w:pos="426"/>
        </w:tabs>
        <w:spacing w:line="280" w:lineRule="atLeast"/>
        <w:ind w:left="0" w:firstLine="0"/>
        <w:rPr>
          <w:rFonts w:ascii="Verdana" w:hAnsi="Verdana" w:cstheme="minorHAnsi"/>
          <w:sz w:val="20"/>
          <w:szCs w:val="20"/>
        </w:rPr>
      </w:pPr>
      <w:bookmarkStart w:id="27" w:name="_Toc110076262"/>
      <w:bookmarkStart w:id="28" w:name="_Toc163380700"/>
      <w:bookmarkStart w:id="29" w:name="_Toc180553616"/>
      <w:bookmarkStart w:id="30"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026A0574" w:rsidR="00740D50" w:rsidRPr="005270B8" w:rsidRDefault="00740D50" w:rsidP="00993117">
      <w:pPr>
        <w:pStyle w:val="Corpodetexto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A66671">
        <w:rPr>
          <w:rFonts w:ascii="Verdana" w:hAnsi="Verdana" w:cstheme="minorHAnsi"/>
          <w:b w:val="0"/>
          <w:sz w:val="20"/>
          <w:szCs w:val="20"/>
          <w:u w:val="none"/>
          <w:lang w:val="pt-BR"/>
        </w:rPr>
        <w:t>2</w:t>
      </w:r>
      <w:r w:rsidR="006334D0">
        <w:rPr>
          <w:rFonts w:ascii="Verdana" w:hAnsi="Verdana" w:cstheme="minorHAnsi"/>
          <w:b w:val="0"/>
          <w:sz w:val="20"/>
          <w:szCs w:val="20"/>
          <w:u w:val="none"/>
          <w:lang w:val="pt-BR"/>
        </w:rPr>
        <w:t>4</w:t>
      </w:r>
      <w:r w:rsidR="00A66671">
        <w:rPr>
          <w:rFonts w:ascii="Verdana" w:hAnsi="Verdana" w:cstheme="minorHAnsi"/>
          <w:b w:val="0"/>
          <w:sz w:val="20"/>
          <w:szCs w:val="20"/>
          <w:u w:val="none"/>
          <w:lang w:val="pt-BR"/>
        </w:rPr>
        <w:t xml:space="preserve"> de junho</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p>
    <w:p w14:paraId="79FBC40F" w14:textId="77777777" w:rsidR="00B26A71" w:rsidRPr="005270B8" w:rsidRDefault="00B26A71" w:rsidP="00993117">
      <w:pPr>
        <w:pStyle w:val="Corpodetexto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Ttulo2"/>
        <w:spacing w:line="280" w:lineRule="atLeast"/>
        <w:jc w:val="left"/>
        <w:rPr>
          <w:rFonts w:ascii="Verdana" w:hAnsi="Verdana" w:cstheme="minorHAnsi"/>
          <w:sz w:val="20"/>
          <w:szCs w:val="20"/>
        </w:rPr>
      </w:pPr>
      <w:bookmarkStart w:id="31" w:name="_Toc453274055"/>
      <w:bookmarkStart w:id="32"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27"/>
      <w:bookmarkEnd w:id="28"/>
      <w:bookmarkEnd w:id="29"/>
      <w:bookmarkEnd w:id="30"/>
      <w:bookmarkEnd w:id="31"/>
      <w:bookmarkEnd w:id="32"/>
    </w:p>
    <w:p w14:paraId="157EBE96" w14:textId="77777777" w:rsidR="00C062E4" w:rsidRPr="005270B8" w:rsidRDefault="00C062E4" w:rsidP="00993117">
      <w:pPr>
        <w:pStyle w:val="Corpodetexto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65F90AF3"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917F10">
        <w:rPr>
          <w:rFonts w:ascii="Verdana" w:hAnsi="Verdana"/>
          <w:sz w:val="20"/>
          <w:szCs w:val="20"/>
        </w:rPr>
        <w:t xml:space="preserve">138.507 (cento e trinta e oito mil e quinhentos e </w:t>
      </w:r>
      <w:r w:rsidR="00917F10" w:rsidRPr="00441A87">
        <w:rPr>
          <w:rFonts w:ascii="Verdana" w:hAnsi="Verdana"/>
          <w:sz w:val="20"/>
          <w:szCs w:val="20"/>
        </w:rPr>
        <w:t>sete</w:t>
      </w:r>
      <w:r w:rsidR="00917F10" w:rsidRPr="0041137D">
        <w:rPr>
          <w:rFonts w:ascii="Verdana" w:hAnsi="Verdana"/>
          <w:sz w:val="20"/>
          <w:szCs w:val="20"/>
        </w:rPr>
        <w:t>)</w:t>
      </w:r>
      <w:r w:rsidR="00917F10" w:rsidRPr="0041137D" w:rsidDel="00441A87">
        <w:rPr>
          <w:rFonts w:ascii="Verdana" w:hAnsi="Verdana" w:cs="Arial"/>
          <w:smallCaps/>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E25F3E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917F10">
        <w:rPr>
          <w:rFonts w:ascii="Verdana" w:hAnsi="Verdana"/>
          <w:sz w:val="20"/>
          <w:szCs w:val="20"/>
        </w:rPr>
        <w:t xml:space="preserve">138.507.000,00 </w:t>
      </w:r>
      <w:r w:rsidR="00917F10" w:rsidRPr="00441A87">
        <w:rPr>
          <w:rFonts w:ascii="Verdana" w:hAnsi="Verdana"/>
          <w:sz w:val="20"/>
          <w:szCs w:val="20"/>
        </w:rPr>
        <w:t>(</w:t>
      </w:r>
      <w:r w:rsidR="00917F10">
        <w:rPr>
          <w:rFonts w:ascii="Verdana" w:hAnsi="Verdana"/>
          <w:sz w:val="20"/>
          <w:szCs w:val="20"/>
        </w:rPr>
        <w:t>cento e trinta e oito milhões e quinhentos e sete mil</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310AC6C7"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E734D4">
        <w:rPr>
          <w:rFonts w:ascii="Verdana" w:hAnsi="Verdana" w:cstheme="minorHAnsi"/>
          <w:sz w:val="20"/>
          <w:szCs w:val="20"/>
        </w:rPr>
        <w:t>25 de junho</w:t>
      </w:r>
      <w:r w:rsidRPr="005270B8">
        <w:rPr>
          <w:rFonts w:ascii="Verdana" w:hAnsi="Verdana" w:cstheme="minorHAnsi"/>
          <w:sz w:val="20"/>
          <w:szCs w:val="20"/>
        </w:rPr>
        <w:t xml:space="preserve">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501DD77"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17F10" w:rsidRPr="0041137D">
        <w:rPr>
          <w:rFonts w:ascii="Verdana" w:hAnsi="Verdana"/>
          <w:spacing w:val="2"/>
          <w:sz w:val="20"/>
          <w:szCs w:val="20"/>
        </w:rPr>
        <w:t>974</w:t>
      </w:r>
      <w:r w:rsidR="00917F10" w:rsidRPr="0041137D">
        <w:rPr>
          <w:rFonts w:ascii="Verdana" w:hAnsi="Verdana"/>
          <w:sz w:val="20"/>
          <w:szCs w:val="20"/>
        </w:rPr>
        <w:t xml:space="preserve"> (novecentos e setenta e quatro)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917F10">
        <w:rPr>
          <w:rFonts w:ascii="Verdana" w:hAnsi="Verdana" w:cstheme="minorHAnsi"/>
          <w:sz w:val="20"/>
          <w:szCs w:val="20"/>
        </w:rPr>
        <w:t>24 de fevereiro de 2023</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40D41543"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3"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D64DAF">
        <w:rPr>
          <w:rFonts w:ascii="Verdana" w:hAnsi="Verdana"/>
          <w:bCs/>
          <w:sz w:val="20"/>
          <w:szCs w:val="20"/>
        </w:rPr>
        <w:t>3</w:t>
      </w:r>
      <w:r w:rsidR="005E0F62" w:rsidRPr="005270B8">
        <w:rPr>
          <w:rFonts w:ascii="Verdana" w:hAnsi="Verdana"/>
          <w:bCs/>
          <w:sz w:val="20"/>
          <w:szCs w:val="20"/>
        </w:rPr>
        <w:t>,0000</w:t>
      </w:r>
      <w:r w:rsidR="00FD00D6" w:rsidRPr="005270B8">
        <w:rPr>
          <w:rFonts w:ascii="Verdana" w:hAnsi="Verdana"/>
          <w:bCs/>
          <w:sz w:val="20"/>
          <w:szCs w:val="20"/>
        </w:rPr>
        <w:t>% (</w:t>
      </w:r>
      <w:r w:rsidR="00D64DAF">
        <w:rPr>
          <w:rFonts w:ascii="Verdana" w:hAnsi="Verdana"/>
          <w:bCs/>
          <w:sz w:val="20"/>
          <w:szCs w:val="20"/>
        </w:rPr>
        <w:t>três</w:t>
      </w:r>
      <w:r w:rsidR="00D64DAF" w:rsidRPr="005270B8">
        <w:rPr>
          <w:rFonts w:ascii="Verdana" w:hAnsi="Verdana"/>
          <w:bCs/>
          <w:sz w:val="20"/>
          <w:szCs w:val="20"/>
        </w:rPr>
        <w:t xml:space="preserve"> </w:t>
      </w:r>
      <w:r w:rsidR="005E0F62" w:rsidRPr="005270B8">
        <w:rPr>
          <w:rFonts w:ascii="Verdana" w:hAnsi="Verdana"/>
          <w:bCs/>
          <w:sz w:val="20"/>
          <w:szCs w:val="20"/>
        </w:rPr>
        <w:t>por cento</w:t>
      </w:r>
      <w:r w:rsidR="00FD00D6" w:rsidRPr="005270B8">
        <w:rPr>
          <w:rFonts w:ascii="Verdana" w:hAnsi="Verdana"/>
          <w:bCs/>
          <w:sz w:val="20"/>
          <w:szCs w:val="20"/>
        </w:rPr>
        <w:t>) ao ano</w:t>
      </w:r>
      <w:r w:rsidR="0059428C">
        <w:rPr>
          <w:rFonts w:ascii="Verdana" w:hAnsi="Verdana"/>
          <w:bCs/>
          <w:sz w:val="20"/>
          <w:szCs w:val="20"/>
        </w:rPr>
        <w:t xml:space="preserve"> (“</w:t>
      </w:r>
      <w:r w:rsidR="0059428C" w:rsidRPr="002041ED">
        <w:rPr>
          <w:rFonts w:ascii="Verdana" w:hAnsi="Verdana"/>
          <w:bCs/>
          <w:sz w:val="20"/>
          <w:szCs w:val="20"/>
          <w:u w:val="single"/>
        </w:rPr>
        <w:t>Sobretaxa</w:t>
      </w:r>
      <w:r w:rsidR="0059428C">
        <w:rPr>
          <w:rFonts w:ascii="Verdana" w:hAnsi="Verdana"/>
          <w:bCs/>
          <w:sz w:val="20"/>
          <w:szCs w:val="20"/>
        </w:rPr>
        <w:t>”)</w:t>
      </w:r>
      <w:r w:rsidR="00FD00D6" w:rsidRPr="005270B8">
        <w:rPr>
          <w:rFonts w:ascii="Verdana" w:hAnsi="Verdana"/>
          <w:bCs/>
          <w:sz w:val="20"/>
          <w:szCs w:val="20"/>
        </w:rPr>
        <w:t xml:space="preserve">, base 252 (duzentos e cinquenta e dois) Dias Úteis, calculados de forma exponencial e cumulativa </w:t>
      </w:r>
      <w:r w:rsidR="00FD00D6" w:rsidRPr="005270B8">
        <w:rPr>
          <w:rFonts w:ascii="Verdana" w:hAnsi="Verdana"/>
          <w:bCs/>
          <w:i/>
          <w:sz w:val="20"/>
          <w:szCs w:val="20"/>
        </w:rPr>
        <w:t>pro rata temporis</w:t>
      </w:r>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Data </w:t>
      </w:r>
      <w:r w:rsidR="0059428C">
        <w:rPr>
          <w:rFonts w:ascii="Verdana" w:hAnsi="Verdana" w:cstheme="minorHAnsi"/>
          <w:sz w:val="20"/>
          <w:szCs w:val="20"/>
        </w:rPr>
        <w:t xml:space="preserve">de Início do Período de Capitalização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59428C">
        <w:rPr>
          <w:rFonts w:ascii="Verdana" w:hAnsi="Verdana"/>
          <w:spacing w:val="2"/>
          <w:sz w:val="20"/>
          <w:szCs w:val="20"/>
        </w:rPr>
        <w:t>, observado o disposto na Cláusula 5.2.</w:t>
      </w:r>
      <w:r w:rsidR="000F2408">
        <w:rPr>
          <w:rFonts w:ascii="Verdana" w:hAnsi="Verdana"/>
          <w:spacing w:val="2"/>
          <w:sz w:val="20"/>
          <w:szCs w:val="20"/>
        </w:rPr>
        <w:t>2</w:t>
      </w:r>
      <w:r w:rsidR="0059428C">
        <w:rPr>
          <w:rFonts w:ascii="Verdana" w:hAnsi="Verdana"/>
          <w:spacing w:val="2"/>
          <w:sz w:val="20"/>
          <w:szCs w:val="20"/>
        </w:rPr>
        <w:t xml:space="preserve"> abaixo</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3"/>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06BA989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w:t>
      </w:r>
      <w:r w:rsidR="006334D0">
        <w:rPr>
          <w:rFonts w:ascii="Verdana" w:hAnsi="Verdana" w:cstheme="minorHAnsi"/>
          <w:sz w:val="20"/>
          <w:szCs w:val="20"/>
        </w:rPr>
        <w:t>n</w:t>
      </w:r>
      <w:r w:rsidR="00C1414B" w:rsidRPr="005270B8">
        <w:rPr>
          <w:rFonts w:ascii="Verdana" w:hAnsi="Verdana" w:cstheme="minorHAnsi"/>
          <w:sz w:val="20"/>
          <w:szCs w:val="20"/>
        </w:rPr>
        <w:t xml:space="preserve">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0737E780"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652943">
        <w:rPr>
          <w:rFonts w:ascii="Verdana" w:hAnsi="Verdana"/>
          <w:spacing w:val="2"/>
          <w:sz w:val="20"/>
          <w:szCs w:val="20"/>
        </w:rPr>
        <w:t>n</w:t>
      </w:r>
      <w:r w:rsidR="002A3243" w:rsidRPr="005270B8">
        <w:rPr>
          <w:rFonts w:ascii="Verdana" w:eastAsia="MS Mincho" w:hAnsi="Verdana" w:cstheme="minorHAnsi"/>
          <w:bCs/>
          <w:spacing w:val="2"/>
          <w:sz w:val="20"/>
          <w:szCs w:val="20"/>
          <w:lang w:eastAsia="zh-CN"/>
        </w:rPr>
        <w:t xml:space="preserve">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2A3243" w:rsidRPr="005270B8">
        <w:rPr>
          <w:rFonts w:ascii="Verdana" w:hAnsi="Verdana"/>
          <w:sz w:val="20"/>
          <w:szCs w:val="20"/>
        </w:rPr>
        <w:t>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w:t>
      </w:r>
      <w:r w:rsidR="00021340" w:rsidRPr="005270B8">
        <w:rPr>
          <w:rFonts w:ascii="Verdana" w:hAnsi="Verdana" w:cstheme="minorHAnsi"/>
          <w:sz w:val="20"/>
          <w:szCs w:val="20"/>
        </w:rPr>
        <w:lastRenderedPageBreak/>
        <w:t xml:space="preserve">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15345116" w:rsidR="005A711A" w:rsidRPr="002041ED" w:rsidRDefault="005A71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a(s) Garantia(s) sob a forma de</w:t>
      </w:r>
      <w:r w:rsidR="00764A87" w:rsidRPr="008A4A5E">
        <w:rPr>
          <w:rFonts w:ascii="Verdana" w:hAnsi="Verdana"/>
          <w:sz w:val="20"/>
          <w:szCs w:val="20"/>
        </w:rPr>
        <w:t xml:space="preserve"> </w:t>
      </w:r>
      <w:bookmarkStart w:id="34" w:name="_Ref18431448"/>
      <w:r w:rsidR="00764A87" w:rsidRPr="008A4A5E">
        <w:rPr>
          <w:rFonts w:ascii="Verdana" w:hAnsi="Verdana"/>
          <w:sz w:val="20"/>
          <w:szCs w:val="20"/>
        </w:rPr>
        <w:t>Alienação Fiduciária e/ou de Fiança</w:t>
      </w:r>
      <w:bookmarkEnd w:id="34"/>
      <w:r w:rsidR="00FC241A" w:rsidRPr="008A4A5E">
        <w:rPr>
          <w:rFonts w:ascii="Verdana" w:hAnsi="Verdana"/>
          <w:sz w:val="20"/>
          <w:szCs w:val="20"/>
        </w:rPr>
        <w:t xml:space="preserve">, </w:t>
      </w:r>
      <w:r w:rsidR="002D3F6F">
        <w:rPr>
          <w:rFonts w:ascii="Verdana" w:hAnsi="Verdana"/>
          <w:sz w:val="20"/>
          <w:szCs w:val="20"/>
        </w:rPr>
        <w:t>sendo certo</w:t>
      </w:r>
      <w:r w:rsidR="00FC241A" w:rsidRPr="008A4A5E">
        <w:rPr>
          <w:rFonts w:ascii="Verdana" w:hAnsi="Verdana"/>
          <w:sz w:val="20"/>
          <w:szCs w:val="20"/>
        </w:rPr>
        <w:t xml:space="preserve"> que a Devedora </w:t>
      </w:r>
      <w:r w:rsidR="002D3F6F">
        <w:rPr>
          <w:rFonts w:ascii="Verdana" w:hAnsi="Verdana"/>
          <w:sz w:val="20"/>
          <w:szCs w:val="20"/>
        </w:rPr>
        <w:t>deverá formalizar</w:t>
      </w:r>
      <w:r w:rsidR="00FC241A" w:rsidRPr="008A4A5E">
        <w:rPr>
          <w:rFonts w:ascii="Verdana" w:hAnsi="Verdana"/>
          <w:sz w:val="20"/>
          <w:szCs w:val="20"/>
        </w:rPr>
        <w:t>, até 21 de agosto de 2020 (inclusive)</w:t>
      </w:r>
      <w:r w:rsidR="002D3F6F">
        <w:rPr>
          <w:rFonts w:ascii="Verdana" w:hAnsi="Verdana"/>
          <w:sz w:val="20"/>
          <w:szCs w:val="20"/>
        </w:rPr>
        <w:t xml:space="preserve"> (“</w:t>
      </w:r>
      <w:r w:rsidR="002D3F6F" w:rsidRPr="002041ED">
        <w:rPr>
          <w:rFonts w:ascii="Verdana" w:hAnsi="Verdana"/>
          <w:sz w:val="20"/>
          <w:szCs w:val="20"/>
          <w:u w:val="single"/>
        </w:rPr>
        <w:t>Data Limite</w:t>
      </w:r>
      <w:r w:rsidR="002D3F6F">
        <w:rPr>
          <w:rFonts w:ascii="Verdana" w:hAnsi="Verdana"/>
          <w:sz w:val="20"/>
          <w:szCs w:val="20"/>
        </w:rPr>
        <w:t>”)</w:t>
      </w:r>
      <w:r w:rsidR="00FC241A" w:rsidRPr="008A4A5E">
        <w:rPr>
          <w:rFonts w:ascii="Verdana" w:hAnsi="Verdana"/>
          <w:sz w:val="20"/>
          <w:szCs w:val="20"/>
        </w:rPr>
        <w:t xml:space="preserve">, a Alienação Fiduciária e/ou a Fiança, de modo a representar </w:t>
      </w:r>
      <w:r w:rsidR="00FC241A" w:rsidRPr="002041ED">
        <w:rPr>
          <w:rFonts w:ascii="Verdana" w:hAnsi="Verdana"/>
          <w:b/>
          <w:bCs/>
          <w:sz w:val="20"/>
          <w:szCs w:val="20"/>
        </w:rPr>
        <w:t>(</w:t>
      </w:r>
      <w:r w:rsidR="003B2C2B" w:rsidRPr="008A4A5E">
        <w:rPr>
          <w:rFonts w:ascii="Verdana" w:hAnsi="Verdana"/>
          <w:b/>
          <w:bCs/>
          <w:sz w:val="20"/>
          <w:szCs w:val="20"/>
        </w:rPr>
        <w:t>i</w:t>
      </w:r>
      <w:r w:rsidR="00FC241A" w:rsidRPr="002041ED">
        <w:rPr>
          <w:rFonts w:ascii="Verdana" w:hAnsi="Verdana"/>
          <w:b/>
          <w:bCs/>
          <w:sz w:val="20"/>
          <w:szCs w:val="20"/>
        </w:rPr>
        <w:t>)</w:t>
      </w:r>
      <w:r w:rsidR="00FC241A" w:rsidRPr="008A4A5E">
        <w:rPr>
          <w:rFonts w:ascii="Verdana" w:hAnsi="Verdana"/>
          <w:sz w:val="20"/>
          <w:szCs w:val="20"/>
        </w:rPr>
        <w:t xml:space="preserve"> até </w:t>
      </w:r>
      <w:r w:rsidR="002D3F6F">
        <w:rPr>
          <w:rFonts w:ascii="Verdana" w:hAnsi="Verdana"/>
          <w:sz w:val="20"/>
          <w:szCs w:val="20"/>
        </w:rPr>
        <w:t xml:space="preserve">22 de fevereiro de 2021 </w:t>
      </w:r>
      <w:r w:rsidR="00FC241A" w:rsidRPr="008A4A5E">
        <w:rPr>
          <w:rFonts w:ascii="Verdana" w:hAnsi="Verdana"/>
          <w:sz w:val="20"/>
          <w:szCs w:val="20"/>
        </w:rPr>
        <w:t xml:space="preserve">(inclusive) 100% (cento por cento) do Valor de Principal, e </w:t>
      </w:r>
      <w:r w:rsidR="00FC241A" w:rsidRPr="002041ED">
        <w:rPr>
          <w:rFonts w:ascii="Verdana" w:hAnsi="Verdana"/>
          <w:b/>
          <w:bCs/>
          <w:sz w:val="20"/>
          <w:szCs w:val="20"/>
        </w:rPr>
        <w:t>(</w:t>
      </w:r>
      <w:r w:rsidR="003B2C2B" w:rsidRPr="008A4A5E">
        <w:rPr>
          <w:rFonts w:ascii="Verdana" w:hAnsi="Verdana"/>
          <w:b/>
          <w:bCs/>
          <w:sz w:val="20"/>
          <w:szCs w:val="20"/>
        </w:rPr>
        <w:t>ii</w:t>
      </w:r>
      <w:r w:rsidR="00FC241A" w:rsidRPr="002041ED">
        <w:rPr>
          <w:rFonts w:ascii="Verdana" w:hAnsi="Verdana"/>
          <w:b/>
          <w:bCs/>
          <w:sz w:val="20"/>
          <w:szCs w:val="20"/>
        </w:rPr>
        <w:t>)</w:t>
      </w:r>
      <w:r w:rsidR="00FC241A" w:rsidRPr="008A4A5E">
        <w:rPr>
          <w:rFonts w:ascii="Verdana" w:hAnsi="Verdana"/>
          <w:sz w:val="20"/>
          <w:szCs w:val="20"/>
        </w:rPr>
        <w:t xml:space="preserve"> após </w:t>
      </w:r>
      <w:r w:rsidR="002D3F6F">
        <w:rPr>
          <w:rFonts w:ascii="Verdana" w:hAnsi="Verdana"/>
          <w:sz w:val="20"/>
          <w:szCs w:val="20"/>
        </w:rPr>
        <w:t xml:space="preserve">22 de fevereiro de 2021 </w:t>
      </w:r>
      <w:r w:rsidR="00FC241A" w:rsidRPr="008A4A5E">
        <w:rPr>
          <w:rFonts w:ascii="Verdana" w:hAnsi="Verdana"/>
          <w:sz w:val="20"/>
          <w:szCs w:val="20"/>
        </w:rPr>
        <w:t>(exclusive), 90% (noventa por cento) do saldo devedor dos CRI, calculado conforme previsto neste Termo de Securitização;</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66EB1B58" w:rsidR="00327E48" w:rsidRPr="00B05EA5" w:rsidRDefault="00FC24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327E48" w:rsidRPr="00327E48">
        <w:rPr>
          <w:rFonts w:ascii="Verdana" w:hAnsi="Verdana" w:cstheme="minorHAnsi"/>
          <w:sz w:val="20"/>
          <w:szCs w:val="20"/>
        </w:rPr>
        <w:t xml:space="preserve">No âmbito dos CRI, será constituído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327E48" w:rsidRPr="00327E48">
        <w:rPr>
          <w:rFonts w:ascii="Verdana" w:hAnsi="Verdana" w:cstheme="minorHAnsi"/>
          <w:sz w:val="20"/>
          <w:szCs w:val="20"/>
        </w:rPr>
        <w:t xml:space="preserve">de </w:t>
      </w:r>
      <w:r w:rsidR="00327E48" w:rsidRPr="002041ED">
        <w:rPr>
          <w:rFonts w:ascii="Verdana" w:hAnsi="Verdana" w:cstheme="minorHAnsi"/>
          <w:sz w:val="20"/>
          <w:szCs w:val="20"/>
        </w:rPr>
        <w:t xml:space="preserve">recursos decorrentes </w:t>
      </w:r>
      <w:r w:rsidR="00327E48" w:rsidRPr="00327E48">
        <w:rPr>
          <w:rFonts w:ascii="Verdana" w:hAnsi="Verdana" w:cstheme="minorHAnsi"/>
          <w:sz w:val="20"/>
          <w:szCs w:val="20"/>
        </w:rPr>
        <w:t xml:space="preserve">do desembolso </w:t>
      </w:r>
      <w:r w:rsidR="00327E48">
        <w:rPr>
          <w:rFonts w:ascii="Verdana" w:hAnsi="Verdana" w:cstheme="minorHAnsi"/>
          <w:sz w:val="20"/>
          <w:szCs w:val="20"/>
        </w:rPr>
        <w:t>da</w:t>
      </w:r>
      <w:r w:rsidR="00327E48" w:rsidRPr="00327E48">
        <w:rPr>
          <w:rFonts w:ascii="Verdana" w:hAnsi="Verdana" w:cstheme="minorHAnsi"/>
          <w:sz w:val="20"/>
          <w:szCs w:val="20"/>
        </w:rPr>
        <w:t xml:space="preserve"> CCB e/ou de transferências de recursos a serem realizadas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327E48">
        <w:rPr>
          <w:rFonts w:ascii="Verdana" w:hAnsi="Verdana" w:cstheme="minorHAnsi"/>
          <w:sz w:val="20"/>
          <w:szCs w:val="20"/>
        </w:rPr>
        <w:t>o</w:t>
      </w:r>
      <w:r w:rsidR="00327E48" w:rsidRPr="002041ED">
        <w:rPr>
          <w:rFonts w:ascii="Verdana" w:hAnsi="Verdana" w:cstheme="minorHAnsi"/>
          <w:sz w:val="20"/>
          <w:szCs w:val="20"/>
        </w:rPr>
        <w:t xml:space="preserve"> </w:t>
      </w:r>
      <w:r w:rsidR="00B05EA5">
        <w:rPr>
          <w:rFonts w:ascii="Verdana" w:hAnsi="Verdana" w:cstheme="minorHAnsi"/>
          <w:sz w:val="20"/>
          <w:szCs w:val="20"/>
        </w:rPr>
        <w:t>F</w:t>
      </w:r>
      <w:r w:rsidR="00327E48" w:rsidRPr="002041ED">
        <w:rPr>
          <w:rFonts w:ascii="Verdana" w:hAnsi="Verdana" w:cstheme="minorHAnsi"/>
          <w:sz w:val="20"/>
          <w:szCs w:val="20"/>
        </w:rPr>
        <w:t xml:space="preserve">undo de </w:t>
      </w:r>
      <w:r w:rsidR="00B05EA5">
        <w:rPr>
          <w:rFonts w:ascii="Verdana" w:hAnsi="Verdana" w:cstheme="minorHAnsi"/>
          <w:sz w:val="20"/>
          <w:szCs w:val="20"/>
        </w:rPr>
        <w:t>R</w:t>
      </w:r>
      <w:r w:rsidR="00327E48" w:rsidRPr="002041ED">
        <w:rPr>
          <w:rFonts w:ascii="Verdana" w:hAnsi="Verdana" w:cstheme="minorHAnsi"/>
          <w:sz w:val="20"/>
          <w:szCs w:val="20"/>
        </w:rPr>
        <w:t xml:space="preserve">eserva </w:t>
      </w:r>
      <w:r w:rsidR="00327E48" w:rsidRPr="00327E48">
        <w:rPr>
          <w:rFonts w:ascii="Verdana" w:hAnsi="Verdana" w:cstheme="minorHAnsi"/>
          <w:sz w:val="20"/>
          <w:szCs w:val="20"/>
        </w:rPr>
        <w:t xml:space="preserve">em valor </w:t>
      </w:r>
      <w:r w:rsidR="00327E48" w:rsidRPr="002041ED">
        <w:rPr>
          <w:rFonts w:ascii="Verdana" w:hAnsi="Verdana" w:cstheme="minorHAnsi"/>
          <w:sz w:val="20"/>
          <w:szCs w:val="20"/>
        </w:rPr>
        <w:t xml:space="preserve">equivalente a </w:t>
      </w:r>
      <w:r w:rsidR="00327E48"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327E48" w:rsidRPr="00327E48">
        <w:rPr>
          <w:rFonts w:ascii="Verdana" w:hAnsi="Verdana" w:cstheme="minorHAnsi"/>
          <w:bCs/>
          <w:sz w:val="20"/>
          <w:szCs w:val="20"/>
        </w:rPr>
        <w:t>, a ser estruturado nos termos do Contrato de Cessão</w:t>
      </w:r>
      <w:r w:rsidR="00327E48"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à medida em que as Garantias forem sendo constituídas</w:t>
      </w:r>
      <w:r w:rsidR="001D6BF9">
        <w:rPr>
          <w:rFonts w:ascii="Verdana" w:hAnsi="Verdana"/>
          <w:sz w:val="20"/>
          <w:szCs w:val="20"/>
        </w:rPr>
        <w:t>, observada, em todo o caso, a Data Limite</w:t>
      </w:r>
      <w:r w:rsidR="001D6BF9" w:rsidRPr="00071234">
        <w:rPr>
          <w:rFonts w:ascii="Verdana" w:hAnsi="Verdana"/>
          <w:sz w:val="20"/>
          <w:szCs w:val="20"/>
        </w:rPr>
        <w:t xml:space="preserve">, </w:t>
      </w:r>
      <w:r w:rsidR="001D6BF9">
        <w:rPr>
          <w:rFonts w:ascii="Verdana" w:hAnsi="Verdana"/>
          <w:sz w:val="20"/>
          <w:szCs w:val="20"/>
        </w:rPr>
        <w:t>sendo certo</w:t>
      </w:r>
      <w:r w:rsidR="001D6BF9" w:rsidRPr="005D56C1">
        <w:rPr>
          <w:rFonts w:ascii="Verdana" w:hAnsi="Verdana"/>
          <w:sz w:val="20"/>
          <w:szCs w:val="20"/>
        </w:rPr>
        <w:t xml:space="preserve"> que os valores atribuídos aos bens objeto da Alienação Fiduciária e o valor da Fiança somados deverão representar sempre o Percentual Mínimo de Garantia</w:t>
      </w:r>
      <w:r w:rsidR="00B05EA5">
        <w:rPr>
          <w:rFonts w:ascii="Verdana" w:hAnsi="Verdana" w:cstheme="minorHAnsi"/>
          <w:sz w:val="20"/>
          <w:szCs w:val="20"/>
        </w:rPr>
        <w:t>;</w:t>
      </w:r>
      <w:r w:rsidR="00327E48" w:rsidRPr="00B05EA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6484E41F" w:rsidR="005E6BFD" w:rsidRPr="002302CB"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2302CB" w:rsidRPr="002302CB">
        <w:rPr>
          <w:rFonts w:ascii="Verdana" w:hAnsi="Verdana" w:cstheme="minorHAnsi"/>
          <w:sz w:val="20"/>
          <w:szCs w:val="20"/>
        </w:rPr>
        <w:t>BRRBRACRI713</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5" w:name="_DV_M82"/>
      <w:bookmarkEnd w:id="35"/>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6" w:name="_DV_M83"/>
      <w:bookmarkEnd w:id="36"/>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7" w:name="_DV_M84"/>
      <w:bookmarkEnd w:id="37"/>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8" w:name="_DV_M69"/>
      <w:bookmarkEnd w:id="38"/>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Corpodetexto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PargrafodaLista"/>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(ii)</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Corpodetexto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Corpodetexto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9"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0" w:name="_Toc514105611"/>
      <w:bookmarkStart w:id="41" w:name="_Toc516063759"/>
      <w:bookmarkStart w:id="42" w:name="_Toc24656698"/>
      <w:bookmarkEnd w:id="39"/>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0"/>
      <w:bookmarkEnd w:id="41"/>
      <w:bookmarkEnd w:id="4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b/>
          <w:sz w:val="20"/>
          <w:szCs w:val="20"/>
        </w:rPr>
      </w:pPr>
      <w:bookmarkStart w:id="43" w:name="_Toc514105612"/>
      <w:bookmarkStart w:id="44" w:name="_Toc516063760"/>
      <w:bookmarkStart w:id="45"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3"/>
      <w:bookmarkEnd w:id="44"/>
      <w:bookmarkEnd w:id="4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6" w:name="_Toc514105613"/>
      <w:bookmarkStart w:id="47" w:name="_Toc516063761"/>
      <w:bookmarkStart w:id="4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6"/>
      <w:bookmarkEnd w:id="47"/>
      <w:bookmarkEnd w:id="4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9" w:name="_Toc514105614"/>
      <w:bookmarkStart w:id="50" w:name="_Toc516063762"/>
      <w:bookmarkStart w:id="5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w:t>
      </w:r>
      <w:r w:rsidRPr="005270B8">
        <w:rPr>
          <w:rFonts w:ascii="Verdana" w:hAnsi="Verdana" w:cstheme="minorHAnsi"/>
          <w:bCs/>
          <w:sz w:val="20"/>
          <w:szCs w:val="20"/>
        </w:rPr>
        <w:lastRenderedPageBreak/>
        <w:t xml:space="preserve">não foi registrada na CVM; e </w:t>
      </w:r>
      <w:r w:rsidRPr="005270B8">
        <w:rPr>
          <w:rFonts w:ascii="Verdana" w:hAnsi="Verdana" w:cstheme="minorHAnsi"/>
          <w:b/>
          <w:sz w:val="20"/>
          <w:szCs w:val="20"/>
        </w:rPr>
        <w:t>(ii)</w:t>
      </w:r>
      <w:r w:rsidRPr="005270B8">
        <w:rPr>
          <w:rFonts w:ascii="Verdana" w:hAnsi="Verdana" w:cstheme="minorHAnsi"/>
          <w:bCs/>
          <w:sz w:val="20"/>
          <w:szCs w:val="20"/>
        </w:rPr>
        <w:t xml:space="preserve"> os CRI ofertados estão sujeitos às restrições de negociação previstas na Instrução CVM 476.</w:t>
      </w:r>
      <w:bookmarkEnd w:id="49"/>
      <w:bookmarkEnd w:id="50"/>
      <w:bookmarkEnd w:id="5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5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3" w:name="_Toc514105616"/>
      <w:bookmarkStart w:id="54" w:name="_Toc516063763"/>
      <w:bookmarkStart w:id="55"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3"/>
      <w:bookmarkEnd w:id="54"/>
      <w:bookmarkEnd w:id="55"/>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6" w:name="_Toc24656704"/>
      <w:bookmarkStart w:id="57" w:name="_Toc514105617"/>
      <w:bookmarkStart w:id="58"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6"/>
    </w:p>
    <w:bookmarkEnd w:id="57"/>
    <w:bookmarkEnd w:id="5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bookmarkStart w:id="5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59"/>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2F2D0FE5"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color w:val="000000"/>
          <w:sz w:val="20"/>
          <w:szCs w:val="20"/>
        </w:rPr>
      </w:pPr>
      <w:bookmarkStart w:id="6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 VI</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VII</w:t>
      </w:r>
      <w:r w:rsidR="003F3A6D" w:rsidRPr="005270B8">
        <w:rPr>
          <w:rFonts w:ascii="Verdana" w:hAnsi="Verdana" w:cstheme="minorHAnsi"/>
          <w:bCs/>
          <w:color w:val="000000"/>
          <w:sz w:val="20"/>
          <w:szCs w:val="20"/>
          <w:u w:val="single"/>
        </w:rPr>
        <w:t xml:space="preserve"> e X</w:t>
      </w:r>
      <w:r w:rsidR="003F3A6D" w:rsidRPr="002041ED">
        <w:rPr>
          <w:rFonts w:ascii="Verdana" w:hAnsi="Verdana" w:cstheme="minorHAnsi"/>
          <w:bCs/>
          <w:color w:val="000000"/>
          <w:sz w:val="20"/>
          <w:szCs w:val="20"/>
        </w:rPr>
        <w:t>.</w:t>
      </w:r>
      <w:bookmarkEnd w:id="6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PargrafodaLista"/>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Ttulo2"/>
        <w:spacing w:line="280" w:lineRule="atLeast"/>
        <w:jc w:val="both"/>
        <w:rPr>
          <w:rFonts w:ascii="Verdana" w:hAnsi="Verdana" w:cstheme="minorHAnsi"/>
          <w:sz w:val="20"/>
          <w:szCs w:val="20"/>
        </w:rPr>
      </w:pPr>
      <w:bookmarkStart w:id="61" w:name="_Toc163380701"/>
      <w:bookmarkStart w:id="62" w:name="_Toc180553617"/>
      <w:bookmarkStart w:id="63" w:name="_Toc205799092"/>
      <w:bookmarkStart w:id="64" w:name="_Toc453274056"/>
      <w:bookmarkStart w:id="65" w:name="_Toc43598650"/>
      <w:r w:rsidRPr="005270B8">
        <w:rPr>
          <w:rFonts w:ascii="Verdana" w:hAnsi="Verdana" w:cstheme="minorHAnsi"/>
          <w:sz w:val="20"/>
          <w:szCs w:val="20"/>
        </w:rPr>
        <w:t xml:space="preserve">CLÁUSULA </w:t>
      </w:r>
      <w:bookmarkEnd w:id="61"/>
      <w:bookmarkEnd w:id="62"/>
      <w:bookmarkEnd w:id="63"/>
      <w:r w:rsidR="00AA293B" w:rsidRPr="005270B8">
        <w:rPr>
          <w:rFonts w:ascii="Verdana" w:hAnsi="Verdana" w:cstheme="minorHAnsi"/>
          <w:sz w:val="20"/>
          <w:szCs w:val="20"/>
        </w:rPr>
        <w:t>QUARTA: SUBSCRIÇÃO E INTEGRALIZAÇÃO DOS CRI</w:t>
      </w:r>
      <w:bookmarkEnd w:id="64"/>
      <w:bookmarkEnd w:id="6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6" w:name="_Toc110076263"/>
    </w:p>
    <w:p w14:paraId="426E78E9" w14:textId="3AC115C3" w:rsidR="0077621D" w:rsidRPr="005270B8" w:rsidRDefault="00675117" w:rsidP="00993117">
      <w:pPr>
        <w:pStyle w:val="PargrafodaLista"/>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7"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90C8A6D" w:rsidR="0019786E" w:rsidRPr="005270B8" w:rsidRDefault="00C2078D" w:rsidP="00993117">
      <w:pPr>
        <w:pStyle w:val="PargrafodaLista"/>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lastRenderedPageBreak/>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pro rata temporis</w:t>
      </w:r>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Corpodetexto2"/>
        <w:tabs>
          <w:tab w:val="clear" w:pos="426"/>
          <w:tab w:val="clear" w:pos="709"/>
        </w:tabs>
        <w:spacing w:line="280" w:lineRule="atLeast"/>
        <w:rPr>
          <w:rFonts w:ascii="Verdana" w:hAnsi="Verdana" w:cstheme="minorHAnsi"/>
          <w:color w:val="000000" w:themeColor="text1"/>
          <w:sz w:val="20"/>
          <w:szCs w:val="20"/>
        </w:rPr>
      </w:pPr>
    </w:p>
    <w:p w14:paraId="254A1A19" w14:textId="387E9343" w:rsidR="00A47B8A" w:rsidRPr="005270B8" w:rsidRDefault="005F49AD" w:rsidP="00993117">
      <w:pPr>
        <w:pStyle w:val="PargrafodaLista"/>
        <w:numPr>
          <w:ilvl w:val="1"/>
          <w:numId w:val="99"/>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(ii)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(iii)</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0245C432" w14:textId="0238D0CB" w:rsidR="00A47B8A" w:rsidRPr="00A2021B" w:rsidRDefault="00A47B8A" w:rsidP="00993117">
      <w:pPr>
        <w:pStyle w:val="PargrafodaLista"/>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68" w:name="_Hlk42548828"/>
      <w:r w:rsidR="00211BE6" w:rsidRPr="005270B8">
        <w:rPr>
          <w:rFonts w:ascii="Verdana" w:hAnsi="Verdana" w:cstheme="minorHAnsi"/>
          <w:sz w:val="20"/>
          <w:szCs w:val="20"/>
        </w:rPr>
        <w:t xml:space="preserve">de natureza imobiliária e predeterminadas, </w:t>
      </w:r>
      <w:bookmarkStart w:id="69"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69"/>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68"/>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dos Empreendimentos Lastro</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execução de obras e serviços para desenvolvimento desses Empreendimentos Lastro</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r w:rsidR="003F3A6D" w:rsidRPr="005270B8">
        <w:rPr>
          <w:rFonts w:ascii="Verdana" w:hAnsi="Verdana" w:cstheme="minorHAnsi"/>
          <w:bCs/>
          <w:spacing w:val="2"/>
          <w:sz w:val="20"/>
          <w:szCs w:val="20"/>
        </w:rPr>
        <w:t>con</w:t>
      </w:r>
      <w:r w:rsidR="00336BDB">
        <w:rPr>
          <w:rFonts w:ascii="Verdana" w:hAnsi="Verdana" w:cstheme="minorHAnsi"/>
          <w:bCs/>
          <w:spacing w:val="2"/>
          <w:sz w:val="20"/>
          <w:szCs w:val="20"/>
        </w:rPr>
        <w:t>s</w:t>
      </w:r>
      <w:r w:rsidR="003F3A6D" w:rsidRPr="005270B8">
        <w:rPr>
          <w:rFonts w:ascii="Verdana" w:hAnsi="Verdana" w:cstheme="minorHAnsi"/>
          <w:bCs/>
          <w:spacing w:val="2"/>
          <w:sz w:val="20"/>
          <w:szCs w:val="20"/>
        </w:rPr>
        <w:t>tante</w:t>
      </w:r>
      <w:r w:rsidR="009E50EA" w:rsidRPr="005270B8">
        <w:rPr>
          <w:rFonts w:ascii="Verdana" w:hAnsi="Verdana" w:cstheme="minorHAnsi"/>
          <w:bCs/>
          <w:spacing w:val="2"/>
          <w:sz w:val="20"/>
          <w:szCs w:val="20"/>
        </w:rPr>
        <w:t xml:space="preserve"> no Anexo IX</w:t>
      </w:r>
      <w:r w:rsidR="001D51BD">
        <w:rPr>
          <w:rFonts w:ascii="Verdana" w:hAnsi="Verdana" w:cstheme="minorHAnsi"/>
          <w:bCs/>
          <w:spacing w:val="2"/>
          <w:sz w:val="20"/>
          <w:szCs w:val="20"/>
        </w:rPr>
        <w:t>.</w:t>
      </w:r>
    </w:p>
    <w:p w14:paraId="52BE8C32" w14:textId="77777777" w:rsidR="009E50EA" w:rsidRPr="00A2021B" w:rsidRDefault="009E50EA" w:rsidP="00993117">
      <w:pPr>
        <w:pStyle w:val="PargrafodaLista"/>
        <w:tabs>
          <w:tab w:val="left" w:pos="1418"/>
        </w:tabs>
        <w:spacing w:line="280" w:lineRule="atLeast"/>
        <w:ind w:left="709"/>
        <w:rPr>
          <w:rFonts w:ascii="Verdana" w:hAnsi="Verdana" w:cstheme="minorHAnsi"/>
          <w:sz w:val="20"/>
          <w:szCs w:val="20"/>
        </w:rPr>
      </w:pPr>
    </w:p>
    <w:p w14:paraId="1BCDD9CE" w14:textId="59429B59" w:rsidR="009E50EA" w:rsidRPr="00DA63D5" w:rsidRDefault="009E50EA" w:rsidP="00993117">
      <w:pPr>
        <w:pStyle w:val="PargrafodaLista"/>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w:t>
      </w:r>
      <w:r w:rsidR="001D51BD">
        <w:rPr>
          <w:rFonts w:ascii="Verdana" w:hAnsi="Verdana" w:cstheme="minorHAnsi"/>
          <w:sz w:val="20"/>
          <w:szCs w:val="20"/>
        </w:rPr>
        <w:t>comprovou</w:t>
      </w:r>
      <w:r w:rsidRPr="00A2021B">
        <w:rPr>
          <w:rFonts w:ascii="Verdana" w:hAnsi="Verdana" w:cstheme="minorHAnsi"/>
          <w:sz w:val="20"/>
          <w:szCs w:val="20"/>
        </w:rPr>
        <w:t xml:space="preserve"> ao Agente Fiduciário, através de extratos bancários e outros documentos que se façam necessários os itens (i), (ii) e (iii) </w:t>
      </w:r>
      <w:r w:rsidRPr="005270B8">
        <w:rPr>
          <w:rFonts w:ascii="Verdana" w:hAnsi="Verdana" w:cstheme="minorHAnsi"/>
          <w:sz w:val="20"/>
          <w:szCs w:val="20"/>
        </w:rPr>
        <w:t xml:space="preserve">da </w:t>
      </w:r>
      <w:r w:rsidR="000924C9">
        <w:rPr>
          <w:rFonts w:ascii="Verdana" w:hAnsi="Verdana" w:cstheme="minorHAnsi"/>
          <w:sz w:val="20"/>
          <w:szCs w:val="20"/>
        </w:rPr>
        <w:t>C</w:t>
      </w:r>
      <w:r w:rsidR="000924C9" w:rsidRPr="005270B8">
        <w:rPr>
          <w:rFonts w:ascii="Verdana" w:hAnsi="Verdana" w:cstheme="minorHAnsi"/>
          <w:sz w:val="20"/>
          <w:szCs w:val="20"/>
        </w:rPr>
        <w:t xml:space="preserve">láusula </w:t>
      </w:r>
      <w:r w:rsidRPr="005270B8">
        <w:rPr>
          <w:rFonts w:ascii="Verdana" w:hAnsi="Verdana" w:cstheme="minorHAnsi"/>
          <w:sz w:val="20"/>
          <w:szCs w:val="20"/>
        </w:rPr>
        <w:t xml:space="preserve">4.3 </w:t>
      </w:r>
      <w:r w:rsidRPr="00A2021B">
        <w:rPr>
          <w:rFonts w:ascii="Verdana" w:hAnsi="Verdana" w:cstheme="minorHAnsi"/>
          <w:sz w:val="20"/>
          <w:szCs w:val="20"/>
        </w:rPr>
        <w:t>acima</w:t>
      </w:r>
      <w:r w:rsidRPr="00DA63D5">
        <w:rPr>
          <w:rFonts w:ascii="Verdana" w:hAnsi="Verdana" w:cstheme="minorHAnsi"/>
          <w:sz w:val="20"/>
          <w:szCs w:val="20"/>
        </w:rPr>
        <w:t>.</w:t>
      </w:r>
    </w:p>
    <w:p w14:paraId="0220E04F" w14:textId="25BF25BD" w:rsidR="009A2ECE" w:rsidRPr="00DA63D5" w:rsidRDefault="009A2ECE" w:rsidP="00993117">
      <w:pPr>
        <w:pStyle w:val="BodyText21"/>
        <w:spacing w:line="280" w:lineRule="atLeast"/>
        <w:jc w:val="left"/>
        <w:rPr>
          <w:rFonts w:ascii="Verdana" w:hAnsi="Verdana" w:cstheme="minorHAnsi"/>
          <w:sz w:val="20"/>
          <w:szCs w:val="20"/>
        </w:rPr>
      </w:pPr>
    </w:p>
    <w:p w14:paraId="141ABC80" w14:textId="6B02398E" w:rsidR="00DA63D5" w:rsidRPr="002041ED" w:rsidRDefault="00DA63D5" w:rsidP="002041ED">
      <w:pPr>
        <w:pStyle w:val="PargrafodaLista"/>
        <w:numPr>
          <w:ilvl w:val="1"/>
          <w:numId w:val="99"/>
        </w:numPr>
        <w:tabs>
          <w:tab w:val="left" w:pos="709"/>
        </w:tabs>
        <w:spacing w:line="280" w:lineRule="atLeast"/>
        <w:ind w:left="0" w:firstLine="0"/>
        <w:rPr>
          <w:rStyle w:val="DeltaViewInsertion"/>
          <w:rFonts w:ascii="Verdana" w:hAnsi="Verdana"/>
          <w:b/>
          <w:bCs/>
          <w:color w:val="auto"/>
          <w:sz w:val="20"/>
          <w:szCs w:val="20"/>
          <w:u w:val="none"/>
        </w:rPr>
      </w:pPr>
      <w:bookmarkStart w:id="70" w:name="_DV_M99"/>
      <w:bookmarkEnd w:id="70"/>
      <w:r w:rsidRPr="002041ED">
        <w:rPr>
          <w:rFonts w:ascii="Verdana" w:hAnsi="Verdana"/>
          <w:sz w:val="20"/>
          <w:szCs w:val="20"/>
          <w:u w:val="single"/>
        </w:rPr>
        <w:t xml:space="preserve">Ajuste </w:t>
      </w:r>
      <w:r w:rsidRPr="002041ED">
        <w:rPr>
          <w:rFonts w:ascii="Verdana" w:hAnsi="Verdana" w:cstheme="minorHAnsi"/>
          <w:bCs/>
          <w:sz w:val="20"/>
          <w:szCs w:val="20"/>
          <w:u w:val="single"/>
        </w:rPr>
        <w:t>do</w:t>
      </w:r>
      <w:r w:rsidRPr="00DA63D5">
        <w:rPr>
          <w:rFonts w:ascii="Verdana" w:hAnsi="Verdana"/>
          <w:sz w:val="20"/>
          <w:szCs w:val="20"/>
          <w:u w:val="single"/>
        </w:rPr>
        <w:t xml:space="preserve"> Valor da Cessão (QMM)</w:t>
      </w:r>
      <w:r>
        <w:rPr>
          <w:rFonts w:ascii="Verdana" w:hAnsi="Verdana"/>
          <w:sz w:val="20"/>
          <w:szCs w:val="20"/>
        </w:rPr>
        <w:t>:</w:t>
      </w:r>
      <w:r w:rsidRPr="00DA63D5">
        <w:rPr>
          <w:rFonts w:ascii="Verdana" w:hAnsi="Verdana"/>
          <w:sz w:val="20"/>
          <w:szCs w:val="20"/>
        </w:rPr>
        <w:t xml:space="preserve"> De forma a complementar o pagamento do Valor </w:t>
      </w:r>
      <w:bookmarkStart w:id="71" w:name="_DV_C38"/>
      <w:r w:rsidRPr="002041ED">
        <w:rPr>
          <w:rStyle w:val="DeltaViewInsertion"/>
          <w:rFonts w:ascii="Verdana" w:hAnsi="Verdana"/>
          <w:color w:val="auto"/>
          <w:sz w:val="20"/>
          <w:szCs w:val="20"/>
          <w:u w:val="none"/>
        </w:rPr>
        <w:t>d</w:t>
      </w:r>
      <w:bookmarkEnd w:id="71"/>
      <w:r w:rsidRPr="002041ED">
        <w:rPr>
          <w:rStyle w:val="DeltaViewInsertion"/>
          <w:rFonts w:ascii="Verdana" w:hAnsi="Verdana"/>
          <w:color w:val="auto"/>
          <w:sz w:val="20"/>
          <w:szCs w:val="20"/>
          <w:u w:val="none"/>
        </w:rPr>
        <w:t>a</w:t>
      </w:r>
      <w:r w:rsidRPr="00DA63D5">
        <w:rPr>
          <w:rFonts w:ascii="Verdana" w:hAnsi="Verdana"/>
          <w:sz w:val="20"/>
          <w:szCs w:val="20"/>
        </w:rPr>
        <w:t xml:space="preserve"> Cessão, pela </w:t>
      </w:r>
      <w:r>
        <w:rPr>
          <w:rFonts w:ascii="Verdana" w:hAnsi="Verdana"/>
          <w:sz w:val="20"/>
          <w:szCs w:val="20"/>
        </w:rPr>
        <w:t>Emissora</w:t>
      </w:r>
      <w:r w:rsidRPr="00DA63D5">
        <w:rPr>
          <w:rFonts w:ascii="Verdana" w:hAnsi="Verdana"/>
          <w:sz w:val="20"/>
          <w:szCs w:val="20"/>
        </w:rPr>
        <w:t xml:space="preserve">, sempre que não se verificar correspondência entre </w:t>
      </w:r>
      <w:r w:rsidRPr="00DA63D5">
        <w:rPr>
          <w:rFonts w:ascii="Verdana" w:hAnsi="Verdana"/>
          <w:b/>
          <w:sz w:val="20"/>
          <w:szCs w:val="20"/>
        </w:rPr>
        <w:t>(i)</w:t>
      </w:r>
      <w:r w:rsidRPr="00DA63D5">
        <w:rPr>
          <w:rFonts w:ascii="Verdana" w:hAnsi="Verdana"/>
          <w:sz w:val="20"/>
          <w:szCs w:val="20"/>
        </w:rPr>
        <w:t xml:space="preserve"> o valor recebido em decorrência dos Créditos Imobiliários, em cada data devida de pagamento da amortização e/ou da remuneração da CCB, conforme constantes da </w:t>
      </w:r>
      <w:r w:rsidRPr="002041ED">
        <w:rPr>
          <w:rFonts w:ascii="Verdana" w:hAnsi="Verdana"/>
          <w:sz w:val="20"/>
          <w:szCs w:val="20"/>
        </w:rPr>
        <w:t>Tabela A</w:t>
      </w:r>
      <w:r w:rsidRPr="00DA63D5">
        <w:rPr>
          <w:rFonts w:ascii="Verdana" w:hAnsi="Verdana"/>
          <w:sz w:val="20"/>
          <w:szCs w:val="20"/>
        </w:rPr>
        <w:t xml:space="preserve"> da CCB (cada uma, uma “</w:t>
      </w:r>
      <w:r w:rsidRPr="00DA63D5">
        <w:rPr>
          <w:rFonts w:ascii="Verdana" w:hAnsi="Verdana"/>
          <w:sz w:val="20"/>
          <w:szCs w:val="20"/>
          <w:u w:val="single"/>
        </w:rPr>
        <w:t>Data de Pagamento da CCB</w:t>
      </w:r>
      <w:r w:rsidRPr="00DA63D5">
        <w:rPr>
          <w:rFonts w:ascii="Verdana" w:hAnsi="Verdana"/>
          <w:sz w:val="20"/>
          <w:szCs w:val="20"/>
        </w:rPr>
        <w:t xml:space="preserve">”), e </w:t>
      </w:r>
      <w:r w:rsidRPr="00DA63D5">
        <w:rPr>
          <w:rFonts w:ascii="Verdana" w:hAnsi="Verdana"/>
          <w:b/>
          <w:sz w:val="20"/>
          <w:szCs w:val="20"/>
        </w:rPr>
        <w:t>(ii)</w:t>
      </w:r>
      <w:r w:rsidRPr="00DA63D5">
        <w:rPr>
          <w:rFonts w:ascii="Verdana" w:hAnsi="Verdana"/>
          <w:sz w:val="20"/>
          <w:szCs w:val="20"/>
        </w:rPr>
        <w:t xml:space="preserve"> </w:t>
      </w:r>
      <w:r w:rsidRPr="00DA63D5">
        <w:rPr>
          <w:rFonts w:ascii="Verdana" w:hAnsi="Verdana"/>
          <w:i/>
          <w:iCs/>
          <w:sz w:val="20"/>
          <w:szCs w:val="20"/>
        </w:rPr>
        <w:t>(1)</w:t>
      </w:r>
      <w:r w:rsidRPr="00DA63D5">
        <w:rPr>
          <w:rFonts w:ascii="Verdana" w:hAnsi="Verdana"/>
          <w:sz w:val="20"/>
          <w:szCs w:val="20"/>
        </w:rPr>
        <w:t xml:space="preserve"> os valores a serem pagos aos Titulares </w:t>
      </w:r>
      <w:r>
        <w:rPr>
          <w:rFonts w:ascii="Verdana" w:hAnsi="Verdana"/>
          <w:sz w:val="20"/>
          <w:szCs w:val="20"/>
        </w:rPr>
        <w:t>de</w:t>
      </w:r>
      <w:r w:rsidRPr="00DA63D5">
        <w:rPr>
          <w:rFonts w:ascii="Verdana" w:hAnsi="Verdana"/>
          <w:sz w:val="20"/>
          <w:szCs w:val="20"/>
        </w:rPr>
        <w:t xml:space="preserve"> CRI, na </w:t>
      </w:r>
      <w:r>
        <w:rPr>
          <w:rFonts w:ascii="Verdana" w:hAnsi="Verdana"/>
          <w:sz w:val="20"/>
          <w:szCs w:val="20"/>
        </w:rPr>
        <w:t>D</w:t>
      </w:r>
      <w:r w:rsidRPr="00DA63D5">
        <w:rPr>
          <w:rFonts w:ascii="Verdana" w:hAnsi="Verdana"/>
          <w:sz w:val="20"/>
          <w:szCs w:val="20"/>
        </w:rPr>
        <w:t xml:space="preserve">ata de </w:t>
      </w:r>
      <w:r>
        <w:rPr>
          <w:rFonts w:ascii="Verdana" w:hAnsi="Verdana"/>
          <w:sz w:val="20"/>
          <w:szCs w:val="20"/>
        </w:rPr>
        <w:t>P</w:t>
      </w:r>
      <w:r w:rsidRPr="00DA63D5">
        <w:rPr>
          <w:rFonts w:ascii="Verdana" w:hAnsi="Verdana"/>
          <w:sz w:val="20"/>
          <w:szCs w:val="20"/>
        </w:rPr>
        <w:t>agamento d</w:t>
      </w:r>
      <w:r>
        <w:rPr>
          <w:rFonts w:ascii="Verdana" w:hAnsi="Verdana"/>
          <w:sz w:val="20"/>
          <w:szCs w:val="20"/>
        </w:rPr>
        <w:t>a</w:t>
      </w:r>
      <w:r w:rsidRPr="00DA63D5">
        <w:rPr>
          <w:rFonts w:ascii="Verdana" w:hAnsi="Verdana"/>
          <w:sz w:val="20"/>
          <w:szCs w:val="20"/>
        </w:rPr>
        <w:t xml:space="preserve"> </w:t>
      </w:r>
      <w:r>
        <w:rPr>
          <w:rFonts w:ascii="Verdana" w:hAnsi="Verdana"/>
          <w:sz w:val="20"/>
          <w:szCs w:val="20"/>
        </w:rPr>
        <w:t>R</w:t>
      </w:r>
      <w:r w:rsidRPr="00DA63D5">
        <w:rPr>
          <w:rFonts w:ascii="Verdana" w:hAnsi="Verdana"/>
          <w:sz w:val="20"/>
          <w:szCs w:val="20"/>
        </w:rPr>
        <w:t xml:space="preserve">emuneração ou </w:t>
      </w:r>
      <w:r>
        <w:rPr>
          <w:rFonts w:ascii="Verdana" w:hAnsi="Verdana"/>
          <w:sz w:val="20"/>
          <w:szCs w:val="20"/>
        </w:rPr>
        <w:t>na Data de Pagamento da A</w:t>
      </w:r>
      <w:r w:rsidRPr="00DA63D5">
        <w:rPr>
          <w:rFonts w:ascii="Verdana" w:hAnsi="Verdana"/>
          <w:sz w:val="20"/>
          <w:szCs w:val="20"/>
        </w:rPr>
        <w:t xml:space="preserve">mortização dos CRI imediatamente posterior, acrescidos dos </w:t>
      </w:r>
      <w:r w:rsidRPr="00DA63D5">
        <w:rPr>
          <w:rFonts w:ascii="Verdana" w:hAnsi="Verdana"/>
          <w:i/>
          <w:iCs/>
          <w:sz w:val="20"/>
          <w:szCs w:val="20"/>
        </w:rPr>
        <w:t>(2)</w:t>
      </w:r>
      <w:r w:rsidRPr="00DA63D5">
        <w:rPr>
          <w:rFonts w:ascii="Verdana" w:hAnsi="Verdana"/>
          <w:sz w:val="20"/>
          <w:szCs w:val="20"/>
        </w:rPr>
        <w:t xml:space="preserve"> valores eventualmente devidos pela Devedora no âmbito </w:t>
      </w:r>
      <w:r>
        <w:rPr>
          <w:rFonts w:ascii="Verdana" w:hAnsi="Verdana"/>
          <w:sz w:val="20"/>
          <w:szCs w:val="20"/>
        </w:rPr>
        <w:t>do</w:t>
      </w:r>
      <w:r w:rsidRPr="00DA63D5">
        <w:rPr>
          <w:rFonts w:ascii="Verdana" w:hAnsi="Verdana"/>
          <w:sz w:val="20"/>
          <w:szCs w:val="20"/>
        </w:rPr>
        <w:t xml:space="preserve"> Contrato de Cessão ((1) e (2) conjuntamente correspondentes à QMM, conforme definida e detalhada na Cláusula </w:t>
      </w:r>
      <w:r>
        <w:rPr>
          <w:rFonts w:ascii="Verdana" w:hAnsi="Verdana"/>
          <w:sz w:val="20"/>
          <w:szCs w:val="20"/>
        </w:rPr>
        <w:t>4.4</w:t>
      </w:r>
      <w:r w:rsidRPr="00DA63D5">
        <w:rPr>
          <w:rFonts w:ascii="Verdana" w:hAnsi="Verdana"/>
          <w:sz w:val="20"/>
          <w:szCs w:val="20"/>
        </w:rPr>
        <w:t>.3 abaixo), o Valor da Cessão será objeto de ajuste nos termos da presente cláusula (“</w:t>
      </w:r>
      <w:r w:rsidRPr="00DA63D5">
        <w:rPr>
          <w:rFonts w:ascii="Verdana" w:hAnsi="Verdana"/>
          <w:sz w:val="20"/>
          <w:szCs w:val="20"/>
          <w:u w:val="single"/>
        </w:rPr>
        <w:t>Ajuste do Valor da Cessão</w:t>
      </w:r>
      <w:r w:rsidRPr="00DA63D5">
        <w:rPr>
          <w:rFonts w:ascii="Verdana" w:hAnsi="Verdana"/>
          <w:sz w:val="20"/>
          <w:szCs w:val="20"/>
        </w:rPr>
        <w:t>”), devendo tal ajuste ser calculado na respectiva Data de Apuração</w:t>
      </w:r>
      <w:bookmarkStart w:id="72" w:name="_DV_M95"/>
      <w:bookmarkEnd w:id="72"/>
      <w:r w:rsidRPr="00DA63D5">
        <w:rPr>
          <w:rFonts w:ascii="Verdana" w:hAnsi="Verdana"/>
          <w:sz w:val="20"/>
          <w:szCs w:val="20"/>
        </w:rPr>
        <w:t xml:space="preserve"> (conforme definida abaixo), e pago conforme </w:t>
      </w:r>
      <w:bookmarkStart w:id="73" w:name="_DV_M97"/>
      <w:bookmarkEnd w:id="73"/>
      <w:r w:rsidRPr="00DA63D5">
        <w:rPr>
          <w:rFonts w:ascii="Verdana" w:hAnsi="Verdana"/>
          <w:sz w:val="20"/>
          <w:szCs w:val="20"/>
        </w:rPr>
        <w:t xml:space="preserve">Cláusulas </w:t>
      </w:r>
      <w:r>
        <w:rPr>
          <w:rFonts w:ascii="Verdana" w:hAnsi="Verdana"/>
          <w:sz w:val="20"/>
          <w:szCs w:val="20"/>
        </w:rPr>
        <w:t>4.4</w:t>
      </w:r>
      <w:r w:rsidRPr="00DA63D5">
        <w:rPr>
          <w:rFonts w:ascii="Verdana" w:hAnsi="Verdana"/>
          <w:sz w:val="20"/>
          <w:szCs w:val="20"/>
        </w:rPr>
        <w:t xml:space="preserve">.1 e </w:t>
      </w:r>
      <w:r>
        <w:rPr>
          <w:rFonts w:ascii="Verdana" w:hAnsi="Verdana"/>
          <w:sz w:val="20"/>
          <w:szCs w:val="20"/>
        </w:rPr>
        <w:t>4.4.</w:t>
      </w:r>
      <w:r w:rsidRPr="00DA63D5">
        <w:rPr>
          <w:rFonts w:ascii="Verdana" w:hAnsi="Verdana"/>
          <w:sz w:val="20"/>
          <w:szCs w:val="20"/>
        </w:rPr>
        <w:t xml:space="preserve">2 abaixo, de forma a compatibilizar os recursos a serem recebidos com base nos Créditos Imobiliários aos recursos a serem utilizados para o pagamento dos CRI, sendo que o resultado deverá ser notificado à Devedora pela </w:t>
      </w:r>
      <w:r>
        <w:rPr>
          <w:rFonts w:ascii="Verdana" w:hAnsi="Verdana"/>
          <w:sz w:val="20"/>
          <w:szCs w:val="20"/>
        </w:rPr>
        <w:t>Emissora</w:t>
      </w:r>
      <w:r w:rsidRPr="00DA63D5">
        <w:rPr>
          <w:rFonts w:ascii="Verdana" w:hAnsi="Verdana"/>
          <w:sz w:val="20"/>
          <w:szCs w:val="20"/>
        </w:rPr>
        <w:t xml:space="preserve">, no 1º (primeiro) Dia Útil após a Data de Apuração </w:t>
      </w:r>
      <w:r w:rsidRPr="002041ED">
        <w:rPr>
          <w:rStyle w:val="DeltaViewInsertion"/>
          <w:rFonts w:ascii="Verdana" w:hAnsi="Verdana"/>
          <w:color w:val="auto"/>
          <w:sz w:val="20"/>
          <w:szCs w:val="20"/>
          <w:u w:val="none"/>
        </w:rPr>
        <w:t>(“</w:t>
      </w:r>
      <w:r w:rsidRPr="002041ED">
        <w:rPr>
          <w:rStyle w:val="DeltaViewInsertion"/>
          <w:rFonts w:ascii="Verdana" w:hAnsi="Verdana"/>
          <w:color w:val="auto"/>
          <w:sz w:val="20"/>
          <w:szCs w:val="20"/>
          <w:u w:val="single"/>
        </w:rPr>
        <w:t>Notificação de Apuração</w:t>
      </w:r>
      <w:r w:rsidRPr="002041ED">
        <w:rPr>
          <w:rStyle w:val="DeltaViewInsertion"/>
          <w:rFonts w:ascii="Verdana" w:hAnsi="Verdana"/>
          <w:color w:val="auto"/>
          <w:sz w:val="20"/>
          <w:szCs w:val="20"/>
          <w:u w:val="none"/>
        </w:rPr>
        <w:t xml:space="preserve">”). </w:t>
      </w:r>
    </w:p>
    <w:p w14:paraId="60BE3039" w14:textId="77777777" w:rsidR="00DA63D5" w:rsidRPr="002F09C4" w:rsidRDefault="00DA63D5" w:rsidP="00DA63D5">
      <w:pPr>
        <w:spacing w:line="280" w:lineRule="exact"/>
        <w:rPr>
          <w:rFonts w:ascii="Verdana" w:hAnsi="Verdana"/>
          <w:sz w:val="20"/>
          <w:szCs w:val="20"/>
        </w:rPr>
      </w:pPr>
    </w:p>
    <w:p w14:paraId="7B4CDD9C" w14:textId="2DF9DD6A" w:rsidR="00DA63D5" w:rsidRPr="002041ED" w:rsidRDefault="00DA63D5" w:rsidP="002041ED">
      <w:pPr>
        <w:pStyle w:val="PargrafodaLista"/>
        <w:numPr>
          <w:ilvl w:val="2"/>
          <w:numId w:val="99"/>
        </w:numPr>
        <w:tabs>
          <w:tab w:val="left" w:pos="1418"/>
        </w:tabs>
        <w:spacing w:line="280" w:lineRule="exact"/>
        <w:ind w:hanging="11"/>
        <w:rPr>
          <w:rFonts w:ascii="Verdana" w:hAnsi="Verdana"/>
          <w:sz w:val="20"/>
          <w:szCs w:val="20"/>
        </w:rPr>
      </w:pPr>
      <w:r w:rsidRPr="002041ED">
        <w:rPr>
          <w:rFonts w:ascii="Verdana" w:hAnsi="Verdana"/>
          <w:sz w:val="20"/>
          <w:szCs w:val="20"/>
        </w:rPr>
        <w:lastRenderedPageBreak/>
        <w:t xml:space="preserve">Caso, em qualquer Data de Apuração, o VA (conforme abaixo definido) seja </w:t>
      </w:r>
      <w:r w:rsidRPr="002041ED">
        <w:rPr>
          <w:rFonts w:ascii="Verdana" w:hAnsi="Verdana"/>
          <w:i/>
          <w:iCs/>
          <w:sz w:val="20"/>
          <w:szCs w:val="20"/>
          <w:u w:val="single"/>
        </w:rPr>
        <w:t>inferior</w:t>
      </w:r>
      <w:r w:rsidRPr="002041ED">
        <w:rPr>
          <w:rFonts w:ascii="Verdana" w:hAnsi="Verdana"/>
          <w:sz w:val="20"/>
          <w:szCs w:val="20"/>
        </w:rPr>
        <w:t xml:space="preserve"> à QMM (conforme abaixo definido), a Devedora estará obrigada a pagar à </w:t>
      </w:r>
      <w:r w:rsidR="00066263">
        <w:rPr>
          <w:rFonts w:ascii="Verdana" w:hAnsi="Verdana"/>
          <w:sz w:val="20"/>
          <w:szCs w:val="20"/>
        </w:rPr>
        <w:t>Emissora</w:t>
      </w:r>
      <w:r w:rsidRPr="002041ED">
        <w:rPr>
          <w:rFonts w:ascii="Verdana" w:hAnsi="Verdana"/>
          <w:sz w:val="20"/>
          <w:szCs w:val="20"/>
        </w:rPr>
        <w:t xml:space="preserve"> o montante em reais correspondente à diferença entre a QMM e o VA, a título de Ajuste do Valor da Cessão. As Partes desde já concordam que eventual valor devido pela Devedora, a título de Ajuste do Valor da Cessão, deverá ser pago pela Devedora mediante transferência para a Conta do Patrimônio Separado, em até 2 (dois) Dias Úteis contados da respectiva Notificação de Apuração. </w:t>
      </w:r>
    </w:p>
    <w:p w14:paraId="4EDEA0E2" w14:textId="77777777" w:rsidR="00DA63D5" w:rsidRPr="002F09C4" w:rsidRDefault="00DA63D5" w:rsidP="00DA63D5">
      <w:pPr>
        <w:spacing w:line="280" w:lineRule="exact"/>
        <w:rPr>
          <w:rFonts w:ascii="Verdana" w:hAnsi="Verdana"/>
          <w:sz w:val="20"/>
          <w:szCs w:val="20"/>
        </w:rPr>
      </w:pPr>
    </w:p>
    <w:p w14:paraId="4DCED7A4" w14:textId="0833A560" w:rsidR="00DA63D5" w:rsidRPr="002F09C4" w:rsidRDefault="00DA63D5" w:rsidP="002041ED">
      <w:pPr>
        <w:pStyle w:val="PargrafodaLista"/>
        <w:numPr>
          <w:ilvl w:val="2"/>
          <w:numId w:val="99"/>
        </w:numPr>
        <w:tabs>
          <w:tab w:val="left" w:pos="1418"/>
        </w:tabs>
        <w:spacing w:line="280" w:lineRule="exact"/>
        <w:ind w:hanging="11"/>
        <w:rPr>
          <w:rFonts w:ascii="Verdana" w:hAnsi="Verdana"/>
          <w:sz w:val="20"/>
          <w:szCs w:val="20"/>
        </w:rPr>
      </w:pPr>
      <w:bookmarkStart w:id="74" w:name="_Hlk12029005"/>
      <w:r w:rsidRPr="002F09C4">
        <w:rPr>
          <w:rFonts w:ascii="Verdana" w:hAnsi="Verdana"/>
          <w:sz w:val="20"/>
          <w:szCs w:val="20"/>
        </w:rPr>
        <w:t xml:space="preserve">Caso, em qualquer Data de Apuração, o VA seja </w:t>
      </w:r>
      <w:r w:rsidRPr="002F09C4">
        <w:rPr>
          <w:rFonts w:ascii="Verdana" w:hAnsi="Verdana"/>
          <w:i/>
          <w:iCs/>
          <w:sz w:val="20"/>
          <w:szCs w:val="20"/>
          <w:u w:val="single"/>
        </w:rPr>
        <w:t>superior</w:t>
      </w:r>
      <w:r w:rsidRPr="002F09C4">
        <w:rPr>
          <w:rFonts w:ascii="Verdana" w:hAnsi="Verdana"/>
          <w:sz w:val="20"/>
          <w:szCs w:val="20"/>
        </w:rPr>
        <w:t xml:space="preserve"> à QMM, a </w:t>
      </w:r>
      <w:r w:rsidR="00066263">
        <w:rPr>
          <w:rFonts w:ascii="Verdana" w:hAnsi="Verdana"/>
          <w:sz w:val="20"/>
          <w:szCs w:val="20"/>
        </w:rPr>
        <w:t>Emissora</w:t>
      </w:r>
      <w:r w:rsidR="00066263" w:rsidRPr="002F09C4">
        <w:rPr>
          <w:rFonts w:ascii="Verdana" w:hAnsi="Verdana"/>
          <w:sz w:val="20"/>
          <w:szCs w:val="20"/>
        </w:rPr>
        <w:t xml:space="preserve"> </w:t>
      </w:r>
      <w:bookmarkStart w:id="75" w:name="_DV_M104"/>
      <w:bookmarkEnd w:id="74"/>
      <w:bookmarkEnd w:id="75"/>
      <w:r w:rsidR="00CE470B">
        <w:rPr>
          <w:rFonts w:ascii="Verdana" w:hAnsi="Verdana"/>
          <w:sz w:val="20"/>
          <w:szCs w:val="20"/>
        </w:rPr>
        <w:t xml:space="preserve">utilizará o valor para realizar </w:t>
      </w:r>
      <w:r w:rsidR="00CE470B">
        <w:rPr>
          <w:rFonts w:ascii="Verdana" w:hAnsi="Verdana"/>
          <w:sz w:val="20"/>
          <w:szCs w:val="20"/>
        </w:rPr>
        <w:t>A</w:t>
      </w:r>
      <w:r w:rsidR="00CE470B">
        <w:rPr>
          <w:rFonts w:ascii="Verdana" w:hAnsi="Verdana"/>
          <w:sz w:val="20"/>
          <w:szCs w:val="20"/>
        </w:rPr>
        <w:t>mortizaç</w:t>
      </w:r>
      <w:r w:rsidR="0048450C">
        <w:rPr>
          <w:rFonts w:ascii="Verdana" w:hAnsi="Verdana"/>
          <w:sz w:val="20"/>
          <w:szCs w:val="20"/>
        </w:rPr>
        <w:t>ã</w:t>
      </w:r>
      <w:r w:rsidR="00CE470B">
        <w:rPr>
          <w:rFonts w:ascii="Verdana" w:hAnsi="Verdana"/>
          <w:sz w:val="20"/>
          <w:szCs w:val="20"/>
        </w:rPr>
        <w:t xml:space="preserve">o </w:t>
      </w:r>
      <w:r w:rsidR="00CE470B">
        <w:rPr>
          <w:rFonts w:ascii="Verdana" w:hAnsi="Verdana"/>
          <w:sz w:val="20"/>
          <w:szCs w:val="20"/>
        </w:rPr>
        <w:t>E</w:t>
      </w:r>
      <w:r w:rsidR="00CE470B">
        <w:rPr>
          <w:rFonts w:ascii="Verdana" w:hAnsi="Verdana"/>
          <w:sz w:val="20"/>
          <w:szCs w:val="20"/>
        </w:rPr>
        <w:t>xtraordinária dos CRI</w:t>
      </w:r>
      <w:r w:rsidR="00CE470B">
        <w:rPr>
          <w:rFonts w:ascii="Verdana" w:hAnsi="Verdana"/>
          <w:sz w:val="20"/>
          <w:szCs w:val="20"/>
        </w:rPr>
        <w:t>, nos termos da Cláusula 6.1 abaixo</w:t>
      </w:r>
      <w:r w:rsidRPr="002F09C4">
        <w:rPr>
          <w:rFonts w:ascii="Verdana" w:hAnsi="Verdana"/>
          <w:sz w:val="20"/>
          <w:szCs w:val="20"/>
        </w:rPr>
        <w:t>.</w:t>
      </w:r>
    </w:p>
    <w:p w14:paraId="13338ABE" w14:textId="77777777" w:rsidR="00DA63D5" w:rsidRPr="002F09C4" w:rsidRDefault="00DA63D5" w:rsidP="00DA63D5">
      <w:pPr>
        <w:spacing w:line="280" w:lineRule="exact"/>
        <w:ind w:left="709"/>
        <w:rPr>
          <w:rFonts w:ascii="Verdana" w:hAnsi="Verdana"/>
          <w:sz w:val="20"/>
          <w:szCs w:val="20"/>
        </w:rPr>
      </w:pPr>
    </w:p>
    <w:p w14:paraId="3B5E5E89" w14:textId="383CB6BB" w:rsidR="00DA63D5" w:rsidRPr="002F09C4" w:rsidRDefault="00DA63D5" w:rsidP="002041ED">
      <w:pPr>
        <w:pStyle w:val="PargrafodaLista"/>
        <w:widowControl/>
        <w:numPr>
          <w:ilvl w:val="2"/>
          <w:numId w:val="99"/>
        </w:numPr>
        <w:tabs>
          <w:tab w:val="left" w:pos="1418"/>
          <w:tab w:val="num" w:pos="5387"/>
        </w:tabs>
        <w:spacing w:line="280" w:lineRule="exact"/>
        <w:ind w:left="709" w:firstLine="0"/>
        <w:rPr>
          <w:rFonts w:ascii="Verdana" w:hAnsi="Verdana"/>
          <w:sz w:val="20"/>
          <w:szCs w:val="20"/>
          <w:lang w:val="x-none"/>
        </w:rPr>
      </w:pPr>
      <w:r w:rsidRPr="002F09C4">
        <w:rPr>
          <w:rFonts w:ascii="Verdana" w:hAnsi="Verdana"/>
          <w:sz w:val="20"/>
          <w:szCs w:val="20"/>
        </w:rPr>
        <w:t xml:space="preserve">Para fins deste </w:t>
      </w:r>
      <w:r w:rsidR="00066263">
        <w:rPr>
          <w:rFonts w:ascii="Verdana" w:hAnsi="Verdana"/>
          <w:sz w:val="20"/>
          <w:szCs w:val="20"/>
        </w:rPr>
        <w:t>Termo de Securitização</w:t>
      </w:r>
      <w:r w:rsidRPr="002F09C4">
        <w:rPr>
          <w:rFonts w:ascii="Verdana" w:hAnsi="Verdana"/>
          <w:sz w:val="20"/>
          <w:szCs w:val="20"/>
        </w:rPr>
        <w:t>:</w:t>
      </w:r>
    </w:p>
    <w:p w14:paraId="2E5D7A7F" w14:textId="77777777" w:rsidR="00DA63D5" w:rsidRPr="002F09C4" w:rsidRDefault="00DA63D5" w:rsidP="002041ED">
      <w:pPr>
        <w:pStyle w:val="PargrafodaLista"/>
        <w:tabs>
          <w:tab w:val="num" w:pos="2160"/>
        </w:tabs>
        <w:spacing w:line="280" w:lineRule="exact"/>
        <w:ind w:left="709"/>
        <w:jc w:val="left"/>
        <w:rPr>
          <w:rFonts w:ascii="Verdana" w:hAnsi="Verdana"/>
          <w:sz w:val="20"/>
          <w:szCs w:val="20"/>
        </w:rPr>
      </w:pPr>
    </w:p>
    <w:p w14:paraId="533133FA" w14:textId="3EAA8EAE"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QMM</w:t>
      </w:r>
      <w:r w:rsidRPr="002F09C4">
        <w:rPr>
          <w:rFonts w:ascii="Verdana" w:hAnsi="Verdana"/>
          <w:sz w:val="20"/>
          <w:szCs w:val="20"/>
        </w:rPr>
        <w:t xml:space="preserve">” significa a quantidade mínima mensal de recursos necessária para o pagamento </w:t>
      </w:r>
      <w:r w:rsidRPr="002F09C4">
        <w:rPr>
          <w:rFonts w:ascii="Verdana" w:hAnsi="Verdana"/>
          <w:b/>
          <w:bCs/>
          <w:sz w:val="20"/>
          <w:szCs w:val="20"/>
        </w:rPr>
        <w:t>(i)</w:t>
      </w:r>
      <w:r w:rsidRPr="002F09C4">
        <w:rPr>
          <w:rFonts w:ascii="Verdana" w:hAnsi="Verdana"/>
          <w:sz w:val="20"/>
          <w:szCs w:val="20"/>
        </w:rPr>
        <w:t xml:space="preserve"> da parcela de amortização </w:t>
      </w:r>
      <w:r w:rsidRPr="00066263">
        <w:rPr>
          <w:rFonts w:ascii="Verdana" w:hAnsi="Verdana"/>
          <w:sz w:val="20"/>
          <w:szCs w:val="20"/>
        </w:rPr>
        <w:t xml:space="preserve">programada e de remuneração dos CRI, devidas em cada data </w:t>
      </w:r>
      <w:r w:rsidRPr="002041ED">
        <w:rPr>
          <w:rStyle w:val="DeltaViewInsertion"/>
          <w:rFonts w:ascii="Verdana" w:hAnsi="Verdana"/>
          <w:color w:val="auto"/>
          <w:sz w:val="20"/>
          <w:szCs w:val="20"/>
          <w:u w:val="none"/>
        </w:rPr>
        <w:t>de pagamento de remuneração ou amortização dos CRI</w:t>
      </w:r>
      <w:r w:rsidRPr="00066263">
        <w:rPr>
          <w:rFonts w:ascii="Verdana" w:hAnsi="Verdana"/>
          <w:sz w:val="20"/>
          <w:szCs w:val="20"/>
        </w:rPr>
        <w:t xml:space="preserve"> imediatamente posterior à Data de Apuração em questão, considerando os termos de atualização monetária e remuneração na forma prevista n</w:t>
      </w:r>
      <w:r w:rsidR="00066263">
        <w:rPr>
          <w:rFonts w:ascii="Verdana" w:hAnsi="Verdana"/>
          <w:sz w:val="20"/>
          <w:szCs w:val="20"/>
        </w:rPr>
        <w:t>este</w:t>
      </w:r>
      <w:r w:rsidRPr="00066263">
        <w:rPr>
          <w:rFonts w:ascii="Verdana" w:hAnsi="Verdana"/>
          <w:sz w:val="20"/>
          <w:szCs w:val="20"/>
        </w:rPr>
        <w:t xml:space="preserve"> Termo de Securitização; e </w:t>
      </w:r>
      <w:r w:rsidRPr="00066263">
        <w:rPr>
          <w:rFonts w:ascii="Verdana" w:hAnsi="Verdana"/>
          <w:b/>
          <w:bCs/>
          <w:sz w:val="20"/>
          <w:szCs w:val="20"/>
        </w:rPr>
        <w:t>(ii)</w:t>
      </w:r>
      <w:r w:rsidRPr="00066263">
        <w:rPr>
          <w:rFonts w:ascii="Verdana" w:hAnsi="Verdana"/>
          <w:sz w:val="20"/>
          <w:szCs w:val="20"/>
        </w:rPr>
        <w:t xml:space="preserve"> dos valores eventualmente devidos a título de multa e encargos moratórios ou despesas de responsabilidade da Devedora conforme previsto </w:t>
      </w:r>
      <w:r w:rsidR="00066263">
        <w:rPr>
          <w:rFonts w:ascii="Verdana" w:hAnsi="Verdana"/>
          <w:sz w:val="20"/>
          <w:szCs w:val="20"/>
        </w:rPr>
        <w:t>no</w:t>
      </w:r>
      <w:r w:rsidRPr="00066263">
        <w:rPr>
          <w:rFonts w:ascii="Verdana" w:hAnsi="Verdana"/>
          <w:sz w:val="20"/>
          <w:szCs w:val="20"/>
        </w:rPr>
        <w:t xml:space="preserve"> Contrato de Cessão, inclusive as despesas do Patrimônio Separado, ou no Contrato de Alienação Fiduciária. </w:t>
      </w:r>
    </w:p>
    <w:p w14:paraId="21A3CF7F" w14:textId="77777777" w:rsidR="00DA63D5" w:rsidRPr="002F09C4" w:rsidRDefault="00DA63D5">
      <w:pPr>
        <w:spacing w:line="280" w:lineRule="exact"/>
        <w:ind w:left="709"/>
        <w:rPr>
          <w:rFonts w:ascii="Verdana" w:hAnsi="Verdana"/>
          <w:sz w:val="20"/>
          <w:szCs w:val="20"/>
        </w:rPr>
      </w:pPr>
    </w:p>
    <w:p w14:paraId="245BEE2A" w14:textId="77777777"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VA</w:t>
      </w:r>
      <w:r w:rsidRPr="002F09C4">
        <w:rPr>
          <w:rFonts w:ascii="Verdana" w:hAnsi="Verdana"/>
          <w:sz w:val="20"/>
          <w:szCs w:val="20"/>
        </w:rPr>
        <w:t>” significa</w:t>
      </w:r>
      <w:r>
        <w:rPr>
          <w:rFonts w:ascii="Verdana" w:hAnsi="Verdana"/>
          <w:sz w:val="20"/>
          <w:szCs w:val="20"/>
        </w:rPr>
        <w:t>,</w:t>
      </w:r>
      <w:r w:rsidRPr="002F09C4">
        <w:rPr>
          <w:rFonts w:ascii="Verdana" w:hAnsi="Verdana"/>
          <w:sz w:val="20"/>
          <w:szCs w:val="20"/>
        </w:rPr>
        <w:t xml:space="preserve"> com relação a uma Data de Apuração, o valor dos pagamentos efetivamente recebidos com relação aos Créditos Imobiliários.</w:t>
      </w:r>
    </w:p>
    <w:p w14:paraId="75CC8F7B" w14:textId="77777777" w:rsidR="00DA63D5" w:rsidRPr="002F09C4" w:rsidRDefault="00DA63D5">
      <w:pPr>
        <w:spacing w:line="280" w:lineRule="exact"/>
        <w:ind w:left="709"/>
        <w:rPr>
          <w:rFonts w:ascii="Verdana" w:hAnsi="Verdana"/>
          <w:sz w:val="20"/>
          <w:szCs w:val="20"/>
        </w:rPr>
      </w:pPr>
    </w:p>
    <w:p w14:paraId="43A953CD" w14:textId="77777777"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Data de Apuração</w:t>
      </w:r>
      <w:r w:rsidRPr="002F09C4">
        <w:rPr>
          <w:rFonts w:ascii="Verdana" w:hAnsi="Verdana"/>
          <w:sz w:val="20"/>
          <w:szCs w:val="20"/>
        </w:rPr>
        <w:t xml:space="preserve">” significa o </w:t>
      </w:r>
      <w:bookmarkStart w:id="76" w:name="_DV_C188"/>
      <w:r w:rsidRPr="002F09C4">
        <w:rPr>
          <w:rFonts w:ascii="Verdana" w:eastAsia="Calibri" w:hAnsi="Verdana"/>
          <w:sz w:val="20"/>
          <w:szCs w:val="20"/>
        </w:rPr>
        <w:t>4</w:t>
      </w:r>
      <w:r w:rsidRPr="002F09C4">
        <w:rPr>
          <w:rFonts w:ascii="Verdana" w:hAnsi="Verdana"/>
          <w:sz w:val="20"/>
          <w:szCs w:val="20"/>
        </w:rPr>
        <w:t>º (</w:t>
      </w:r>
      <w:r w:rsidRPr="002F09C4">
        <w:rPr>
          <w:rFonts w:ascii="Verdana" w:eastAsia="Calibri" w:hAnsi="Verdana"/>
          <w:sz w:val="20"/>
          <w:szCs w:val="20"/>
        </w:rPr>
        <w:t>quarto</w:t>
      </w:r>
      <w:r w:rsidRPr="002F09C4">
        <w:rPr>
          <w:rFonts w:ascii="Verdana" w:hAnsi="Verdana"/>
          <w:sz w:val="20"/>
          <w:szCs w:val="20"/>
        </w:rPr>
        <w:t xml:space="preserve">) Dia Útil </w:t>
      </w:r>
      <w:bookmarkEnd w:id="76"/>
      <w:r w:rsidRPr="002F09C4">
        <w:rPr>
          <w:rFonts w:ascii="Verdana" w:hAnsi="Verdana"/>
          <w:sz w:val="20"/>
          <w:szCs w:val="20"/>
        </w:rPr>
        <w:t>imediatamente anterior à próxima Data de Pagamento da CCB</w:t>
      </w:r>
      <w:r>
        <w:rPr>
          <w:rFonts w:ascii="Verdana" w:hAnsi="Verdana"/>
          <w:sz w:val="20"/>
          <w:szCs w:val="20"/>
        </w:rPr>
        <w:t xml:space="preserve"> devida</w:t>
      </w:r>
      <w:r w:rsidRPr="002F09C4">
        <w:rPr>
          <w:rFonts w:ascii="Verdana" w:hAnsi="Verdana"/>
          <w:sz w:val="20"/>
          <w:szCs w:val="20"/>
        </w:rPr>
        <w:t xml:space="preserve">. </w:t>
      </w:r>
    </w:p>
    <w:p w14:paraId="5200AB86" w14:textId="77777777" w:rsidR="00DA63D5" w:rsidRPr="002F09C4" w:rsidRDefault="00DA63D5" w:rsidP="00DA63D5">
      <w:pPr>
        <w:spacing w:line="280" w:lineRule="exact"/>
        <w:ind w:left="709"/>
        <w:rPr>
          <w:rFonts w:ascii="Verdana" w:hAnsi="Verdana"/>
          <w:sz w:val="20"/>
          <w:szCs w:val="20"/>
        </w:rPr>
      </w:pPr>
    </w:p>
    <w:p w14:paraId="7EC11B87" w14:textId="77777777" w:rsidR="00DA63D5" w:rsidRPr="002F09C4" w:rsidRDefault="00DA63D5" w:rsidP="002041ED">
      <w:pPr>
        <w:pStyle w:val="PargrafodaLista"/>
        <w:widowControl/>
        <w:numPr>
          <w:ilvl w:val="2"/>
          <w:numId w:val="99"/>
        </w:numPr>
        <w:tabs>
          <w:tab w:val="left" w:pos="1418"/>
          <w:tab w:val="num" w:pos="5387"/>
        </w:tabs>
        <w:spacing w:line="280" w:lineRule="exact"/>
        <w:ind w:left="709" w:firstLine="0"/>
        <w:rPr>
          <w:rFonts w:ascii="Verdana" w:hAnsi="Verdana"/>
          <w:sz w:val="20"/>
          <w:szCs w:val="20"/>
        </w:rPr>
      </w:pPr>
      <w:r w:rsidRPr="002F09C4">
        <w:rPr>
          <w:rFonts w:ascii="Verdana" w:hAnsi="Verdana"/>
          <w:sz w:val="20"/>
          <w:szCs w:val="20"/>
        </w:rPr>
        <w:t xml:space="preserve">Os cálculos realizados pela Cessionária nos termos desta Cláusula 2.3 serão definitivos e obrigarão a Devedora. </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77" w:name="_Toc163380702"/>
      <w:bookmarkStart w:id="78" w:name="_Toc180553618"/>
      <w:bookmarkStart w:id="79" w:name="_Toc205799093"/>
      <w:bookmarkStart w:id="80" w:name="_Toc43598651"/>
      <w:bookmarkEnd w:id="6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7"/>
      <w:bookmarkEnd w:id="78"/>
      <w:bookmarkEnd w:id="79"/>
      <w:r w:rsidR="00EC244E" w:rsidRPr="005270B8">
        <w:rPr>
          <w:rFonts w:ascii="Verdana" w:hAnsi="Verdana" w:cstheme="minorHAnsi"/>
          <w:sz w:val="20"/>
          <w:szCs w:val="20"/>
        </w:rPr>
        <w:t xml:space="preserve"> </w:t>
      </w:r>
      <w:bookmarkEnd w:id="80"/>
    </w:p>
    <w:p w14:paraId="29EB838A" w14:textId="77777777" w:rsidR="00BC652A" w:rsidRPr="005270B8" w:rsidRDefault="00BC652A" w:rsidP="00993117">
      <w:pPr>
        <w:pStyle w:val="Corpodetexto2"/>
        <w:tabs>
          <w:tab w:val="clear" w:pos="426"/>
          <w:tab w:val="clear" w:pos="709"/>
        </w:tabs>
        <w:spacing w:line="280" w:lineRule="atLeast"/>
        <w:rPr>
          <w:rFonts w:ascii="Verdana" w:hAnsi="Verdana" w:cstheme="minorHAnsi"/>
          <w:b w:val="0"/>
          <w:sz w:val="20"/>
          <w:szCs w:val="20"/>
          <w:u w:val="none"/>
          <w:lang w:val="pt-BR"/>
        </w:rPr>
      </w:pPr>
      <w:bookmarkStart w:id="81" w:name="_DV_M100"/>
      <w:bookmarkStart w:id="82" w:name="_DV_M111"/>
      <w:bookmarkStart w:id="83" w:name="_DV_M112"/>
      <w:bookmarkStart w:id="84" w:name="_DV_M113"/>
      <w:bookmarkEnd w:id="81"/>
      <w:bookmarkEnd w:id="82"/>
      <w:bookmarkEnd w:id="83"/>
      <w:bookmarkEnd w:id="84"/>
    </w:p>
    <w:p w14:paraId="4B220DF6" w14:textId="0F899267" w:rsidR="00874F67"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CB29049" w:rsidR="00A6263C" w:rsidRPr="005270B8" w:rsidRDefault="005A0086"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8A4A5E">
        <w:rPr>
          <w:rFonts w:ascii="Verdana" w:hAnsi="Verdana" w:cstheme="minorHAnsi"/>
          <w:bCs/>
          <w:color w:val="000000" w:themeColor="text1"/>
          <w:sz w:val="20"/>
          <w:szCs w:val="20"/>
        </w:rPr>
        <w:t>3</w:t>
      </w:r>
      <w:r w:rsidR="005E0F62" w:rsidRPr="005270B8">
        <w:rPr>
          <w:rFonts w:ascii="Verdana" w:hAnsi="Verdana" w:cstheme="minorHAnsi"/>
          <w:bCs/>
          <w:color w:val="000000" w:themeColor="text1"/>
          <w:sz w:val="20"/>
          <w:szCs w:val="20"/>
        </w:rPr>
        <w:t>,0000%</w:t>
      </w:r>
      <w:r w:rsidR="00481C98" w:rsidRPr="005270B8">
        <w:rPr>
          <w:rFonts w:ascii="Verdana" w:hAnsi="Verdana" w:cstheme="minorHAnsi"/>
          <w:bCs/>
          <w:color w:val="000000" w:themeColor="text1"/>
          <w:sz w:val="20"/>
          <w:szCs w:val="20"/>
        </w:rPr>
        <w:t xml:space="preserve"> (</w:t>
      </w:r>
      <w:r w:rsidR="008A4A5E">
        <w:rPr>
          <w:rFonts w:ascii="Verdana" w:hAnsi="Verdana" w:cstheme="minorHAnsi"/>
          <w:bCs/>
          <w:color w:val="000000" w:themeColor="text1"/>
          <w:sz w:val="20"/>
          <w:szCs w:val="20"/>
        </w:rPr>
        <w:t>três</w:t>
      </w:r>
      <w:r w:rsidR="005E0F62" w:rsidRPr="005270B8">
        <w:rPr>
          <w:rFonts w:ascii="Verdana" w:hAnsi="Verdana" w:cstheme="minorHAnsi"/>
          <w:bCs/>
          <w:color w:val="000000" w:themeColor="text1"/>
          <w:sz w:val="20"/>
          <w:szCs w:val="20"/>
        </w:rPr>
        <w:t xml:space="preserv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pro rata temporis</w:t>
      </w:r>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 xml:space="preserve">Data de Integralização ou a Data </w:t>
      </w:r>
      <w:r w:rsidR="00B55440">
        <w:rPr>
          <w:rFonts w:ascii="Verdana" w:hAnsi="Verdana" w:cstheme="minorHAnsi"/>
          <w:sz w:val="20"/>
          <w:szCs w:val="20"/>
        </w:rPr>
        <w:t xml:space="preserve">de Início do Período de Capitalização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B55440">
        <w:rPr>
          <w:rFonts w:ascii="Verdana" w:hAnsi="Verdana" w:cstheme="minorHAnsi"/>
          <w:bCs/>
          <w:sz w:val="20"/>
          <w:szCs w:val="20"/>
        </w:rPr>
        <w:t>, observado o disposto na Cláusula 5.2.</w:t>
      </w:r>
      <w:r w:rsidR="000F2408">
        <w:rPr>
          <w:rFonts w:ascii="Verdana" w:hAnsi="Verdana" w:cstheme="minorHAnsi"/>
          <w:bCs/>
          <w:sz w:val="20"/>
          <w:szCs w:val="20"/>
        </w:rPr>
        <w:t>2</w:t>
      </w:r>
      <w:r w:rsidR="00B55440">
        <w:rPr>
          <w:rFonts w:ascii="Verdana" w:hAnsi="Verdana" w:cstheme="minorHAnsi"/>
          <w:bCs/>
          <w:sz w:val="20"/>
          <w:szCs w:val="20"/>
        </w:rPr>
        <w:t xml:space="preserve"> abaixo</w:t>
      </w:r>
      <w:r w:rsidR="00A6263C" w:rsidRPr="005270B8">
        <w:rPr>
          <w:rFonts w:ascii="Verdana" w:hAnsi="Verdana" w:cstheme="minorHAnsi"/>
          <w:bCs/>
          <w:sz w:val="20"/>
          <w:szCs w:val="20"/>
        </w:rPr>
        <w:t>:</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VNe</w:t>
      </w:r>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r w:rsidRPr="005270B8">
        <w:rPr>
          <w:rFonts w:ascii="Verdana" w:hAnsi="Verdana"/>
          <w:sz w:val="20"/>
          <w:szCs w:val="20"/>
          <w:u w:val="single"/>
        </w:rPr>
        <w:t>FatorJuros</w:t>
      </w:r>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w:t>
      </w:r>
      <w:r w:rsidRPr="002041ED">
        <w:rPr>
          <w:rFonts w:ascii="Verdana" w:hAnsi="Verdana" w:cs="Arial"/>
          <w:i/>
          <w:iCs/>
          <w:sz w:val="20"/>
          <w:szCs w:val="20"/>
        </w:rPr>
        <w:t>spread</w:t>
      </w:r>
      <w:r w:rsidRPr="005270B8">
        <w:rPr>
          <w:rFonts w:ascii="Verdana" w:hAnsi="Verdana" w:cs="Arial"/>
          <w:sz w:val="20"/>
          <w:szCs w:val="20"/>
        </w:rPr>
        <w:t>,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1B72C94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r w:rsidR="004A3CDA" w:rsidRPr="005270B8">
        <w:rPr>
          <w:rFonts w:ascii="Verdana" w:hAnsi="Verdana" w:cs="Arial"/>
          <w:sz w:val="20"/>
          <w:szCs w:val="20"/>
        </w:rPr>
        <w:t xml:space="preserve">produtório </w:t>
      </w:r>
      <w:r w:rsidRPr="005270B8">
        <w:rPr>
          <w:rFonts w:ascii="Verdana" w:hAnsi="Verdana" w:cs="Arial"/>
          <w:sz w:val="20"/>
          <w:szCs w:val="20"/>
        </w:rPr>
        <w:t>equivalente a 100% (cem por cento) das Taxas DI desde o início de cada Período de Capitalização, até final de cada Período de Capitalização,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334AA6" w:rsidP="00993117">
      <w:pPr>
        <w:pStyle w:val="Subttulo"/>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lastRenderedPageBreak/>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DA18F41"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8A4A5E">
        <w:rPr>
          <w:rFonts w:ascii="Verdana" w:hAnsi="Verdana" w:cs="Arial"/>
          <w:sz w:val="20"/>
          <w:szCs w:val="20"/>
        </w:rPr>
        <w:t>3</w:t>
      </w:r>
      <w:r w:rsidR="005E0F62" w:rsidRPr="005270B8">
        <w:rPr>
          <w:rFonts w:ascii="Verdana" w:hAnsi="Verdana" w:cs="Arial"/>
          <w:sz w:val="20"/>
          <w:szCs w:val="20"/>
        </w:rPr>
        <w:t>,0000</w:t>
      </w:r>
      <w:r w:rsidR="002F3CBA">
        <w:rPr>
          <w:rFonts w:ascii="Verdana" w:hAnsi="Verdana" w:cs="Arial"/>
          <w:sz w:val="20"/>
          <w:szCs w:val="20"/>
        </w:rPr>
        <w:t>, observado o disposto na Cláusula 5.2.</w:t>
      </w:r>
      <w:r w:rsidR="000F2408">
        <w:rPr>
          <w:rFonts w:ascii="Verdana" w:hAnsi="Verdana" w:cs="Arial"/>
          <w:sz w:val="20"/>
          <w:szCs w:val="20"/>
        </w:rPr>
        <w:t>2</w:t>
      </w:r>
      <w:r w:rsidR="002F3CBA">
        <w:rPr>
          <w:rFonts w:ascii="Verdana" w:hAnsi="Verdana" w:cs="Arial"/>
          <w:sz w:val="20"/>
          <w:szCs w:val="20"/>
        </w:rPr>
        <w:t xml:space="preserve"> abaixo</w:t>
      </w:r>
      <w:r w:rsidRPr="005270B8">
        <w:rPr>
          <w:rFonts w:ascii="Verdana" w:hAnsi="Verdana"/>
          <w:bCs/>
          <w:noProof/>
          <w:sz w:val="20"/>
          <w:szCs w:val="20"/>
        </w:rPr>
        <w:t>; e</w:t>
      </w:r>
      <w:r w:rsidR="008A4A5E">
        <w:rPr>
          <w:rFonts w:ascii="Verdana" w:hAnsi="Verdana"/>
          <w:bCs/>
          <w:noProof/>
          <w:sz w:val="20"/>
          <w:szCs w:val="20"/>
        </w:rPr>
        <w:t xml:space="preserve"> </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43937FA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compreendido entre a data de início do respectivo Período de Capitalização</w:t>
      </w:r>
      <w:r w:rsidR="002F3CBA">
        <w:rPr>
          <w:rFonts w:ascii="Verdana" w:hAnsi="Verdana" w:cs="Arial"/>
          <w:sz w:val="20"/>
          <w:szCs w:val="20"/>
        </w:rPr>
        <w:t xml:space="preserve"> e </w:t>
      </w:r>
      <w:r w:rsidR="002F3CBA" w:rsidRPr="003C013B">
        <w:rPr>
          <w:rFonts w:ascii="Verdana" w:hAnsi="Verdana" w:cs="Arial"/>
          <w:sz w:val="20"/>
          <w:szCs w:val="20"/>
        </w:rPr>
        <w:t xml:space="preserve">a data de término do </w:t>
      </w:r>
      <w:r w:rsidR="006C3D0D">
        <w:rPr>
          <w:rFonts w:ascii="Verdana" w:hAnsi="Verdana" w:cs="Arial"/>
          <w:sz w:val="20"/>
          <w:szCs w:val="20"/>
        </w:rPr>
        <w:t xml:space="preserve">respectivo </w:t>
      </w:r>
      <w:r w:rsidR="002F3CBA" w:rsidRPr="003C013B">
        <w:rPr>
          <w:rFonts w:ascii="Verdana" w:hAnsi="Verdana" w:cs="Arial"/>
          <w:sz w:val="20"/>
          <w:szCs w:val="20"/>
        </w:rPr>
        <w:t xml:space="preserve">Período </w:t>
      </w:r>
      <w:r w:rsidR="006C3D0D">
        <w:rPr>
          <w:rFonts w:ascii="Verdana" w:hAnsi="Verdana" w:cs="Arial"/>
          <w:sz w:val="20"/>
          <w:szCs w:val="20"/>
        </w:rPr>
        <w:t>d</w:t>
      </w:r>
      <w:r w:rsidR="002F3CBA" w:rsidRPr="003C013B">
        <w:rPr>
          <w:rFonts w:ascii="Verdana" w:hAnsi="Verdana" w:cs="Arial"/>
          <w:sz w:val="20"/>
          <w:szCs w:val="20"/>
        </w:rPr>
        <w:t>e Capitalização</w:t>
      </w:r>
      <w:r w:rsidRPr="005270B8">
        <w:rPr>
          <w:rFonts w:ascii="Verdana" w:hAnsi="Verdana" w:cs="Arial"/>
          <w:sz w:val="20"/>
          <w:szCs w:val="20"/>
        </w:rPr>
        <w:t xml:space="preser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0C9624D0" w:rsidR="008C5921" w:rsidRPr="00A2021B"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r w:rsidR="006C3D0D" w:rsidRPr="005270B8">
        <w:rPr>
          <w:rFonts w:ascii="Verdana" w:hAnsi="Verdana"/>
          <w:sz w:val="20"/>
          <w:szCs w:val="20"/>
        </w:rPr>
        <w:t>)</w:t>
      </w:r>
      <w:r w:rsidR="006C3D0D">
        <w:rPr>
          <w:rFonts w:ascii="Verdana" w:hAnsi="Verdana"/>
          <w:sz w:val="20"/>
          <w:szCs w:val="20"/>
        </w:rPr>
        <w:t>;</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70EE792"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O fator resultante da expressão (1 + TDIk) é considerado com 16 (dezesseis) casas decimais, sem arredondamento</w:t>
      </w:r>
      <w:r w:rsidR="006C3D0D">
        <w:rPr>
          <w:rFonts w:ascii="Verdana" w:hAnsi="Verdana"/>
          <w:sz w:val="20"/>
          <w:szCs w:val="20"/>
        </w:rPr>
        <w:t>;</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11D6CC18"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Efetua-se o produtório dos fatores (1 + TDIk), sendo que a cada fator acumulado, trunca-se o resultado com 16 (dezesseis) casas decimais, aplicando-se o próximo fator diário, e assim por diante até o último considerado</w:t>
      </w:r>
      <w:r w:rsidR="006C3D0D">
        <w:rPr>
          <w:rFonts w:ascii="Verdana" w:hAnsi="Verdana"/>
          <w:sz w:val="20"/>
          <w:szCs w:val="20"/>
        </w:rPr>
        <w:t>;</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78607887" w:rsidR="00C0269C"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r w:rsidR="006C3D0D">
        <w:rPr>
          <w:rFonts w:ascii="Verdana" w:hAnsi="Verdana"/>
          <w:sz w:val="20"/>
          <w:szCs w:val="20"/>
        </w:rPr>
        <w:t>; e</w:t>
      </w:r>
    </w:p>
    <w:p w14:paraId="37FCEF10" w14:textId="77777777" w:rsidR="001D51BD" w:rsidRPr="002041ED" w:rsidRDefault="001D51BD" w:rsidP="002041ED">
      <w:pPr>
        <w:pStyle w:val="PargrafodaLista"/>
        <w:rPr>
          <w:rFonts w:ascii="Verdana" w:hAnsi="Verdana"/>
          <w:sz w:val="20"/>
          <w:szCs w:val="20"/>
        </w:rPr>
      </w:pPr>
    </w:p>
    <w:p w14:paraId="217C48AE" w14:textId="26308415" w:rsidR="001D51BD" w:rsidRPr="005270B8" w:rsidRDefault="001D51BD" w:rsidP="00993117">
      <w:pPr>
        <w:pStyle w:val="PargrafodaLista"/>
        <w:numPr>
          <w:ilvl w:val="0"/>
          <w:numId w:val="102"/>
        </w:numPr>
        <w:spacing w:line="280" w:lineRule="atLeast"/>
        <w:ind w:left="1418" w:hanging="709"/>
        <w:rPr>
          <w:rFonts w:ascii="Verdana" w:hAnsi="Verdana"/>
          <w:sz w:val="20"/>
          <w:szCs w:val="20"/>
        </w:rPr>
      </w:pPr>
      <w:r w:rsidRPr="002F09C4">
        <w:rPr>
          <w:rFonts w:ascii="Verdana" w:hAnsi="Verdana"/>
          <w:sz w:val="20"/>
          <w:szCs w:val="20"/>
        </w:rPr>
        <w:t>Para efeito do cálculo da Remuneração, será sempre considerada a Taxa DI divulgada no 3º (segundo) Dia Útil imediatamente anterior à data de cálculo da Remuneração (por exemplo: para o cálculo da Remuneração no dia 10 (dez), será considerada a Taxa DI divulgada no dia 7 (sete), pressupondo-se que os dias, 7 (sete), 8 (oito), 9 (nove) e 10 (dez) são Dias Úteis)</w:t>
      </w:r>
      <w:r>
        <w:rPr>
          <w:rFonts w:ascii="Verdana" w:hAnsi="Verdana"/>
          <w:sz w:val="20"/>
          <w:szCs w:val="20"/>
        </w:rPr>
        <w:t>.</w:t>
      </w:r>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70A77D57" w14:textId="633A2376" w:rsidR="000F2408" w:rsidRPr="002041ED" w:rsidRDefault="000E7162" w:rsidP="000F2408">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6C3D0D">
        <w:rPr>
          <w:rFonts w:ascii="Verdana" w:hAnsi="Verdana" w:cstheme="minorHAnsi"/>
          <w:bCs/>
          <w:sz w:val="20"/>
          <w:szCs w:val="20"/>
        </w:rPr>
        <w:t>Data de Integralização</w:t>
      </w:r>
      <w:r w:rsidRPr="005270B8">
        <w:rPr>
          <w:rFonts w:ascii="Verdana" w:hAnsi="Verdana" w:cstheme="minorHAnsi"/>
          <w:bCs/>
          <w:sz w:val="20"/>
          <w:szCs w:val="20"/>
        </w:rPr>
        <w:t xml:space="preserve">, inclusive, no caso do primeiro Período de Capitalização, ou </w:t>
      </w:r>
      <w:r w:rsidRPr="005270B8">
        <w:rPr>
          <w:rFonts w:ascii="Verdana" w:hAnsi="Verdana" w:cstheme="minorHAnsi"/>
          <w:b/>
          <w:sz w:val="20"/>
          <w:szCs w:val="20"/>
        </w:rPr>
        <w:t>(ii)</w:t>
      </w:r>
      <w:r w:rsidRPr="005270B8">
        <w:rPr>
          <w:rFonts w:ascii="Verdana" w:hAnsi="Verdana" w:cstheme="minorHAnsi"/>
          <w:bCs/>
          <w:sz w:val="20"/>
          <w:szCs w:val="20"/>
        </w:rPr>
        <w:t xml:space="preserve"> </w:t>
      </w:r>
      <w:r w:rsidR="006C3D0D" w:rsidRPr="00673693">
        <w:rPr>
          <w:rFonts w:ascii="Verdana" w:hAnsi="Verdana" w:cstheme="minorHAnsi"/>
          <w:bCs/>
          <w:sz w:val="20"/>
          <w:szCs w:val="20"/>
        </w:rPr>
        <w:t>na Data de Início do Período de Capitalização, inclusive,</w:t>
      </w:r>
      <w:r w:rsidR="006C3D0D">
        <w:rPr>
          <w:rFonts w:ascii="Verdana" w:hAnsi="Verdana" w:cstheme="minorHAnsi"/>
          <w:bCs/>
          <w:sz w:val="20"/>
          <w:szCs w:val="20"/>
        </w:rPr>
        <w:t xml:space="preserve"> </w:t>
      </w:r>
      <w:r w:rsidR="006C3D0D" w:rsidRPr="00673693">
        <w:rPr>
          <w:rFonts w:ascii="Verdana" w:hAnsi="Verdana" w:cstheme="minorHAnsi"/>
          <w:bCs/>
          <w:sz w:val="20"/>
          <w:szCs w:val="20"/>
        </w:rPr>
        <w:t xml:space="preserve">e termina na Data de Término do Período de Capitalização, conforme </w:t>
      </w:r>
      <w:r w:rsidR="006C3D0D">
        <w:rPr>
          <w:rFonts w:ascii="Verdana" w:hAnsi="Verdana" w:cstheme="minorHAnsi"/>
          <w:bCs/>
          <w:sz w:val="20"/>
          <w:szCs w:val="20"/>
          <w:u w:val="single"/>
        </w:rPr>
        <w:t>Anexo I</w:t>
      </w:r>
      <w:r w:rsidR="006C3D0D" w:rsidRPr="00673693">
        <w:rPr>
          <w:rFonts w:ascii="Verdana" w:hAnsi="Verdana" w:cstheme="minorHAnsi"/>
          <w:bCs/>
          <w:sz w:val="20"/>
          <w:szCs w:val="20"/>
        </w:rPr>
        <w:t xml:space="preserve">, correspondente ao período em questão, exclusive. Cada Período de Capitalização sucede o anterior sem solução de continuidade, até a última Data de Término do Período de Capitalização </w:t>
      </w:r>
      <w:r w:rsidR="00A21B1B" w:rsidRPr="00CA03BA">
        <w:rPr>
          <w:rFonts w:ascii="Verdana" w:hAnsi="Verdana" w:cstheme="minorHAnsi"/>
          <w:bCs/>
          <w:sz w:val="20"/>
          <w:szCs w:val="20"/>
        </w:rPr>
        <w:t>ou data de Resgate Antecipado dos CRI</w:t>
      </w:r>
      <w:r w:rsidR="00DB13C4" w:rsidRPr="005270B8">
        <w:rPr>
          <w:rFonts w:ascii="Verdana" w:hAnsi="Verdana" w:cstheme="minorHAnsi"/>
          <w:bCs/>
          <w:sz w:val="20"/>
          <w:szCs w:val="20"/>
        </w:rPr>
        <w:t>.</w:t>
      </w:r>
    </w:p>
    <w:p w14:paraId="2CFB1562" w14:textId="77777777" w:rsidR="000F2408" w:rsidRPr="002041ED" w:rsidRDefault="000F2408" w:rsidP="002041ED">
      <w:pPr>
        <w:pStyle w:val="PargrafodaLista"/>
        <w:tabs>
          <w:tab w:val="left" w:pos="1418"/>
        </w:tabs>
        <w:spacing w:line="280" w:lineRule="atLeast"/>
        <w:ind w:left="709"/>
        <w:rPr>
          <w:rFonts w:ascii="Verdana" w:hAnsi="Verdana" w:cstheme="minorHAnsi"/>
          <w:b/>
          <w:bCs/>
          <w:sz w:val="20"/>
          <w:szCs w:val="20"/>
        </w:rPr>
      </w:pPr>
    </w:p>
    <w:p w14:paraId="6FCF41A6" w14:textId="37FB7911" w:rsidR="000F2408" w:rsidRPr="002041ED" w:rsidRDefault="000F2408" w:rsidP="002041ED">
      <w:pPr>
        <w:pStyle w:val="PargrafodaLista"/>
        <w:numPr>
          <w:ilvl w:val="2"/>
          <w:numId w:val="100"/>
        </w:numPr>
        <w:tabs>
          <w:tab w:val="left" w:pos="1418"/>
        </w:tabs>
        <w:spacing w:line="280" w:lineRule="atLeast"/>
        <w:ind w:left="709" w:firstLine="0"/>
        <w:rPr>
          <w:rFonts w:ascii="Verdana" w:hAnsi="Verdana" w:cstheme="minorHAnsi"/>
          <w:sz w:val="20"/>
          <w:szCs w:val="20"/>
        </w:rPr>
      </w:pPr>
      <w:r w:rsidRPr="002041ED">
        <w:rPr>
          <w:rFonts w:ascii="Verdana" w:hAnsi="Verdana" w:cstheme="minorHAnsi"/>
          <w:sz w:val="20"/>
          <w:szCs w:val="20"/>
        </w:rPr>
        <w:t>Mediante a ocorrência de cada um dos eventos abaixo, o percentual da Sobretaxa será reduzido em 0,</w:t>
      </w:r>
      <w:r w:rsidR="008A4A5E">
        <w:rPr>
          <w:rFonts w:ascii="Verdana" w:hAnsi="Verdana" w:cstheme="minorHAnsi"/>
          <w:sz w:val="20"/>
          <w:szCs w:val="20"/>
        </w:rPr>
        <w:t>0</w:t>
      </w:r>
      <w:r w:rsidRPr="002041ED">
        <w:rPr>
          <w:rFonts w:ascii="Verdana" w:hAnsi="Verdana" w:cstheme="minorHAnsi"/>
          <w:sz w:val="20"/>
          <w:szCs w:val="20"/>
        </w:rPr>
        <w:t xml:space="preserve">66% (sessenta e seis </w:t>
      </w:r>
      <w:r w:rsidR="008A4A5E">
        <w:rPr>
          <w:rFonts w:ascii="Verdana" w:hAnsi="Verdana" w:cstheme="minorHAnsi"/>
          <w:sz w:val="20"/>
          <w:szCs w:val="20"/>
        </w:rPr>
        <w:t>milésimos</w:t>
      </w:r>
      <w:r w:rsidRPr="002041ED">
        <w:rPr>
          <w:rFonts w:ascii="Verdana" w:hAnsi="Verdana" w:cstheme="minorHAnsi"/>
          <w:sz w:val="20"/>
          <w:szCs w:val="20"/>
        </w:rPr>
        <w:t xml:space="preserve"> por cento) (</w:t>
      </w:r>
      <w:r w:rsidRPr="008A4A5E">
        <w:rPr>
          <w:rFonts w:ascii="Verdana" w:hAnsi="Verdana" w:cstheme="minorHAnsi"/>
          <w:sz w:val="20"/>
          <w:szCs w:val="20"/>
        </w:rPr>
        <w:t>“</w:t>
      </w:r>
      <w:r w:rsidRPr="002041ED">
        <w:rPr>
          <w:rFonts w:ascii="Verdana" w:hAnsi="Verdana" w:cstheme="minorHAnsi"/>
          <w:sz w:val="20"/>
          <w:szCs w:val="20"/>
          <w:u w:val="single"/>
        </w:rPr>
        <w:t>Eventos de Redução da Sobretaxa</w:t>
      </w:r>
      <w:r w:rsidRPr="008A4A5E">
        <w:rPr>
          <w:rFonts w:ascii="Verdana" w:hAnsi="Verdana" w:cstheme="minorHAnsi"/>
          <w:sz w:val="20"/>
          <w:szCs w:val="20"/>
        </w:rPr>
        <w:t>”</w:t>
      </w:r>
      <w:r w:rsidRPr="002041ED">
        <w:rPr>
          <w:rFonts w:ascii="Verdana" w:hAnsi="Verdana" w:cstheme="minorHAnsi"/>
          <w:sz w:val="20"/>
          <w:szCs w:val="20"/>
        </w:rPr>
        <w:t>):</w:t>
      </w:r>
      <w:r w:rsidRPr="008A4A5E">
        <w:rPr>
          <w:rFonts w:ascii="Verdana" w:hAnsi="Verdana" w:cstheme="minorHAnsi"/>
          <w:sz w:val="20"/>
          <w:szCs w:val="20"/>
        </w:rPr>
        <w:t xml:space="preserve"> </w:t>
      </w:r>
    </w:p>
    <w:p w14:paraId="3495560B" w14:textId="5AAC67EE" w:rsidR="000F2408" w:rsidRDefault="000F2408" w:rsidP="000F2408">
      <w:pPr>
        <w:pStyle w:val="PargrafodaLista"/>
        <w:tabs>
          <w:tab w:val="left" w:pos="1418"/>
        </w:tabs>
        <w:spacing w:line="280" w:lineRule="atLeast"/>
        <w:ind w:left="709"/>
        <w:rPr>
          <w:rFonts w:ascii="Verdana" w:hAnsi="Verdana" w:cstheme="minorHAnsi"/>
          <w:b/>
          <w:bCs/>
          <w:sz w:val="20"/>
          <w:szCs w:val="20"/>
        </w:rPr>
      </w:pPr>
    </w:p>
    <w:p w14:paraId="06753813" w14:textId="3E241402"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Certificação CBI</w:t>
      </w:r>
      <w:r w:rsidRPr="002041ED">
        <w:rPr>
          <w:rFonts w:ascii="Verdana" w:hAnsi="Verdana"/>
          <w:sz w:val="20"/>
          <w:szCs w:val="20"/>
        </w:rPr>
        <w:t>”:</w:t>
      </w:r>
      <w:r w:rsidRPr="008D01A4">
        <w:rPr>
          <w:rFonts w:ascii="Verdana" w:hAnsi="Verdana"/>
          <w:sz w:val="20"/>
          <w:szCs w:val="20"/>
        </w:rPr>
        <w:t xml:space="preserve"> </w:t>
      </w:r>
      <w:r w:rsidR="006C3D0D">
        <w:rPr>
          <w:rFonts w:ascii="Verdana" w:hAnsi="Verdana"/>
          <w:sz w:val="20"/>
          <w:szCs w:val="20"/>
        </w:rPr>
        <w:t>R</w:t>
      </w:r>
      <w:r w:rsidRPr="008D01A4">
        <w:rPr>
          <w:rFonts w:ascii="Verdana" w:hAnsi="Verdana"/>
          <w:sz w:val="20"/>
          <w:szCs w:val="20"/>
        </w:rPr>
        <w:t>ealizar a certificação CBI (</w:t>
      </w:r>
      <w:r w:rsidRPr="008D01A4">
        <w:rPr>
          <w:rFonts w:ascii="Verdana" w:hAnsi="Verdana"/>
          <w:i/>
          <w:iCs/>
          <w:sz w:val="20"/>
          <w:szCs w:val="20"/>
        </w:rPr>
        <w:t>Climate Bonds Initiative</w:t>
      </w:r>
      <w:r w:rsidRPr="008D01A4">
        <w:rPr>
          <w:rFonts w:ascii="Verdana" w:hAnsi="Verdana"/>
          <w:sz w:val="20"/>
          <w:szCs w:val="20"/>
        </w:rPr>
        <w:t xml:space="preserve">) para ao menos uma de suas emissões financeiras até 31 de dezembro de 2020. A verificação do atendimento dos critérios da certificação CBI será realizada pela Vigeo Eiris </w:t>
      </w:r>
      <w:r w:rsidR="00336BDB">
        <w:rPr>
          <w:rFonts w:ascii="Verdana" w:hAnsi="Verdana"/>
          <w:sz w:val="20"/>
          <w:szCs w:val="20"/>
        </w:rPr>
        <w:t xml:space="preserve">– </w:t>
      </w:r>
      <w:r w:rsidRPr="008D01A4">
        <w:rPr>
          <w:rFonts w:ascii="Verdana" w:hAnsi="Verdana"/>
          <w:sz w:val="20"/>
          <w:szCs w:val="20"/>
        </w:rPr>
        <w:t>Sitawi</w:t>
      </w:r>
      <w:r w:rsidR="00336BDB">
        <w:rPr>
          <w:rFonts w:ascii="Verdana" w:hAnsi="Verdana"/>
          <w:sz w:val="20"/>
          <w:szCs w:val="20"/>
        </w:rPr>
        <w:t xml:space="preserve"> (conforme abaixo definido</w:t>
      </w:r>
      <w:r w:rsidRPr="008D01A4">
        <w:rPr>
          <w:rFonts w:ascii="Verdana" w:hAnsi="Verdana"/>
          <w:sz w:val="20"/>
          <w:szCs w:val="20"/>
        </w:rPr>
        <w:t xml:space="preserve">). As evidências da certificação serão o Parecer </w:t>
      </w:r>
      <w:r w:rsidRPr="008D01A4">
        <w:rPr>
          <w:rFonts w:ascii="Verdana" w:hAnsi="Verdana"/>
          <w:sz w:val="20"/>
          <w:szCs w:val="20"/>
        </w:rPr>
        <w:lastRenderedPageBreak/>
        <w:t>Independente</w:t>
      </w:r>
      <w:r w:rsidR="00B32EE4">
        <w:rPr>
          <w:rFonts w:ascii="Verdana" w:hAnsi="Verdana"/>
          <w:sz w:val="20"/>
          <w:szCs w:val="20"/>
        </w:rPr>
        <w:t xml:space="preserve"> (conforme abaixo definido</w:t>
      </w:r>
      <w:r w:rsidR="00B32EE4" w:rsidRPr="008D01A4">
        <w:rPr>
          <w:rFonts w:ascii="Verdana" w:hAnsi="Verdana"/>
          <w:sz w:val="20"/>
          <w:szCs w:val="20"/>
        </w:rPr>
        <w:t>)</w:t>
      </w:r>
      <w:r w:rsidRPr="008D01A4">
        <w:rPr>
          <w:rFonts w:ascii="Verdana" w:hAnsi="Verdana"/>
          <w:sz w:val="20"/>
          <w:szCs w:val="20"/>
        </w:rPr>
        <w:t xml:space="preserve"> da Vigeo Eiris, bem como o Licenciamento CBI da emissão financeira que será certificada;</w:t>
      </w:r>
    </w:p>
    <w:p w14:paraId="59F4D730"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20F045AC" w14:textId="1B395AD7"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 xml:space="preserve">Atestado GRI no </w:t>
      </w:r>
      <w:r w:rsidR="006C3D0D">
        <w:rPr>
          <w:rFonts w:ascii="Verdana" w:hAnsi="Verdana"/>
          <w:sz w:val="20"/>
          <w:szCs w:val="20"/>
          <w:u w:val="single"/>
        </w:rPr>
        <w:t>R</w:t>
      </w:r>
      <w:r w:rsidRPr="002041ED">
        <w:rPr>
          <w:rFonts w:ascii="Verdana" w:hAnsi="Verdana"/>
          <w:sz w:val="20"/>
          <w:szCs w:val="20"/>
          <w:u w:val="single"/>
        </w:rPr>
        <w:t>elatório de Sustentabilidade 19/20</w:t>
      </w:r>
      <w:r w:rsidRPr="002041ED">
        <w:rPr>
          <w:rFonts w:ascii="Verdana" w:hAnsi="Verdana"/>
          <w:sz w:val="20"/>
          <w:szCs w:val="20"/>
        </w:rPr>
        <w:t>”:</w:t>
      </w:r>
      <w:r w:rsidRPr="008D01A4">
        <w:rPr>
          <w:rFonts w:ascii="Verdana" w:hAnsi="Verdana"/>
          <w:sz w:val="20"/>
          <w:szCs w:val="20"/>
        </w:rPr>
        <w:t xml:space="preserve"> A </w:t>
      </w:r>
      <w:r w:rsidR="008D01A4">
        <w:rPr>
          <w:rFonts w:ascii="Verdana" w:hAnsi="Verdana"/>
          <w:sz w:val="20"/>
          <w:szCs w:val="20"/>
        </w:rPr>
        <w:t>Devedora</w:t>
      </w:r>
      <w:r w:rsidRPr="008D01A4">
        <w:rPr>
          <w:rFonts w:ascii="Verdana" w:hAnsi="Verdana"/>
          <w:sz w:val="20"/>
          <w:szCs w:val="20"/>
        </w:rPr>
        <w:t xml:space="preserve"> </w:t>
      </w:r>
      <w:r w:rsidR="006C3D0D">
        <w:rPr>
          <w:rFonts w:ascii="Verdana" w:hAnsi="Verdana"/>
          <w:sz w:val="20"/>
          <w:szCs w:val="20"/>
        </w:rPr>
        <w:t xml:space="preserve">ser incorporada </w:t>
      </w:r>
      <w:r w:rsidRPr="008D01A4">
        <w:rPr>
          <w:rFonts w:ascii="Verdana" w:hAnsi="Verdana"/>
          <w:sz w:val="20"/>
          <w:szCs w:val="20"/>
        </w:rPr>
        <w:t>ao Relatório de Sustentabilidade da safra 19/20 o “Materiality Disclosures Service” do GRI (</w:t>
      </w:r>
      <w:r w:rsidRPr="008D01A4">
        <w:rPr>
          <w:rFonts w:ascii="Verdana" w:hAnsi="Verdana"/>
          <w:i/>
          <w:iCs/>
          <w:sz w:val="20"/>
          <w:szCs w:val="20"/>
        </w:rPr>
        <w:t>Global Reporting Initiative</w:t>
      </w:r>
      <w:r w:rsidRPr="008D01A4">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Sustentabilidade será publicado no </w:t>
      </w:r>
      <w:r w:rsidRPr="008D01A4">
        <w:rPr>
          <w:rFonts w:ascii="Verdana" w:hAnsi="Verdana"/>
          <w:i/>
          <w:iCs/>
          <w:sz w:val="20"/>
          <w:szCs w:val="20"/>
        </w:rPr>
        <w:t>website</w:t>
      </w:r>
      <w:r w:rsidRPr="008D01A4">
        <w:rPr>
          <w:rFonts w:ascii="Verdana" w:hAnsi="Verdana"/>
          <w:sz w:val="20"/>
          <w:szCs w:val="20"/>
        </w:rPr>
        <w:t xml:space="preserve"> da </w:t>
      </w:r>
      <w:r w:rsidR="008D01A4">
        <w:rPr>
          <w:rFonts w:ascii="Verdana" w:hAnsi="Verdana"/>
          <w:sz w:val="20"/>
          <w:szCs w:val="20"/>
        </w:rPr>
        <w:t>Devedora</w:t>
      </w:r>
      <w:r w:rsidRPr="008D01A4">
        <w:rPr>
          <w:rFonts w:ascii="Verdana" w:hAnsi="Verdana"/>
          <w:sz w:val="20"/>
          <w:szCs w:val="20"/>
        </w:rPr>
        <w:t xml:space="preserve"> (</w:t>
      </w:r>
      <w:hyperlink r:id="rId12" w:history="1">
        <w:r w:rsidRPr="008D01A4">
          <w:rPr>
            <w:rStyle w:val="Hyperlink"/>
            <w:rFonts w:ascii="Verdana" w:hAnsi="Verdana"/>
            <w:sz w:val="20"/>
            <w:szCs w:val="20"/>
          </w:rPr>
          <w:t>http://www.fsbioenergia.com.br/</w:t>
        </w:r>
      </w:hyperlink>
      <w:r w:rsidRPr="008D01A4">
        <w:rPr>
          <w:rFonts w:ascii="Verdana" w:hAnsi="Verdana"/>
          <w:sz w:val="20"/>
          <w:szCs w:val="20"/>
        </w:rPr>
        <w:t>); e</w:t>
      </w:r>
    </w:p>
    <w:p w14:paraId="3CADAD47"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6DDD55CE" w14:textId="09206E9E" w:rsidR="000F2408" w:rsidRPr="00440763"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FS estar posicionada no Top 10 do Ranking Anidro da RenovaBio</w:t>
      </w:r>
      <w:r w:rsidRPr="002041ED">
        <w:rPr>
          <w:rFonts w:ascii="Verdana" w:hAnsi="Verdana"/>
          <w:sz w:val="20"/>
          <w:szCs w:val="20"/>
        </w:rPr>
        <w:t>”:</w:t>
      </w:r>
      <w:r w:rsidRPr="008D01A4">
        <w:rPr>
          <w:rFonts w:ascii="Verdana" w:hAnsi="Verdana"/>
          <w:sz w:val="20"/>
          <w:szCs w:val="20"/>
        </w:rPr>
        <w:t xml:space="preserve"> A </w:t>
      </w:r>
      <w:r w:rsidR="008D01A4">
        <w:rPr>
          <w:rFonts w:ascii="Verdana" w:hAnsi="Verdana"/>
          <w:sz w:val="20"/>
          <w:szCs w:val="20"/>
        </w:rPr>
        <w:t>Devedora</w:t>
      </w:r>
      <w:r w:rsidRPr="008D01A4">
        <w:rPr>
          <w:rFonts w:ascii="Verdana" w:hAnsi="Verdana"/>
          <w:sz w:val="20"/>
          <w:szCs w:val="20"/>
        </w:rPr>
        <w:t xml:space="preserve"> estar entre as 10 (dez) empresas produtoras de etanol anidro com melhor NEEA (Nota de Eficiência Energética Ambiental) certificadas no Programa RenovaBio até 31 de dezembro de 2020. A lista de empresas certificadas e suas respectivas notas é disponibilizada no site da ANP (Fonte: </w:t>
      </w:r>
      <w:hyperlink r:id="rId13" w:history="1">
        <w:r w:rsidRPr="008D01A4">
          <w:rPr>
            <w:rStyle w:val="Hyperlink"/>
            <w:rFonts w:ascii="Verdana" w:hAnsi="Verdana"/>
            <w:sz w:val="20"/>
            <w:szCs w:val="20"/>
          </w:rPr>
          <w:t>http://www.anp.gov.br/producao-de-biocombustiveis/renovabio/certificados-producao-importacao-eficiente</w:t>
        </w:r>
      </w:hyperlink>
      <w:r w:rsidRPr="008D01A4">
        <w:rPr>
          <w:rFonts w:ascii="Verdana" w:hAnsi="Verdana"/>
          <w:sz w:val="20"/>
          <w:szCs w:val="20"/>
        </w:rPr>
        <w:t xml:space="preserve">). Em 31 de dezembro de 2020 será realizado o </w:t>
      </w:r>
      <w:r w:rsidRPr="002041ED">
        <w:rPr>
          <w:rFonts w:ascii="Verdana" w:hAnsi="Verdana"/>
          <w:i/>
          <w:iCs/>
          <w:sz w:val="20"/>
          <w:szCs w:val="20"/>
        </w:rPr>
        <w:t>download</w:t>
      </w:r>
      <w:r w:rsidRPr="008D01A4">
        <w:rPr>
          <w:rFonts w:ascii="Verdana" w:hAnsi="Verdana"/>
          <w:sz w:val="20"/>
          <w:szCs w:val="20"/>
        </w:rPr>
        <w:t xml:space="preserve"> da última lista disp</w:t>
      </w:r>
      <w:r w:rsidRPr="00440763">
        <w:rPr>
          <w:rFonts w:ascii="Verdana" w:hAnsi="Verdana"/>
          <w:sz w:val="20"/>
          <w:szCs w:val="20"/>
        </w:rPr>
        <w:t xml:space="preserve">onível do website da ANP, a tabela será limpa (considerar-se-á somente produtores de etanol), ordenada de maior para o menor NEAA, e disponibilizado para verificação </w:t>
      </w:r>
      <w:r w:rsidR="008D01A4" w:rsidRPr="00440763">
        <w:rPr>
          <w:rFonts w:ascii="Verdana" w:hAnsi="Verdana"/>
          <w:sz w:val="20"/>
          <w:szCs w:val="20"/>
        </w:rPr>
        <w:t>d</w:t>
      </w:r>
      <w:r w:rsidR="00A04AB4" w:rsidRPr="002041ED">
        <w:rPr>
          <w:rFonts w:ascii="Verdana" w:hAnsi="Verdana"/>
          <w:sz w:val="20"/>
          <w:szCs w:val="20"/>
        </w:rPr>
        <w:t>a</w:t>
      </w:r>
      <w:r w:rsidR="008D01A4" w:rsidRPr="00440763">
        <w:rPr>
          <w:rFonts w:ascii="Verdana" w:hAnsi="Verdana"/>
          <w:sz w:val="20"/>
          <w:szCs w:val="20"/>
        </w:rPr>
        <w:t xml:space="preserve"> </w:t>
      </w:r>
      <w:r w:rsidR="00A04AB4" w:rsidRPr="00440763">
        <w:rPr>
          <w:rFonts w:ascii="Verdana" w:hAnsi="Verdana"/>
          <w:sz w:val="20"/>
          <w:szCs w:val="20"/>
        </w:rPr>
        <w:t>Emissora</w:t>
      </w:r>
      <w:r w:rsidRPr="00440763">
        <w:rPr>
          <w:rFonts w:ascii="Verdana" w:hAnsi="Verdana"/>
          <w:sz w:val="20"/>
          <w:szCs w:val="20"/>
        </w:rPr>
        <w:t>.</w:t>
      </w:r>
    </w:p>
    <w:p w14:paraId="5F31B7F2" w14:textId="77777777" w:rsidR="000F2408" w:rsidRPr="00440763" w:rsidRDefault="000F2408" w:rsidP="000F2408">
      <w:pPr>
        <w:pStyle w:val="Corpodetexto"/>
        <w:widowControl w:val="0"/>
        <w:tabs>
          <w:tab w:val="left" w:pos="1418"/>
        </w:tabs>
        <w:spacing w:line="280" w:lineRule="exact"/>
        <w:rPr>
          <w:rFonts w:ascii="Verdana" w:hAnsi="Verdana"/>
          <w:b w:val="0"/>
          <w:sz w:val="20"/>
          <w:szCs w:val="20"/>
        </w:rPr>
      </w:pPr>
    </w:p>
    <w:p w14:paraId="116A9F5A" w14:textId="2BC784DC" w:rsidR="000F2408" w:rsidRPr="002041ED" w:rsidRDefault="000F2408" w:rsidP="002041ED">
      <w:pPr>
        <w:pStyle w:val="PargrafodaLista"/>
        <w:numPr>
          <w:ilvl w:val="3"/>
          <w:numId w:val="100"/>
        </w:numPr>
        <w:tabs>
          <w:tab w:val="left" w:pos="2127"/>
        </w:tabs>
        <w:spacing w:line="280" w:lineRule="atLeast"/>
        <w:ind w:left="1418" w:firstLine="0"/>
        <w:rPr>
          <w:rFonts w:ascii="Verdana" w:hAnsi="Verdana" w:cstheme="minorHAnsi"/>
          <w:sz w:val="20"/>
          <w:szCs w:val="20"/>
        </w:rPr>
      </w:pPr>
      <w:r w:rsidRPr="002041ED">
        <w:rPr>
          <w:rFonts w:ascii="Verdana" w:hAnsi="Verdana" w:cstheme="minorHAnsi"/>
          <w:sz w:val="20"/>
          <w:szCs w:val="20"/>
        </w:rPr>
        <w:t xml:space="preserve">Caso ocorra um Evento de Redução de Sobretaxa, a </w:t>
      </w:r>
      <w:r w:rsidR="008D01A4" w:rsidRPr="002041ED">
        <w:rPr>
          <w:rFonts w:ascii="Verdana" w:hAnsi="Verdana" w:cstheme="minorHAnsi"/>
          <w:sz w:val="20"/>
          <w:szCs w:val="20"/>
        </w:rPr>
        <w:t>Devedora</w:t>
      </w:r>
      <w:r w:rsidRPr="002041ED">
        <w:rPr>
          <w:rFonts w:ascii="Verdana" w:hAnsi="Verdana" w:cstheme="minorHAnsi"/>
          <w:sz w:val="20"/>
          <w:szCs w:val="20"/>
        </w:rPr>
        <w:t xml:space="preserve"> deverá notificar </w:t>
      </w:r>
      <w:r w:rsidR="00A04AB4" w:rsidRPr="002041ED">
        <w:rPr>
          <w:rFonts w:ascii="Verdana" w:hAnsi="Verdana" w:cstheme="minorHAnsi"/>
          <w:sz w:val="20"/>
          <w:szCs w:val="20"/>
        </w:rPr>
        <w:t>a Emissora</w:t>
      </w:r>
      <w:r w:rsidRPr="002041ED">
        <w:rPr>
          <w:rFonts w:ascii="Verdana" w:hAnsi="Verdana" w:cstheme="minorHAnsi"/>
          <w:sz w:val="20"/>
          <w:szCs w:val="20"/>
        </w:rPr>
        <w:t xml:space="preserve">, por escrito, juntamente com o envio dos respectivos documentos comprobatórios nos termos previstos na Cláusula </w:t>
      </w:r>
      <w:r w:rsidR="00A04AB4" w:rsidRPr="002041ED">
        <w:rPr>
          <w:rFonts w:ascii="Verdana" w:hAnsi="Verdana" w:cstheme="minorHAnsi"/>
          <w:sz w:val="20"/>
          <w:szCs w:val="20"/>
        </w:rPr>
        <w:t>5.2.2</w:t>
      </w:r>
      <w:r w:rsidRPr="002041ED">
        <w:rPr>
          <w:rFonts w:ascii="Verdana" w:hAnsi="Verdana" w:cstheme="minorHAnsi"/>
          <w:sz w:val="20"/>
          <w:szCs w:val="20"/>
        </w:rPr>
        <w:t xml:space="preserve"> acima (</w:t>
      </w:r>
      <w:r w:rsidR="00A04AB4" w:rsidRPr="002041ED">
        <w:rPr>
          <w:rFonts w:ascii="Verdana" w:hAnsi="Verdana" w:cstheme="minorHAnsi"/>
          <w:sz w:val="20"/>
          <w:szCs w:val="20"/>
        </w:rPr>
        <w:t>“</w:t>
      </w:r>
      <w:r w:rsidRPr="002041ED">
        <w:rPr>
          <w:rFonts w:ascii="Verdana" w:hAnsi="Verdana" w:cstheme="minorHAnsi"/>
          <w:sz w:val="20"/>
          <w:szCs w:val="20"/>
          <w:u w:val="single"/>
        </w:rPr>
        <w:t>Notificação de Redução de Sobretaxa</w:t>
      </w:r>
      <w:r w:rsidR="00A04AB4" w:rsidRPr="002041ED">
        <w:rPr>
          <w:rFonts w:ascii="Verdana" w:hAnsi="Verdana" w:cstheme="minorHAnsi"/>
          <w:sz w:val="20"/>
          <w:szCs w:val="20"/>
        </w:rPr>
        <w:t>”</w:t>
      </w:r>
      <w:r w:rsidRPr="002041ED">
        <w:rPr>
          <w:rFonts w:ascii="Verdana" w:hAnsi="Verdana" w:cstheme="minorHAnsi"/>
          <w:sz w:val="20"/>
          <w:szCs w:val="20"/>
        </w:rPr>
        <w:t xml:space="preserve">). </w:t>
      </w:r>
      <w:r w:rsidR="00A04AB4" w:rsidRPr="002041ED">
        <w:rPr>
          <w:rFonts w:ascii="Verdana" w:hAnsi="Verdana" w:cstheme="minorHAnsi"/>
          <w:sz w:val="20"/>
          <w:szCs w:val="20"/>
        </w:rPr>
        <w:t>A</w:t>
      </w:r>
      <w:r w:rsidRPr="002041ED">
        <w:rPr>
          <w:rFonts w:ascii="Verdana" w:hAnsi="Verdana" w:cstheme="minorHAnsi"/>
          <w:sz w:val="20"/>
          <w:szCs w:val="20"/>
        </w:rPr>
        <w:t xml:space="preserve"> </w:t>
      </w:r>
      <w:r w:rsidR="00A04AB4" w:rsidRPr="002041ED">
        <w:rPr>
          <w:rFonts w:ascii="Verdana" w:hAnsi="Verdana" w:cstheme="minorHAnsi"/>
          <w:sz w:val="20"/>
          <w:szCs w:val="20"/>
        </w:rPr>
        <w:t>Emissora</w:t>
      </w:r>
      <w:r w:rsidRPr="002041ED">
        <w:rPr>
          <w:rFonts w:ascii="Verdana" w:hAnsi="Verdana" w:cstheme="minorHAnsi"/>
          <w:sz w:val="20"/>
          <w:szCs w:val="20"/>
        </w:rPr>
        <w:t xml:space="preserve"> terá o prazo de </w:t>
      </w:r>
      <w:r w:rsidR="006C3D0D">
        <w:rPr>
          <w:rFonts w:ascii="Verdana" w:hAnsi="Verdana" w:cstheme="minorHAnsi"/>
          <w:sz w:val="20"/>
          <w:szCs w:val="20"/>
        </w:rPr>
        <w:t>5</w:t>
      </w:r>
      <w:r w:rsidRPr="002041ED">
        <w:rPr>
          <w:rFonts w:ascii="Verdana" w:hAnsi="Verdana" w:cstheme="minorHAnsi"/>
          <w:sz w:val="20"/>
          <w:szCs w:val="20"/>
        </w:rPr>
        <w:t xml:space="preserve"> (</w:t>
      </w:r>
      <w:r w:rsidR="006C3D0D">
        <w:rPr>
          <w:rFonts w:ascii="Verdana" w:hAnsi="Verdana" w:cstheme="minorHAnsi"/>
          <w:sz w:val="20"/>
          <w:szCs w:val="20"/>
        </w:rPr>
        <w:t>cinco</w:t>
      </w:r>
      <w:r w:rsidRPr="002041ED">
        <w:rPr>
          <w:rFonts w:ascii="Verdana" w:hAnsi="Verdana" w:cstheme="minorHAnsi"/>
          <w:sz w:val="20"/>
          <w:szCs w:val="20"/>
        </w:rPr>
        <w:t>) Dias Úteis para analisar a documentação enviada e, caso a mesma seja validada pel</w:t>
      </w:r>
      <w:r w:rsidR="00A04AB4" w:rsidRPr="002041ED">
        <w:rPr>
          <w:rFonts w:ascii="Verdana" w:hAnsi="Verdana" w:cstheme="minorHAnsi"/>
          <w:sz w:val="20"/>
          <w:szCs w:val="20"/>
        </w:rPr>
        <w:t>a Emissora</w:t>
      </w:r>
      <w:r w:rsidRPr="002041ED">
        <w:rPr>
          <w:rFonts w:ascii="Verdana" w:hAnsi="Verdana" w:cstheme="minorHAnsi"/>
          <w:sz w:val="20"/>
          <w:szCs w:val="20"/>
        </w:rPr>
        <w:t>, a nova Sobretaxa passará a vigorar no 5° (quinto) Dia Útil após o envio da Notificação de Redução de Sobretaxa</w:t>
      </w:r>
      <w:r w:rsidR="006C3D0D">
        <w:rPr>
          <w:rFonts w:ascii="Verdana" w:hAnsi="Verdana" w:cstheme="minorHAnsi"/>
          <w:sz w:val="20"/>
          <w:szCs w:val="20"/>
        </w:rPr>
        <w:t xml:space="preserve">, </w:t>
      </w:r>
      <w:r w:rsidR="006C3D0D" w:rsidRPr="00673693">
        <w:rPr>
          <w:rFonts w:ascii="Verdana" w:hAnsi="Verdana"/>
          <w:bCs/>
          <w:sz w:val="20"/>
          <w:szCs w:val="20"/>
        </w:rPr>
        <w:t>mediante a celebração de aditamento a est</w:t>
      </w:r>
      <w:r w:rsidR="006C3D0D">
        <w:rPr>
          <w:rFonts w:ascii="Verdana" w:hAnsi="Verdana"/>
          <w:bCs/>
          <w:sz w:val="20"/>
          <w:szCs w:val="20"/>
        </w:rPr>
        <w:t>e Termo de Securitização</w:t>
      </w:r>
      <w:r w:rsidR="006C3D0D" w:rsidRPr="00673693">
        <w:rPr>
          <w:rFonts w:ascii="Verdana" w:hAnsi="Verdana"/>
          <w:bCs/>
          <w:sz w:val="20"/>
          <w:szCs w:val="20"/>
        </w:rPr>
        <w:t xml:space="preserve">, sem a necessidade de aprovação adicional dos </w:t>
      </w:r>
      <w:r w:rsidR="00652943" w:rsidRPr="00673693">
        <w:rPr>
          <w:rFonts w:ascii="Verdana" w:hAnsi="Verdana"/>
          <w:bCs/>
          <w:sz w:val="20"/>
          <w:szCs w:val="20"/>
        </w:rPr>
        <w:t xml:space="preserve">Titulares </w:t>
      </w:r>
      <w:r w:rsidR="006C3D0D" w:rsidRPr="00673693">
        <w:rPr>
          <w:rFonts w:ascii="Verdana" w:hAnsi="Verdana"/>
          <w:bCs/>
          <w:sz w:val="20"/>
          <w:szCs w:val="20"/>
        </w:rPr>
        <w:t>d</w:t>
      </w:r>
      <w:r w:rsidR="00652943">
        <w:rPr>
          <w:rFonts w:ascii="Verdana" w:hAnsi="Verdana"/>
          <w:bCs/>
          <w:sz w:val="20"/>
          <w:szCs w:val="20"/>
        </w:rPr>
        <w:t>e</w:t>
      </w:r>
      <w:r w:rsidR="006C3D0D" w:rsidRPr="00673693">
        <w:rPr>
          <w:rFonts w:ascii="Verdana" w:hAnsi="Verdana"/>
          <w:bCs/>
          <w:sz w:val="20"/>
          <w:szCs w:val="20"/>
        </w:rPr>
        <w:t xml:space="preserve"> CRI</w:t>
      </w:r>
      <w:r w:rsidRPr="002041ED">
        <w:rPr>
          <w:rFonts w:ascii="Verdana" w:hAnsi="Verdana" w:cstheme="minorHAnsi"/>
          <w:sz w:val="20"/>
          <w:szCs w:val="20"/>
        </w:rPr>
        <w:t>.</w:t>
      </w:r>
    </w:p>
    <w:p w14:paraId="3F6C8FFF" w14:textId="7A968319" w:rsidR="000E7162" w:rsidRPr="005270B8" w:rsidRDefault="000E7162" w:rsidP="00993117">
      <w:pPr>
        <w:pStyle w:val="Corpodetexto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w:t>
      </w:r>
      <w:r w:rsidRPr="005270B8">
        <w:rPr>
          <w:rFonts w:ascii="Verdana" w:hAnsi="Verdana" w:cstheme="minorHAnsi"/>
          <w:bCs/>
          <w:sz w:val="20"/>
          <w:szCs w:val="20"/>
        </w:rPr>
        <w:lastRenderedPageBreak/>
        <w:t xml:space="preserve">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Corpodetexto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PargrafodaLista"/>
        <w:tabs>
          <w:tab w:val="left" w:pos="1418"/>
        </w:tabs>
        <w:spacing w:line="280" w:lineRule="atLeast"/>
        <w:ind w:left="709"/>
        <w:rPr>
          <w:rFonts w:ascii="Verdana" w:hAnsi="Verdana" w:cstheme="minorHAnsi"/>
          <w:b/>
          <w:bCs/>
          <w:sz w:val="20"/>
          <w:szCs w:val="20"/>
        </w:rPr>
      </w:pPr>
    </w:p>
    <w:p w14:paraId="2CDAA786" w14:textId="486F6060" w:rsidR="001A02D5" w:rsidRPr="005270B8" w:rsidRDefault="007E30A5"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a temporis, desde a Data de Integralização</w:t>
      </w:r>
      <w:r w:rsidR="00D300A8" w:rsidRPr="005270B8">
        <w:rPr>
          <w:rFonts w:ascii="Verdana" w:hAnsi="Verdana" w:cstheme="minorHAnsi"/>
          <w:bCs/>
          <w:sz w:val="20"/>
          <w:szCs w:val="20"/>
        </w:rPr>
        <w:t xml:space="preserve"> ou a Data </w:t>
      </w:r>
      <w:r w:rsidR="00292874">
        <w:rPr>
          <w:rFonts w:ascii="Verdana" w:hAnsi="Verdana" w:cstheme="minorHAnsi"/>
          <w:bCs/>
          <w:sz w:val="20"/>
          <w:szCs w:val="20"/>
        </w:rPr>
        <w:t xml:space="preserve">de </w:t>
      </w:r>
      <w:r w:rsidR="00292874">
        <w:rPr>
          <w:rFonts w:ascii="Verdana" w:hAnsi="Verdana" w:cstheme="minorHAnsi"/>
          <w:sz w:val="20"/>
          <w:szCs w:val="20"/>
        </w:rPr>
        <w:t xml:space="preserve">Início do Período de Capitalização </w:t>
      </w:r>
      <w:r w:rsidR="00D300A8" w:rsidRPr="005270B8">
        <w:rPr>
          <w:rFonts w:ascii="Verdana" w:hAnsi="Verdana" w:cstheme="minorHAnsi"/>
          <w:bCs/>
          <w:sz w:val="20"/>
          <w:szCs w:val="20"/>
        </w:rPr>
        <w:t>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1D9938AC" w:rsidR="002E6E5A" w:rsidRPr="005270B8" w:rsidRDefault="002E6E5A" w:rsidP="00993117">
      <w:pPr>
        <w:pStyle w:val="PargrafodaLista"/>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BC53CA" w:rsidRPr="005270B8">
        <w:rPr>
          <w:rFonts w:ascii="Verdana" w:hAnsi="Verdana"/>
          <w:sz w:val="20"/>
          <w:szCs w:val="20"/>
        </w:rPr>
        <w:t>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548C9C18" w:rsidR="002E6E5A" w:rsidRPr="005270B8" w:rsidRDefault="00101901" w:rsidP="00993117">
      <w:pPr>
        <w:pStyle w:val="PargrafodaLista"/>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cobrados com relação a tal montante</w:t>
      </w:r>
      <w:r w:rsidR="00794E06" w:rsidRPr="005270B8">
        <w:rPr>
          <w:rFonts w:ascii="Verdana" w:hAnsi="Verdana" w:cstheme="minorHAnsi"/>
          <w:bCs/>
          <w:color w:val="000000" w:themeColor="text1"/>
          <w:sz w:val="20"/>
          <w:szCs w:val="20"/>
        </w:rPr>
        <w:t xml:space="preserve">. </w:t>
      </w:r>
      <w:bookmarkStart w:id="85"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85"/>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Corpodetexto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334AA6" w:rsidP="00993117">
      <w:pPr>
        <w:pStyle w:val="Corpodetexto"/>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Corpodetexto"/>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AMi</w:t>
      </w:r>
      <w:r w:rsidRPr="005270B8">
        <w:rPr>
          <w:rFonts w:ascii="Verdana" w:hAnsi="Verdana" w:cstheme="minorHAnsi"/>
          <w:b w:val="0"/>
          <w:bCs/>
          <w:i w:val="0"/>
          <w:iCs/>
          <w:spacing w:val="2"/>
          <w:sz w:val="20"/>
          <w:szCs w:val="20"/>
        </w:rPr>
        <w:t>” = corresponde ao valor unitário da i-ésima parcela de pagamento, calculado com 8 (oito) casas decimais, sem arredondamento;</w:t>
      </w:r>
    </w:p>
    <w:p w14:paraId="65F057B9" w14:textId="78086C0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VNe</w:t>
      </w:r>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lastRenderedPageBreak/>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xml:space="preserve">” = corresponde a i-ésima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Corpodetexto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(ii)</w:t>
      </w:r>
      <w:r w:rsidR="00124CB7" w:rsidRPr="005270B8">
        <w:rPr>
          <w:rFonts w:ascii="Verdana" w:hAnsi="Verdana" w:cstheme="minorHAnsi"/>
          <w:bCs/>
          <w:color w:val="000000" w:themeColor="text1"/>
          <w:sz w:val="20"/>
          <w:szCs w:val="20"/>
        </w:rPr>
        <w:t xml:space="preserve"> juros de mora de 1% (um por cento) ao mês, observado o critério pro rata temporis, pelos dias de atraso desde o dia do inadimplemento até o dia do efetivo pagamento, e </w:t>
      </w:r>
      <w:r w:rsidR="00124CB7" w:rsidRPr="005270B8">
        <w:rPr>
          <w:rFonts w:ascii="Verdana" w:hAnsi="Verdana" w:cstheme="minorHAnsi"/>
          <w:b/>
          <w:color w:val="000000" w:themeColor="text1"/>
          <w:sz w:val="20"/>
          <w:szCs w:val="20"/>
        </w:rPr>
        <w:t>(iii)</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PargrafodaLista"/>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PargrafodaLista"/>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Corpodetexto2"/>
        <w:tabs>
          <w:tab w:val="clear" w:pos="426"/>
          <w:tab w:val="clear" w:pos="709"/>
        </w:tabs>
        <w:spacing w:line="280" w:lineRule="atLeast"/>
        <w:rPr>
          <w:rFonts w:ascii="Verdana" w:hAnsi="Verdana" w:cstheme="minorHAnsi"/>
          <w:b w:val="0"/>
          <w:sz w:val="20"/>
          <w:szCs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86" w:name="_Toc43598652"/>
      <w:bookmarkStart w:id="87" w:name="_Toc110076264"/>
      <w:bookmarkStart w:id="88" w:name="_Toc163380703"/>
      <w:bookmarkStart w:id="89" w:name="_Toc180553619"/>
      <w:bookmarkStart w:id="90" w:name="_Toc205799094"/>
      <w:bookmarkStart w:id="91" w:name="_Toc453274057"/>
      <w:r w:rsidRPr="005270B8">
        <w:rPr>
          <w:rFonts w:ascii="Verdana" w:hAnsi="Verdana" w:cstheme="minorHAnsi"/>
          <w:sz w:val="20"/>
          <w:szCs w:val="20"/>
        </w:rPr>
        <w:t>CLÁUSULA SEXTA:</w:t>
      </w:r>
      <w:r w:rsidR="00334AA6">
        <w:rPr>
          <w:rFonts w:ascii="Verdana" w:hAnsi="Verdana" w:cstheme="minorHAnsi"/>
          <w:sz w:val="20"/>
          <w:szCs w:val="20"/>
        </w:rPr>
        <w:t xml:space="preserve"> AMORTIZAÇÃO EXTRAORDINÁRIA E</w:t>
      </w:r>
      <w:r w:rsidRPr="005270B8">
        <w:rPr>
          <w:rFonts w:ascii="Verdana" w:hAnsi="Verdana" w:cstheme="minorHAnsi"/>
          <w:sz w:val="20"/>
          <w:szCs w:val="20"/>
        </w:rPr>
        <w:t xml:space="preserve">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86"/>
    </w:p>
    <w:p w14:paraId="240B4084" w14:textId="77777777" w:rsidR="00EC4A5D" w:rsidRPr="002041ED" w:rsidRDefault="00EC4A5D" w:rsidP="00993117">
      <w:pPr>
        <w:pStyle w:val="Corpodetexto2"/>
        <w:spacing w:line="280" w:lineRule="atLeast"/>
        <w:rPr>
          <w:rFonts w:ascii="Verdana" w:hAnsi="Verdana" w:cstheme="minorHAnsi"/>
          <w:bCs/>
          <w:sz w:val="20"/>
          <w:szCs w:val="20"/>
          <w:lang w:val="pt-BR"/>
        </w:rPr>
      </w:pPr>
    </w:p>
    <w:p w14:paraId="0EC1037F" w14:textId="70E08BC9" w:rsidR="003B0DBE" w:rsidRDefault="00334AA6"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2041ED">
        <w:rPr>
          <w:rFonts w:ascii="Verdana" w:hAnsi="Verdana" w:cstheme="minorHAnsi"/>
          <w:bCs/>
          <w:sz w:val="20"/>
          <w:szCs w:val="20"/>
          <w:u w:val="single"/>
        </w:rPr>
        <w:t>Amortização Extraordinária</w:t>
      </w:r>
      <w:r w:rsidR="00CE470B">
        <w:rPr>
          <w:rFonts w:ascii="Verdana" w:hAnsi="Verdana" w:cstheme="minorHAnsi"/>
          <w:bCs/>
          <w:sz w:val="20"/>
          <w:szCs w:val="20"/>
        </w:rPr>
        <w:t xml:space="preserve">: </w:t>
      </w:r>
      <w:r w:rsidR="0048450C">
        <w:rPr>
          <w:rFonts w:ascii="Verdana" w:hAnsi="Verdana" w:cstheme="minorHAnsi"/>
          <w:bCs/>
          <w:sz w:val="20"/>
          <w:szCs w:val="20"/>
        </w:rPr>
        <w:t>Nos termos da Cláusula 4.4.2 acima, c</w:t>
      </w:r>
      <w:r w:rsidR="0048450C" w:rsidRPr="002F09C4">
        <w:rPr>
          <w:rFonts w:ascii="Verdana" w:hAnsi="Verdana"/>
          <w:sz w:val="20"/>
          <w:szCs w:val="20"/>
        </w:rPr>
        <w:t xml:space="preserve">aso, em qualquer Data de </w:t>
      </w:r>
      <w:r w:rsidR="0048450C" w:rsidRPr="002F09C4">
        <w:rPr>
          <w:rFonts w:ascii="Verdana" w:hAnsi="Verdana"/>
          <w:sz w:val="20"/>
          <w:szCs w:val="20"/>
        </w:rPr>
        <w:lastRenderedPageBreak/>
        <w:t xml:space="preserve">Apuração, o VA seja </w:t>
      </w:r>
      <w:r w:rsidR="0048450C" w:rsidRPr="002F09C4">
        <w:rPr>
          <w:rFonts w:ascii="Verdana" w:hAnsi="Verdana"/>
          <w:i/>
          <w:iCs/>
          <w:sz w:val="20"/>
          <w:szCs w:val="20"/>
          <w:u w:val="single"/>
        </w:rPr>
        <w:t>superior</w:t>
      </w:r>
      <w:r w:rsidR="0048450C" w:rsidRPr="002F09C4">
        <w:rPr>
          <w:rFonts w:ascii="Verdana" w:hAnsi="Verdana"/>
          <w:sz w:val="20"/>
          <w:szCs w:val="20"/>
        </w:rPr>
        <w:t xml:space="preserve"> à QMM, a </w:t>
      </w:r>
      <w:r w:rsidR="0048450C">
        <w:rPr>
          <w:rFonts w:ascii="Verdana" w:hAnsi="Verdana"/>
          <w:sz w:val="20"/>
          <w:szCs w:val="20"/>
        </w:rPr>
        <w:t>Emissora</w:t>
      </w:r>
      <w:r w:rsidR="0048450C" w:rsidRPr="002F09C4">
        <w:rPr>
          <w:rFonts w:ascii="Verdana" w:hAnsi="Verdana"/>
          <w:sz w:val="20"/>
          <w:szCs w:val="20"/>
        </w:rPr>
        <w:t xml:space="preserve"> </w:t>
      </w:r>
      <w:r w:rsidR="0048450C">
        <w:rPr>
          <w:rFonts w:ascii="Verdana" w:hAnsi="Verdana"/>
          <w:sz w:val="20"/>
          <w:szCs w:val="20"/>
        </w:rPr>
        <w:t>utilizará o valor</w:t>
      </w:r>
      <w:r w:rsidR="003B51D3">
        <w:rPr>
          <w:rFonts w:ascii="Verdana" w:hAnsi="Verdana"/>
          <w:sz w:val="20"/>
          <w:szCs w:val="20"/>
        </w:rPr>
        <w:t xml:space="preserve"> da diferença</w:t>
      </w:r>
      <w:r w:rsidR="00BA7CC0">
        <w:rPr>
          <w:rFonts w:ascii="Verdana" w:hAnsi="Verdana"/>
          <w:sz w:val="20"/>
          <w:szCs w:val="20"/>
        </w:rPr>
        <w:t xml:space="preserve"> entre o QMM e o VA (“</w:t>
      </w:r>
      <w:r w:rsidR="00BA7CC0" w:rsidRPr="002041ED">
        <w:rPr>
          <w:rFonts w:ascii="Verdana" w:hAnsi="Verdana"/>
          <w:sz w:val="20"/>
          <w:szCs w:val="20"/>
          <w:u w:val="single"/>
        </w:rPr>
        <w:t>Valor da Diferença</w:t>
      </w:r>
      <w:r w:rsidR="00BA7CC0">
        <w:rPr>
          <w:rFonts w:ascii="Verdana" w:hAnsi="Verdana"/>
          <w:sz w:val="20"/>
          <w:szCs w:val="20"/>
        </w:rPr>
        <w:t>”)</w:t>
      </w:r>
      <w:r w:rsidR="0048450C">
        <w:rPr>
          <w:rFonts w:ascii="Verdana" w:hAnsi="Verdana"/>
          <w:sz w:val="20"/>
          <w:szCs w:val="20"/>
        </w:rPr>
        <w:t xml:space="preserve"> para realizar </w:t>
      </w:r>
      <w:r w:rsidR="0048450C">
        <w:rPr>
          <w:rFonts w:ascii="Verdana" w:hAnsi="Verdana"/>
          <w:sz w:val="20"/>
          <w:szCs w:val="20"/>
        </w:rPr>
        <w:t xml:space="preserve">uma amortização extraordinária </w:t>
      </w:r>
      <w:r w:rsidR="003B51D3">
        <w:rPr>
          <w:rFonts w:ascii="Verdana" w:hAnsi="Verdana"/>
          <w:sz w:val="20"/>
          <w:szCs w:val="20"/>
        </w:rPr>
        <w:t>dos CRI em montante</w:t>
      </w:r>
      <w:r w:rsidR="0048450C">
        <w:rPr>
          <w:rFonts w:ascii="Verdana" w:hAnsi="Verdana"/>
          <w:sz w:val="20"/>
          <w:szCs w:val="20"/>
        </w:rPr>
        <w:t xml:space="preserve"> </w:t>
      </w:r>
      <w:r w:rsidR="00BA7CC0">
        <w:rPr>
          <w:rFonts w:ascii="Verdana" w:hAnsi="Verdana"/>
          <w:sz w:val="20"/>
          <w:szCs w:val="20"/>
        </w:rPr>
        <w:t>equivalente</w:t>
      </w:r>
      <w:r w:rsidR="0048450C">
        <w:rPr>
          <w:rFonts w:ascii="Verdana" w:hAnsi="Verdana"/>
          <w:sz w:val="20"/>
          <w:szCs w:val="20"/>
        </w:rPr>
        <w:t xml:space="preserve"> ao respectivo </w:t>
      </w:r>
      <w:r w:rsidR="00BA7CC0">
        <w:rPr>
          <w:rFonts w:ascii="Verdana" w:hAnsi="Verdana"/>
          <w:sz w:val="20"/>
          <w:szCs w:val="20"/>
        </w:rPr>
        <w:t>V</w:t>
      </w:r>
      <w:r w:rsidR="0048450C">
        <w:rPr>
          <w:rFonts w:ascii="Verdana" w:hAnsi="Verdana"/>
          <w:sz w:val="20"/>
          <w:szCs w:val="20"/>
        </w:rPr>
        <w:t>alor</w:t>
      </w:r>
      <w:r w:rsidR="003B51D3">
        <w:rPr>
          <w:rFonts w:ascii="Verdana" w:hAnsi="Verdana"/>
          <w:sz w:val="20"/>
          <w:szCs w:val="20"/>
        </w:rPr>
        <w:t xml:space="preserve"> da </w:t>
      </w:r>
      <w:r w:rsidR="00BA7CC0">
        <w:rPr>
          <w:rFonts w:ascii="Verdana" w:hAnsi="Verdana"/>
          <w:sz w:val="20"/>
          <w:szCs w:val="20"/>
        </w:rPr>
        <w:t>D</w:t>
      </w:r>
      <w:r w:rsidR="003B51D3">
        <w:rPr>
          <w:rFonts w:ascii="Verdana" w:hAnsi="Verdana"/>
          <w:sz w:val="20"/>
          <w:szCs w:val="20"/>
        </w:rPr>
        <w:t>iferença apurad</w:t>
      </w:r>
      <w:r w:rsidR="00BA7CC0">
        <w:rPr>
          <w:rFonts w:ascii="Verdana" w:hAnsi="Verdana"/>
          <w:sz w:val="20"/>
          <w:szCs w:val="20"/>
        </w:rPr>
        <w:t>o</w:t>
      </w:r>
      <w:r w:rsidR="0048450C">
        <w:rPr>
          <w:rFonts w:ascii="Verdana" w:hAnsi="Verdana"/>
          <w:sz w:val="20"/>
          <w:szCs w:val="20"/>
        </w:rPr>
        <w:t xml:space="preserve"> (“</w:t>
      </w:r>
      <w:r w:rsidR="0048450C" w:rsidRPr="002041ED">
        <w:rPr>
          <w:rFonts w:ascii="Verdana" w:hAnsi="Verdana"/>
          <w:sz w:val="20"/>
          <w:szCs w:val="20"/>
          <w:u w:val="single"/>
        </w:rPr>
        <w:t>Amortização Extraordinária dos CRI</w:t>
      </w:r>
      <w:r w:rsidR="0048450C">
        <w:rPr>
          <w:rFonts w:ascii="Verdana" w:hAnsi="Verdana"/>
          <w:sz w:val="20"/>
          <w:szCs w:val="20"/>
        </w:rPr>
        <w:t>”)</w:t>
      </w:r>
      <w:r w:rsidR="003B0DBE" w:rsidRPr="005270B8">
        <w:rPr>
          <w:rFonts w:ascii="Verdana" w:hAnsi="Verdana" w:cstheme="minorHAnsi"/>
          <w:bCs/>
          <w:sz w:val="20"/>
          <w:szCs w:val="20"/>
        </w:rPr>
        <w:t>.</w:t>
      </w:r>
    </w:p>
    <w:p w14:paraId="4DFA03D8" w14:textId="77777777" w:rsidR="00B669B7" w:rsidRDefault="00B669B7" w:rsidP="002041ED">
      <w:pPr>
        <w:pStyle w:val="PargrafodaLista"/>
        <w:tabs>
          <w:tab w:val="left" w:pos="709"/>
        </w:tabs>
        <w:spacing w:line="280" w:lineRule="atLeast"/>
        <w:ind w:left="360"/>
        <w:rPr>
          <w:rFonts w:ascii="Verdana" w:hAnsi="Verdana" w:cstheme="minorHAnsi"/>
          <w:bCs/>
          <w:sz w:val="20"/>
          <w:szCs w:val="20"/>
        </w:rPr>
      </w:pPr>
    </w:p>
    <w:p w14:paraId="5B589441" w14:textId="2142C77F" w:rsidR="00B669B7" w:rsidRPr="005270B8" w:rsidRDefault="00B669B7" w:rsidP="002041ED">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B669B7">
        <w:rPr>
          <w:rFonts w:ascii="Verdana" w:hAnsi="Verdana" w:cstheme="minorHAnsi"/>
          <w:bCs/>
          <w:sz w:val="20"/>
          <w:szCs w:val="20"/>
        </w:rPr>
        <w:t xml:space="preserve">Os pagamentos a que se refere a Cláusula </w:t>
      </w:r>
      <w:r>
        <w:rPr>
          <w:rFonts w:ascii="Verdana" w:hAnsi="Verdana" w:cstheme="minorHAnsi"/>
          <w:bCs/>
          <w:sz w:val="20"/>
          <w:szCs w:val="20"/>
        </w:rPr>
        <w:t>6.1</w:t>
      </w:r>
      <w:r w:rsidRPr="00B669B7">
        <w:rPr>
          <w:rFonts w:ascii="Verdana" w:hAnsi="Verdana" w:cstheme="minorHAnsi"/>
          <w:bCs/>
          <w:sz w:val="20"/>
          <w:szCs w:val="20"/>
        </w:rPr>
        <w:t xml:space="preserve"> acima serão efetuados sob acompanhamento do Agente Fiduciário, alcançando todos os </w:t>
      </w:r>
      <w:r w:rsidR="00BA7CC0">
        <w:rPr>
          <w:rFonts w:ascii="Verdana" w:hAnsi="Verdana" w:cstheme="minorHAnsi"/>
          <w:bCs/>
          <w:sz w:val="20"/>
          <w:szCs w:val="20"/>
        </w:rPr>
        <w:t>CRI</w:t>
      </w:r>
      <w:r w:rsidRPr="00B669B7">
        <w:rPr>
          <w:rFonts w:ascii="Verdana" w:hAnsi="Verdana" w:cstheme="minorHAnsi"/>
          <w:bCs/>
          <w:sz w:val="20"/>
          <w:szCs w:val="20"/>
        </w:rPr>
        <w:t xml:space="preserve"> proporcionalmente ao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conforme o caso, na data do evento. A Emissora comunicará os Titulares de </w:t>
      </w:r>
      <w:r w:rsidR="00BA7CC0">
        <w:rPr>
          <w:rFonts w:ascii="Verdana" w:hAnsi="Verdana" w:cstheme="minorHAnsi"/>
          <w:bCs/>
          <w:sz w:val="20"/>
          <w:szCs w:val="20"/>
        </w:rPr>
        <w:t>CRI</w:t>
      </w:r>
      <w:r w:rsidRPr="00B669B7">
        <w:rPr>
          <w:rFonts w:ascii="Verdana" w:hAnsi="Verdana" w:cstheme="minorHAnsi"/>
          <w:bCs/>
          <w:sz w:val="20"/>
          <w:szCs w:val="20"/>
        </w:rPr>
        <w:t xml:space="preserve"> sobre 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xml:space="preserve"> por meio de publicação de comunicado ou por meio de envio individual, com cópia ao Agente Fiduciário, com antecedência mínima de 3 (três) Dias Úteis da efetiva realização do pagamento antecipado, informando: </w:t>
      </w:r>
      <w:r w:rsidRPr="002041ED">
        <w:rPr>
          <w:rFonts w:ascii="Verdana" w:hAnsi="Verdana" w:cstheme="minorHAnsi"/>
          <w:b/>
          <w:sz w:val="20"/>
          <w:szCs w:val="20"/>
        </w:rPr>
        <w:t>(a)</w:t>
      </w:r>
      <w:r w:rsidRPr="00B669B7">
        <w:rPr>
          <w:rFonts w:ascii="Verdana" w:hAnsi="Verdana" w:cstheme="minorHAnsi"/>
          <w:bCs/>
          <w:sz w:val="20"/>
          <w:szCs w:val="20"/>
        </w:rPr>
        <w:t xml:space="preserve"> a data da Amortização Extraordinária dos </w:t>
      </w:r>
      <w:r w:rsidR="00BA7CC0">
        <w:rPr>
          <w:rFonts w:ascii="Verdana" w:hAnsi="Verdana" w:cstheme="minorHAnsi"/>
          <w:bCs/>
          <w:sz w:val="20"/>
          <w:szCs w:val="20"/>
        </w:rPr>
        <w:t>CRI</w:t>
      </w:r>
      <w:r w:rsidRPr="00B669B7">
        <w:rPr>
          <w:rFonts w:ascii="Verdana" w:hAnsi="Verdana" w:cstheme="minorHAnsi"/>
          <w:bCs/>
          <w:sz w:val="20"/>
          <w:szCs w:val="20"/>
        </w:rPr>
        <w:t xml:space="preserve">; </w:t>
      </w:r>
      <w:r w:rsidRPr="002041ED">
        <w:rPr>
          <w:rFonts w:ascii="Verdana" w:hAnsi="Verdana" w:cstheme="minorHAnsi"/>
          <w:b/>
          <w:sz w:val="20"/>
          <w:szCs w:val="20"/>
        </w:rPr>
        <w:t>(b)</w:t>
      </w:r>
      <w:r w:rsidRPr="00B669B7">
        <w:rPr>
          <w:rFonts w:ascii="Verdana" w:hAnsi="Verdana" w:cstheme="minorHAnsi"/>
          <w:bCs/>
          <w:sz w:val="20"/>
          <w:szCs w:val="20"/>
        </w:rPr>
        <w:t xml:space="preserve"> o percentual do Valor Nominal Unitário dos </w:t>
      </w:r>
      <w:r w:rsidR="00914ACA">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914ACA">
        <w:rPr>
          <w:rFonts w:ascii="Verdana" w:hAnsi="Verdana" w:cstheme="minorHAnsi"/>
          <w:bCs/>
          <w:sz w:val="20"/>
          <w:szCs w:val="20"/>
        </w:rPr>
        <w:t>CRI</w:t>
      </w:r>
      <w:r w:rsidRPr="00B669B7">
        <w:rPr>
          <w:rFonts w:ascii="Verdana" w:hAnsi="Verdana" w:cstheme="minorHAnsi"/>
          <w:bCs/>
          <w:sz w:val="20"/>
          <w:szCs w:val="20"/>
        </w:rPr>
        <w:t>, conforme o caso, que será amortizada</w:t>
      </w:r>
      <w:r w:rsidR="00914ACA">
        <w:rPr>
          <w:rFonts w:ascii="Verdana" w:hAnsi="Verdana" w:cstheme="minorHAnsi"/>
          <w:bCs/>
          <w:sz w:val="20"/>
          <w:szCs w:val="20"/>
        </w:rPr>
        <w:t>, observado que o mesmo deverá ser correspondente ao Valor da Diferença</w:t>
      </w:r>
      <w:r w:rsidRPr="00B669B7">
        <w:rPr>
          <w:rFonts w:ascii="Verdana" w:hAnsi="Verdana" w:cstheme="minorHAnsi"/>
          <w:bCs/>
          <w:sz w:val="20"/>
          <w:szCs w:val="20"/>
        </w:rPr>
        <w:t xml:space="preserve">; </w:t>
      </w:r>
      <w:r w:rsidRPr="002041ED">
        <w:rPr>
          <w:rFonts w:ascii="Verdana" w:hAnsi="Verdana" w:cstheme="minorHAnsi"/>
          <w:b/>
          <w:sz w:val="20"/>
          <w:szCs w:val="20"/>
        </w:rPr>
        <w:t>(c)</w:t>
      </w:r>
      <w:r w:rsidRPr="00B669B7">
        <w:rPr>
          <w:rFonts w:ascii="Verdana" w:hAnsi="Verdana" w:cstheme="minorHAnsi"/>
          <w:bCs/>
          <w:sz w:val="20"/>
          <w:szCs w:val="20"/>
        </w:rPr>
        <w:t xml:space="preserve"> o</w:t>
      </w:r>
      <w:r w:rsidR="00914ACA">
        <w:rPr>
          <w:rFonts w:ascii="Verdana" w:hAnsi="Verdana" w:cstheme="minorHAnsi"/>
          <w:bCs/>
          <w:sz w:val="20"/>
          <w:szCs w:val="20"/>
        </w:rPr>
        <w:t xml:space="preserve"> valor </w:t>
      </w:r>
      <w:r w:rsidRPr="00B669B7">
        <w:rPr>
          <w:rFonts w:ascii="Verdana" w:hAnsi="Verdana" w:cstheme="minorHAnsi"/>
          <w:bCs/>
          <w:sz w:val="20"/>
          <w:szCs w:val="20"/>
        </w:rPr>
        <w:t xml:space="preserve">a ser pago aos Titulares de </w:t>
      </w:r>
      <w:r w:rsidR="00914ACA">
        <w:rPr>
          <w:rFonts w:ascii="Verdana" w:hAnsi="Verdana" w:cstheme="minorHAnsi"/>
          <w:bCs/>
          <w:sz w:val="20"/>
          <w:szCs w:val="20"/>
        </w:rPr>
        <w:t>CRI</w:t>
      </w:r>
      <w:r w:rsidR="008E0F8B">
        <w:rPr>
          <w:rFonts w:ascii="Verdana" w:hAnsi="Verdana" w:cstheme="minorHAnsi"/>
          <w:bCs/>
          <w:sz w:val="20"/>
          <w:szCs w:val="20"/>
        </w:rPr>
        <w:t xml:space="preserve">, </w:t>
      </w:r>
      <w:r w:rsidR="008E0F8B">
        <w:rPr>
          <w:rFonts w:ascii="Verdana" w:hAnsi="Verdana" w:cstheme="minorHAnsi"/>
          <w:bCs/>
          <w:sz w:val="20"/>
          <w:szCs w:val="20"/>
        </w:rPr>
        <w:t>observado que o mesmo deverá ser correspondente ao Valor da Diferença</w:t>
      </w:r>
      <w:r w:rsidRPr="00B669B7">
        <w:rPr>
          <w:rFonts w:ascii="Verdana" w:hAnsi="Verdana" w:cstheme="minorHAnsi"/>
          <w:bCs/>
          <w:sz w:val="20"/>
          <w:szCs w:val="20"/>
        </w:rPr>
        <w:t xml:space="preserve">; e </w:t>
      </w:r>
      <w:r w:rsidRPr="002041ED">
        <w:rPr>
          <w:rFonts w:ascii="Verdana" w:hAnsi="Verdana" w:cstheme="minorHAnsi"/>
          <w:b/>
          <w:sz w:val="20"/>
          <w:szCs w:val="20"/>
        </w:rPr>
        <w:t>(d)</w:t>
      </w:r>
      <w:r w:rsidRPr="00B669B7">
        <w:rPr>
          <w:rFonts w:ascii="Verdana" w:hAnsi="Verdana" w:cstheme="minorHAnsi"/>
          <w:bCs/>
          <w:sz w:val="20"/>
          <w:szCs w:val="20"/>
        </w:rPr>
        <w:t xml:space="preserve"> quaisquer outras informações que a Emissora entenda necessárias à operacionalização da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xml:space="preserve">, sendo certo que a operacionalização da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através da B3, será realizada com a confirmação do Agente Fiduciário</w:t>
      </w:r>
    </w:p>
    <w:bookmarkEnd w:id="87"/>
    <w:bookmarkEnd w:id="88"/>
    <w:bookmarkEnd w:id="89"/>
    <w:bookmarkEnd w:id="90"/>
    <w:bookmarkEnd w:id="91"/>
    <w:p w14:paraId="1DAFE4F9" w14:textId="77777777" w:rsidR="009F0E89" w:rsidRPr="005270B8" w:rsidRDefault="009F0E89" w:rsidP="00993117">
      <w:pPr>
        <w:pStyle w:val="Corpodetexto2"/>
        <w:tabs>
          <w:tab w:val="clear" w:pos="426"/>
          <w:tab w:val="clear" w:pos="709"/>
        </w:tabs>
        <w:spacing w:line="280" w:lineRule="atLeast"/>
        <w:rPr>
          <w:rFonts w:ascii="Verdana" w:hAnsi="Verdana" w:cstheme="minorHAnsi"/>
          <w:b w:val="0"/>
          <w:sz w:val="20"/>
          <w:szCs w:val="20"/>
          <w:u w:val="none"/>
        </w:rPr>
      </w:pPr>
    </w:p>
    <w:p w14:paraId="77A9574F" w14:textId="45255E4E" w:rsidR="00593E76" w:rsidRPr="005270B8" w:rsidRDefault="00593E76" w:rsidP="00993117">
      <w:pPr>
        <w:pStyle w:val="PargrafodaLista"/>
        <w:numPr>
          <w:ilvl w:val="1"/>
          <w:numId w:val="103"/>
        </w:numPr>
        <w:tabs>
          <w:tab w:val="left" w:pos="709"/>
        </w:tabs>
        <w:spacing w:line="280" w:lineRule="atLeast"/>
        <w:ind w:left="0" w:firstLine="0"/>
        <w:rPr>
          <w:rFonts w:ascii="Verdana" w:hAnsi="Verdana" w:cstheme="minorHAnsi"/>
          <w:bCs/>
          <w:sz w:val="20"/>
          <w:szCs w:val="20"/>
          <w:u w:val="single"/>
        </w:rPr>
      </w:pPr>
      <w:bookmarkStart w:id="92" w:name="_Ref43381202"/>
      <w:r w:rsidRPr="00137F11">
        <w:rPr>
          <w:rFonts w:ascii="Verdana" w:hAnsi="Verdana" w:cstheme="minorHAnsi"/>
          <w:bCs/>
          <w:sz w:val="20"/>
          <w:szCs w:val="20"/>
          <w:u w:val="single"/>
        </w:rPr>
        <w:t>Resgate Antecipado dos CRI decorrente de Pagamento Antecipado Facultativo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do 13º (décimo terceiro) mês da Data de Desembolso</w:t>
      </w:r>
      <w:r w:rsidR="004B745D" w:rsidRPr="00137F11" w:rsidDel="004B745D">
        <w:rPr>
          <w:rFonts w:ascii="Verdana" w:hAnsi="Verdana" w:cstheme="minorHAnsi"/>
          <w:bCs/>
          <w:sz w:val="20"/>
          <w:szCs w:val="20"/>
        </w:rPr>
        <w:t xml:space="preserve"> </w:t>
      </w:r>
      <w:r w:rsidR="004B745D" w:rsidRPr="00137F11">
        <w:rPr>
          <w:rFonts w:ascii="Verdana" w:hAnsi="Verdana" w:cstheme="minorHAnsi"/>
          <w:bCs/>
          <w:sz w:val="20"/>
          <w:szCs w:val="20"/>
        </w:rPr>
        <w:t>da CCB (conforme definido</w:t>
      </w:r>
      <w:r w:rsidR="004B745D">
        <w:rPr>
          <w:rFonts w:ascii="Verdana" w:hAnsi="Verdana" w:cstheme="minorHAnsi"/>
          <w:bCs/>
          <w:sz w:val="20"/>
          <w:szCs w:val="20"/>
        </w:rPr>
        <w:t xml:space="preserve"> na CCB)</w:t>
      </w:r>
      <w:r w:rsidRPr="005270B8">
        <w:rPr>
          <w:rFonts w:ascii="Verdana" w:hAnsi="Verdana" w:cstheme="minorHAnsi"/>
          <w:bCs/>
          <w:sz w:val="20"/>
          <w:szCs w:val="20"/>
        </w:rPr>
        <w:t xml:space="preserve">, inclusive,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w:t>
      </w:r>
      <w:r w:rsidR="004B745D" w:rsidRPr="003C013B">
        <w:rPr>
          <w:rFonts w:ascii="Verdana" w:hAnsi="Verdana" w:cstheme="minorHAnsi"/>
          <w:bCs/>
          <w:sz w:val="20"/>
          <w:szCs w:val="20"/>
        </w:rPr>
        <w:t xml:space="preserve">ao Valor Nominal Unitário ou saldo do Valor Nominal Unitário dos CRI, conforme o caso, acrescido da Remuneração, calculada </w:t>
      </w:r>
      <w:r w:rsidR="004B745D" w:rsidRPr="003C013B">
        <w:rPr>
          <w:rFonts w:ascii="Verdana" w:hAnsi="Verdana" w:cstheme="minorHAnsi"/>
          <w:bCs/>
          <w:i/>
          <w:sz w:val="20"/>
          <w:szCs w:val="20"/>
        </w:rPr>
        <w:t>pro rata temporis</w:t>
      </w:r>
      <w:r w:rsidR="004B745D" w:rsidRPr="003C013B">
        <w:rPr>
          <w:rFonts w:ascii="Verdana" w:hAnsi="Verdana" w:cstheme="minorHAnsi"/>
          <w:bCs/>
          <w:sz w:val="20"/>
          <w:szCs w:val="20"/>
        </w:rPr>
        <w:t>, desde a primeira Data de Integralização d</w:t>
      </w:r>
      <w:r w:rsidR="00A66671">
        <w:rPr>
          <w:rFonts w:ascii="Verdana" w:hAnsi="Verdana" w:cstheme="minorHAnsi"/>
          <w:bCs/>
          <w:sz w:val="20"/>
          <w:szCs w:val="20"/>
        </w:rPr>
        <w:t>o</w:t>
      </w:r>
      <w:r w:rsidR="004B745D" w:rsidRPr="003C013B">
        <w:rPr>
          <w:rFonts w:ascii="Verdana" w:hAnsi="Verdana" w:cstheme="minorHAnsi"/>
          <w:bCs/>
          <w:sz w:val="20"/>
          <w:szCs w:val="20"/>
        </w:rPr>
        <w:t xml:space="preserve">s CRI ou a Data de </w:t>
      </w:r>
      <w:r w:rsidR="004B745D">
        <w:rPr>
          <w:rFonts w:ascii="Verdana" w:hAnsi="Verdana" w:cstheme="minorHAnsi"/>
          <w:bCs/>
          <w:sz w:val="20"/>
          <w:szCs w:val="20"/>
        </w:rPr>
        <w:t>Início de Período de Capitalização</w:t>
      </w:r>
      <w:r w:rsidR="004B745D" w:rsidRPr="003C013B">
        <w:rPr>
          <w:rFonts w:ascii="Verdana" w:hAnsi="Verdana" w:cstheme="minorHAnsi"/>
          <w:bCs/>
          <w:sz w:val="20"/>
          <w:szCs w:val="20"/>
        </w:rPr>
        <w:t xml:space="preserve"> imediatamente anterior, conforme aplicável, até a data do efetivo Resgate Antecipado dos CRI</w:t>
      </w:r>
      <w:r w:rsidR="004B745D">
        <w:rPr>
          <w:rFonts w:ascii="Verdana" w:hAnsi="Verdana" w:cstheme="minorHAnsi"/>
          <w:bCs/>
          <w:sz w:val="20"/>
          <w:szCs w:val="20"/>
        </w:rPr>
        <w:t xml:space="preserve">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w:t>
      </w:r>
      <w:r w:rsidR="004B745D">
        <w:rPr>
          <w:rFonts w:ascii="Verdana" w:hAnsi="Verdana"/>
          <w:sz w:val="20"/>
          <w:szCs w:val="20"/>
        </w:rPr>
        <w:t xml:space="preserve">entre a primeira e a segunda </w:t>
      </w:r>
      <w:r w:rsidR="004B745D" w:rsidRPr="00440763">
        <w:rPr>
          <w:rFonts w:ascii="Verdana" w:hAnsi="Verdana"/>
          <w:sz w:val="20"/>
          <w:szCs w:val="20"/>
        </w:rPr>
        <w:t xml:space="preserve">Data de Pagamento da Amortização, 1,00% (um por cento) sobre o Saldo Devedor dos CRI; e </w:t>
      </w:r>
      <w:r w:rsidR="004B745D" w:rsidRPr="00440763">
        <w:rPr>
          <w:rFonts w:ascii="Verdana" w:hAnsi="Verdana"/>
          <w:b/>
          <w:bCs/>
          <w:sz w:val="20"/>
          <w:szCs w:val="20"/>
        </w:rPr>
        <w:t>(ii)</w:t>
      </w:r>
      <w:r w:rsidR="004B745D" w:rsidRPr="00440763">
        <w:rPr>
          <w:rFonts w:ascii="Verdana" w:hAnsi="Verdana"/>
          <w:sz w:val="20"/>
          <w:szCs w:val="20"/>
        </w:rPr>
        <w:t xml:space="preserve"> após a segunda Data de Pagamento da Amortização, 0,50% (cinquenta centésimos por cento) sobre</w:t>
      </w:r>
      <w:r w:rsidR="004B745D">
        <w:rPr>
          <w:rFonts w:ascii="Verdana" w:hAnsi="Verdana"/>
          <w:sz w:val="20"/>
          <w:szCs w:val="20"/>
        </w:rPr>
        <w:t xml:space="preserve"> o Saldo Devedor dos CRI;</w:t>
      </w:r>
      <w:r w:rsidR="004B745D" w:rsidRPr="00B43CA9">
        <w:rPr>
          <w:rFonts w:ascii="Verdana" w:hAnsi="Verdana" w:cs="Arial"/>
          <w:color w:val="000000"/>
          <w:sz w:val="20"/>
          <w:szCs w:val="20"/>
        </w:rPr>
        <w:t xml:space="preserve"> em qualquer caso, </w:t>
      </w:r>
      <w:r w:rsidR="004B745D" w:rsidRPr="00B43CA9">
        <w:rPr>
          <w:rFonts w:ascii="Verdana" w:hAnsi="Verdana" w:cs="Arial"/>
          <w:bCs/>
          <w:iCs/>
          <w:sz w:val="20"/>
          <w:szCs w:val="20"/>
        </w:rPr>
        <w:t>acrescido de eventuais valores e parcelas, além de quaisquer despesas relacionadas</w:t>
      </w:r>
      <w:r w:rsidR="004B745D" w:rsidRPr="00B43CA9" w:rsidDel="00F51F7E">
        <w:rPr>
          <w:rFonts w:ascii="Verdana" w:hAnsi="Verdana" w:cs="Arial"/>
          <w:bCs/>
          <w:iCs/>
          <w:sz w:val="20"/>
          <w:szCs w:val="20"/>
        </w:rPr>
        <w:t xml:space="preserve"> </w:t>
      </w:r>
      <w:r w:rsidR="004B745D" w:rsidRPr="00B43CA9">
        <w:rPr>
          <w:rFonts w:ascii="Verdana" w:hAnsi="Verdana" w:cs="Arial"/>
          <w:bCs/>
          <w:iCs/>
          <w:sz w:val="20"/>
          <w:szCs w:val="20"/>
        </w:rPr>
        <w:t xml:space="preserve">aos </w:t>
      </w:r>
      <w:r w:rsidR="004B745D" w:rsidRPr="00B43CA9">
        <w:rPr>
          <w:rFonts w:ascii="Verdana" w:hAnsi="Verdana" w:cs="Arial"/>
          <w:color w:val="000000"/>
          <w:sz w:val="20"/>
          <w:szCs w:val="20"/>
        </w:rPr>
        <w:t xml:space="preserve">CRI </w:t>
      </w:r>
      <w:r w:rsidR="004B745D" w:rsidRPr="00B43CA9">
        <w:rPr>
          <w:rFonts w:ascii="Verdana" w:hAnsi="Verdana" w:cs="Arial"/>
          <w:bCs/>
          <w:iCs/>
          <w:sz w:val="20"/>
          <w:szCs w:val="20"/>
        </w:rPr>
        <w:t>vencidos e não pagos</w:t>
      </w:r>
      <w:r w:rsidR="004B745D" w:rsidRPr="00B43CA9">
        <w:rPr>
          <w:rFonts w:ascii="Verdana" w:hAnsi="Verdana" w:cs="Arial"/>
          <w:color w:val="000000"/>
          <w:sz w:val="20"/>
          <w:szCs w:val="20"/>
        </w:rPr>
        <w:t>,</w:t>
      </w:r>
      <w:r w:rsidR="004B745D" w:rsidRPr="00B43CA9">
        <w:rPr>
          <w:rFonts w:ascii="Verdana" w:hAnsi="Verdana" w:cs="Arial"/>
          <w:bCs/>
          <w:iCs/>
          <w:sz w:val="20"/>
          <w:szCs w:val="20"/>
        </w:rPr>
        <w:t xml:space="preserve"> calculado na forma e nas condições estabelecidas n</w:t>
      </w:r>
      <w:r w:rsidR="004B745D">
        <w:rPr>
          <w:rFonts w:ascii="Verdana" w:hAnsi="Verdana" w:cs="Arial"/>
          <w:bCs/>
          <w:iCs/>
          <w:sz w:val="20"/>
          <w:szCs w:val="20"/>
        </w:rPr>
        <w:t>este</w:t>
      </w:r>
      <w:r w:rsidR="004B745D" w:rsidRPr="00B43CA9">
        <w:rPr>
          <w:rFonts w:ascii="Verdana" w:hAnsi="Verdana" w:cs="Arial"/>
          <w:bCs/>
          <w:iCs/>
          <w:sz w:val="20"/>
          <w:szCs w:val="20"/>
        </w:rPr>
        <w:t xml:space="preserve"> Termo de Securitização</w:t>
      </w:r>
      <w:r w:rsidR="004B745D" w:rsidRPr="00B43CA9">
        <w:rPr>
          <w:rFonts w:ascii="Verdana" w:hAnsi="Verdana" w:cs="Arial"/>
          <w:color w:val="000000"/>
          <w:sz w:val="20"/>
          <w:szCs w:val="20"/>
        </w:rPr>
        <w:t xml:space="preserve"> </w:t>
      </w:r>
      <w:r w:rsidRPr="005270B8">
        <w:rPr>
          <w:rFonts w:ascii="Verdana" w:hAnsi="Verdana" w:cs="Arial"/>
          <w:color w:val="000000"/>
          <w:sz w:val="20"/>
          <w:szCs w:val="20"/>
        </w:rPr>
        <w:t>(“</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w:t>
      </w:r>
      <w:r w:rsidR="00A66671">
        <w:rPr>
          <w:rFonts w:ascii="Verdana" w:hAnsi="Verdana" w:cs="Arial"/>
          <w:color w:val="000000"/>
          <w:sz w:val="20"/>
          <w:szCs w:val="20"/>
        </w:rPr>
        <w:t>.</w:t>
      </w:r>
    </w:p>
    <w:bookmarkEnd w:id="92"/>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 xml:space="preserve">aos Titulares de CRI, de valor correspondente ao Valor do Pagamento Antecipado </w:t>
      </w:r>
      <w:r w:rsidR="009C7082" w:rsidRPr="005270B8">
        <w:rPr>
          <w:rFonts w:ascii="Verdana" w:hAnsi="Verdana" w:cstheme="minorHAnsi"/>
          <w:bCs/>
          <w:sz w:val="20"/>
          <w:szCs w:val="20"/>
        </w:rPr>
        <w:lastRenderedPageBreak/>
        <w:t>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64C2264A" w:rsidR="00580DA0" w:rsidRPr="005270B8" w:rsidRDefault="0019584A"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na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5270B8" w:rsidRDefault="000C0370" w:rsidP="00993117">
      <w:pPr>
        <w:pStyle w:val="Corpodetexto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61E2A851" w:rsidR="009E38FF" w:rsidRPr="005270B8" w:rsidRDefault="008C40BB"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pro rata temporis</w:t>
      </w:r>
      <w:r w:rsidR="00894421" w:rsidRPr="005270B8">
        <w:rPr>
          <w:rFonts w:ascii="Verdana" w:hAnsi="Verdana" w:cstheme="minorHAnsi"/>
          <w:bCs/>
          <w:sz w:val="20"/>
          <w:szCs w:val="20"/>
        </w:rPr>
        <w:t xml:space="preserve">, desde a primeira Data de Integralização ou a Data de </w:t>
      </w:r>
      <w:r w:rsidR="00B11C16">
        <w:rPr>
          <w:rFonts w:ascii="Verdana" w:hAnsi="Verdana" w:cstheme="minorHAnsi"/>
          <w:sz w:val="20"/>
          <w:szCs w:val="20"/>
        </w:rPr>
        <w:t xml:space="preserve">Início do Período de Capitalização </w:t>
      </w:r>
      <w:r w:rsidR="00894421" w:rsidRPr="005270B8">
        <w:rPr>
          <w:rFonts w:ascii="Verdana" w:hAnsi="Verdana" w:cstheme="minorHAnsi"/>
          <w:bCs/>
          <w:sz w:val="20"/>
          <w:szCs w:val="20"/>
        </w:rPr>
        <w:t xml:space="preserve">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7C6AA159" w:rsidR="00D16446"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93"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automáticos, que independem, portanto,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93"/>
      <w:r w:rsidR="00200D0C">
        <w:rPr>
          <w:rFonts w:ascii="Verdana" w:hAnsi="Verdana" w:cstheme="minorHAnsi"/>
          <w:bCs/>
          <w:sz w:val="20"/>
          <w:szCs w:val="20"/>
        </w:rPr>
        <w:t xml:space="preserve"> </w:t>
      </w:r>
    </w:p>
    <w:p w14:paraId="51AF62C3" w14:textId="77777777" w:rsidR="00542127" w:rsidRPr="005270B8" w:rsidRDefault="00542127" w:rsidP="00993117">
      <w:pPr>
        <w:pStyle w:val="Corpodetexto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 da Summit</w:t>
      </w:r>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Summit, Controladas e/ou Pessoas sob Controle comum, ou pedido de recuperação judicial ou extrajudicial ou falência formulado pela Devedora, ou ainda, qualquer evento análogo que caracterize estado de insolvência da Devedora, da Summit,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544FF5B5" w14:textId="4F60162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w:t>
      </w:r>
      <w:r w:rsidRPr="005270B8">
        <w:rPr>
          <w:rFonts w:ascii="Verdana" w:hAnsi="Verdana"/>
          <w:color w:val="000000" w:themeColor="text1"/>
          <w:sz w:val="20"/>
          <w:szCs w:val="20"/>
        </w:rPr>
        <w:lastRenderedPageBreak/>
        <w:t xml:space="preserve">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7D3793AE"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arantia</w:t>
      </w:r>
      <w:r w:rsidR="00137F11">
        <w:rPr>
          <w:rFonts w:ascii="Verdana" w:hAnsi="Verdana" w:cstheme="minorHAnsi"/>
          <w:sz w:val="20"/>
          <w:szCs w:val="20"/>
        </w:rPr>
        <w:t>(s)</w:t>
      </w:r>
      <w:r w:rsidR="00DB1D7A" w:rsidRPr="00340725">
        <w:rPr>
          <w:rFonts w:ascii="Verdana" w:hAnsi="Verdana" w:cstheme="minorHAnsi"/>
          <w:sz w:val="20"/>
          <w:szCs w:val="20"/>
        </w:rPr>
        <w:t xml:space="preserve"> que vier </w:t>
      </w:r>
      <w:r w:rsidR="00137F11">
        <w:rPr>
          <w:rFonts w:ascii="Verdana" w:hAnsi="Verdana" w:cstheme="minorHAnsi"/>
          <w:sz w:val="20"/>
          <w:szCs w:val="20"/>
        </w:rPr>
        <w:t>a substituir</w:t>
      </w:r>
      <w:r w:rsidR="00DB1D7A">
        <w:rPr>
          <w:rFonts w:ascii="Verdana" w:hAnsi="Verdana" w:cstheme="minorHAnsi"/>
          <w:sz w:val="20"/>
          <w:szCs w:val="20"/>
        </w:rPr>
        <w:t xml:space="preserve"> o Fundo de Reserva,</w:t>
      </w:r>
      <w:r w:rsidR="00DB1D7A" w:rsidRPr="00340725">
        <w:rPr>
          <w:rFonts w:ascii="Verdana" w:hAnsi="Verdana" w:cstheme="minorHAnsi"/>
          <w:sz w:val="20"/>
          <w:szCs w:val="20"/>
        </w:rPr>
        <w:t xml:space="preserve"> na forma ali estabelecida</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24FCB6B0" w:rsidR="00542127" w:rsidRPr="005270B8" w:rsidRDefault="00FF5786"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PargrafodaLista"/>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lastRenderedPageBreak/>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Corpodetexto2"/>
        <w:tabs>
          <w:tab w:val="clear" w:pos="426"/>
          <w:tab w:val="clear" w:pos="709"/>
        </w:tabs>
        <w:spacing w:line="280" w:lineRule="atLeast"/>
        <w:rPr>
          <w:rFonts w:ascii="Verdana" w:hAnsi="Verdana" w:cstheme="minorHAnsi"/>
          <w:sz w:val="20"/>
          <w:szCs w:val="20"/>
        </w:rPr>
      </w:pPr>
    </w:p>
    <w:p w14:paraId="610FBBB5" w14:textId="58296CB3" w:rsidR="009D2565"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w:t>
      </w:r>
      <w:r w:rsidRPr="005270B8">
        <w:rPr>
          <w:rFonts w:ascii="Verdana" w:hAnsi="Verdana"/>
          <w:color w:val="000000" w:themeColor="text1"/>
          <w:sz w:val="20"/>
          <w:szCs w:val="20"/>
        </w:rPr>
        <w:lastRenderedPageBreak/>
        <w:t xml:space="preserve">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Summit,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Summit,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a Summit,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foi(ram) cancelado(s) ou suspenso(s); ou (b) o(s) protesto(s) foi(ram) efetuado(s) por erro ou má-fé de terceiro e tenha sido obtida medida judicial adequada para a anulação ou sustação de seus efeitos; ou (c) o valor do(s) título(s) protestado(s) foi(ram)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w:t>
      </w:r>
      <w:r w:rsidRPr="005270B8">
        <w:rPr>
          <w:rFonts w:ascii="Verdana" w:hAnsi="Verdana"/>
          <w:color w:val="000000" w:themeColor="text1"/>
          <w:sz w:val="20"/>
          <w:szCs w:val="20"/>
        </w:rPr>
        <w:lastRenderedPageBreak/>
        <w:t xml:space="preserve">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da Summit,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Summit,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Summit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6AF943D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328881E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w:t>
      </w:r>
      <w:r w:rsidRPr="005270B8">
        <w:rPr>
          <w:rFonts w:ascii="Verdana" w:hAnsi="Verdana"/>
          <w:color w:val="000000" w:themeColor="text1"/>
          <w:sz w:val="20"/>
          <w:szCs w:val="20"/>
        </w:rPr>
        <w:lastRenderedPageBreak/>
        <w:t>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4BA386FF"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xml:space="preserve">, de lucros, dividendos, juros sobre capital próprio ou qualquer outra distribuição a quotistas ou acionistas acima dos limites estabelecidos na Cláusula 9.1, inciso (viii),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7C697A8B" w:rsidR="006F51CE" w:rsidRPr="005270B8" w:rsidRDefault="00137F11"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B43CA9">
        <w:rPr>
          <w:rFonts w:ascii="Verdana" w:hAnsi="Verdana" w:cstheme="minorHAnsi"/>
          <w:sz w:val="20"/>
          <w:szCs w:val="20"/>
        </w:rPr>
        <w:t>o não restabelecimento do Percentual Mínimo de Garantia aplicável por meio de Reforço de Garantia</w:t>
      </w:r>
      <w:r>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Pr>
          <w:rFonts w:ascii="Verdana" w:hAnsi="Verdana" w:cstheme="minorHAnsi"/>
          <w:sz w:val="20"/>
          <w:szCs w:val="20"/>
        </w:rPr>
        <w:t>Alienação Fiduciária</w:t>
      </w:r>
      <w:r w:rsidRPr="00B43CA9">
        <w:rPr>
          <w:rFonts w:ascii="Verdana" w:hAnsi="Verdana" w:cstheme="minorHAnsi"/>
          <w:sz w:val="20"/>
          <w:szCs w:val="20"/>
        </w:rPr>
        <w:t>), no</w:t>
      </w:r>
      <w:r>
        <w:rPr>
          <w:rFonts w:ascii="Verdana" w:hAnsi="Verdana" w:cstheme="minorHAnsi"/>
          <w:sz w:val="20"/>
          <w:szCs w:val="20"/>
        </w:rPr>
        <w:t>s</w:t>
      </w:r>
      <w:r w:rsidRPr="00B43CA9">
        <w:rPr>
          <w:rFonts w:ascii="Verdana" w:hAnsi="Verdana" w:cstheme="minorHAnsi"/>
          <w:sz w:val="20"/>
          <w:szCs w:val="20"/>
        </w:rPr>
        <w:t xml:space="preserve"> prazo</w:t>
      </w:r>
      <w:r>
        <w:rPr>
          <w:rFonts w:ascii="Verdana" w:hAnsi="Verdana" w:cstheme="minorHAnsi"/>
          <w:sz w:val="20"/>
          <w:szCs w:val="20"/>
        </w:rPr>
        <w:t>s e condições previstos no Contrato de Alienação Fiduciária</w:t>
      </w:r>
      <w:r w:rsidR="006F51CE" w:rsidRPr="005270B8">
        <w:rPr>
          <w:rFonts w:ascii="Verdana" w:hAnsi="Verdana"/>
          <w:color w:val="000000" w:themeColor="text1"/>
          <w:sz w:val="20"/>
          <w:szCs w:val="20"/>
        </w:rPr>
        <w:t xml:space="preserv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166E6423" w:rsidR="006F51CE" w:rsidRPr="005270B8" w:rsidRDefault="002451FF"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da CCB, incluindo o registro do Contrato de Alienação Fiduciária nos cartórios de registro de títulos e documentos competentes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PargrafodaLista"/>
        <w:spacing w:line="280" w:lineRule="atLeast"/>
        <w:rPr>
          <w:rFonts w:ascii="Verdana" w:hAnsi="Verdana"/>
          <w:color w:val="000000" w:themeColor="text1"/>
          <w:sz w:val="20"/>
          <w:szCs w:val="20"/>
        </w:rPr>
      </w:pPr>
    </w:p>
    <w:p w14:paraId="0041FEBB"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Pr="00E15B07">
        <w:rPr>
          <w:rFonts w:ascii="Verdana" w:hAnsi="Verdana" w:cstheme="minorHAnsi"/>
          <w:sz w:val="20"/>
          <w:szCs w:val="20"/>
          <w:lang w:val="pt-PT"/>
        </w:rPr>
        <w:t xml:space="preserve">menor ou igual a </w:t>
      </w:r>
      <w:r w:rsidRPr="00E15B07">
        <w:rPr>
          <w:rFonts w:ascii="Verdana" w:hAnsi="Verdana" w:cstheme="minorHAnsi"/>
          <w:sz w:val="20"/>
          <w:szCs w:val="20"/>
        </w:rPr>
        <w:t>3,50x, considerando </w:t>
      </w:r>
      <w:r w:rsidRPr="00E15B07">
        <w:rPr>
          <w:rFonts w:ascii="Verdana" w:hAnsi="Verdana" w:cstheme="minorHAnsi"/>
          <w:b/>
          <w:bCs/>
          <w:sz w:val="20"/>
          <w:szCs w:val="20"/>
        </w:rPr>
        <w:t>(i)</w:t>
      </w:r>
      <w:r w:rsidRPr="00E15B07">
        <w:rPr>
          <w:rFonts w:ascii="Verdana" w:hAnsi="Verdana" w:cstheme="minorHAnsi"/>
          <w:sz w:val="20"/>
          <w:szCs w:val="20"/>
        </w:rPr>
        <w:t xml:space="preserve"> o EBITDA do período 1º de </w:t>
      </w:r>
      <w:r>
        <w:rPr>
          <w:rFonts w:ascii="Verdana" w:hAnsi="Verdana" w:cstheme="minorHAnsi"/>
          <w:sz w:val="20"/>
          <w:szCs w:val="20"/>
        </w:rPr>
        <w:t>janeiro</w:t>
      </w:r>
      <w:r w:rsidRPr="00E15B07">
        <w:rPr>
          <w:rFonts w:ascii="Verdana" w:hAnsi="Verdana" w:cstheme="minorHAnsi"/>
          <w:sz w:val="20"/>
          <w:szCs w:val="20"/>
        </w:rPr>
        <w:t xml:space="preserve"> 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por 2 (dois), para o período encerrado em 30 de junho de 2021, </w:t>
      </w:r>
      <w:r w:rsidRPr="00E15B07">
        <w:rPr>
          <w:rFonts w:ascii="Verdana" w:hAnsi="Verdana" w:cstheme="minorHAnsi"/>
          <w:b/>
          <w:bCs/>
          <w:sz w:val="20"/>
          <w:szCs w:val="20"/>
        </w:rPr>
        <w:t>(iii)</w:t>
      </w:r>
      <w:r w:rsidRPr="00E15B07">
        <w:rPr>
          <w:rFonts w:ascii="Verdana" w:hAnsi="Verdana" w:cstheme="minorHAnsi"/>
          <w:sz w:val="20"/>
          <w:szCs w:val="20"/>
        </w:rPr>
        <w:t xml:space="preserve"> o EBIT</w:t>
      </w:r>
      <w:r w:rsidRPr="0093014E">
        <w:rPr>
          <w:rFonts w:ascii="Verdana" w:hAnsi="Verdana" w:cstheme="minorHAnsi"/>
          <w:sz w:val="20"/>
          <w:szCs w:val="20"/>
        </w:rPr>
        <w:t xml:space="preserve">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 xml:space="preserve"> e</w:t>
      </w:r>
    </w:p>
    <w:p w14:paraId="7ED5F00C" w14:textId="77777777" w:rsidR="00F61972" w:rsidRPr="0093014E" w:rsidRDefault="00F61972" w:rsidP="00F61972">
      <w:pPr>
        <w:tabs>
          <w:tab w:val="left" w:pos="2127"/>
        </w:tabs>
        <w:autoSpaceDE w:val="0"/>
        <w:autoSpaceDN w:val="0"/>
        <w:adjustRightInd w:val="0"/>
        <w:spacing w:line="280" w:lineRule="exact"/>
        <w:ind w:left="1418"/>
        <w:rPr>
          <w:rFonts w:ascii="Verdana" w:hAnsi="Verdana" w:cstheme="minorHAnsi"/>
          <w:sz w:val="20"/>
          <w:szCs w:val="20"/>
          <w:lang w:val="pt"/>
        </w:rPr>
      </w:pPr>
    </w:p>
    <w:p w14:paraId="7066EB54"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Pr="0093014E">
        <w:rPr>
          <w:rFonts w:ascii="Verdana" w:hAnsi="Verdana" w:cstheme="minorHAnsi"/>
          <w:b/>
          <w:bCs/>
          <w:sz w:val="20"/>
          <w:szCs w:val="20"/>
        </w:rPr>
        <w:t>(i)</w:t>
      </w:r>
      <w:r w:rsidRPr="0093014E">
        <w:rPr>
          <w:rFonts w:ascii="Verdana" w:hAnsi="Verdana" w:cstheme="minorHAnsi"/>
          <w:sz w:val="20"/>
          <w:szCs w:val="20"/>
        </w:rPr>
        <w:t xml:space="preserve"> o EBITDA do período 1º de </w:t>
      </w:r>
      <w:r>
        <w:rPr>
          <w:rFonts w:ascii="Verdana" w:hAnsi="Verdana" w:cstheme="minorHAnsi"/>
          <w:sz w:val="20"/>
          <w:szCs w:val="20"/>
        </w:rPr>
        <w:t xml:space="preserve">janeiro </w:t>
      </w:r>
      <w:r w:rsidRPr="00E15B07">
        <w:rPr>
          <w:rFonts w:ascii="Verdana" w:hAnsi="Verdana" w:cstheme="minorHAnsi"/>
          <w:sz w:val="20"/>
          <w:szCs w:val="20"/>
        </w:rPr>
        <w:t>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42</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w:t>
      </w:r>
      <w:r w:rsidRPr="0093014E">
        <w:rPr>
          <w:rFonts w:ascii="Verdana" w:hAnsi="Verdana" w:cstheme="minorHAnsi"/>
          <w:sz w:val="20"/>
          <w:szCs w:val="20"/>
        </w:rPr>
        <w:t xml:space="preserve">por 2 (dois), para o período encerrado em 30 de junho de 2021, </w:t>
      </w:r>
      <w:r w:rsidRPr="0093014E">
        <w:rPr>
          <w:rFonts w:ascii="Verdana" w:hAnsi="Verdana" w:cstheme="minorHAnsi"/>
          <w:b/>
          <w:bCs/>
          <w:sz w:val="20"/>
          <w:szCs w:val="20"/>
        </w:rPr>
        <w:t>(iii)</w:t>
      </w:r>
      <w:r w:rsidRPr="0093014E">
        <w:rPr>
          <w:rFonts w:ascii="Verdana" w:hAnsi="Verdana" w:cstheme="minorHAnsi"/>
          <w:sz w:val="20"/>
          <w:szCs w:val="20"/>
        </w:rPr>
        <w:t xml:space="preserve"> o EBITDA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w:t>
      </w:r>
      <w:r w:rsidRPr="0093014E" w:rsidDel="009D72A6">
        <w:rPr>
          <w:rFonts w:ascii="Verdana" w:hAnsi="Verdana" w:cstheme="minorHAnsi"/>
          <w:sz w:val="20"/>
          <w:szCs w:val="20"/>
          <w:lang w:val="pt"/>
        </w:rPr>
        <w:t xml:space="preserve"> </w:t>
      </w:r>
    </w:p>
    <w:p w14:paraId="24FAC1E3" w14:textId="77777777" w:rsidR="00B5216D" w:rsidRPr="00F61972" w:rsidRDefault="00B5216D" w:rsidP="002041ED">
      <w:pPr>
        <w:tabs>
          <w:tab w:val="left" w:pos="2127"/>
        </w:tabs>
        <w:autoSpaceDE w:val="0"/>
        <w:autoSpaceDN w:val="0"/>
        <w:adjustRightInd w:val="0"/>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(ii)</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(ii)</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270B8">
        <w:rPr>
          <w:rFonts w:ascii="Verdana" w:hAnsi="Verdana" w:cstheme="minorHAnsi"/>
          <w:b/>
          <w:bCs/>
          <w:sz w:val="20"/>
          <w:szCs w:val="20"/>
        </w:rPr>
        <w:t>(ii)</w:t>
      </w:r>
      <w:r w:rsidRPr="005270B8">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(ii)</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(iii)</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(iv)</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5270B8">
        <w:rPr>
          <w:rFonts w:ascii="Verdana" w:hAnsi="Verdana" w:cstheme="minorHAnsi"/>
          <w:i/>
          <w:iCs/>
          <w:sz w:val="20"/>
          <w:szCs w:val="20"/>
        </w:rPr>
        <w:t>impairment</w:t>
      </w:r>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w:t>
      </w:r>
      <w:r w:rsidRPr="005270B8">
        <w:rPr>
          <w:rFonts w:ascii="Verdana" w:hAnsi="Verdana" w:cstheme="minorHAnsi"/>
          <w:sz w:val="20"/>
          <w:szCs w:val="20"/>
          <w:lang w:eastAsia="en-US"/>
        </w:rPr>
        <w:lastRenderedPageBreak/>
        <w:t xml:space="preserve">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PargrafodaLista"/>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94"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(ii)</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94"/>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Corpodetexto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PargrafodaLista"/>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PargrafodaLista"/>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p>
    <w:p w14:paraId="2088DFE3" w14:textId="224B6722" w:rsidR="00517A80" w:rsidRDefault="008C796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(ii)</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1C03FD2" w14:textId="77777777" w:rsidR="008E0F8B" w:rsidRDefault="008E0F8B" w:rsidP="002041ED">
      <w:pPr>
        <w:pStyle w:val="PargrafodaLista"/>
        <w:tabs>
          <w:tab w:val="left" w:pos="709"/>
        </w:tabs>
        <w:spacing w:line="280" w:lineRule="atLeast"/>
        <w:ind w:left="0"/>
        <w:rPr>
          <w:rFonts w:ascii="Verdana" w:hAnsi="Verdana" w:cstheme="minorHAnsi"/>
          <w:bCs/>
          <w:sz w:val="20"/>
          <w:szCs w:val="20"/>
        </w:rPr>
      </w:pPr>
    </w:p>
    <w:p w14:paraId="0F649F99" w14:textId="49D36054" w:rsidR="008E0F8B" w:rsidRPr="005270B8" w:rsidRDefault="008E0F8B"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Pr>
          <w:rFonts w:ascii="Verdana" w:hAnsi="Verdana" w:cstheme="minorHAnsi"/>
          <w:bCs/>
          <w:sz w:val="20"/>
          <w:szCs w:val="20"/>
        </w:rPr>
        <w:t xml:space="preserve">Fica vedade qualquer possibilidade de resgate antecipado facultativo, pela Emissora, dos CRI. </w:t>
      </w:r>
    </w:p>
    <w:p w14:paraId="4A55840C" w14:textId="77777777" w:rsidR="00BA45D0" w:rsidRPr="005270B8" w:rsidRDefault="00BA45D0" w:rsidP="00993117">
      <w:pPr>
        <w:pStyle w:val="Corpodetexto2"/>
        <w:tabs>
          <w:tab w:val="clear" w:pos="426"/>
          <w:tab w:val="clear" w:pos="709"/>
        </w:tabs>
        <w:spacing w:line="280" w:lineRule="atLeast"/>
        <w:rPr>
          <w:rFonts w:ascii="Verdana" w:hAnsi="Verdana" w:cstheme="minorHAnsi"/>
          <w:sz w:val="20"/>
          <w:szCs w:val="20"/>
        </w:rPr>
      </w:pPr>
      <w:bookmarkStart w:id="95" w:name="_DV_M201"/>
      <w:bookmarkEnd w:id="95"/>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96" w:name="_DV_M109"/>
      <w:bookmarkStart w:id="97" w:name="_DV_M110"/>
      <w:bookmarkStart w:id="98" w:name="_Toc110076265"/>
      <w:bookmarkStart w:id="99" w:name="_Toc163380704"/>
      <w:bookmarkStart w:id="100" w:name="_Toc180553620"/>
      <w:bookmarkStart w:id="101" w:name="_Toc205799095"/>
      <w:bookmarkStart w:id="102" w:name="_Toc453274058"/>
      <w:bookmarkStart w:id="103" w:name="_Toc43598653"/>
      <w:bookmarkEnd w:id="96"/>
      <w:bookmarkEnd w:id="97"/>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98"/>
      <w:bookmarkEnd w:id="99"/>
      <w:bookmarkEnd w:id="100"/>
      <w:bookmarkEnd w:id="101"/>
      <w:bookmarkEnd w:id="102"/>
      <w:bookmarkEnd w:id="103"/>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Corpodetexto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é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w:t>
      </w:r>
      <w:r w:rsidRPr="005270B8">
        <w:rPr>
          <w:rFonts w:ascii="Verdana" w:hAnsi="Verdana"/>
          <w:sz w:val="20"/>
          <w:szCs w:val="20"/>
        </w:rPr>
        <w:lastRenderedPageBreak/>
        <w:t xml:space="preserve">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PargrafodaLista"/>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Corpodetexto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lastRenderedPageBreak/>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lastRenderedPageBreak/>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porém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1DF2E073"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xml:space="preserve">, podendo, para tanto, contratar advogados e dar início a procedimentos de execução e </w:t>
      </w:r>
      <w:r w:rsidRPr="005270B8">
        <w:rPr>
          <w:rFonts w:ascii="Verdana" w:hAnsi="Verdana"/>
          <w:bCs/>
          <w:sz w:val="20"/>
          <w:szCs w:val="20"/>
        </w:rPr>
        <w:lastRenderedPageBreak/>
        <w:t>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5E831DCB" w:rsidR="00117910" w:rsidRPr="005270B8" w:rsidRDefault="00121B7C" w:rsidP="00993117">
      <w:pPr>
        <w:pStyle w:val="Ttulo2"/>
        <w:spacing w:line="280" w:lineRule="atLeast"/>
        <w:jc w:val="both"/>
        <w:rPr>
          <w:rFonts w:ascii="Verdana" w:hAnsi="Verdana" w:cstheme="minorHAnsi"/>
          <w:sz w:val="20"/>
          <w:szCs w:val="20"/>
        </w:rPr>
      </w:pPr>
      <w:bookmarkStart w:id="104" w:name="_Toc110076266"/>
      <w:bookmarkStart w:id="105" w:name="_Toc163380705"/>
      <w:bookmarkStart w:id="106" w:name="_Toc180553621"/>
      <w:bookmarkStart w:id="107" w:name="_Toc205799096"/>
      <w:bookmarkStart w:id="108" w:name="_Toc453274059"/>
      <w:bookmarkStart w:id="109" w:name="_Toc43598654"/>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04"/>
      <w:bookmarkEnd w:id="105"/>
      <w:bookmarkEnd w:id="106"/>
      <w:bookmarkEnd w:id="107"/>
      <w:bookmarkEnd w:id="108"/>
      <w:r w:rsidR="00F3760E" w:rsidRPr="00D43D97">
        <w:rPr>
          <w:rFonts w:ascii="Verdana" w:hAnsi="Verdana" w:cstheme="minorHAnsi"/>
          <w:sz w:val="20"/>
          <w:szCs w:val="20"/>
        </w:rPr>
        <w:t>S</w:t>
      </w:r>
      <w:bookmarkEnd w:id="109"/>
      <w:r w:rsidR="00D43D97" w:rsidRPr="00D43D97">
        <w:rPr>
          <w:rFonts w:ascii="Verdana" w:hAnsi="Verdana" w:cstheme="minorHAnsi"/>
          <w:sz w:val="20"/>
          <w:szCs w:val="20"/>
        </w:rPr>
        <w:t xml:space="preserve"> E FUNDO DE RESERVA</w:t>
      </w:r>
    </w:p>
    <w:p w14:paraId="0EFBC4FD" w14:textId="77777777" w:rsidR="00035039" w:rsidRPr="005270B8" w:rsidRDefault="00035039" w:rsidP="00993117">
      <w:pPr>
        <w:spacing w:line="280" w:lineRule="atLeast"/>
        <w:rPr>
          <w:rFonts w:ascii="Verdana" w:hAnsi="Verdana"/>
          <w:sz w:val="20"/>
          <w:szCs w:val="20"/>
        </w:rPr>
      </w:pPr>
    </w:p>
    <w:p w14:paraId="627AAE9D" w14:textId="29DE93B4" w:rsidR="00C36F6C" w:rsidRPr="002041ED" w:rsidRDefault="00A217AF"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bookmarkStart w:id="110" w:name="_Toc110076267"/>
      <w:bookmarkStart w:id="111" w:name="_Toc163380706"/>
      <w:bookmarkStart w:id="112" w:name="_Toc180553622"/>
      <w:bookmarkStart w:id="113"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serão constituídas, pela Devedora em favor da Emissora, nos termos e prazos previstos no Contrato de Cessão, a(s) Garantia(s) sob a forma de</w:t>
      </w:r>
      <w:r w:rsidR="00CE3116" w:rsidRPr="008A4A5E">
        <w:rPr>
          <w:rFonts w:ascii="Verdana" w:hAnsi="Verdana"/>
          <w:sz w:val="20"/>
          <w:szCs w:val="20"/>
        </w:rPr>
        <w:t xml:space="preserve"> Alienação </w:t>
      </w:r>
      <w:r w:rsidR="00CE3116" w:rsidRPr="008A4A5E">
        <w:rPr>
          <w:rFonts w:ascii="Verdana" w:hAnsi="Verdana"/>
          <w:sz w:val="20"/>
          <w:szCs w:val="20"/>
        </w:rPr>
        <w:lastRenderedPageBreak/>
        <w:t xml:space="preserve">Fiduciária e/ou de Fiança, </w:t>
      </w:r>
      <w:r w:rsidR="00CE3116">
        <w:rPr>
          <w:rFonts w:ascii="Verdana" w:hAnsi="Verdana"/>
          <w:sz w:val="20"/>
          <w:szCs w:val="20"/>
        </w:rPr>
        <w:t>sendo certo</w:t>
      </w:r>
      <w:r w:rsidR="00CE3116" w:rsidRPr="008A4A5E">
        <w:rPr>
          <w:rFonts w:ascii="Verdana" w:hAnsi="Verdana"/>
          <w:sz w:val="20"/>
          <w:szCs w:val="20"/>
        </w:rPr>
        <w:t xml:space="preserve"> que a Devedora </w:t>
      </w:r>
      <w:r w:rsidR="00CE3116">
        <w:rPr>
          <w:rFonts w:ascii="Verdana" w:hAnsi="Verdana"/>
          <w:sz w:val="20"/>
          <w:szCs w:val="20"/>
        </w:rPr>
        <w:t>deverá formalizar</w:t>
      </w:r>
      <w:r w:rsidR="00CE3116" w:rsidRPr="008A4A5E">
        <w:rPr>
          <w:rFonts w:ascii="Verdana" w:hAnsi="Verdana"/>
          <w:sz w:val="20"/>
          <w:szCs w:val="20"/>
        </w:rPr>
        <w:t xml:space="preserve">, até </w:t>
      </w:r>
      <w:r w:rsidR="00CE3116" w:rsidRPr="002041ED">
        <w:rPr>
          <w:rFonts w:ascii="Verdana" w:hAnsi="Verdana"/>
          <w:sz w:val="20"/>
          <w:szCs w:val="20"/>
        </w:rPr>
        <w:t>Data Limite</w:t>
      </w:r>
      <w:r w:rsidR="00CE3116">
        <w:rPr>
          <w:rFonts w:ascii="Verdana" w:hAnsi="Verdana"/>
          <w:sz w:val="20"/>
          <w:szCs w:val="20"/>
        </w:rPr>
        <w:t xml:space="preserve"> (inclusive)</w:t>
      </w:r>
      <w:r w:rsidR="00CE3116" w:rsidRPr="008A4A5E">
        <w:rPr>
          <w:rFonts w:ascii="Verdana" w:hAnsi="Verdana"/>
          <w:sz w:val="20"/>
          <w:szCs w:val="20"/>
        </w:rPr>
        <w:t>, a Alienação Fiduciária e/ou a Fiança, de modo a representar</w:t>
      </w:r>
      <w:r w:rsidR="00326998">
        <w:rPr>
          <w:rFonts w:ascii="Verdana" w:hAnsi="Verdana"/>
          <w:sz w:val="20"/>
          <w:szCs w:val="20"/>
        </w:rPr>
        <w:t>, a partir da Data Limite</w:t>
      </w:r>
      <w:r w:rsidR="00CE3116" w:rsidRPr="008A4A5E">
        <w:rPr>
          <w:rFonts w:ascii="Verdana" w:hAnsi="Verdana"/>
          <w:sz w:val="20"/>
          <w:szCs w:val="20"/>
        </w:rPr>
        <w:t xml:space="preserve"> </w:t>
      </w:r>
      <w:r w:rsidR="00CE3116" w:rsidRPr="00673693">
        <w:rPr>
          <w:rFonts w:ascii="Verdana" w:hAnsi="Verdana"/>
          <w:b/>
          <w:bCs/>
          <w:sz w:val="20"/>
          <w:szCs w:val="20"/>
        </w:rPr>
        <w:t>(</w:t>
      </w:r>
      <w:r w:rsidR="00CE3116" w:rsidRPr="008A4A5E">
        <w:rPr>
          <w:rFonts w:ascii="Verdana" w:hAnsi="Verdana"/>
          <w:b/>
          <w:bCs/>
          <w:sz w:val="20"/>
          <w:szCs w:val="20"/>
        </w:rPr>
        <w:t>i</w:t>
      </w:r>
      <w:r w:rsidR="00CE3116" w:rsidRPr="00673693">
        <w:rPr>
          <w:rFonts w:ascii="Verdana" w:hAnsi="Verdana"/>
          <w:b/>
          <w:bCs/>
          <w:sz w:val="20"/>
          <w:szCs w:val="20"/>
        </w:rPr>
        <w:t>)</w:t>
      </w:r>
      <w:r w:rsidR="00CE3116" w:rsidRPr="008A4A5E">
        <w:rPr>
          <w:rFonts w:ascii="Verdana" w:hAnsi="Verdana"/>
          <w:sz w:val="20"/>
          <w:szCs w:val="20"/>
        </w:rPr>
        <w:t xml:space="preserve"> até </w:t>
      </w:r>
      <w:r w:rsidR="00CE3116">
        <w:rPr>
          <w:rFonts w:ascii="Verdana" w:hAnsi="Verdana"/>
          <w:sz w:val="20"/>
          <w:szCs w:val="20"/>
        </w:rPr>
        <w:t xml:space="preserve">22 de fevereiro de 2021 </w:t>
      </w:r>
      <w:r w:rsidR="00CE3116" w:rsidRPr="008A4A5E">
        <w:rPr>
          <w:rFonts w:ascii="Verdana" w:hAnsi="Verdana"/>
          <w:sz w:val="20"/>
          <w:szCs w:val="20"/>
        </w:rPr>
        <w:t xml:space="preserve">(inclusive) 100% (cento por cento) do Valor de Principal, e </w:t>
      </w:r>
      <w:r w:rsidR="00CE3116" w:rsidRPr="00673693">
        <w:rPr>
          <w:rFonts w:ascii="Verdana" w:hAnsi="Verdana"/>
          <w:b/>
          <w:bCs/>
          <w:sz w:val="20"/>
          <w:szCs w:val="20"/>
        </w:rPr>
        <w:t>(</w:t>
      </w:r>
      <w:r w:rsidR="00CE3116" w:rsidRPr="008A4A5E">
        <w:rPr>
          <w:rFonts w:ascii="Verdana" w:hAnsi="Verdana"/>
          <w:b/>
          <w:bCs/>
          <w:sz w:val="20"/>
          <w:szCs w:val="20"/>
        </w:rPr>
        <w:t>ii</w:t>
      </w:r>
      <w:r w:rsidR="00CE3116" w:rsidRPr="00673693">
        <w:rPr>
          <w:rFonts w:ascii="Verdana" w:hAnsi="Verdana"/>
          <w:b/>
          <w:bCs/>
          <w:sz w:val="20"/>
          <w:szCs w:val="20"/>
        </w:rPr>
        <w:t>)</w:t>
      </w:r>
      <w:r w:rsidR="00CE3116" w:rsidRPr="008A4A5E">
        <w:rPr>
          <w:rFonts w:ascii="Verdana" w:hAnsi="Verdana"/>
          <w:sz w:val="20"/>
          <w:szCs w:val="20"/>
        </w:rPr>
        <w:t xml:space="preserve"> após </w:t>
      </w:r>
      <w:r w:rsidR="00CE3116">
        <w:rPr>
          <w:rFonts w:ascii="Verdana" w:hAnsi="Verdana"/>
          <w:sz w:val="20"/>
          <w:szCs w:val="20"/>
        </w:rPr>
        <w:t xml:space="preserve">22 de fevereiro de 2021 </w:t>
      </w:r>
      <w:r w:rsidR="00CE3116" w:rsidRPr="008A4A5E">
        <w:rPr>
          <w:rFonts w:ascii="Verdana" w:hAnsi="Verdana"/>
          <w:sz w:val="20"/>
          <w:szCs w:val="20"/>
        </w:rPr>
        <w:t>(exclusive), 90% (noventa por cento) do saldo devedor dos CRI, calculado conforme previsto neste Termo de Securitização</w:t>
      </w:r>
      <w:r w:rsidR="00326998">
        <w:rPr>
          <w:rFonts w:ascii="Verdana" w:hAnsi="Verdana"/>
          <w:sz w:val="20"/>
          <w:szCs w:val="20"/>
        </w:rPr>
        <w:t xml:space="preserve"> ("</w:t>
      </w:r>
      <w:r w:rsidR="00326998" w:rsidRPr="002041ED">
        <w:rPr>
          <w:rFonts w:ascii="Verdana" w:hAnsi="Verdana"/>
          <w:sz w:val="20"/>
          <w:szCs w:val="20"/>
          <w:u w:val="single"/>
        </w:rPr>
        <w:t>Percentual Mínimo de Garantia</w:t>
      </w:r>
      <w:r w:rsidR="00326998">
        <w:rPr>
          <w:rFonts w:ascii="Verdana" w:hAnsi="Verdana"/>
          <w:sz w:val="20"/>
          <w:szCs w:val="20"/>
        </w:rPr>
        <w:t>")</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E96DDDA" w:rsidR="00D43D97" w:rsidRPr="005270B8" w:rsidRDefault="00D43D97"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1D6BF9" w:rsidRPr="00327E48">
        <w:rPr>
          <w:rFonts w:ascii="Verdana" w:hAnsi="Verdana" w:cstheme="minorHAnsi"/>
          <w:sz w:val="20"/>
          <w:szCs w:val="20"/>
        </w:rPr>
        <w:t xml:space="preserve">de </w:t>
      </w:r>
      <w:r w:rsidR="001D6BF9" w:rsidRPr="00673693">
        <w:rPr>
          <w:rFonts w:ascii="Verdana" w:hAnsi="Verdana" w:cstheme="minorHAnsi"/>
          <w:sz w:val="20"/>
          <w:szCs w:val="20"/>
        </w:rPr>
        <w:t xml:space="preserve">recursos 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à medida em que as Garantias forem sendo constituídas</w:t>
      </w:r>
      <w:r w:rsidR="001D6BF9">
        <w:rPr>
          <w:rFonts w:ascii="Verdana" w:hAnsi="Verdana"/>
          <w:sz w:val="20"/>
          <w:szCs w:val="20"/>
        </w:rPr>
        <w:t>, observada, em todo o caso, a Data Limite</w:t>
      </w:r>
      <w:r w:rsidR="001D6BF9" w:rsidRPr="00071234">
        <w:rPr>
          <w:rFonts w:ascii="Verdana" w:hAnsi="Verdana"/>
          <w:sz w:val="20"/>
          <w:szCs w:val="20"/>
        </w:rPr>
        <w:t xml:space="preserve">, </w:t>
      </w:r>
      <w:r w:rsidR="001D6BF9">
        <w:rPr>
          <w:rFonts w:ascii="Verdana" w:hAnsi="Verdana"/>
          <w:sz w:val="20"/>
          <w:szCs w:val="20"/>
        </w:rPr>
        <w:t>sendo certo</w:t>
      </w:r>
      <w:r w:rsidR="001D6BF9" w:rsidRPr="005D56C1">
        <w:rPr>
          <w:rFonts w:ascii="Verdana" w:hAnsi="Verdana"/>
          <w:sz w:val="20"/>
          <w:szCs w:val="20"/>
        </w:rPr>
        <w:t xml:space="preserve"> que os valores atribuídos aos bens objeto da Alienação Fiduciária e o valor da Fiança somados deverão representar sempre o Percentual Mínimo de Garantia</w:t>
      </w:r>
      <w:r>
        <w:rPr>
          <w:rFonts w:ascii="Verdana" w:hAnsi="Verdana" w:cstheme="minorHAnsi"/>
          <w:sz w:val="20"/>
          <w:szCs w:val="20"/>
        </w:rPr>
        <w:t>.</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14" w:name="_Toc161226109"/>
      <w:bookmarkStart w:id="115" w:name="_Toc163704820"/>
      <w:bookmarkStart w:id="116" w:name="_Toc165278447"/>
      <w:bookmarkStart w:id="117" w:name="_Toc169690866"/>
      <w:bookmarkStart w:id="118" w:name="_Toc241983082"/>
      <w:bookmarkStart w:id="119" w:name="_Toc510689815"/>
      <w:bookmarkStart w:id="120"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14"/>
      <w:bookmarkEnd w:id="115"/>
      <w:bookmarkEnd w:id="116"/>
      <w:bookmarkEnd w:id="117"/>
      <w:bookmarkEnd w:id="118"/>
      <w:bookmarkEnd w:id="119"/>
      <w:bookmarkEnd w:id="120"/>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PargrafodaLista"/>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21" w:name="_Toc453274060"/>
      <w:bookmarkStart w:id="122"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10"/>
      <w:bookmarkEnd w:id="111"/>
      <w:bookmarkEnd w:id="112"/>
      <w:bookmarkEnd w:id="113"/>
      <w:bookmarkEnd w:id="121"/>
      <w:bookmarkEnd w:id="122"/>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4313B40C" w:rsidR="00D70F05"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 xml:space="preserve">R$3.500,00 (três mil e </w:t>
      </w:r>
      <w:r w:rsidR="00B32EE4">
        <w:rPr>
          <w:rFonts w:ascii="Verdana" w:hAnsi="Verdana" w:cstheme="minorHAnsi"/>
          <w:bCs/>
          <w:sz w:val="20"/>
          <w:szCs w:val="20"/>
        </w:rPr>
        <w:t>quinhentos</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77777777" w:rsidR="00B703C8" w:rsidRPr="005270B8" w:rsidRDefault="00B703C8" w:rsidP="00B703C8">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Pr>
          <w:rFonts w:ascii="Verdana" w:hAnsi="Verdana"/>
          <w:sz w:val="20"/>
          <w:szCs w:val="20"/>
        </w:rPr>
        <w:t>mensalmente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w:t>
      </w:r>
      <w:r w:rsidRPr="00BE1607">
        <w:rPr>
          <w:rFonts w:ascii="Verdana" w:hAnsi="Verdana"/>
          <w:sz w:val="20"/>
          <w:szCs w:val="20"/>
        </w:rPr>
        <w:lastRenderedPageBreak/>
        <w:t xml:space="preserve">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Pr="00BE1607">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r w:rsidRPr="005270B8">
        <w:rPr>
          <w:rFonts w:ascii="Verdana" w:hAnsi="Verdana" w:cstheme="minorHAnsi"/>
          <w:bCs/>
          <w:i/>
          <w:iCs/>
          <w:sz w:val="20"/>
          <w:szCs w:val="20"/>
        </w:rPr>
        <w:t>conference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189F18E7"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E264DE">
        <w:rPr>
          <w:rFonts w:ascii="Verdana" w:hAnsi="Verdana" w:cstheme="minorHAnsi"/>
          <w:sz w:val="20"/>
          <w:szCs w:val="20"/>
        </w:rPr>
        <w:t xml:space="preserve">(s) </w:t>
      </w:r>
      <w:r w:rsidR="00B67F0C">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Pr>
          <w:rFonts w:ascii="Verdana" w:hAnsi="Verdana" w:cstheme="minorHAnsi"/>
          <w:sz w:val="20"/>
          <w:szCs w:val="20"/>
          <w:lang w:val="en-US"/>
        </w:rPr>
        <w:t>Encargos Moratórios;</w:t>
      </w:r>
    </w:p>
    <w:p w14:paraId="014DB6DD" w14:textId="77777777" w:rsidR="003D334C" w:rsidRDefault="003D334C" w:rsidP="002041ED">
      <w:pPr>
        <w:pStyle w:val="PargrafodaLista"/>
        <w:rPr>
          <w:rFonts w:ascii="Verdana" w:hAnsi="Verdana" w:cstheme="minorHAnsi"/>
          <w:sz w:val="20"/>
          <w:szCs w:val="20"/>
          <w:lang w:val="en-US"/>
        </w:rPr>
      </w:pPr>
    </w:p>
    <w:p w14:paraId="6DD57441" w14:textId="5F834B39"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sidRPr="005270B8">
        <w:rPr>
          <w:rFonts w:ascii="Verdana" w:hAnsi="Verdana" w:cstheme="minorHAnsi"/>
          <w:sz w:val="20"/>
          <w:szCs w:val="20"/>
          <w:lang w:val="en-US"/>
        </w:rPr>
        <w:t>Remuneração</w:t>
      </w:r>
      <w:r w:rsidR="00F1121E" w:rsidRPr="005270B8">
        <w:rPr>
          <w:rFonts w:ascii="Verdana" w:hAnsi="Verdana" w:cstheme="minorHAnsi"/>
          <w:sz w:val="20"/>
          <w:szCs w:val="20"/>
          <w:lang w:val="en-US"/>
        </w:rPr>
        <w:t>;</w:t>
      </w:r>
    </w:p>
    <w:p w14:paraId="30D9CE5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val="en-US"/>
        </w:rPr>
      </w:pPr>
    </w:p>
    <w:p w14:paraId="2ECD824C" w14:textId="60271E6B"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r w:rsidR="003D334C">
        <w:rPr>
          <w:rFonts w:ascii="Verdana" w:hAnsi="Verdana" w:cstheme="minorHAnsi"/>
          <w:sz w:val="20"/>
          <w:szCs w:val="20"/>
        </w:rPr>
        <w:t>e</w:t>
      </w:r>
    </w:p>
    <w:p w14:paraId="1D0C7B46" w14:textId="77777777" w:rsidR="008361B6" w:rsidRPr="005270B8" w:rsidRDefault="008361B6" w:rsidP="00993117">
      <w:pPr>
        <w:pStyle w:val="PargrafodaLista"/>
        <w:tabs>
          <w:tab w:val="left" w:pos="1418"/>
        </w:tabs>
        <w:spacing w:line="280" w:lineRule="atLeast"/>
        <w:ind w:left="709"/>
        <w:rPr>
          <w:rFonts w:ascii="Verdana" w:hAnsi="Verdana" w:cstheme="minorHAnsi"/>
          <w:sz w:val="20"/>
          <w:szCs w:val="20"/>
        </w:rPr>
      </w:pPr>
    </w:p>
    <w:p w14:paraId="02E1E1DC" w14:textId="5C81B737" w:rsidR="00F1121E" w:rsidRPr="005270B8" w:rsidRDefault="00F1121E" w:rsidP="002041E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EA25598"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24BA6331" w14:textId="775EAE17"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lastRenderedPageBreak/>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PargrafodaLista"/>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(ii)</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(iii)</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23" w:name="_Toc110076268"/>
      <w:bookmarkStart w:id="124" w:name="_Toc163380707"/>
      <w:bookmarkStart w:id="125" w:name="_Toc180553623"/>
      <w:bookmarkStart w:id="126" w:name="_Toc205799098"/>
      <w:bookmarkStart w:id="127" w:name="_Toc453274061"/>
      <w:bookmarkStart w:id="128" w:name="_Toc43598657"/>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23"/>
      <w:bookmarkEnd w:id="124"/>
      <w:bookmarkEnd w:id="125"/>
      <w:bookmarkEnd w:id="126"/>
      <w:bookmarkEnd w:id="127"/>
      <w:bookmarkEnd w:id="128"/>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xml:space="preserve">: A Emissora, neste ato, nomeia o Agente Fiduciário, que formalmente aceita a sua </w:t>
      </w:r>
      <w:r w:rsidRPr="005270B8">
        <w:rPr>
          <w:rFonts w:ascii="Verdana" w:hAnsi="Verdana" w:cstheme="minorHAnsi"/>
          <w:bCs/>
          <w:sz w:val="20"/>
          <w:szCs w:val="20"/>
        </w:rPr>
        <w:lastRenderedPageBreak/>
        <w:t>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Corpodetexto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Corpodetexto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w:t>
      </w:r>
      <w:r w:rsidR="00E8563A" w:rsidRPr="005270B8">
        <w:rPr>
          <w:rFonts w:ascii="Verdana" w:hAnsi="Verdana" w:cstheme="minorHAnsi"/>
          <w:sz w:val="20"/>
          <w:szCs w:val="20"/>
        </w:rPr>
        <w:lastRenderedPageBreak/>
        <w:t>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r w:rsidR="00DE0C36" w:rsidRPr="005270B8">
        <w:rPr>
          <w:rFonts w:ascii="Verdana" w:hAnsi="Verdana"/>
          <w:b/>
          <w:bCs/>
          <w:sz w:val="20"/>
          <w:szCs w:val="20"/>
        </w:rPr>
        <w:t>ii</w:t>
      </w:r>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r w:rsidR="00DE0C36" w:rsidRPr="005270B8">
        <w:rPr>
          <w:rFonts w:ascii="Verdana" w:hAnsi="Verdana"/>
          <w:b/>
          <w:bCs/>
          <w:sz w:val="20"/>
          <w:szCs w:val="20"/>
        </w:rPr>
        <w:t>iii</w:t>
      </w:r>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r w:rsidR="00DE0C36" w:rsidRPr="005270B8">
        <w:rPr>
          <w:rFonts w:ascii="Verdana" w:hAnsi="Verdana"/>
          <w:b/>
          <w:bCs/>
          <w:sz w:val="20"/>
          <w:szCs w:val="20"/>
        </w:rPr>
        <w:t>iv</w:t>
      </w:r>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r w:rsidRPr="005270B8">
        <w:rPr>
          <w:rFonts w:ascii="Verdana" w:hAnsi="Verdana"/>
          <w:i/>
          <w:sz w:val="20"/>
          <w:szCs w:val="20"/>
        </w:rPr>
        <w:t xml:space="preserve">backoffice,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516734D" w:rsidR="005529F8"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lastRenderedPageBreak/>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PargrafodaLista"/>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(ii),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PargrafodaLista"/>
        <w:numPr>
          <w:ilvl w:val="2"/>
          <w:numId w:val="109"/>
        </w:numPr>
        <w:tabs>
          <w:tab w:val="left" w:pos="1418"/>
        </w:tabs>
        <w:spacing w:line="280" w:lineRule="atLeast"/>
        <w:ind w:hanging="11"/>
        <w:rPr>
          <w:rFonts w:ascii="Verdana" w:hAnsi="Verdana" w:cstheme="minorHAnsi"/>
          <w:b/>
          <w:bCs/>
          <w:sz w:val="20"/>
          <w:szCs w:val="20"/>
        </w:rPr>
      </w:pPr>
      <w:bookmarkStart w:id="129" w:name="_DV_M168"/>
      <w:bookmarkEnd w:id="129"/>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w:t>
      </w:r>
      <w:r w:rsidRPr="005270B8">
        <w:rPr>
          <w:rFonts w:ascii="Verdana" w:hAnsi="Verdana" w:cstheme="minorHAnsi"/>
          <w:bCs/>
          <w:sz w:val="20"/>
          <w:szCs w:val="20"/>
        </w:rPr>
        <w:lastRenderedPageBreak/>
        <w:t>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w:t>
      </w:r>
      <w:r w:rsidRPr="005270B8">
        <w:rPr>
          <w:rFonts w:ascii="Verdana" w:hAnsi="Verdana" w:cstheme="minorHAnsi"/>
          <w:bCs/>
          <w:sz w:val="20"/>
          <w:szCs w:val="20"/>
        </w:rPr>
        <w:lastRenderedPageBreak/>
        <w:t>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44B67DD7" w:rsidR="009614EA" w:rsidRPr="00A2021B" w:rsidRDefault="009614EA" w:rsidP="002041ED">
      <w:pPr>
        <w:pStyle w:val="PargrafodaLista"/>
        <w:numPr>
          <w:ilvl w:val="2"/>
          <w:numId w:val="109"/>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(iii)</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(iv)</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(vii)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(viii)</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(ix)</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lastRenderedPageBreak/>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PargrafodaLista"/>
        <w:tabs>
          <w:tab w:val="left" w:pos="709"/>
        </w:tabs>
        <w:spacing w:line="280" w:lineRule="atLeast"/>
        <w:ind w:left="0"/>
        <w:rPr>
          <w:rFonts w:ascii="Verdana" w:hAnsi="Verdana" w:cstheme="minorHAnsi"/>
          <w:b/>
          <w:bCs/>
          <w:sz w:val="20"/>
          <w:szCs w:val="20"/>
          <w:u w:val="single"/>
        </w:rPr>
      </w:pPr>
    </w:p>
    <w:p w14:paraId="698B175D" w14:textId="1DA430B3" w:rsidR="00B723A8" w:rsidRPr="005270B8" w:rsidRDefault="00B723A8" w:rsidP="00993117">
      <w:pPr>
        <w:pStyle w:val="PargrafodaLista"/>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2302CB">
        <w:rPr>
          <w:rFonts w:ascii="Verdana" w:hAnsi="Verdana" w:cstheme="minorHAnsi"/>
          <w:bCs/>
          <w:sz w:val="20"/>
          <w:szCs w:val="20"/>
        </w:rPr>
        <w:t>19.1</w:t>
      </w:r>
      <w:r w:rsidR="002302CB" w:rsidRPr="005270B8">
        <w:rPr>
          <w:rFonts w:ascii="Verdana" w:hAnsi="Verdana" w:cstheme="minorHAnsi"/>
          <w:bCs/>
          <w:sz w:val="20"/>
          <w:szCs w:val="20"/>
        </w:rPr>
        <w:t xml:space="preserve"> </w:t>
      </w:r>
      <w:r w:rsidRPr="005270B8">
        <w:rPr>
          <w:rFonts w:ascii="Verdana" w:hAnsi="Verdana" w:cstheme="minorHAnsi"/>
          <w:bCs/>
          <w:sz w:val="20"/>
          <w:szCs w:val="20"/>
        </w:rPr>
        <w:t xml:space="preserve">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Corpodetexto2"/>
        <w:tabs>
          <w:tab w:val="clear" w:pos="426"/>
          <w:tab w:val="clear" w:pos="709"/>
        </w:tabs>
        <w:spacing w:line="280" w:lineRule="atLeast"/>
        <w:rPr>
          <w:rFonts w:ascii="Verdana" w:hAnsi="Verdana"/>
          <w:sz w:val="20"/>
          <w:szCs w:val="20"/>
        </w:rPr>
      </w:pPr>
      <w:bookmarkStart w:id="130" w:name="_Toc510689812"/>
      <w:bookmarkStart w:id="131" w:name="_Toc110076270"/>
      <w:bookmarkStart w:id="132" w:name="_Toc163380709"/>
      <w:bookmarkStart w:id="133" w:name="_Toc180553625"/>
      <w:bookmarkStart w:id="134" w:name="_Toc205799100"/>
    </w:p>
    <w:p w14:paraId="2593B4DD" w14:textId="77777777" w:rsidR="00387A8F" w:rsidRPr="005270B8" w:rsidRDefault="00387A8F" w:rsidP="00993117">
      <w:pPr>
        <w:pStyle w:val="Ttulo2"/>
        <w:spacing w:line="280" w:lineRule="atLeast"/>
        <w:jc w:val="both"/>
        <w:rPr>
          <w:rFonts w:ascii="Verdana" w:hAnsi="Verdana"/>
          <w:sz w:val="20"/>
          <w:szCs w:val="20"/>
        </w:rPr>
      </w:pPr>
      <w:bookmarkStart w:id="135"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30"/>
      <w:bookmarkEnd w:id="135"/>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993117">
      <w:pPr>
        <w:pStyle w:val="PargrafodaLista"/>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(ii)</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(ii)</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w:t>
      </w:r>
      <w:r w:rsidRPr="005270B8">
        <w:rPr>
          <w:rFonts w:ascii="Verdana" w:hAnsi="Verdana" w:cstheme="minorHAnsi"/>
          <w:bCs/>
          <w:sz w:val="20"/>
          <w:szCs w:val="20"/>
        </w:rPr>
        <w:lastRenderedPageBreak/>
        <w:t>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(iii)</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(iv)</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36" w:name="_Toc453274063"/>
      <w:bookmarkStart w:id="137"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31"/>
      <w:bookmarkEnd w:id="132"/>
      <w:bookmarkEnd w:id="133"/>
      <w:bookmarkEnd w:id="134"/>
      <w:bookmarkEnd w:id="136"/>
      <w:bookmarkEnd w:id="137"/>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38" w:name="art14§2"/>
      <w:bookmarkEnd w:id="138"/>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w:t>
      </w:r>
      <w:r w:rsidRPr="005270B8">
        <w:rPr>
          <w:rFonts w:ascii="Verdana" w:hAnsi="Verdana" w:cstheme="minorHAnsi"/>
          <w:bCs/>
          <w:sz w:val="20"/>
          <w:szCs w:val="20"/>
        </w:rPr>
        <w:lastRenderedPageBreak/>
        <w:t>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Corpodetexto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Corpodetexto2"/>
        <w:tabs>
          <w:tab w:val="clear" w:pos="426"/>
          <w:tab w:val="clear" w:pos="709"/>
        </w:tabs>
        <w:spacing w:line="280" w:lineRule="atLeast"/>
        <w:rPr>
          <w:rFonts w:ascii="Verdana" w:hAnsi="Verdana" w:cstheme="minorHAnsi"/>
          <w:b w:val="0"/>
          <w:sz w:val="20"/>
          <w:szCs w:val="20"/>
          <w:u w:val="none"/>
        </w:rPr>
      </w:pPr>
    </w:p>
    <w:p w14:paraId="5CE0FF5B" w14:textId="058AF496"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296C8538"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(ii)</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(iii)</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(iv)</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(vi</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(ix)</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6093832B"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CRA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PargrafodaLista"/>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w:t>
      </w:r>
      <w:r w:rsidRPr="005270B8">
        <w:rPr>
          <w:rFonts w:ascii="Verdana" w:hAnsi="Verdana" w:cstheme="minorHAnsi"/>
          <w:bCs/>
          <w:sz w:val="20"/>
          <w:szCs w:val="20"/>
        </w:rPr>
        <w:lastRenderedPageBreak/>
        <w:t xml:space="preserve">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Corpodetexto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w:t>
      </w:r>
      <w:r w:rsidRPr="005270B8">
        <w:rPr>
          <w:rFonts w:ascii="Verdana" w:hAnsi="Verdana" w:cstheme="minorHAnsi"/>
          <w:bCs/>
          <w:sz w:val="20"/>
          <w:szCs w:val="20"/>
        </w:rPr>
        <w:lastRenderedPageBreak/>
        <w:t>responsabilização decorrente de ausência de manifestação.</w:t>
      </w:r>
    </w:p>
    <w:p w14:paraId="2891B98A" w14:textId="77777777" w:rsidR="003A08DE" w:rsidRPr="005270B8" w:rsidRDefault="003A08DE" w:rsidP="00993117">
      <w:pPr>
        <w:pStyle w:val="Corpodetexto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PargrafodaLista"/>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1CDB36A7" w:rsidR="0059288A" w:rsidRPr="005270B8" w:rsidRDefault="00747162" w:rsidP="00993117">
      <w:pPr>
        <w:pStyle w:val="PargrafodaLista"/>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Ttulo2"/>
        <w:spacing w:line="280" w:lineRule="atLeast"/>
        <w:jc w:val="both"/>
        <w:rPr>
          <w:rFonts w:ascii="Verdana" w:hAnsi="Verdana" w:cstheme="minorHAnsi"/>
          <w:sz w:val="20"/>
          <w:szCs w:val="20"/>
        </w:rPr>
      </w:pPr>
      <w:bookmarkStart w:id="139" w:name="_Toc110076271"/>
      <w:bookmarkStart w:id="140" w:name="_Toc163380710"/>
      <w:bookmarkStart w:id="141" w:name="_Toc180553626"/>
      <w:bookmarkStart w:id="142" w:name="_Toc205799101"/>
      <w:bookmarkStart w:id="143" w:name="_Toc453274064"/>
      <w:bookmarkStart w:id="144"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39"/>
      <w:bookmarkEnd w:id="140"/>
      <w:bookmarkEnd w:id="141"/>
      <w:bookmarkEnd w:id="142"/>
      <w:r w:rsidR="00101E5F" w:rsidRPr="005270B8">
        <w:rPr>
          <w:rFonts w:ascii="Verdana" w:hAnsi="Verdana" w:cstheme="minorHAnsi"/>
          <w:sz w:val="20"/>
          <w:szCs w:val="20"/>
        </w:rPr>
        <w:t xml:space="preserve">DESPESAS </w:t>
      </w:r>
      <w:bookmarkEnd w:id="143"/>
      <w:r w:rsidR="00CA32B0" w:rsidRPr="005270B8">
        <w:rPr>
          <w:rFonts w:ascii="Verdana" w:hAnsi="Verdana" w:cstheme="minorHAnsi"/>
          <w:sz w:val="20"/>
          <w:szCs w:val="20"/>
        </w:rPr>
        <w:t xml:space="preserve">E FUNDO DE DESPESAS </w:t>
      </w:r>
      <w:bookmarkEnd w:id="144"/>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763728D5" w:rsidR="00493A1A" w:rsidRPr="005270B8" w:rsidRDefault="00493A1A" w:rsidP="00993117">
      <w:pPr>
        <w:pStyle w:val="PargrafodaLista"/>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(ii)</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04DB338"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b/>
          <w:sz w:val="20"/>
          <w:szCs w:val="20"/>
        </w:rPr>
        <w:t>(1)</w:t>
      </w:r>
      <w:r w:rsidR="00206DC1" w:rsidRPr="00471296">
        <w:rPr>
          <w:rFonts w:ascii="Verdana" w:hAnsi="Verdana"/>
          <w:sz w:val="20"/>
          <w:szCs w:val="20"/>
        </w:rPr>
        <w:t xml:space="preserve"> parcela única, pela emissão dos CRI, no valor de </w:t>
      </w:r>
      <w:r w:rsidR="00206DC1" w:rsidRPr="002041ED">
        <w:rPr>
          <w:rFonts w:ascii="Verdana" w:hAnsi="Verdana"/>
          <w:sz w:val="20"/>
          <w:szCs w:val="20"/>
        </w:rPr>
        <w:t>R</w:t>
      </w:r>
      <w:r w:rsidR="00471296" w:rsidRPr="002041ED">
        <w:rPr>
          <w:rFonts w:ascii="Verdana" w:hAnsi="Verdana"/>
          <w:sz w:val="20"/>
          <w:szCs w:val="20"/>
        </w:rPr>
        <w:t>$100.000,00 (cem mil reais),</w:t>
      </w:r>
      <w:r w:rsidR="00206DC1" w:rsidRPr="00471296">
        <w:rPr>
          <w:rFonts w:ascii="Verdana" w:hAnsi="Verdana"/>
          <w:sz w:val="20"/>
          <w:szCs w:val="20"/>
        </w:rPr>
        <w:t xml:space="preserve"> devida até o 1º (primeiro) Dia Útil contado da primeira Data de Integralização dos CRI; e </w:t>
      </w:r>
      <w:r w:rsidR="00206DC1" w:rsidRPr="00471296">
        <w:rPr>
          <w:rFonts w:ascii="Verdana" w:hAnsi="Verdana"/>
          <w:b/>
          <w:sz w:val="20"/>
          <w:szCs w:val="20"/>
        </w:rPr>
        <w:t xml:space="preserve">(2)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R$3.500,00 (três mil e quinhentos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0B17674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w:t>
      </w:r>
      <w:r w:rsidRPr="005270B8">
        <w:rPr>
          <w:rFonts w:ascii="Verdana" w:hAnsi="Verdana"/>
          <w:sz w:val="20"/>
          <w:szCs w:val="20"/>
        </w:rPr>
        <w:lastRenderedPageBreak/>
        <w:t>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2A68F8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471296" w:rsidRPr="005270B8">
        <w:rPr>
          <w:rFonts w:ascii="Verdana" w:hAnsi="Verdana"/>
          <w:sz w:val="20"/>
          <w:szCs w:val="20"/>
        </w:rPr>
        <w:t>$</w:t>
      </w:r>
      <w:r w:rsidR="00471296">
        <w:rPr>
          <w:rFonts w:ascii="Verdana" w:hAnsi="Verdana"/>
          <w:sz w:val="20"/>
          <w:szCs w:val="20"/>
        </w:rPr>
        <w:t>300,00</w:t>
      </w:r>
      <w:r w:rsidR="00471296" w:rsidRPr="005270B8">
        <w:rPr>
          <w:rFonts w:ascii="Verdana" w:hAnsi="Verdana"/>
          <w:sz w:val="20"/>
          <w:szCs w:val="20"/>
        </w:rPr>
        <w:t xml:space="preserve"> </w:t>
      </w:r>
      <w:r w:rsidRPr="005270B8">
        <w:rPr>
          <w:rFonts w:ascii="Verdana" w:hAnsi="Verdana"/>
          <w:sz w:val="20"/>
          <w:szCs w:val="20"/>
        </w:rPr>
        <w:t>(</w:t>
      </w:r>
      <w:r w:rsidR="00471296">
        <w:rPr>
          <w:rFonts w:ascii="Verdana" w:hAnsi="Verdana"/>
          <w:sz w:val="20"/>
          <w:szCs w:val="20"/>
        </w:rPr>
        <w:t>trezentos 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651BAF8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R$3.500,00 (três mil e quinhentos reais)</w:t>
      </w:r>
      <w:r w:rsidRPr="005270B8">
        <w:rPr>
          <w:rFonts w:ascii="Verdana" w:hAnsi="Verdana"/>
          <w:sz w:val="20"/>
          <w:szCs w:val="20"/>
        </w:rPr>
        <w:t xml:space="preserve">, para implantação, a ser paga até o 5º (quinto) Dia Útil contado da primeira Data de Integralização </w:t>
      </w:r>
      <w:bookmarkStart w:id="145" w:name="_Hlk19528872"/>
      <w:r w:rsidRPr="005270B8">
        <w:rPr>
          <w:rFonts w:ascii="Verdana" w:hAnsi="Verdana"/>
          <w:sz w:val="20"/>
          <w:szCs w:val="20"/>
        </w:rPr>
        <w:t>ou 30 (trinta) dias a contar da presente data, o que ocorrer primeiro</w:t>
      </w:r>
      <w:bookmarkEnd w:id="145"/>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R$3.500,00 (três mil e quinhentos reais)</w:t>
      </w:r>
      <w:r w:rsidRPr="005270B8">
        <w:rPr>
          <w:rFonts w:ascii="Verdana" w:hAnsi="Verdana"/>
          <w:sz w:val="20"/>
          <w:szCs w:val="20"/>
        </w:rPr>
        <w:t xml:space="preserve">, </w:t>
      </w:r>
      <w:bookmarkStart w:id="146" w:name="_Hlk19528888"/>
      <w:r w:rsidRPr="005270B8">
        <w:rPr>
          <w:rFonts w:ascii="Verdana" w:hAnsi="Verdana"/>
          <w:sz w:val="20"/>
          <w:szCs w:val="20"/>
        </w:rPr>
        <w:t>pela custódia</w:t>
      </w:r>
      <w:bookmarkEnd w:id="146"/>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47" w:name="_Hlk19528899"/>
      <w:r w:rsidRPr="005270B8">
        <w:rPr>
          <w:rFonts w:ascii="Verdana" w:hAnsi="Verdana"/>
          <w:sz w:val="20"/>
          <w:szCs w:val="20"/>
        </w:rPr>
        <w:t xml:space="preserve">30 (trinta) dias a contar da presente data, o que ocorrer primeiro, e as demais a serem pagas </w:t>
      </w:r>
      <w:bookmarkEnd w:id="147"/>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5944E411" w:rsidR="00540BC4" w:rsidRDefault="00326998" w:rsidP="00540BC4">
      <w:pPr>
        <w:numPr>
          <w:ilvl w:val="0"/>
          <w:numId w:val="112"/>
        </w:numPr>
        <w:tabs>
          <w:tab w:val="left" w:pos="1418"/>
        </w:tabs>
        <w:suppressAutoHyphens/>
        <w:spacing w:line="280" w:lineRule="exact"/>
        <w:ind w:left="709" w:firstLine="0"/>
        <w:rPr>
          <w:rFonts w:ascii="Verdana" w:hAnsi="Verdana"/>
          <w:sz w:val="20"/>
          <w:szCs w:val="20"/>
        </w:rPr>
      </w:pPr>
      <w:r>
        <w:rPr>
          <w:rFonts w:ascii="Verdana" w:hAnsi="Verdana"/>
          <w:sz w:val="20"/>
          <w:szCs w:val="20"/>
        </w:rPr>
        <w:t>a Comissão de Coordenação e Estruturação prevista na Cláusula 8.2 do Contrato de Distribuição devida ao Coordenador Líder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48"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48"/>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49"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(ii)</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(iii)</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270B8">
        <w:rPr>
          <w:rFonts w:ascii="Verdana" w:hAnsi="Verdana"/>
          <w:b/>
          <w:sz w:val="20"/>
          <w:szCs w:val="20"/>
        </w:rPr>
        <w:t>(iv)</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76DA345F" w:rsidR="001C45DB" w:rsidRPr="005270B8" w:rsidRDefault="000878E1"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1C45DB" w:rsidRPr="00A2021B">
        <w:rPr>
          <w:rFonts w:ascii="Verdana" w:hAnsi="Verdana" w:cstheme="minorHAnsi"/>
          <w:sz w:val="20"/>
          <w:szCs w:val="20"/>
        </w:rPr>
        <w:t>10.000,00</w:t>
      </w:r>
      <w:r w:rsidR="00F338BA">
        <w:rPr>
          <w:rFonts w:ascii="Verdana" w:hAnsi="Verdana" w:cstheme="minorHAnsi"/>
          <w:sz w:val="20"/>
          <w:szCs w:val="20"/>
        </w:rPr>
        <w:t xml:space="preserve"> (dez mil reais)</w:t>
      </w:r>
      <w:r w:rsidR="001C45DB" w:rsidRPr="00A2021B">
        <w:rPr>
          <w:rFonts w:ascii="Verdana" w:hAnsi="Verdana" w:cstheme="minorHAnsi"/>
          <w:sz w:val="20"/>
          <w:szCs w:val="20"/>
        </w:rPr>
        <w:t>. A remuneração será devida mesmo que a reestruturação não venha se efetivar posteriormente (“</w:t>
      </w:r>
      <w:r w:rsidR="001C45DB" w:rsidRPr="002041ED">
        <w:rPr>
          <w:rFonts w:ascii="Verdana" w:hAnsi="Verdana" w:cstheme="minorHAnsi"/>
          <w:i/>
          <w:iCs/>
          <w:sz w:val="20"/>
          <w:szCs w:val="20"/>
          <w:u w:val="single"/>
        </w:rPr>
        <w:t>Fee</w:t>
      </w:r>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A2021B" w:rsidRDefault="001C45DB" w:rsidP="00993117">
      <w:pPr>
        <w:pStyle w:val="Corpodetexto2"/>
        <w:tabs>
          <w:tab w:val="clear" w:pos="426"/>
          <w:tab w:val="clear" w:pos="709"/>
        </w:tabs>
        <w:spacing w:line="280" w:lineRule="atLeast"/>
        <w:ind w:left="2160"/>
        <w:rPr>
          <w:rFonts w:ascii="Verdana" w:hAnsi="Verdana" w:cstheme="minorHAnsi"/>
          <w:b w:val="0"/>
          <w:sz w:val="20"/>
          <w:szCs w:val="20"/>
          <w:u w:val="none"/>
        </w:rPr>
      </w:pPr>
    </w:p>
    <w:p w14:paraId="36F640AD" w14:textId="312B141E"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(ii)</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atas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(iii)</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(iv)</w:t>
      </w:r>
      <w:r w:rsidRPr="00A2021B">
        <w:rPr>
          <w:rFonts w:ascii="Verdana" w:hAnsi="Verdana" w:cstheme="minorHAnsi"/>
          <w:sz w:val="20"/>
          <w:szCs w:val="20"/>
        </w:rPr>
        <w:t xml:space="preserve"> Eventos de Vencimento Antecipado, Resgate Antecipado </w:t>
      </w:r>
      <w:r w:rsidRPr="00A2021B">
        <w:rPr>
          <w:rFonts w:ascii="Verdana" w:hAnsi="Verdana" w:cstheme="minorHAnsi"/>
          <w:sz w:val="20"/>
          <w:szCs w:val="20"/>
        </w:rPr>
        <w:lastRenderedPageBreak/>
        <w:t>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(ii)</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Fee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A2021B" w:rsidRDefault="001C45DB" w:rsidP="00993117">
      <w:pPr>
        <w:pStyle w:val="Corpodetexto2"/>
        <w:tabs>
          <w:tab w:val="clear" w:pos="426"/>
          <w:tab w:val="clear" w:pos="709"/>
        </w:tabs>
        <w:spacing w:line="280" w:lineRule="atLeast"/>
        <w:ind w:left="1440"/>
        <w:rPr>
          <w:rFonts w:ascii="Verdana" w:hAnsi="Verdana" w:cstheme="minorHAnsi"/>
          <w:b w:val="0"/>
          <w:sz w:val="20"/>
          <w:szCs w:val="20"/>
          <w:u w:val="none"/>
        </w:rPr>
      </w:pPr>
    </w:p>
    <w:p w14:paraId="5690B832" w14:textId="7749EDFD"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r w:rsidRPr="002041ED">
        <w:rPr>
          <w:rFonts w:ascii="Verdana" w:hAnsi="Verdana" w:cstheme="minorHAnsi"/>
          <w:i/>
          <w:iCs/>
          <w:sz w:val="20"/>
          <w:szCs w:val="20"/>
        </w:rPr>
        <w:t>Fee</w:t>
      </w:r>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(ii)</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50" w:name="_DV_M369"/>
      <w:bookmarkEnd w:id="149"/>
      <w:bookmarkEnd w:id="150"/>
    </w:p>
    <w:p w14:paraId="0285560F" w14:textId="1BCF50BF"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51" w:name="_Hlk19699584"/>
      <w:r w:rsidR="00540BC4" w:rsidRPr="002F09C4">
        <w:rPr>
          <w:rFonts w:ascii="Verdana" w:hAnsi="Verdana" w:cs="Times"/>
          <w:sz w:val="20"/>
          <w:szCs w:val="20"/>
        </w:rPr>
        <w:t xml:space="preserve">R$82.349,04 (oitenta e dois mil, trezentos e quarenta e nove reais e quatro centavos) </w:t>
      </w:r>
      <w:bookmarkEnd w:id="151"/>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 xml:space="preserve">R$40.000,00 (quarenta mil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w:t>
      </w:r>
      <w:r w:rsidRPr="005270B8">
        <w:rPr>
          <w:rFonts w:ascii="Verdana" w:hAnsi="Verdana" w:cs="Times"/>
          <w:sz w:val="20"/>
          <w:szCs w:val="20"/>
        </w:rPr>
        <w:lastRenderedPageBreak/>
        <w:t xml:space="preserve">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52"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52"/>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(ii)</w:t>
      </w:r>
      <w:r w:rsidRPr="005270B8">
        <w:rPr>
          <w:rFonts w:ascii="Verdana" w:hAnsi="Verdana" w:cs="Times"/>
          <w:sz w:val="20"/>
          <w:szCs w:val="20"/>
        </w:rPr>
        <w:t xml:space="preserve"> multa moratória de 2% (dois </w:t>
      </w:r>
      <w:r w:rsidRPr="005270B8">
        <w:rPr>
          <w:rFonts w:ascii="Verdana" w:hAnsi="Verdana" w:cs="Times"/>
          <w:sz w:val="20"/>
          <w:szCs w:val="20"/>
        </w:rPr>
        <w:lastRenderedPageBreak/>
        <w:t xml:space="preserve">por cento); e </w:t>
      </w:r>
      <w:r w:rsidRPr="005270B8">
        <w:rPr>
          <w:rFonts w:ascii="Verdana" w:hAnsi="Verdana" w:cs="Times"/>
          <w:b/>
          <w:sz w:val="20"/>
          <w:szCs w:val="20"/>
        </w:rPr>
        <w:t>(iii)</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420B428" w14:textId="6C3B1124" w:rsidR="00D10642" w:rsidRPr="002041ED" w:rsidRDefault="00540BC4" w:rsidP="002041ED">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2F09C4">
        <w:rPr>
          <w:rFonts w:ascii="Verdana" w:hAnsi="Verdana" w:cs="Times"/>
          <w:sz w:val="20"/>
          <w:szCs w:val="20"/>
        </w:rPr>
        <w:t xml:space="preserve">Todos os valores devidos no âmbito do </w:t>
      </w:r>
      <w:r w:rsidR="00E264DE">
        <w:rPr>
          <w:rFonts w:ascii="Verdana" w:hAnsi="Verdana" w:cs="Times"/>
          <w:sz w:val="20"/>
          <w:szCs w:val="20"/>
        </w:rPr>
        <w:t>c</w:t>
      </w:r>
      <w:r w:rsidRPr="002F09C4">
        <w:rPr>
          <w:rFonts w:ascii="Verdana" w:hAnsi="Verdana" w:cs="Times"/>
          <w:sz w:val="20"/>
          <w:szCs w:val="20"/>
        </w:rPr>
        <w:t>ontrato</w:t>
      </w:r>
      <w:r>
        <w:rPr>
          <w:rFonts w:ascii="Verdana" w:hAnsi="Verdana" w:cs="Times"/>
          <w:sz w:val="20"/>
          <w:szCs w:val="20"/>
        </w:rPr>
        <w:t xml:space="preserve"> </w:t>
      </w:r>
      <w:r w:rsidRPr="002F09C4">
        <w:rPr>
          <w:rFonts w:ascii="Verdana" w:hAnsi="Verdana" w:cs="Times"/>
          <w:sz w:val="20"/>
          <w:szCs w:val="20"/>
        </w:rPr>
        <w:t xml:space="preserve">a ser celebrado com o Agente de Monitoramento, nos termos da Cláusula </w:t>
      </w:r>
      <w:r>
        <w:rPr>
          <w:rFonts w:ascii="Verdana" w:hAnsi="Verdana" w:cs="Times"/>
          <w:sz w:val="20"/>
          <w:szCs w:val="20"/>
        </w:rPr>
        <w:t>6.1.5</w:t>
      </w:r>
      <w:r w:rsidRPr="002F09C4">
        <w:rPr>
          <w:rFonts w:ascii="Verdana" w:hAnsi="Verdana" w:cs="Times"/>
          <w:sz w:val="20"/>
          <w:szCs w:val="20"/>
        </w:rPr>
        <w:t xml:space="preserve"> </w:t>
      </w:r>
      <w:r w:rsidR="00E264DE">
        <w:rPr>
          <w:rFonts w:ascii="Verdana" w:hAnsi="Verdana" w:cs="Times"/>
          <w:sz w:val="20"/>
          <w:szCs w:val="20"/>
        </w:rPr>
        <w:t xml:space="preserve">do Contrato de </w:t>
      </w:r>
      <w:r w:rsidR="00B32EE4">
        <w:rPr>
          <w:rFonts w:ascii="Verdana" w:hAnsi="Verdana" w:cs="Times"/>
          <w:sz w:val="20"/>
          <w:szCs w:val="20"/>
        </w:rPr>
        <w:t>Cessão</w:t>
      </w:r>
      <w:r w:rsidRPr="002F09C4">
        <w:rPr>
          <w:rFonts w:ascii="Verdana" w:hAnsi="Verdana" w:cs="Times"/>
          <w:sz w:val="20"/>
          <w:szCs w:val="20"/>
        </w:rPr>
        <w:t xml:space="preserve"> serão pagos diretamente pela Devedora, sendo </w:t>
      </w:r>
      <w:r>
        <w:rPr>
          <w:rFonts w:ascii="Verdana" w:hAnsi="Verdana" w:cs="Times"/>
          <w:sz w:val="20"/>
          <w:szCs w:val="20"/>
        </w:rPr>
        <w:t xml:space="preserve">certo que, para todos os fins, tais valores são considerados como despesas da emissão dos CRI e </w:t>
      </w:r>
      <w:r w:rsidRPr="002F09C4">
        <w:rPr>
          <w:rFonts w:ascii="Verdana" w:hAnsi="Verdana" w:cs="Times"/>
          <w:sz w:val="20"/>
          <w:szCs w:val="20"/>
        </w:rPr>
        <w:t xml:space="preserve">qualquer inadimplemento em tal contrato será considerado como </w:t>
      </w:r>
      <w:r>
        <w:rPr>
          <w:rFonts w:ascii="Verdana" w:hAnsi="Verdana" w:cs="Times"/>
          <w:sz w:val="20"/>
          <w:szCs w:val="20"/>
        </w:rPr>
        <w:t>um</w:t>
      </w:r>
      <w:r w:rsidRPr="002F09C4">
        <w:rPr>
          <w:rFonts w:ascii="Verdana" w:hAnsi="Verdana" w:cs="Times"/>
          <w:sz w:val="20"/>
          <w:szCs w:val="20"/>
        </w:rPr>
        <w:t xml:space="preserve"> descumprimento de uma obrigação pecuniária dos Documentos da Operação</w:t>
      </w:r>
      <w:r w:rsidR="00D10642" w:rsidRPr="002041ED">
        <w:rPr>
          <w:rFonts w:ascii="Verdana" w:hAnsi="Verdana"/>
          <w:sz w:val="20"/>
          <w:szCs w:val="20"/>
        </w:rPr>
        <w:t xml:space="preserve">. </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E78A352"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53" w:name="_Toc205799102"/>
      <w:bookmarkStart w:id="154" w:name="_Toc453274065"/>
      <w:bookmarkStart w:id="155" w:name="_Toc43598661"/>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53"/>
      <w:bookmarkEnd w:id="154"/>
      <w:bookmarkEnd w:id="155"/>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2041ED">
      <w:pPr>
        <w:pStyle w:val="GradeClara-nfase32"/>
        <w:numPr>
          <w:ilvl w:val="1"/>
          <w:numId w:val="128"/>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2041ED">
      <w:pPr>
        <w:pStyle w:val="GradeClara-nfase32"/>
        <w:numPr>
          <w:ilvl w:val="1"/>
          <w:numId w:val="128"/>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56" w:name="_DV_C191"/>
      <w:r w:rsidR="00EA2305" w:rsidRPr="002041ED">
        <w:rPr>
          <w:rFonts w:ascii="Verdana" w:hAnsi="Verdana"/>
          <w:color w:val="000000"/>
          <w:sz w:val="20"/>
          <w:szCs w:val="20"/>
        </w:rPr>
        <w:t>respectivo Titular de CR</w:t>
      </w:r>
      <w:bookmarkEnd w:id="156"/>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IRRF retido, na forma descrita acima, das pessoas jurídicas não-financeiras tributadas com base no lucro real, presumido ou arbitrado, é considerado antecipação do imposto de renda devido, gerando o direito à dedução do IRPJ apurado em </w:t>
      </w:r>
      <w:r w:rsidRPr="005270B8">
        <w:rPr>
          <w:rFonts w:ascii="Verdana" w:hAnsi="Verdana"/>
          <w:sz w:val="20"/>
          <w:szCs w:val="20"/>
        </w:rPr>
        <w:lastRenderedPageBreak/>
        <w:t>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470C4594" w:rsidR="0041594A"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s alíquotas do IRPJ correspondem a 15% e adicional de 10%, sendo o adicional calculado sobre a parcela do lucro real, presumido ou arbitrado, que exceder o equivalente a R</w:t>
      </w:r>
      <w:r w:rsidR="0041594A" w:rsidRPr="005270B8">
        <w:rPr>
          <w:rFonts w:ascii="Verdana" w:hAnsi="Verdana"/>
          <w:sz w:val="20"/>
          <w:szCs w:val="20"/>
        </w:rPr>
        <w:t>$</w:t>
      </w:r>
      <w:r w:rsidR="0041594A" w:rsidRPr="002041ED">
        <w:rPr>
          <w:rFonts w:ascii="Verdana" w:hAnsi="Verdana"/>
          <w:sz w:val="20"/>
          <w:szCs w:val="20"/>
        </w:rPr>
        <w:t xml:space="preserve">20.000,00 </w:t>
      </w:r>
      <w:r w:rsidR="005629D7" w:rsidRPr="002041ED">
        <w:rPr>
          <w:rFonts w:ascii="Verdana" w:hAnsi="Verdana"/>
          <w:sz w:val="20"/>
          <w:szCs w:val="20"/>
        </w:rPr>
        <w:t>(</w:t>
      </w:r>
      <w:r w:rsidR="0041594A" w:rsidRPr="002041ED">
        <w:rPr>
          <w:rFonts w:ascii="Verdana" w:hAnsi="Verdana"/>
          <w:sz w:val="20"/>
          <w:szCs w:val="20"/>
        </w:rPr>
        <w:t>vinte mil 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w:t>
      </w:r>
      <w:r w:rsidRPr="005270B8">
        <w:rPr>
          <w:rFonts w:ascii="Verdana" w:hAnsi="Verdana"/>
          <w:sz w:val="20"/>
          <w:szCs w:val="20"/>
        </w:rPr>
        <w:lastRenderedPageBreak/>
        <w:t xml:space="preserve">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2041ED">
      <w:pPr>
        <w:pStyle w:val="PargrafodaLista"/>
        <w:numPr>
          <w:ilvl w:val="2"/>
          <w:numId w:val="128"/>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Corpodetexto"/>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57" w:name="_DV_M213"/>
      <w:bookmarkStart w:id="158" w:name="_DV_M214"/>
      <w:bookmarkStart w:id="159" w:name="_DV_M215"/>
      <w:bookmarkStart w:id="160" w:name="_DV_M216"/>
      <w:bookmarkStart w:id="161" w:name="_DV_M217"/>
      <w:bookmarkStart w:id="162" w:name="_DV_M218"/>
      <w:bookmarkStart w:id="163" w:name="_Toc110076272"/>
      <w:bookmarkStart w:id="164" w:name="_Toc163380711"/>
      <w:bookmarkStart w:id="165" w:name="_Toc180553627"/>
      <w:bookmarkStart w:id="166" w:name="_Toc205799103"/>
      <w:bookmarkStart w:id="167" w:name="_Toc453274066"/>
      <w:bookmarkStart w:id="168" w:name="_Toc43598662"/>
      <w:bookmarkEnd w:id="157"/>
      <w:bookmarkEnd w:id="158"/>
      <w:bookmarkEnd w:id="159"/>
      <w:bookmarkEnd w:id="160"/>
      <w:bookmarkEnd w:id="161"/>
      <w:bookmarkEnd w:id="162"/>
      <w:r w:rsidRPr="005270B8">
        <w:rPr>
          <w:rFonts w:ascii="Verdana" w:hAnsi="Verdana" w:cstheme="minorHAnsi"/>
          <w:sz w:val="20"/>
          <w:szCs w:val="20"/>
        </w:rPr>
        <w:t xml:space="preserve">CLÁUSULA DÉCIMA </w:t>
      </w:r>
      <w:bookmarkEnd w:id="163"/>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64"/>
      <w:bookmarkEnd w:id="165"/>
      <w:bookmarkEnd w:id="166"/>
      <w:bookmarkEnd w:id="167"/>
      <w:bookmarkEnd w:id="168"/>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663A7095"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w:t>
      </w:r>
      <w:r w:rsidRPr="005270B8">
        <w:rPr>
          <w:rFonts w:ascii="Verdana" w:hAnsi="Verdana" w:cstheme="minorHAnsi"/>
          <w:bCs/>
          <w:sz w:val="20"/>
          <w:szCs w:val="20"/>
        </w:rPr>
        <w:lastRenderedPageBreak/>
        <w:t xml:space="preserve">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69" w:name="_Toc110076273"/>
      <w:bookmarkStart w:id="170" w:name="_Toc163380712"/>
      <w:bookmarkStart w:id="171" w:name="_Toc180553628"/>
      <w:bookmarkStart w:id="172" w:name="_Toc205799104"/>
      <w:bookmarkStart w:id="173" w:name="_Toc453274067"/>
      <w:bookmarkStart w:id="174"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69"/>
      <w:bookmarkEnd w:id="170"/>
      <w:bookmarkEnd w:id="171"/>
      <w:bookmarkEnd w:id="172"/>
      <w:bookmarkEnd w:id="173"/>
      <w:bookmarkEnd w:id="174"/>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Cabealho"/>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75" w:name="_Toc453274068"/>
      <w:bookmarkStart w:id="176"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75"/>
      <w:bookmarkEnd w:id="176"/>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p>
    <w:p w14:paraId="6857ADA0" w14:textId="545F21C4"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w:t>
      </w:r>
      <w:r w:rsidRPr="005270B8">
        <w:rPr>
          <w:rFonts w:ascii="Verdana" w:hAnsi="Verdana" w:cstheme="minorHAnsi"/>
          <w:b w:val="0"/>
          <w:sz w:val="20"/>
          <w:szCs w:val="20"/>
          <w:u w:val="none"/>
          <w:lang w:val="pt-BR"/>
        </w:rPr>
        <w:lastRenderedPageBreak/>
        <w:t xml:space="preserve">“Período”,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609F412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w:t>
      </w:r>
      <w:r w:rsidRPr="005270B8">
        <w:rPr>
          <w:rFonts w:ascii="Verdana" w:hAnsi="Verdana" w:cstheme="minorHAnsi"/>
          <w:sz w:val="20"/>
          <w:szCs w:val="20"/>
        </w:rPr>
        <w:lastRenderedPageBreak/>
        <w:t xml:space="preserve">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07A65255"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Emissora, na qualidade de cessionária dos Créditos Imobiliários, e o Agente Fiduciário, nos termos do artigo 12 da Instrução CVM 583,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lastRenderedPageBreak/>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044D8B58"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Pr="005270B8" w:rsidRDefault="0047156A" w:rsidP="00993117">
      <w:pPr>
        <w:widowControl w:val="0"/>
        <w:spacing w:line="280" w:lineRule="atLeast"/>
        <w:ind w:left="720"/>
        <w:rPr>
          <w:rFonts w:ascii="Verdana" w:eastAsia="Calibri" w:hAnsi="Verdana" w:cstheme="minorHAnsi"/>
          <w:sz w:val="20"/>
          <w:szCs w:val="20"/>
        </w:rPr>
      </w:pPr>
    </w:p>
    <w:p w14:paraId="2C06D263" w14:textId="77777777" w:rsidR="00CA643E" w:rsidRPr="002041ED" w:rsidRDefault="00CA643E" w:rsidP="00993117">
      <w:pPr>
        <w:spacing w:line="280" w:lineRule="atLeast"/>
        <w:jc w:val="left"/>
        <w:rPr>
          <w:rFonts w:ascii="Verdana"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lastRenderedPageBreak/>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lastRenderedPageBreak/>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(ii)</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(ii)</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(iii)</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xml:space="preserve">). Caberá aos </w:t>
      </w:r>
      <w:r w:rsidRPr="005270B8">
        <w:rPr>
          <w:rFonts w:ascii="Verdana" w:hAnsi="Verdana" w:cstheme="minorHAnsi"/>
          <w:sz w:val="20"/>
          <w:szCs w:val="20"/>
        </w:rPr>
        <w:lastRenderedPageBreak/>
        <w:t>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w:t>
      </w:r>
      <w:r w:rsidRPr="005270B8">
        <w:rPr>
          <w:rFonts w:ascii="Verdana" w:eastAsia="Calibri" w:hAnsi="Verdana" w:cstheme="minorHAnsi"/>
          <w:spacing w:val="-4"/>
          <w:sz w:val="20"/>
          <w:szCs w:val="20"/>
        </w:rPr>
        <w:lastRenderedPageBreak/>
        <w:t>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77"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w:t>
      </w:r>
      <w:r w:rsidRPr="005270B8">
        <w:rPr>
          <w:rFonts w:ascii="Verdana" w:hAnsi="Verdana" w:cstheme="minorHAnsi"/>
          <w:color w:val="000000"/>
          <w:sz w:val="20"/>
          <w:szCs w:val="20"/>
        </w:rPr>
        <w:lastRenderedPageBreak/>
        <w:t>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78" w:name="_Toc461462234"/>
      <w:r w:rsidRPr="005270B8">
        <w:rPr>
          <w:rFonts w:ascii="Verdana" w:hAnsi="Verdana" w:cstheme="minorHAnsi"/>
          <w:b/>
          <w:i/>
          <w:color w:val="000000"/>
          <w:sz w:val="20"/>
          <w:szCs w:val="20"/>
        </w:rPr>
        <w:t xml:space="preserve">Risco do Escopo Restrito da Auditoria Jurídica </w:t>
      </w:r>
      <w:bookmarkEnd w:id="178"/>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93957C1" w14:textId="790EFB16"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bookmarkStart w:id="179" w:name="_Hlk43895315"/>
      <w:r w:rsidRPr="001F4B25">
        <w:rPr>
          <w:rFonts w:ascii="Verdana" w:hAnsi="Verdana" w:cstheme="minorHAnsi"/>
          <w:b/>
          <w:bCs/>
          <w:i/>
          <w:iCs/>
          <w:color w:val="000000"/>
          <w:sz w:val="20"/>
          <w:szCs w:val="20"/>
        </w:rPr>
        <w:lastRenderedPageBreak/>
        <w:t>Risco relacionado ao Processo Administrativo de Responsabilização nº 69.099/2019</w:t>
      </w:r>
      <w:r w:rsidR="00B703C8">
        <w:rPr>
          <w:rFonts w:ascii="Verdana" w:hAnsi="Verdana" w:cstheme="minorHAnsi"/>
          <w:b/>
          <w:bCs/>
          <w:i/>
          <w:iCs/>
          <w:color w:val="000000"/>
          <w:sz w:val="20"/>
          <w:szCs w:val="20"/>
        </w:rPr>
        <w:t xml:space="preserve"> </w:t>
      </w:r>
      <w:r w:rsidR="00B703C8">
        <w:rPr>
          <w:rFonts w:ascii="Verdana" w:hAnsi="Verdana" w:cstheme="minorHAnsi"/>
          <w:b/>
          <w:color w:val="000000"/>
          <w:sz w:val="20"/>
          <w:szCs w:val="20"/>
        </w:rPr>
        <w:t xml:space="preserve">e eventual condenação no âmbito da Lei nº 12.846/13 </w:t>
      </w:r>
    </w:p>
    <w:p w14:paraId="67E869A4" w14:textId="77777777"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r w:rsidRPr="001F4B25">
        <w:rPr>
          <w:rFonts w:ascii="Verdana" w:hAnsi="Verdana" w:cstheme="minorHAnsi"/>
          <w:b/>
          <w:i/>
          <w:iCs/>
          <w:color w:val="000000"/>
          <w:sz w:val="20"/>
          <w:szCs w:val="20"/>
        </w:rPr>
        <w:t> </w:t>
      </w:r>
    </w:p>
    <w:p w14:paraId="5A29B34F"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do Processo Administrativo de Responsabilização nº 69.099/2019 (“</w:t>
      </w:r>
      <w:r w:rsidRPr="002041ED">
        <w:rPr>
          <w:rFonts w:ascii="Verdana" w:hAnsi="Verdana" w:cstheme="minorHAnsi"/>
          <w:bCs/>
          <w:color w:val="000000"/>
          <w:sz w:val="20"/>
          <w:szCs w:val="20"/>
          <w:u w:val="single"/>
        </w:rPr>
        <w:t>PAR</w:t>
      </w:r>
      <w:r w:rsidRPr="002041ED">
        <w:rPr>
          <w:rFonts w:ascii="Verdana" w:hAnsi="Verdana" w:cstheme="minorHAnsi"/>
          <w:bCs/>
          <w:color w:val="000000"/>
          <w:sz w:val="20"/>
          <w:szCs w:val="20"/>
        </w:rPr>
        <w:t>”), o qual está sendo questionado de boa-fé dentro dos prazos e trâmites legais.</w:t>
      </w:r>
    </w:p>
    <w:p w14:paraId="0CD0CBC6"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 </w:t>
      </w:r>
    </w:p>
    <w:p w14:paraId="412617E3"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Segundo as informações apuradas no âmbito da Auditoria Jurídica, referido PAR foi instaurado pela Controladoria Geral do Estado de Mato Grosso e pela Secretaria Estadual da Fazenda, sob a alegação de que empresas do setor de biodiesel e etanol teriam oferecido e pago vantagem indevida a agentes públicos do Governo do Estado de Mato Grosso em troca de benefícios fiscais para o segmento, através da redução da alíquota do ICMS, permitindo a inclusão das referidas empresas no Programa de Desenvolvimento Industrial e Comercial de Mato Grosso (PRODEIC).</w:t>
      </w:r>
    </w:p>
    <w:p w14:paraId="6D6F38B4"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p>
    <w:p w14:paraId="5EDF380A" w14:textId="06C061C1"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De acordo com os assessores legais da Devedora, a chance de êxito do PAR é remota, sendo que, em caso de eventual condenação, a exposição da Devedora no PAR está adstrita às sanções administrativas previstas no art</w:t>
      </w:r>
      <w:r w:rsidR="00B703C8">
        <w:rPr>
          <w:rFonts w:ascii="Verdana" w:hAnsi="Verdana" w:cstheme="minorHAnsi"/>
          <w:bCs/>
          <w:color w:val="000000"/>
          <w:sz w:val="20"/>
          <w:szCs w:val="20"/>
        </w:rPr>
        <w:t>igo</w:t>
      </w:r>
      <w:r w:rsidRPr="002041ED">
        <w:rPr>
          <w:rFonts w:ascii="Verdana" w:hAnsi="Verdana" w:cstheme="minorHAnsi"/>
          <w:bCs/>
          <w:color w:val="000000"/>
          <w:sz w:val="20"/>
          <w:szCs w:val="20"/>
        </w:rPr>
        <w:t xml:space="preserve"> 6º, da Lei nº 12.846</w:t>
      </w:r>
      <w:r w:rsidR="00B703C8">
        <w:rPr>
          <w:rFonts w:ascii="Verdana" w:hAnsi="Verdana" w:cstheme="minorHAnsi"/>
          <w:bCs/>
          <w:color w:val="000000"/>
          <w:sz w:val="20"/>
          <w:szCs w:val="20"/>
        </w:rPr>
        <w:t>/13</w:t>
      </w:r>
      <w:r w:rsidRPr="002041ED">
        <w:rPr>
          <w:rFonts w:ascii="Verdana" w:hAnsi="Verdana" w:cstheme="minorHAnsi"/>
          <w:bCs/>
          <w:color w:val="000000"/>
          <w:sz w:val="20"/>
          <w:szCs w:val="20"/>
        </w:rPr>
        <w:t>, na forma prevista para a imposição de responsabilidade solidária, de modo que a Devedora estaria sujeita a risco de contingência financeira, que</w:t>
      </w:r>
      <w:r w:rsidR="00326998">
        <w:rPr>
          <w:rFonts w:ascii="Verdana" w:hAnsi="Verdana" w:cstheme="minorHAnsi"/>
          <w:bCs/>
          <w:color w:val="000000"/>
          <w:sz w:val="20"/>
          <w:szCs w:val="20"/>
        </w:rPr>
        <w:t xml:space="preserve"> poderia afetar negativamente o </w:t>
      </w:r>
      <w:r w:rsidRPr="002041ED">
        <w:rPr>
          <w:rFonts w:ascii="Verdana" w:hAnsi="Verdana" w:cstheme="minorHAnsi"/>
          <w:bCs/>
          <w:color w:val="000000"/>
          <w:sz w:val="20"/>
          <w:szCs w:val="20"/>
        </w:rPr>
        <w:t>seu caixa e, consequentemente, o pagamento dos C</w:t>
      </w:r>
      <w:r w:rsidR="00326998">
        <w:rPr>
          <w:rFonts w:ascii="Verdana" w:hAnsi="Verdana" w:cstheme="minorHAnsi"/>
          <w:bCs/>
          <w:color w:val="000000"/>
          <w:sz w:val="20"/>
          <w:szCs w:val="20"/>
        </w:rPr>
        <w:t>réditos Imobiliários e do C</w:t>
      </w:r>
      <w:r w:rsidRPr="002041ED">
        <w:rPr>
          <w:rFonts w:ascii="Verdana" w:hAnsi="Verdana" w:cstheme="minorHAnsi"/>
          <w:bCs/>
          <w:color w:val="000000"/>
          <w:sz w:val="20"/>
          <w:szCs w:val="20"/>
        </w:rPr>
        <w:t>RI.</w:t>
      </w:r>
    </w:p>
    <w:bookmarkEnd w:id="179"/>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lastRenderedPageBreak/>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 xml:space="preserve">Os imóveis utilizados pela Devedora para a produção do etanol de milho, </w:t>
      </w:r>
      <w:r>
        <w:rPr>
          <w:rFonts w:ascii="Verdana" w:hAnsi="Verdana" w:cstheme="minorHAnsi"/>
          <w:color w:val="000000"/>
          <w:sz w:val="20"/>
          <w:szCs w:val="20"/>
        </w:rPr>
        <w:t xml:space="preserve">que poderão ser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(ii) na obtenção de commodities para seus processos produtivos, e (iii)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w:t>
      </w:r>
      <w:r w:rsidRPr="005270B8">
        <w:rPr>
          <w:rFonts w:ascii="Verdana" w:hAnsi="Verdana" w:cstheme="minorHAnsi"/>
          <w:color w:val="000000"/>
          <w:sz w:val="20"/>
          <w:szCs w:val="20"/>
        </w:rPr>
        <w:lastRenderedPageBreak/>
        <w:t>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0072359A"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r w:rsidRPr="00DA5E65">
        <w:rPr>
          <w:rFonts w:ascii="Verdana" w:hAnsi="Verdana" w:cstheme="minorHAnsi"/>
          <w:color w:val="000000"/>
          <w:sz w:val="20"/>
          <w:szCs w:val="20"/>
        </w:rPr>
        <w:t>,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(ii)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Refdenotaderodap"/>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PargrafodaLista"/>
        <w:spacing w:line="280" w:lineRule="atLeast"/>
        <w:ind w:left="720"/>
        <w:rPr>
          <w:rFonts w:ascii="Verdana" w:hAnsi="Verdana" w:cstheme="minorHAnsi"/>
          <w:i/>
          <w:color w:val="000000"/>
          <w:sz w:val="20"/>
          <w:szCs w:val="20"/>
        </w:rPr>
      </w:pPr>
    </w:p>
    <w:p w14:paraId="23B4469B" w14:textId="77777777" w:rsidR="00CA643E"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 sua capacidade de pagamento da CCB e, por consequência, o pagamento dos CRI.</w:t>
      </w: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307CC92A"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7E9DAFF2"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0C3E8226" w14:textId="0273C609" w:rsidR="00250DA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w:t>
      </w:r>
      <w:r w:rsidR="00250DA3" w:rsidRPr="00C63D13">
        <w:rPr>
          <w:rFonts w:ascii="Verdana" w:hAnsi="Verdana" w:cstheme="minorHAnsi"/>
          <w:color w:val="000000"/>
          <w:sz w:val="20"/>
          <w:szCs w:val="20"/>
        </w:rPr>
        <w:t xml:space="preserve"> Alienação Fiduciária não se encontra constituída até a data de assinatura deste Termo de Securiti</w:t>
      </w:r>
      <w:r w:rsidR="00250DA3">
        <w:rPr>
          <w:rFonts w:ascii="Verdana" w:hAnsi="Verdana" w:cstheme="minorHAnsi"/>
          <w:color w:val="000000"/>
          <w:sz w:val="20"/>
          <w:szCs w:val="20"/>
        </w:rPr>
        <w:t>zação</w:t>
      </w:r>
      <w:r w:rsidR="00250DA3" w:rsidRPr="00C63D13">
        <w:rPr>
          <w:rFonts w:ascii="Verdana" w:hAnsi="Verdana" w:cstheme="minorHAnsi"/>
          <w:color w:val="000000"/>
          <w:sz w:val="20"/>
          <w:szCs w:val="20"/>
        </w:rPr>
        <w:t>, razão pela qual existe o risco de atrasos ou, eventualmente, de impossibilidade da completa constituição da</w:t>
      </w:r>
      <w:r w:rsidR="002E5219">
        <w:rPr>
          <w:rFonts w:ascii="Verdana" w:hAnsi="Verdana" w:cstheme="minorHAnsi"/>
          <w:color w:val="000000"/>
          <w:sz w:val="20"/>
          <w:szCs w:val="20"/>
        </w:rPr>
        <w:t>(s)</w:t>
      </w:r>
      <w:r w:rsidR="00250DA3" w:rsidRPr="00C63D13">
        <w:rPr>
          <w:rFonts w:ascii="Verdana" w:hAnsi="Verdana" w:cstheme="minorHAnsi"/>
          <w:color w:val="000000"/>
          <w:sz w:val="20"/>
          <w:szCs w:val="20"/>
        </w:rPr>
        <w:t xml:space="preserve"> Garantia</w:t>
      </w:r>
      <w:r w:rsidR="002E5219">
        <w:rPr>
          <w:rFonts w:ascii="Verdana" w:hAnsi="Verdana" w:cstheme="minorHAnsi"/>
          <w:color w:val="000000"/>
          <w:sz w:val="20"/>
          <w:szCs w:val="20"/>
        </w:rPr>
        <w:t>(s)</w:t>
      </w:r>
      <w:r w:rsidR="00250DA3" w:rsidRPr="00C63D13">
        <w:rPr>
          <w:rFonts w:ascii="Verdana" w:hAnsi="Verdana" w:cstheme="minorHAnsi"/>
          <w:color w:val="000000"/>
          <w:sz w:val="20"/>
          <w:szCs w:val="20"/>
        </w:rPr>
        <w:t xml:space="preserve">, principalmente em decorrência de burocracia e exigências cartoriais. </w:t>
      </w:r>
    </w:p>
    <w:p w14:paraId="5D11E12B" w14:textId="49E6EEA8"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da(s) Garantia(s)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693FE094" w14:textId="77777777"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lastRenderedPageBreak/>
        <w:t>armazenados nos armazém(ns)</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52F660E9"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A Control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r w:rsidR="00250DA3" w:rsidRPr="001837F1">
        <w:rPr>
          <w:rFonts w:ascii="Verdana" w:eastAsia="MS Gothic" w:hAnsi="Verdana" w:cstheme="minorHAnsi"/>
          <w:color w:val="000000"/>
          <w:sz w:val="20"/>
          <w:szCs w:val="20"/>
          <w:u w:val="single"/>
        </w:rPr>
        <w:t>Control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será responsável por monitorar </w:t>
      </w:r>
      <w:r>
        <w:rPr>
          <w:rFonts w:ascii="Verdana" w:hAnsi="Verdana"/>
          <w:sz w:val="20"/>
          <w:szCs w:val="20"/>
        </w:rPr>
        <w:t>que os Bens Alienados</w:t>
      </w:r>
      <w:r w:rsidR="0026111A">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Control Union, </w:t>
      </w:r>
      <w:r w:rsidRPr="000077EF">
        <w:rPr>
          <w:rFonts w:ascii="Verdana" w:hAnsi="Verdana"/>
          <w:sz w:val="20"/>
          <w:szCs w:val="20"/>
        </w:rPr>
        <w:t>o que poderá afetar a excussao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11F3DCDE" w14:textId="77777777" w:rsidR="00B703C8" w:rsidRDefault="00B703C8" w:rsidP="00993117">
      <w:pPr>
        <w:pStyle w:val="PargrafodaLista"/>
        <w:spacing w:line="280" w:lineRule="atLeast"/>
        <w:ind w:left="720"/>
        <w:rPr>
          <w:rFonts w:ascii="Verdana" w:hAnsi="Verdana" w:cstheme="minorHAnsi"/>
          <w:color w:val="000000"/>
          <w:sz w:val="20"/>
          <w:szCs w:val="20"/>
        </w:rPr>
      </w:pPr>
    </w:p>
    <w:p w14:paraId="10A97A9B" w14:textId="5C3F78C7"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Adicionalmente, a Devedora deverá manter contrata</w:t>
      </w:r>
      <w:r w:rsidR="00410546">
        <w:rPr>
          <w:rFonts w:ascii="Verdana" w:hAnsi="Verdana" w:cstheme="minorHAnsi"/>
          <w:color w:val="000000"/>
          <w:sz w:val="20"/>
          <w:szCs w:val="20"/>
        </w:rPr>
        <w:t>do o Agente de Monitoramento</w:t>
      </w:r>
      <w:r>
        <w:rPr>
          <w:rFonts w:ascii="Verdana" w:hAnsi="Verdana" w:cstheme="minorHAnsi"/>
          <w:color w:val="000000"/>
          <w:sz w:val="20"/>
          <w:szCs w:val="20"/>
        </w:rPr>
        <w:t xml:space="preserve">, nos termos da minuta do Contrato de Prestação de Serviços contante do Anexo III ao Contrato de Cessão, sendo responsável por efetuar os pagamentos devidos ao Agente de Monitoramento. </w:t>
      </w:r>
    </w:p>
    <w:p w14:paraId="50D13EBC" w14:textId="77777777" w:rsidR="0026111A" w:rsidRDefault="0026111A" w:rsidP="0026111A">
      <w:pPr>
        <w:spacing w:line="280" w:lineRule="exact"/>
        <w:ind w:left="720"/>
        <w:rPr>
          <w:rFonts w:ascii="Verdana" w:hAnsi="Verdana" w:cstheme="minorHAnsi"/>
          <w:color w:val="000000"/>
          <w:sz w:val="20"/>
          <w:szCs w:val="20"/>
        </w:rPr>
      </w:pPr>
    </w:p>
    <w:p w14:paraId="06609581" w14:textId="7FFDF25D"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a Devedora deixe de efetuar os pagamentos devidos ao Agente de Monitoramento ou de qualquer outra forma interrompa sua contratação, o monitoramento e depósito dos bens objeto da Alienação Fiduciária poderão ser prejudicados, afetando de forma negativa eventual excussão da Alienação Fiduciária e, conseque</w:t>
      </w:r>
      <w:r w:rsidR="00336BDB">
        <w:rPr>
          <w:rFonts w:ascii="Verdana" w:hAnsi="Verdana" w:cstheme="minorHAnsi"/>
          <w:color w:val="000000"/>
          <w:sz w:val="20"/>
          <w:szCs w:val="20"/>
        </w:rPr>
        <w:t>n</w:t>
      </w:r>
      <w:r>
        <w:rPr>
          <w:rFonts w:ascii="Verdana" w:hAnsi="Verdana" w:cstheme="minorHAnsi"/>
          <w:color w:val="000000"/>
          <w:sz w:val="20"/>
          <w:szCs w:val="20"/>
        </w:rPr>
        <w:t xml:space="preserve">temente, o pagamento dos valores devidos aos Titulares dos CRI. </w:t>
      </w:r>
    </w:p>
    <w:p w14:paraId="33DE1106"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4E9135E9" w14:textId="2DAF6726"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w:t>
      </w:r>
      <w:r w:rsidR="0006493F">
        <w:rPr>
          <w:rFonts w:ascii="Verdana" w:hAnsi="Verdana" w:cstheme="minorHAnsi"/>
          <w:sz w:val="20"/>
          <w:szCs w:val="20"/>
        </w:rPr>
        <w:t xml:space="preserve"> contrato de prestação de serviços a ser celebrado com o Agente de </w:t>
      </w:r>
      <w:r w:rsidR="0006493F">
        <w:rPr>
          <w:rFonts w:ascii="Verdana" w:hAnsi="Verdana" w:cstheme="minorHAnsi"/>
          <w:sz w:val="20"/>
          <w:szCs w:val="20"/>
        </w:rPr>
        <w:lastRenderedPageBreak/>
        <w:t xml:space="preserve">Monitoramento, o Agente de Monitoramento </w:t>
      </w:r>
      <w:r w:rsidR="00336BDB">
        <w:rPr>
          <w:rFonts w:ascii="Verdana" w:hAnsi="Verdana" w:cstheme="minorHAnsi"/>
          <w:sz w:val="20"/>
          <w:szCs w:val="20"/>
        </w:rPr>
        <w:t>contará</w:t>
      </w:r>
      <w:r w:rsidR="0006493F">
        <w:rPr>
          <w:rFonts w:ascii="Verdana" w:hAnsi="Verdana" w:cstheme="minorHAnsi"/>
          <w:sz w:val="20"/>
          <w:szCs w:val="20"/>
        </w:rPr>
        <w:t xml:space="preserve"> </w:t>
      </w:r>
      <w:r w:rsidRPr="00B650C4">
        <w:rPr>
          <w:rFonts w:ascii="Verdana" w:hAnsi="Verdana" w:cstheme="minorHAnsi"/>
          <w:sz w:val="20"/>
          <w:szCs w:val="20"/>
        </w:rPr>
        <w:t xml:space="preserve">seguro patrimonial, em benefício da Emissora, para os </w:t>
      </w:r>
      <w:r w:rsidR="006829E1">
        <w:rPr>
          <w:rFonts w:ascii="Verdana" w:hAnsi="Verdana" w:cstheme="minorHAnsi"/>
          <w:sz w:val="20"/>
          <w:szCs w:val="20"/>
        </w:rPr>
        <w:t>B</w:t>
      </w:r>
      <w:r w:rsidRPr="00B650C4">
        <w:rPr>
          <w:rFonts w:ascii="Verdana" w:hAnsi="Verdana" w:cstheme="minorHAnsi"/>
          <w:sz w:val="20"/>
          <w:szCs w:val="20"/>
        </w:rPr>
        <w:t xml:space="preserve">ens </w:t>
      </w:r>
      <w:r w:rsidR="006829E1">
        <w:rPr>
          <w:rFonts w:ascii="Verdana" w:hAnsi="Verdana" w:cstheme="minorHAnsi"/>
          <w:sz w:val="20"/>
          <w:szCs w:val="20"/>
        </w:rPr>
        <w:t>A</w:t>
      </w:r>
      <w:r w:rsidRPr="00B650C4">
        <w:rPr>
          <w:rFonts w:ascii="Verdana" w:hAnsi="Verdana" w:cstheme="minorHAnsi"/>
          <w:sz w:val="20"/>
          <w:szCs w:val="20"/>
        </w:rPr>
        <w:t>lienados</w:t>
      </w:r>
      <w:r>
        <w:rPr>
          <w:rFonts w:ascii="Verdana" w:hAnsi="Verdana" w:cstheme="minorHAnsi"/>
          <w:sz w:val="20"/>
          <w:szCs w:val="20"/>
        </w:rPr>
        <w:t xml:space="preserve">, no </w:t>
      </w:r>
      <w:r w:rsidR="00336BDB">
        <w:rPr>
          <w:rFonts w:ascii="Verdana" w:hAnsi="Verdana" w:cstheme="minorHAnsi"/>
          <w:sz w:val="20"/>
          <w:szCs w:val="20"/>
        </w:rPr>
        <w:t>âmbito</w:t>
      </w:r>
      <w:r>
        <w:rPr>
          <w:rFonts w:ascii="Verdana" w:hAnsi="Verdana" w:cstheme="minorHAnsi"/>
          <w:sz w:val="20"/>
          <w:szCs w:val="20"/>
        </w:rPr>
        <w:t xml:space="preserve"> da Alienação Fiduciária</w:t>
      </w:r>
      <w:r w:rsidRPr="00B650C4">
        <w:rPr>
          <w:rFonts w:ascii="Verdana" w:hAnsi="Verdana" w:cstheme="minorHAnsi"/>
          <w:sz w:val="20"/>
          <w:szCs w:val="20"/>
        </w:rPr>
        <w:t xml:space="preserve">, o qual cobrirá os riscos usuais a apólices de seguro de mesma natureza, e manter contratado até o integral cumprimento de suas obrigações no âmbito da Oferta Restrita. </w:t>
      </w:r>
    </w:p>
    <w:p w14:paraId="33CE0C61" w14:textId="77777777" w:rsidR="005C13DF" w:rsidRDefault="005C13DF" w:rsidP="005C13DF">
      <w:pPr>
        <w:widowControl w:val="0"/>
        <w:spacing w:line="280" w:lineRule="exact"/>
        <w:ind w:left="720"/>
        <w:rPr>
          <w:rFonts w:ascii="Verdana" w:hAnsi="Verdana" w:cstheme="minorHAnsi"/>
          <w:sz w:val="20"/>
          <w:szCs w:val="20"/>
        </w:rPr>
      </w:pPr>
    </w:p>
    <w:p w14:paraId="02BDABD3" w14:textId="2DD6B62A"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w:t>
      </w:r>
      <w:r w:rsidR="00886081">
        <w:rPr>
          <w:rFonts w:ascii="Verdana" w:hAnsi="Verdana" w:cstheme="minorHAnsi"/>
          <w:sz w:val="20"/>
          <w:szCs w:val="20"/>
        </w:rPr>
        <w:t xml:space="preserve"> que venha a ser</w:t>
      </w:r>
      <w:r w:rsidRPr="00B650C4">
        <w:rPr>
          <w:rFonts w:ascii="Verdana" w:hAnsi="Verdana" w:cstheme="minorHAnsi"/>
          <w:sz w:val="20"/>
          <w:szCs w:val="20"/>
        </w:rPr>
        <w:t xml:space="preserve"> contratado, nos termos acima descritos, dever</w:t>
      </w:r>
      <w:r>
        <w:rPr>
          <w:rFonts w:ascii="Verdana" w:hAnsi="Verdana" w:cstheme="minorHAnsi"/>
          <w:sz w:val="20"/>
          <w:szCs w:val="20"/>
        </w:rPr>
        <w:t>á compor o Patrimônio Separado.</w:t>
      </w:r>
    </w:p>
    <w:p w14:paraId="4175752D" w14:textId="77777777" w:rsidR="005C13DF" w:rsidRDefault="005C13DF" w:rsidP="005C13DF">
      <w:pPr>
        <w:widowControl w:val="0"/>
        <w:spacing w:line="280" w:lineRule="exact"/>
        <w:ind w:left="720"/>
        <w:rPr>
          <w:rFonts w:ascii="Verdana" w:hAnsi="Verdana" w:cstheme="minorHAnsi"/>
          <w:sz w:val="20"/>
          <w:szCs w:val="20"/>
        </w:rPr>
      </w:pPr>
    </w:p>
    <w:p w14:paraId="521D09AE" w14:textId="54A080D2"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w:t>
      </w:r>
      <w:r w:rsidR="0006493F">
        <w:rPr>
          <w:rFonts w:ascii="Verdana" w:hAnsi="Verdana" w:cstheme="minorHAnsi"/>
          <w:sz w:val="20"/>
          <w:szCs w:val="20"/>
        </w:rPr>
        <w:t xml:space="preserve">a apólice do seguro patrimonial não seja endossado para a Emissora e/ou </w:t>
      </w:r>
      <w:r w:rsidRPr="00B650C4">
        <w:rPr>
          <w:rFonts w:ascii="Verdana" w:hAnsi="Verdana" w:cstheme="minorHAnsi"/>
          <w:sz w:val="20"/>
          <w:szCs w:val="20"/>
        </w:rPr>
        <w:t xml:space="preserve">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r w:rsidR="00336BDB">
        <w:rPr>
          <w:rFonts w:ascii="Verdana" w:hAnsi="Verdana" w:cstheme="minorHAnsi"/>
          <w:sz w:val="20"/>
          <w:szCs w:val="20"/>
        </w:rPr>
        <w:t>a</w:t>
      </w:r>
      <w:r w:rsidR="00336BDB" w:rsidRPr="00B650C4">
        <w:rPr>
          <w:rFonts w:ascii="Verdana" w:hAnsi="Verdana" w:cstheme="minorHAnsi"/>
          <w:sz w:val="20"/>
          <w:szCs w:val="20"/>
        </w:rPr>
        <w:t>lienados</w:t>
      </w:r>
      <w:r w:rsidRPr="00B650C4">
        <w:rPr>
          <w:rFonts w:ascii="Verdana" w:hAnsi="Verdana" w:cstheme="minorHAnsi"/>
          <w:sz w:val="20"/>
          <w:szCs w:val="20"/>
        </w:rPr>
        <w:t xml:space="preserve"> sinistrados), a</w:t>
      </w:r>
      <w:r w:rsidR="00886081">
        <w:rPr>
          <w:rFonts w:ascii="Verdana" w:hAnsi="Verdana" w:cstheme="minorHAnsi"/>
          <w:sz w:val="20"/>
          <w:szCs w:val="20"/>
        </w:rPr>
        <w:t xml:space="preserve"> eventual</w:t>
      </w:r>
      <w:r w:rsidRPr="00B650C4">
        <w:rPr>
          <w:rFonts w:ascii="Verdana" w:hAnsi="Verdana" w:cstheme="minorHAnsi"/>
          <w:sz w:val="20"/>
          <w:szCs w:val="20"/>
        </w:rPr>
        <w:t xml:space="preserve"> </w:t>
      </w:r>
      <w:r w:rsidR="00886081">
        <w:rPr>
          <w:rFonts w:ascii="Verdana" w:hAnsi="Verdana" w:cstheme="minorHAnsi"/>
          <w:sz w:val="20"/>
          <w:szCs w:val="20"/>
        </w:rPr>
        <w:t>Alienação Fiduciária</w:t>
      </w:r>
      <w:r w:rsidRPr="00B650C4">
        <w:rPr>
          <w:rFonts w:ascii="Verdana" w:hAnsi="Verdana" w:cstheme="minorHAnsi"/>
          <w:sz w:val="20"/>
          <w:szCs w:val="20"/>
        </w:rPr>
        <w:t xml:space="preserve"> poderá ficar comprometida</w:t>
      </w:r>
      <w:r w:rsidR="0026111A">
        <w:rPr>
          <w:rFonts w:ascii="Verdana" w:hAnsi="Verdana" w:cstheme="minorHAnsi"/>
          <w:sz w:val="20"/>
          <w:szCs w:val="20"/>
        </w:rPr>
        <w:t>,</w:t>
      </w:r>
      <w:r w:rsidRPr="00B650C4">
        <w:rPr>
          <w:rFonts w:ascii="Verdana" w:hAnsi="Verdana" w:cstheme="minorHAnsi"/>
          <w:sz w:val="20"/>
          <w:szCs w:val="20"/>
        </w:rPr>
        <w:t xml:space="preserve"> o que poderá ocasionar prejuízo aos Titulares de CRI.</w:t>
      </w:r>
    </w:p>
    <w:p w14:paraId="7F0CF3F3" w14:textId="77777777" w:rsidR="005C13DF" w:rsidRPr="005270B8" w:rsidRDefault="005C13DF" w:rsidP="00993117">
      <w:pPr>
        <w:pStyle w:val="PargrafodaLista"/>
        <w:spacing w:line="280" w:lineRule="atLeast"/>
        <w:ind w:left="720"/>
        <w:rPr>
          <w:rFonts w:ascii="Verdana" w:hAnsi="Verdana" w:cstheme="minorHAnsi"/>
          <w:color w:val="000000"/>
          <w:sz w:val="20"/>
          <w:szCs w:val="20"/>
        </w:rPr>
      </w:pPr>
    </w:p>
    <w:bookmarkEnd w:id="177"/>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39E197D3"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R$26.825.000,00 (vinte e seis milhões, oitocentos e vinte e cinco mil reais)</w:t>
      </w:r>
      <w:r w:rsidRPr="00D54DEA">
        <w:rPr>
          <w:rFonts w:ascii="Verdana" w:hAnsi="Verdana" w:cstheme="minorHAnsi"/>
          <w:bCs/>
          <w:iCs/>
          <w:color w:val="000000"/>
          <w:sz w:val="20"/>
          <w:szCs w:val="20"/>
        </w:rPr>
        <w:t xml:space="preserve">, em </w:t>
      </w:r>
      <w:r w:rsidR="008A144B" w:rsidRPr="002041ED">
        <w:rPr>
          <w:rFonts w:ascii="Verdana" w:hAnsi="Verdana" w:cstheme="minorHAnsi"/>
          <w:bCs/>
          <w:iCs/>
          <w:color w:val="000000"/>
          <w:sz w:val="20"/>
          <w:szCs w:val="20"/>
        </w:rPr>
        <w:t xml:space="preserve">31 de março de </w:t>
      </w:r>
      <w:r w:rsidR="00D54DEA" w:rsidRPr="00D54DEA">
        <w:rPr>
          <w:rFonts w:ascii="Verdana" w:hAnsi="Verdana" w:cstheme="minorHAnsi"/>
          <w:bCs/>
          <w:iCs/>
          <w:color w:val="000000"/>
          <w:sz w:val="20"/>
          <w:szCs w:val="20"/>
        </w:rPr>
        <w:t>2020</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w:t>
      </w:r>
      <w:r w:rsidRPr="005270B8">
        <w:rPr>
          <w:rFonts w:ascii="Verdana" w:hAnsi="Verdana" w:cstheme="minorHAnsi"/>
          <w:color w:val="000000"/>
          <w:sz w:val="20"/>
          <w:szCs w:val="20"/>
        </w:rPr>
        <w:lastRenderedPageBreak/>
        <w:t>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r w:rsidRPr="005270B8">
        <w:rPr>
          <w:rFonts w:ascii="Verdana" w:hAnsi="Verdana" w:cstheme="minorHAnsi"/>
          <w:i/>
          <w:color w:val="000000"/>
          <w:sz w:val="20"/>
          <w:szCs w:val="20"/>
        </w:rPr>
        <w:t>servicer</w:t>
      </w:r>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(ii)</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lastRenderedPageBreak/>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Corpodetexto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Corpodetexto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r w:rsidRPr="005270B8">
        <w:rPr>
          <w:rFonts w:ascii="Verdana" w:hAnsi="Verdana"/>
          <w:b w:val="0"/>
          <w:bCs/>
          <w:i/>
          <w:sz w:val="20"/>
          <w:szCs w:val="20"/>
          <w:u w:val="none"/>
        </w:rPr>
        <w:t>waivers</w:t>
      </w:r>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lastRenderedPageBreak/>
        <w:t>Medidas governamentais tomadas com o intuito de reduzir a transmissão e a contaminação pelo COVID-19; e</w:t>
      </w:r>
    </w:p>
    <w:p w14:paraId="43838B8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Corpodetexto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w:t>
      </w:r>
      <w:r w:rsidRPr="005270B8">
        <w:rPr>
          <w:rFonts w:ascii="Verdana" w:hAnsi="Verdana" w:cstheme="minorHAnsi"/>
          <w:color w:val="000000"/>
          <w:sz w:val="20"/>
          <w:szCs w:val="20"/>
        </w:rPr>
        <w:lastRenderedPageBreak/>
        <w:t>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 xml:space="preserve">A reação dos investidores aos acontecimentos nesses outros países pode causar um efeito adverso sobre o valor de mercado dos valores mobiliários de companhias brasileiras, inclusive </w:t>
      </w:r>
      <w:r w:rsidRPr="005270B8">
        <w:rPr>
          <w:rFonts w:ascii="Verdana" w:hAnsi="Verdana" w:cstheme="minorHAnsi"/>
          <w:color w:val="000000"/>
          <w:sz w:val="20"/>
          <w:szCs w:val="20"/>
        </w:rPr>
        <w:lastRenderedPageBreak/>
        <w:t>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r w:rsidRPr="005270B8">
        <w:rPr>
          <w:rFonts w:ascii="Verdana" w:hAnsi="Verdana" w:cstheme="minorHAnsi"/>
          <w:i/>
          <w:iCs/>
          <w:color w:val="000000"/>
          <w:sz w:val="20"/>
          <w:szCs w:val="20"/>
        </w:rPr>
        <w:t>lockdown</w:t>
      </w:r>
      <w:r w:rsidRPr="005270B8">
        <w:rPr>
          <w:rFonts w:ascii="Verdana" w:hAnsi="Verdana" w:cstheme="minorHAnsi"/>
          <w:color w:val="000000"/>
          <w:sz w:val="20"/>
          <w:szCs w:val="20"/>
        </w:rPr>
        <w:t xml:space="preserve">, decretação/constância de estado de emergência nacional e/ou de calamidade pública, mudanças na jurisprudência ou </w:t>
      </w:r>
      <w:r w:rsidRPr="005270B8">
        <w:rPr>
          <w:rFonts w:ascii="Verdana" w:hAnsi="Verdana" w:cstheme="minorHAnsi"/>
          <w:color w:val="000000"/>
          <w:sz w:val="20"/>
          <w:szCs w:val="20"/>
        </w:rPr>
        <w:lastRenderedPageBreak/>
        <w:t xml:space="preserve">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(ii)</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(iii)</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80" w:name="_DV_M793"/>
      <w:bookmarkStart w:id="181" w:name="_DV_M794"/>
      <w:bookmarkStart w:id="182" w:name="_DV_M795"/>
      <w:bookmarkStart w:id="183" w:name="_DV_M796"/>
      <w:bookmarkStart w:id="184" w:name="_DV_M798"/>
      <w:bookmarkStart w:id="185" w:name="_Toc394636208"/>
      <w:bookmarkStart w:id="186" w:name="_Toc394636213"/>
      <w:bookmarkStart w:id="187" w:name="_DV_M826"/>
      <w:bookmarkStart w:id="188" w:name="_Toc162083611"/>
      <w:bookmarkStart w:id="189" w:name="_Toc163043028"/>
      <w:bookmarkStart w:id="190" w:name="_Toc163311032"/>
      <w:bookmarkStart w:id="191" w:name="_Toc163380716"/>
      <w:bookmarkStart w:id="192" w:name="_Toc180553632"/>
      <w:bookmarkStart w:id="193" w:name="_Toc205799108"/>
      <w:bookmarkStart w:id="194" w:name="_Toc453274077"/>
      <w:bookmarkStart w:id="195" w:name="_Toc162079650"/>
      <w:bookmarkStart w:id="196" w:name="_Toc162083623"/>
      <w:bookmarkStart w:id="197" w:name="_Toc163043040"/>
      <w:bookmarkEnd w:id="180"/>
      <w:bookmarkEnd w:id="181"/>
      <w:bookmarkEnd w:id="182"/>
      <w:bookmarkEnd w:id="183"/>
      <w:bookmarkEnd w:id="184"/>
      <w:bookmarkEnd w:id="185"/>
      <w:bookmarkEnd w:id="186"/>
      <w:bookmarkEnd w:id="187"/>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88"/>
      <w:bookmarkEnd w:id="189"/>
      <w:bookmarkEnd w:id="190"/>
      <w:bookmarkEnd w:id="191"/>
      <w:bookmarkEnd w:id="192"/>
      <w:bookmarkEnd w:id="193"/>
      <w:bookmarkEnd w:id="194"/>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198" w:name="_DV_M255"/>
      <w:bookmarkEnd w:id="198"/>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4"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199" w:name="_Toc110076275"/>
      <w:bookmarkStart w:id="200" w:name="_Toc141170387"/>
      <w:bookmarkStart w:id="201" w:name="_Toc189456798"/>
      <w:bookmarkStart w:id="202" w:name="_Toc222657786"/>
      <w:bookmarkStart w:id="203"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D’Amoed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04" w:name="_Toc43598665"/>
      <w:r w:rsidRPr="005270B8">
        <w:rPr>
          <w:rFonts w:ascii="Verdana" w:hAnsi="Verdana" w:cstheme="minorHAnsi"/>
          <w:sz w:val="20"/>
          <w:szCs w:val="20"/>
        </w:rPr>
        <w:t>CLÁUSULA VIGÉSIMA: DISPOSIÇÕES GERAIS</w:t>
      </w:r>
      <w:bookmarkEnd w:id="204"/>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2041ED">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SITAWI Finanças do Bem (</w:t>
      </w:r>
      <w:r w:rsidR="00281A6A" w:rsidRPr="005270B8">
        <w:rPr>
          <w:rFonts w:ascii="Verdana" w:hAnsi="Verdana" w:cs="Tahoma"/>
          <w:sz w:val="20"/>
          <w:szCs w:val="20"/>
        </w:rPr>
        <w:t>“</w:t>
      </w:r>
      <w:r w:rsidR="00281A6A" w:rsidRPr="005270B8">
        <w:rPr>
          <w:rFonts w:ascii="Verdana" w:hAnsi="Verdana" w:cs="Tahoma"/>
          <w:sz w:val="20"/>
          <w:szCs w:val="20"/>
          <w:u w:val="single"/>
        </w:rPr>
        <w:t>Sitawi</w:t>
      </w:r>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Parecer Indepentende</w:t>
      </w:r>
      <w:r w:rsidRPr="005270B8">
        <w:rPr>
          <w:rFonts w:ascii="Verdana" w:hAnsi="Verdana" w:cs="Tahoma"/>
          <w:sz w:val="20"/>
          <w:szCs w:val="20"/>
        </w:rPr>
        <w:t>”), com base no atendimento aos "G</w:t>
      </w:r>
      <w:r w:rsidRPr="005270B8">
        <w:rPr>
          <w:rFonts w:ascii="Verdana" w:hAnsi="Verdana" w:cs="Tahoma"/>
          <w:i/>
          <w:sz w:val="20"/>
          <w:szCs w:val="20"/>
        </w:rPr>
        <w:t>reen Bond Principles</w:t>
      </w:r>
      <w:r w:rsidRPr="005270B8">
        <w:rPr>
          <w:rFonts w:ascii="Verdana" w:hAnsi="Verdana" w:cs="Tahoma"/>
          <w:sz w:val="20"/>
          <w:szCs w:val="20"/>
        </w:rPr>
        <w:t>" (“</w:t>
      </w:r>
      <w:r w:rsidRPr="005270B8">
        <w:rPr>
          <w:rFonts w:ascii="Verdana" w:hAnsi="Verdana" w:cs="Tahoma"/>
          <w:sz w:val="20"/>
          <w:szCs w:val="20"/>
          <w:u w:val="single"/>
        </w:rPr>
        <w:t>Green Bonds</w:t>
      </w:r>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37400B77" w14:textId="7C96648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A </w:t>
      </w:r>
      <w:r w:rsidR="00281A6A" w:rsidRPr="005270B8">
        <w:rPr>
          <w:rFonts w:ascii="Verdana" w:hAnsi="Verdana"/>
          <w:sz w:val="20"/>
          <w:szCs w:val="20"/>
        </w:rPr>
        <w:t>Sitawi</w:t>
      </w:r>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5D74E9CD" w14:textId="7777777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Green Bond Principles</w:t>
      </w:r>
      <w:r w:rsidRPr="005270B8">
        <w:rPr>
          <w:rFonts w:ascii="Verdana" w:hAnsi="Verdana"/>
          <w:sz w:val="20"/>
          <w:szCs w:val="20"/>
        </w:rPr>
        <w:t>.</w:t>
      </w:r>
    </w:p>
    <w:p w14:paraId="693A4B3E" w14:textId="77777777" w:rsidR="00AD308F" w:rsidRPr="005270B8" w:rsidRDefault="00AD308F" w:rsidP="002041ED">
      <w:pPr>
        <w:pStyle w:val="GradeClara-nfase32"/>
        <w:tabs>
          <w:tab w:val="left" w:pos="709"/>
          <w:tab w:val="left" w:pos="1418"/>
        </w:tabs>
        <w:suppressAutoHyphens/>
        <w:spacing w:line="280" w:lineRule="atLeast"/>
        <w:ind w:left="709" w:right="-2"/>
        <w:rPr>
          <w:rFonts w:ascii="Verdana" w:hAnsi="Verdana" w:cs="Tahoma"/>
          <w:sz w:val="20"/>
          <w:szCs w:val="20"/>
        </w:rPr>
      </w:pPr>
    </w:p>
    <w:p w14:paraId="763AA3F9" w14:textId="7C656755"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cs="Tahoma"/>
          <w:sz w:val="20"/>
          <w:szCs w:val="20"/>
        </w:rPr>
        <w:t>Os Empreendimentos Lastro nunca foram nominados para outra certificação de Green Bonds.</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(ii)</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(ii)</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(ii)</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(iii)</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(iv)</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199"/>
      <w:bookmarkEnd w:id="200"/>
      <w:bookmarkEnd w:id="201"/>
      <w:bookmarkEnd w:id="202"/>
      <w:bookmarkEnd w:id="203"/>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Ttulo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195"/>
    <w:bookmarkEnd w:id="196"/>
    <w:bookmarkEnd w:id="197"/>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68757D"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4B7E89">
        <w:rPr>
          <w:rFonts w:ascii="Verdana" w:hAnsi="Verdana" w:cstheme="minorHAnsi"/>
          <w:sz w:val="20"/>
          <w:szCs w:val="20"/>
        </w:rPr>
        <w:t>25 de junho</w:t>
      </w:r>
      <w:r w:rsidR="00240A5D" w:rsidRPr="005270B8">
        <w:rPr>
          <w:rFonts w:ascii="Verdana" w:hAnsi="Verdana" w:cstheme="minorHAnsi"/>
          <w:sz w:val="20"/>
          <w:szCs w:val="20"/>
        </w:rPr>
        <w:t xml:space="preserve">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017012F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4393EC9D"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004B7E89">
        <w:rPr>
          <w:rFonts w:ascii="Verdana" w:hAnsi="Verdana" w:cstheme="minorHAnsi"/>
          <w:i/>
          <w:sz w:val="20"/>
          <w:szCs w:val="20"/>
        </w:rPr>
        <w:t>25 de junho de 2020</w:t>
      </w:r>
      <w:r w:rsidR="00E42404" w:rsidRPr="005270B8">
        <w:rPr>
          <w:rFonts w:ascii="Verdana" w:hAnsi="Verdana" w:cstheme="minorHAnsi"/>
          <w:i/>
          <w:sz w:val="20"/>
          <w:szCs w:val="20"/>
        </w:rPr>
        <w:t>,</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1CE911F0"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Pr="005270B8">
        <w:rPr>
          <w:rFonts w:ascii="Verdana" w:hAnsi="Verdana" w:cstheme="minorHAnsi"/>
          <w:i/>
          <w:sz w:val="20"/>
          <w:szCs w:val="20"/>
        </w:rPr>
        <w:t xml:space="preserve">,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5"/>
          <w:footerReference w:type="even" r:id="rId16"/>
          <w:footerReference w:type="default" r:id="rId17"/>
          <w:headerReference w:type="first" r:id="rId18"/>
          <w:footerReference w:type="first" r:id="rId19"/>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Ttulo2"/>
        <w:tabs>
          <w:tab w:val="left" w:pos="4536"/>
        </w:tabs>
        <w:spacing w:line="280" w:lineRule="atLeast"/>
        <w:rPr>
          <w:rFonts w:ascii="Verdana" w:hAnsi="Verdana" w:cstheme="minorHAnsi"/>
          <w:b w:val="0"/>
          <w:sz w:val="20"/>
          <w:szCs w:val="20"/>
        </w:rPr>
      </w:pPr>
      <w:bookmarkStart w:id="205" w:name="_Toc43598666"/>
      <w:r w:rsidRPr="005270B8">
        <w:rPr>
          <w:rFonts w:ascii="Verdana" w:hAnsi="Verdana" w:cstheme="minorHAnsi"/>
          <w:sz w:val="20"/>
          <w:szCs w:val="20"/>
        </w:rPr>
        <w:lastRenderedPageBreak/>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05"/>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630"/>
        <w:gridCol w:w="1630"/>
        <w:gridCol w:w="2126"/>
        <w:gridCol w:w="1462"/>
        <w:gridCol w:w="1682"/>
      </w:tblGrid>
      <w:tr w:rsidR="00920AD8" w:rsidRPr="00673693" w14:paraId="58E8DF69" w14:textId="4F4510A7" w:rsidTr="00920AD8">
        <w:trPr>
          <w:trHeight w:val="600"/>
          <w:tblHeader/>
          <w:jc w:val="center"/>
        </w:trPr>
        <w:tc>
          <w:tcPr>
            <w:tcW w:w="765" w:type="pct"/>
            <w:shd w:val="clear" w:color="000000" w:fill="BFBFBF"/>
            <w:vAlign w:val="center"/>
            <w:hideMark/>
          </w:tcPr>
          <w:p w14:paraId="294C3674"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Período de Cálculo</w:t>
            </w:r>
          </w:p>
        </w:tc>
        <w:tc>
          <w:tcPr>
            <w:tcW w:w="809" w:type="pct"/>
            <w:shd w:val="clear" w:color="000000" w:fill="BFBFBF"/>
            <w:vAlign w:val="center"/>
          </w:tcPr>
          <w:p w14:paraId="6BD1CCF1"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Início de Período de Capitalização</w:t>
            </w:r>
          </w:p>
        </w:tc>
        <w:tc>
          <w:tcPr>
            <w:tcW w:w="809" w:type="pct"/>
            <w:shd w:val="clear" w:color="000000" w:fill="BFBFBF"/>
            <w:vAlign w:val="center"/>
          </w:tcPr>
          <w:p w14:paraId="6AB01A5B"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Término de Período de Capitalização</w:t>
            </w:r>
          </w:p>
        </w:tc>
        <w:tc>
          <w:tcPr>
            <w:tcW w:w="1056" w:type="pct"/>
            <w:shd w:val="clear" w:color="000000" w:fill="BFBFBF"/>
            <w:vAlign w:val="center"/>
            <w:hideMark/>
          </w:tcPr>
          <w:p w14:paraId="00F008FA"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Datas de Pagamento</w:t>
            </w:r>
          </w:p>
        </w:tc>
        <w:tc>
          <w:tcPr>
            <w:tcW w:w="726" w:type="pct"/>
            <w:shd w:val="clear" w:color="000000" w:fill="BFBFBF"/>
            <w:vAlign w:val="center"/>
          </w:tcPr>
          <w:p w14:paraId="13951239" w14:textId="6EEE71B0"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 xml:space="preserve">Percentual a ser amortizado do saldo devedor do Valor </w:t>
            </w:r>
            <w:r w:rsidR="00920AD8">
              <w:rPr>
                <w:rFonts w:ascii="Verdana" w:hAnsi="Verdana"/>
                <w:b/>
                <w:sz w:val="20"/>
                <w:szCs w:val="20"/>
              </w:rPr>
              <w:t>Nominal Unitário dos CRI</w:t>
            </w:r>
          </w:p>
        </w:tc>
        <w:tc>
          <w:tcPr>
            <w:tcW w:w="835" w:type="pct"/>
            <w:shd w:val="clear" w:color="000000" w:fill="BFBFBF"/>
            <w:vAlign w:val="center"/>
          </w:tcPr>
          <w:p w14:paraId="279CBD06" w14:textId="6F6310E2" w:rsidR="00652943" w:rsidRPr="00673693" w:rsidRDefault="00920AD8">
            <w:pPr>
              <w:spacing w:line="280" w:lineRule="exact"/>
              <w:jc w:val="center"/>
              <w:rPr>
                <w:rFonts w:ascii="Verdana" w:hAnsi="Verdana"/>
                <w:b/>
                <w:sz w:val="20"/>
                <w:szCs w:val="20"/>
              </w:rPr>
            </w:pPr>
            <w:r>
              <w:rPr>
                <w:rFonts w:ascii="Verdana" w:hAnsi="Verdana"/>
                <w:b/>
                <w:sz w:val="20"/>
                <w:szCs w:val="20"/>
              </w:rPr>
              <w:t>Pagameto de Remuneração</w:t>
            </w:r>
          </w:p>
        </w:tc>
      </w:tr>
      <w:tr w:rsidR="00920AD8" w:rsidRPr="00673693" w14:paraId="6959C7A6" w14:textId="430C474D" w:rsidTr="002041ED">
        <w:trPr>
          <w:trHeight w:val="560"/>
          <w:jc w:val="center"/>
        </w:trPr>
        <w:tc>
          <w:tcPr>
            <w:tcW w:w="765" w:type="pct"/>
            <w:shd w:val="clear" w:color="auto" w:fill="auto"/>
            <w:noWrap/>
            <w:vAlign w:val="center"/>
          </w:tcPr>
          <w:p w14:paraId="78CFA827" w14:textId="35EB6050"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w:t>
            </w:r>
          </w:p>
        </w:tc>
        <w:tc>
          <w:tcPr>
            <w:tcW w:w="809" w:type="pct"/>
            <w:vAlign w:val="center"/>
          </w:tcPr>
          <w:p w14:paraId="5172E2FE" w14:textId="5CDEB4C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Data de Integralização</w:t>
            </w:r>
          </w:p>
        </w:tc>
        <w:tc>
          <w:tcPr>
            <w:tcW w:w="809" w:type="pct"/>
            <w:vAlign w:val="center"/>
          </w:tcPr>
          <w:p w14:paraId="3F7B09CF" w14:textId="519FC1A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1056" w:type="pct"/>
            <w:shd w:val="clear" w:color="auto" w:fill="auto"/>
            <w:noWrap/>
            <w:vAlign w:val="center"/>
          </w:tcPr>
          <w:p w14:paraId="6E341460" w14:textId="44BCD85F"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25/08/2020</w:t>
            </w:r>
          </w:p>
        </w:tc>
        <w:tc>
          <w:tcPr>
            <w:tcW w:w="726" w:type="pct"/>
            <w:vAlign w:val="center"/>
          </w:tcPr>
          <w:p w14:paraId="5EFEA055" w14:textId="047FE98B"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1,0090%</w:t>
            </w:r>
          </w:p>
        </w:tc>
        <w:tc>
          <w:tcPr>
            <w:tcW w:w="835" w:type="pct"/>
            <w:vAlign w:val="center"/>
          </w:tcPr>
          <w:p w14:paraId="491830AF" w14:textId="3A2F37E9"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FF50320" w14:textId="40109000" w:rsidTr="002041ED">
        <w:trPr>
          <w:trHeight w:val="560"/>
          <w:jc w:val="center"/>
        </w:trPr>
        <w:tc>
          <w:tcPr>
            <w:tcW w:w="765" w:type="pct"/>
            <w:shd w:val="clear" w:color="auto" w:fill="auto"/>
            <w:noWrap/>
            <w:vAlign w:val="center"/>
          </w:tcPr>
          <w:p w14:paraId="344D254A" w14:textId="2802156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w:t>
            </w:r>
          </w:p>
        </w:tc>
        <w:tc>
          <w:tcPr>
            <w:tcW w:w="809" w:type="pct"/>
            <w:vAlign w:val="center"/>
          </w:tcPr>
          <w:p w14:paraId="0E9C56A3" w14:textId="574B08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809" w:type="pct"/>
            <w:vAlign w:val="center"/>
          </w:tcPr>
          <w:p w14:paraId="1EB45B05" w14:textId="2A2E32F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1056" w:type="pct"/>
            <w:shd w:val="clear" w:color="auto" w:fill="auto"/>
            <w:noWrap/>
            <w:vAlign w:val="center"/>
          </w:tcPr>
          <w:p w14:paraId="0814A450" w14:textId="058083B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726" w:type="pct"/>
            <w:shd w:val="clear" w:color="auto" w:fill="auto"/>
            <w:vAlign w:val="center"/>
          </w:tcPr>
          <w:p w14:paraId="1AF04E35" w14:textId="58341DC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1,7196%</w:t>
            </w:r>
          </w:p>
        </w:tc>
        <w:tc>
          <w:tcPr>
            <w:tcW w:w="835" w:type="pct"/>
            <w:vAlign w:val="center"/>
          </w:tcPr>
          <w:p w14:paraId="56713574" w14:textId="6266DED0"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6B285CE" w14:textId="501C7ABB" w:rsidTr="002041ED">
        <w:trPr>
          <w:trHeight w:val="560"/>
          <w:jc w:val="center"/>
        </w:trPr>
        <w:tc>
          <w:tcPr>
            <w:tcW w:w="765" w:type="pct"/>
            <w:shd w:val="clear" w:color="auto" w:fill="auto"/>
            <w:noWrap/>
            <w:vAlign w:val="center"/>
          </w:tcPr>
          <w:p w14:paraId="45859B1F" w14:textId="5C98DC8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w:t>
            </w:r>
          </w:p>
        </w:tc>
        <w:tc>
          <w:tcPr>
            <w:tcW w:w="809" w:type="pct"/>
            <w:vAlign w:val="center"/>
          </w:tcPr>
          <w:p w14:paraId="319CCC74" w14:textId="0E6E346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809" w:type="pct"/>
            <w:vAlign w:val="center"/>
          </w:tcPr>
          <w:p w14:paraId="675C4FF6" w14:textId="785F068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1056" w:type="pct"/>
            <w:shd w:val="clear" w:color="auto" w:fill="auto"/>
            <w:noWrap/>
            <w:vAlign w:val="center"/>
          </w:tcPr>
          <w:p w14:paraId="5B7477B1" w14:textId="5DDC17F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726" w:type="pct"/>
            <w:shd w:val="clear" w:color="auto" w:fill="auto"/>
            <w:vAlign w:val="center"/>
          </w:tcPr>
          <w:p w14:paraId="1E20ADA6" w14:textId="5A366160"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19,5142%</w:t>
            </w:r>
          </w:p>
        </w:tc>
        <w:tc>
          <w:tcPr>
            <w:tcW w:w="835" w:type="pct"/>
            <w:vAlign w:val="center"/>
          </w:tcPr>
          <w:p w14:paraId="6F9D3EBC" w14:textId="73427404"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49CDB5E" w14:textId="7E7C943A" w:rsidTr="002041ED">
        <w:trPr>
          <w:trHeight w:val="560"/>
          <w:jc w:val="center"/>
        </w:trPr>
        <w:tc>
          <w:tcPr>
            <w:tcW w:w="765" w:type="pct"/>
            <w:shd w:val="clear" w:color="auto" w:fill="auto"/>
            <w:noWrap/>
            <w:vAlign w:val="center"/>
          </w:tcPr>
          <w:p w14:paraId="69C41B22" w14:textId="0E83C90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4</w:t>
            </w:r>
          </w:p>
        </w:tc>
        <w:tc>
          <w:tcPr>
            <w:tcW w:w="809" w:type="pct"/>
            <w:vAlign w:val="center"/>
          </w:tcPr>
          <w:p w14:paraId="2351C563" w14:textId="17BF31D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809" w:type="pct"/>
            <w:vAlign w:val="center"/>
          </w:tcPr>
          <w:p w14:paraId="130E3F3C" w14:textId="03641DF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1056" w:type="pct"/>
            <w:shd w:val="clear" w:color="auto" w:fill="auto"/>
            <w:noWrap/>
            <w:vAlign w:val="center"/>
          </w:tcPr>
          <w:p w14:paraId="249C933A" w14:textId="390C506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726" w:type="pct"/>
            <w:shd w:val="clear" w:color="auto" w:fill="auto"/>
            <w:vAlign w:val="center"/>
          </w:tcPr>
          <w:p w14:paraId="25C8D4EA" w14:textId="27F98DE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1,7001%</w:t>
            </w:r>
          </w:p>
        </w:tc>
        <w:tc>
          <w:tcPr>
            <w:tcW w:w="835" w:type="pct"/>
            <w:vAlign w:val="center"/>
          </w:tcPr>
          <w:p w14:paraId="0C4F5E7F" w14:textId="2BC6C4CB"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2E08347" w14:textId="5BE8F77D" w:rsidTr="002041ED">
        <w:trPr>
          <w:trHeight w:val="560"/>
          <w:jc w:val="center"/>
        </w:trPr>
        <w:tc>
          <w:tcPr>
            <w:tcW w:w="765" w:type="pct"/>
            <w:shd w:val="clear" w:color="auto" w:fill="auto"/>
            <w:noWrap/>
            <w:vAlign w:val="center"/>
          </w:tcPr>
          <w:p w14:paraId="30986E21" w14:textId="3F95646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5</w:t>
            </w:r>
          </w:p>
        </w:tc>
        <w:tc>
          <w:tcPr>
            <w:tcW w:w="809" w:type="pct"/>
            <w:vAlign w:val="center"/>
          </w:tcPr>
          <w:p w14:paraId="62C5BEAE" w14:textId="72B2F675"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809" w:type="pct"/>
            <w:vAlign w:val="center"/>
          </w:tcPr>
          <w:p w14:paraId="5730F91E" w14:textId="3526245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1056" w:type="pct"/>
            <w:shd w:val="clear" w:color="auto" w:fill="auto"/>
            <w:noWrap/>
            <w:vAlign w:val="center"/>
          </w:tcPr>
          <w:p w14:paraId="0CD1E0EC" w14:textId="295C616A"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726" w:type="pct"/>
            <w:shd w:val="clear" w:color="auto" w:fill="auto"/>
            <w:vAlign w:val="center"/>
          </w:tcPr>
          <w:p w14:paraId="6AAE7C39" w14:textId="44DF79C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1,8236%</w:t>
            </w:r>
          </w:p>
        </w:tc>
        <w:tc>
          <w:tcPr>
            <w:tcW w:w="835" w:type="pct"/>
            <w:vAlign w:val="center"/>
          </w:tcPr>
          <w:p w14:paraId="136B6FF2" w14:textId="4C4F6005"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6BC4077" w14:textId="1BB26238" w:rsidTr="002041ED">
        <w:trPr>
          <w:trHeight w:val="560"/>
          <w:jc w:val="center"/>
        </w:trPr>
        <w:tc>
          <w:tcPr>
            <w:tcW w:w="765" w:type="pct"/>
            <w:shd w:val="clear" w:color="auto" w:fill="auto"/>
            <w:noWrap/>
            <w:vAlign w:val="center"/>
          </w:tcPr>
          <w:p w14:paraId="3A191C33" w14:textId="17A8B79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6</w:t>
            </w:r>
          </w:p>
        </w:tc>
        <w:tc>
          <w:tcPr>
            <w:tcW w:w="809" w:type="pct"/>
            <w:vAlign w:val="center"/>
          </w:tcPr>
          <w:p w14:paraId="705BAF75" w14:textId="5C7075C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809" w:type="pct"/>
            <w:vAlign w:val="center"/>
          </w:tcPr>
          <w:p w14:paraId="08672108" w14:textId="53BF1E5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1056" w:type="pct"/>
            <w:shd w:val="clear" w:color="auto" w:fill="auto"/>
            <w:noWrap/>
            <w:vAlign w:val="center"/>
          </w:tcPr>
          <w:p w14:paraId="776AD764" w14:textId="0B8DBC7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726" w:type="pct"/>
            <w:shd w:val="clear" w:color="auto" w:fill="auto"/>
            <w:vAlign w:val="center"/>
          </w:tcPr>
          <w:p w14:paraId="58D60CF7" w14:textId="2822857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1,7642%</w:t>
            </w:r>
          </w:p>
        </w:tc>
        <w:tc>
          <w:tcPr>
            <w:tcW w:w="835" w:type="pct"/>
            <w:vAlign w:val="center"/>
          </w:tcPr>
          <w:p w14:paraId="256EC6E0" w14:textId="4F663A8F"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5F4A55B6" w14:textId="25D0529F" w:rsidTr="002041ED">
        <w:trPr>
          <w:trHeight w:val="560"/>
          <w:jc w:val="center"/>
        </w:trPr>
        <w:tc>
          <w:tcPr>
            <w:tcW w:w="765" w:type="pct"/>
            <w:shd w:val="clear" w:color="auto" w:fill="auto"/>
            <w:noWrap/>
            <w:vAlign w:val="center"/>
          </w:tcPr>
          <w:p w14:paraId="1F01DBD1" w14:textId="23248D38"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7</w:t>
            </w:r>
          </w:p>
        </w:tc>
        <w:tc>
          <w:tcPr>
            <w:tcW w:w="809" w:type="pct"/>
            <w:vAlign w:val="center"/>
          </w:tcPr>
          <w:p w14:paraId="255A9873" w14:textId="5F88FAB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809" w:type="pct"/>
            <w:vAlign w:val="center"/>
          </w:tcPr>
          <w:p w14:paraId="1F973E1C" w14:textId="24A012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1056" w:type="pct"/>
            <w:shd w:val="clear" w:color="auto" w:fill="auto"/>
            <w:noWrap/>
            <w:vAlign w:val="center"/>
          </w:tcPr>
          <w:p w14:paraId="083672D8" w14:textId="1D94CCA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726" w:type="pct"/>
            <w:shd w:val="clear" w:color="auto" w:fill="auto"/>
            <w:vAlign w:val="center"/>
          </w:tcPr>
          <w:p w14:paraId="2BE08490" w14:textId="76EAEC07"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36,9504%</w:t>
            </w:r>
          </w:p>
        </w:tc>
        <w:tc>
          <w:tcPr>
            <w:tcW w:w="835" w:type="pct"/>
            <w:vAlign w:val="center"/>
          </w:tcPr>
          <w:p w14:paraId="43FE7008" w14:textId="2D6DBBB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CA4B46A" w14:textId="131CCDAF" w:rsidTr="002041ED">
        <w:trPr>
          <w:trHeight w:val="560"/>
          <w:jc w:val="center"/>
        </w:trPr>
        <w:tc>
          <w:tcPr>
            <w:tcW w:w="765" w:type="pct"/>
            <w:shd w:val="clear" w:color="auto" w:fill="auto"/>
            <w:noWrap/>
            <w:vAlign w:val="center"/>
          </w:tcPr>
          <w:p w14:paraId="41C7194F" w14:textId="1BE414B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lastRenderedPageBreak/>
              <w:t>8</w:t>
            </w:r>
          </w:p>
        </w:tc>
        <w:tc>
          <w:tcPr>
            <w:tcW w:w="809" w:type="pct"/>
            <w:vAlign w:val="center"/>
          </w:tcPr>
          <w:p w14:paraId="0E22BEA6" w14:textId="4413F9A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809" w:type="pct"/>
            <w:vAlign w:val="center"/>
          </w:tcPr>
          <w:p w14:paraId="65F89CB3" w14:textId="6E2D7AE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1056" w:type="pct"/>
            <w:shd w:val="clear" w:color="auto" w:fill="auto"/>
            <w:noWrap/>
            <w:vAlign w:val="center"/>
          </w:tcPr>
          <w:p w14:paraId="0DA07A4A" w14:textId="48C9A8B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726" w:type="pct"/>
            <w:shd w:val="clear" w:color="auto" w:fill="auto"/>
            <w:vAlign w:val="center"/>
          </w:tcPr>
          <w:p w14:paraId="608014A4" w14:textId="5BDBA57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1,7801%</w:t>
            </w:r>
          </w:p>
        </w:tc>
        <w:tc>
          <w:tcPr>
            <w:tcW w:w="835" w:type="pct"/>
            <w:vAlign w:val="center"/>
          </w:tcPr>
          <w:p w14:paraId="530B5FD4" w14:textId="1467F80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3E451E1" w14:textId="76683D20" w:rsidTr="002041ED">
        <w:trPr>
          <w:trHeight w:val="560"/>
          <w:jc w:val="center"/>
        </w:trPr>
        <w:tc>
          <w:tcPr>
            <w:tcW w:w="765" w:type="pct"/>
            <w:shd w:val="clear" w:color="auto" w:fill="auto"/>
            <w:noWrap/>
            <w:vAlign w:val="center"/>
          </w:tcPr>
          <w:p w14:paraId="45AA225F" w14:textId="5AB620A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9</w:t>
            </w:r>
          </w:p>
        </w:tc>
        <w:tc>
          <w:tcPr>
            <w:tcW w:w="809" w:type="pct"/>
            <w:vAlign w:val="center"/>
          </w:tcPr>
          <w:p w14:paraId="2AF56484" w14:textId="1B33C67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809" w:type="pct"/>
            <w:vAlign w:val="center"/>
          </w:tcPr>
          <w:p w14:paraId="231DD2CD" w14:textId="51CFCF8A"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1056" w:type="pct"/>
            <w:shd w:val="clear" w:color="auto" w:fill="auto"/>
            <w:noWrap/>
            <w:vAlign w:val="center"/>
          </w:tcPr>
          <w:p w14:paraId="4A2CDAD0" w14:textId="08F3B94E"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726" w:type="pct"/>
            <w:shd w:val="clear" w:color="auto" w:fill="auto"/>
            <w:vAlign w:val="center"/>
          </w:tcPr>
          <w:p w14:paraId="35D33D52" w14:textId="114EE25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1,9362%</w:t>
            </w:r>
          </w:p>
        </w:tc>
        <w:tc>
          <w:tcPr>
            <w:tcW w:w="835" w:type="pct"/>
            <w:vAlign w:val="center"/>
          </w:tcPr>
          <w:p w14:paraId="17FDF129" w14:textId="1A4E7C3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EB2DEC8" w14:textId="0419612E" w:rsidTr="002041ED">
        <w:trPr>
          <w:trHeight w:val="560"/>
          <w:jc w:val="center"/>
        </w:trPr>
        <w:tc>
          <w:tcPr>
            <w:tcW w:w="765" w:type="pct"/>
            <w:shd w:val="clear" w:color="auto" w:fill="auto"/>
            <w:noWrap/>
            <w:vAlign w:val="center"/>
          </w:tcPr>
          <w:p w14:paraId="6925C51B" w14:textId="3C9F946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10</w:t>
            </w:r>
          </w:p>
        </w:tc>
        <w:tc>
          <w:tcPr>
            <w:tcW w:w="809" w:type="pct"/>
            <w:vAlign w:val="center"/>
          </w:tcPr>
          <w:p w14:paraId="690788A1" w14:textId="61488B1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809" w:type="pct"/>
            <w:vAlign w:val="center"/>
          </w:tcPr>
          <w:p w14:paraId="611170F0" w14:textId="1CBD6DB9"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1056" w:type="pct"/>
            <w:shd w:val="clear" w:color="auto" w:fill="auto"/>
            <w:noWrap/>
            <w:vAlign w:val="center"/>
          </w:tcPr>
          <w:p w14:paraId="752688F7" w14:textId="37902B0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726" w:type="pct"/>
            <w:shd w:val="clear" w:color="auto" w:fill="auto"/>
            <w:vAlign w:val="center"/>
          </w:tcPr>
          <w:p w14:paraId="62616D81" w14:textId="3F43BAF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1,9251%</w:t>
            </w:r>
          </w:p>
        </w:tc>
        <w:tc>
          <w:tcPr>
            <w:tcW w:w="835" w:type="pct"/>
            <w:vAlign w:val="center"/>
          </w:tcPr>
          <w:p w14:paraId="5CB1C66D" w14:textId="24693FA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305F88B" w14:textId="2B161D97" w:rsidTr="002041ED">
        <w:trPr>
          <w:trHeight w:val="560"/>
          <w:jc w:val="center"/>
        </w:trPr>
        <w:tc>
          <w:tcPr>
            <w:tcW w:w="765" w:type="pct"/>
            <w:shd w:val="clear" w:color="auto" w:fill="D9D9D9" w:themeFill="background1" w:themeFillShade="D9"/>
            <w:noWrap/>
            <w:vAlign w:val="center"/>
          </w:tcPr>
          <w:p w14:paraId="3F196E3B" w14:textId="57F39AE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11</w:t>
            </w:r>
          </w:p>
        </w:tc>
        <w:tc>
          <w:tcPr>
            <w:tcW w:w="809" w:type="pct"/>
            <w:shd w:val="clear" w:color="auto" w:fill="D9D9D9" w:themeFill="background1" w:themeFillShade="D9"/>
            <w:vAlign w:val="center"/>
          </w:tcPr>
          <w:p w14:paraId="4DA6A387" w14:textId="30812256"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23/11/2020</w:t>
            </w:r>
          </w:p>
        </w:tc>
        <w:tc>
          <w:tcPr>
            <w:tcW w:w="809" w:type="pct"/>
            <w:shd w:val="clear" w:color="auto" w:fill="D9D9D9" w:themeFill="background1" w:themeFillShade="D9"/>
            <w:vAlign w:val="center"/>
          </w:tcPr>
          <w:p w14:paraId="0CDC4092" w14:textId="0E379AD7"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24/02/2023</w:t>
            </w:r>
          </w:p>
        </w:tc>
        <w:tc>
          <w:tcPr>
            <w:tcW w:w="1056" w:type="pct"/>
            <w:shd w:val="clear" w:color="auto" w:fill="D9D9D9" w:themeFill="background1" w:themeFillShade="D9"/>
            <w:noWrap/>
            <w:vAlign w:val="center"/>
          </w:tcPr>
          <w:p w14:paraId="78A5E24C" w14:textId="422369A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24/02/2023</w:t>
            </w:r>
          </w:p>
        </w:tc>
        <w:tc>
          <w:tcPr>
            <w:tcW w:w="726" w:type="pct"/>
            <w:shd w:val="clear" w:color="auto" w:fill="D9D9D9" w:themeFill="background1" w:themeFillShade="D9"/>
            <w:vAlign w:val="center"/>
          </w:tcPr>
          <w:p w14:paraId="0EE785D5" w14:textId="5C307F9F"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100.0000%</w:t>
            </w:r>
          </w:p>
        </w:tc>
        <w:tc>
          <w:tcPr>
            <w:tcW w:w="835" w:type="pct"/>
            <w:shd w:val="clear" w:color="auto" w:fill="D9D9D9" w:themeFill="background1" w:themeFillShade="D9"/>
            <w:vAlign w:val="center"/>
          </w:tcPr>
          <w:p w14:paraId="0A79E31B" w14:textId="4B9CCF1A" w:rsidR="00920AD8" w:rsidRPr="002041ED" w:rsidRDefault="00920AD8">
            <w:pPr>
              <w:spacing w:line="280" w:lineRule="exact"/>
              <w:jc w:val="center"/>
              <w:rPr>
                <w:rFonts w:ascii="Verdana" w:hAnsi="Verdana" w:cs="Calibri"/>
                <w:b/>
                <w:bCs/>
                <w:sz w:val="20"/>
                <w:szCs w:val="20"/>
              </w:rPr>
            </w:pPr>
            <w:r w:rsidRPr="002041ED">
              <w:rPr>
                <w:rFonts w:ascii="Verdana" w:hAnsi="Verdana" w:cs="Calibri"/>
                <w:sz w:val="20"/>
                <w:szCs w:val="20"/>
              </w:rPr>
              <w:t>Sim</w:t>
            </w:r>
          </w:p>
        </w:tc>
      </w:tr>
    </w:tbl>
    <w:p w14:paraId="07FA923F" w14:textId="3988172D" w:rsidR="00A4367F" w:rsidRDefault="00A4367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06" w:name="_DV_M208"/>
      <w:bookmarkStart w:id="207" w:name="_DV_M209"/>
      <w:bookmarkStart w:id="208" w:name="_DV_M212"/>
      <w:bookmarkStart w:id="209" w:name="_DV_M221"/>
      <w:bookmarkStart w:id="210" w:name="_DV_M222"/>
      <w:bookmarkStart w:id="211" w:name="_DV_M223"/>
      <w:bookmarkStart w:id="212" w:name="_DV_M224"/>
      <w:bookmarkStart w:id="213" w:name="_DV_M225"/>
      <w:bookmarkStart w:id="214" w:name="_DV_M226"/>
      <w:bookmarkStart w:id="215" w:name="_DV_M227"/>
      <w:bookmarkStart w:id="216" w:name="_DV_M228"/>
      <w:bookmarkStart w:id="217" w:name="_DV_M230"/>
      <w:bookmarkStart w:id="218" w:name="_DV_M231"/>
      <w:bookmarkStart w:id="219" w:name="_DV_M232"/>
      <w:bookmarkStart w:id="220" w:name="_DV_M235"/>
      <w:bookmarkStart w:id="221" w:name="_DV_M236"/>
      <w:bookmarkStart w:id="222" w:name="_DV_M238"/>
      <w:bookmarkStart w:id="223" w:name="_DV_M240"/>
      <w:bookmarkStart w:id="224" w:name="_DV_M241"/>
      <w:bookmarkStart w:id="225" w:name="_DV_M244"/>
      <w:bookmarkStart w:id="226" w:name="_DV_M245"/>
      <w:bookmarkStart w:id="227" w:name="_DV_M246"/>
      <w:bookmarkStart w:id="228" w:name="_Toc4359866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5270B8">
        <w:rPr>
          <w:rFonts w:ascii="Verdana" w:hAnsi="Verdana" w:cstheme="minorHAnsi"/>
          <w:sz w:val="20"/>
          <w:szCs w:val="20"/>
        </w:rPr>
        <w:lastRenderedPageBreak/>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29" w:name="_DV_M138"/>
      <w:bookmarkStart w:id="230" w:name="_DV_M144"/>
      <w:bookmarkStart w:id="231" w:name="_DV_M239"/>
      <w:bookmarkStart w:id="232" w:name="_DV_M242"/>
      <w:bookmarkStart w:id="233" w:name="_DV_M243"/>
      <w:bookmarkStart w:id="234" w:name="_DV_M247"/>
      <w:bookmarkStart w:id="235" w:name="_DV_M249"/>
      <w:bookmarkStart w:id="236" w:name="_DV_M252"/>
      <w:bookmarkStart w:id="237" w:name="_DV_M254"/>
      <w:bookmarkStart w:id="238" w:name="_DV_M262"/>
      <w:bookmarkStart w:id="239" w:name="_DV_M263"/>
      <w:bookmarkStart w:id="240" w:name="_DV_M265"/>
      <w:bookmarkStart w:id="241" w:name="_DV_M266"/>
      <w:bookmarkStart w:id="242" w:name="_DV_M267"/>
      <w:bookmarkStart w:id="243" w:name="_DV_M268"/>
      <w:bookmarkStart w:id="244" w:name="_DV_M272"/>
      <w:bookmarkStart w:id="245" w:name="_DV_M273"/>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28"/>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7F70300B" w14:textId="77777777" w:rsidR="00326998" w:rsidRPr="00C161B0" w:rsidRDefault="00326998" w:rsidP="00326998">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26998" w:rsidRPr="00C161B0" w14:paraId="3A7AE838" w14:textId="77777777" w:rsidTr="00326998">
        <w:tc>
          <w:tcPr>
            <w:tcW w:w="4624" w:type="dxa"/>
          </w:tcPr>
          <w:p w14:paraId="0DF00C50"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CÉDULA DE CRÉDITO IMOBILIÁRIO – CCI </w:t>
            </w:r>
          </w:p>
        </w:tc>
        <w:tc>
          <w:tcPr>
            <w:tcW w:w="5299" w:type="dxa"/>
          </w:tcPr>
          <w:p w14:paraId="4D150558"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r>
              <w:rPr>
                <w:rFonts w:ascii="Verdana" w:hAnsi="Verdana" w:cs="Tahoma"/>
                <w:bCs/>
                <w:sz w:val="20"/>
                <w:szCs w:val="20"/>
              </w:rPr>
              <w:t>25 de junho</w:t>
            </w:r>
            <w:r w:rsidRPr="00C161B0">
              <w:rPr>
                <w:rFonts w:ascii="Verdana" w:hAnsi="Verdana" w:cs="Tahoma"/>
                <w:bCs/>
                <w:sz w:val="20"/>
                <w:szCs w:val="20"/>
              </w:rPr>
              <w:t xml:space="preserve"> de 2020.</w:t>
            </w:r>
          </w:p>
        </w:tc>
      </w:tr>
    </w:tbl>
    <w:p w14:paraId="182B91B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326998" w:rsidRPr="00C161B0" w14:paraId="09D8B66C" w14:textId="77777777" w:rsidTr="00326998">
        <w:tc>
          <w:tcPr>
            <w:tcW w:w="1293" w:type="dxa"/>
          </w:tcPr>
          <w:p w14:paraId="5A8236D4"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SÉRIE</w:t>
            </w:r>
          </w:p>
        </w:tc>
        <w:tc>
          <w:tcPr>
            <w:tcW w:w="1549" w:type="dxa"/>
          </w:tcPr>
          <w:p w14:paraId="507E4DF0"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FSBIO</w:t>
            </w:r>
          </w:p>
        </w:tc>
        <w:tc>
          <w:tcPr>
            <w:tcW w:w="1582" w:type="dxa"/>
          </w:tcPr>
          <w:p w14:paraId="1880D1BF" w14:textId="77777777" w:rsidR="00326998" w:rsidRPr="00B619E9" w:rsidRDefault="00326998" w:rsidP="00326998">
            <w:pPr>
              <w:spacing w:line="280" w:lineRule="exact"/>
              <w:rPr>
                <w:rFonts w:ascii="Verdana" w:hAnsi="Verdana" w:cs="Tahoma"/>
                <w:b/>
                <w:bCs/>
                <w:sz w:val="20"/>
                <w:szCs w:val="20"/>
              </w:rPr>
            </w:pPr>
            <w:r w:rsidRPr="00B619E9">
              <w:rPr>
                <w:rFonts w:ascii="Verdana" w:hAnsi="Verdana" w:cs="Tahoma"/>
                <w:b/>
                <w:bCs/>
                <w:sz w:val="20"/>
                <w:szCs w:val="20"/>
              </w:rPr>
              <w:t>NÚMERO</w:t>
            </w:r>
          </w:p>
        </w:tc>
        <w:tc>
          <w:tcPr>
            <w:tcW w:w="1285" w:type="dxa"/>
          </w:tcPr>
          <w:p w14:paraId="20FB52E5"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001</w:t>
            </w:r>
          </w:p>
        </w:tc>
        <w:tc>
          <w:tcPr>
            <w:tcW w:w="1701" w:type="dxa"/>
          </w:tcPr>
          <w:p w14:paraId="64A7F2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TIPO DE CCI</w:t>
            </w:r>
          </w:p>
        </w:tc>
        <w:tc>
          <w:tcPr>
            <w:tcW w:w="2513" w:type="dxa"/>
          </w:tcPr>
          <w:p w14:paraId="19FFEAA0"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Integral</w:t>
            </w:r>
          </w:p>
        </w:tc>
      </w:tr>
    </w:tbl>
    <w:p w14:paraId="59DB0CD9"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0A77C0F" w14:textId="77777777" w:rsidTr="00326998">
        <w:tc>
          <w:tcPr>
            <w:tcW w:w="9923" w:type="dxa"/>
            <w:gridSpan w:val="6"/>
          </w:tcPr>
          <w:p w14:paraId="4388C2D7"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1. EMISSORA</w:t>
            </w:r>
          </w:p>
        </w:tc>
      </w:tr>
      <w:tr w:rsidR="00326998" w:rsidRPr="00C161B0" w14:paraId="64115C14" w14:textId="77777777" w:rsidTr="00326998">
        <w:tc>
          <w:tcPr>
            <w:tcW w:w="9923" w:type="dxa"/>
            <w:gridSpan w:val="6"/>
          </w:tcPr>
          <w:p w14:paraId="644F3000"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ahoma"/>
                <w:bCs/>
                <w:sz w:val="20"/>
                <w:szCs w:val="20"/>
                <w:lang w:eastAsia="en-US"/>
              </w:rPr>
              <w:t xml:space="preserve">RAZÃO SOCIAL: </w:t>
            </w:r>
            <w:r w:rsidRPr="00C161B0">
              <w:rPr>
                <w:rFonts w:ascii="Verdana" w:hAnsi="Verdana"/>
                <w:b/>
                <w:sz w:val="20"/>
                <w:szCs w:val="20"/>
              </w:rPr>
              <w:t>BANCO DE INVESTIMENTOS CREDIT SUISSE (BRASIL) S.A.</w:t>
            </w:r>
          </w:p>
          <w:p w14:paraId="4CF16736" w14:textId="77777777" w:rsidR="00326998" w:rsidRPr="00C161B0" w:rsidRDefault="00326998" w:rsidP="00326998">
            <w:pPr>
              <w:spacing w:line="280" w:lineRule="exact"/>
              <w:rPr>
                <w:rFonts w:ascii="Verdana" w:hAnsi="Verdana"/>
                <w:b/>
                <w:bCs/>
                <w:sz w:val="20"/>
                <w:szCs w:val="20"/>
                <w:lang w:eastAsia="en-US"/>
              </w:rPr>
            </w:pPr>
            <w:r w:rsidRPr="00C161B0">
              <w:rPr>
                <w:rFonts w:ascii="Verdana" w:hAnsi="Verdana" w:cs="Tahoma"/>
                <w:bCs/>
                <w:sz w:val="20"/>
                <w:szCs w:val="20"/>
                <w:lang w:eastAsia="en-US"/>
              </w:rPr>
              <w:t xml:space="preserve"> </w:t>
            </w:r>
          </w:p>
        </w:tc>
      </w:tr>
      <w:tr w:rsidR="00326998" w:rsidRPr="00C161B0" w14:paraId="55A37448" w14:textId="77777777" w:rsidTr="00326998">
        <w:tc>
          <w:tcPr>
            <w:tcW w:w="9923" w:type="dxa"/>
            <w:gridSpan w:val="6"/>
          </w:tcPr>
          <w:p w14:paraId="090666D3" w14:textId="77777777" w:rsidR="00326998" w:rsidRPr="00C161B0" w:rsidRDefault="00326998" w:rsidP="00326998">
            <w:pPr>
              <w:spacing w:line="280" w:lineRule="exact"/>
              <w:rPr>
                <w:rFonts w:ascii="Verdana" w:hAnsi="Verdana" w:cs="Tahoma"/>
                <w:bCs/>
                <w:sz w:val="20"/>
                <w:szCs w:val="20"/>
                <w:lang w:eastAsia="en-US"/>
              </w:rPr>
            </w:pPr>
            <w:r w:rsidRPr="00C161B0">
              <w:rPr>
                <w:rFonts w:ascii="Verdana" w:hAnsi="Verdana" w:cs="Tahoma"/>
                <w:bCs/>
                <w:sz w:val="20"/>
                <w:szCs w:val="20"/>
                <w:lang w:eastAsia="en-US"/>
              </w:rPr>
              <w:t xml:space="preserve">CNPJ/ME: </w:t>
            </w:r>
            <w:r w:rsidRPr="00C161B0">
              <w:rPr>
                <w:rFonts w:ascii="Verdana" w:hAnsi="Verdana"/>
                <w:spacing w:val="2"/>
                <w:sz w:val="20"/>
                <w:szCs w:val="20"/>
              </w:rPr>
              <w:t>33.987.793/0001-33</w:t>
            </w:r>
          </w:p>
        </w:tc>
      </w:tr>
      <w:tr w:rsidR="00326998" w:rsidRPr="00C161B0" w14:paraId="63DB2AF0" w14:textId="77777777" w:rsidTr="00326998">
        <w:tc>
          <w:tcPr>
            <w:tcW w:w="9923" w:type="dxa"/>
            <w:gridSpan w:val="6"/>
          </w:tcPr>
          <w:p w14:paraId="7AB0E0DE"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Rua Leopoldo Couto de Magalhães Jr., 700, 10º andar, Itaim Bibi</w:t>
            </w:r>
          </w:p>
          <w:p w14:paraId="6EAFA85F" w14:textId="77777777" w:rsidR="00326998" w:rsidRPr="00C161B0" w:rsidRDefault="00326998" w:rsidP="00326998">
            <w:pPr>
              <w:spacing w:line="280" w:lineRule="exact"/>
              <w:rPr>
                <w:rFonts w:ascii="Verdana" w:hAnsi="Verdana" w:cs="Arial"/>
                <w:sz w:val="20"/>
                <w:szCs w:val="20"/>
                <w:lang w:eastAsia="en-US"/>
              </w:rPr>
            </w:pPr>
          </w:p>
        </w:tc>
      </w:tr>
      <w:tr w:rsidR="00326998" w:rsidRPr="00C161B0" w14:paraId="7DA5AC05" w14:textId="77777777" w:rsidTr="00326998">
        <w:tc>
          <w:tcPr>
            <w:tcW w:w="851" w:type="dxa"/>
          </w:tcPr>
          <w:p w14:paraId="6A0B1EB7"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7A6310A" w14:textId="77777777" w:rsidR="00326998" w:rsidRPr="00C161B0" w:rsidRDefault="00326998" w:rsidP="00326998">
            <w:pPr>
              <w:spacing w:line="280" w:lineRule="exact"/>
              <w:ind w:left="708" w:hanging="708"/>
              <w:rPr>
                <w:rFonts w:ascii="Verdana" w:hAnsi="Verdana" w:cs="Tahoma"/>
                <w:bCs/>
                <w:sz w:val="20"/>
                <w:szCs w:val="20"/>
              </w:rPr>
            </w:pPr>
            <w:r w:rsidRPr="00C161B0">
              <w:rPr>
                <w:rFonts w:ascii="Verdana" w:hAnsi="Verdana"/>
                <w:spacing w:val="2"/>
                <w:sz w:val="20"/>
                <w:szCs w:val="20"/>
              </w:rPr>
              <w:t>04.542-000</w:t>
            </w:r>
          </w:p>
        </w:tc>
        <w:tc>
          <w:tcPr>
            <w:tcW w:w="1162" w:type="dxa"/>
          </w:tcPr>
          <w:p w14:paraId="4DB42F5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87F25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3E69E5FA"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7FA87BE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57C5460F"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699AB04" w14:textId="77777777" w:rsidTr="00326998">
        <w:tc>
          <w:tcPr>
            <w:tcW w:w="9923" w:type="dxa"/>
            <w:gridSpan w:val="6"/>
          </w:tcPr>
          <w:p w14:paraId="461D8C3C"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2. INSTITUIÇÃO CUSTODIANTE</w:t>
            </w:r>
          </w:p>
        </w:tc>
      </w:tr>
      <w:tr w:rsidR="00326998" w:rsidRPr="00C161B0" w14:paraId="1A1D5D81"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042B4C3" w14:textId="77777777" w:rsidR="00326998" w:rsidRPr="00C161B0" w:rsidRDefault="00326998" w:rsidP="00326998">
            <w:pPr>
              <w:spacing w:line="280" w:lineRule="exact"/>
              <w:ind w:right="50"/>
              <w:rPr>
                <w:rFonts w:ascii="Verdana" w:hAnsi="Verdana" w:cs="Arial"/>
                <w:sz w:val="20"/>
                <w:szCs w:val="20"/>
              </w:rPr>
            </w:pPr>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p>
        </w:tc>
      </w:tr>
      <w:tr w:rsidR="00326998" w:rsidRPr="00C161B0" w14:paraId="4CFC4498"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7398EE56" w14:textId="77777777" w:rsidR="00326998" w:rsidRPr="00C161B0" w:rsidRDefault="00326998" w:rsidP="00326998">
            <w:pPr>
              <w:spacing w:line="280" w:lineRule="exact"/>
              <w:rPr>
                <w:rFonts w:ascii="Verdana" w:hAnsi="Verdana" w:cs="Trebuchet MS"/>
                <w:sz w:val="20"/>
                <w:szCs w:val="20"/>
              </w:rPr>
            </w:pPr>
            <w:r w:rsidRPr="00C161B0">
              <w:rPr>
                <w:rFonts w:ascii="Verdana" w:hAnsi="Verdana" w:cs="Trebuchet MS"/>
                <w:sz w:val="20"/>
                <w:szCs w:val="20"/>
              </w:rPr>
              <w:t xml:space="preserve">CNPJ/ME: </w:t>
            </w:r>
            <w:r w:rsidRPr="00C161B0">
              <w:rPr>
                <w:rFonts w:ascii="Verdana" w:hAnsi="Verdana"/>
                <w:color w:val="000000"/>
                <w:sz w:val="20"/>
                <w:szCs w:val="20"/>
              </w:rPr>
              <w:t>15.227.994/0004-01</w:t>
            </w:r>
          </w:p>
        </w:tc>
      </w:tr>
      <w:tr w:rsidR="00326998" w:rsidRPr="00C161B0" w14:paraId="30061146"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4E06818" w14:textId="77777777" w:rsidR="00326998" w:rsidRPr="00C161B0" w:rsidRDefault="00326998" w:rsidP="00326998">
            <w:pPr>
              <w:tabs>
                <w:tab w:val="left" w:pos="2182"/>
              </w:tabs>
              <w:spacing w:line="280" w:lineRule="exact"/>
              <w:rPr>
                <w:rFonts w:ascii="Verdana" w:hAnsi="Verdana"/>
                <w:color w:val="000000"/>
                <w:sz w:val="20"/>
                <w:szCs w:val="20"/>
              </w:rPr>
            </w:pPr>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p>
        </w:tc>
      </w:tr>
      <w:tr w:rsidR="00326998" w:rsidRPr="00C161B0" w14:paraId="66FC128A" w14:textId="77777777" w:rsidTr="00326998">
        <w:tc>
          <w:tcPr>
            <w:tcW w:w="851" w:type="dxa"/>
          </w:tcPr>
          <w:p w14:paraId="73D178E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6173065" w14:textId="77777777" w:rsidR="00326998" w:rsidRPr="00C161B0" w:rsidRDefault="00326998" w:rsidP="00326998">
            <w:pPr>
              <w:spacing w:line="280" w:lineRule="exact"/>
              <w:rPr>
                <w:rFonts w:ascii="Verdana" w:hAnsi="Verdana" w:cs="Tahoma"/>
                <w:bCs/>
                <w:sz w:val="20"/>
                <w:szCs w:val="20"/>
              </w:rPr>
            </w:pPr>
            <w:r w:rsidRPr="00C161B0">
              <w:rPr>
                <w:rFonts w:ascii="Verdana" w:hAnsi="Verdana"/>
                <w:color w:val="000000"/>
                <w:sz w:val="20"/>
                <w:szCs w:val="20"/>
              </w:rPr>
              <w:t>04534-002</w:t>
            </w:r>
          </w:p>
        </w:tc>
        <w:tc>
          <w:tcPr>
            <w:tcW w:w="1162" w:type="dxa"/>
          </w:tcPr>
          <w:p w14:paraId="02A878D3"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2FD9D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0AC601BB"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93D128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6F602800"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326998" w:rsidRPr="00C161B0" w14:paraId="202C1A3C" w14:textId="77777777" w:rsidTr="00326998">
        <w:tc>
          <w:tcPr>
            <w:tcW w:w="9923" w:type="dxa"/>
            <w:gridSpan w:val="6"/>
          </w:tcPr>
          <w:p w14:paraId="56EB69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3. DEVEDORA</w:t>
            </w:r>
          </w:p>
        </w:tc>
      </w:tr>
      <w:tr w:rsidR="00326998" w:rsidRPr="00C161B0" w14:paraId="65558077"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56F73913"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RAZÃO SOCIAL: </w:t>
            </w:r>
            <w:r w:rsidRPr="00C161B0">
              <w:rPr>
                <w:rFonts w:ascii="Verdana" w:hAnsi="Verdana"/>
                <w:b/>
                <w:sz w:val="20"/>
                <w:szCs w:val="20"/>
              </w:rPr>
              <w:t>FS AGRISOLUTIONS INDÚSTRIA DE BIOCOMBUSTÍVEIS LTDA.</w:t>
            </w:r>
          </w:p>
        </w:tc>
      </w:tr>
      <w:tr w:rsidR="00326998" w:rsidRPr="00C161B0" w14:paraId="3700C6F9"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1C2E4B05"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CNPJ/ME: </w:t>
            </w:r>
            <w:r w:rsidRPr="00C161B0">
              <w:rPr>
                <w:rFonts w:ascii="Verdana" w:hAnsi="Verdana"/>
                <w:sz w:val="20"/>
                <w:szCs w:val="20"/>
              </w:rPr>
              <w:t>20.003.699/0001-50</w:t>
            </w:r>
          </w:p>
        </w:tc>
      </w:tr>
      <w:tr w:rsidR="00326998" w:rsidRPr="00C161B0" w14:paraId="69E11295"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33DE153A"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Estrada Linha 1A, a 900m do Km 7 da Avenida das Indústrias, s/n, Distrito Industrial, Senador Atílio Fontana</w:t>
            </w:r>
          </w:p>
        </w:tc>
      </w:tr>
      <w:tr w:rsidR="00326998" w:rsidRPr="00C161B0" w14:paraId="3AB08615" w14:textId="77777777" w:rsidTr="00326998">
        <w:tc>
          <w:tcPr>
            <w:tcW w:w="851" w:type="dxa"/>
          </w:tcPr>
          <w:p w14:paraId="7A92C706"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6BEA3CC5"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78455-000</w:t>
            </w:r>
          </w:p>
        </w:tc>
        <w:tc>
          <w:tcPr>
            <w:tcW w:w="1216" w:type="dxa"/>
          </w:tcPr>
          <w:p w14:paraId="142A3AB2"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166" w:type="dxa"/>
          </w:tcPr>
          <w:p w14:paraId="331A6C26"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Lucas do Rio Verde</w:t>
            </w:r>
          </w:p>
        </w:tc>
        <w:tc>
          <w:tcPr>
            <w:tcW w:w="637" w:type="dxa"/>
          </w:tcPr>
          <w:p w14:paraId="17B3AB19"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2B7A7E2"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MT</w:t>
            </w:r>
          </w:p>
        </w:tc>
      </w:tr>
    </w:tbl>
    <w:p w14:paraId="2114AC92"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C5D6168" w14:textId="77777777" w:rsidTr="00326998">
        <w:tc>
          <w:tcPr>
            <w:tcW w:w="9923" w:type="dxa"/>
            <w:tcBorders>
              <w:bottom w:val="single" w:sz="4" w:space="0" w:color="auto"/>
            </w:tcBorders>
          </w:tcPr>
          <w:p w14:paraId="312D27D2"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4. TÍTULO </w:t>
            </w:r>
          </w:p>
        </w:tc>
      </w:tr>
      <w:tr w:rsidR="00326998" w:rsidRPr="00C161B0" w14:paraId="4F771D3D" w14:textId="77777777" w:rsidTr="00326998">
        <w:tc>
          <w:tcPr>
            <w:tcW w:w="9923" w:type="dxa"/>
            <w:tcBorders>
              <w:bottom w:val="single" w:sz="4" w:space="0" w:color="auto"/>
            </w:tcBorders>
          </w:tcPr>
          <w:p w14:paraId="156E9C83" w14:textId="77777777" w:rsidR="00326998" w:rsidRPr="00C161B0" w:rsidRDefault="00326998" w:rsidP="00326998">
            <w:pPr>
              <w:pStyle w:val="Cabealho"/>
              <w:spacing w:line="280" w:lineRule="exact"/>
              <w:ind w:right="228"/>
              <w:rPr>
                <w:rFonts w:ascii="Verdana" w:hAnsi="Verdana"/>
                <w:b/>
                <w:sz w:val="20"/>
                <w:szCs w:val="20"/>
                <w:u w:val="single"/>
                <w:lang w:val="pt-BR"/>
              </w:rPr>
            </w:pPr>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bookmarkStart w:id="246" w:name="_Hlk43922446"/>
            <w:r w:rsidRPr="00965AE5">
              <w:rPr>
                <w:rFonts w:ascii="Verdana" w:hAnsi="Verdana"/>
                <w:bCs/>
                <w:sz w:val="20"/>
                <w:szCs w:val="20"/>
              </w:rPr>
              <w:t>20200600402</w:t>
            </w:r>
            <w:bookmarkEnd w:id="246"/>
            <w:r w:rsidRPr="00C161B0">
              <w:rPr>
                <w:rFonts w:ascii="Verdana" w:hAnsi="Verdana"/>
                <w:sz w:val="20"/>
                <w:szCs w:val="20"/>
                <w:lang w:val="pt-BR"/>
              </w:rPr>
              <w:t xml:space="preserve"> </w:t>
            </w:r>
            <w:r w:rsidRPr="00C161B0">
              <w:rPr>
                <w:rFonts w:ascii="Verdana" w:hAnsi="Verdana"/>
                <w:spacing w:val="2"/>
                <w:sz w:val="20"/>
                <w:szCs w:val="20"/>
                <w:lang w:val="pt-BR"/>
              </w:rPr>
              <w:t>emitida pela Devedora em favor da Emissora 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p>
        </w:tc>
      </w:tr>
    </w:tbl>
    <w:p w14:paraId="27A98A3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616E552C" w14:textId="77777777" w:rsidTr="00326998">
        <w:tc>
          <w:tcPr>
            <w:tcW w:w="9923" w:type="dxa"/>
          </w:tcPr>
          <w:p w14:paraId="2E28771D" w14:textId="77777777" w:rsidR="00326998" w:rsidRPr="00C161B0" w:rsidRDefault="00326998" w:rsidP="00326998">
            <w:pPr>
              <w:autoSpaceDE w:val="0"/>
              <w:autoSpaceDN w:val="0"/>
              <w:spacing w:line="280" w:lineRule="exact"/>
              <w:rPr>
                <w:rFonts w:ascii="Verdana" w:hAnsi="Verdana"/>
                <w:sz w:val="20"/>
                <w:szCs w:val="20"/>
                <w:lang w:eastAsia="en-US"/>
              </w:rPr>
            </w:pPr>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r>
              <w:rPr>
                <w:rFonts w:ascii="Verdana" w:hAnsi="Verdana"/>
                <w:sz w:val="20"/>
                <w:szCs w:val="20"/>
              </w:rPr>
              <w:t>120.000.000,00 (cento e vinte</w:t>
            </w:r>
            <w:r w:rsidRPr="00C161B0">
              <w:rPr>
                <w:rFonts w:ascii="Verdana" w:hAnsi="Verdana"/>
                <w:sz w:val="20"/>
                <w:szCs w:val="20"/>
              </w:rPr>
              <w:t xml:space="preserve"> milhões de reais)</w:t>
            </w:r>
            <w:r>
              <w:rPr>
                <w:rFonts w:ascii="Verdana" w:hAnsi="Verdana"/>
                <w:sz w:val="20"/>
                <w:szCs w:val="20"/>
              </w:rPr>
              <w:t>, em 25 de junho de 2020</w:t>
            </w:r>
            <w:r w:rsidRPr="00C161B0">
              <w:rPr>
                <w:rFonts w:ascii="Verdana" w:hAnsi="Verdana"/>
                <w:spacing w:val="2"/>
                <w:sz w:val="20"/>
                <w:szCs w:val="20"/>
              </w:rPr>
              <w:t>.</w:t>
            </w:r>
          </w:p>
        </w:tc>
      </w:tr>
    </w:tbl>
    <w:p w14:paraId="60C65751"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E3D641F" w14:textId="77777777" w:rsidTr="00326998">
        <w:trPr>
          <w:trHeight w:val="442"/>
        </w:trPr>
        <w:tc>
          <w:tcPr>
            <w:tcW w:w="9923" w:type="dxa"/>
          </w:tcPr>
          <w:p w14:paraId="3410B29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6. IDENTIFICAÇÃO DOS IMÓVEIS:</w:t>
            </w:r>
          </w:p>
          <w:p w14:paraId="7F9F2CFA" w14:textId="77777777" w:rsidR="00326998" w:rsidRPr="00732293" w:rsidRDefault="00326998" w:rsidP="00326998">
            <w:pPr>
              <w:spacing w:line="280" w:lineRule="exact"/>
              <w:rPr>
                <w:rFonts w:ascii="Verdana" w:hAnsi="Verdana" w:cs="Tahoma"/>
                <w:b/>
                <w:bCs/>
                <w:sz w:val="20"/>
                <w:szCs w:val="20"/>
              </w:rPr>
            </w:pPr>
            <w:bookmarkStart w:id="247" w:name="_Hlk43921885"/>
          </w:p>
          <w:p w14:paraId="188D7DE4" w14:textId="77777777" w:rsidR="00326998" w:rsidRPr="00732293"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(i)</w:t>
            </w:r>
            <w:r w:rsidRPr="00965AE5">
              <w:rPr>
                <w:rFonts w:ascii="Verdana" w:hAnsi="Verdana"/>
                <w:sz w:val="20"/>
                <w:szCs w:val="20"/>
              </w:rPr>
              <w:t xml:space="preserve"> Terreno situado na Rodovia BR 163 S/N KM 768, Zona Rural, na cidade de Sorriso, Estado do Mato Grosso, CEP 78.890-000, e registrado sob a matrícula de nº 63.897 no Cartório de Registro de Imóveis de Sorriso, MT;</w:t>
            </w:r>
          </w:p>
          <w:p w14:paraId="07234C1A" w14:textId="77777777" w:rsidR="00326998" w:rsidRPr="00965AE5" w:rsidRDefault="00326998" w:rsidP="00326998">
            <w:pPr>
              <w:pStyle w:val="PargrafodaLista"/>
              <w:spacing w:line="280" w:lineRule="exact"/>
              <w:ind w:left="0"/>
              <w:rPr>
                <w:rFonts w:ascii="Verdana" w:hAnsi="Verdana"/>
                <w:sz w:val="20"/>
                <w:szCs w:val="20"/>
              </w:rPr>
            </w:pPr>
          </w:p>
          <w:p w14:paraId="702B44BA" w14:textId="77777777" w:rsidR="00326998" w:rsidRPr="00965AE5"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lastRenderedPageBreak/>
              <w:t xml:space="preserve">(ii) </w:t>
            </w:r>
            <w:r w:rsidRPr="00965AE5">
              <w:rPr>
                <w:rFonts w:ascii="Verdana" w:hAnsi="Verdana"/>
                <w:sz w:val="20"/>
                <w:szCs w:val="20"/>
              </w:rPr>
              <w:t>Terreno situado na Rodovia MT 235 S/N KM 12 à Direita, Polo Industrial, na cidade de Nova Mutum, Estado do Mato Grosso, CEP 78.450-000, e registrado sob a matrícula de nº 22.027 do Oficial de Registro de Imóveis de Nova Mutum, MT; e</w:t>
            </w:r>
          </w:p>
          <w:p w14:paraId="46F8981E" w14:textId="77777777" w:rsidR="00326998" w:rsidRPr="00965AE5" w:rsidRDefault="00326998" w:rsidP="00326998">
            <w:pPr>
              <w:pStyle w:val="PargrafodaLista"/>
              <w:spacing w:line="280" w:lineRule="exact"/>
              <w:ind w:left="0"/>
              <w:rPr>
                <w:rFonts w:ascii="Verdana" w:hAnsi="Verdana"/>
                <w:sz w:val="20"/>
                <w:szCs w:val="20"/>
              </w:rPr>
            </w:pPr>
          </w:p>
          <w:p w14:paraId="49F09D2D" w14:textId="77777777" w:rsidR="00326998" w:rsidRPr="00965AE5"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(iii)</w:t>
            </w:r>
            <w:r w:rsidRPr="00965AE5">
              <w:rPr>
                <w:rFonts w:ascii="Verdana" w:hAnsi="Verdana"/>
                <w:sz w:val="20"/>
                <w:szCs w:val="20"/>
              </w:rPr>
              <w:t xml:space="preserve"> Terreno situado na Estrada Linha 1A a 900 metros do KM 07 da Avenida das Industrias S/N, Distrito Industrial Senador Atilio Fontana, na Cidade de Lucas do Rio Verde, Estado do Mato Grosso, CEP 78.455-000, e registrado sobre a matrícula de nº </w:t>
            </w:r>
            <w:r w:rsidRPr="00965AE5">
              <w:rPr>
                <w:rFonts w:ascii="Verdana" w:hAnsi="Verdana"/>
                <w:spacing w:val="-3"/>
                <w:sz w:val="20"/>
                <w:szCs w:val="20"/>
              </w:rPr>
              <w:t>34.702 do Oficial Registro de Imóveis de Lucas do Rio Verde, MT</w:t>
            </w:r>
            <w:r w:rsidRPr="00965AE5">
              <w:rPr>
                <w:rFonts w:ascii="Verdana" w:hAnsi="Verdana"/>
                <w:sz w:val="20"/>
                <w:szCs w:val="20"/>
              </w:rPr>
              <w:t>.</w:t>
            </w:r>
          </w:p>
          <w:bookmarkEnd w:id="247"/>
          <w:p w14:paraId="2ECA9EDE" w14:textId="77777777" w:rsidR="00326998" w:rsidRPr="00C161B0" w:rsidRDefault="00326998" w:rsidP="00326998">
            <w:pPr>
              <w:pStyle w:val="PargrafodaLista"/>
              <w:spacing w:line="280" w:lineRule="exact"/>
              <w:ind w:left="0"/>
              <w:rPr>
                <w:rFonts w:ascii="Verdana" w:hAnsi="Verdana" w:cstheme="minorHAnsi"/>
                <w:bCs/>
                <w:sz w:val="20"/>
                <w:szCs w:val="20"/>
              </w:rPr>
            </w:pPr>
          </w:p>
        </w:tc>
      </w:tr>
    </w:tbl>
    <w:p w14:paraId="0436B8F4"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26998" w:rsidRPr="00C161B0" w14:paraId="4B222272" w14:textId="77777777" w:rsidTr="00326998">
        <w:tc>
          <w:tcPr>
            <w:tcW w:w="9923" w:type="dxa"/>
            <w:gridSpan w:val="2"/>
          </w:tcPr>
          <w:p w14:paraId="42622B4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7.CONDIÇÕES DE EMISSÃO</w:t>
            </w:r>
          </w:p>
        </w:tc>
      </w:tr>
      <w:tr w:rsidR="00326998" w:rsidRPr="00C161B0" w14:paraId="39F08FB2" w14:textId="77777777" w:rsidTr="00326998">
        <w:tc>
          <w:tcPr>
            <w:tcW w:w="3828" w:type="dxa"/>
          </w:tcPr>
          <w:p w14:paraId="77905457" w14:textId="77777777" w:rsidR="00326998" w:rsidRPr="00C161B0" w:rsidRDefault="00326998" w:rsidP="00326998">
            <w:pPr>
              <w:spacing w:line="280" w:lineRule="exact"/>
              <w:rPr>
                <w:rFonts w:ascii="Verdana" w:hAnsi="Verdana" w:cs="Tahoma"/>
                <w:sz w:val="20"/>
                <w:szCs w:val="20"/>
              </w:rPr>
            </w:pPr>
            <w:r w:rsidRPr="00C161B0">
              <w:rPr>
                <w:rFonts w:ascii="Verdana" w:hAnsi="Verdana" w:cs="Tahoma"/>
                <w:sz w:val="20"/>
                <w:szCs w:val="20"/>
              </w:rPr>
              <w:t>Data e Local de Emissão:</w:t>
            </w:r>
          </w:p>
        </w:tc>
        <w:tc>
          <w:tcPr>
            <w:tcW w:w="6095" w:type="dxa"/>
          </w:tcPr>
          <w:p w14:paraId="77008124" w14:textId="77777777" w:rsidR="00326998" w:rsidRPr="00C161B0" w:rsidRDefault="00326998" w:rsidP="00326998">
            <w:pPr>
              <w:spacing w:line="280" w:lineRule="exact"/>
              <w:rPr>
                <w:rFonts w:ascii="Verdana" w:hAnsi="Verdana" w:cs="Tahoma"/>
                <w:bCs/>
                <w:sz w:val="20"/>
                <w:szCs w:val="20"/>
              </w:rPr>
            </w:pPr>
            <w:r w:rsidRPr="00965AE5">
              <w:rPr>
                <w:rFonts w:ascii="Verdana" w:hAnsi="Verdana"/>
                <w:sz w:val="20"/>
                <w:szCs w:val="20"/>
              </w:rPr>
              <w:t xml:space="preserve">25 </w:t>
            </w:r>
            <w:r w:rsidRPr="00B619E9">
              <w:rPr>
                <w:rFonts w:ascii="Verdana" w:hAnsi="Verdana" w:cstheme="minorHAnsi"/>
                <w:bCs/>
                <w:spacing w:val="2"/>
                <w:sz w:val="20"/>
                <w:szCs w:val="20"/>
              </w:rPr>
              <w:t>de junho</w:t>
            </w:r>
            <w:r w:rsidRPr="00C161B0">
              <w:rPr>
                <w:rFonts w:ascii="Verdana" w:hAnsi="Verdana"/>
                <w:sz w:val="20"/>
                <w:szCs w:val="20"/>
              </w:rPr>
              <w:t xml:space="preserve"> </w:t>
            </w:r>
            <w:r w:rsidRPr="00C161B0">
              <w:rPr>
                <w:rFonts w:ascii="Verdana" w:hAnsi="Verdana" w:cstheme="minorHAnsi"/>
                <w:bCs/>
                <w:spacing w:val="2"/>
                <w:sz w:val="20"/>
                <w:szCs w:val="20"/>
              </w:rPr>
              <w:t>de 2020, na</w:t>
            </w:r>
            <w:r w:rsidRPr="00C161B0">
              <w:rPr>
                <w:rFonts w:ascii="Verdana" w:hAnsi="Verdana" w:cs="Tahoma"/>
                <w:bCs/>
                <w:sz w:val="20"/>
                <w:szCs w:val="20"/>
              </w:rPr>
              <w:t xml:space="preserve"> Cidade de São Paulo, Estado de São Paulo.</w:t>
            </w:r>
          </w:p>
          <w:p w14:paraId="696745E0" w14:textId="77777777" w:rsidR="00326998" w:rsidRPr="00C161B0" w:rsidRDefault="00326998" w:rsidP="00326998">
            <w:pPr>
              <w:spacing w:line="280" w:lineRule="exact"/>
              <w:rPr>
                <w:rFonts w:ascii="Verdana" w:hAnsi="Verdana" w:cs="Tahoma"/>
                <w:b/>
                <w:bCs/>
                <w:sz w:val="20"/>
                <w:szCs w:val="20"/>
              </w:rPr>
            </w:pPr>
          </w:p>
        </w:tc>
      </w:tr>
      <w:tr w:rsidR="00326998" w:rsidRPr="00C161B0" w14:paraId="355E948A" w14:textId="77777777" w:rsidTr="00326998">
        <w:trPr>
          <w:trHeight w:val="199"/>
        </w:trPr>
        <w:tc>
          <w:tcPr>
            <w:tcW w:w="3828" w:type="dxa"/>
          </w:tcPr>
          <w:p w14:paraId="5CC57A07"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1EE73AA2"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sz w:val="20"/>
                <w:szCs w:val="20"/>
              </w:rPr>
            </w:pPr>
            <w:r w:rsidRPr="00965AE5">
              <w:rPr>
                <w:rFonts w:ascii="Verdana" w:hAnsi="Verdana"/>
                <w:sz w:val="20"/>
                <w:szCs w:val="20"/>
              </w:rPr>
              <w:t>22 de fevereiro de 2023</w:t>
            </w:r>
            <w:r w:rsidRPr="00B619E9">
              <w:rPr>
                <w:rFonts w:ascii="Verdana" w:hAnsi="Verdana"/>
                <w:sz w:val="20"/>
                <w:szCs w:val="20"/>
              </w:rPr>
              <w:t>.</w:t>
            </w:r>
          </w:p>
          <w:p w14:paraId="27C11565"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cs="Tahoma"/>
                <w:bCs/>
                <w:sz w:val="20"/>
                <w:szCs w:val="20"/>
              </w:rPr>
            </w:pPr>
          </w:p>
        </w:tc>
      </w:tr>
      <w:tr w:rsidR="00326998" w:rsidRPr="00C161B0" w14:paraId="776AF6EC" w14:textId="77777777" w:rsidTr="00326998">
        <w:trPr>
          <w:trHeight w:val="199"/>
        </w:trPr>
        <w:tc>
          <w:tcPr>
            <w:tcW w:w="3828" w:type="dxa"/>
          </w:tcPr>
          <w:p w14:paraId="08754B9A"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16E201C7" w14:textId="77777777" w:rsidR="00326998" w:rsidRPr="00B619E9" w:rsidRDefault="00326998" w:rsidP="00326998">
            <w:pPr>
              <w:spacing w:line="280" w:lineRule="exact"/>
              <w:rPr>
                <w:rFonts w:ascii="Verdana" w:hAnsi="Verdana"/>
                <w:sz w:val="20"/>
                <w:szCs w:val="20"/>
              </w:rPr>
            </w:pPr>
            <w:r w:rsidRPr="00965AE5">
              <w:rPr>
                <w:rFonts w:ascii="Verdana" w:hAnsi="Verdana"/>
                <w:sz w:val="20"/>
                <w:szCs w:val="20"/>
              </w:rPr>
              <w:t>972 (novecentos e setenta e dois)</w:t>
            </w:r>
            <w:r w:rsidRPr="00B619E9">
              <w:rPr>
                <w:rFonts w:ascii="Verdana" w:hAnsi="Verdana"/>
                <w:sz w:val="20"/>
                <w:szCs w:val="20"/>
              </w:rPr>
              <w:t xml:space="preserve"> dias</w:t>
            </w:r>
          </w:p>
        </w:tc>
      </w:tr>
      <w:tr w:rsidR="00326998" w:rsidRPr="00C161B0" w14:paraId="383D6CD5" w14:textId="77777777" w:rsidTr="00326998">
        <w:trPr>
          <w:trHeight w:val="199"/>
        </w:trPr>
        <w:tc>
          <w:tcPr>
            <w:tcW w:w="3828" w:type="dxa"/>
          </w:tcPr>
          <w:p w14:paraId="5D8FAE73"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6C244F36" w14:textId="77777777" w:rsidR="00326998" w:rsidRPr="00C161B0" w:rsidRDefault="00326998" w:rsidP="00326998">
            <w:pPr>
              <w:spacing w:line="280" w:lineRule="exact"/>
              <w:rPr>
                <w:rFonts w:ascii="Verdana" w:hAnsi="Verdana"/>
                <w:sz w:val="20"/>
                <w:szCs w:val="20"/>
              </w:rPr>
            </w:pPr>
            <w:r w:rsidRPr="00C161B0">
              <w:rPr>
                <w:rFonts w:ascii="Verdana" w:hAnsi="Verdana"/>
                <w:sz w:val="20"/>
                <w:szCs w:val="20"/>
              </w:rPr>
              <w:t>R$</w:t>
            </w:r>
            <w:r>
              <w:rPr>
                <w:rFonts w:ascii="Verdana" w:hAnsi="Verdana"/>
                <w:sz w:val="20"/>
                <w:szCs w:val="20"/>
              </w:rPr>
              <w:t>120.000.000,00</w:t>
            </w:r>
            <w:r w:rsidRPr="00C161B0">
              <w:rPr>
                <w:rFonts w:ascii="Verdana" w:hAnsi="Verdana"/>
                <w:sz w:val="20"/>
                <w:szCs w:val="20"/>
              </w:rPr>
              <w:t xml:space="preserve"> (</w:t>
            </w:r>
            <w:r>
              <w:rPr>
                <w:rFonts w:ascii="Verdana" w:hAnsi="Verdana"/>
                <w:sz w:val="20"/>
                <w:szCs w:val="20"/>
              </w:rPr>
              <w:t>cento e vinte</w:t>
            </w:r>
            <w:r w:rsidRPr="00C161B0">
              <w:rPr>
                <w:rFonts w:ascii="Verdana" w:hAnsi="Verdana"/>
                <w:sz w:val="20"/>
                <w:szCs w:val="20"/>
              </w:rPr>
              <w:t xml:space="preserve"> milhões de reais).</w:t>
            </w:r>
          </w:p>
          <w:p w14:paraId="47FFB7DD" w14:textId="77777777" w:rsidR="00326998" w:rsidRPr="00C161B0" w:rsidRDefault="00326998" w:rsidP="00326998">
            <w:pPr>
              <w:spacing w:line="280" w:lineRule="exact"/>
              <w:rPr>
                <w:rFonts w:ascii="Verdana" w:hAnsi="Verdana" w:cs="Tahoma"/>
                <w:bCs/>
                <w:sz w:val="20"/>
                <w:szCs w:val="20"/>
              </w:rPr>
            </w:pPr>
          </w:p>
        </w:tc>
      </w:tr>
      <w:tr w:rsidR="00326998" w:rsidRPr="00C161B0" w14:paraId="3FA72A31" w14:textId="77777777" w:rsidTr="00326998">
        <w:trPr>
          <w:trHeight w:val="599"/>
        </w:trPr>
        <w:tc>
          <w:tcPr>
            <w:tcW w:w="3828" w:type="dxa"/>
          </w:tcPr>
          <w:p w14:paraId="2784EF2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Local de Pagamento:</w:t>
            </w:r>
          </w:p>
        </w:tc>
        <w:tc>
          <w:tcPr>
            <w:tcW w:w="6095" w:type="dxa"/>
          </w:tcPr>
          <w:p w14:paraId="31D7D22F"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326998" w:rsidRPr="00C161B0" w14:paraId="7C5CC17D" w14:textId="77777777" w:rsidTr="00326998">
        <w:trPr>
          <w:trHeight w:val="416"/>
        </w:trPr>
        <w:tc>
          <w:tcPr>
            <w:tcW w:w="3828" w:type="dxa"/>
          </w:tcPr>
          <w:p w14:paraId="0B0A80D5"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2CFD157D" w14:textId="77777777" w:rsidR="00326998" w:rsidRPr="00C161B0" w:rsidRDefault="00326998" w:rsidP="00326998">
            <w:pPr>
              <w:spacing w:line="280" w:lineRule="exact"/>
              <w:rPr>
                <w:rFonts w:ascii="Verdana" w:eastAsia="MS Mincho" w:hAnsi="Verdana"/>
                <w:spacing w:val="2"/>
                <w:sz w:val="20"/>
                <w:szCs w:val="20"/>
              </w:rPr>
            </w:pPr>
            <w:r w:rsidRPr="00C161B0">
              <w:rPr>
                <w:rFonts w:ascii="Verdana" w:hAnsi="Verdana"/>
                <w:sz w:val="20"/>
                <w:szCs w:val="20"/>
              </w:rPr>
              <w:t>Ressalvadas as hipóteses de Vencimento Antecipado ou de Pagamento Antecipado Facultativo, descritos na CCB, o saldo devedor</w:t>
            </w:r>
            <w:r w:rsidRPr="00C161B0">
              <w:rPr>
                <w:rFonts w:ascii="Verdana" w:eastAsia="MS Mincho" w:hAnsi="Verdana"/>
                <w:spacing w:val="2"/>
                <w:sz w:val="20"/>
                <w:szCs w:val="20"/>
              </w:rPr>
              <w:t xml:space="preserve"> do Valor de Principal será amortizado em 3 (três) parcelas anuais</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color w:val="000000"/>
                <w:sz w:val="20"/>
                <w:szCs w:val="20"/>
              </w:rPr>
              <w:t xml:space="preserve">calculadas com 8 (oito) casas decimais, </w:t>
            </w:r>
            <w:r w:rsidRPr="00C161B0">
              <w:rPr>
                <w:rFonts w:ascii="Verdana" w:eastAsia="MS Mincho" w:hAnsi="Verdana" w:cstheme="minorHAnsi"/>
                <w:bCs/>
                <w:spacing w:val="2"/>
                <w:sz w:val="20"/>
                <w:szCs w:val="20"/>
                <w:lang w:eastAsia="zh-CN"/>
              </w:rPr>
              <w:t xml:space="preserve">conforme as datas de pagamento constantes da </w:t>
            </w:r>
            <w:r w:rsidRPr="00EE1CBB">
              <w:rPr>
                <w:rFonts w:ascii="Verdana" w:eastAsia="MS Mincho" w:hAnsi="Verdana" w:cstheme="minorHAnsi"/>
                <w:spacing w:val="2"/>
                <w:sz w:val="20"/>
                <w:szCs w:val="20"/>
                <w:u w:val="single"/>
                <w:lang w:eastAsia="zh-CN"/>
              </w:rPr>
              <w:t>Tabela A</w:t>
            </w:r>
            <w:r w:rsidRPr="00C161B0">
              <w:rPr>
                <w:rFonts w:ascii="Verdana" w:eastAsia="MS Mincho" w:hAnsi="Verdana" w:cstheme="minorHAnsi"/>
                <w:spacing w:val="2"/>
                <w:sz w:val="20"/>
                <w:szCs w:val="20"/>
                <w:lang w:eastAsia="zh-CN"/>
              </w:rPr>
              <w:t xml:space="preserve"> da CCB</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spacing w:val="2"/>
                <w:sz w:val="20"/>
                <w:szCs w:val="20"/>
              </w:rPr>
              <w:t>sendo cada data de pagamento do Valor de Principal</w:t>
            </w:r>
            <w:r w:rsidRPr="00C161B0">
              <w:rPr>
                <w:rFonts w:ascii="Verdana" w:eastAsia="MS Mincho" w:hAnsi="Verdana" w:cstheme="minorHAnsi"/>
                <w:bCs/>
                <w:spacing w:val="2"/>
                <w:sz w:val="20"/>
                <w:szCs w:val="20"/>
                <w:lang w:eastAsia="zh-CN"/>
              </w:rPr>
              <w:t>, uma “</w:t>
            </w:r>
            <w:r w:rsidRPr="00C161B0">
              <w:rPr>
                <w:rFonts w:ascii="Verdana" w:eastAsia="MS Mincho" w:hAnsi="Verdana" w:cstheme="minorHAnsi"/>
                <w:bCs/>
                <w:spacing w:val="2"/>
                <w:sz w:val="20"/>
                <w:szCs w:val="20"/>
                <w:u w:val="single"/>
                <w:lang w:eastAsia="zh-CN"/>
              </w:rPr>
              <w:t>Data de Pagamento da Amortização</w:t>
            </w:r>
            <w:r w:rsidRPr="00C161B0">
              <w:rPr>
                <w:rFonts w:ascii="Verdana" w:eastAsia="MS Mincho" w:hAnsi="Verdana" w:cstheme="minorHAnsi"/>
                <w:bCs/>
                <w:spacing w:val="2"/>
                <w:sz w:val="20"/>
                <w:szCs w:val="20"/>
                <w:lang w:eastAsia="zh-CN"/>
              </w:rPr>
              <w:t>”)</w:t>
            </w:r>
            <w:r w:rsidRPr="00C161B0">
              <w:rPr>
                <w:rFonts w:ascii="Verdana" w:eastAsia="MS Mincho" w:hAnsi="Verdana"/>
                <w:spacing w:val="2"/>
                <w:sz w:val="20"/>
                <w:szCs w:val="20"/>
              </w:rPr>
              <w:t xml:space="preserve">, </w:t>
            </w:r>
            <w:r w:rsidRPr="00C161B0">
              <w:rPr>
                <w:rFonts w:ascii="Verdana" w:eastAsia="MS Mincho" w:hAnsi="Verdana" w:cstheme="minorHAnsi"/>
                <w:bCs/>
                <w:spacing w:val="2"/>
                <w:sz w:val="20"/>
                <w:szCs w:val="20"/>
                <w:lang w:eastAsia="zh-CN"/>
              </w:rPr>
              <w:t>observado o disposto e a fórmula de cálculo constantes na CCB.</w:t>
            </w:r>
          </w:p>
          <w:p w14:paraId="042E3966" w14:textId="77777777" w:rsidR="00326998" w:rsidRPr="00C161B0" w:rsidRDefault="00326998" w:rsidP="00326998">
            <w:pPr>
              <w:spacing w:line="280" w:lineRule="exact"/>
              <w:rPr>
                <w:rFonts w:ascii="Verdana" w:hAnsi="Verdana" w:cs="Tahoma"/>
                <w:bCs/>
                <w:sz w:val="20"/>
                <w:szCs w:val="20"/>
              </w:rPr>
            </w:pPr>
          </w:p>
        </w:tc>
      </w:tr>
      <w:tr w:rsidR="00326998" w:rsidRPr="00C161B0" w14:paraId="1A889238" w14:textId="77777777" w:rsidTr="00326998">
        <w:trPr>
          <w:trHeight w:val="420"/>
        </w:trPr>
        <w:tc>
          <w:tcPr>
            <w:tcW w:w="3828" w:type="dxa"/>
          </w:tcPr>
          <w:p w14:paraId="0D77C48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46BB7371" w14:textId="77777777" w:rsidR="00326998" w:rsidRPr="00C161B0" w:rsidRDefault="00326998" w:rsidP="00326998">
            <w:pPr>
              <w:spacing w:line="280" w:lineRule="exact"/>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20488E52" w14:textId="77777777" w:rsidR="00326998" w:rsidRPr="00C161B0" w:rsidRDefault="00326998" w:rsidP="00326998">
            <w:pPr>
              <w:spacing w:line="280" w:lineRule="exact"/>
              <w:rPr>
                <w:rFonts w:ascii="Verdana" w:hAnsi="Verdana" w:cs="Tahoma"/>
                <w:bCs/>
                <w:sz w:val="20"/>
                <w:szCs w:val="20"/>
              </w:rPr>
            </w:pPr>
          </w:p>
        </w:tc>
      </w:tr>
      <w:tr w:rsidR="00326998" w:rsidRPr="00C161B0" w14:paraId="4AC91E0C" w14:textId="77777777" w:rsidTr="00326998">
        <w:trPr>
          <w:trHeight w:val="420"/>
        </w:trPr>
        <w:tc>
          <w:tcPr>
            <w:tcW w:w="3828" w:type="dxa"/>
          </w:tcPr>
          <w:p w14:paraId="045E2B31"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2BAB96CC" w14:textId="77777777" w:rsidR="00326998" w:rsidRPr="00C161B0" w:rsidRDefault="00326998" w:rsidP="00326998">
            <w:pPr>
              <w:widowControl w:val="0"/>
              <w:spacing w:line="280" w:lineRule="exact"/>
              <w:rPr>
                <w:rFonts w:ascii="Verdana" w:hAnsi="Verdana"/>
                <w:bCs/>
                <w:sz w:val="20"/>
                <w:szCs w:val="20"/>
              </w:rPr>
            </w:pPr>
            <w:r w:rsidRPr="00C161B0">
              <w:rPr>
                <w:rFonts w:ascii="Verdana" w:hAnsi="Verdana"/>
                <w:bCs/>
                <w:sz w:val="20"/>
                <w:szCs w:val="20"/>
              </w:rPr>
              <w:t>Sobre o Valor de Principal ou saldo do Valor de Principal, conforme o caso, incidirão juros remuneratórios, correspondentes a 100% (cem por cento)</w:t>
            </w:r>
            <w:r w:rsidRPr="00C161B0">
              <w:rPr>
                <w:rFonts w:ascii="Verdana" w:hAnsi="Verdana" w:cstheme="minorHAnsi"/>
                <w:sz w:val="20"/>
                <w:szCs w:val="20"/>
              </w:rPr>
              <w:t xml:space="preserve"> </w:t>
            </w:r>
            <w:r w:rsidRPr="00C161B0">
              <w:rPr>
                <w:rFonts w:ascii="Verdana" w:hAnsi="Verdana"/>
                <w:bCs/>
                <w:sz w:val="20"/>
                <w:szCs w:val="20"/>
              </w:rPr>
              <w:t xml:space="preserve">da variação acumulada das taxas médias diárias dos DI – Depósitos Interfinanceiros de um dia, </w:t>
            </w:r>
            <w:r>
              <w:rPr>
                <w:rFonts w:ascii="Verdana" w:hAnsi="Verdana"/>
                <w:bCs/>
                <w:sz w:val="20"/>
                <w:szCs w:val="20"/>
              </w:rPr>
              <w:t>“</w:t>
            </w:r>
            <w:r w:rsidRPr="00C161B0">
              <w:rPr>
                <w:rFonts w:ascii="Verdana" w:hAnsi="Verdana"/>
                <w:bCs/>
                <w:sz w:val="20"/>
                <w:szCs w:val="20"/>
              </w:rPr>
              <w:t>over extra-grupo</w:t>
            </w:r>
            <w:r>
              <w:rPr>
                <w:rFonts w:ascii="Verdana" w:hAnsi="Verdana"/>
                <w:bCs/>
                <w:sz w:val="20"/>
                <w:szCs w:val="20"/>
              </w:rPr>
              <w:t>”</w:t>
            </w:r>
            <w:r w:rsidRPr="00C161B0">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r w:rsidRPr="00C161B0">
              <w:rPr>
                <w:rFonts w:ascii="Verdana" w:hAnsi="Verdana" w:cstheme="minorHAnsi"/>
                <w:sz w:val="20"/>
                <w:szCs w:val="20"/>
              </w:rPr>
              <w:t xml:space="preserve">, </w:t>
            </w:r>
            <w:r w:rsidRPr="00C161B0">
              <w:rPr>
                <w:rFonts w:ascii="Verdana" w:hAnsi="Verdana"/>
                <w:bCs/>
                <w:sz w:val="20"/>
                <w:szCs w:val="20"/>
              </w:rPr>
              <w:t xml:space="preserve">acrescida de </w:t>
            </w:r>
            <w:r w:rsidRPr="00C161B0">
              <w:rPr>
                <w:rFonts w:ascii="Verdana" w:hAnsi="Verdana"/>
                <w:bCs/>
                <w:i/>
                <w:sz w:val="20"/>
                <w:szCs w:val="20"/>
              </w:rPr>
              <w:t>spread</w:t>
            </w:r>
            <w:r w:rsidRPr="00C161B0">
              <w:rPr>
                <w:rFonts w:ascii="Verdana" w:hAnsi="Verdana"/>
                <w:bCs/>
                <w:sz w:val="20"/>
                <w:szCs w:val="20"/>
              </w:rPr>
              <w:t xml:space="preserve"> (sobretaxa) </w:t>
            </w:r>
            <w:r w:rsidRPr="00C161B0">
              <w:rPr>
                <w:rFonts w:ascii="Verdana" w:hAnsi="Verdana"/>
                <w:bCs/>
                <w:sz w:val="20"/>
                <w:szCs w:val="20"/>
              </w:rPr>
              <w:lastRenderedPageBreak/>
              <w:t xml:space="preserve">de </w:t>
            </w:r>
            <w:r>
              <w:rPr>
                <w:rFonts w:ascii="Verdana" w:hAnsi="Verdana"/>
                <w:bCs/>
                <w:sz w:val="20"/>
                <w:szCs w:val="20"/>
              </w:rPr>
              <w:t>12,0000% (doze por cento)</w:t>
            </w:r>
            <w:r w:rsidRPr="00C161B0">
              <w:rPr>
                <w:rFonts w:ascii="Verdana" w:hAnsi="Verdana"/>
                <w:bCs/>
                <w:sz w:val="20"/>
                <w:szCs w:val="20"/>
              </w:rPr>
              <w:t xml:space="preserve"> ao ano</w:t>
            </w:r>
            <w:r>
              <w:rPr>
                <w:rFonts w:ascii="Verdana" w:hAnsi="Verdana"/>
                <w:bCs/>
                <w:sz w:val="20"/>
                <w:szCs w:val="20"/>
              </w:rPr>
              <w:t xml:space="preserve"> ("Sobretaxa")</w:t>
            </w:r>
            <w:r w:rsidRPr="00C161B0">
              <w:rPr>
                <w:rFonts w:ascii="Verdana" w:hAnsi="Verdana"/>
                <w:bCs/>
                <w:sz w:val="20"/>
                <w:szCs w:val="20"/>
              </w:rPr>
              <w:t xml:space="preserve">, base 252 (duzentos e cinquenta e dois) Dias Úteis calculados de forma exponencial e cumulativa </w:t>
            </w:r>
            <w:r w:rsidRPr="00C161B0">
              <w:rPr>
                <w:rFonts w:ascii="Verdana" w:hAnsi="Verdana"/>
                <w:bCs/>
                <w:i/>
                <w:sz w:val="20"/>
                <w:szCs w:val="20"/>
              </w:rPr>
              <w:t>pro rata temporis</w:t>
            </w:r>
            <w:r w:rsidRPr="00C161B0">
              <w:rPr>
                <w:rFonts w:ascii="Verdana" w:hAnsi="Verdana"/>
                <w:bCs/>
                <w:sz w:val="20"/>
                <w:szCs w:val="20"/>
              </w:rPr>
              <w:t xml:space="preserve">, por Dias Úteis decorridos, desde a Data de Desembolso (conforme definido na CCB) </w:t>
            </w:r>
            <w:r w:rsidRPr="00C161B0">
              <w:rPr>
                <w:rFonts w:ascii="Verdana" w:hAnsi="Verdana" w:cstheme="minorHAnsi"/>
                <w:sz w:val="20"/>
                <w:szCs w:val="20"/>
              </w:rPr>
              <w:t xml:space="preserve">ou a última Data de Pagamento da Remuneração (conforme definido na CCB), inclusive, conforme o caso, até a data do efetivo pagamento, exclusive </w:t>
            </w:r>
            <w:r w:rsidRPr="00C161B0">
              <w:rPr>
                <w:rFonts w:ascii="Verdana" w:hAnsi="Verdana"/>
                <w:spacing w:val="2"/>
                <w:sz w:val="20"/>
                <w:szCs w:val="20"/>
              </w:rPr>
              <w:t>(“</w:t>
            </w:r>
            <w:r w:rsidRPr="00C161B0">
              <w:rPr>
                <w:rFonts w:ascii="Verdana" w:hAnsi="Verdana"/>
                <w:spacing w:val="2"/>
                <w:sz w:val="20"/>
                <w:szCs w:val="20"/>
                <w:u w:val="single"/>
              </w:rPr>
              <w:t>Juros Remuneratórios</w:t>
            </w:r>
            <w:r w:rsidRPr="00C161B0">
              <w:rPr>
                <w:rFonts w:ascii="Verdana" w:hAnsi="Verdana"/>
                <w:spacing w:val="2"/>
                <w:sz w:val="20"/>
                <w:szCs w:val="20"/>
              </w:rPr>
              <w:t>” ou “</w:t>
            </w:r>
            <w:r w:rsidRPr="00C161B0">
              <w:rPr>
                <w:rFonts w:ascii="Verdana" w:hAnsi="Verdana"/>
                <w:spacing w:val="2"/>
                <w:sz w:val="20"/>
                <w:szCs w:val="20"/>
                <w:u w:val="single"/>
              </w:rPr>
              <w:t>Remuneração</w:t>
            </w:r>
            <w:r w:rsidRPr="00C161B0">
              <w:rPr>
                <w:rFonts w:ascii="Verdana" w:hAnsi="Verdana"/>
                <w:spacing w:val="2"/>
                <w:sz w:val="20"/>
                <w:szCs w:val="20"/>
              </w:rPr>
              <w:t>”)</w:t>
            </w:r>
            <w:r w:rsidRPr="00C161B0">
              <w:rPr>
                <w:rFonts w:ascii="Verdana" w:hAnsi="Verdana"/>
                <w:bCs/>
                <w:sz w:val="20"/>
                <w:szCs w:val="20"/>
              </w:rPr>
              <w:t>.</w:t>
            </w:r>
            <w:r>
              <w:rPr>
                <w:rFonts w:ascii="Verdana" w:hAnsi="Verdana"/>
                <w:bCs/>
                <w:sz w:val="20"/>
                <w:szCs w:val="20"/>
              </w:rPr>
              <w:t xml:space="preserve"> A Sobretaxa poderá ser reduzida nos termos da Cláusula 3.3.3 e seguintes da CCB.</w:t>
            </w:r>
          </w:p>
          <w:p w14:paraId="70C4D916" w14:textId="77777777" w:rsidR="00326998" w:rsidRPr="00C161B0" w:rsidRDefault="00326998" w:rsidP="00326998">
            <w:pPr>
              <w:spacing w:line="280" w:lineRule="exact"/>
              <w:rPr>
                <w:rFonts w:ascii="Verdana" w:hAnsi="Verdana" w:cs="Arial"/>
                <w:sz w:val="20"/>
                <w:szCs w:val="20"/>
              </w:rPr>
            </w:pPr>
          </w:p>
        </w:tc>
      </w:tr>
      <w:tr w:rsidR="00326998" w:rsidRPr="00C161B0" w14:paraId="770C8138" w14:textId="77777777" w:rsidTr="00326998">
        <w:trPr>
          <w:trHeight w:val="420"/>
        </w:trPr>
        <w:tc>
          <w:tcPr>
            <w:tcW w:w="3828" w:type="dxa"/>
          </w:tcPr>
          <w:p w14:paraId="2092925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Periodicidade de Pagamento dos Juros Remuneratórios:</w:t>
            </w:r>
          </w:p>
        </w:tc>
        <w:tc>
          <w:tcPr>
            <w:tcW w:w="6095" w:type="dxa"/>
          </w:tcPr>
          <w:p w14:paraId="32050798" w14:textId="77777777" w:rsidR="00326998" w:rsidRPr="00C161B0" w:rsidRDefault="00326998" w:rsidP="00326998">
            <w:pPr>
              <w:spacing w:line="280" w:lineRule="exact"/>
              <w:rPr>
                <w:rFonts w:ascii="Verdana" w:hAnsi="Verdana"/>
                <w:sz w:val="20"/>
                <w:szCs w:val="20"/>
              </w:rPr>
            </w:pPr>
            <w:r w:rsidRPr="00B43CA9">
              <w:rPr>
                <w:rFonts w:ascii="Verdana" w:hAnsi="Verdana"/>
                <w:sz w:val="20"/>
                <w:szCs w:val="20"/>
              </w:rPr>
              <w:t>Ressalvadas as hipóteses de Vencimento Antecipado ou de Pagamento Antecipado Facultativo (conforme definidos</w:t>
            </w:r>
            <w:r>
              <w:rPr>
                <w:rFonts w:ascii="Verdana" w:hAnsi="Verdana"/>
                <w:sz w:val="20"/>
                <w:szCs w:val="20"/>
              </w:rPr>
              <w:t xml:space="preserve"> na CCB</w:t>
            </w:r>
            <w:r w:rsidRPr="00B43CA9">
              <w:rPr>
                <w:rFonts w:ascii="Verdana" w:hAnsi="Verdana"/>
                <w:sz w:val="20"/>
                <w:szCs w:val="20"/>
              </w:rPr>
              <w:t xml:space="preserve">), nos termos previstos </w:t>
            </w:r>
            <w:r>
              <w:rPr>
                <w:rFonts w:ascii="Verdana" w:hAnsi="Verdana"/>
                <w:sz w:val="20"/>
                <w:szCs w:val="20"/>
              </w:rPr>
              <w:t>na</w:t>
            </w:r>
            <w:r w:rsidRPr="00B43CA9">
              <w:rPr>
                <w:rFonts w:ascii="Verdana" w:hAnsi="Verdana"/>
                <w:sz w:val="20"/>
                <w:szCs w:val="20"/>
              </w:rPr>
              <w:t xml:space="preserve"> </w:t>
            </w:r>
            <w:r>
              <w:rPr>
                <w:rFonts w:ascii="Verdana" w:hAnsi="Verdana"/>
                <w:sz w:val="20"/>
                <w:szCs w:val="20"/>
              </w:rPr>
              <w:t>CCB</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26453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da CCB</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Pr>
                <w:rFonts w:ascii="Verdana" w:hAnsi="Verdana"/>
                <w:sz w:val="20"/>
                <w:szCs w:val="20"/>
              </w:rPr>
              <w:t xml:space="preserve">21 de agosto de 2020 </w:t>
            </w:r>
            <w:r w:rsidRPr="00B43CA9">
              <w:rPr>
                <w:rFonts w:ascii="Verdana" w:hAnsi="Verdana"/>
                <w:sz w:val="20"/>
                <w:szCs w:val="20"/>
              </w:rPr>
              <w:t>e o último pagamento na Data de Vencimento</w:t>
            </w:r>
            <w:r w:rsidRPr="00B43CA9">
              <w:rPr>
                <w:rFonts w:ascii="Verdana" w:hAnsi="Verdana"/>
                <w:spacing w:val="2"/>
                <w:sz w:val="20"/>
                <w:szCs w:val="20"/>
              </w:rPr>
              <w:t>.</w:t>
            </w:r>
          </w:p>
          <w:p w14:paraId="060132F4" w14:textId="77777777" w:rsidR="00326998" w:rsidRPr="00C161B0" w:rsidRDefault="00326998" w:rsidP="00326998">
            <w:pPr>
              <w:spacing w:line="280" w:lineRule="exact"/>
              <w:rPr>
                <w:rFonts w:ascii="Verdana" w:hAnsi="Verdana" w:cs="Arial"/>
                <w:bCs/>
                <w:color w:val="000000"/>
                <w:sz w:val="20"/>
                <w:szCs w:val="20"/>
              </w:rPr>
            </w:pPr>
          </w:p>
        </w:tc>
      </w:tr>
      <w:tr w:rsidR="00326998" w:rsidRPr="00C161B0" w14:paraId="7D05382C" w14:textId="77777777" w:rsidTr="00326998">
        <w:trPr>
          <w:trHeight w:val="199"/>
        </w:trPr>
        <w:tc>
          <w:tcPr>
            <w:tcW w:w="3828" w:type="dxa"/>
          </w:tcPr>
          <w:p w14:paraId="35C6459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1268A2A0" w14:textId="77777777" w:rsidR="00326998" w:rsidRPr="00C161B0" w:rsidRDefault="00326998" w:rsidP="00326998">
            <w:pPr>
              <w:tabs>
                <w:tab w:val="left" w:pos="540"/>
              </w:tabs>
              <w:spacing w:line="280" w:lineRule="exact"/>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(ii)</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pro rata temporis</w:t>
            </w:r>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w:t>
            </w:r>
            <w:r w:rsidRPr="00B43CA9">
              <w:rPr>
                <w:rFonts w:ascii="Verdana" w:hAnsi="Verdana" w:cs="Arial"/>
                <w:sz w:val="20"/>
                <w:szCs w:val="20"/>
              </w:rPr>
              <w:lastRenderedPageBreak/>
              <w:t>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533395C3" w14:textId="77777777" w:rsidR="00326998" w:rsidRPr="00C161B0" w:rsidRDefault="00326998" w:rsidP="00326998">
            <w:pPr>
              <w:tabs>
                <w:tab w:val="left" w:pos="540"/>
              </w:tabs>
              <w:spacing w:line="280" w:lineRule="exact"/>
              <w:rPr>
                <w:rFonts w:ascii="Verdana" w:hAnsi="Verdana" w:cs="Tahoma"/>
                <w:bCs/>
                <w:sz w:val="20"/>
                <w:szCs w:val="20"/>
              </w:rPr>
            </w:pPr>
          </w:p>
        </w:tc>
      </w:tr>
      <w:tr w:rsidR="00326998" w:rsidRPr="00C161B0" w14:paraId="5DF9B9E8" w14:textId="77777777" w:rsidTr="00326998">
        <w:trPr>
          <w:trHeight w:val="199"/>
        </w:trPr>
        <w:tc>
          <w:tcPr>
            <w:tcW w:w="3828" w:type="dxa"/>
          </w:tcPr>
          <w:p w14:paraId="4C48E41F"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23646815" w14:textId="77777777" w:rsidR="00326998" w:rsidRPr="00C161B0" w:rsidRDefault="00326998" w:rsidP="00326998">
            <w:pPr>
              <w:tabs>
                <w:tab w:val="left" w:pos="540"/>
              </w:tabs>
              <w:spacing w:line="280" w:lineRule="exact"/>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0B81FA0" w14:textId="4EBA579F" w:rsidR="00B113AA" w:rsidRPr="005270B8" w:rsidRDefault="00326998" w:rsidP="00993117">
      <w:pPr>
        <w:spacing w:line="280" w:lineRule="atLeast"/>
        <w:jc w:val="left"/>
        <w:rPr>
          <w:rFonts w:ascii="Verdana" w:hAnsi="Verdana"/>
          <w:b/>
          <w:sz w:val="20"/>
          <w:szCs w:val="20"/>
        </w:rPr>
      </w:pPr>
      <w:r w:rsidRPr="005270B8" w:rsidDel="00326998">
        <w:rPr>
          <w:rFonts w:ascii="Verdana" w:hAnsi="Verdana"/>
          <w:b/>
          <w:bCs/>
          <w:sz w:val="20"/>
          <w:szCs w:val="20"/>
        </w:rPr>
        <w:t xml:space="preserve"> </w:t>
      </w:r>
      <w:bookmarkStart w:id="248" w:name="_DV_M150"/>
      <w:bookmarkStart w:id="249" w:name="_DV_M151"/>
      <w:bookmarkStart w:id="250" w:name="_DV_M152"/>
      <w:bookmarkStart w:id="251" w:name="_DV_M153"/>
      <w:bookmarkStart w:id="252" w:name="_DV_M154"/>
      <w:bookmarkEnd w:id="248"/>
      <w:bookmarkEnd w:id="249"/>
      <w:bookmarkEnd w:id="250"/>
      <w:bookmarkEnd w:id="251"/>
      <w:bookmarkEnd w:id="252"/>
      <w:r w:rsidR="00B113AA"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3EF98D57"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00E3034" w14:textId="77777777" w:rsidTr="002041ED">
        <w:trPr>
          <w:trHeight w:val="300"/>
          <w:jc w:val="center"/>
        </w:trPr>
        <w:tc>
          <w:tcPr>
            <w:tcW w:w="3759" w:type="dxa"/>
            <w:noWrap/>
            <w:tcMar>
              <w:top w:w="0" w:type="dxa"/>
              <w:left w:w="70" w:type="dxa"/>
              <w:bottom w:w="0" w:type="dxa"/>
              <w:right w:w="70" w:type="dxa"/>
            </w:tcMar>
            <w:vAlign w:val="center"/>
            <w:hideMark/>
          </w:tcPr>
          <w:p w14:paraId="0100A9A7" w14:textId="77777777" w:rsidR="004B7E89" w:rsidRPr="002041ED" w:rsidRDefault="004B7E89" w:rsidP="002041ED">
            <w:pPr>
              <w:spacing w:after="160" w:line="259" w:lineRule="auto"/>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1179285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5D600784" w14:textId="77777777" w:rsidTr="002041ED">
        <w:trPr>
          <w:trHeight w:val="300"/>
          <w:jc w:val="center"/>
        </w:trPr>
        <w:tc>
          <w:tcPr>
            <w:tcW w:w="3759" w:type="dxa"/>
            <w:noWrap/>
            <w:tcMar>
              <w:top w:w="0" w:type="dxa"/>
              <w:left w:w="70" w:type="dxa"/>
              <w:bottom w:w="0" w:type="dxa"/>
              <w:right w:w="70" w:type="dxa"/>
            </w:tcMar>
            <w:vAlign w:val="center"/>
            <w:hideMark/>
          </w:tcPr>
          <w:p w14:paraId="6B5C3DF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CC284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297216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0D47B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842AF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2D5545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C32C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992E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DF8798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1CF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2FE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2F524A5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A7A9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EE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ABE5E1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BF9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98C4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73</w:t>
            </w:r>
          </w:p>
        </w:tc>
      </w:tr>
      <w:tr w:rsidR="004B7E89" w:rsidRPr="004B7E89" w14:paraId="3DD15A8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2D8E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3AE44" w14:textId="35B0583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R$350.000.000,00</w:t>
            </w:r>
          </w:p>
        </w:tc>
      </w:tr>
      <w:tr w:rsidR="004B7E89" w:rsidRPr="004B7E89" w14:paraId="113EA0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B597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F320D0" w14:textId="49344E21"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1.166, na Data de Emissão e</w:t>
            </w:r>
            <w:r w:rsidRPr="002041ED">
              <w:rPr>
                <w:rFonts w:ascii="Verdana" w:hAnsi="Verdana" w:cs="Tahoma"/>
                <w:sz w:val="16"/>
                <w:szCs w:val="16"/>
              </w:rPr>
              <w:br/>
              <w:t>455.906, após o desdobramento de 1:391 em 16/02/2017</w:t>
            </w:r>
          </w:p>
        </w:tc>
      </w:tr>
      <w:tr w:rsidR="004B7E89" w:rsidRPr="004B7E89" w14:paraId="6BD7413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9E7A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D328F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088134F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EE426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79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2B8D5FF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DA5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7C3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304E7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A7379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C397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15/08/2011</w:t>
            </w:r>
          </w:p>
        </w:tc>
      </w:tr>
      <w:tr w:rsidR="004B7E89" w:rsidRPr="004B7E89" w14:paraId="1AF69E5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2ACF8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8B50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17/02/2023</w:t>
            </w:r>
          </w:p>
        </w:tc>
      </w:tr>
      <w:tr w:rsidR="004B7E89" w:rsidRPr="004B7E89" w14:paraId="4C0CACD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25820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F9AA71" w14:textId="76A62B4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+ 6,84% aa</w:t>
            </w:r>
          </w:p>
        </w:tc>
      </w:tr>
      <w:tr w:rsidR="004B7E89" w:rsidRPr="004B7E89" w14:paraId="4B9B64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4F5A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2A68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91A5DAB" w14:textId="77777777" w:rsidTr="002041ED">
        <w:trPr>
          <w:trHeight w:val="300"/>
          <w:jc w:val="center"/>
        </w:trPr>
        <w:tc>
          <w:tcPr>
            <w:tcW w:w="3759" w:type="dxa"/>
            <w:noWrap/>
            <w:tcMar>
              <w:top w:w="0" w:type="dxa"/>
              <w:left w:w="70" w:type="dxa"/>
              <w:bottom w:w="0" w:type="dxa"/>
              <w:right w:w="70" w:type="dxa"/>
            </w:tcMar>
            <w:vAlign w:val="center"/>
            <w:hideMark/>
          </w:tcPr>
          <w:p w14:paraId="236107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5C677C5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6D36D318" w14:textId="77777777" w:rsidTr="002041ED">
        <w:trPr>
          <w:trHeight w:val="300"/>
          <w:jc w:val="center"/>
        </w:trPr>
        <w:tc>
          <w:tcPr>
            <w:tcW w:w="3759" w:type="dxa"/>
            <w:noWrap/>
            <w:tcMar>
              <w:top w:w="0" w:type="dxa"/>
              <w:left w:w="70" w:type="dxa"/>
              <w:bottom w:w="0" w:type="dxa"/>
              <w:right w:w="70" w:type="dxa"/>
            </w:tcMar>
            <w:vAlign w:val="center"/>
            <w:hideMark/>
          </w:tcPr>
          <w:p w14:paraId="53881BD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27A12C8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1C63ED67"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4D308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4CCD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63E3DD9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97554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B006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736B2D4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B983D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0289B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851F4F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565F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5BF1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7AFDA90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3030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C281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99</w:t>
            </w:r>
          </w:p>
        </w:tc>
      </w:tr>
      <w:tr w:rsidR="004B7E89" w:rsidRPr="004B7E89" w14:paraId="5F79BAE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4A109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6A5CDF" w14:textId="5FD6C36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B57FB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039B8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2C764" w14:textId="6324FE4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785, na Data de Emissão e 252.770, após desdobramento ocorrido em 31/10/2017</w:t>
            </w:r>
          </w:p>
        </w:tc>
      </w:tr>
      <w:tr w:rsidR="004B7E89" w:rsidRPr="004B7E89" w14:paraId="6487E22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46221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7CC5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3634E6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FCC2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7F08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60FEDC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C373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2D046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7781FF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1512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2C33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25/05/2012</w:t>
            </w:r>
          </w:p>
        </w:tc>
      </w:tr>
      <w:tr w:rsidR="004B7E89" w:rsidRPr="004B7E89" w14:paraId="70BC7AB7"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6F6B2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D720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19/02/2025</w:t>
            </w:r>
          </w:p>
        </w:tc>
      </w:tr>
      <w:tr w:rsidR="004B7E89" w:rsidRPr="004B7E89" w14:paraId="48DD3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BCA83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8DB81F" w14:textId="77312AF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+ 4,0933% a.a</w:t>
            </w:r>
            <w:r w:rsidR="00336BDB">
              <w:rPr>
                <w:rFonts w:ascii="Verdana" w:hAnsi="Verdana" w:cs="Tahoma"/>
                <w:sz w:val="16"/>
                <w:szCs w:val="16"/>
              </w:rPr>
              <w:t>.</w:t>
            </w:r>
          </w:p>
        </w:tc>
      </w:tr>
      <w:tr w:rsidR="004B7E89" w:rsidRPr="004B7E89" w14:paraId="35DD707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EB1A1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52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8ABBA10" w14:textId="77777777" w:rsidTr="002041ED">
        <w:trPr>
          <w:trHeight w:val="300"/>
          <w:jc w:val="center"/>
        </w:trPr>
        <w:tc>
          <w:tcPr>
            <w:tcW w:w="3759" w:type="dxa"/>
            <w:noWrap/>
            <w:tcMar>
              <w:top w:w="0" w:type="dxa"/>
              <w:left w:w="70" w:type="dxa"/>
              <w:bottom w:w="0" w:type="dxa"/>
              <w:right w:w="70" w:type="dxa"/>
            </w:tcMar>
            <w:vAlign w:val="center"/>
            <w:hideMark/>
          </w:tcPr>
          <w:p w14:paraId="0B2FEBE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879EDFC"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41397D78" w14:textId="77777777" w:rsidTr="002041ED">
        <w:trPr>
          <w:trHeight w:val="300"/>
          <w:jc w:val="center"/>
        </w:trPr>
        <w:tc>
          <w:tcPr>
            <w:tcW w:w="3759" w:type="dxa"/>
            <w:noWrap/>
            <w:tcMar>
              <w:top w:w="0" w:type="dxa"/>
              <w:left w:w="70" w:type="dxa"/>
              <w:bottom w:w="0" w:type="dxa"/>
              <w:right w:w="70" w:type="dxa"/>
            </w:tcMar>
            <w:vAlign w:val="center"/>
            <w:hideMark/>
          </w:tcPr>
          <w:p w14:paraId="3F0D9F4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08A51C40"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3D300F7C"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8F439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2151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6122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CEC9E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4BC8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67D4C68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B7BE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CABB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C8E6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D0103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9ECA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6BD12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E19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BAB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w:t>
            </w:r>
          </w:p>
        </w:tc>
      </w:tr>
      <w:tr w:rsidR="004B7E89" w:rsidRPr="004B7E89" w14:paraId="416533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72BC1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25E2" w14:textId="2A6DE47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6E98C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D256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3FB40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922, na Data de Emissão e 358.658, após desdobramento ocorrido em 31/10/2017</w:t>
            </w:r>
          </w:p>
        </w:tc>
      </w:tr>
      <w:tr w:rsidR="004B7E89" w:rsidRPr="004B7E89" w14:paraId="6A5F4D0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B7CB5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01E94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B56CB8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1B695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A4762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14BE17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CAEDC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1EA0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D4ECC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1655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12DC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28/05/2012</w:t>
            </w:r>
          </w:p>
        </w:tc>
      </w:tr>
      <w:tr w:rsidR="004B7E89" w:rsidRPr="004B7E89" w14:paraId="68E78E8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8B5E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C6DB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18/02/2032</w:t>
            </w:r>
          </w:p>
        </w:tc>
      </w:tr>
      <w:tr w:rsidR="004B7E89" w:rsidRPr="004B7E89" w14:paraId="5BCB3A5E"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5316D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0C9F7153" w14:textId="69B9C04F"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IPCA + 4,9781% </w:t>
            </w:r>
            <w:r w:rsidR="00336BDB" w:rsidRPr="004B7E89">
              <w:rPr>
                <w:rFonts w:ascii="Verdana" w:hAnsi="Verdana" w:cs="Tahoma"/>
                <w:sz w:val="16"/>
                <w:szCs w:val="16"/>
              </w:rPr>
              <w:t>a.a.</w:t>
            </w:r>
          </w:p>
        </w:tc>
      </w:tr>
      <w:tr w:rsidR="004B7E89" w:rsidRPr="004B7E89" w14:paraId="2C96B11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8B11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255E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2C15271C"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28A2FE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6001E36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5C2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12A99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E088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7D811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CE42A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81517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EF71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F39E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1561A65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45AC7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F6E2A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662EDC6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3810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FB3B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138</w:t>
            </w:r>
          </w:p>
        </w:tc>
      </w:tr>
      <w:tr w:rsidR="004B7E89" w:rsidRPr="004B7E89" w14:paraId="2F7131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CB5D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D76C" w14:textId="53055258"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R$225.000.000,00</w:t>
            </w:r>
          </w:p>
        </w:tc>
      </w:tr>
      <w:tr w:rsidR="004B7E89" w:rsidRPr="004B7E89" w14:paraId="1596DC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84476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B4F13A" w14:textId="0E34CB9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3002D20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8CFE4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032DD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616B796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40E5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B6587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4D833EB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1D77E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8CB83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7A7E5B5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E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E0D3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D0E86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83CA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95BA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27/05/2031</w:t>
            </w:r>
          </w:p>
        </w:tc>
      </w:tr>
      <w:tr w:rsidR="004B7E89" w:rsidRPr="004B7E89" w14:paraId="3061C1B7"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14A3B4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7D20D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DI + 1,75% a.a.</w:t>
            </w:r>
          </w:p>
        </w:tc>
      </w:tr>
      <w:tr w:rsidR="004B7E89" w:rsidRPr="004B7E89" w14:paraId="53A7832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5156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6AC8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C60091F"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19" w:type="dxa"/>
        <w:jc w:val="center"/>
        <w:tblCellMar>
          <w:left w:w="0" w:type="dxa"/>
          <w:right w:w="0" w:type="dxa"/>
        </w:tblCellMar>
        <w:tblLook w:val="04A0" w:firstRow="1" w:lastRow="0" w:firstColumn="1" w:lastColumn="0" w:noHBand="0" w:noVBand="1"/>
      </w:tblPr>
      <w:tblGrid>
        <w:gridCol w:w="3749"/>
        <w:gridCol w:w="5670"/>
      </w:tblGrid>
      <w:tr w:rsidR="004B7E89" w:rsidRPr="004B7E89" w14:paraId="620C809B" w14:textId="77777777" w:rsidTr="002041ED">
        <w:trPr>
          <w:trHeight w:val="300"/>
          <w:jc w:val="center"/>
        </w:trPr>
        <w:tc>
          <w:tcPr>
            <w:tcW w:w="3749" w:type="dxa"/>
            <w:noWrap/>
            <w:tcMar>
              <w:top w:w="0" w:type="dxa"/>
              <w:left w:w="70" w:type="dxa"/>
              <w:bottom w:w="0" w:type="dxa"/>
              <w:right w:w="70" w:type="dxa"/>
            </w:tcMar>
            <w:vAlign w:val="bottom"/>
            <w:hideMark/>
          </w:tcPr>
          <w:p w14:paraId="6B4AD7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bottom"/>
            <w:hideMark/>
          </w:tcPr>
          <w:p w14:paraId="3145E91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r>
      <w:tr w:rsidR="004B7E89" w:rsidRPr="004B7E89" w14:paraId="619DA5AB" w14:textId="77777777" w:rsidTr="002041ED">
        <w:trPr>
          <w:trHeight w:val="300"/>
          <w:jc w:val="center"/>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AEA54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B0889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314DDC2"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E98EC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7333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325900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8C435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FBD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111ACA6"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13241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CBE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FD220F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1929C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4B0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140</w:t>
            </w:r>
          </w:p>
        </w:tc>
      </w:tr>
      <w:tr w:rsidR="004B7E89" w:rsidRPr="004B7E89" w14:paraId="06B321B3"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4780D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7960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R$225.000.000,00 </w:t>
            </w:r>
          </w:p>
        </w:tc>
      </w:tr>
      <w:tr w:rsidR="004B7E89" w:rsidRPr="004B7E89" w14:paraId="7B91ED0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2088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1C952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50.000 </w:t>
            </w:r>
          </w:p>
        </w:tc>
      </w:tr>
      <w:tr w:rsidR="004B7E89" w:rsidRPr="004B7E89" w14:paraId="4A3D2000"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3FF27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4500D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504F0698"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01842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8AC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075B624"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CD0C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A261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09A92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D94A9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E34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5AF867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ABE2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1D9A2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26/05/2021</w:t>
            </w:r>
          </w:p>
        </w:tc>
      </w:tr>
      <w:tr w:rsidR="004B7E89" w:rsidRPr="004B7E89" w14:paraId="0B35F9A5" w14:textId="77777777" w:rsidTr="002041ED">
        <w:trPr>
          <w:trHeight w:val="300"/>
          <w:jc w:val="center"/>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9C7256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7F3B364" w14:textId="09B7B628"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DI+0,65% </w:t>
            </w:r>
            <w:r w:rsidR="00336BDB" w:rsidRPr="004B7E89">
              <w:rPr>
                <w:rFonts w:ascii="Verdana" w:hAnsi="Verdana" w:cs="Tahoma"/>
                <w:sz w:val="16"/>
                <w:szCs w:val="16"/>
              </w:rPr>
              <w:t>a.a.</w:t>
            </w:r>
            <w:r w:rsidRPr="002041ED">
              <w:rPr>
                <w:rFonts w:ascii="Verdana" w:hAnsi="Verdana" w:cs="Tahoma"/>
                <w:sz w:val="16"/>
                <w:szCs w:val="16"/>
              </w:rPr>
              <w:t xml:space="preserve"> </w:t>
            </w:r>
          </w:p>
        </w:tc>
      </w:tr>
      <w:tr w:rsidR="004B7E89" w:rsidRPr="004B7E89" w14:paraId="56BC327D"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B6DB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2211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CE9DC0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2AA9A44"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305F56A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ECCC2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6045B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77292E6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8BD7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ED3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DFA2D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E504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E3A9E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18322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47B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F6E3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1C7C3A0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D3847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E130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211</w:t>
            </w:r>
          </w:p>
        </w:tc>
      </w:tr>
      <w:tr w:rsidR="004B7E89" w:rsidRPr="004B7E89" w14:paraId="6D7B8FA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9D8A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8989E3" w14:textId="36FCC56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R$100.000.000,00</w:t>
            </w:r>
          </w:p>
        </w:tc>
      </w:tr>
      <w:tr w:rsidR="004B7E89" w:rsidRPr="004B7E89" w14:paraId="725C46F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439A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9FBC4" w14:textId="1A2EAA1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59E192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C98B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1AF2C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3CFAF49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514D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ED69A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C2919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57B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15EA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1F798B7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BD117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2EDC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05/04/2019</w:t>
            </w:r>
          </w:p>
        </w:tc>
      </w:tr>
      <w:tr w:rsidR="004B7E89" w:rsidRPr="004B7E89" w14:paraId="7E1566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E844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A06A2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09/04/2024</w:t>
            </w:r>
          </w:p>
        </w:tc>
      </w:tr>
      <w:tr w:rsidR="004B7E89" w:rsidRPr="004B7E89" w14:paraId="77E7E790"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01CB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DED6927" w14:textId="3C50E9E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100%DI </w:t>
            </w:r>
            <w:r w:rsidR="00336BDB" w:rsidRPr="004B7E89">
              <w:rPr>
                <w:rFonts w:ascii="Verdana" w:hAnsi="Verdana" w:cs="Tahoma"/>
                <w:sz w:val="16"/>
                <w:szCs w:val="16"/>
              </w:rPr>
              <w:t>a.a.</w:t>
            </w:r>
          </w:p>
        </w:tc>
      </w:tr>
      <w:tr w:rsidR="004B7E89" w:rsidRPr="004B7E89" w14:paraId="75381B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AB7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0415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47CFBC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9D38C7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p w14:paraId="53C040D1"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19018A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363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881E5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BEBCD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185FC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FCC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784A4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440D4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EB0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416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DACA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F62DA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EA929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709DC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62001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212</w:t>
            </w:r>
          </w:p>
        </w:tc>
      </w:tr>
      <w:tr w:rsidR="004B7E89" w:rsidRPr="004B7E89" w14:paraId="4D83267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B1813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B7A00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R$601.809.000,00 </w:t>
            </w:r>
          </w:p>
        </w:tc>
      </w:tr>
      <w:tr w:rsidR="004B7E89" w:rsidRPr="004B7E89" w14:paraId="1515024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66F7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1F30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626989E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0604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ECB1B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28127E0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DD0C8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6A98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06D682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78BDA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0D94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62CE41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42039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002F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15/07/2019</w:t>
            </w:r>
          </w:p>
        </w:tc>
      </w:tr>
      <w:tr w:rsidR="004B7E89" w:rsidRPr="004B7E89" w14:paraId="2C57391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BB61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A851C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15/07/2024</w:t>
            </w:r>
          </w:p>
        </w:tc>
      </w:tr>
      <w:tr w:rsidR="004B7E89" w:rsidRPr="004B7E89" w14:paraId="491C447F"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935AE0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B61FC6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100%DI a.a.</w:t>
            </w:r>
          </w:p>
        </w:tc>
      </w:tr>
      <w:tr w:rsidR="004B7E89" w:rsidRPr="004B7E89" w14:paraId="43D1AE2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7C908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092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E129AA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AC4EBD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01F85188"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99514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7D0026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112B3B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C7F7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9390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49B9FC7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A2C6D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256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25ED435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1798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B118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50CD8DB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3D106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AB61A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225A2A2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C2AE1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9CEDC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5A83C20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1106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208A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0931F95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7063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75CD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0CF7BF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37C99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D5B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693733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72180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0FB8F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020F06D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B6B49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B96A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4CAF2D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864A3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9C6D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16/10/2023</w:t>
            </w:r>
          </w:p>
        </w:tc>
      </w:tr>
      <w:tr w:rsidR="004B7E89" w:rsidRPr="004B7E89" w14:paraId="7D54DC8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780EF6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86D1F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115,00 %DI a.a.</w:t>
            </w:r>
          </w:p>
        </w:tc>
      </w:tr>
      <w:tr w:rsidR="004B7E89" w:rsidRPr="004B7E89" w14:paraId="6D7AA5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DE23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FB4B0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1523B584" w14:textId="77777777" w:rsidR="004B7E89" w:rsidRPr="002041ED" w:rsidRDefault="004B7E89" w:rsidP="004B7E89">
      <w:pPr>
        <w:widowControl w:val="0"/>
        <w:suppressAutoHyphens/>
        <w:spacing w:line="320" w:lineRule="exact"/>
        <w:contextualSpacing/>
        <w:rPr>
          <w:rFonts w:ascii="Verdana" w:hAnsi="Verdana" w:cs="Tahoma"/>
          <w:sz w:val="16"/>
          <w:szCs w:val="16"/>
        </w:rPr>
      </w:pPr>
    </w:p>
    <w:p w14:paraId="15F75442" w14:textId="77777777" w:rsidR="004B7E89" w:rsidRPr="002041ED" w:rsidRDefault="004B7E89" w:rsidP="004B7E89">
      <w:pPr>
        <w:rPr>
          <w:rFonts w:ascii="Verdana" w:hAnsi="Verdan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AACFA3A"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68308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419BE7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2300DF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086DD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ACB2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E9AFD1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9D4B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59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40A460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EC10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6CFF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482662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1672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384E7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w:t>
            </w:r>
          </w:p>
        </w:tc>
      </w:tr>
      <w:tr w:rsidR="004B7E89" w:rsidRPr="004B7E89" w14:paraId="3812ABB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8B6EA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FBFE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35B9D6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530D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82A4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508.500 </w:t>
            </w:r>
          </w:p>
        </w:tc>
      </w:tr>
      <w:tr w:rsidR="004B7E89" w:rsidRPr="004B7E89" w14:paraId="3D70DD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764D4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7FBC8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449042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FC380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F69F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B22201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4998B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738E2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3772BC6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6516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E7D1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33636DE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B32A8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72D50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15/10/2024</w:t>
            </w:r>
          </w:p>
        </w:tc>
      </w:tr>
      <w:tr w:rsidR="004B7E89" w:rsidRPr="004B7E89" w14:paraId="73E138B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7BC9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FF98E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+ 4,500%.</w:t>
            </w:r>
          </w:p>
        </w:tc>
      </w:tr>
      <w:tr w:rsidR="004B7E89" w:rsidRPr="004B7E89" w14:paraId="281B501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4A6F5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9F58B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3ADBE2D0" w14:textId="77777777" w:rsidR="004B7E89" w:rsidRPr="002041ED" w:rsidRDefault="004B7E89" w:rsidP="004B7E89">
      <w:pPr>
        <w:rPr>
          <w:rFonts w:ascii="Verdana" w:hAnsi="Verdana"/>
          <w:sz w:val="16"/>
          <w:szCs w:val="16"/>
        </w:rPr>
      </w:pPr>
    </w:p>
    <w:p w14:paraId="20990D59" w14:textId="77777777" w:rsidR="004B7E89" w:rsidRDefault="004B7E89" w:rsidP="004B7E89"/>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6B0200B"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53" w:name="_Toc43598668"/>
      <w:r w:rsidRPr="005270B8">
        <w:rPr>
          <w:rFonts w:ascii="Verdana" w:hAnsi="Verdana" w:cstheme="minorHAnsi"/>
          <w:sz w:val="20"/>
          <w:szCs w:val="20"/>
        </w:rPr>
        <w:lastRenderedPageBreak/>
        <w:t xml:space="preserve">ANEXO IV - </w:t>
      </w:r>
      <w:r w:rsidR="00246B35" w:rsidRPr="005270B8">
        <w:rPr>
          <w:rFonts w:ascii="Verdana" w:hAnsi="Verdana" w:cstheme="minorHAnsi"/>
          <w:sz w:val="20"/>
          <w:szCs w:val="20"/>
        </w:rPr>
        <w:t>DECLARAÇÃO DO COORDENADOR LÍDER</w:t>
      </w:r>
      <w:bookmarkEnd w:id="253"/>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1"/>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bookmarkStart w:id="254" w:name="_Toc43598669"/>
      <w:r>
        <w:rPr>
          <w:rFonts w:ascii="Verdana" w:hAnsi="Verdana" w:cstheme="minorHAnsi"/>
          <w:sz w:val="20"/>
          <w:szCs w:val="20"/>
        </w:rPr>
        <w:lastRenderedPageBreak/>
        <w:br w:type="page"/>
      </w:r>
    </w:p>
    <w:p w14:paraId="1E9ECD68" w14:textId="166AB66B" w:rsidR="00246B35"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 - </w:t>
      </w:r>
      <w:r w:rsidR="00246B35" w:rsidRPr="005270B8">
        <w:rPr>
          <w:rFonts w:ascii="Verdana" w:hAnsi="Verdana" w:cstheme="minorHAnsi"/>
          <w:sz w:val="20"/>
          <w:szCs w:val="20"/>
        </w:rPr>
        <w:t>DECLARAÇÃO DA EMISSORA</w:t>
      </w:r>
      <w:bookmarkEnd w:id="254"/>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bookmarkStart w:id="255" w:name="_Toc43598670"/>
      <w:r>
        <w:rPr>
          <w:rFonts w:ascii="Verdana" w:hAnsi="Verdana" w:cstheme="minorHAnsi"/>
          <w:sz w:val="20"/>
          <w:szCs w:val="20"/>
        </w:rPr>
        <w:lastRenderedPageBreak/>
        <w:br w:type="page"/>
      </w:r>
    </w:p>
    <w:p w14:paraId="0AAB69E7" w14:textId="0A1D684B" w:rsidR="00FF4631"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VI - </w:t>
      </w:r>
      <w:r w:rsidR="00FF4631" w:rsidRPr="005270B8">
        <w:rPr>
          <w:rFonts w:ascii="Verdana" w:hAnsi="Verdana" w:cstheme="minorHAnsi"/>
          <w:sz w:val="20"/>
          <w:szCs w:val="20"/>
        </w:rPr>
        <w:t>DECLARAÇÃO DO AGENTE FIDUCIÁRIO</w:t>
      </w:r>
      <w:bookmarkEnd w:id="255"/>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bookmarkStart w:id="256" w:name="_Toc43598671"/>
      <w:r>
        <w:rPr>
          <w:rFonts w:ascii="Verdana" w:hAnsi="Verdana" w:cstheme="minorHAnsi"/>
          <w:sz w:val="20"/>
          <w:szCs w:val="20"/>
        </w:rPr>
        <w:br w:type="page"/>
      </w:r>
    </w:p>
    <w:p w14:paraId="1306F058" w14:textId="300CDD80" w:rsidR="007D1FBD"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VII - DECLARAÇÃO DA INSTITUIÇÃO CUSTODIANTE </w:t>
      </w:r>
      <w:bookmarkEnd w:id="256"/>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675CB9BE"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6B4E8E9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bookmarkStart w:id="257" w:name="_Toc43598672"/>
      <w:r>
        <w:rPr>
          <w:rFonts w:ascii="Verdana" w:hAnsi="Verdana" w:cstheme="minorHAnsi"/>
          <w:sz w:val="20"/>
          <w:szCs w:val="20"/>
        </w:rPr>
        <w:lastRenderedPageBreak/>
        <w:br w:type="page"/>
      </w:r>
    </w:p>
    <w:p w14:paraId="4B800CF2" w14:textId="2DC3E7DD" w:rsidR="009E50EA" w:rsidRPr="00A2021B" w:rsidRDefault="009E50EA" w:rsidP="00993117">
      <w:pPr>
        <w:pStyle w:val="Ttulo1"/>
        <w:spacing w:line="280" w:lineRule="atLeast"/>
        <w:jc w:val="center"/>
        <w:rPr>
          <w:rFonts w:ascii="Verdana" w:hAnsi="Verdana" w:cstheme="minorHAnsi"/>
          <w:sz w:val="20"/>
          <w:szCs w:val="20"/>
        </w:rPr>
      </w:pPr>
      <w:r w:rsidRPr="00A2021B">
        <w:rPr>
          <w:rFonts w:ascii="Verdana" w:hAnsi="Verdana" w:cstheme="minorHAnsi"/>
          <w:sz w:val="20"/>
          <w:szCs w:val="20"/>
        </w:rPr>
        <w:lastRenderedPageBreak/>
        <w:t>ANEXO IX</w:t>
      </w:r>
      <w:bookmarkEnd w:id="257"/>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2470BF57" w14:textId="20E79741" w:rsidR="00AB76A1" w:rsidRDefault="00AB76A1" w:rsidP="00AB76A1">
      <w:pPr>
        <w:pStyle w:val="Recuodecorpodetexto"/>
        <w:tabs>
          <w:tab w:val="left" w:pos="-1985"/>
        </w:tabs>
        <w:spacing w:line="280" w:lineRule="atLeast"/>
        <w:ind w:left="-426"/>
        <w:rPr>
          <w:rFonts w:ascii="Verdana" w:hAnsi="Verdana" w:cstheme="minorHAnsi"/>
          <w:color w:val="000000"/>
        </w:rPr>
      </w:pPr>
    </w:p>
    <w:tbl>
      <w:tblPr>
        <w:tblW w:w="9360" w:type="dxa"/>
        <w:jc w:val="center"/>
        <w:tblCellMar>
          <w:left w:w="70" w:type="dxa"/>
          <w:right w:w="70" w:type="dxa"/>
        </w:tblCellMar>
        <w:tblLook w:val="04A0" w:firstRow="1" w:lastRow="0" w:firstColumn="1" w:lastColumn="0" w:noHBand="0" w:noVBand="1"/>
      </w:tblPr>
      <w:tblGrid>
        <w:gridCol w:w="4960"/>
        <w:gridCol w:w="1960"/>
        <w:gridCol w:w="2440"/>
      </w:tblGrid>
      <w:tr w:rsidR="00AB76A1" w:rsidRPr="00AB76A1" w14:paraId="58BE7462" w14:textId="77777777" w:rsidTr="00326998">
        <w:trPr>
          <w:trHeight w:val="300"/>
          <w:tblHeader/>
          <w:jc w:val="center"/>
        </w:trPr>
        <w:tc>
          <w:tcPr>
            <w:tcW w:w="49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3609897"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FORNECEDOR</w:t>
            </w:r>
          </w:p>
        </w:tc>
        <w:tc>
          <w:tcPr>
            <w:tcW w:w="1960" w:type="dxa"/>
            <w:tcBorders>
              <w:top w:val="single" w:sz="4" w:space="0" w:color="auto"/>
              <w:left w:val="nil"/>
              <w:bottom w:val="single" w:sz="4" w:space="0" w:color="auto"/>
              <w:right w:val="single" w:sz="4" w:space="0" w:color="auto"/>
            </w:tcBorders>
            <w:shd w:val="clear" w:color="000000" w:fill="808080"/>
            <w:noWrap/>
            <w:vAlign w:val="center"/>
            <w:hideMark/>
          </w:tcPr>
          <w:p w14:paraId="6BCABC82"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NOTA FISCAL</w:t>
            </w:r>
          </w:p>
        </w:tc>
        <w:tc>
          <w:tcPr>
            <w:tcW w:w="2440" w:type="dxa"/>
            <w:tcBorders>
              <w:top w:val="single" w:sz="4" w:space="0" w:color="auto"/>
              <w:left w:val="nil"/>
              <w:bottom w:val="single" w:sz="4" w:space="0" w:color="auto"/>
              <w:right w:val="single" w:sz="4" w:space="0" w:color="auto"/>
            </w:tcBorders>
            <w:shd w:val="clear" w:color="000000" w:fill="808080"/>
            <w:noWrap/>
            <w:vAlign w:val="center"/>
            <w:hideMark/>
          </w:tcPr>
          <w:p w14:paraId="5BAEB765"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 xml:space="preserve"> VALOR </w:t>
            </w:r>
          </w:p>
        </w:tc>
      </w:tr>
      <w:tr w:rsidR="00AB76A1" w:rsidRPr="00AB76A1" w14:paraId="1488473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D83B38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608A6F3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364</w:t>
            </w:r>
          </w:p>
        </w:tc>
        <w:tc>
          <w:tcPr>
            <w:tcW w:w="2440" w:type="dxa"/>
            <w:tcBorders>
              <w:top w:val="nil"/>
              <w:left w:val="nil"/>
              <w:bottom w:val="single" w:sz="4" w:space="0" w:color="auto"/>
              <w:right w:val="single" w:sz="4" w:space="0" w:color="auto"/>
            </w:tcBorders>
            <w:shd w:val="clear" w:color="auto" w:fill="auto"/>
            <w:noWrap/>
            <w:vAlign w:val="bottom"/>
            <w:hideMark/>
          </w:tcPr>
          <w:p w14:paraId="39DAA8BE" w14:textId="6F1082D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133.198,50 </w:t>
            </w:r>
          </w:p>
        </w:tc>
      </w:tr>
      <w:tr w:rsidR="00AB76A1" w:rsidRPr="00AB76A1" w14:paraId="79B8FD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B2183D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FCBAE0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374</w:t>
            </w:r>
          </w:p>
        </w:tc>
        <w:tc>
          <w:tcPr>
            <w:tcW w:w="2440" w:type="dxa"/>
            <w:tcBorders>
              <w:top w:val="nil"/>
              <w:left w:val="nil"/>
              <w:bottom w:val="single" w:sz="4" w:space="0" w:color="auto"/>
              <w:right w:val="single" w:sz="4" w:space="0" w:color="auto"/>
            </w:tcBorders>
            <w:shd w:val="clear" w:color="auto" w:fill="auto"/>
            <w:noWrap/>
            <w:vAlign w:val="bottom"/>
            <w:hideMark/>
          </w:tcPr>
          <w:p w14:paraId="23E094CB" w14:textId="19DEEA1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132.282,75 </w:t>
            </w:r>
          </w:p>
        </w:tc>
      </w:tr>
      <w:tr w:rsidR="00AB76A1" w:rsidRPr="00AB76A1" w14:paraId="4F38326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8DFE61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08BCF5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361</w:t>
            </w:r>
          </w:p>
        </w:tc>
        <w:tc>
          <w:tcPr>
            <w:tcW w:w="2440" w:type="dxa"/>
            <w:tcBorders>
              <w:top w:val="nil"/>
              <w:left w:val="nil"/>
              <w:bottom w:val="single" w:sz="4" w:space="0" w:color="auto"/>
              <w:right w:val="single" w:sz="4" w:space="0" w:color="auto"/>
            </w:tcBorders>
            <w:shd w:val="clear" w:color="auto" w:fill="auto"/>
            <w:noWrap/>
            <w:vAlign w:val="bottom"/>
            <w:hideMark/>
          </w:tcPr>
          <w:p w14:paraId="1E9EDAAF" w14:textId="7C81ABE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119.965,00 </w:t>
            </w:r>
          </w:p>
        </w:tc>
      </w:tr>
      <w:tr w:rsidR="00AB76A1" w:rsidRPr="00AB76A1" w14:paraId="2FDCF08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F1A60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67B3EE0"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1165</w:t>
            </w:r>
          </w:p>
        </w:tc>
        <w:tc>
          <w:tcPr>
            <w:tcW w:w="2440" w:type="dxa"/>
            <w:tcBorders>
              <w:top w:val="nil"/>
              <w:left w:val="nil"/>
              <w:bottom w:val="single" w:sz="4" w:space="0" w:color="auto"/>
              <w:right w:val="single" w:sz="4" w:space="0" w:color="auto"/>
            </w:tcBorders>
            <w:shd w:val="clear" w:color="auto" w:fill="auto"/>
            <w:noWrap/>
            <w:vAlign w:val="bottom"/>
            <w:hideMark/>
          </w:tcPr>
          <w:p w14:paraId="4127D32B" w14:textId="768BABE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1.937.188,01 </w:t>
            </w:r>
          </w:p>
        </w:tc>
      </w:tr>
      <w:tr w:rsidR="00AB76A1" w:rsidRPr="00AB76A1" w14:paraId="06ADDB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03AD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A33485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1112</w:t>
            </w:r>
          </w:p>
        </w:tc>
        <w:tc>
          <w:tcPr>
            <w:tcW w:w="2440" w:type="dxa"/>
            <w:tcBorders>
              <w:top w:val="nil"/>
              <w:left w:val="nil"/>
              <w:bottom w:val="single" w:sz="4" w:space="0" w:color="auto"/>
              <w:right w:val="single" w:sz="4" w:space="0" w:color="auto"/>
            </w:tcBorders>
            <w:shd w:val="clear" w:color="auto" w:fill="auto"/>
            <w:noWrap/>
            <w:vAlign w:val="bottom"/>
            <w:hideMark/>
          </w:tcPr>
          <w:p w14:paraId="6C6C02A1" w14:textId="245B0FD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1.200.642,35 </w:t>
            </w:r>
          </w:p>
        </w:tc>
      </w:tr>
      <w:tr w:rsidR="00AB76A1" w:rsidRPr="00AB76A1" w14:paraId="1375CA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C848C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C9BF19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1068</w:t>
            </w:r>
          </w:p>
        </w:tc>
        <w:tc>
          <w:tcPr>
            <w:tcW w:w="2440" w:type="dxa"/>
            <w:tcBorders>
              <w:top w:val="nil"/>
              <w:left w:val="nil"/>
              <w:bottom w:val="single" w:sz="4" w:space="0" w:color="auto"/>
              <w:right w:val="single" w:sz="4" w:space="0" w:color="auto"/>
            </w:tcBorders>
            <w:shd w:val="clear" w:color="auto" w:fill="auto"/>
            <w:noWrap/>
            <w:vAlign w:val="bottom"/>
            <w:hideMark/>
          </w:tcPr>
          <w:p w14:paraId="659154F9" w14:textId="7A801E21"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3.691.179,83 </w:t>
            </w:r>
          </w:p>
        </w:tc>
      </w:tr>
      <w:tr w:rsidR="00AB76A1" w:rsidRPr="00AB76A1" w14:paraId="07204CA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8D6DB4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5A7F7FB"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1058</w:t>
            </w:r>
          </w:p>
        </w:tc>
        <w:tc>
          <w:tcPr>
            <w:tcW w:w="2440" w:type="dxa"/>
            <w:tcBorders>
              <w:top w:val="nil"/>
              <w:left w:val="nil"/>
              <w:bottom w:val="single" w:sz="4" w:space="0" w:color="auto"/>
              <w:right w:val="single" w:sz="4" w:space="0" w:color="auto"/>
            </w:tcBorders>
            <w:shd w:val="clear" w:color="auto" w:fill="auto"/>
            <w:noWrap/>
            <w:vAlign w:val="bottom"/>
            <w:hideMark/>
          </w:tcPr>
          <w:p w14:paraId="27E13E50" w14:textId="162B207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2.193.590,03 </w:t>
            </w:r>
          </w:p>
        </w:tc>
      </w:tr>
      <w:tr w:rsidR="00AB76A1" w:rsidRPr="00AB76A1" w14:paraId="112A893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D2917A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7D46F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1057</w:t>
            </w:r>
          </w:p>
        </w:tc>
        <w:tc>
          <w:tcPr>
            <w:tcW w:w="2440" w:type="dxa"/>
            <w:tcBorders>
              <w:top w:val="nil"/>
              <w:left w:val="nil"/>
              <w:bottom w:val="single" w:sz="4" w:space="0" w:color="auto"/>
              <w:right w:val="single" w:sz="4" w:space="0" w:color="auto"/>
            </w:tcBorders>
            <w:shd w:val="clear" w:color="auto" w:fill="auto"/>
            <w:noWrap/>
            <w:vAlign w:val="bottom"/>
            <w:hideMark/>
          </w:tcPr>
          <w:p w14:paraId="5D18881C" w14:textId="333AD81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2.562.963,35 </w:t>
            </w:r>
          </w:p>
        </w:tc>
      </w:tr>
      <w:tr w:rsidR="00AB76A1" w:rsidRPr="00AB76A1" w14:paraId="56584F9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DEE42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E3E94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1180</w:t>
            </w:r>
          </w:p>
        </w:tc>
        <w:tc>
          <w:tcPr>
            <w:tcW w:w="2440" w:type="dxa"/>
            <w:tcBorders>
              <w:top w:val="nil"/>
              <w:left w:val="nil"/>
              <w:bottom w:val="single" w:sz="4" w:space="0" w:color="auto"/>
              <w:right w:val="single" w:sz="4" w:space="0" w:color="auto"/>
            </w:tcBorders>
            <w:shd w:val="clear" w:color="auto" w:fill="auto"/>
            <w:noWrap/>
            <w:vAlign w:val="bottom"/>
            <w:hideMark/>
          </w:tcPr>
          <w:p w14:paraId="3E79810B" w14:textId="2892D18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998.578,61 </w:t>
            </w:r>
          </w:p>
        </w:tc>
      </w:tr>
      <w:tr w:rsidR="00AB76A1" w:rsidRPr="00AB76A1" w14:paraId="2C5D4B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4F1864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10BA384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1109</w:t>
            </w:r>
          </w:p>
        </w:tc>
        <w:tc>
          <w:tcPr>
            <w:tcW w:w="2440" w:type="dxa"/>
            <w:tcBorders>
              <w:top w:val="nil"/>
              <w:left w:val="nil"/>
              <w:bottom w:val="single" w:sz="4" w:space="0" w:color="auto"/>
              <w:right w:val="single" w:sz="4" w:space="0" w:color="auto"/>
            </w:tcBorders>
            <w:shd w:val="clear" w:color="auto" w:fill="auto"/>
            <w:noWrap/>
            <w:vAlign w:val="bottom"/>
            <w:hideMark/>
          </w:tcPr>
          <w:p w14:paraId="530CC7E4" w14:textId="68A3A5E2"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674.263,65 </w:t>
            </w:r>
          </w:p>
        </w:tc>
      </w:tr>
      <w:tr w:rsidR="00AB76A1" w:rsidRPr="00AB76A1" w14:paraId="221CD4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216CCA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0FB71DC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w:t>
            </w:r>
          </w:p>
        </w:tc>
        <w:tc>
          <w:tcPr>
            <w:tcW w:w="2440" w:type="dxa"/>
            <w:tcBorders>
              <w:top w:val="nil"/>
              <w:left w:val="nil"/>
              <w:bottom w:val="single" w:sz="4" w:space="0" w:color="auto"/>
              <w:right w:val="single" w:sz="4" w:space="0" w:color="auto"/>
            </w:tcBorders>
            <w:shd w:val="clear" w:color="auto" w:fill="auto"/>
            <w:noWrap/>
            <w:vAlign w:val="bottom"/>
            <w:hideMark/>
          </w:tcPr>
          <w:p w14:paraId="7EFF4591" w14:textId="6F54535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336.060,00 </w:t>
            </w:r>
          </w:p>
        </w:tc>
      </w:tr>
      <w:tr w:rsidR="00AB76A1" w:rsidRPr="00AB76A1" w14:paraId="2FDB05B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71C592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2595B64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w:t>
            </w:r>
          </w:p>
        </w:tc>
        <w:tc>
          <w:tcPr>
            <w:tcW w:w="2440" w:type="dxa"/>
            <w:tcBorders>
              <w:top w:val="nil"/>
              <w:left w:val="nil"/>
              <w:bottom w:val="single" w:sz="4" w:space="0" w:color="auto"/>
              <w:right w:val="single" w:sz="4" w:space="0" w:color="auto"/>
            </w:tcBorders>
            <w:shd w:val="clear" w:color="auto" w:fill="auto"/>
            <w:noWrap/>
            <w:vAlign w:val="bottom"/>
            <w:hideMark/>
          </w:tcPr>
          <w:p w14:paraId="7B7E1AE7" w14:textId="460915E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200.235,00 </w:t>
            </w:r>
          </w:p>
        </w:tc>
      </w:tr>
      <w:tr w:rsidR="00AB76A1" w:rsidRPr="00AB76A1" w14:paraId="37B40C2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76B8E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65A0996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w:t>
            </w:r>
          </w:p>
        </w:tc>
        <w:tc>
          <w:tcPr>
            <w:tcW w:w="2440" w:type="dxa"/>
            <w:tcBorders>
              <w:top w:val="nil"/>
              <w:left w:val="nil"/>
              <w:bottom w:val="single" w:sz="4" w:space="0" w:color="auto"/>
              <w:right w:val="single" w:sz="4" w:space="0" w:color="auto"/>
            </w:tcBorders>
            <w:shd w:val="clear" w:color="auto" w:fill="auto"/>
            <w:noWrap/>
            <w:vAlign w:val="bottom"/>
            <w:hideMark/>
          </w:tcPr>
          <w:p w14:paraId="5D2A3805" w14:textId="2886236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136.313,10 </w:t>
            </w:r>
          </w:p>
        </w:tc>
      </w:tr>
      <w:tr w:rsidR="00AB76A1" w:rsidRPr="00AB76A1" w14:paraId="73E101A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1441DE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7D3CBF1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75</w:t>
            </w:r>
          </w:p>
        </w:tc>
        <w:tc>
          <w:tcPr>
            <w:tcW w:w="2440" w:type="dxa"/>
            <w:tcBorders>
              <w:top w:val="nil"/>
              <w:left w:val="nil"/>
              <w:bottom w:val="single" w:sz="4" w:space="0" w:color="auto"/>
              <w:right w:val="single" w:sz="4" w:space="0" w:color="auto"/>
            </w:tcBorders>
            <w:shd w:val="clear" w:color="auto" w:fill="auto"/>
            <w:noWrap/>
            <w:vAlign w:val="bottom"/>
            <w:hideMark/>
          </w:tcPr>
          <w:p w14:paraId="1E7B1BAA" w14:textId="6B550DB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1.182.187,70 </w:t>
            </w:r>
          </w:p>
        </w:tc>
      </w:tr>
      <w:tr w:rsidR="00AB76A1" w:rsidRPr="00AB76A1" w14:paraId="3FC7C60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A08522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44AC4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62</w:t>
            </w:r>
          </w:p>
        </w:tc>
        <w:tc>
          <w:tcPr>
            <w:tcW w:w="2440" w:type="dxa"/>
            <w:tcBorders>
              <w:top w:val="nil"/>
              <w:left w:val="nil"/>
              <w:bottom w:val="single" w:sz="4" w:space="0" w:color="auto"/>
              <w:right w:val="single" w:sz="4" w:space="0" w:color="auto"/>
            </w:tcBorders>
            <w:shd w:val="clear" w:color="auto" w:fill="auto"/>
            <w:noWrap/>
            <w:vAlign w:val="bottom"/>
            <w:hideMark/>
          </w:tcPr>
          <w:p w14:paraId="0191571E" w14:textId="2D224F1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104.000,00 </w:t>
            </w:r>
          </w:p>
        </w:tc>
      </w:tr>
      <w:tr w:rsidR="00AB76A1" w:rsidRPr="00AB76A1" w14:paraId="5097712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E04FA3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50002F6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322856D1" w14:textId="09A7D95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213.000,00 </w:t>
            </w:r>
          </w:p>
        </w:tc>
      </w:tr>
      <w:tr w:rsidR="00AB76A1" w:rsidRPr="00AB76A1" w14:paraId="6232CD3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CDDE9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8433EF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76</w:t>
            </w:r>
          </w:p>
        </w:tc>
        <w:tc>
          <w:tcPr>
            <w:tcW w:w="2440" w:type="dxa"/>
            <w:tcBorders>
              <w:top w:val="nil"/>
              <w:left w:val="nil"/>
              <w:bottom w:val="single" w:sz="4" w:space="0" w:color="auto"/>
              <w:right w:val="single" w:sz="4" w:space="0" w:color="auto"/>
            </w:tcBorders>
            <w:shd w:val="clear" w:color="auto" w:fill="auto"/>
            <w:noWrap/>
            <w:vAlign w:val="bottom"/>
            <w:hideMark/>
          </w:tcPr>
          <w:p w14:paraId="56D27080" w14:textId="42EF7E7A"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560.000,00 </w:t>
            </w:r>
          </w:p>
        </w:tc>
      </w:tr>
      <w:tr w:rsidR="00AB76A1" w:rsidRPr="00AB76A1" w14:paraId="4B9286A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1F8AF3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65EBA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72</w:t>
            </w:r>
          </w:p>
        </w:tc>
        <w:tc>
          <w:tcPr>
            <w:tcW w:w="2440" w:type="dxa"/>
            <w:tcBorders>
              <w:top w:val="nil"/>
              <w:left w:val="nil"/>
              <w:bottom w:val="single" w:sz="4" w:space="0" w:color="auto"/>
              <w:right w:val="single" w:sz="4" w:space="0" w:color="auto"/>
            </w:tcBorders>
            <w:shd w:val="clear" w:color="auto" w:fill="auto"/>
            <w:noWrap/>
            <w:vAlign w:val="bottom"/>
            <w:hideMark/>
          </w:tcPr>
          <w:p w14:paraId="7D0F35DE" w14:textId="404392F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958.500,00 </w:t>
            </w:r>
          </w:p>
        </w:tc>
      </w:tr>
      <w:tr w:rsidR="00AB76A1" w:rsidRPr="00AB76A1" w14:paraId="2E902D2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456C9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563E39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73</w:t>
            </w:r>
          </w:p>
        </w:tc>
        <w:tc>
          <w:tcPr>
            <w:tcW w:w="2440" w:type="dxa"/>
            <w:tcBorders>
              <w:top w:val="nil"/>
              <w:left w:val="nil"/>
              <w:bottom w:val="single" w:sz="4" w:space="0" w:color="auto"/>
              <w:right w:val="single" w:sz="4" w:space="0" w:color="auto"/>
            </w:tcBorders>
            <w:shd w:val="clear" w:color="auto" w:fill="auto"/>
            <w:noWrap/>
            <w:vAlign w:val="bottom"/>
            <w:hideMark/>
          </w:tcPr>
          <w:p w14:paraId="541E6EDE" w14:textId="231B73E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830.700,00 </w:t>
            </w:r>
          </w:p>
        </w:tc>
      </w:tr>
      <w:tr w:rsidR="00AB76A1" w:rsidRPr="00AB76A1" w14:paraId="270DDB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208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6D6020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69</w:t>
            </w:r>
          </w:p>
        </w:tc>
        <w:tc>
          <w:tcPr>
            <w:tcW w:w="2440" w:type="dxa"/>
            <w:tcBorders>
              <w:top w:val="nil"/>
              <w:left w:val="nil"/>
              <w:bottom w:val="single" w:sz="4" w:space="0" w:color="auto"/>
              <w:right w:val="single" w:sz="4" w:space="0" w:color="auto"/>
            </w:tcBorders>
            <w:shd w:val="clear" w:color="auto" w:fill="auto"/>
            <w:noWrap/>
            <w:vAlign w:val="bottom"/>
            <w:hideMark/>
          </w:tcPr>
          <w:p w14:paraId="4B195CE7" w14:textId="3C6C924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790.000,00 </w:t>
            </w:r>
          </w:p>
        </w:tc>
      </w:tr>
      <w:tr w:rsidR="00AB76A1" w:rsidRPr="00AB76A1" w14:paraId="6A95F85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B988B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DBF2BA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68</w:t>
            </w:r>
          </w:p>
        </w:tc>
        <w:tc>
          <w:tcPr>
            <w:tcW w:w="2440" w:type="dxa"/>
            <w:tcBorders>
              <w:top w:val="nil"/>
              <w:left w:val="nil"/>
              <w:bottom w:val="single" w:sz="4" w:space="0" w:color="auto"/>
              <w:right w:val="single" w:sz="4" w:space="0" w:color="auto"/>
            </w:tcBorders>
            <w:shd w:val="clear" w:color="auto" w:fill="auto"/>
            <w:noWrap/>
            <w:vAlign w:val="bottom"/>
            <w:hideMark/>
          </w:tcPr>
          <w:p w14:paraId="69FB5919" w14:textId="66DE7D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710.290,50 </w:t>
            </w:r>
          </w:p>
        </w:tc>
      </w:tr>
      <w:tr w:rsidR="00AB76A1" w:rsidRPr="00AB76A1" w14:paraId="644A70A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64D66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58315F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3594</w:t>
            </w:r>
          </w:p>
        </w:tc>
        <w:tc>
          <w:tcPr>
            <w:tcW w:w="2440" w:type="dxa"/>
            <w:tcBorders>
              <w:top w:val="nil"/>
              <w:left w:val="nil"/>
              <w:bottom w:val="single" w:sz="4" w:space="0" w:color="auto"/>
              <w:right w:val="single" w:sz="4" w:space="0" w:color="auto"/>
            </w:tcBorders>
            <w:shd w:val="clear" w:color="auto" w:fill="auto"/>
            <w:noWrap/>
            <w:vAlign w:val="bottom"/>
            <w:hideMark/>
          </w:tcPr>
          <w:p w14:paraId="00EECD66" w14:textId="694FCC3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1.165.740,80 </w:t>
            </w:r>
          </w:p>
        </w:tc>
      </w:tr>
      <w:tr w:rsidR="00AB76A1" w:rsidRPr="00AB76A1" w14:paraId="64A6950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D0DC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5A7653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3623</w:t>
            </w:r>
          </w:p>
        </w:tc>
        <w:tc>
          <w:tcPr>
            <w:tcW w:w="2440" w:type="dxa"/>
            <w:tcBorders>
              <w:top w:val="nil"/>
              <w:left w:val="nil"/>
              <w:bottom w:val="single" w:sz="4" w:space="0" w:color="auto"/>
              <w:right w:val="single" w:sz="4" w:space="0" w:color="auto"/>
            </w:tcBorders>
            <w:shd w:val="clear" w:color="auto" w:fill="auto"/>
            <w:noWrap/>
            <w:vAlign w:val="bottom"/>
            <w:hideMark/>
          </w:tcPr>
          <w:p w14:paraId="61E3364A" w14:textId="4694D08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1.783.127,08 </w:t>
            </w:r>
          </w:p>
        </w:tc>
      </w:tr>
      <w:tr w:rsidR="00AB76A1" w:rsidRPr="00AB76A1" w14:paraId="0821EDB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5AF960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C1AEFF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3653</w:t>
            </w:r>
          </w:p>
        </w:tc>
        <w:tc>
          <w:tcPr>
            <w:tcW w:w="2440" w:type="dxa"/>
            <w:tcBorders>
              <w:top w:val="nil"/>
              <w:left w:val="nil"/>
              <w:bottom w:val="single" w:sz="4" w:space="0" w:color="auto"/>
              <w:right w:val="single" w:sz="4" w:space="0" w:color="auto"/>
            </w:tcBorders>
            <w:shd w:val="clear" w:color="auto" w:fill="auto"/>
            <w:noWrap/>
            <w:vAlign w:val="bottom"/>
            <w:hideMark/>
          </w:tcPr>
          <w:p w14:paraId="5073DE3F" w14:textId="27B2BC3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474.937,96 </w:t>
            </w:r>
          </w:p>
        </w:tc>
      </w:tr>
      <w:tr w:rsidR="00AB76A1" w:rsidRPr="00AB76A1" w14:paraId="470305C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A9E66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8F9554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3654</w:t>
            </w:r>
          </w:p>
        </w:tc>
        <w:tc>
          <w:tcPr>
            <w:tcW w:w="2440" w:type="dxa"/>
            <w:tcBorders>
              <w:top w:val="nil"/>
              <w:left w:val="nil"/>
              <w:bottom w:val="single" w:sz="4" w:space="0" w:color="auto"/>
              <w:right w:val="single" w:sz="4" w:space="0" w:color="auto"/>
            </w:tcBorders>
            <w:shd w:val="clear" w:color="auto" w:fill="auto"/>
            <w:noWrap/>
            <w:vAlign w:val="bottom"/>
            <w:hideMark/>
          </w:tcPr>
          <w:p w14:paraId="2049B720" w14:textId="1DE9276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896.357,38 </w:t>
            </w:r>
          </w:p>
        </w:tc>
      </w:tr>
      <w:tr w:rsidR="00AB76A1" w:rsidRPr="00AB76A1" w14:paraId="16A6317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A01F4F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81EA43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3780</w:t>
            </w:r>
          </w:p>
        </w:tc>
        <w:tc>
          <w:tcPr>
            <w:tcW w:w="2440" w:type="dxa"/>
            <w:tcBorders>
              <w:top w:val="nil"/>
              <w:left w:val="nil"/>
              <w:bottom w:val="single" w:sz="4" w:space="0" w:color="auto"/>
              <w:right w:val="single" w:sz="4" w:space="0" w:color="auto"/>
            </w:tcBorders>
            <w:shd w:val="clear" w:color="auto" w:fill="auto"/>
            <w:noWrap/>
            <w:vAlign w:val="bottom"/>
            <w:hideMark/>
          </w:tcPr>
          <w:p w14:paraId="6A8F4DBD" w14:textId="44BB10B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286.704,27 </w:t>
            </w:r>
          </w:p>
        </w:tc>
      </w:tr>
      <w:tr w:rsidR="00AB76A1" w:rsidRPr="00AB76A1" w14:paraId="0B9612B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C55C7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2E79ACE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3740</w:t>
            </w:r>
          </w:p>
        </w:tc>
        <w:tc>
          <w:tcPr>
            <w:tcW w:w="2440" w:type="dxa"/>
            <w:tcBorders>
              <w:top w:val="nil"/>
              <w:left w:val="nil"/>
              <w:bottom w:val="single" w:sz="4" w:space="0" w:color="auto"/>
              <w:right w:val="single" w:sz="4" w:space="0" w:color="auto"/>
            </w:tcBorders>
            <w:shd w:val="clear" w:color="auto" w:fill="auto"/>
            <w:noWrap/>
            <w:vAlign w:val="bottom"/>
            <w:hideMark/>
          </w:tcPr>
          <w:p w14:paraId="0CEA178C" w14:textId="146B6668"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302.752,45 </w:t>
            </w:r>
          </w:p>
        </w:tc>
      </w:tr>
      <w:tr w:rsidR="00AB76A1" w:rsidRPr="00AB76A1" w14:paraId="192D1CA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759B9B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83548A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3675</w:t>
            </w:r>
          </w:p>
        </w:tc>
        <w:tc>
          <w:tcPr>
            <w:tcW w:w="2440" w:type="dxa"/>
            <w:tcBorders>
              <w:top w:val="nil"/>
              <w:left w:val="nil"/>
              <w:bottom w:val="single" w:sz="4" w:space="0" w:color="auto"/>
              <w:right w:val="single" w:sz="4" w:space="0" w:color="auto"/>
            </w:tcBorders>
            <w:shd w:val="clear" w:color="auto" w:fill="auto"/>
            <w:noWrap/>
            <w:vAlign w:val="bottom"/>
            <w:hideMark/>
          </w:tcPr>
          <w:p w14:paraId="5F31EBBA" w14:textId="4D2655D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409.252,46 </w:t>
            </w:r>
          </w:p>
        </w:tc>
      </w:tr>
      <w:tr w:rsidR="00AB76A1" w:rsidRPr="00AB76A1" w14:paraId="666D2F3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B21E7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646D01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1876</w:t>
            </w:r>
          </w:p>
        </w:tc>
        <w:tc>
          <w:tcPr>
            <w:tcW w:w="2440" w:type="dxa"/>
            <w:tcBorders>
              <w:top w:val="nil"/>
              <w:left w:val="nil"/>
              <w:bottom w:val="single" w:sz="4" w:space="0" w:color="auto"/>
              <w:right w:val="single" w:sz="4" w:space="0" w:color="auto"/>
            </w:tcBorders>
            <w:shd w:val="clear" w:color="auto" w:fill="auto"/>
            <w:noWrap/>
            <w:vAlign w:val="bottom"/>
            <w:hideMark/>
          </w:tcPr>
          <w:p w14:paraId="55A9995C" w14:textId="29111F4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232.471,29 </w:t>
            </w:r>
          </w:p>
        </w:tc>
      </w:tr>
      <w:tr w:rsidR="00AB76A1" w:rsidRPr="00AB76A1" w14:paraId="00FC66C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B863A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0DD423B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1853</w:t>
            </w:r>
          </w:p>
        </w:tc>
        <w:tc>
          <w:tcPr>
            <w:tcW w:w="2440" w:type="dxa"/>
            <w:tcBorders>
              <w:top w:val="nil"/>
              <w:left w:val="nil"/>
              <w:bottom w:val="single" w:sz="4" w:space="0" w:color="auto"/>
              <w:right w:val="single" w:sz="4" w:space="0" w:color="auto"/>
            </w:tcBorders>
            <w:shd w:val="clear" w:color="auto" w:fill="auto"/>
            <w:noWrap/>
            <w:vAlign w:val="bottom"/>
            <w:hideMark/>
          </w:tcPr>
          <w:p w14:paraId="1E6AC460" w14:textId="447B0F6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101.857,80 </w:t>
            </w:r>
          </w:p>
        </w:tc>
      </w:tr>
      <w:tr w:rsidR="00AB76A1" w:rsidRPr="00AB76A1" w14:paraId="2A50BD1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DFE9F5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lastRenderedPageBreak/>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5C34241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1974</w:t>
            </w:r>
          </w:p>
        </w:tc>
        <w:tc>
          <w:tcPr>
            <w:tcW w:w="2440" w:type="dxa"/>
            <w:tcBorders>
              <w:top w:val="nil"/>
              <w:left w:val="nil"/>
              <w:bottom w:val="single" w:sz="4" w:space="0" w:color="auto"/>
              <w:right w:val="single" w:sz="4" w:space="0" w:color="auto"/>
            </w:tcBorders>
            <w:shd w:val="clear" w:color="auto" w:fill="auto"/>
            <w:noWrap/>
            <w:vAlign w:val="bottom"/>
            <w:hideMark/>
          </w:tcPr>
          <w:p w14:paraId="5759C7BF" w14:textId="50DBF24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344.585,81 </w:t>
            </w:r>
          </w:p>
        </w:tc>
      </w:tr>
      <w:tr w:rsidR="00AB76A1" w:rsidRPr="00AB76A1" w14:paraId="49CDABB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673A30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D4224C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1965</w:t>
            </w:r>
          </w:p>
        </w:tc>
        <w:tc>
          <w:tcPr>
            <w:tcW w:w="2440" w:type="dxa"/>
            <w:tcBorders>
              <w:top w:val="nil"/>
              <w:left w:val="nil"/>
              <w:bottom w:val="single" w:sz="4" w:space="0" w:color="auto"/>
              <w:right w:val="single" w:sz="4" w:space="0" w:color="auto"/>
            </w:tcBorders>
            <w:shd w:val="clear" w:color="auto" w:fill="auto"/>
            <w:noWrap/>
            <w:vAlign w:val="bottom"/>
            <w:hideMark/>
          </w:tcPr>
          <w:p w14:paraId="7D8A9D9E" w14:textId="539B0D6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661.436,48 </w:t>
            </w:r>
          </w:p>
        </w:tc>
      </w:tr>
      <w:tr w:rsidR="00AB76A1" w:rsidRPr="00AB76A1" w14:paraId="7B82BC2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42368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7132636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1966</w:t>
            </w:r>
          </w:p>
        </w:tc>
        <w:tc>
          <w:tcPr>
            <w:tcW w:w="2440" w:type="dxa"/>
            <w:tcBorders>
              <w:top w:val="nil"/>
              <w:left w:val="nil"/>
              <w:bottom w:val="single" w:sz="4" w:space="0" w:color="auto"/>
              <w:right w:val="single" w:sz="4" w:space="0" w:color="auto"/>
            </w:tcBorders>
            <w:shd w:val="clear" w:color="auto" w:fill="auto"/>
            <w:noWrap/>
            <w:vAlign w:val="bottom"/>
            <w:hideMark/>
          </w:tcPr>
          <w:p w14:paraId="351B8324" w14:textId="7167BF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314.655,06 </w:t>
            </w:r>
          </w:p>
        </w:tc>
      </w:tr>
      <w:tr w:rsidR="00AB76A1" w:rsidRPr="00AB76A1" w14:paraId="4981ED6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789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A33B72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5D05FB2E" w14:textId="54AD788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1.066.710,03 </w:t>
            </w:r>
          </w:p>
        </w:tc>
      </w:tr>
      <w:tr w:rsidR="00AB76A1" w:rsidRPr="00AB76A1" w14:paraId="0CD94B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7D4C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19DF55C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80</w:t>
            </w:r>
          </w:p>
        </w:tc>
        <w:tc>
          <w:tcPr>
            <w:tcW w:w="2440" w:type="dxa"/>
            <w:tcBorders>
              <w:top w:val="nil"/>
              <w:left w:val="nil"/>
              <w:bottom w:val="single" w:sz="4" w:space="0" w:color="auto"/>
              <w:right w:val="single" w:sz="4" w:space="0" w:color="auto"/>
            </w:tcBorders>
            <w:shd w:val="clear" w:color="auto" w:fill="auto"/>
            <w:noWrap/>
            <w:vAlign w:val="bottom"/>
            <w:hideMark/>
          </w:tcPr>
          <w:p w14:paraId="27EB66F3" w14:textId="5647C35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641.729,48 </w:t>
            </w:r>
          </w:p>
        </w:tc>
      </w:tr>
      <w:tr w:rsidR="00AB76A1" w:rsidRPr="00AB76A1" w14:paraId="417B568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21E6B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A9D4AB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50</w:t>
            </w:r>
          </w:p>
        </w:tc>
        <w:tc>
          <w:tcPr>
            <w:tcW w:w="2440" w:type="dxa"/>
            <w:tcBorders>
              <w:top w:val="nil"/>
              <w:left w:val="nil"/>
              <w:bottom w:val="single" w:sz="4" w:space="0" w:color="auto"/>
              <w:right w:val="single" w:sz="4" w:space="0" w:color="auto"/>
            </w:tcBorders>
            <w:shd w:val="clear" w:color="auto" w:fill="auto"/>
            <w:noWrap/>
            <w:vAlign w:val="bottom"/>
            <w:hideMark/>
          </w:tcPr>
          <w:p w14:paraId="3F47D320" w14:textId="5C1DAC5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2.549.183,47 </w:t>
            </w:r>
          </w:p>
        </w:tc>
      </w:tr>
      <w:tr w:rsidR="00AB76A1" w:rsidRPr="00AB76A1" w14:paraId="1C52584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B2719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FBBDEA8"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33</w:t>
            </w:r>
          </w:p>
        </w:tc>
        <w:tc>
          <w:tcPr>
            <w:tcW w:w="2440" w:type="dxa"/>
            <w:tcBorders>
              <w:top w:val="nil"/>
              <w:left w:val="nil"/>
              <w:bottom w:val="single" w:sz="4" w:space="0" w:color="auto"/>
              <w:right w:val="single" w:sz="4" w:space="0" w:color="auto"/>
            </w:tcBorders>
            <w:shd w:val="clear" w:color="auto" w:fill="auto"/>
            <w:noWrap/>
            <w:vAlign w:val="bottom"/>
            <w:hideMark/>
          </w:tcPr>
          <w:p w14:paraId="4559AD18" w14:textId="09177E1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1.590.583,14 </w:t>
            </w:r>
          </w:p>
        </w:tc>
      </w:tr>
      <w:tr w:rsidR="00AB76A1" w:rsidRPr="00AB76A1" w14:paraId="64198C2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E1228A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9ADC49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22</w:t>
            </w:r>
          </w:p>
        </w:tc>
        <w:tc>
          <w:tcPr>
            <w:tcW w:w="2440" w:type="dxa"/>
            <w:tcBorders>
              <w:top w:val="nil"/>
              <w:left w:val="nil"/>
              <w:bottom w:val="single" w:sz="4" w:space="0" w:color="auto"/>
              <w:right w:val="single" w:sz="4" w:space="0" w:color="auto"/>
            </w:tcBorders>
            <w:shd w:val="clear" w:color="auto" w:fill="auto"/>
            <w:noWrap/>
            <w:vAlign w:val="bottom"/>
            <w:hideMark/>
          </w:tcPr>
          <w:p w14:paraId="5A5AAFDD" w14:textId="1B1A690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709.932,48 </w:t>
            </w:r>
          </w:p>
        </w:tc>
      </w:tr>
      <w:tr w:rsidR="00AB76A1" w:rsidRPr="00AB76A1" w14:paraId="70F48A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3235A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E533378"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18EA5611" w14:textId="1FCB05E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962.622,03 </w:t>
            </w:r>
          </w:p>
        </w:tc>
      </w:tr>
      <w:tr w:rsidR="00AB76A1" w:rsidRPr="00AB76A1" w14:paraId="02B5B49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84EA5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361E208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1132</w:t>
            </w:r>
          </w:p>
        </w:tc>
        <w:tc>
          <w:tcPr>
            <w:tcW w:w="2440" w:type="dxa"/>
            <w:tcBorders>
              <w:top w:val="nil"/>
              <w:left w:val="nil"/>
              <w:bottom w:val="single" w:sz="4" w:space="0" w:color="auto"/>
              <w:right w:val="single" w:sz="4" w:space="0" w:color="auto"/>
            </w:tcBorders>
            <w:shd w:val="clear" w:color="auto" w:fill="auto"/>
            <w:noWrap/>
            <w:vAlign w:val="bottom"/>
            <w:hideMark/>
          </w:tcPr>
          <w:p w14:paraId="3CD2EC08" w14:textId="5209F79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248.393,96 </w:t>
            </w:r>
          </w:p>
        </w:tc>
      </w:tr>
      <w:tr w:rsidR="00AB76A1" w:rsidRPr="00AB76A1" w14:paraId="665235A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DDDBD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D47E94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1158</w:t>
            </w:r>
          </w:p>
        </w:tc>
        <w:tc>
          <w:tcPr>
            <w:tcW w:w="2440" w:type="dxa"/>
            <w:tcBorders>
              <w:top w:val="nil"/>
              <w:left w:val="nil"/>
              <w:bottom w:val="single" w:sz="4" w:space="0" w:color="auto"/>
              <w:right w:val="single" w:sz="4" w:space="0" w:color="auto"/>
            </w:tcBorders>
            <w:shd w:val="clear" w:color="auto" w:fill="auto"/>
            <w:noWrap/>
            <w:vAlign w:val="bottom"/>
            <w:hideMark/>
          </w:tcPr>
          <w:p w14:paraId="5ACC2FCA" w14:textId="6FF4C94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195.704,32 </w:t>
            </w:r>
          </w:p>
        </w:tc>
      </w:tr>
      <w:tr w:rsidR="00AB76A1" w:rsidRPr="00AB76A1" w14:paraId="282DD1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AE1C06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1A0179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1321</w:t>
            </w:r>
          </w:p>
        </w:tc>
        <w:tc>
          <w:tcPr>
            <w:tcW w:w="2440" w:type="dxa"/>
            <w:tcBorders>
              <w:top w:val="nil"/>
              <w:left w:val="nil"/>
              <w:bottom w:val="single" w:sz="4" w:space="0" w:color="auto"/>
              <w:right w:val="single" w:sz="4" w:space="0" w:color="auto"/>
            </w:tcBorders>
            <w:shd w:val="clear" w:color="auto" w:fill="auto"/>
            <w:noWrap/>
            <w:vAlign w:val="bottom"/>
            <w:hideMark/>
          </w:tcPr>
          <w:p w14:paraId="35B6281E" w14:textId="024A6B3A"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118.143,81 </w:t>
            </w:r>
          </w:p>
        </w:tc>
      </w:tr>
      <w:tr w:rsidR="00AB76A1" w:rsidRPr="00AB76A1" w14:paraId="28050B6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BABF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174C171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1241</w:t>
            </w:r>
          </w:p>
        </w:tc>
        <w:tc>
          <w:tcPr>
            <w:tcW w:w="2440" w:type="dxa"/>
            <w:tcBorders>
              <w:top w:val="nil"/>
              <w:left w:val="nil"/>
              <w:bottom w:val="single" w:sz="4" w:space="0" w:color="auto"/>
              <w:right w:val="single" w:sz="4" w:space="0" w:color="auto"/>
            </w:tcBorders>
            <w:shd w:val="clear" w:color="auto" w:fill="auto"/>
            <w:noWrap/>
            <w:vAlign w:val="bottom"/>
            <w:hideMark/>
          </w:tcPr>
          <w:p w14:paraId="5D1FCCEA" w14:textId="2BB1D9B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97.852,17 </w:t>
            </w:r>
          </w:p>
        </w:tc>
      </w:tr>
      <w:tr w:rsidR="00AB76A1" w:rsidRPr="00AB76A1" w14:paraId="412CF29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4926CA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605EB8B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1120</w:t>
            </w:r>
          </w:p>
        </w:tc>
        <w:tc>
          <w:tcPr>
            <w:tcW w:w="2440" w:type="dxa"/>
            <w:tcBorders>
              <w:top w:val="nil"/>
              <w:left w:val="nil"/>
              <w:bottom w:val="single" w:sz="4" w:space="0" w:color="auto"/>
              <w:right w:val="single" w:sz="4" w:space="0" w:color="auto"/>
            </w:tcBorders>
            <w:shd w:val="clear" w:color="auto" w:fill="auto"/>
            <w:noWrap/>
            <w:vAlign w:val="bottom"/>
            <w:hideMark/>
          </w:tcPr>
          <w:p w14:paraId="2CE0A529" w14:textId="01C75AF2"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143.014,70 </w:t>
            </w:r>
          </w:p>
        </w:tc>
      </w:tr>
      <w:tr w:rsidR="00AB76A1" w:rsidRPr="00AB76A1" w14:paraId="5BDB83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4630C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D24B5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13</w:t>
            </w:r>
          </w:p>
        </w:tc>
        <w:tc>
          <w:tcPr>
            <w:tcW w:w="2440" w:type="dxa"/>
            <w:tcBorders>
              <w:top w:val="nil"/>
              <w:left w:val="nil"/>
              <w:bottom w:val="single" w:sz="4" w:space="0" w:color="auto"/>
              <w:right w:val="single" w:sz="4" w:space="0" w:color="auto"/>
            </w:tcBorders>
            <w:shd w:val="clear" w:color="auto" w:fill="auto"/>
            <w:noWrap/>
            <w:vAlign w:val="bottom"/>
            <w:hideMark/>
          </w:tcPr>
          <w:p w14:paraId="1CA0B20E" w14:textId="0AD920D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118.226,72 </w:t>
            </w:r>
          </w:p>
        </w:tc>
      </w:tr>
      <w:tr w:rsidR="00AB76A1" w:rsidRPr="00AB76A1" w14:paraId="582088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404E6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10C07A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56</w:t>
            </w:r>
          </w:p>
        </w:tc>
        <w:tc>
          <w:tcPr>
            <w:tcW w:w="2440" w:type="dxa"/>
            <w:tcBorders>
              <w:top w:val="nil"/>
              <w:left w:val="nil"/>
              <w:bottom w:val="single" w:sz="4" w:space="0" w:color="auto"/>
              <w:right w:val="single" w:sz="4" w:space="0" w:color="auto"/>
            </w:tcBorders>
            <w:shd w:val="clear" w:color="auto" w:fill="auto"/>
            <w:noWrap/>
            <w:vAlign w:val="bottom"/>
            <w:hideMark/>
          </w:tcPr>
          <w:p w14:paraId="358F5E47" w14:textId="219EE2A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231.015,63 </w:t>
            </w:r>
          </w:p>
        </w:tc>
      </w:tr>
      <w:tr w:rsidR="00AB76A1" w:rsidRPr="00AB76A1" w14:paraId="6BC3BD3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301DB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7EFF61B"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6BC12560" w14:textId="5C9AB9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62.288,72 </w:t>
            </w:r>
          </w:p>
        </w:tc>
      </w:tr>
      <w:tr w:rsidR="00AB76A1" w:rsidRPr="00AB76A1" w14:paraId="6146F1C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3F1C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3366BB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w:t>
            </w:r>
          </w:p>
        </w:tc>
        <w:tc>
          <w:tcPr>
            <w:tcW w:w="2440" w:type="dxa"/>
            <w:tcBorders>
              <w:top w:val="nil"/>
              <w:left w:val="nil"/>
              <w:bottom w:val="single" w:sz="4" w:space="0" w:color="auto"/>
              <w:right w:val="single" w:sz="4" w:space="0" w:color="auto"/>
            </w:tcBorders>
            <w:shd w:val="clear" w:color="auto" w:fill="auto"/>
            <w:noWrap/>
            <w:vAlign w:val="bottom"/>
            <w:hideMark/>
          </w:tcPr>
          <w:p w14:paraId="19D025CD" w14:textId="30B7360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482.177,64 </w:t>
            </w:r>
          </w:p>
        </w:tc>
      </w:tr>
      <w:tr w:rsidR="00AB76A1" w:rsidRPr="00AB76A1" w14:paraId="20A1368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9B643F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605B6C4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26</w:t>
            </w:r>
          </w:p>
        </w:tc>
        <w:tc>
          <w:tcPr>
            <w:tcW w:w="2440" w:type="dxa"/>
            <w:tcBorders>
              <w:top w:val="nil"/>
              <w:left w:val="nil"/>
              <w:bottom w:val="single" w:sz="4" w:space="0" w:color="auto"/>
              <w:right w:val="single" w:sz="4" w:space="0" w:color="auto"/>
            </w:tcBorders>
            <w:shd w:val="clear" w:color="auto" w:fill="auto"/>
            <w:noWrap/>
            <w:vAlign w:val="bottom"/>
            <w:hideMark/>
          </w:tcPr>
          <w:p w14:paraId="2E557CCB" w14:textId="264D7E58"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176.438,87 </w:t>
            </w:r>
          </w:p>
        </w:tc>
      </w:tr>
      <w:tr w:rsidR="00AB76A1" w:rsidRPr="00AB76A1" w14:paraId="60CB8FF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3B607D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5958071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90</w:t>
            </w:r>
          </w:p>
        </w:tc>
        <w:tc>
          <w:tcPr>
            <w:tcW w:w="2440" w:type="dxa"/>
            <w:tcBorders>
              <w:top w:val="nil"/>
              <w:left w:val="nil"/>
              <w:bottom w:val="single" w:sz="4" w:space="0" w:color="auto"/>
              <w:right w:val="single" w:sz="4" w:space="0" w:color="auto"/>
            </w:tcBorders>
            <w:shd w:val="clear" w:color="auto" w:fill="auto"/>
            <w:noWrap/>
            <w:vAlign w:val="bottom"/>
            <w:hideMark/>
          </w:tcPr>
          <w:p w14:paraId="2115EA55" w14:textId="74403091"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3.273.112,60 </w:t>
            </w:r>
          </w:p>
        </w:tc>
      </w:tr>
      <w:tr w:rsidR="00AB76A1" w:rsidRPr="00AB76A1" w14:paraId="3C7B96B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C5E4BA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888E82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103</w:t>
            </w:r>
          </w:p>
        </w:tc>
        <w:tc>
          <w:tcPr>
            <w:tcW w:w="2440" w:type="dxa"/>
            <w:tcBorders>
              <w:top w:val="nil"/>
              <w:left w:val="nil"/>
              <w:bottom w:val="single" w:sz="4" w:space="0" w:color="auto"/>
              <w:right w:val="single" w:sz="4" w:space="0" w:color="auto"/>
            </w:tcBorders>
            <w:shd w:val="clear" w:color="auto" w:fill="auto"/>
            <w:noWrap/>
            <w:vAlign w:val="bottom"/>
            <w:hideMark/>
          </w:tcPr>
          <w:p w14:paraId="473E4F78" w14:textId="482AE92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3.472.122,73 </w:t>
            </w:r>
          </w:p>
        </w:tc>
      </w:tr>
      <w:tr w:rsidR="00AB76A1" w:rsidRPr="00AB76A1" w14:paraId="547409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52E34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2E6A02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125</w:t>
            </w:r>
          </w:p>
        </w:tc>
        <w:tc>
          <w:tcPr>
            <w:tcW w:w="2440" w:type="dxa"/>
            <w:tcBorders>
              <w:top w:val="nil"/>
              <w:left w:val="nil"/>
              <w:bottom w:val="single" w:sz="4" w:space="0" w:color="auto"/>
              <w:right w:val="single" w:sz="4" w:space="0" w:color="auto"/>
            </w:tcBorders>
            <w:shd w:val="clear" w:color="auto" w:fill="auto"/>
            <w:noWrap/>
            <w:vAlign w:val="bottom"/>
            <w:hideMark/>
          </w:tcPr>
          <w:p w14:paraId="249A7480" w14:textId="1D162CE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5.238.216,89 </w:t>
            </w:r>
          </w:p>
        </w:tc>
      </w:tr>
      <w:tr w:rsidR="00AB76A1" w:rsidRPr="00AB76A1" w14:paraId="3FBFC49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A8B2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E3E89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6E5EA3D3" w14:textId="6B81DBA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2.093.169,99 </w:t>
            </w:r>
          </w:p>
        </w:tc>
      </w:tr>
      <w:tr w:rsidR="00AB76A1" w:rsidRPr="00AB76A1" w14:paraId="1AA7D4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AE6E2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67AE1D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159</w:t>
            </w:r>
          </w:p>
        </w:tc>
        <w:tc>
          <w:tcPr>
            <w:tcW w:w="2440" w:type="dxa"/>
            <w:tcBorders>
              <w:top w:val="nil"/>
              <w:left w:val="nil"/>
              <w:bottom w:val="single" w:sz="4" w:space="0" w:color="auto"/>
              <w:right w:val="single" w:sz="4" w:space="0" w:color="auto"/>
            </w:tcBorders>
            <w:shd w:val="clear" w:color="auto" w:fill="auto"/>
            <w:noWrap/>
            <w:vAlign w:val="bottom"/>
            <w:hideMark/>
          </w:tcPr>
          <w:p w14:paraId="7336DC21" w14:textId="7205327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436.100,11 </w:t>
            </w:r>
          </w:p>
        </w:tc>
      </w:tr>
      <w:tr w:rsidR="00AB76A1" w:rsidRPr="00AB76A1" w14:paraId="2E75E2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9C7FC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5DF39C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174</w:t>
            </w:r>
          </w:p>
        </w:tc>
        <w:tc>
          <w:tcPr>
            <w:tcW w:w="2440" w:type="dxa"/>
            <w:tcBorders>
              <w:top w:val="nil"/>
              <w:left w:val="nil"/>
              <w:bottom w:val="single" w:sz="4" w:space="0" w:color="auto"/>
              <w:right w:val="single" w:sz="4" w:space="0" w:color="auto"/>
            </w:tcBorders>
            <w:shd w:val="clear" w:color="auto" w:fill="auto"/>
            <w:noWrap/>
            <w:vAlign w:val="bottom"/>
            <w:hideMark/>
          </w:tcPr>
          <w:p w14:paraId="2FB784FE" w14:textId="6D98BB1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305.976,87 </w:t>
            </w:r>
          </w:p>
        </w:tc>
      </w:tr>
      <w:tr w:rsidR="00AB76A1" w:rsidRPr="00AB76A1" w14:paraId="33E8BE1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B91A7C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DDF3D8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183</w:t>
            </w:r>
          </w:p>
        </w:tc>
        <w:tc>
          <w:tcPr>
            <w:tcW w:w="2440" w:type="dxa"/>
            <w:tcBorders>
              <w:top w:val="nil"/>
              <w:left w:val="nil"/>
              <w:bottom w:val="single" w:sz="4" w:space="0" w:color="auto"/>
              <w:right w:val="single" w:sz="4" w:space="0" w:color="auto"/>
            </w:tcBorders>
            <w:shd w:val="clear" w:color="auto" w:fill="auto"/>
            <w:noWrap/>
            <w:vAlign w:val="bottom"/>
            <w:hideMark/>
          </w:tcPr>
          <w:p w14:paraId="18489780" w14:textId="1EF9DF45"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980.000,00 </w:t>
            </w:r>
          </w:p>
        </w:tc>
      </w:tr>
      <w:tr w:rsidR="00AB76A1" w:rsidRPr="00AB76A1" w14:paraId="150BE25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D1B28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1BBB38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196</w:t>
            </w:r>
          </w:p>
        </w:tc>
        <w:tc>
          <w:tcPr>
            <w:tcW w:w="2440" w:type="dxa"/>
            <w:tcBorders>
              <w:top w:val="nil"/>
              <w:left w:val="nil"/>
              <w:bottom w:val="single" w:sz="4" w:space="0" w:color="auto"/>
              <w:right w:val="single" w:sz="4" w:space="0" w:color="auto"/>
            </w:tcBorders>
            <w:shd w:val="clear" w:color="auto" w:fill="auto"/>
            <w:noWrap/>
            <w:vAlign w:val="bottom"/>
            <w:hideMark/>
          </w:tcPr>
          <w:p w14:paraId="58E2EF87" w14:textId="1C3DAC98"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20.689,69 </w:t>
            </w:r>
          </w:p>
        </w:tc>
      </w:tr>
      <w:tr w:rsidR="00AB76A1" w:rsidRPr="00AB76A1" w14:paraId="4C1A4AE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3F6E45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31A2DB6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213</w:t>
            </w:r>
          </w:p>
        </w:tc>
        <w:tc>
          <w:tcPr>
            <w:tcW w:w="2440" w:type="dxa"/>
            <w:tcBorders>
              <w:top w:val="nil"/>
              <w:left w:val="nil"/>
              <w:bottom w:val="single" w:sz="4" w:space="0" w:color="auto"/>
              <w:right w:val="single" w:sz="4" w:space="0" w:color="auto"/>
            </w:tcBorders>
            <w:shd w:val="clear" w:color="auto" w:fill="auto"/>
            <w:noWrap/>
            <w:vAlign w:val="bottom"/>
            <w:hideMark/>
          </w:tcPr>
          <w:p w14:paraId="4FC82402" w14:textId="0D8AFDE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284.129,24 </w:t>
            </w:r>
          </w:p>
        </w:tc>
      </w:tr>
      <w:tr w:rsidR="00AB76A1" w:rsidRPr="00AB76A1" w14:paraId="26E5DC8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B842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2CEC1E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30F0F4A3" w14:textId="5FEEFFE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962.622,03 </w:t>
            </w:r>
          </w:p>
        </w:tc>
      </w:tr>
      <w:tr w:rsidR="00AB76A1" w:rsidRPr="00AB76A1" w14:paraId="1678A18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B49A2D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2F9321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66</w:t>
            </w:r>
          </w:p>
        </w:tc>
        <w:tc>
          <w:tcPr>
            <w:tcW w:w="2440" w:type="dxa"/>
            <w:tcBorders>
              <w:top w:val="nil"/>
              <w:left w:val="nil"/>
              <w:bottom w:val="single" w:sz="4" w:space="0" w:color="auto"/>
              <w:right w:val="single" w:sz="4" w:space="0" w:color="auto"/>
            </w:tcBorders>
            <w:shd w:val="clear" w:color="auto" w:fill="auto"/>
            <w:noWrap/>
            <w:vAlign w:val="bottom"/>
            <w:hideMark/>
          </w:tcPr>
          <w:p w14:paraId="1D02FB8A" w14:textId="269A4A8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957.039,86 </w:t>
            </w:r>
          </w:p>
        </w:tc>
      </w:tr>
      <w:tr w:rsidR="00AB76A1" w:rsidRPr="00AB76A1" w14:paraId="566F437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CDA251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7CEBEA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70</w:t>
            </w:r>
          </w:p>
        </w:tc>
        <w:tc>
          <w:tcPr>
            <w:tcW w:w="2440" w:type="dxa"/>
            <w:tcBorders>
              <w:top w:val="nil"/>
              <w:left w:val="nil"/>
              <w:bottom w:val="single" w:sz="4" w:space="0" w:color="auto"/>
              <w:right w:val="single" w:sz="4" w:space="0" w:color="auto"/>
            </w:tcBorders>
            <w:shd w:val="clear" w:color="auto" w:fill="auto"/>
            <w:noWrap/>
            <w:vAlign w:val="bottom"/>
            <w:hideMark/>
          </w:tcPr>
          <w:p w14:paraId="6174BC78" w14:textId="0BE84B5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1.318.430,61 </w:t>
            </w:r>
          </w:p>
        </w:tc>
      </w:tr>
      <w:tr w:rsidR="00AB76A1" w:rsidRPr="00AB76A1" w14:paraId="762034F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7B764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C758A63"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71</w:t>
            </w:r>
          </w:p>
        </w:tc>
        <w:tc>
          <w:tcPr>
            <w:tcW w:w="2440" w:type="dxa"/>
            <w:tcBorders>
              <w:top w:val="nil"/>
              <w:left w:val="nil"/>
              <w:bottom w:val="single" w:sz="4" w:space="0" w:color="auto"/>
              <w:right w:val="single" w:sz="4" w:space="0" w:color="auto"/>
            </w:tcBorders>
            <w:shd w:val="clear" w:color="auto" w:fill="auto"/>
            <w:noWrap/>
            <w:vAlign w:val="bottom"/>
            <w:hideMark/>
          </w:tcPr>
          <w:p w14:paraId="744AD6D2" w14:textId="1FDB38A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1.059.008,72 </w:t>
            </w:r>
          </w:p>
        </w:tc>
      </w:tr>
      <w:tr w:rsidR="00AB76A1" w:rsidRPr="00AB76A1" w14:paraId="524F644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C9DD4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lastRenderedPageBreak/>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DDEF5EF"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4D8DC1C4" w14:textId="4B2DCDD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782.283,58 </w:t>
            </w:r>
          </w:p>
        </w:tc>
      </w:tr>
      <w:tr w:rsidR="00AB76A1" w:rsidRPr="00AB76A1" w14:paraId="78F7D2C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C6DD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A1CD1B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84</w:t>
            </w:r>
          </w:p>
        </w:tc>
        <w:tc>
          <w:tcPr>
            <w:tcW w:w="2440" w:type="dxa"/>
            <w:tcBorders>
              <w:top w:val="nil"/>
              <w:left w:val="nil"/>
              <w:bottom w:val="single" w:sz="4" w:space="0" w:color="auto"/>
              <w:right w:val="single" w:sz="4" w:space="0" w:color="auto"/>
            </w:tcBorders>
            <w:shd w:val="clear" w:color="auto" w:fill="auto"/>
            <w:noWrap/>
            <w:vAlign w:val="bottom"/>
            <w:hideMark/>
          </w:tcPr>
          <w:p w14:paraId="4EA70857" w14:textId="11A7154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913.837,60 </w:t>
            </w:r>
          </w:p>
        </w:tc>
      </w:tr>
      <w:tr w:rsidR="00AB76A1" w:rsidRPr="00AB76A1" w14:paraId="764EB7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5E596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C98FCAA"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86</w:t>
            </w:r>
          </w:p>
        </w:tc>
        <w:tc>
          <w:tcPr>
            <w:tcW w:w="2440" w:type="dxa"/>
            <w:tcBorders>
              <w:top w:val="nil"/>
              <w:left w:val="nil"/>
              <w:bottom w:val="single" w:sz="4" w:space="0" w:color="auto"/>
              <w:right w:val="single" w:sz="4" w:space="0" w:color="auto"/>
            </w:tcBorders>
            <w:shd w:val="clear" w:color="auto" w:fill="auto"/>
            <w:noWrap/>
            <w:vAlign w:val="bottom"/>
            <w:hideMark/>
          </w:tcPr>
          <w:p w14:paraId="1421F8B3" w14:textId="00456F8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1.027.293,46 </w:t>
            </w:r>
          </w:p>
        </w:tc>
      </w:tr>
      <w:tr w:rsidR="00AB76A1" w:rsidRPr="00AB76A1" w14:paraId="5B8A61D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4D2621E" w14:textId="4512EEA5"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 xml:space="preserve">CONSTRUTECKMA ENGENHARIA </w:t>
            </w:r>
            <w:r w:rsidR="00336BDB" w:rsidRPr="00AB76A1">
              <w:rPr>
                <w:rFonts w:ascii="Verdana" w:hAnsi="Verdana" w:cs="Calibri"/>
                <w:color w:val="000000"/>
                <w:sz w:val="16"/>
                <w:szCs w:val="16"/>
              </w:rPr>
              <w:t>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560AE972"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10501</w:t>
            </w:r>
          </w:p>
        </w:tc>
        <w:tc>
          <w:tcPr>
            <w:tcW w:w="2440" w:type="dxa"/>
            <w:tcBorders>
              <w:top w:val="nil"/>
              <w:left w:val="nil"/>
              <w:bottom w:val="single" w:sz="4" w:space="0" w:color="auto"/>
              <w:right w:val="single" w:sz="4" w:space="0" w:color="auto"/>
            </w:tcBorders>
            <w:shd w:val="clear" w:color="auto" w:fill="auto"/>
            <w:noWrap/>
            <w:vAlign w:val="bottom"/>
            <w:hideMark/>
          </w:tcPr>
          <w:p w14:paraId="7BAA9E5D" w14:textId="3C86C92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1.789.920,00 </w:t>
            </w:r>
          </w:p>
        </w:tc>
      </w:tr>
      <w:tr w:rsidR="00AB76A1" w:rsidRPr="00AB76A1" w14:paraId="158E89D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6D7C839" w14:textId="025A04EA"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F29141C"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10611</w:t>
            </w:r>
          </w:p>
        </w:tc>
        <w:tc>
          <w:tcPr>
            <w:tcW w:w="2440" w:type="dxa"/>
            <w:tcBorders>
              <w:top w:val="nil"/>
              <w:left w:val="nil"/>
              <w:bottom w:val="single" w:sz="4" w:space="0" w:color="auto"/>
              <w:right w:val="single" w:sz="4" w:space="0" w:color="auto"/>
            </w:tcBorders>
            <w:shd w:val="clear" w:color="auto" w:fill="auto"/>
            <w:noWrap/>
            <w:vAlign w:val="bottom"/>
            <w:hideMark/>
          </w:tcPr>
          <w:p w14:paraId="65F57B78" w14:textId="1D0D7A2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6.316.911,88 </w:t>
            </w:r>
          </w:p>
        </w:tc>
      </w:tr>
      <w:tr w:rsidR="00AB76A1" w:rsidRPr="00AB76A1" w14:paraId="1B93A8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4A5EB0" w14:textId="527B37BC"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81F432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10637</w:t>
            </w:r>
          </w:p>
        </w:tc>
        <w:tc>
          <w:tcPr>
            <w:tcW w:w="2440" w:type="dxa"/>
            <w:tcBorders>
              <w:top w:val="nil"/>
              <w:left w:val="nil"/>
              <w:bottom w:val="single" w:sz="4" w:space="0" w:color="auto"/>
              <w:right w:val="single" w:sz="4" w:space="0" w:color="auto"/>
            </w:tcBorders>
            <w:shd w:val="clear" w:color="auto" w:fill="auto"/>
            <w:noWrap/>
            <w:vAlign w:val="bottom"/>
            <w:hideMark/>
          </w:tcPr>
          <w:p w14:paraId="6260185E" w14:textId="487B840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1.130.000,00 </w:t>
            </w:r>
          </w:p>
        </w:tc>
      </w:tr>
      <w:tr w:rsidR="00AB76A1" w:rsidRPr="00AB76A1" w14:paraId="122157A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C2E509" w14:textId="5C160003"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1D9323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10638</w:t>
            </w:r>
          </w:p>
        </w:tc>
        <w:tc>
          <w:tcPr>
            <w:tcW w:w="2440" w:type="dxa"/>
            <w:tcBorders>
              <w:top w:val="nil"/>
              <w:left w:val="nil"/>
              <w:bottom w:val="single" w:sz="4" w:space="0" w:color="auto"/>
              <w:right w:val="single" w:sz="4" w:space="0" w:color="auto"/>
            </w:tcBorders>
            <w:shd w:val="clear" w:color="auto" w:fill="auto"/>
            <w:noWrap/>
            <w:vAlign w:val="bottom"/>
            <w:hideMark/>
          </w:tcPr>
          <w:p w14:paraId="3467EDFA" w14:textId="14014DE1"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4.387.766,88 </w:t>
            </w:r>
          </w:p>
        </w:tc>
      </w:tr>
      <w:tr w:rsidR="00AB76A1" w:rsidRPr="00AB76A1" w14:paraId="09F4A81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42D69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7D2601CD"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126</w:t>
            </w:r>
          </w:p>
        </w:tc>
        <w:tc>
          <w:tcPr>
            <w:tcW w:w="2440" w:type="dxa"/>
            <w:tcBorders>
              <w:top w:val="nil"/>
              <w:left w:val="nil"/>
              <w:bottom w:val="single" w:sz="4" w:space="0" w:color="auto"/>
              <w:right w:val="single" w:sz="4" w:space="0" w:color="auto"/>
            </w:tcBorders>
            <w:shd w:val="clear" w:color="auto" w:fill="auto"/>
            <w:noWrap/>
            <w:vAlign w:val="bottom"/>
            <w:hideMark/>
          </w:tcPr>
          <w:p w14:paraId="3620233D" w14:textId="734F981F"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2.167.480,84 </w:t>
            </w:r>
          </w:p>
        </w:tc>
      </w:tr>
      <w:tr w:rsidR="00AB76A1" w:rsidRPr="00AB76A1" w14:paraId="61DE603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9E228E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44884A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141</w:t>
            </w:r>
          </w:p>
        </w:tc>
        <w:tc>
          <w:tcPr>
            <w:tcW w:w="2440" w:type="dxa"/>
            <w:tcBorders>
              <w:top w:val="nil"/>
              <w:left w:val="nil"/>
              <w:bottom w:val="single" w:sz="4" w:space="0" w:color="auto"/>
              <w:right w:val="single" w:sz="4" w:space="0" w:color="auto"/>
            </w:tcBorders>
            <w:shd w:val="clear" w:color="auto" w:fill="auto"/>
            <w:noWrap/>
            <w:vAlign w:val="bottom"/>
            <w:hideMark/>
          </w:tcPr>
          <w:p w14:paraId="2D16E1BA" w14:textId="5813D87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1.336.021,84 </w:t>
            </w:r>
          </w:p>
        </w:tc>
      </w:tr>
      <w:tr w:rsidR="00AB76A1" w:rsidRPr="00AB76A1" w14:paraId="383E343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B1E921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ED79AA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142</w:t>
            </w:r>
          </w:p>
        </w:tc>
        <w:tc>
          <w:tcPr>
            <w:tcW w:w="2440" w:type="dxa"/>
            <w:tcBorders>
              <w:top w:val="nil"/>
              <w:left w:val="nil"/>
              <w:bottom w:val="single" w:sz="4" w:space="0" w:color="auto"/>
              <w:right w:val="single" w:sz="4" w:space="0" w:color="auto"/>
            </w:tcBorders>
            <w:shd w:val="clear" w:color="auto" w:fill="auto"/>
            <w:noWrap/>
            <w:vAlign w:val="bottom"/>
            <w:hideMark/>
          </w:tcPr>
          <w:p w14:paraId="4055D7A2" w14:textId="1AEF999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1.250.528,36 </w:t>
            </w:r>
          </w:p>
        </w:tc>
      </w:tr>
      <w:tr w:rsidR="00AB76A1" w:rsidRPr="00AB76A1" w14:paraId="64F3204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6553E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5B50BAC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431A59C8" w14:textId="76F2EFF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1.167.154,51 </w:t>
            </w:r>
          </w:p>
        </w:tc>
      </w:tr>
      <w:tr w:rsidR="00AB76A1" w:rsidRPr="00AB76A1" w14:paraId="7ACAE2F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2B113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5409D1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158</w:t>
            </w:r>
          </w:p>
        </w:tc>
        <w:tc>
          <w:tcPr>
            <w:tcW w:w="2440" w:type="dxa"/>
            <w:tcBorders>
              <w:top w:val="nil"/>
              <w:left w:val="nil"/>
              <w:bottom w:val="single" w:sz="4" w:space="0" w:color="auto"/>
              <w:right w:val="single" w:sz="4" w:space="0" w:color="auto"/>
            </w:tcBorders>
            <w:shd w:val="clear" w:color="auto" w:fill="auto"/>
            <w:noWrap/>
            <w:vAlign w:val="bottom"/>
            <w:hideMark/>
          </w:tcPr>
          <w:p w14:paraId="0AD7259E" w14:textId="2B826B1C"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2.530.457,05 </w:t>
            </w:r>
          </w:p>
        </w:tc>
      </w:tr>
      <w:tr w:rsidR="00AB76A1" w:rsidRPr="00AB76A1" w14:paraId="6A276A7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71B28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8DC04F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186</w:t>
            </w:r>
          </w:p>
        </w:tc>
        <w:tc>
          <w:tcPr>
            <w:tcW w:w="2440" w:type="dxa"/>
            <w:tcBorders>
              <w:top w:val="nil"/>
              <w:left w:val="nil"/>
              <w:bottom w:val="single" w:sz="4" w:space="0" w:color="auto"/>
              <w:right w:val="single" w:sz="4" w:space="0" w:color="auto"/>
            </w:tcBorders>
            <w:shd w:val="clear" w:color="auto" w:fill="auto"/>
            <w:noWrap/>
            <w:vAlign w:val="bottom"/>
            <w:hideMark/>
          </w:tcPr>
          <w:p w14:paraId="1BB782F3" w14:textId="7E5C870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3.745.173,63 </w:t>
            </w:r>
          </w:p>
        </w:tc>
      </w:tr>
      <w:tr w:rsidR="00AB76A1" w:rsidRPr="00AB76A1" w14:paraId="0873EC8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2CF87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9445914"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192</w:t>
            </w:r>
          </w:p>
        </w:tc>
        <w:tc>
          <w:tcPr>
            <w:tcW w:w="2440" w:type="dxa"/>
            <w:tcBorders>
              <w:top w:val="nil"/>
              <w:left w:val="nil"/>
              <w:bottom w:val="single" w:sz="4" w:space="0" w:color="auto"/>
              <w:right w:val="single" w:sz="4" w:space="0" w:color="auto"/>
            </w:tcBorders>
            <w:shd w:val="clear" w:color="auto" w:fill="auto"/>
            <w:noWrap/>
            <w:vAlign w:val="bottom"/>
            <w:hideMark/>
          </w:tcPr>
          <w:p w14:paraId="3E1A0D10" w14:textId="5DB3F46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1.080.833,87 </w:t>
            </w:r>
          </w:p>
        </w:tc>
      </w:tr>
      <w:tr w:rsidR="00AB76A1" w:rsidRPr="00AB76A1" w14:paraId="0EA5364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245454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8010B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211</w:t>
            </w:r>
          </w:p>
        </w:tc>
        <w:tc>
          <w:tcPr>
            <w:tcW w:w="2440" w:type="dxa"/>
            <w:tcBorders>
              <w:top w:val="nil"/>
              <w:left w:val="nil"/>
              <w:bottom w:val="single" w:sz="4" w:space="0" w:color="auto"/>
              <w:right w:val="single" w:sz="4" w:space="0" w:color="auto"/>
            </w:tcBorders>
            <w:shd w:val="clear" w:color="auto" w:fill="auto"/>
            <w:noWrap/>
            <w:vAlign w:val="bottom"/>
            <w:hideMark/>
          </w:tcPr>
          <w:p w14:paraId="4A0DCE03" w14:textId="5439E68E"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2.036.558,83 </w:t>
            </w:r>
          </w:p>
        </w:tc>
      </w:tr>
      <w:tr w:rsidR="00AB76A1" w:rsidRPr="00AB76A1" w14:paraId="590F82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1F74C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8CF6789"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148</w:t>
            </w:r>
          </w:p>
        </w:tc>
        <w:tc>
          <w:tcPr>
            <w:tcW w:w="2440" w:type="dxa"/>
            <w:tcBorders>
              <w:top w:val="nil"/>
              <w:left w:val="nil"/>
              <w:bottom w:val="single" w:sz="4" w:space="0" w:color="auto"/>
              <w:right w:val="single" w:sz="4" w:space="0" w:color="auto"/>
            </w:tcBorders>
            <w:shd w:val="clear" w:color="auto" w:fill="auto"/>
            <w:noWrap/>
            <w:vAlign w:val="bottom"/>
            <w:hideMark/>
          </w:tcPr>
          <w:p w14:paraId="67C3AEA3" w14:textId="74072C06"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1.418.867,03 </w:t>
            </w:r>
          </w:p>
        </w:tc>
      </w:tr>
      <w:tr w:rsidR="00AB76A1" w:rsidRPr="00AB76A1" w14:paraId="462266D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2FDEB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2230C98B"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150</w:t>
            </w:r>
          </w:p>
        </w:tc>
        <w:tc>
          <w:tcPr>
            <w:tcW w:w="2440" w:type="dxa"/>
            <w:tcBorders>
              <w:top w:val="nil"/>
              <w:left w:val="nil"/>
              <w:bottom w:val="single" w:sz="4" w:space="0" w:color="auto"/>
              <w:right w:val="single" w:sz="4" w:space="0" w:color="auto"/>
            </w:tcBorders>
            <w:shd w:val="clear" w:color="auto" w:fill="auto"/>
            <w:noWrap/>
            <w:vAlign w:val="bottom"/>
            <w:hideMark/>
          </w:tcPr>
          <w:p w14:paraId="44B09A75" w14:textId="575EBC14"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1.949.051,67 </w:t>
            </w:r>
          </w:p>
        </w:tc>
      </w:tr>
      <w:tr w:rsidR="00AB76A1" w:rsidRPr="00AB76A1" w14:paraId="0E7A5EB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D085B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AA5E8F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156</w:t>
            </w:r>
          </w:p>
        </w:tc>
        <w:tc>
          <w:tcPr>
            <w:tcW w:w="2440" w:type="dxa"/>
            <w:tcBorders>
              <w:top w:val="nil"/>
              <w:left w:val="nil"/>
              <w:bottom w:val="single" w:sz="4" w:space="0" w:color="auto"/>
              <w:right w:val="single" w:sz="4" w:space="0" w:color="auto"/>
            </w:tcBorders>
            <w:shd w:val="clear" w:color="auto" w:fill="auto"/>
            <w:noWrap/>
            <w:vAlign w:val="bottom"/>
            <w:hideMark/>
          </w:tcPr>
          <w:p w14:paraId="59E70367" w14:textId="0E35B957"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2.386.871,03 </w:t>
            </w:r>
          </w:p>
        </w:tc>
      </w:tr>
      <w:tr w:rsidR="00AB76A1" w:rsidRPr="00AB76A1" w14:paraId="7D05C7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8F38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722AFE"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160</w:t>
            </w:r>
          </w:p>
        </w:tc>
        <w:tc>
          <w:tcPr>
            <w:tcW w:w="2440" w:type="dxa"/>
            <w:tcBorders>
              <w:top w:val="nil"/>
              <w:left w:val="nil"/>
              <w:bottom w:val="single" w:sz="4" w:space="0" w:color="auto"/>
              <w:right w:val="single" w:sz="4" w:space="0" w:color="auto"/>
            </w:tcBorders>
            <w:shd w:val="clear" w:color="auto" w:fill="auto"/>
            <w:noWrap/>
            <w:vAlign w:val="bottom"/>
            <w:hideMark/>
          </w:tcPr>
          <w:p w14:paraId="62E818A1" w14:textId="2479EE19"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1.596.608,72 </w:t>
            </w:r>
          </w:p>
        </w:tc>
      </w:tr>
      <w:tr w:rsidR="00AB76A1" w:rsidRPr="00AB76A1" w14:paraId="2DD28E1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D00D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05924B87"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194</w:t>
            </w:r>
          </w:p>
        </w:tc>
        <w:tc>
          <w:tcPr>
            <w:tcW w:w="2440" w:type="dxa"/>
            <w:tcBorders>
              <w:top w:val="nil"/>
              <w:left w:val="nil"/>
              <w:bottom w:val="single" w:sz="4" w:space="0" w:color="auto"/>
              <w:right w:val="single" w:sz="4" w:space="0" w:color="auto"/>
            </w:tcBorders>
            <w:shd w:val="clear" w:color="auto" w:fill="auto"/>
            <w:noWrap/>
            <w:vAlign w:val="bottom"/>
            <w:hideMark/>
          </w:tcPr>
          <w:p w14:paraId="5868214E" w14:textId="72FD1F7D"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2.419.604,08 </w:t>
            </w:r>
          </w:p>
        </w:tc>
      </w:tr>
      <w:tr w:rsidR="00AB76A1" w:rsidRPr="00AB76A1" w14:paraId="538536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1A10F2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ACDF626"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176</w:t>
            </w:r>
          </w:p>
        </w:tc>
        <w:tc>
          <w:tcPr>
            <w:tcW w:w="2440" w:type="dxa"/>
            <w:tcBorders>
              <w:top w:val="nil"/>
              <w:left w:val="nil"/>
              <w:bottom w:val="single" w:sz="4" w:space="0" w:color="auto"/>
              <w:right w:val="single" w:sz="4" w:space="0" w:color="auto"/>
            </w:tcBorders>
            <w:shd w:val="clear" w:color="auto" w:fill="auto"/>
            <w:noWrap/>
            <w:vAlign w:val="bottom"/>
            <w:hideMark/>
          </w:tcPr>
          <w:p w14:paraId="6A68DA22" w14:textId="397C679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4.479.321,61 </w:t>
            </w:r>
          </w:p>
        </w:tc>
      </w:tr>
      <w:tr w:rsidR="00AB76A1" w:rsidRPr="00AB76A1" w14:paraId="4F9EA05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8976D3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2446C801"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60</w:t>
            </w:r>
          </w:p>
        </w:tc>
        <w:tc>
          <w:tcPr>
            <w:tcW w:w="2440" w:type="dxa"/>
            <w:tcBorders>
              <w:top w:val="nil"/>
              <w:left w:val="nil"/>
              <w:bottom w:val="single" w:sz="4" w:space="0" w:color="auto"/>
              <w:right w:val="single" w:sz="4" w:space="0" w:color="auto"/>
            </w:tcBorders>
            <w:shd w:val="clear" w:color="auto" w:fill="auto"/>
            <w:noWrap/>
            <w:vAlign w:val="bottom"/>
            <w:hideMark/>
          </w:tcPr>
          <w:p w14:paraId="4A739818" w14:textId="342CD7C0"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1.719.336,56 </w:t>
            </w:r>
          </w:p>
        </w:tc>
      </w:tr>
      <w:tr w:rsidR="00AB76A1" w:rsidRPr="00AB76A1" w14:paraId="736AAC4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37B133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39CC905" w14:textId="77777777" w:rsidR="00AB76A1" w:rsidRPr="00AB76A1" w:rsidRDefault="00AB76A1" w:rsidP="00326998">
            <w:pPr>
              <w:spacing w:line="240" w:lineRule="auto"/>
              <w:jc w:val="right"/>
              <w:rPr>
                <w:rFonts w:ascii="Verdana" w:hAnsi="Verdana" w:cs="Calibri"/>
                <w:color w:val="000000"/>
                <w:sz w:val="16"/>
                <w:szCs w:val="16"/>
              </w:rPr>
            </w:pPr>
            <w:r w:rsidRPr="00AB76A1">
              <w:rPr>
                <w:rFonts w:ascii="Verdana" w:hAnsi="Verdana" w:cs="Calibri"/>
                <w:color w:val="000000"/>
                <w:sz w:val="16"/>
                <w:szCs w:val="16"/>
              </w:rPr>
              <w:t>77</w:t>
            </w:r>
          </w:p>
        </w:tc>
        <w:tc>
          <w:tcPr>
            <w:tcW w:w="2440" w:type="dxa"/>
            <w:tcBorders>
              <w:top w:val="nil"/>
              <w:left w:val="nil"/>
              <w:bottom w:val="single" w:sz="4" w:space="0" w:color="auto"/>
              <w:right w:val="single" w:sz="4" w:space="0" w:color="auto"/>
            </w:tcBorders>
            <w:shd w:val="clear" w:color="auto" w:fill="auto"/>
            <w:noWrap/>
            <w:vAlign w:val="bottom"/>
            <w:hideMark/>
          </w:tcPr>
          <w:p w14:paraId="60D8ACD1" w14:textId="3F89CB13"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5.093.935,01 </w:t>
            </w:r>
          </w:p>
        </w:tc>
      </w:tr>
      <w:tr w:rsidR="00AB76A1" w:rsidRPr="00AB76A1" w14:paraId="68A66FA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5F541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000000" w:fill="FFFF00"/>
            <w:noWrap/>
            <w:vAlign w:val="bottom"/>
            <w:hideMark/>
          </w:tcPr>
          <w:p w14:paraId="0A2ACB5C" w14:textId="77777777" w:rsidR="00AB76A1" w:rsidRPr="00AB76A1" w:rsidRDefault="00AB76A1" w:rsidP="00326998">
            <w:pPr>
              <w:spacing w:line="240" w:lineRule="auto"/>
              <w:jc w:val="left"/>
              <w:rPr>
                <w:rFonts w:ascii="Verdana" w:hAnsi="Verdana" w:cs="Calibri"/>
                <w:color w:val="000000"/>
                <w:sz w:val="16"/>
                <w:szCs w:val="16"/>
              </w:rPr>
            </w:pPr>
            <w:commentRangeStart w:id="258"/>
            <w:r w:rsidRPr="00AB76A1">
              <w:rPr>
                <w:rFonts w:ascii="Verdana" w:hAnsi="Verdana" w:cs="Calibri"/>
                <w:color w:val="000000"/>
                <w:sz w:val="16"/>
                <w:szCs w:val="16"/>
              </w:rPr>
              <w:t>Matrícula Pendente</w:t>
            </w:r>
            <w:commentRangeEnd w:id="258"/>
            <w:r w:rsidRPr="00AB76A1">
              <w:rPr>
                <w:rStyle w:val="Refdecomentrio"/>
              </w:rPr>
              <w:commentReference w:id="258"/>
            </w:r>
          </w:p>
        </w:tc>
        <w:tc>
          <w:tcPr>
            <w:tcW w:w="2440" w:type="dxa"/>
            <w:tcBorders>
              <w:top w:val="nil"/>
              <w:left w:val="nil"/>
              <w:bottom w:val="single" w:sz="4" w:space="0" w:color="auto"/>
              <w:right w:val="single" w:sz="4" w:space="0" w:color="auto"/>
            </w:tcBorders>
            <w:shd w:val="clear" w:color="auto" w:fill="auto"/>
            <w:noWrap/>
            <w:vAlign w:val="bottom"/>
            <w:hideMark/>
          </w:tcPr>
          <w:p w14:paraId="26C82E56" w14:textId="3232077A"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8.075.826,00 </w:t>
            </w:r>
          </w:p>
        </w:tc>
      </w:tr>
      <w:tr w:rsidR="00AB76A1" w:rsidRPr="00AB76A1" w14:paraId="3CBF02D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15844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000000" w:fill="FFFF00"/>
            <w:noWrap/>
            <w:vAlign w:val="bottom"/>
            <w:hideMark/>
          </w:tcPr>
          <w:p w14:paraId="587F6264" w14:textId="77777777" w:rsidR="00AB76A1" w:rsidRPr="00AB76A1" w:rsidRDefault="00AB76A1" w:rsidP="00326998">
            <w:pPr>
              <w:spacing w:line="240" w:lineRule="auto"/>
              <w:jc w:val="left"/>
              <w:rPr>
                <w:rFonts w:ascii="Verdana" w:hAnsi="Verdana" w:cs="Calibri"/>
                <w:color w:val="000000"/>
                <w:sz w:val="16"/>
                <w:szCs w:val="16"/>
              </w:rPr>
            </w:pPr>
            <w:commentRangeStart w:id="259"/>
            <w:r w:rsidRPr="00AB76A1">
              <w:rPr>
                <w:rFonts w:ascii="Verdana" w:hAnsi="Verdana" w:cs="Calibri"/>
                <w:color w:val="000000"/>
                <w:sz w:val="16"/>
                <w:szCs w:val="16"/>
              </w:rPr>
              <w:t>Matrícula Pendente</w:t>
            </w:r>
            <w:commentRangeEnd w:id="259"/>
            <w:r w:rsidRPr="00AB76A1">
              <w:rPr>
                <w:rStyle w:val="Refdecomentrio"/>
              </w:rPr>
              <w:commentReference w:id="259"/>
            </w:r>
          </w:p>
        </w:tc>
        <w:tc>
          <w:tcPr>
            <w:tcW w:w="2440" w:type="dxa"/>
            <w:tcBorders>
              <w:top w:val="nil"/>
              <w:left w:val="nil"/>
              <w:bottom w:val="single" w:sz="4" w:space="0" w:color="auto"/>
              <w:right w:val="single" w:sz="4" w:space="0" w:color="auto"/>
            </w:tcBorders>
            <w:shd w:val="clear" w:color="auto" w:fill="auto"/>
            <w:noWrap/>
            <w:vAlign w:val="bottom"/>
            <w:hideMark/>
          </w:tcPr>
          <w:p w14:paraId="29EE79AF" w14:textId="26785DEB" w:rsidR="00AB76A1" w:rsidRPr="00AB76A1" w:rsidRDefault="00A820F3" w:rsidP="00326998">
            <w:pPr>
              <w:spacing w:line="240" w:lineRule="auto"/>
              <w:jc w:val="left"/>
              <w:rPr>
                <w:rFonts w:ascii="Verdana" w:hAnsi="Verdana" w:cs="Calibri"/>
                <w:color w:val="000000"/>
                <w:sz w:val="16"/>
                <w:szCs w:val="16"/>
              </w:rPr>
            </w:pPr>
            <w:r>
              <w:rPr>
                <w:rFonts w:ascii="Verdana" w:hAnsi="Verdana" w:cs="Calibri"/>
                <w:color w:val="000000"/>
                <w:sz w:val="16"/>
                <w:szCs w:val="16"/>
              </w:rPr>
              <w:t xml:space="preserve">                        </w:t>
            </w:r>
            <w:r w:rsidR="00AB76A1" w:rsidRPr="00AB76A1">
              <w:rPr>
                <w:rFonts w:ascii="Verdana" w:hAnsi="Verdana" w:cs="Calibri"/>
                <w:color w:val="000000"/>
                <w:sz w:val="16"/>
                <w:szCs w:val="16"/>
              </w:rPr>
              <w:t xml:space="preserve"> 18.843.594,00 </w:t>
            </w:r>
          </w:p>
        </w:tc>
      </w:tr>
      <w:tr w:rsidR="00AB76A1" w:rsidRPr="00AB76A1" w14:paraId="37CA06AB" w14:textId="77777777" w:rsidTr="00326998">
        <w:trPr>
          <w:trHeight w:val="300"/>
          <w:jc w:val="center"/>
        </w:trPr>
        <w:tc>
          <w:tcPr>
            <w:tcW w:w="6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6DDE5C1"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TOTAL</w:t>
            </w:r>
          </w:p>
        </w:tc>
        <w:tc>
          <w:tcPr>
            <w:tcW w:w="2440" w:type="dxa"/>
            <w:tcBorders>
              <w:top w:val="nil"/>
              <w:left w:val="nil"/>
              <w:bottom w:val="single" w:sz="4" w:space="0" w:color="auto"/>
              <w:right w:val="single" w:sz="4" w:space="0" w:color="auto"/>
            </w:tcBorders>
            <w:shd w:val="clear" w:color="000000" w:fill="808080"/>
            <w:noWrap/>
            <w:vAlign w:val="bottom"/>
            <w:hideMark/>
          </w:tcPr>
          <w:p w14:paraId="09C3CE32" w14:textId="560B455D" w:rsidR="00AB76A1" w:rsidRPr="00AB76A1" w:rsidRDefault="00A820F3" w:rsidP="00326998">
            <w:pPr>
              <w:spacing w:line="240" w:lineRule="auto"/>
              <w:jc w:val="left"/>
              <w:rPr>
                <w:rFonts w:ascii="Verdana" w:hAnsi="Verdana" w:cs="Calibri"/>
                <w:b/>
                <w:bCs/>
                <w:color w:val="FFFFFF"/>
                <w:sz w:val="16"/>
                <w:szCs w:val="16"/>
              </w:rPr>
            </w:pPr>
            <w:r>
              <w:rPr>
                <w:rFonts w:ascii="Verdana" w:hAnsi="Verdana" w:cs="Calibri"/>
                <w:b/>
                <w:bCs/>
                <w:color w:val="FFFFFF"/>
                <w:sz w:val="16"/>
                <w:szCs w:val="16"/>
              </w:rPr>
              <w:t xml:space="preserve">                  </w:t>
            </w:r>
            <w:r w:rsidR="00AB76A1" w:rsidRPr="00AB76A1">
              <w:rPr>
                <w:rFonts w:ascii="Verdana" w:hAnsi="Verdana" w:cs="Calibri"/>
                <w:b/>
                <w:bCs/>
                <w:color w:val="FFFFFF"/>
                <w:sz w:val="16"/>
                <w:szCs w:val="16"/>
              </w:rPr>
              <w:t xml:space="preserve"> 136.078.891,77 </w:t>
            </w:r>
          </w:p>
        </w:tc>
      </w:tr>
    </w:tbl>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Ttulo1"/>
        <w:spacing w:line="280" w:lineRule="atLeast"/>
        <w:jc w:val="center"/>
        <w:rPr>
          <w:rFonts w:ascii="Verdana" w:hAnsi="Verdana" w:cstheme="minorHAnsi"/>
          <w:sz w:val="20"/>
          <w:szCs w:val="20"/>
        </w:rPr>
      </w:pPr>
      <w:bookmarkStart w:id="260" w:name="_Toc43598673"/>
      <w:r w:rsidRPr="00A2021B">
        <w:rPr>
          <w:rFonts w:ascii="Verdana" w:hAnsi="Verdana" w:cstheme="minorHAnsi"/>
          <w:sz w:val="20"/>
          <w:szCs w:val="20"/>
        </w:rPr>
        <w:lastRenderedPageBreak/>
        <w:t>ANEXO X</w:t>
      </w:r>
      <w:bookmarkEnd w:id="260"/>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7FC9BB05" w14:textId="2D9B1F4B" w:rsidR="00206DFD"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rsidP="002041ED">
      <w:pPr>
        <w:pStyle w:val="Recuodecorpodetexto"/>
        <w:tabs>
          <w:tab w:val="left" w:pos="-1985"/>
        </w:tabs>
        <w:suppressAutoHyphens/>
        <w:spacing w:line="280" w:lineRule="atLeast"/>
        <w:rPr>
          <w:rFonts w:ascii="Verdana" w:hAnsi="Verdana" w:cstheme="minorHAnsi"/>
          <w:color w:val="000000"/>
        </w:rPr>
      </w:pPr>
    </w:p>
    <w:sectPr w:rsidR="001D7E56" w:rsidRPr="005270B8" w:rsidSect="00862CE9">
      <w:headerReference w:type="default" r:id="rId26"/>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8" w:author="Matheus Gomes Faria" w:date="2020-06-24T20:17:00Z" w:initials="MGF">
    <w:p w14:paraId="5C6E91EE" w14:textId="77777777" w:rsidR="00334AA6" w:rsidRDefault="00334AA6" w:rsidP="00AB76A1">
      <w:pPr>
        <w:pStyle w:val="Textodecomentrio"/>
      </w:pPr>
      <w:r>
        <w:rPr>
          <w:rStyle w:val="Refdecomentrio"/>
        </w:rPr>
        <w:annotationRef/>
      </w:r>
      <w:r>
        <w:rPr>
          <w:rStyle w:val="Refdecomentrio"/>
        </w:rPr>
        <w:t>Aguardando o envio</w:t>
      </w:r>
    </w:p>
  </w:comment>
  <w:comment w:id="259" w:author="Matheus Gomes Faria" w:date="2020-06-24T20:18:00Z" w:initials="MGF">
    <w:p w14:paraId="18E14010" w14:textId="77777777" w:rsidR="00334AA6" w:rsidRDefault="00334AA6" w:rsidP="00AB76A1">
      <w:pPr>
        <w:pStyle w:val="Textodecomentrio"/>
      </w:pPr>
      <w:r>
        <w:rPr>
          <w:rStyle w:val="Refdecomentrio"/>
        </w:rPr>
        <w:annotationRef/>
      </w:r>
      <w:r>
        <w:rPr>
          <w:rStyle w:val="Refdecomentrio"/>
        </w:rPr>
        <w:t>Aguardando o envio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6E91EE" w15:done="0"/>
  <w15:commentEx w15:paraId="18E14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6E91EE" w16cid:durableId="229E3372"/>
  <w16cid:commentId w16cid:paraId="18E14010" w16cid:durableId="229E3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11CB2" w14:textId="77777777" w:rsidR="004B549E" w:rsidRDefault="004B549E">
      <w:r>
        <w:separator/>
      </w:r>
    </w:p>
  </w:endnote>
  <w:endnote w:type="continuationSeparator" w:id="0">
    <w:p w14:paraId="0180AB3D" w14:textId="77777777" w:rsidR="004B549E" w:rsidRDefault="004B549E">
      <w:r>
        <w:continuationSeparator/>
      </w:r>
    </w:p>
  </w:endnote>
  <w:endnote w:type="continuationNotice" w:id="1">
    <w:p w14:paraId="6EDF586F" w14:textId="77777777" w:rsidR="004B549E" w:rsidRDefault="004B54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334AA6" w:rsidRDefault="00334A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334AA6" w:rsidRDefault="00334AA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334AA6" w:rsidRPr="00D911EB" w:rsidRDefault="00334AA6"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15</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334AA6" w:rsidRDefault="00334AA6" w:rsidP="00065721">
    <w:pPr>
      <w:pStyle w:val="Rodap"/>
      <w:jc w:val="right"/>
      <w:rPr>
        <w:sz w:val="16"/>
      </w:rPr>
    </w:pPr>
  </w:p>
  <w:p w14:paraId="24C929DF" w14:textId="77777777" w:rsidR="00334AA6" w:rsidRPr="00065721" w:rsidRDefault="00334AA6"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03824" w14:textId="77777777" w:rsidR="004B549E" w:rsidRDefault="004B549E">
      <w:r>
        <w:separator/>
      </w:r>
    </w:p>
  </w:footnote>
  <w:footnote w:type="continuationSeparator" w:id="0">
    <w:p w14:paraId="48D093A5" w14:textId="77777777" w:rsidR="004B549E" w:rsidRDefault="004B549E">
      <w:r>
        <w:continuationSeparator/>
      </w:r>
    </w:p>
  </w:footnote>
  <w:footnote w:type="continuationNotice" w:id="1">
    <w:p w14:paraId="6351E0C8" w14:textId="77777777" w:rsidR="004B549E" w:rsidRDefault="004B549E">
      <w:pPr>
        <w:spacing w:line="240" w:lineRule="auto"/>
      </w:pPr>
    </w:p>
  </w:footnote>
  <w:footnote w:id="2">
    <w:p w14:paraId="7D833E59" w14:textId="5BF1F872" w:rsidR="00334AA6" w:rsidRPr="00DA5E65" w:rsidRDefault="00334AA6">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8BD5" w14:textId="77777777" w:rsidR="00334AA6" w:rsidRPr="00EA5431" w:rsidRDefault="00334AA6"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57A58667" w:rsidR="00334AA6" w:rsidRPr="002041ED" w:rsidRDefault="00334AA6" w:rsidP="00DA5E65">
    <w:pPr>
      <w:pStyle w:val="Cabealho"/>
      <w:spacing w:line="280" w:lineRule="exact"/>
      <w:jc w:val="right"/>
      <w:rPr>
        <w:rFonts w:ascii="Verdana" w:hAnsi="Verdana"/>
        <w:b/>
        <w:smallCaps/>
        <w:sz w:val="20"/>
        <w:szCs w:val="20"/>
        <w:lang w:val="pt-BR"/>
      </w:rPr>
    </w:pPr>
    <w:r w:rsidRPr="002041ED">
      <w:rPr>
        <w:rFonts w:ascii="Verdana" w:hAnsi="Verdana"/>
        <w:b/>
        <w:smallCaps/>
        <w:sz w:val="20"/>
        <w:szCs w:val="20"/>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1FB9" w14:textId="77777777" w:rsidR="00334AA6" w:rsidRPr="00EA5431" w:rsidRDefault="00334AA6"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77777777" w:rsidR="00334AA6" w:rsidRPr="00EA5431" w:rsidRDefault="00334AA6"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 name="Imagem 1"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77777777" w:rsidR="00334AA6" w:rsidRPr="00EA5431" w:rsidRDefault="00334AA6"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3" name="Imagem 3"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334AA6" w:rsidRPr="00EA5431" w:rsidRDefault="00334AA6"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8E2EF0F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DD3281"/>
    <w:multiLevelType w:val="hybridMultilevel"/>
    <w:tmpl w:val="9B823388"/>
    <w:lvl w:ilvl="0" w:tplc="27F2BD16">
      <w:start w:val="14"/>
      <w:numFmt w:val="upp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2"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4"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5"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9"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1"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3"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4"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4"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3"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70974A8"/>
    <w:multiLevelType w:val="multilevel"/>
    <w:tmpl w:val="4DB8EC00"/>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7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B3E4CF2"/>
    <w:multiLevelType w:val="multilevel"/>
    <w:tmpl w:val="701A2C64"/>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val="0"/>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2FA18F7"/>
    <w:multiLevelType w:val="hybridMultilevel"/>
    <w:tmpl w:val="AABA3688"/>
    <w:lvl w:ilvl="0" w:tplc="90D01CF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3"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4"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5"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6"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7"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02"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5"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0"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20"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22"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4"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5"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7"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9"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30"/>
  </w:num>
  <w:num w:numId="2">
    <w:abstractNumId w:val="4"/>
  </w:num>
  <w:num w:numId="3">
    <w:abstractNumId w:val="68"/>
  </w:num>
  <w:num w:numId="4">
    <w:abstractNumId w:val="50"/>
  </w:num>
  <w:num w:numId="5">
    <w:abstractNumId w:val="108"/>
  </w:num>
  <w:num w:numId="6">
    <w:abstractNumId w:val="81"/>
  </w:num>
  <w:num w:numId="7">
    <w:abstractNumId w:val="56"/>
  </w:num>
  <w:num w:numId="8">
    <w:abstractNumId w:val="128"/>
  </w:num>
  <w:num w:numId="9">
    <w:abstractNumId w:val="48"/>
  </w:num>
  <w:num w:numId="10">
    <w:abstractNumId w:val="16"/>
  </w:num>
  <w:num w:numId="11">
    <w:abstractNumId w:val="110"/>
  </w:num>
  <w:num w:numId="12">
    <w:abstractNumId w:val="37"/>
  </w:num>
  <w:num w:numId="13">
    <w:abstractNumId w:val="61"/>
  </w:num>
  <w:num w:numId="14">
    <w:abstractNumId w:val="64"/>
  </w:num>
  <w:num w:numId="15">
    <w:abstractNumId w:val="84"/>
  </w:num>
  <w:num w:numId="16">
    <w:abstractNumId w:val="123"/>
  </w:num>
  <w:num w:numId="17">
    <w:abstractNumId w:val="28"/>
  </w:num>
  <w:num w:numId="18">
    <w:abstractNumId w:val="38"/>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7"/>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1"/>
  </w:num>
  <w:num w:numId="25">
    <w:abstractNumId w:val="60"/>
  </w:num>
  <w:num w:numId="26">
    <w:abstractNumId w:val="71"/>
  </w:num>
  <w:num w:numId="27">
    <w:abstractNumId w:val="35"/>
  </w:num>
  <w:num w:numId="28">
    <w:abstractNumId w:val="23"/>
  </w:num>
  <w:num w:numId="29">
    <w:abstractNumId w:val="77"/>
  </w:num>
  <w:num w:numId="30">
    <w:abstractNumId w:val="85"/>
  </w:num>
  <w:num w:numId="31">
    <w:abstractNumId w:val="1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70"/>
  </w:num>
  <w:num w:numId="35">
    <w:abstractNumId w:val="99"/>
  </w:num>
  <w:num w:numId="36">
    <w:abstractNumId w:val="111"/>
  </w:num>
  <w:num w:numId="37">
    <w:abstractNumId w:val="22"/>
  </w:num>
  <w:num w:numId="38">
    <w:abstractNumId w:val="11"/>
  </w:num>
  <w:num w:numId="39">
    <w:abstractNumId w:val="89"/>
  </w:num>
  <w:num w:numId="40">
    <w:abstractNumId w:val="41"/>
  </w:num>
  <w:num w:numId="41">
    <w:abstractNumId w:val="33"/>
  </w:num>
  <w:num w:numId="42">
    <w:abstractNumId w:val="12"/>
  </w:num>
  <w:num w:numId="43">
    <w:abstractNumId w:val="18"/>
  </w:num>
  <w:num w:numId="44">
    <w:abstractNumId w:val="40"/>
  </w:num>
  <w:num w:numId="45">
    <w:abstractNumId w:val="34"/>
  </w:num>
  <w:num w:numId="46">
    <w:abstractNumId w:val="106"/>
  </w:num>
  <w:num w:numId="47">
    <w:abstractNumId w:val="25"/>
  </w:num>
  <w:num w:numId="48">
    <w:abstractNumId w:val="116"/>
  </w:num>
  <w:num w:numId="49">
    <w:abstractNumId w:val="10"/>
  </w:num>
  <w:num w:numId="50">
    <w:abstractNumId w:val="80"/>
  </w:num>
  <w:num w:numId="51">
    <w:abstractNumId w:val="95"/>
  </w:num>
  <w:num w:numId="52">
    <w:abstractNumId w:val="6"/>
  </w:num>
  <w:num w:numId="53">
    <w:abstractNumId w:val="32"/>
  </w:num>
  <w:num w:numId="54">
    <w:abstractNumId w:val="26"/>
  </w:num>
  <w:num w:numId="55">
    <w:abstractNumId w:val="20"/>
  </w:num>
  <w:num w:numId="56">
    <w:abstractNumId w:val="54"/>
  </w:num>
  <w:num w:numId="57">
    <w:abstractNumId w:val="62"/>
  </w:num>
  <w:num w:numId="58">
    <w:abstractNumId w:val="96"/>
  </w:num>
  <w:num w:numId="59">
    <w:abstractNumId w:val="13"/>
  </w:num>
  <w:num w:numId="60">
    <w:abstractNumId w:val="105"/>
  </w:num>
  <w:num w:numId="61">
    <w:abstractNumId w:val="19"/>
  </w:num>
  <w:num w:numId="62">
    <w:abstractNumId w:val="10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46"/>
  </w:num>
  <w:num w:numId="65">
    <w:abstractNumId w:val="5"/>
  </w:num>
  <w:num w:numId="66">
    <w:abstractNumId w:val="86"/>
  </w:num>
  <w:num w:numId="67">
    <w:abstractNumId w:val="118"/>
  </w:num>
  <w:num w:numId="68">
    <w:abstractNumId w:val="39"/>
  </w:num>
  <w:num w:numId="69">
    <w:abstractNumId w:val="92"/>
  </w:num>
  <w:num w:numId="70">
    <w:abstractNumId w:val="112"/>
  </w:num>
  <w:num w:numId="71">
    <w:abstractNumId w:val="107"/>
  </w:num>
  <w:num w:numId="72">
    <w:abstractNumId w:val="72"/>
  </w:num>
  <w:num w:numId="73">
    <w:abstractNumId w:val="8"/>
  </w:num>
  <w:num w:numId="74">
    <w:abstractNumId w:val="93"/>
  </w:num>
  <w:num w:numId="75">
    <w:abstractNumId w:val="97"/>
  </w:num>
  <w:num w:numId="76">
    <w:abstractNumId w:val="17"/>
  </w:num>
  <w:num w:numId="77">
    <w:abstractNumId w:val="52"/>
  </w:num>
  <w:num w:numId="78">
    <w:abstractNumId w:val="63"/>
  </w:num>
  <w:num w:numId="79">
    <w:abstractNumId w:val="44"/>
  </w:num>
  <w:num w:numId="80">
    <w:abstractNumId w:val="129"/>
  </w:num>
  <w:num w:numId="81">
    <w:abstractNumId w:val="15"/>
  </w:num>
  <w:num w:numId="82">
    <w:abstractNumId w:val="3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5"/>
  </w:num>
  <w:num w:numId="89">
    <w:abstractNumId w:val="76"/>
  </w:num>
  <w:num w:numId="90">
    <w:abstractNumId w:val="79"/>
  </w:num>
  <w:num w:numId="91">
    <w:abstractNumId w:val="119"/>
  </w:num>
  <w:num w:numId="92">
    <w:abstractNumId w:val="109"/>
  </w:num>
  <w:num w:numId="93">
    <w:abstractNumId w:val="124"/>
  </w:num>
  <w:num w:numId="94">
    <w:abstractNumId w:val="69"/>
  </w:num>
  <w:num w:numId="95">
    <w:abstractNumId w:val="65"/>
  </w:num>
  <w:num w:numId="96">
    <w:abstractNumId w:val="75"/>
  </w:num>
  <w:num w:numId="97">
    <w:abstractNumId w:val="114"/>
  </w:num>
  <w:num w:numId="98">
    <w:abstractNumId w:val="101"/>
  </w:num>
  <w:num w:numId="99">
    <w:abstractNumId w:val="125"/>
  </w:num>
  <w:num w:numId="100">
    <w:abstractNumId w:val="9"/>
  </w:num>
  <w:num w:numId="101">
    <w:abstractNumId w:val="51"/>
  </w:num>
  <w:num w:numId="102">
    <w:abstractNumId w:val="126"/>
  </w:num>
  <w:num w:numId="103">
    <w:abstractNumId w:val="120"/>
  </w:num>
  <w:num w:numId="104">
    <w:abstractNumId w:val="29"/>
  </w:num>
  <w:num w:numId="105">
    <w:abstractNumId w:val="47"/>
  </w:num>
  <w:num w:numId="106">
    <w:abstractNumId w:val="104"/>
  </w:num>
  <w:num w:numId="107">
    <w:abstractNumId w:val="49"/>
  </w:num>
  <w:num w:numId="108">
    <w:abstractNumId w:val="66"/>
  </w:num>
  <w:num w:numId="109">
    <w:abstractNumId w:val="83"/>
  </w:num>
  <w:num w:numId="110">
    <w:abstractNumId w:val="103"/>
  </w:num>
  <w:num w:numId="111">
    <w:abstractNumId w:val="67"/>
  </w:num>
  <w:num w:numId="112">
    <w:abstractNumId w:val="113"/>
  </w:num>
  <w:num w:numId="113">
    <w:abstractNumId w:val="7"/>
  </w:num>
  <w:num w:numId="114">
    <w:abstractNumId w:val="21"/>
  </w:num>
  <w:num w:numId="115">
    <w:abstractNumId w:val="53"/>
  </w:num>
  <w:num w:numId="116">
    <w:abstractNumId w:val="3"/>
  </w:num>
  <w:num w:numId="117">
    <w:abstractNumId w:val="74"/>
  </w:num>
  <w:num w:numId="118">
    <w:abstractNumId w:val="122"/>
  </w:num>
  <w:num w:numId="119">
    <w:abstractNumId w:val="90"/>
  </w:num>
  <w:num w:numId="120">
    <w:abstractNumId w:val="58"/>
  </w:num>
  <w:num w:numId="121">
    <w:abstractNumId w:val="115"/>
  </w:num>
  <w:num w:numId="122">
    <w:abstractNumId w:val="98"/>
  </w:num>
  <w:num w:numId="123">
    <w:abstractNumId w:val="121"/>
  </w:num>
  <w:num w:numId="124">
    <w:abstractNumId w:val="102"/>
  </w:num>
  <w:num w:numId="125">
    <w:abstractNumId w:val="57"/>
  </w:num>
  <w:num w:numId="126">
    <w:abstractNumId w:val="55"/>
  </w:num>
  <w:num w:numId="127">
    <w:abstractNumId w:val="59"/>
  </w:num>
  <w:num w:numId="128">
    <w:abstractNumId w:val="78"/>
  </w:num>
  <w:num w:numId="129">
    <w:abstractNumId w:val="117"/>
  </w:num>
  <w:num w:numId="130">
    <w:abstractNumId w:val="87"/>
  </w:num>
  <w:num w:numId="131">
    <w:abstractNumId w:val="27"/>
  </w:num>
  <w:num w:numId="132">
    <w:abstractNumId w:val="82"/>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37F11"/>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B25"/>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6DFD"/>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3F6F"/>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C2E"/>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0C4"/>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4D0"/>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D0D"/>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0F8B"/>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080"/>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440"/>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4DEA"/>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079"/>
    <w:rsid w:val="00D6211C"/>
    <w:rsid w:val="00D63096"/>
    <w:rsid w:val="00D6350B"/>
    <w:rsid w:val="00D63528"/>
    <w:rsid w:val="00D64069"/>
    <w:rsid w:val="00D6416F"/>
    <w:rsid w:val="00D64196"/>
    <w:rsid w:val="00D641A8"/>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23F"/>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1A"/>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np.gov.br/producao-de-biocombustiveis/renovabio/certificados-producao-importacao-eficiente"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sbioenergia.com.br/"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ing@rbsec.com"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E52E-1D95-4846-87B4-C7762CCA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43405</Words>
  <Characters>234387</Characters>
  <Application>Microsoft Office Word</Application>
  <DocSecurity>0</DocSecurity>
  <Lines>1953</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277238</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Guimarães</cp:lastModifiedBy>
  <cp:revision>3</cp:revision>
  <cp:lastPrinted>2020-06-21T02:54:00Z</cp:lastPrinted>
  <dcterms:created xsi:type="dcterms:W3CDTF">2020-06-25T03:13:00Z</dcterms:created>
  <dcterms:modified xsi:type="dcterms:W3CDTF">2020-06-25T03:13:00Z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