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6A" w:rsidRDefault="006F336A" w:rsidP="006F336A">
      <w:pPr>
        <w:spacing w:line="360" w:lineRule="auto"/>
        <w:ind w:right="-2"/>
        <w:jc w:val="both"/>
        <w:rPr>
          <w:rFonts w:ascii="Trebuchet MS" w:hAnsi="Trebuchet MS" w:cs="Calibri"/>
          <w:b/>
          <w:sz w:val="22"/>
          <w:szCs w:val="22"/>
        </w:rPr>
      </w:pPr>
      <w:r>
        <w:rPr>
          <w:rFonts w:ascii="Trebuchet MS" w:hAnsi="Trebuchet MS" w:cs="Calibri"/>
          <w:b/>
          <w:sz w:val="22"/>
          <w:szCs w:val="22"/>
        </w:rPr>
        <w:t xml:space="preserve">PRIMEIRO ADITAMENTO AO </w:t>
      </w:r>
      <w:r w:rsidRPr="006F336A">
        <w:rPr>
          <w:rFonts w:ascii="Trebuchet MS" w:hAnsi="Trebuchet MS" w:cs="Calibri"/>
          <w:b/>
          <w:sz w:val="22"/>
          <w:szCs w:val="22"/>
        </w:rPr>
        <w:t>TERMO DE SECURITIZAÇÃO DE CRÉDITOS IMOBILIÁRIOS DAS 131ª, 132ª, 133ª e 134ª SÉRIES DA 4ª EMISSÃO DE CERTIFICADOS DE RECEBÍVEIS IMOBILIÁRIOS DA GAIA SECURITIZADORA S.A.</w:t>
      </w:r>
    </w:p>
    <w:p w:rsidR="006F336A" w:rsidRPr="008A6A00" w:rsidRDefault="006F336A" w:rsidP="006F336A">
      <w:pPr>
        <w:spacing w:line="360" w:lineRule="auto"/>
        <w:ind w:right="-2"/>
        <w:jc w:val="both"/>
        <w:rPr>
          <w:rFonts w:ascii="Trebuchet MS" w:hAnsi="Trebuchet MS" w:cs="Tahoma"/>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bookmarkStart w:id="0" w:name="_Toc110076259"/>
      <w:bookmarkStart w:id="1" w:name="_Toc163380697"/>
      <w:bookmarkStart w:id="2" w:name="_Toc180553530"/>
      <w:r w:rsidRPr="008D7A1F">
        <w:rPr>
          <w:rFonts w:ascii="Trebuchet MS" w:hAnsi="Trebuchet MS" w:cs="Calibri"/>
          <w:b/>
          <w:sz w:val="22"/>
          <w:szCs w:val="22"/>
        </w:rPr>
        <w:t>I – PARTES:</w:t>
      </w:r>
    </w:p>
    <w:p w:rsidR="006F336A" w:rsidRPr="008D7A1F" w:rsidRDefault="006F336A" w:rsidP="006F336A">
      <w:pPr>
        <w:widowControl w:val="0"/>
        <w:spacing w:line="360" w:lineRule="auto"/>
        <w:jc w:val="both"/>
        <w:rPr>
          <w:rFonts w:ascii="Trebuchet MS" w:hAnsi="Trebuchet MS" w:cs="Calibri"/>
          <w:b/>
          <w:sz w:val="22"/>
          <w:szCs w:val="22"/>
        </w:rPr>
      </w:pPr>
    </w:p>
    <w:p w:rsidR="006F336A" w:rsidRPr="008D7A1F" w:rsidRDefault="006F336A" w:rsidP="006F336A">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rsidR="006F336A" w:rsidRPr="008D7A1F" w:rsidRDefault="006F336A" w:rsidP="006F336A">
      <w:pPr>
        <w:widowControl w:val="0"/>
        <w:spacing w:line="360" w:lineRule="auto"/>
        <w:jc w:val="both"/>
        <w:rPr>
          <w:rFonts w:ascii="Trebuchet MS" w:hAnsi="Trebuchet MS" w:cs="Calibri"/>
          <w:b/>
          <w:color w:val="000000"/>
          <w:sz w:val="22"/>
          <w:szCs w:val="22"/>
        </w:rPr>
      </w:pPr>
    </w:p>
    <w:p w:rsidR="006F336A" w:rsidRPr="008A6A00" w:rsidRDefault="006F336A" w:rsidP="006F336A">
      <w:pPr>
        <w:spacing w:line="360" w:lineRule="auto"/>
        <w:ind w:right="-2"/>
        <w:jc w:val="both"/>
        <w:rPr>
          <w:rFonts w:ascii="Trebuchet MS" w:hAnsi="Trebuchet MS" w:cs="Tahoma"/>
          <w:sz w:val="22"/>
          <w:szCs w:val="22"/>
        </w:rPr>
      </w:pPr>
      <w:r w:rsidRPr="008A6A00">
        <w:rPr>
          <w:rFonts w:ascii="Trebuchet MS" w:hAnsi="Trebuchet MS" w:cs="Tahoma"/>
          <w:b/>
          <w:sz w:val="22"/>
          <w:szCs w:val="22"/>
        </w:rPr>
        <w:t>GAIA SECURITIZADORA S.A.</w:t>
      </w:r>
      <w:r w:rsidRPr="008A6A00">
        <w:rPr>
          <w:rFonts w:ascii="Trebuchet MS" w:hAnsi="Trebuchet MS" w:cs="Tahoma"/>
          <w:sz w:val="22"/>
          <w:szCs w:val="22"/>
        </w:rPr>
        <w:t xml:space="preserve">, companhia securitizadora, com sede na </w:t>
      </w:r>
      <w:r>
        <w:rPr>
          <w:rFonts w:ascii="Trebuchet MS" w:hAnsi="Trebuchet MS" w:cs="Tahoma"/>
          <w:sz w:val="22"/>
          <w:szCs w:val="22"/>
        </w:rPr>
        <w:t>c</w:t>
      </w:r>
      <w:r w:rsidRPr="008A6A00">
        <w:rPr>
          <w:rFonts w:ascii="Trebuchet MS" w:hAnsi="Trebuchet MS" w:cs="Tahoma"/>
          <w:sz w:val="22"/>
          <w:szCs w:val="22"/>
        </w:rPr>
        <w:t xml:space="preserve">idade de São Paulo, </w:t>
      </w:r>
      <w:r>
        <w:rPr>
          <w:rFonts w:ascii="Trebuchet MS" w:hAnsi="Trebuchet MS" w:cs="Tahoma"/>
          <w:sz w:val="22"/>
          <w:szCs w:val="22"/>
        </w:rPr>
        <w:t>e</w:t>
      </w:r>
      <w:r w:rsidRPr="008A6A00">
        <w:rPr>
          <w:rFonts w:ascii="Trebuchet MS" w:hAnsi="Trebuchet MS" w:cs="Tahoma"/>
          <w:sz w:val="22"/>
          <w:szCs w:val="22"/>
        </w:rPr>
        <w:t xml:space="preserve">stado de São Paulo, localizada na Rua Ministro Jesuíno Cardoso, nº 633, 8º andar, Vila Nova Conceição, CEP 04544-050, inscrita no CNPJ/MF sob o nº 07.587.384/0001-30,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sidRPr="008A6A00">
        <w:rPr>
          <w:rFonts w:ascii="Trebuchet MS" w:hAnsi="Trebuchet MS" w:cs="Tahoma"/>
          <w:sz w:val="22"/>
          <w:szCs w:val="22"/>
        </w:rPr>
        <w:t>”); e</w:t>
      </w:r>
    </w:p>
    <w:p w:rsidR="006F336A" w:rsidRPr="008A6A00" w:rsidRDefault="006F336A" w:rsidP="006F336A">
      <w:pPr>
        <w:tabs>
          <w:tab w:val="left" w:pos="3606"/>
        </w:tabs>
        <w:spacing w:line="360" w:lineRule="auto"/>
        <w:ind w:right="-2"/>
        <w:jc w:val="both"/>
        <w:rPr>
          <w:rFonts w:ascii="Trebuchet MS" w:hAnsi="Trebuchet MS" w:cs="Tahoma"/>
          <w:sz w:val="22"/>
          <w:szCs w:val="22"/>
        </w:rPr>
      </w:pPr>
    </w:p>
    <w:p w:rsidR="006F336A" w:rsidRDefault="00CE0E04" w:rsidP="006F336A">
      <w:pPr>
        <w:widowControl w:val="0"/>
        <w:spacing w:line="360" w:lineRule="auto"/>
        <w:jc w:val="both"/>
        <w:rPr>
          <w:rFonts w:ascii="Trebuchet MS" w:hAnsi="Trebuchet MS"/>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p w:rsidR="006F336A" w:rsidRDefault="006F336A" w:rsidP="006F336A">
      <w:pPr>
        <w:widowControl w:val="0"/>
        <w:spacing w:line="360" w:lineRule="auto"/>
        <w:jc w:val="both"/>
        <w:rPr>
          <w:rFonts w:ascii="Trebuchet MS" w:hAnsi="Trebuchet MS"/>
          <w:sz w:val="22"/>
          <w:szCs w:val="22"/>
        </w:rPr>
      </w:pPr>
    </w:p>
    <w:p w:rsidR="006F336A" w:rsidRDefault="006F336A" w:rsidP="006F336A">
      <w:pPr>
        <w:widowControl w:val="0"/>
        <w:spacing w:line="360" w:lineRule="auto"/>
        <w:jc w:val="both"/>
        <w:rPr>
          <w:rFonts w:ascii="Trebuchet MS" w:hAnsi="Trebuchet MS"/>
          <w:sz w:val="22"/>
          <w:szCs w:val="22"/>
        </w:rPr>
      </w:pPr>
      <w:r w:rsidRPr="00DE3A4E">
        <w:rPr>
          <w:rFonts w:ascii="Trebuchet MS" w:hAnsi="Trebuchet MS" w:cs="Calibri"/>
          <w:sz w:val="22"/>
          <w:szCs w:val="22"/>
        </w:rPr>
        <w:t>Sendo a Emissora</w:t>
      </w:r>
      <w:r>
        <w:rPr>
          <w:rFonts w:ascii="Trebuchet MS" w:hAnsi="Trebuchet MS" w:cs="Calibri"/>
          <w:sz w:val="22"/>
          <w:szCs w:val="22"/>
        </w:rPr>
        <w:t xml:space="preserve"> e</w:t>
      </w:r>
      <w:r w:rsidRPr="00DE3A4E">
        <w:rPr>
          <w:rFonts w:ascii="Trebuchet MS" w:hAnsi="Trebuchet MS" w:cs="Calibri"/>
          <w:sz w:val="22"/>
          <w:szCs w:val="22"/>
        </w:rPr>
        <w:t xml:space="preserve"> o Agente Fiduciário denominados em conjunto simplesmente como “</w:t>
      </w:r>
      <w:r w:rsidRPr="00DE3A4E">
        <w:rPr>
          <w:rFonts w:ascii="Trebuchet MS" w:hAnsi="Trebuchet MS" w:cs="Calibri"/>
          <w:sz w:val="22"/>
          <w:szCs w:val="22"/>
          <w:u w:val="single"/>
        </w:rPr>
        <w:t>Partes</w:t>
      </w:r>
      <w:r w:rsidRPr="00DE3A4E">
        <w:rPr>
          <w:rFonts w:ascii="Trebuchet MS" w:hAnsi="Trebuchet MS" w:cs="Calibri"/>
          <w:sz w:val="22"/>
          <w:szCs w:val="22"/>
        </w:rPr>
        <w:t>” e, individualmente, se indistintamente, simplesmente como “</w:t>
      </w:r>
      <w:r w:rsidRPr="00DE3A4E">
        <w:rPr>
          <w:rFonts w:ascii="Trebuchet MS" w:hAnsi="Trebuchet MS" w:cs="Calibri"/>
          <w:sz w:val="22"/>
          <w:szCs w:val="22"/>
          <w:u w:val="single"/>
        </w:rPr>
        <w:t>Parte</w:t>
      </w:r>
      <w:r w:rsidRPr="00DE3A4E">
        <w:rPr>
          <w:rFonts w:ascii="Trebuchet MS" w:hAnsi="Trebuchet MS" w:cs="Calibri"/>
          <w:sz w:val="22"/>
          <w:szCs w:val="22"/>
        </w:rPr>
        <w:t>”;</w:t>
      </w:r>
    </w:p>
    <w:bookmarkEnd w:id="0"/>
    <w:bookmarkEnd w:id="1"/>
    <w:bookmarkEnd w:id="2"/>
    <w:p w:rsidR="006F336A" w:rsidRPr="00DE3A4E" w:rsidRDefault="006F336A" w:rsidP="006F336A">
      <w:pPr>
        <w:spacing w:line="360" w:lineRule="auto"/>
        <w:jc w:val="both"/>
        <w:rPr>
          <w:rFonts w:ascii="Trebuchet MS" w:hAnsi="Trebuchet MS" w:cs="Calibri"/>
          <w:sz w:val="22"/>
          <w:szCs w:val="22"/>
        </w:rPr>
      </w:pP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r w:rsidRPr="0032688E">
        <w:rPr>
          <w:rFonts w:ascii="Trebuchet MS" w:eastAsia="MS Mincho" w:hAnsi="Trebuchet MS" w:cs="Calibri"/>
          <w:b/>
          <w:color w:val="000000"/>
          <w:sz w:val="22"/>
          <w:szCs w:val="22"/>
        </w:rPr>
        <w:t>II -  CONSIDERAÇÕES PRELIMINARES</w:t>
      </w: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p>
    <w:p w:rsidR="006F336A" w:rsidRDefault="006F336A" w:rsidP="006F336A">
      <w:pPr>
        <w:widowControl w:val="0"/>
        <w:spacing w:line="360" w:lineRule="auto"/>
        <w:jc w:val="both"/>
        <w:rPr>
          <w:rFonts w:ascii="Trebuchet MS" w:hAnsi="Trebuchet MS" w:cs="Calibri"/>
          <w:sz w:val="22"/>
          <w:szCs w:val="22"/>
        </w:rPr>
      </w:pPr>
      <w:r w:rsidRPr="0032688E">
        <w:rPr>
          <w:rFonts w:ascii="Trebuchet MS" w:hAnsi="Trebuchet MS" w:cs="Calibri"/>
          <w:sz w:val="22"/>
          <w:szCs w:val="22"/>
        </w:rPr>
        <w:t>(i)</w:t>
      </w:r>
      <w:r>
        <w:rPr>
          <w:rFonts w:ascii="Trebuchet MS" w:hAnsi="Trebuchet MS" w:cs="Calibri"/>
          <w:sz w:val="22"/>
          <w:szCs w:val="22"/>
        </w:rPr>
        <w:tab/>
      </w:r>
      <w:r w:rsidRPr="0032688E">
        <w:rPr>
          <w:rFonts w:ascii="Trebuchet MS" w:hAnsi="Trebuchet MS" w:cs="Calibri"/>
          <w:sz w:val="22"/>
          <w:szCs w:val="22"/>
        </w:rPr>
        <w:t xml:space="preserve">a Emissora </w:t>
      </w:r>
      <w:r>
        <w:rPr>
          <w:rFonts w:ascii="Trebuchet MS" w:hAnsi="Trebuchet MS" w:cs="Calibri"/>
          <w:sz w:val="22"/>
          <w:szCs w:val="22"/>
        </w:rPr>
        <w:t>pactuou a emissão d</w:t>
      </w:r>
      <w:r w:rsidRPr="0032688E">
        <w:rPr>
          <w:rFonts w:ascii="Trebuchet MS" w:hAnsi="Trebuchet MS" w:cs="Calibri"/>
          <w:sz w:val="22"/>
          <w:szCs w:val="22"/>
        </w:rPr>
        <w:t>os Certificados de Recebíveis Imobiliários da</w:t>
      </w:r>
      <w:r>
        <w:rPr>
          <w:rFonts w:ascii="Trebuchet MS" w:hAnsi="Trebuchet MS" w:cs="Calibri"/>
          <w:sz w:val="22"/>
          <w:szCs w:val="22"/>
        </w:rPr>
        <w:t>s</w:t>
      </w:r>
      <w:r w:rsidRPr="0032688E">
        <w:rPr>
          <w:rFonts w:ascii="Trebuchet MS" w:hAnsi="Trebuchet MS" w:cs="Calibri"/>
          <w:sz w:val="22"/>
          <w:szCs w:val="22"/>
        </w:rPr>
        <w:t xml:space="preserve"> </w:t>
      </w:r>
      <w:r w:rsidRPr="006F336A">
        <w:rPr>
          <w:rFonts w:ascii="Trebuchet MS" w:hAnsi="Trebuchet MS" w:cs="Calibri"/>
          <w:sz w:val="22"/>
          <w:szCs w:val="22"/>
        </w:rPr>
        <w:t xml:space="preserve">131ª, 132ª, 133ª e 134ª </w:t>
      </w:r>
      <w:r>
        <w:rPr>
          <w:rFonts w:ascii="Trebuchet MS" w:hAnsi="Trebuchet MS" w:cs="Calibri"/>
          <w:sz w:val="22"/>
          <w:szCs w:val="22"/>
        </w:rPr>
        <w:t>séries</w:t>
      </w:r>
      <w:r w:rsidRPr="0032688E">
        <w:rPr>
          <w:rFonts w:ascii="Trebuchet MS" w:hAnsi="Trebuchet MS" w:cs="Calibri"/>
          <w:sz w:val="22"/>
          <w:szCs w:val="22"/>
        </w:rPr>
        <w:t xml:space="preserve"> de sua </w:t>
      </w:r>
      <w:r>
        <w:rPr>
          <w:rFonts w:ascii="Trebuchet MS" w:hAnsi="Trebuchet MS" w:cs="Calibri"/>
          <w:sz w:val="22"/>
          <w:szCs w:val="22"/>
        </w:rPr>
        <w:t>4</w:t>
      </w:r>
      <w:r w:rsidRPr="0032688E">
        <w:rPr>
          <w:rFonts w:ascii="Trebuchet MS" w:hAnsi="Trebuchet MS" w:cs="Calibri"/>
          <w:sz w:val="22"/>
          <w:szCs w:val="22"/>
        </w:rPr>
        <w:t>ª Emissão</w:t>
      </w:r>
      <w:r>
        <w:rPr>
          <w:rFonts w:ascii="Trebuchet MS" w:hAnsi="Trebuchet MS" w:cs="Calibri"/>
          <w:sz w:val="22"/>
          <w:szCs w:val="22"/>
        </w:rPr>
        <w:t xml:space="preserve"> ("</w:t>
      </w:r>
      <w:r w:rsidRPr="006F336A">
        <w:rPr>
          <w:rFonts w:ascii="Trebuchet MS" w:hAnsi="Trebuchet MS" w:cs="Calibri"/>
          <w:sz w:val="22"/>
          <w:szCs w:val="22"/>
        </w:rPr>
        <w:t>CRI</w:t>
      </w:r>
      <w:r>
        <w:rPr>
          <w:rFonts w:ascii="Trebuchet MS" w:hAnsi="Trebuchet MS" w:cs="Calibri"/>
          <w:sz w:val="22"/>
          <w:szCs w:val="22"/>
        </w:rPr>
        <w:t>")</w:t>
      </w:r>
      <w:r w:rsidRPr="0032688E">
        <w:rPr>
          <w:rFonts w:ascii="Trebuchet MS" w:hAnsi="Trebuchet MS" w:cs="Calibri"/>
          <w:sz w:val="22"/>
          <w:szCs w:val="22"/>
        </w:rPr>
        <w:t>, conforme “</w:t>
      </w:r>
      <w:r w:rsidRPr="006F336A">
        <w:rPr>
          <w:rFonts w:ascii="Trebuchet MS" w:hAnsi="Trebuchet MS" w:cs="Calibri"/>
          <w:sz w:val="22"/>
          <w:szCs w:val="22"/>
        </w:rPr>
        <w:t xml:space="preserve">Termo de Securitização de Créditos Imobiliários das 131ª, 132ª, 133ª e 134ª </w:t>
      </w:r>
      <w:r w:rsidRPr="006170E0">
        <w:rPr>
          <w:rFonts w:ascii="Trebuchet MS" w:hAnsi="Trebuchet MS" w:cs="Calibri"/>
          <w:i/>
          <w:sz w:val="22"/>
          <w:szCs w:val="22"/>
        </w:rPr>
        <w:t>Séri</w:t>
      </w:r>
      <w:r>
        <w:rPr>
          <w:rFonts w:ascii="Trebuchet MS" w:hAnsi="Trebuchet MS" w:cs="Calibri"/>
          <w:i/>
          <w:sz w:val="22"/>
          <w:szCs w:val="22"/>
        </w:rPr>
        <w:t>es d</w:t>
      </w:r>
      <w:r w:rsidRPr="006170E0">
        <w:rPr>
          <w:rFonts w:ascii="Trebuchet MS" w:hAnsi="Trebuchet MS" w:cs="Calibri"/>
          <w:i/>
          <w:sz w:val="22"/>
          <w:szCs w:val="22"/>
        </w:rPr>
        <w:t xml:space="preserve">a 4ª Emissão </w:t>
      </w:r>
      <w:r>
        <w:rPr>
          <w:rFonts w:ascii="Trebuchet MS" w:hAnsi="Trebuchet MS" w:cs="Calibri"/>
          <w:i/>
          <w:sz w:val="22"/>
          <w:szCs w:val="22"/>
        </w:rPr>
        <w:t>de Certificados d</w:t>
      </w:r>
      <w:r w:rsidRPr="006170E0">
        <w:rPr>
          <w:rFonts w:ascii="Trebuchet MS" w:hAnsi="Trebuchet MS" w:cs="Calibri"/>
          <w:i/>
          <w:sz w:val="22"/>
          <w:szCs w:val="22"/>
        </w:rPr>
        <w:t>e Recebíveis Imobiliários Da Gaia Securitizadora S.A.</w:t>
      </w:r>
      <w:r w:rsidRPr="0032688E">
        <w:rPr>
          <w:rFonts w:ascii="Trebuchet MS" w:hAnsi="Trebuchet MS" w:cs="Calibri"/>
          <w:sz w:val="22"/>
          <w:szCs w:val="22"/>
        </w:rPr>
        <w:t>”, celebrado entre a Emissora</w:t>
      </w:r>
      <w:r>
        <w:rPr>
          <w:rFonts w:ascii="Trebuchet MS" w:hAnsi="Trebuchet MS" w:cs="Calibri"/>
          <w:sz w:val="22"/>
          <w:szCs w:val="22"/>
        </w:rPr>
        <w:t xml:space="preserve"> e</w:t>
      </w:r>
      <w:r w:rsidRPr="0032688E">
        <w:rPr>
          <w:rFonts w:ascii="Trebuchet MS" w:hAnsi="Trebuchet MS" w:cs="Calibri"/>
          <w:sz w:val="22"/>
          <w:szCs w:val="22"/>
        </w:rPr>
        <w:t xml:space="preserve"> o Agente Fiduciário</w:t>
      </w:r>
      <w:r>
        <w:rPr>
          <w:rFonts w:ascii="Trebuchet MS" w:hAnsi="Trebuchet MS" w:cs="Calibri"/>
          <w:sz w:val="22"/>
          <w:szCs w:val="22"/>
        </w:rPr>
        <w:t xml:space="preserve"> </w:t>
      </w:r>
      <w:r w:rsidRPr="0032688E">
        <w:rPr>
          <w:rFonts w:ascii="Trebuchet MS" w:hAnsi="Trebuchet MS" w:cs="Calibri"/>
          <w:sz w:val="22"/>
          <w:szCs w:val="22"/>
        </w:rPr>
        <w:t xml:space="preserve">em </w:t>
      </w:r>
      <w:r>
        <w:rPr>
          <w:rFonts w:ascii="Trebuchet MS" w:hAnsi="Trebuchet MS" w:cs="Calibri"/>
          <w:sz w:val="22"/>
          <w:szCs w:val="22"/>
        </w:rPr>
        <w:t xml:space="preserve">29 </w:t>
      </w:r>
      <w:r w:rsidRPr="0032688E">
        <w:rPr>
          <w:rFonts w:ascii="Trebuchet MS" w:hAnsi="Trebuchet MS" w:cs="Calibri"/>
          <w:sz w:val="22"/>
          <w:szCs w:val="22"/>
        </w:rPr>
        <w:t xml:space="preserve">de </w:t>
      </w:r>
      <w:r>
        <w:rPr>
          <w:rFonts w:ascii="Trebuchet MS" w:hAnsi="Trebuchet MS" w:cs="Calibri"/>
          <w:sz w:val="22"/>
          <w:szCs w:val="22"/>
        </w:rPr>
        <w:t>novembro de 2019</w:t>
      </w:r>
      <w:r w:rsidRPr="0032688E">
        <w:rPr>
          <w:rFonts w:ascii="Trebuchet MS" w:hAnsi="Trebuchet MS" w:cs="Calibri"/>
          <w:sz w:val="22"/>
          <w:szCs w:val="22"/>
        </w:rPr>
        <w:t xml:space="preserve"> (“</w:t>
      </w:r>
      <w:r w:rsidRPr="0032688E">
        <w:rPr>
          <w:rFonts w:ascii="Trebuchet MS" w:hAnsi="Trebuchet MS" w:cs="Calibri"/>
          <w:sz w:val="22"/>
          <w:szCs w:val="22"/>
          <w:u w:val="single"/>
        </w:rPr>
        <w:t>Termo de Securitização</w:t>
      </w:r>
      <w:r w:rsidRPr="0032688E">
        <w:rPr>
          <w:rFonts w:ascii="Trebuchet MS" w:hAnsi="Trebuchet MS" w:cs="Calibri"/>
          <w:sz w:val="22"/>
          <w:szCs w:val="22"/>
        </w:rPr>
        <w:t>”</w:t>
      </w:r>
      <w:r>
        <w:rPr>
          <w:rFonts w:ascii="Trebuchet MS" w:hAnsi="Trebuchet MS" w:cs="Calibri"/>
          <w:sz w:val="22"/>
          <w:szCs w:val="22"/>
        </w:rPr>
        <w:t>)</w:t>
      </w:r>
      <w:r w:rsidRPr="0032688E">
        <w:rPr>
          <w:rFonts w:ascii="Trebuchet MS" w:hAnsi="Trebuchet MS" w:cs="Calibri"/>
          <w:sz w:val="22"/>
          <w:szCs w:val="22"/>
        </w:rPr>
        <w:t>;</w:t>
      </w:r>
      <w:r w:rsidR="00CE0E04">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Tahoma"/>
          <w:sz w:val="22"/>
          <w:szCs w:val="22"/>
        </w:rPr>
      </w:pPr>
      <w:r>
        <w:rPr>
          <w:rFonts w:ascii="Trebuchet MS" w:hAnsi="Trebuchet MS" w:cs="Calibri"/>
          <w:sz w:val="22"/>
          <w:szCs w:val="22"/>
        </w:rPr>
        <w:t>(ii)</w:t>
      </w:r>
      <w:r>
        <w:rPr>
          <w:rFonts w:ascii="Trebuchet MS" w:hAnsi="Trebuchet MS" w:cs="Calibri"/>
          <w:sz w:val="22"/>
          <w:szCs w:val="22"/>
        </w:rPr>
        <w:tab/>
        <w:t xml:space="preserve">os CRI foram objeto de distribuição ao mercado de capitais nos termos da </w:t>
      </w:r>
      <w:r w:rsidRPr="008A6A00">
        <w:rPr>
          <w:rFonts w:ascii="Trebuchet MS" w:hAnsi="Trebuchet MS" w:cs="Tahoma"/>
          <w:sz w:val="22"/>
          <w:szCs w:val="22"/>
        </w:rPr>
        <w:t>Instrução da CVM nº 476, de 16 de janeiro de 2009</w:t>
      </w:r>
      <w:r>
        <w:rPr>
          <w:rFonts w:ascii="Trebuchet MS" w:hAnsi="Trebuchet MS" w:cs="Tahoma"/>
          <w:sz w:val="22"/>
          <w:szCs w:val="22"/>
        </w:rPr>
        <w:t xml:space="preserve"> ("</w:t>
      </w:r>
      <w:r w:rsidRPr="003E4D21">
        <w:rPr>
          <w:rFonts w:ascii="Trebuchet MS" w:hAnsi="Trebuchet MS" w:cs="Tahoma"/>
          <w:sz w:val="22"/>
          <w:szCs w:val="22"/>
          <w:u w:val="single"/>
        </w:rPr>
        <w:t>Oferta Restrita</w:t>
      </w:r>
      <w:r>
        <w:rPr>
          <w:rFonts w:ascii="Trebuchet MS" w:hAnsi="Trebuchet MS" w:cs="Tahoma"/>
          <w:sz w:val="22"/>
          <w:szCs w:val="22"/>
        </w:rPr>
        <w:t>");</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(iii)</w:t>
      </w:r>
      <w:r>
        <w:rPr>
          <w:rFonts w:ascii="Trebuchet MS" w:hAnsi="Trebuchet MS" w:cs="Calibri"/>
          <w:sz w:val="22"/>
          <w:szCs w:val="22"/>
        </w:rPr>
        <w:tab/>
        <w:t>em [</w:t>
      </w:r>
      <w:r w:rsidRPr="003E4D21">
        <w:rPr>
          <w:rFonts w:ascii="Trebuchet MS" w:hAnsi="Trebuchet MS" w:cs="Calibri"/>
          <w:sz w:val="22"/>
          <w:szCs w:val="22"/>
          <w:highlight w:val="yellow"/>
        </w:rPr>
        <w:t>●</w:t>
      </w:r>
      <w:r>
        <w:rPr>
          <w:rFonts w:ascii="Trebuchet MS" w:hAnsi="Trebuchet MS" w:cs="Calibri"/>
          <w:sz w:val="22"/>
          <w:szCs w:val="22"/>
        </w:rPr>
        <w:t>] os titulares dos CRI reunidos em Assembleia Geral ("</w:t>
      </w:r>
      <w:r w:rsidRPr="003E4D21">
        <w:rPr>
          <w:rFonts w:ascii="Trebuchet MS" w:hAnsi="Trebuchet MS" w:cs="Calibri"/>
          <w:sz w:val="22"/>
          <w:szCs w:val="22"/>
          <w:u w:val="single"/>
        </w:rPr>
        <w:t>AGT</w:t>
      </w:r>
      <w:r>
        <w:rPr>
          <w:rFonts w:ascii="Trebuchet MS" w:hAnsi="Trebuchet MS" w:cs="Calibri"/>
          <w:sz w:val="22"/>
          <w:szCs w:val="22"/>
        </w:rPr>
        <w:t>") aprovaram, entre outros, a alteração do Termo de Securitização de forma a alterar a data base para início do cálculo da Remuneraç</w:t>
      </w:r>
      <w:r w:rsidR="00CE0E04">
        <w:rPr>
          <w:rFonts w:ascii="Trebuchet MS" w:hAnsi="Trebuchet MS" w:cs="Calibri"/>
          <w:sz w:val="22"/>
          <w:szCs w:val="22"/>
        </w:rPr>
        <w:t>ão</w:t>
      </w:r>
      <w:r>
        <w:rPr>
          <w:rFonts w:ascii="Trebuchet MS" w:hAnsi="Trebuchet MS" w:cs="Calibri"/>
          <w:sz w:val="22"/>
          <w:szCs w:val="22"/>
        </w:rPr>
        <w:t xml:space="preserve">, decidindo que </w:t>
      </w:r>
      <w:r w:rsidR="00CE0E04">
        <w:rPr>
          <w:rFonts w:ascii="Trebuchet MS" w:hAnsi="Trebuchet MS" w:cs="Calibri"/>
          <w:sz w:val="22"/>
          <w:szCs w:val="22"/>
        </w:rPr>
        <w:t>os referidos juros remuneratórios passariam a incidir a partir da primeira integralização dos CRI, qual seja, o dia 13 de dezembro de 2019</w:t>
      </w:r>
      <w:r>
        <w:rPr>
          <w:rFonts w:ascii="Trebuchet MS" w:hAnsi="Trebuchet MS" w:cs="Calibri"/>
          <w:sz w:val="22"/>
          <w:szCs w:val="22"/>
        </w:rPr>
        <w:t xml:space="preserve">; e </w:t>
      </w:r>
    </w:p>
    <w:p w:rsidR="006F336A" w:rsidRDefault="006F336A" w:rsidP="006F336A">
      <w:pPr>
        <w:widowControl w:val="0"/>
        <w:spacing w:line="360" w:lineRule="auto"/>
        <w:jc w:val="both"/>
        <w:rPr>
          <w:rFonts w:ascii="Trebuchet MS" w:hAnsi="Trebuchet MS" w:cs="Calibri"/>
          <w:sz w:val="22"/>
          <w:szCs w:val="22"/>
        </w:rPr>
      </w:pPr>
    </w:p>
    <w:p w:rsidR="006F336A" w:rsidRPr="0032688E"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(iv)</w:t>
      </w:r>
      <w:r>
        <w:rPr>
          <w:rFonts w:ascii="Trebuchet MS" w:hAnsi="Trebuchet MS" w:cs="Calibri"/>
          <w:sz w:val="22"/>
          <w:szCs w:val="22"/>
        </w:rPr>
        <w:tab/>
        <w:t>as Partes desejam adita</w:t>
      </w:r>
      <w:r w:rsidRPr="0032688E">
        <w:rPr>
          <w:rFonts w:ascii="Trebuchet MS" w:hAnsi="Trebuchet MS" w:cs="Calibri"/>
          <w:sz w:val="22"/>
          <w:szCs w:val="22"/>
        </w:rPr>
        <w:t xml:space="preserve">r o Termo de Securitização para atender às </w:t>
      </w:r>
      <w:r>
        <w:rPr>
          <w:rFonts w:ascii="Trebuchet MS" w:hAnsi="Trebuchet MS" w:cs="Calibri"/>
          <w:sz w:val="22"/>
          <w:szCs w:val="22"/>
        </w:rPr>
        <w:t>deliberações tomadas na AGT.</w:t>
      </w:r>
    </w:p>
    <w:p w:rsidR="006F336A" w:rsidRPr="00DE3A4E" w:rsidRDefault="006F336A" w:rsidP="006F336A">
      <w:pPr>
        <w:widowControl w:val="0"/>
        <w:tabs>
          <w:tab w:val="left" w:pos="284"/>
        </w:tabs>
        <w:spacing w:line="360" w:lineRule="auto"/>
        <w:ind w:left="284" w:hanging="284"/>
        <w:jc w:val="both"/>
        <w:rPr>
          <w:rFonts w:ascii="Trebuchet MS" w:eastAsia="MS Mincho" w:hAnsi="Trebuchet MS" w:cs="Calibri"/>
          <w:color w:val="000000"/>
          <w:sz w:val="22"/>
          <w:szCs w:val="22"/>
        </w:rPr>
      </w:pPr>
    </w:p>
    <w:p w:rsidR="006F336A" w:rsidRPr="00DE3A4E" w:rsidRDefault="006F336A" w:rsidP="006F336A">
      <w:pPr>
        <w:widowControl w:val="0"/>
        <w:spacing w:line="360" w:lineRule="auto"/>
        <w:jc w:val="both"/>
        <w:rPr>
          <w:rFonts w:ascii="Trebuchet MS" w:hAnsi="Trebuchet MS" w:cs="Calibri"/>
          <w:sz w:val="22"/>
          <w:szCs w:val="22"/>
        </w:rPr>
      </w:pPr>
      <w:bookmarkStart w:id="3" w:name="_DV_M38"/>
      <w:bookmarkEnd w:id="3"/>
      <w:r w:rsidRPr="00DE3A4E">
        <w:rPr>
          <w:rFonts w:ascii="Trebuchet MS" w:eastAsia="MS Mincho" w:hAnsi="Trebuchet MS" w:cs="Calibri"/>
          <w:color w:val="000000"/>
          <w:sz w:val="22"/>
          <w:szCs w:val="22"/>
        </w:rPr>
        <w:t xml:space="preserve">RESOLVEM </w:t>
      </w:r>
      <w:r w:rsidRPr="00DE3A4E">
        <w:rPr>
          <w:rFonts w:ascii="Trebuchet MS" w:hAnsi="Trebuchet MS" w:cs="Calibri"/>
          <w:sz w:val="22"/>
          <w:szCs w:val="22"/>
        </w:rPr>
        <w:t>as Partes firmar o presente “</w:t>
      </w:r>
      <w:r>
        <w:rPr>
          <w:rFonts w:ascii="Trebuchet MS" w:hAnsi="Trebuchet MS" w:cs="Calibri"/>
          <w:sz w:val="22"/>
          <w:szCs w:val="22"/>
        </w:rPr>
        <w:t>Primeiro Aditamento ao Termo de Securitização d</w:t>
      </w:r>
      <w:r w:rsidRPr="003E4D21">
        <w:rPr>
          <w:rFonts w:ascii="Trebuchet MS" w:hAnsi="Trebuchet MS" w:cs="Calibri"/>
          <w:sz w:val="22"/>
          <w:szCs w:val="22"/>
        </w:rPr>
        <w:t>e</w:t>
      </w:r>
      <w:r>
        <w:rPr>
          <w:rFonts w:ascii="Trebuchet MS" w:hAnsi="Trebuchet MS" w:cs="Calibri"/>
          <w:sz w:val="22"/>
          <w:szCs w:val="22"/>
        </w:rPr>
        <w:t xml:space="preserve"> Créditos Imobiliários d</w:t>
      </w:r>
      <w:r w:rsidRPr="003E4D21">
        <w:rPr>
          <w:rFonts w:ascii="Trebuchet MS" w:hAnsi="Trebuchet MS" w:cs="Calibri"/>
          <w:sz w:val="22"/>
          <w:szCs w:val="22"/>
        </w:rPr>
        <w:t xml:space="preserve">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Pr>
          <w:rFonts w:ascii="Trebuchet MS" w:hAnsi="Trebuchet MS" w:cs="Calibri"/>
          <w:sz w:val="22"/>
          <w:szCs w:val="22"/>
        </w:rPr>
        <w:t>d</w:t>
      </w:r>
      <w:r w:rsidRPr="003E4D21">
        <w:rPr>
          <w:rFonts w:ascii="Trebuchet MS" w:hAnsi="Trebuchet MS" w:cs="Calibri"/>
          <w:sz w:val="22"/>
          <w:szCs w:val="22"/>
        </w:rPr>
        <w:t xml:space="preserve">a 4ª </w:t>
      </w:r>
      <w:r>
        <w:rPr>
          <w:rFonts w:ascii="Trebuchet MS" w:hAnsi="Trebuchet MS" w:cs="Calibri"/>
          <w:sz w:val="22"/>
          <w:szCs w:val="22"/>
        </w:rPr>
        <w:t>Emissão de Certificados d</w:t>
      </w:r>
      <w:r w:rsidRPr="003E4D21">
        <w:rPr>
          <w:rFonts w:ascii="Trebuchet MS" w:hAnsi="Trebuchet MS" w:cs="Calibri"/>
          <w:sz w:val="22"/>
          <w:szCs w:val="22"/>
        </w:rPr>
        <w:t xml:space="preserve">e Recebíveis Imobiliários </w:t>
      </w:r>
      <w:r>
        <w:rPr>
          <w:rFonts w:ascii="Trebuchet MS" w:hAnsi="Trebuchet MS" w:cs="Calibri"/>
          <w:sz w:val="22"/>
          <w:szCs w:val="22"/>
        </w:rPr>
        <w:t>d</w:t>
      </w:r>
      <w:r w:rsidRPr="003E4D21">
        <w:rPr>
          <w:rFonts w:ascii="Trebuchet MS" w:hAnsi="Trebuchet MS" w:cs="Calibri"/>
          <w:sz w:val="22"/>
          <w:szCs w:val="22"/>
        </w:rPr>
        <w:t>a Gaia Securitizadora S.A.</w:t>
      </w:r>
      <w:r w:rsidRPr="00DE3A4E">
        <w:rPr>
          <w:rFonts w:ascii="Trebuchet MS" w:hAnsi="Trebuchet MS" w:cs="Calibri"/>
          <w:sz w:val="22"/>
          <w:szCs w:val="22"/>
        </w:rPr>
        <w:t>” (“</w:t>
      </w:r>
      <w:r w:rsidRPr="00BF7572">
        <w:rPr>
          <w:rFonts w:ascii="Trebuchet MS" w:hAnsi="Trebuchet MS" w:cs="Calibri"/>
          <w:sz w:val="22"/>
          <w:szCs w:val="22"/>
          <w:u w:val="single"/>
        </w:rPr>
        <w:t>Primeiro Aditamento</w:t>
      </w:r>
      <w:r>
        <w:rPr>
          <w:rFonts w:ascii="Trebuchet MS" w:hAnsi="Trebuchet MS" w:cs="Calibri"/>
          <w:sz w:val="22"/>
          <w:szCs w:val="22"/>
          <w:u w:val="single"/>
        </w:rPr>
        <w:t>"</w:t>
      </w:r>
      <w:r w:rsidRPr="00DE3A4E">
        <w:rPr>
          <w:rFonts w:ascii="Trebuchet MS" w:hAnsi="Trebuchet MS" w:cs="Calibri"/>
          <w:sz w:val="22"/>
          <w:szCs w:val="22"/>
        </w:rPr>
        <w:t>), mediante as seguintes cláusulas e condições.</w:t>
      </w:r>
    </w:p>
    <w:p w:rsidR="006F336A" w:rsidRDefault="006F336A" w:rsidP="006F336A">
      <w:pPr>
        <w:widowControl w:val="0"/>
        <w:spacing w:line="360" w:lineRule="auto"/>
        <w:jc w:val="both"/>
        <w:rPr>
          <w:rFonts w:ascii="Trebuchet MS" w:hAnsi="Trebuchet MS" w:cs="Calibri"/>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II</w:t>
      </w:r>
      <w:r>
        <w:rPr>
          <w:rFonts w:ascii="Trebuchet MS" w:hAnsi="Trebuchet MS" w:cs="Calibri"/>
          <w:b/>
          <w:sz w:val="22"/>
          <w:szCs w:val="22"/>
        </w:rPr>
        <w:t>I</w:t>
      </w:r>
      <w:r w:rsidRPr="008D7A1F">
        <w:rPr>
          <w:rFonts w:ascii="Trebuchet MS" w:hAnsi="Trebuchet MS" w:cs="Calibri"/>
          <w:b/>
          <w:sz w:val="22"/>
          <w:szCs w:val="22"/>
        </w:rPr>
        <w:t xml:space="preserve"> – CLÁUSULAS:</w:t>
      </w:r>
    </w:p>
    <w:p w:rsidR="006F336A" w:rsidRDefault="006F336A"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CLÁUSULA PRIMEIRA - DAS ALTERAÇÕES</w:t>
      </w:r>
    </w:p>
    <w:p w:rsidR="006F336A" w:rsidRDefault="006F336A" w:rsidP="006F336A">
      <w:pPr>
        <w:widowControl w:val="0"/>
        <w:spacing w:line="360" w:lineRule="auto"/>
        <w:jc w:val="both"/>
        <w:rPr>
          <w:rFonts w:ascii="Trebuchet MS" w:hAnsi="Trebuchet MS" w:cs="Calibri"/>
          <w:b/>
          <w:sz w:val="22"/>
          <w:szCs w:val="22"/>
        </w:rPr>
      </w:pPr>
    </w:p>
    <w:p w:rsidR="006F336A" w:rsidRDefault="006F336A"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1.1.</w:t>
      </w:r>
      <w:r>
        <w:rPr>
          <w:rFonts w:ascii="Trebuchet MS" w:hAnsi="Trebuchet MS" w:cs="Calibri"/>
          <w:b/>
          <w:sz w:val="22"/>
          <w:szCs w:val="22"/>
        </w:rPr>
        <w:tab/>
      </w:r>
      <w:r w:rsidR="00CE0E04">
        <w:rPr>
          <w:rFonts w:ascii="Trebuchet MS" w:hAnsi="Trebuchet MS" w:cs="Calibri"/>
          <w:b/>
          <w:sz w:val="22"/>
          <w:szCs w:val="22"/>
          <w:u w:val="single"/>
        </w:rPr>
        <w:t xml:space="preserve">Alteração da Cláusula 6.1. do </w:t>
      </w:r>
      <w:r>
        <w:rPr>
          <w:rFonts w:ascii="Trebuchet MS" w:hAnsi="Trebuchet MS" w:cs="Calibri"/>
          <w:b/>
          <w:sz w:val="22"/>
          <w:szCs w:val="22"/>
          <w:u w:val="single"/>
        </w:rPr>
        <w:t>Termo de Securitização</w:t>
      </w:r>
      <w:r>
        <w:rPr>
          <w:rFonts w:ascii="Trebuchet MS" w:hAnsi="Trebuchet MS" w:cs="Calibri"/>
          <w:b/>
          <w:sz w:val="22"/>
          <w:szCs w:val="22"/>
        </w:rPr>
        <w:t xml:space="preserve">: </w:t>
      </w:r>
      <w:r w:rsidRPr="00BF7572">
        <w:rPr>
          <w:rFonts w:ascii="Trebuchet MS" w:hAnsi="Trebuchet MS" w:cs="Calibri"/>
          <w:sz w:val="22"/>
          <w:szCs w:val="22"/>
        </w:rPr>
        <w:t xml:space="preserve">Por esse Primeiro Aditamento a Cláusula </w:t>
      </w:r>
      <w:r w:rsidR="00CE0E04">
        <w:rPr>
          <w:rFonts w:ascii="Trebuchet MS" w:hAnsi="Trebuchet MS" w:cs="Calibri"/>
          <w:sz w:val="22"/>
          <w:szCs w:val="22"/>
        </w:rPr>
        <w:t>6</w:t>
      </w:r>
      <w:r w:rsidRPr="00BF7572">
        <w:rPr>
          <w:rFonts w:ascii="Trebuchet MS" w:hAnsi="Trebuchet MS" w:cs="Calibri"/>
          <w:sz w:val="22"/>
          <w:szCs w:val="22"/>
        </w:rPr>
        <w:t>.</w:t>
      </w:r>
      <w:r>
        <w:rPr>
          <w:rFonts w:ascii="Trebuchet MS" w:hAnsi="Trebuchet MS" w:cs="Calibri"/>
          <w:sz w:val="22"/>
          <w:szCs w:val="22"/>
        </w:rPr>
        <w:t>1</w:t>
      </w:r>
      <w:r w:rsidRPr="00BF7572">
        <w:rPr>
          <w:rFonts w:ascii="Trebuchet MS" w:hAnsi="Trebuchet MS" w:cs="Calibri"/>
          <w:sz w:val="22"/>
          <w:szCs w:val="22"/>
        </w:rPr>
        <w:t>.</w:t>
      </w:r>
      <w:r w:rsidR="00CE0E04">
        <w:rPr>
          <w:rFonts w:ascii="Trebuchet MS" w:hAnsi="Trebuchet MS" w:cs="Calibri"/>
          <w:sz w:val="22"/>
          <w:szCs w:val="22"/>
        </w:rPr>
        <w:t xml:space="preserve"> fica alterada de forma a prever que o início de cálculo da Remuneração iniciar-se-á a partir da primeira integralização dos CRI, passando o referido dispositivo a ter a seguinte </w:t>
      </w:r>
      <w:r w:rsidRPr="00BF7572">
        <w:rPr>
          <w:rFonts w:ascii="Trebuchet MS" w:hAnsi="Trebuchet MS" w:cs="Calibri"/>
          <w:sz w:val="22"/>
          <w:szCs w:val="22"/>
        </w:rPr>
        <w:t>nova redação</w:t>
      </w:r>
      <w:r>
        <w:rPr>
          <w:rFonts w:ascii="Trebuchet MS" w:hAnsi="Trebuchet MS" w:cs="Calibri"/>
          <w:sz w:val="22"/>
          <w:szCs w:val="22"/>
        </w:rPr>
        <w:t>:</w:t>
      </w:r>
      <w:r w:rsidRPr="00BF7572">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b/>
          <w:sz w:val="22"/>
          <w:szCs w:val="22"/>
        </w:rPr>
      </w:pPr>
    </w:p>
    <w:p w:rsidR="00CE0E04" w:rsidRPr="006228BF" w:rsidRDefault="00CE0E04" w:rsidP="00CE0E04">
      <w:pPr>
        <w:spacing w:line="360" w:lineRule="auto"/>
        <w:ind w:left="2836"/>
        <w:jc w:val="both"/>
        <w:rPr>
          <w:rFonts w:ascii="Trebuchet MS" w:hAnsi="Trebuchet MS" w:cs="Tahoma"/>
          <w:sz w:val="22"/>
          <w:szCs w:val="22"/>
        </w:rPr>
      </w:pPr>
      <w:r>
        <w:rPr>
          <w:rFonts w:ascii="Trebuchet MS" w:hAnsi="Trebuchet MS" w:cs="Tahoma"/>
          <w:sz w:val="22"/>
          <w:szCs w:val="22"/>
        </w:rPr>
        <w:t>"</w:t>
      </w: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sidRPr="006228BF">
        <w:rPr>
          <w:rFonts w:ascii="Trebuchet MS" w:hAnsi="Trebuchet MS" w:cs="Tahoma"/>
          <w:sz w:val="22"/>
          <w:szCs w:val="22"/>
        </w:rPr>
        <w:t xml:space="preserve">: A Remuneração dos CRI será calculada de forma exponencial e cumulativa, </w:t>
      </w:r>
      <w:r w:rsidRPr="006228BF">
        <w:rPr>
          <w:rFonts w:ascii="Trebuchet MS" w:hAnsi="Trebuchet MS" w:cs="Tahoma"/>
          <w:i/>
          <w:sz w:val="22"/>
          <w:szCs w:val="22"/>
        </w:rPr>
        <w:t>pro rata temporis</w:t>
      </w:r>
      <w:r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r>
        <w:rPr>
          <w:rFonts w:ascii="Trebuchet MS" w:hAnsi="Trebuchet MS" w:cs="Tahoma"/>
          <w:sz w:val="22"/>
          <w:szCs w:val="22"/>
        </w:rPr>
        <w:t xml:space="preserve">primeira data de integralização </w:t>
      </w:r>
      <w:r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spacing w:line="360" w:lineRule="auto"/>
        <w:ind w:left="2836"/>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VNb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w:t>
      </w:r>
      <w:r>
        <w:rPr>
          <w:rFonts w:ascii="Trebuchet MS" w:hAnsi="Trebuchet MS" w:cs="Trebuchet MS"/>
          <w:sz w:val="22"/>
          <w:szCs w:val="22"/>
        </w:rPr>
        <w:t xml:space="preserve"> primeira data de integralização dos CRI</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houver,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1541454F" wp14:editId="040CA60B">
            <wp:extent cx="2228850" cy="200025"/>
            <wp:effectExtent l="0" t="0" r="0" b="952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Pr>
          <w:rFonts w:ascii="Trebuchet MS" w:hAnsi="Trebuchet MS" w:cs="Trebuchet MS"/>
          <w:sz w:val="22"/>
          <w:szCs w:val="22"/>
        </w:rPr>
        <w:t>primeira data de integralização dos CRI</w:t>
      </w:r>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744AAC44" wp14:editId="6FBF9659">
            <wp:extent cx="1543050" cy="438150"/>
            <wp:effectExtent l="0" t="0" r="0"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3F7D908" wp14:editId="764DD5C1">
            <wp:extent cx="1495425" cy="523875"/>
            <wp:effectExtent l="0" t="0" r="9525" b="9525"/>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DIk = Taxa DI divulgada pela B3, utilizada com 2 (duas) casas decimais</w:t>
      </w:r>
      <w:r w:rsidRPr="006228BF">
        <w:rPr>
          <w:rFonts w:ascii="Trebuchet MS" w:hAnsi="Trebuchet MS" w:cs="Arial"/>
          <w:sz w:val="22"/>
          <w:szCs w:val="22"/>
        </w:rPr>
        <w:t>. Para efeito de cálculo da Remuneração devida na data "D", será utilizada na data "D-1" a Taxa DI divulgada na data "D-3", sendo cada “D” um dia útil.</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230E42C1" wp14:editId="7523A07B">
            <wp:extent cx="1981200" cy="628650"/>
            <wp:effectExtent l="0" t="0" r="0"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Sendo que: </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Spread = 1,0000 (um inteiro) para os CRI Seniores, 3,4000 (três inteiros e quatro mil décimos de milésimos) para os CRI Mezanino 1, 6,0000 (seis inteiros) para os CRI Mezanino 2 e 8,0000 (oito inteiros) para os CRI Juniores; 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Default="00CE0E04" w:rsidP="00CE0E04">
      <w:pPr>
        <w:widowControl w:val="0"/>
        <w:spacing w:line="360" w:lineRule="auto"/>
        <w:ind w:left="2836"/>
        <w:jc w:val="both"/>
        <w:rPr>
          <w:rFonts w:ascii="Trebuchet MS" w:hAnsi="Trebuchet MS" w:cs="Calibri"/>
          <w:b/>
          <w:sz w:val="22"/>
          <w:szCs w:val="22"/>
        </w:rPr>
      </w:pPr>
      <w:r w:rsidRPr="006228BF">
        <w:rPr>
          <w:rFonts w:ascii="Trebuchet MS" w:hAnsi="Trebuchet MS" w:cs="Trebuchet MS"/>
          <w:sz w:val="22"/>
          <w:szCs w:val="22"/>
        </w:rPr>
        <w:t xml:space="preserve">DP = Dias Úteis entre a </w:t>
      </w:r>
      <w:r>
        <w:rPr>
          <w:rFonts w:ascii="Trebuchet MS" w:hAnsi="Trebuchet MS" w:cs="Trebuchet MS"/>
          <w:sz w:val="22"/>
          <w:szCs w:val="22"/>
        </w:rPr>
        <w:t xml:space="preserve">primeira data de integralização </w:t>
      </w:r>
      <w:r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r>
        <w:rPr>
          <w:rFonts w:ascii="Trebuchet MS" w:hAnsi="Trebuchet MS" w:cs="Trebuchet MS"/>
          <w:sz w:val="22"/>
          <w:szCs w:val="22"/>
        </w:rPr>
        <w:t>"</w:t>
      </w:r>
    </w:p>
    <w:p w:rsidR="006F336A" w:rsidRDefault="006F336A"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SEGUNDA</w:t>
      </w:r>
      <w:r w:rsidRPr="0032688E">
        <w:rPr>
          <w:rFonts w:ascii="Trebuchet MS" w:hAnsi="Trebuchet MS" w:cs="Calibri"/>
          <w:b/>
          <w:sz w:val="22"/>
          <w:szCs w:val="22"/>
        </w:rPr>
        <w:t xml:space="preserve"> - DAS </w:t>
      </w:r>
      <w:r>
        <w:rPr>
          <w:rFonts w:ascii="Trebuchet MS" w:hAnsi="Trebuchet MS" w:cs="Calibri"/>
          <w:b/>
          <w:sz w:val="22"/>
          <w:szCs w:val="22"/>
        </w:rPr>
        <w:t>RATIFICAÇÕES E DA CONSOLIDAÇÃO</w:t>
      </w:r>
    </w:p>
    <w:p w:rsidR="006F336A" w:rsidRPr="00BE2503" w:rsidRDefault="006F336A" w:rsidP="006F336A">
      <w:pPr>
        <w:pStyle w:val="ListParagraph"/>
        <w:spacing w:line="360" w:lineRule="auto"/>
        <w:ind w:left="0" w:right="6"/>
        <w:jc w:val="both"/>
        <w:rPr>
          <w:rFonts w:ascii="Trebuchet MS" w:hAnsi="Trebuchet MS" w:cs="Arial"/>
          <w:sz w:val="22"/>
          <w:szCs w:val="22"/>
        </w:rPr>
      </w:pPr>
    </w:p>
    <w:p w:rsidR="006F336A" w:rsidRPr="00BE2503" w:rsidRDefault="006F336A" w:rsidP="006F336A">
      <w:pPr>
        <w:pStyle w:val="ListParagraph"/>
        <w:spacing w:line="360" w:lineRule="auto"/>
        <w:ind w:left="0" w:right="6"/>
        <w:jc w:val="both"/>
        <w:rPr>
          <w:rFonts w:ascii="Trebuchet MS" w:hAnsi="Trebuchet MS" w:cs="Arial"/>
          <w:sz w:val="22"/>
          <w:szCs w:val="22"/>
        </w:rPr>
      </w:pPr>
      <w:r w:rsidRPr="00BE2503">
        <w:rPr>
          <w:rFonts w:ascii="Trebuchet MS" w:hAnsi="Trebuchet MS" w:cs="Arial"/>
          <w:sz w:val="22"/>
          <w:szCs w:val="22"/>
        </w:rPr>
        <w:t>2.1</w:t>
      </w:r>
      <w:r w:rsidRPr="00BE2503">
        <w:rPr>
          <w:rFonts w:ascii="Trebuchet MS" w:hAnsi="Trebuchet MS" w:cs="Arial"/>
          <w:sz w:val="22"/>
          <w:szCs w:val="22"/>
        </w:rPr>
        <w:tab/>
      </w:r>
      <w:r w:rsidRPr="00BE2503">
        <w:rPr>
          <w:rFonts w:ascii="Trebuchet MS" w:hAnsi="Trebuchet MS" w:cs="Arial"/>
          <w:sz w:val="22"/>
          <w:szCs w:val="22"/>
          <w:u w:val="single"/>
        </w:rPr>
        <w:t>Ratificações</w:t>
      </w:r>
      <w:r w:rsidRPr="00BE2503">
        <w:rPr>
          <w:rFonts w:ascii="Trebuchet MS" w:hAnsi="Trebuchet MS" w:cs="Arial"/>
          <w:sz w:val="22"/>
          <w:szCs w:val="22"/>
        </w:rPr>
        <w:t xml:space="preserve">: Ficam ratificadas, nos termos em que se encontram redigidas, todas as demais cláusulas, itens, características e condições estabelecidas no Termo de Securitização e Anexos, que não tenham sido expressamente alteradas por este </w:t>
      </w:r>
      <w:r>
        <w:rPr>
          <w:rFonts w:ascii="Trebuchet MS" w:hAnsi="Trebuchet MS" w:cs="Arial"/>
          <w:sz w:val="22"/>
          <w:szCs w:val="22"/>
        </w:rPr>
        <w:t xml:space="preserve">Primeiro </w:t>
      </w:r>
      <w:r w:rsidRPr="00BE2503">
        <w:rPr>
          <w:rFonts w:ascii="Trebuchet MS" w:hAnsi="Trebuchet MS" w:cs="Arial"/>
          <w:sz w:val="22"/>
          <w:szCs w:val="22"/>
        </w:rPr>
        <w:t>Aditamento</w:t>
      </w:r>
      <w:r>
        <w:rPr>
          <w:rFonts w:ascii="Trebuchet MS" w:hAnsi="Trebuchet MS" w:cs="Arial"/>
          <w:sz w:val="22"/>
          <w:szCs w:val="22"/>
        </w:rPr>
        <w:t>, passando o Termo de Securitização a ter a versão consolidada conforme Anexo A ao presente Primeiro Aditamento</w:t>
      </w:r>
      <w:r w:rsidRPr="00BE2503">
        <w:rPr>
          <w:rFonts w:ascii="Trebuchet MS" w:hAnsi="Trebuchet MS" w:cs="Arial"/>
          <w:sz w:val="22"/>
          <w:szCs w:val="22"/>
        </w:rPr>
        <w:t>.</w:t>
      </w:r>
    </w:p>
    <w:p w:rsidR="006F336A" w:rsidRDefault="006F336A" w:rsidP="006F336A">
      <w:pPr>
        <w:pStyle w:val="ListParagraph"/>
        <w:spacing w:line="360" w:lineRule="auto"/>
        <w:ind w:left="0" w:right="6"/>
        <w:jc w:val="both"/>
        <w:rPr>
          <w:rFonts w:ascii="Trebuchet MS" w:hAnsi="Trebuchet MS" w:cs="Arial"/>
          <w:sz w:val="22"/>
          <w:szCs w:val="22"/>
        </w:rPr>
      </w:pPr>
    </w:p>
    <w:p w:rsidR="006F336A" w:rsidRDefault="006F336A" w:rsidP="006F336A">
      <w:pPr>
        <w:pStyle w:val="ListParagraph"/>
        <w:spacing w:line="360" w:lineRule="auto"/>
        <w:ind w:left="0" w:right="6"/>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TERCEIRA</w:t>
      </w:r>
      <w:r w:rsidRPr="0032688E">
        <w:rPr>
          <w:rFonts w:ascii="Trebuchet MS" w:hAnsi="Trebuchet MS" w:cs="Calibri"/>
          <w:b/>
          <w:sz w:val="22"/>
          <w:szCs w:val="22"/>
        </w:rPr>
        <w:t xml:space="preserve"> </w:t>
      </w:r>
      <w:r>
        <w:rPr>
          <w:rFonts w:ascii="Trebuchet MS" w:hAnsi="Trebuchet MS" w:cs="Calibri"/>
          <w:b/>
          <w:sz w:val="22"/>
          <w:szCs w:val="22"/>
        </w:rPr>
        <w:t>–</w:t>
      </w:r>
      <w:r w:rsidRPr="0032688E">
        <w:rPr>
          <w:rFonts w:ascii="Trebuchet MS" w:hAnsi="Trebuchet MS" w:cs="Calibri"/>
          <w:b/>
          <w:sz w:val="22"/>
          <w:szCs w:val="22"/>
        </w:rPr>
        <w:t xml:space="preserve"> </w:t>
      </w:r>
      <w:r>
        <w:rPr>
          <w:rFonts w:ascii="Trebuchet MS" w:hAnsi="Trebuchet MS" w:cs="Calibri"/>
          <w:b/>
          <w:sz w:val="22"/>
          <w:szCs w:val="22"/>
        </w:rPr>
        <w:t>DISPOSIÇÕES GERAIS</w:t>
      </w:r>
    </w:p>
    <w:p w:rsidR="006F336A" w:rsidRDefault="006F336A" w:rsidP="006F336A">
      <w:pPr>
        <w:pStyle w:val="ListParagraph"/>
        <w:spacing w:line="360" w:lineRule="auto"/>
        <w:ind w:left="0" w:right="6"/>
        <w:jc w:val="both"/>
        <w:rPr>
          <w:rFonts w:ascii="Trebuchet MS" w:eastAsia="MS Mincho" w:hAnsi="Trebuchet MS" w:cs="Arial"/>
          <w:b/>
          <w:sz w:val="22"/>
          <w:szCs w:val="22"/>
        </w:rPr>
      </w:pPr>
      <w:bookmarkStart w:id="4" w:name="_Ref279318438"/>
    </w:p>
    <w:p w:rsidR="006F336A" w:rsidRPr="00BE2503" w:rsidRDefault="006F336A" w:rsidP="006F336A">
      <w:pPr>
        <w:pStyle w:val="ListParagraph"/>
        <w:spacing w:line="360" w:lineRule="auto"/>
        <w:ind w:left="0" w:right="6"/>
        <w:jc w:val="both"/>
        <w:rPr>
          <w:rFonts w:ascii="Trebuchet MS" w:hAnsi="Trebuchet MS" w:cs="Arial"/>
          <w:sz w:val="22"/>
          <w:szCs w:val="22"/>
        </w:rPr>
      </w:pPr>
      <w:r w:rsidRPr="00BE2503">
        <w:rPr>
          <w:rFonts w:ascii="Trebuchet MS" w:hAnsi="Trebuchet MS" w:cs="Arial"/>
          <w:sz w:val="22"/>
          <w:szCs w:val="22"/>
        </w:rPr>
        <w:t>3.1</w:t>
      </w:r>
      <w:r w:rsidRPr="00BE2503">
        <w:rPr>
          <w:rFonts w:ascii="Trebuchet MS" w:hAnsi="Trebuchet MS" w:cs="Arial"/>
          <w:sz w:val="22"/>
          <w:szCs w:val="22"/>
        </w:rPr>
        <w:tab/>
      </w:r>
      <w:r w:rsidRPr="00BE2503">
        <w:rPr>
          <w:rFonts w:ascii="Trebuchet MS" w:hAnsi="Trebuchet MS" w:cs="Arial"/>
          <w:sz w:val="22"/>
          <w:szCs w:val="22"/>
          <w:u w:val="single"/>
        </w:rPr>
        <w:t>Irrevogabilidade</w:t>
      </w:r>
      <w:r w:rsidRPr="00BE2503">
        <w:rPr>
          <w:rFonts w:ascii="Trebuchet MS" w:hAnsi="Trebuchet MS" w:cs="Arial"/>
          <w:sz w:val="22"/>
          <w:szCs w:val="22"/>
        </w:rPr>
        <w:t xml:space="preserve">: Este </w:t>
      </w:r>
      <w:r>
        <w:rPr>
          <w:rFonts w:ascii="Trebuchet MS" w:hAnsi="Trebuchet MS" w:cs="Arial"/>
          <w:sz w:val="22"/>
          <w:szCs w:val="22"/>
        </w:rPr>
        <w:t xml:space="preserve">Primeiro </w:t>
      </w:r>
      <w:r w:rsidRPr="00BE2503">
        <w:rPr>
          <w:rFonts w:ascii="Trebuchet MS" w:hAnsi="Trebuchet MS" w:cs="Arial"/>
          <w:sz w:val="22"/>
          <w:szCs w:val="22"/>
        </w:rPr>
        <w:t>Aditamento é firmado em caráter irrevogável e irretratável, obrigando as Partes ao seu fiel, pontual e integral cumprimento por si e por seus sucessores e cessionários, a qualquer título.</w:t>
      </w:r>
    </w:p>
    <w:p w:rsidR="006F336A" w:rsidRPr="00BE2503" w:rsidRDefault="006F336A" w:rsidP="006F336A">
      <w:pPr>
        <w:pStyle w:val="ListParagraph"/>
        <w:spacing w:line="360" w:lineRule="auto"/>
        <w:ind w:left="0" w:right="6"/>
        <w:rPr>
          <w:rFonts w:ascii="Trebuchet MS" w:hAnsi="Trebuchet MS" w:cs="Arial"/>
          <w:sz w:val="22"/>
          <w:szCs w:val="22"/>
        </w:rPr>
      </w:pPr>
    </w:p>
    <w:p w:rsidR="006F336A" w:rsidRPr="00BE2503" w:rsidRDefault="006F336A" w:rsidP="006F336A">
      <w:pPr>
        <w:pStyle w:val="ListParagraph"/>
        <w:spacing w:line="360" w:lineRule="auto"/>
        <w:ind w:left="0"/>
        <w:jc w:val="both"/>
        <w:rPr>
          <w:rFonts w:ascii="Trebuchet MS" w:hAnsi="Trebuchet MS" w:cs="Arial"/>
          <w:sz w:val="22"/>
          <w:szCs w:val="22"/>
        </w:rPr>
      </w:pPr>
      <w:r w:rsidRPr="00BE2503">
        <w:rPr>
          <w:rFonts w:ascii="Trebuchet MS" w:hAnsi="Trebuchet MS" w:cs="Arial"/>
          <w:sz w:val="22"/>
          <w:szCs w:val="22"/>
        </w:rPr>
        <w:t>3.2.</w:t>
      </w:r>
      <w:r w:rsidRPr="00BE2503">
        <w:rPr>
          <w:rFonts w:ascii="Trebuchet MS" w:hAnsi="Trebuchet MS" w:cs="Arial"/>
          <w:sz w:val="22"/>
          <w:szCs w:val="22"/>
        </w:rPr>
        <w:tab/>
      </w:r>
      <w:r w:rsidRPr="00BE2503">
        <w:rPr>
          <w:rFonts w:ascii="Trebuchet MS" w:hAnsi="Trebuchet MS" w:cs="Arial"/>
          <w:sz w:val="22"/>
          <w:szCs w:val="22"/>
          <w:u w:val="single"/>
        </w:rPr>
        <w:t>Foro</w:t>
      </w:r>
      <w:r w:rsidRPr="00BE2503">
        <w:rPr>
          <w:rFonts w:ascii="Trebuchet MS" w:hAnsi="Trebuchet MS" w:cs="Arial"/>
          <w:sz w:val="22"/>
          <w:szCs w:val="22"/>
        </w:rPr>
        <w:t xml:space="preserve">: </w:t>
      </w:r>
      <w:r w:rsidRPr="00BE2503">
        <w:rPr>
          <w:rFonts w:ascii="Trebuchet MS" w:hAnsi="Trebuchet MS" w:cs="Trebuchet MS"/>
          <w:w w:val="0"/>
          <w:sz w:val="22"/>
          <w:szCs w:val="22"/>
        </w:rPr>
        <w:t xml:space="preserve">As partes elegem o Foro da Comarca de São Paulo, Estado de São Paulo, como o único competente para dirimir todo litígio ou controvérsia originária ou decorrente deste </w:t>
      </w:r>
      <w:r>
        <w:rPr>
          <w:rFonts w:ascii="Trebuchet MS" w:hAnsi="Trebuchet MS" w:cs="Trebuchet MS"/>
          <w:w w:val="0"/>
          <w:sz w:val="22"/>
          <w:szCs w:val="22"/>
        </w:rPr>
        <w:t xml:space="preserve">Primeiro </w:t>
      </w:r>
      <w:r w:rsidRPr="00BE2503">
        <w:rPr>
          <w:rFonts w:ascii="Trebuchet MS" w:hAnsi="Trebuchet MS" w:cs="Trebuchet MS"/>
          <w:w w:val="0"/>
          <w:sz w:val="22"/>
          <w:szCs w:val="22"/>
        </w:rPr>
        <w:t xml:space="preserve">Aditamento, </w:t>
      </w:r>
      <w:r>
        <w:rPr>
          <w:rFonts w:ascii="Trebuchet MS" w:hAnsi="Trebuchet MS" w:cs="Trebuchet MS"/>
          <w:w w:val="0"/>
          <w:sz w:val="22"/>
          <w:szCs w:val="22"/>
        </w:rPr>
        <w:t>renunciando expressamente a qualquer outro, por mais privilegiado que seja ou venha a ser</w:t>
      </w:r>
      <w:r w:rsidRPr="00BE2503">
        <w:rPr>
          <w:rFonts w:ascii="Trebuchet MS" w:hAnsi="Trebuchet MS" w:cs="Arial"/>
          <w:sz w:val="22"/>
          <w:szCs w:val="22"/>
        </w:rPr>
        <w:t>.</w:t>
      </w:r>
    </w:p>
    <w:p w:rsidR="006F336A" w:rsidRPr="00BE2503" w:rsidRDefault="006F336A" w:rsidP="006F336A">
      <w:pPr>
        <w:pStyle w:val="ListParagraph"/>
        <w:spacing w:line="360" w:lineRule="auto"/>
        <w:ind w:left="0"/>
        <w:jc w:val="both"/>
        <w:rPr>
          <w:rFonts w:ascii="Trebuchet MS" w:hAnsi="Trebuchet MS" w:cs="Arial"/>
          <w:sz w:val="22"/>
          <w:szCs w:val="22"/>
        </w:rPr>
      </w:pPr>
    </w:p>
    <w:p w:rsidR="006F336A" w:rsidRPr="00BE2503" w:rsidRDefault="006F336A" w:rsidP="006F336A">
      <w:pPr>
        <w:pStyle w:val="ListParagraph"/>
        <w:spacing w:line="360" w:lineRule="auto"/>
        <w:ind w:left="0"/>
        <w:jc w:val="both"/>
        <w:rPr>
          <w:rFonts w:ascii="Trebuchet MS" w:hAnsi="Trebuchet MS" w:cs="Arial"/>
          <w:sz w:val="22"/>
          <w:szCs w:val="22"/>
        </w:rPr>
      </w:pPr>
      <w:r w:rsidRPr="00BE2503">
        <w:rPr>
          <w:rFonts w:ascii="Trebuchet MS" w:hAnsi="Trebuchet MS" w:cs="Arial"/>
          <w:sz w:val="22"/>
          <w:szCs w:val="22"/>
        </w:rPr>
        <w:t>3.3.</w:t>
      </w:r>
      <w:r w:rsidRPr="00BE2503">
        <w:rPr>
          <w:rFonts w:ascii="Trebuchet MS" w:hAnsi="Trebuchet MS" w:cs="Arial"/>
          <w:sz w:val="22"/>
          <w:szCs w:val="22"/>
        </w:rPr>
        <w:tab/>
      </w:r>
      <w:r w:rsidRPr="00BE2503">
        <w:rPr>
          <w:rFonts w:ascii="Trebuchet MS" w:hAnsi="Trebuchet MS" w:cs="Arial"/>
          <w:sz w:val="22"/>
          <w:szCs w:val="22"/>
          <w:u w:val="single"/>
        </w:rPr>
        <w:t>Lei</w:t>
      </w:r>
      <w:r w:rsidRPr="00BE2503">
        <w:rPr>
          <w:rFonts w:ascii="Trebuchet MS" w:hAnsi="Trebuchet MS" w:cs="Arial"/>
          <w:sz w:val="22"/>
          <w:szCs w:val="22"/>
        </w:rPr>
        <w:t xml:space="preserve">: O presente </w:t>
      </w:r>
      <w:r>
        <w:rPr>
          <w:rFonts w:ascii="Trebuchet MS" w:hAnsi="Trebuchet MS" w:cs="Arial"/>
          <w:sz w:val="22"/>
          <w:szCs w:val="22"/>
        </w:rPr>
        <w:t xml:space="preserve">Primeiro </w:t>
      </w:r>
      <w:r w:rsidRPr="00BE2503">
        <w:rPr>
          <w:rFonts w:ascii="Trebuchet MS" w:hAnsi="Trebuchet MS" w:cs="Arial"/>
          <w:sz w:val="22"/>
          <w:szCs w:val="22"/>
        </w:rPr>
        <w:t>Aditamento é regido, material e processualmente, pelas leis da República Federativa do Brasil.</w:t>
      </w:r>
    </w:p>
    <w:p w:rsidR="006F336A" w:rsidRPr="00BE2503" w:rsidRDefault="006F336A" w:rsidP="006F336A">
      <w:pPr>
        <w:pStyle w:val="ListParagraph"/>
        <w:spacing w:line="360" w:lineRule="auto"/>
        <w:ind w:left="0" w:right="6"/>
        <w:rPr>
          <w:rFonts w:ascii="Trebuchet MS" w:hAnsi="Trebuchet MS" w:cs="Arial"/>
          <w:sz w:val="22"/>
          <w:szCs w:val="22"/>
        </w:rPr>
      </w:pPr>
    </w:p>
    <w:p w:rsidR="006F336A" w:rsidRPr="00BF7572" w:rsidRDefault="006F336A" w:rsidP="006F336A">
      <w:pPr>
        <w:pStyle w:val="ListParagraph"/>
        <w:spacing w:line="360" w:lineRule="auto"/>
        <w:ind w:left="0"/>
        <w:jc w:val="both"/>
        <w:rPr>
          <w:rFonts w:ascii="Trebuchet MS" w:hAnsi="Trebuchet MS" w:cs="Arial"/>
          <w:sz w:val="22"/>
          <w:szCs w:val="22"/>
        </w:rPr>
      </w:pPr>
      <w:bookmarkStart w:id="5" w:name="_DV_M649"/>
      <w:bookmarkStart w:id="6" w:name="_DV_M650"/>
      <w:bookmarkEnd w:id="4"/>
      <w:bookmarkEnd w:id="5"/>
      <w:bookmarkEnd w:id="6"/>
      <w:r w:rsidRPr="00BE2503">
        <w:rPr>
          <w:rFonts w:ascii="Trebuchet MS" w:hAnsi="Trebuchet MS" w:cs="Arial"/>
          <w:sz w:val="22"/>
          <w:szCs w:val="22"/>
        </w:rPr>
        <w:t xml:space="preserve">E por estarem assim justas e contratadas, firmam este </w:t>
      </w:r>
      <w:r>
        <w:rPr>
          <w:rFonts w:ascii="Trebuchet MS" w:hAnsi="Trebuchet MS" w:cs="Arial"/>
          <w:sz w:val="22"/>
          <w:szCs w:val="22"/>
        </w:rPr>
        <w:t>Primeiro Aditamento em 2</w:t>
      </w:r>
      <w:r w:rsidRPr="00BE2503">
        <w:rPr>
          <w:rFonts w:ascii="Trebuchet MS" w:hAnsi="Trebuchet MS" w:cs="Arial"/>
          <w:sz w:val="22"/>
          <w:szCs w:val="22"/>
        </w:rPr>
        <w:t xml:space="preserve"> (</w:t>
      </w:r>
      <w:r>
        <w:rPr>
          <w:rFonts w:ascii="Trebuchet MS" w:hAnsi="Trebuchet MS" w:cs="Arial"/>
          <w:sz w:val="22"/>
          <w:szCs w:val="22"/>
        </w:rPr>
        <w:t>duas</w:t>
      </w:r>
      <w:r w:rsidRPr="00BE2503">
        <w:rPr>
          <w:rFonts w:ascii="Trebuchet MS" w:hAnsi="Trebuchet MS" w:cs="Arial"/>
          <w:sz w:val="22"/>
          <w:szCs w:val="22"/>
        </w:rPr>
        <w:t>) vias de igual teor e forma e para o mesmo fim, juntamente com a</w:t>
      </w:r>
      <w:r>
        <w:rPr>
          <w:rFonts w:ascii="Trebuchet MS" w:hAnsi="Trebuchet MS" w:cs="Arial"/>
          <w:sz w:val="22"/>
          <w:szCs w:val="22"/>
        </w:rPr>
        <w:t>s 2 (duas) testemunhas abaixo.</w:t>
      </w:r>
    </w:p>
    <w:p w:rsidR="006F336A" w:rsidRDefault="006F336A" w:rsidP="006F336A">
      <w:pPr>
        <w:rPr>
          <w:rFonts w:ascii="Trebuchet MS" w:hAnsi="Trebuchet MS" w:cs="Calibri"/>
          <w:b/>
          <w:sz w:val="22"/>
          <w:szCs w:val="22"/>
        </w:rPr>
      </w:pPr>
    </w:p>
    <w:p w:rsidR="006F336A" w:rsidRPr="008D7A1F" w:rsidRDefault="006F336A" w:rsidP="006F336A">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Pr>
          <w:rFonts w:ascii="Trebuchet MS" w:hAnsi="Trebuchet MS" w:cs="Calibri"/>
          <w:sz w:val="22"/>
          <w:szCs w:val="22"/>
        </w:rPr>
        <w:t>[●]</w:t>
      </w:r>
      <w:r w:rsidRPr="008D7A1F">
        <w:rPr>
          <w:rFonts w:ascii="Trebuchet MS" w:hAnsi="Trebuchet MS" w:cs="Calibri"/>
          <w:sz w:val="22"/>
          <w:szCs w:val="22"/>
        </w:rPr>
        <w:t xml:space="preserve"> de </w:t>
      </w:r>
      <w:r>
        <w:rPr>
          <w:rFonts w:ascii="Trebuchet MS" w:hAnsi="Trebuchet MS" w:cs="Calibri"/>
          <w:sz w:val="22"/>
          <w:szCs w:val="22"/>
        </w:rPr>
        <w:t>dezembro</w:t>
      </w:r>
      <w:r w:rsidRPr="008D7A1F">
        <w:rPr>
          <w:rFonts w:ascii="Trebuchet MS" w:hAnsi="Trebuchet MS" w:cs="Calibri"/>
          <w:sz w:val="22"/>
          <w:szCs w:val="22"/>
        </w:rPr>
        <w:t xml:space="preserve"> de 2019.</w:t>
      </w:r>
    </w:p>
    <w:p w:rsidR="006F336A" w:rsidRPr="008D7A1F"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rsidR="006F336A" w:rsidRDefault="006F336A" w:rsidP="006F336A">
      <w:pPr>
        <w:rPr>
          <w:rFonts w:ascii="Trebuchet MS" w:hAnsi="Trebuchet MS" w:cs="Calibri"/>
          <w:sz w:val="22"/>
          <w:szCs w:val="22"/>
        </w:rPr>
      </w:pPr>
      <w:r>
        <w:rPr>
          <w:rFonts w:ascii="Trebuchet MS" w:hAnsi="Trebuchet MS" w:cs="Calibri"/>
          <w:sz w:val="22"/>
          <w:szCs w:val="22"/>
        </w:rPr>
        <w:br w:type="page"/>
      </w:r>
    </w:p>
    <w:p w:rsidR="006F336A" w:rsidRDefault="006F336A" w:rsidP="006F336A">
      <w:pPr>
        <w:widowControl w:val="0"/>
        <w:spacing w:line="360" w:lineRule="auto"/>
        <w:jc w:val="center"/>
        <w:rPr>
          <w:rFonts w:ascii="Trebuchet MS" w:hAnsi="Trebuchet MS" w:cs="Calibri"/>
          <w:sz w:val="22"/>
          <w:szCs w:val="22"/>
        </w:rPr>
      </w:pPr>
    </w:p>
    <w:p w:rsidR="006F336A" w:rsidRDefault="006F336A" w:rsidP="006F336A">
      <w:pPr>
        <w:pStyle w:val="ListParagraph"/>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00CE0E04" w:rsidRPr="00542AB2">
        <w:rPr>
          <w:rFonts w:ascii="Trebuchet MS" w:hAnsi="Trebuchet MS" w:cs="Arial"/>
          <w:sz w:val="22"/>
          <w:szCs w:val="22"/>
        </w:rPr>
        <w:t xml:space="preserve"> </w:t>
      </w:r>
      <w:r w:rsidRPr="00542AB2">
        <w:rPr>
          <w:rFonts w:ascii="Trebuchet MS" w:hAnsi="Trebuchet MS" w:cs="Arial"/>
          <w:sz w:val="22"/>
          <w:szCs w:val="22"/>
        </w:rPr>
        <w:t xml:space="preserve"> Emissão de Certificados de Recebíveis Imobiliários da Gaia Securitizadora S.A.”, celebrado entre a Gaia Securitizadora S.A. e a </w:t>
      </w:r>
      <w:r w:rsidR="00CE0E04" w:rsidRPr="00542AB2">
        <w:rPr>
          <w:rFonts w:ascii="Trebuchet MS" w:hAnsi="Trebuchet MS" w:cs="Arial"/>
          <w:sz w:val="22"/>
          <w:szCs w:val="22"/>
        </w:rPr>
        <w:t>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pStyle w:val="ListParagraph"/>
        <w:spacing w:line="360" w:lineRule="auto"/>
        <w:ind w:left="0"/>
        <w:jc w:val="both"/>
        <w:rPr>
          <w:rFonts w:ascii="Trebuchet MS" w:hAnsi="Trebuchet MS" w:cs="Arial"/>
          <w:sz w:val="22"/>
          <w:szCs w:val="22"/>
        </w:rPr>
      </w:pPr>
    </w:p>
    <w:p w:rsidR="006F336A" w:rsidRDefault="006F336A" w:rsidP="006F336A">
      <w:pPr>
        <w:pStyle w:val="ListParagraph"/>
        <w:spacing w:line="360" w:lineRule="auto"/>
        <w:ind w:left="0"/>
        <w:jc w:val="both"/>
        <w:rPr>
          <w:rFonts w:ascii="Trebuchet MS" w:hAnsi="Trebuchet MS" w:cs="Arial"/>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pStyle w:val="BodyTextIndent"/>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6F336A" w:rsidP="006F336A">
            <w:pPr>
              <w:spacing w:line="360" w:lineRule="auto"/>
              <w:jc w:val="center"/>
              <w:rPr>
                <w:rFonts w:ascii="Trebuchet MS" w:hAnsi="Trebuchet MS"/>
                <w:b/>
                <w:sz w:val="22"/>
                <w:szCs w:val="22"/>
              </w:rPr>
            </w:pPr>
            <w:hyperlink r:id="rId13" w:history="1">
              <w:r w:rsidRPr="008A6A00">
                <w:rPr>
                  <w:rFonts w:ascii="Trebuchet MS" w:hAnsi="Trebuchet MS" w:cs="Tahoma"/>
                  <w:b/>
                  <w:sz w:val="22"/>
                  <w:szCs w:val="22"/>
                </w:rPr>
                <w:t>GAIA</w:t>
              </w:r>
            </w:hyperlink>
            <w:r w:rsidRPr="008A6A00">
              <w:rPr>
                <w:rFonts w:ascii="Trebuchet MS" w:hAnsi="Trebuchet MS" w:cs="Tahoma"/>
                <w:b/>
                <w:sz w:val="22"/>
                <w:szCs w:val="22"/>
              </w:rPr>
              <w:t xml:space="preserve"> SECURITIZADORA S.A.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rsidR="006F336A" w:rsidRPr="008A6A00" w:rsidRDefault="006F336A" w:rsidP="006F336A">
      <w:pPr>
        <w:spacing w:line="360" w:lineRule="auto"/>
        <w:jc w:val="center"/>
        <w:rPr>
          <w:rFonts w:ascii="Trebuchet MS" w:hAnsi="Trebuchet MS" w:cs="Tahoma"/>
          <w:sz w:val="22"/>
          <w:szCs w:val="22"/>
        </w:rPr>
      </w:pPr>
    </w:p>
    <w:p w:rsidR="006F336A" w:rsidRDefault="006F336A" w:rsidP="006F336A">
      <w:pPr>
        <w:pStyle w:val="BodyTextIndent"/>
        <w:spacing w:line="360" w:lineRule="auto"/>
        <w:jc w:val="center"/>
        <w:rPr>
          <w:rFonts w:ascii="Trebuchet MS" w:hAnsi="Trebuchet MS" w:cs="Tahoma"/>
          <w:b/>
          <w:sz w:val="22"/>
          <w:szCs w:val="22"/>
        </w:rPr>
      </w:pPr>
    </w:p>
    <w:p w:rsidR="006F336A" w:rsidRDefault="006F336A" w:rsidP="006F336A">
      <w:pPr>
        <w:rPr>
          <w:rFonts w:ascii="Trebuchet MS" w:hAnsi="Trebuchet MS" w:cs="Tahoma"/>
          <w:b/>
          <w:sz w:val="22"/>
          <w:szCs w:val="22"/>
        </w:rPr>
      </w:pPr>
      <w:r>
        <w:rPr>
          <w:rFonts w:ascii="Trebuchet MS" w:hAnsi="Trebuchet MS" w:cs="Tahoma"/>
          <w:b/>
          <w:sz w:val="22"/>
          <w:szCs w:val="22"/>
        </w:rPr>
        <w:br w:type="page"/>
      </w:r>
    </w:p>
    <w:p w:rsidR="006F336A" w:rsidRDefault="006F336A" w:rsidP="006F336A">
      <w:pPr>
        <w:pStyle w:val="BodyTextIndent"/>
        <w:spacing w:line="360" w:lineRule="auto"/>
        <w:jc w:val="center"/>
        <w:rPr>
          <w:rFonts w:ascii="Trebuchet MS" w:hAnsi="Trebuchet MS" w:cs="Tahoma"/>
          <w:b/>
          <w:sz w:val="22"/>
          <w:szCs w:val="22"/>
        </w:rPr>
      </w:pPr>
    </w:p>
    <w:p w:rsidR="006F336A" w:rsidRPr="008A6A00" w:rsidRDefault="006F336A" w:rsidP="006F336A">
      <w:pPr>
        <w:pStyle w:val="BodyTextIndent"/>
        <w:spacing w:line="360" w:lineRule="auto"/>
        <w:jc w:val="both"/>
        <w:rPr>
          <w:rFonts w:ascii="Trebuchet MS" w:hAnsi="Trebuchet MS" w:cs="Tahoma"/>
          <w:b/>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Pr="00542AB2">
        <w:rPr>
          <w:rFonts w:ascii="Trebuchet MS" w:hAnsi="Trebuchet MS" w:cs="Arial"/>
          <w:sz w:val="22"/>
          <w:szCs w:val="22"/>
        </w:rPr>
        <w:t xml:space="preserve"> Emissão de Certificados de Recebíveis Imobiliários da Gaia Securitizadora S.A.”, celebrado entre a Gaia Securitizadora S.A. e 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w:t>
      </w:r>
      <w:r w:rsidR="00CE0E04" w:rsidRPr="00CE0E04">
        <w:rPr>
          <w:rFonts w:ascii="Trebuchet MS" w:hAnsi="Trebuchet MS" w:cs="Arial"/>
          <w:sz w:val="22"/>
          <w:szCs w:val="22"/>
        </w:rPr>
        <w:t xml:space="preserve"> </w:t>
      </w:r>
      <w:r w:rsidR="00CE0E04" w:rsidRPr="00CE0E04">
        <w:rPr>
          <w:rFonts w:ascii="Trebuchet MS" w:hAnsi="Trebuchet MS" w:cs="Arial"/>
          <w:sz w:val="22"/>
          <w:szCs w:val="22"/>
        </w:rPr>
        <w:t>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Pr="008A6A00" w:rsidRDefault="006F336A" w:rsidP="006F336A">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CE0E04" w:rsidP="006F336A">
            <w:pPr>
              <w:spacing w:line="360" w:lineRule="auto"/>
              <w:jc w:val="center"/>
              <w:rPr>
                <w:rFonts w:ascii="Trebuchet MS" w:hAnsi="Trebuchet MS"/>
                <w:b/>
                <w:sz w:val="22"/>
                <w:szCs w:val="22"/>
              </w:rPr>
            </w:pPr>
            <w:r w:rsidRPr="006228BF">
              <w:rPr>
                <w:rFonts w:ascii="Trebuchet MS" w:hAnsi="Trebuchet MS" w:cs="Tahoma"/>
                <w:b/>
                <w:sz w:val="22"/>
                <w:szCs w:val="22"/>
              </w:rPr>
              <w:t>SIMPLIFIC PAVARINI DISTRIBUIDORA DE TÍTULOS E VALORES MOBILIÁRIOS LTDA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rsidR="006F336A" w:rsidRPr="008A6A00" w:rsidRDefault="006F336A" w:rsidP="006F336A">
      <w:pPr>
        <w:spacing w:line="360" w:lineRule="auto"/>
        <w:rPr>
          <w:rFonts w:ascii="Trebuchet MS" w:hAnsi="Trebuchet MS" w:cs="Tahoma"/>
          <w:sz w:val="22"/>
          <w:szCs w:val="22"/>
        </w:rPr>
      </w:pPr>
    </w:p>
    <w:p w:rsidR="006F336A" w:rsidRPr="00866816" w:rsidRDefault="006F336A" w:rsidP="006F336A">
      <w:pPr>
        <w:pStyle w:val="BodyText21"/>
        <w:tabs>
          <w:tab w:val="left" w:pos="720"/>
        </w:tabs>
        <w:spacing w:line="360" w:lineRule="auto"/>
        <w:ind w:hanging="720"/>
        <w:jc w:val="center"/>
        <w:rPr>
          <w:rFonts w:ascii="Trebuchet MS" w:hAnsi="Trebuchet MS" w:cs="Trebuchet MS"/>
          <w:b/>
          <w:bCs/>
          <w:w w:val="0"/>
          <w:sz w:val="22"/>
          <w:szCs w:val="22"/>
        </w:rPr>
      </w:pPr>
    </w:p>
    <w:p w:rsidR="006F336A" w:rsidRPr="00866816" w:rsidRDefault="006F336A" w:rsidP="006F336A">
      <w:pPr>
        <w:pStyle w:val="BodyText"/>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rsidR="006F336A" w:rsidRPr="008A6A00" w:rsidRDefault="006F336A" w:rsidP="006F336A">
      <w:pPr>
        <w:pStyle w:val="BodyText"/>
        <w:tabs>
          <w:tab w:val="left" w:pos="8647"/>
        </w:tabs>
        <w:spacing w:line="360" w:lineRule="auto"/>
        <w:rPr>
          <w:rFonts w:ascii="Trebuchet MS" w:hAnsi="Trebuchet MS"/>
          <w:i/>
          <w:sz w:val="22"/>
          <w:szCs w:val="22"/>
        </w:rPr>
      </w:pPr>
    </w:p>
    <w:p w:rsidR="006F336A" w:rsidRPr="008A6A00" w:rsidRDefault="006F336A" w:rsidP="006F336A">
      <w:pPr>
        <w:pStyle w:val="BodyText"/>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6F336A" w:rsidRPr="008A6A00" w:rsidTr="006F336A">
        <w:tc>
          <w:tcPr>
            <w:tcW w:w="4248"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rsidR="006F336A" w:rsidRPr="008A6A00" w:rsidRDefault="006F336A" w:rsidP="006F336A">
            <w:pPr>
              <w:spacing w:line="360" w:lineRule="auto"/>
              <w:jc w:val="both"/>
              <w:rPr>
                <w:rFonts w:ascii="Trebuchet MS" w:hAnsi="Trebuchet MS" w:cs="Arial"/>
                <w:sz w:val="22"/>
                <w:szCs w:val="22"/>
              </w:rPr>
            </w:pPr>
          </w:p>
        </w:tc>
        <w:tc>
          <w:tcPr>
            <w:tcW w:w="4115"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rsidR="006F336A" w:rsidRPr="008A6A00" w:rsidRDefault="006F336A" w:rsidP="006F336A">
      <w:pPr>
        <w:spacing w:line="360" w:lineRule="auto"/>
        <w:jc w:val="both"/>
        <w:rPr>
          <w:rFonts w:ascii="Trebuchet MS" w:hAnsi="Trebuchet MS" w:cs="Trebuchet MS"/>
          <w:w w:val="0"/>
          <w:sz w:val="22"/>
          <w:szCs w:val="22"/>
        </w:rPr>
      </w:pPr>
    </w:p>
    <w:p w:rsidR="006F336A" w:rsidRDefault="006F336A">
      <w:pPr>
        <w:rPr>
          <w:rFonts w:ascii="Trebuchet MS" w:hAnsi="Trebuchet MS" w:cs="Tahoma"/>
          <w:b/>
          <w:sz w:val="22"/>
          <w:szCs w:val="22"/>
          <w:u w:val="single"/>
          <w:lang w:eastAsia="ar-SA"/>
        </w:rPr>
      </w:pPr>
      <w:r>
        <w:rPr>
          <w:rFonts w:ascii="Trebuchet MS" w:hAnsi="Trebuchet MS" w:cs="Tahoma"/>
          <w:sz w:val="22"/>
          <w:szCs w:val="22"/>
        </w:rPr>
        <w:br w:type="page"/>
      </w:r>
    </w:p>
    <w:p w:rsidR="00795978" w:rsidRPr="006228BF" w:rsidRDefault="00795978" w:rsidP="006228BF">
      <w:pPr>
        <w:pStyle w:val="Title"/>
        <w:spacing w:line="360" w:lineRule="auto"/>
        <w:jc w:val="both"/>
        <w:rPr>
          <w:rFonts w:ascii="Trebuchet MS" w:hAnsi="Trebuchet MS" w:cs="Tahoma"/>
          <w:sz w:val="22"/>
          <w:szCs w:val="22"/>
        </w:rPr>
      </w:pPr>
    </w:p>
    <w:p w:rsidR="00795978" w:rsidRPr="006228BF" w:rsidRDefault="00795978" w:rsidP="006228BF">
      <w:pPr>
        <w:pStyle w:val="Title"/>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BodyText"/>
        <w:spacing w:after="0" w:line="360" w:lineRule="auto"/>
        <w:jc w:val="center"/>
        <w:rPr>
          <w:rFonts w:ascii="Trebuchet MS" w:hAnsi="Trebuchet MS" w:cs="Tahoma"/>
          <w:sz w:val="22"/>
          <w:szCs w:val="22"/>
        </w:rPr>
      </w:pPr>
    </w:p>
    <w:p w:rsidR="00795978" w:rsidRPr="006228BF" w:rsidRDefault="00795978" w:rsidP="006228BF">
      <w:pPr>
        <w:pStyle w:val="Title"/>
        <w:spacing w:line="360" w:lineRule="auto"/>
        <w:rPr>
          <w:rFonts w:ascii="Trebuchet MS" w:hAnsi="Trebuchet MS" w:cs="Tahoma"/>
          <w:b w:val="0"/>
          <w:sz w:val="22"/>
          <w:szCs w:val="22"/>
        </w:rPr>
      </w:pPr>
    </w:p>
    <w:p w:rsidR="00795978" w:rsidRPr="006228BF" w:rsidRDefault="00795978" w:rsidP="006228BF">
      <w:pPr>
        <w:pStyle w:val="Title"/>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itle"/>
        <w:tabs>
          <w:tab w:val="left" w:pos="2520"/>
        </w:tabs>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itle"/>
        <w:spacing w:after="0" w:line="360" w:lineRule="auto"/>
        <w:rPr>
          <w:rFonts w:ascii="Trebuchet MS" w:hAnsi="Trebuchet MS" w:cs="Tahoma"/>
          <w:sz w:val="22"/>
          <w:szCs w:val="22"/>
          <w:lang w:eastAsia="ar-SA"/>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4">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Gaia Securtizadora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Heading1"/>
        <w:spacing w:before="0" w:after="0" w:line="360" w:lineRule="auto"/>
        <w:rPr>
          <w:rFonts w:ascii="Trebuchet MS" w:hAnsi="Trebuchet MS" w:cs="Tahoma"/>
          <w:sz w:val="22"/>
          <w:szCs w:val="22"/>
        </w:rPr>
      </w:pPr>
      <w:bookmarkStart w:id="7" w:name="_Toc110076260"/>
      <w:bookmarkStart w:id="8" w:name="_Toc163380698"/>
      <w:bookmarkStart w:id="9" w:name="_Toc180553531"/>
      <w:bookmarkStart w:id="10" w:name="_Toc205799089"/>
      <w:bookmarkStart w:id="11" w:name="_Toc356563296"/>
      <w:bookmarkStart w:id="12" w:name="_Toc420958703"/>
      <w:bookmarkStart w:id="13"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7"/>
      <w:bookmarkEnd w:id="8"/>
      <w:bookmarkEnd w:id="9"/>
      <w:bookmarkEnd w:id="10"/>
      <w:bookmarkEnd w:id="11"/>
      <w:r w:rsidR="008D5EF2" w:rsidRPr="006228BF">
        <w:rPr>
          <w:rFonts w:ascii="Trebuchet MS" w:hAnsi="Trebuchet MS" w:cs="Tahoma"/>
          <w:sz w:val="22"/>
          <w:szCs w:val="22"/>
        </w:rPr>
        <w:t>, PRAZO E AUTORIZAÇÃO</w:t>
      </w:r>
      <w:bookmarkEnd w:id="12"/>
      <w:bookmarkEnd w:id="13"/>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ListParagraph"/>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instituição financeira, inscrita no 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a um dos Contratos Imobiliários, que incluem, em relação a cada Contrato Imobiliário, a alienação fiduciária de imóvel(is);</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registro do Termo de Securitização e custódia das CCI junto à Instituição Custodiante,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ListParagraph"/>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r w:rsidR="0020093C">
              <w:rPr>
                <w:rFonts w:ascii="Trebuchet MS" w:hAnsi="Trebuchet MS"/>
                <w:sz w:val="22"/>
                <w:szCs w:val="22"/>
              </w:rPr>
              <w:t>no</w:t>
            </w:r>
            <w:r w:rsidR="0020093C" w:rsidRPr="00A36843">
              <w:rPr>
                <w:rFonts w:ascii="Trebuchet MS" w:hAnsi="Trebuchet MS"/>
                <w:sz w:val="22"/>
                <w:szCs w:val="22"/>
              </w:rPr>
              <w:t xml:space="preserve"> </w:t>
            </w:r>
            <w:r w:rsidRPr="00A36843">
              <w:rPr>
                <w:rFonts w:ascii="Trebuchet MS" w:hAnsi="Trebuchet MS"/>
                <w:sz w:val="22"/>
                <w:szCs w:val="22"/>
              </w:rPr>
              <w:t>Contrato de Cessão</w:t>
            </w:r>
            <w:r w:rsidR="0020093C">
              <w:rPr>
                <w:rFonts w:ascii="Trebuchet MS" w:hAnsi="Trebuchet MS"/>
                <w:sz w:val="22"/>
                <w:szCs w:val="22"/>
              </w:rPr>
              <w:t xml:space="preserve"> de Créditos</w:t>
            </w:r>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w:t>
            </w:r>
            <w:r w:rsidR="0020093C">
              <w:rPr>
                <w:rFonts w:ascii="Trebuchet MS" w:hAnsi="Trebuchet MS"/>
                <w:sz w:val="22"/>
                <w:szCs w:val="22"/>
              </w:rPr>
              <w:t>,</w:t>
            </w:r>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ListParagraph"/>
              <w:spacing w:line="360" w:lineRule="auto"/>
              <w:ind w:left="1134" w:hanging="567"/>
              <w:jc w:val="both"/>
              <w:rPr>
                <w:rFonts w:ascii="Trebuchet MS" w:hAnsi="Trebuchet MS" w:cs="Arial"/>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w:t>
            </w:r>
            <w:bookmarkStart w:id="14" w:name="_GoBack"/>
            <w:r w:rsidRPr="006228BF">
              <w:rPr>
                <w:rFonts w:ascii="Trebuchet MS" w:hAnsi="Trebuchet MS" w:cs="Tahoma"/>
                <w:sz w:val="22"/>
                <w:szCs w:val="22"/>
              </w:rPr>
              <w:t>Séri</w:t>
            </w:r>
            <w:bookmarkEnd w:id="14"/>
            <w:r w:rsidRPr="006228BF">
              <w:rPr>
                <w:rFonts w:ascii="Trebuchet MS" w:hAnsi="Trebuchet MS" w:cs="Tahoma"/>
                <w:sz w:val="22"/>
                <w:szCs w:val="22"/>
              </w:rPr>
              <w:t xml:space="preserve">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9E3A83" w:rsidRPr="00A87AB9">
              <w:rPr>
                <w:rFonts w:ascii="Trebuchet MS" w:hAnsi="Trebuchet MS" w:cs="Tahoma"/>
                <w:b/>
                <w:sz w:val="22"/>
                <w:szCs w:val="22"/>
              </w:rPr>
              <w:t>OLIVEIRA TRUST DISTRIBUIDORA DE TÍTULOS E VALORES MOBILIARIOS S.A.</w:t>
            </w:r>
            <w:r w:rsidR="009E3A83" w:rsidRPr="00A87AB9">
              <w:rPr>
                <w:rFonts w:ascii="Trebuchet MS" w:hAnsi="Trebuchet MS" w:cs="Tahoma"/>
                <w:sz w:val="22"/>
                <w:szCs w:val="22"/>
              </w:rPr>
              <w:t>, sociedade anônima, com filial na Cidade de São Paulo, no Estado de São Paulo, na Rua Joaquim Floriano, 1052, 13º andar, sala 132, CEP 04.534-004, inscrita no CNPJ/ME sob o nº 36.113.876/0004-34</w:t>
            </w:r>
            <w:r w:rsidR="009E3A83">
              <w:rPr>
                <w:rFonts w:ascii="Trebuchet MS" w:hAnsi="Trebuchet MS" w:cs="Tahoma"/>
                <w:sz w:val="22"/>
                <w:szCs w:val="22"/>
              </w:rPr>
              <w:t>, na qualidade de instituição custodiante das CCI</w:t>
            </w:r>
            <w:r w:rsidRPr="00363A65">
              <w:rPr>
                <w:rFonts w:ascii="Trebuchet MS" w:hAnsi="Trebuchet MS" w:cs="Tahoma"/>
                <w:sz w:val="22"/>
                <w:szCs w:val="22"/>
              </w:rPr>
              <w:t>;</w:t>
            </w:r>
          </w:p>
          <w:p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março de 2025</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setembro de 2024</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EE7574">
              <w:rPr>
                <w:rFonts w:ascii="Trebuchet MS" w:hAnsi="Trebuchet MS" w:cs="Tahoma"/>
                <w:sz w:val="22"/>
                <w:szCs w:val="22"/>
              </w:rPr>
              <w:t>29</w:t>
            </w:r>
            <w:r w:rsidR="004F253A"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4F253A">
              <w:rPr>
                <w:rFonts w:ascii="Trebuchet MS" w:hAnsi="Trebuchet MS" w:cs="Tahoma"/>
                <w:sz w:val="22"/>
                <w:szCs w:val="22"/>
              </w:rPr>
              <w:t>novembro</w:t>
            </w:r>
            <w:r w:rsidR="004F253A" w:rsidRPr="006228BF">
              <w:rPr>
                <w:rFonts w:ascii="Trebuchet MS" w:hAnsi="Trebuchet MS" w:cs="Tahoma"/>
                <w:sz w:val="22"/>
                <w:szCs w:val="22"/>
              </w:rPr>
              <w:t xml:space="preserve"> </w:t>
            </w:r>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20093C">
              <w:rPr>
                <w:rFonts w:ascii="Trebuchet MS" w:hAnsi="Trebuchet MS" w:cs="Tahoma"/>
                <w:sz w:val="22"/>
                <w:szCs w:val="22"/>
              </w:rPr>
              <w:t>10</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janeiro</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2027</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ou, a data de vencimento efetiva dos CRI Mezanino 1, qual seja, </w:t>
            </w:r>
            <w:r w:rsidR="0020093C">
              <w:rPr>
                <w:rFonts w:ascii="Trebuchet MS" w:hAnsi="Trebuchet MS" w:cs="Tahoma"/>
                <w:sz w:val="22"/>
                <w:szCs w:val="22"/>
              </w:rPr>
              <w:t>10 de janeiro de 2027</w:t>
            </w:r>
            <w:r w:rsidRPr="006228BF">
              <w:rPr>
                <w:rFonts w:ascii="Trebuchet MS" w:hAnsi="Trebuchet MS" w:cs="Tahoma"/>
                <w:sz w:val="22"/>
                <w:szCs w:val="22"/>
              </w:rPr>
              <w:t xml:space="preserve">, ou, a data de vencimento efetiva dos CRI Mezanino II, qual seja </w:t>
            </w:r>
            <w:r w:rsidR="0020093C">
              <w:rPr>
                <w:rFonts w:ascii="Trebuchet MS" w:hAnsi="Trebuchet MS" w:cs="Tahoma"/>
                <w:sz w:val="22"/>
                <w:szCs w:val="22"/>
              </w:rPr>
              <w:t>10 de fevereiro de 2025</w:t>
            </w:r>
            <w:r w:rsidRPr="006228BF">
              <w:rPr>
                <w:rFonts w:ascii="Trebuchet MS" w:hAnsi="Trebuchet MS" w:cs="Tahoma"/>
                <w:sz w:val="22"/>
                <w:szCs w:val="22"/>
              </w:rPr>
              <w:t xml:space="preserve"> ou, a data de vencimentos efetiva dos CRI Juniores, qual seja </w:t>
            </w:r>
            <w:r w:rsidR="0020093C">
              <w:rPr>
                <w:rFonts w:ascii="Trebuchet MS" w:hAnsi="Trebuchet MS" w:cs="Tahoma"/>
                <w:sz w:val="22"/>
                <w:szCs w:val="22"/>
              </w:rPr>
              <w:t>10 de dezembro de 2028</w:t>
            </w:r>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r w:rsidR="008B1C96">
              <w:rPr>
                <w:rFonts w:ascii="Trebuchet MS" w:hAnsi="Trebuchet MS" w:cs="Trebuchet MS"/>
                <w:sz w:val="22"/>
                <w:szCs w:val="22"/>
              </w:rPr>
              <w:t xml:space="preserve"> de Créditos</w:t>
            </w:r>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ListParagraph"/>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r w:rsidR="008B1C96">
              <w:rPr>
                <w:rFonts w:ascii="Trebuchet MS" w:hAnsi="Trebuchet MS" w:cs="Trebuchet MS"/>
                <w:sz w:val="22"/>
                <w:szCs w:val="22"/>
              </w:rPr>
              <w:t>em qualquer aspecto que afete as obrigações pecuniárias desse contrato</w:t>
            </w:r>
            <w:r w:rsidRPr="00E7787A">
              <w:rPr>
                <w:rFonts w:ascii="Trebuchet MS" w:hAnsi="Trebuchet MS" w:cs="Trebuchet MS"/>
                <w:sz w:val="22"/>
                <w:szCs w:val="22"/>
              </w:rPr>
              <w:t>;</w:t>
            </w:r>
          </w:p>
          <w:p w:rsidR="00E7787A" w:rsidRPr="00E7787A" w:rsidRDefault="00E7787A" w:rsidP="00E7787A">
            <w:pPr>
              <w:pStyle w:val="ListParagraph"/>
              <w:spacing w:line="360" w:lineRule="auto"/>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(conforme definida no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r w:rsidR="008B1C96">
              <w:rPr>
                <w:rFonts w:ascii="Trebuchet MS" w:hAnsi="Trebuchet MS" w:cs="Trebuchet MS"/>
                <w:sz w:val="22"/>
                <w:szCs w:val="22"/>
              </w:rPr>
              <w:t xml:space="preserve"> de Créditos</w:t>
            </w:r>
            <w:r>
              <w:rPr>
                <w:rFonts w:ascii="Trebuchet MS" w:hAnsi="Trebuchet MS" w:cs="Trebuchet MS"/>
                <w:sz w:val="22"/>
                <w:szCs w:val="22"/>
              </w:rPr>
              <w:t xml:space="preserve"> por decisão judicial transitada em julgado ou que não tenha </w:t>
            </w:r>
            <w:r w:rsidR="008B1C96">
              <w:rPr>
                <w:rFonts w:ascii="Trebuchet MS" w:hAnsi="Trebuchet MS" w:cs="Trebuchet MS"/>
                <w:sz w:val="22"/>
                <w:szCs w:val="22"/>
              </w:rPr>
              <w:t>seus efeitos suspensos em</w:t>
            </w:r>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caso qualquer Alienação Fiduciária de imóveis objeto exclusivamente de incorporação em desenvolvimento ou ainda a ser desenvolvida, e que tenha sido outorgadas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r w:rsidR="00843391">
              <w:rPr>
                <w:rFonts w:ascii="Trebuchet MS" w:hAnsi="Trebuchet MS" w:cs="Tahoma"/>
                <w:sz w:val="22"/>
                <w:szCs w:val="22"/>
              </w:rPr>
              <w:t>VII</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r w:rsidR="008B1C96">
              <w:rPr>
                <w:rFonts w:ascii="Trebuchet MS" w:hAnsi="Trebuchet MS" w:cs="Tahoma"/>
                <w:sz w:val="22"/>
                <w:szCs w:val="22"/>
              </w:rPr>
              <w:t>03 (três)</w:t>
            </w:r>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(ii)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7"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1.000,01</w:t>
            </w:r>
            <w:r w:rsidR="00AA0E73" w:rsidRPr="006228BF">
              <w:rPr>
                <w:rFonts w:ascii="Trebuchet MS" w:hAnsi="Trebuchet MS" w:cs="Tahoma"/>
                <w:sz w:val="22"/>
                <w:szCs w:val="22"/>
              </w:rPr>
              <w:t xml:space="preserve"> (</w:t>
            </w:r>
            <w:r w:rsidR="00AA0E73">
              <w:rPr>
                <w:rFonts w:ascii="Trebuchet MS" w:hAnsi="Trebuchet MS" w:cs="Tahoma"/>
                <w:sz w:val="22"/>
                <w:szCs w:val="22"/>
              </w:rPr>
              <w:t>Um Mil Reais e Um Centavos</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1.000,17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Dezessete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Pr="006228BF" w:rsidRDefault="00AA0E73"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1.000,05</w:t>
            </w:r>
            <w:r w:rsidR="00AA0E73" w:rsidRPr="006228BF">
              <w:rPr>
                <w:rFonts w:ascii="Trebuchet MS" w:hAnsi="Trebuchet MS" w:cs="Tahoma"/>
                <w:sz w:val="22"/>
                <w:szCs w:val="22"/>
              </w:rPr>
              <w:t xml:space="preserve"> (</w:t>
            </w:r>
            <w:r w:rsidR="00AA0E73">
              <w:rPr>
                <w:rFonts w:ascii="Trebuchet MS" w:hAnsi="Trebuchet MS" w:cs="Tahoma"/>
                <w:sz w:val="22"/>
                <w:szCs w:val="22"/>
              </w:rPr>
              <w:t>Mil Reais e Cinco Centavos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003612A4" w:rsidRPr="003612A4">
              <w:rPr>
                <w:rFonts w:ascii="Trebuchet MS" w:hAnsi="Trebuchet MS" w:cs="Tahoma"/>
                <w:sz w:val="22"/>
                <w:szCs w:val="22"/>
              </w:rPr>
              <w:t xml:space="preserve"> 117.109.654,44 </w:t>
            </w:r>
            <w:r w:rsidR="00F9562A">
              <w:rPr>
                <w:rFonts w:ascii="Trebuchet MS" w:hAnsi="Trebuchet MS" w:cs="Tahoma"/>
                <w:sz w:val="22"/>
                <w:szCs w:val="22"/>
              </w:rPr>
              <w:t>(</w:t>
            </w:r>
            <w:r w:rsidR="003612A4" w:rsidRPr="003612A4">
              <w:rPr>
                <w:rFonts w:ascii="Trebuchet MS" w:hAnsi="Trebuchet MS" w:cs="Tahoma"/>
                <w:sz w:val="22"/>
                <w:szCs w:val="22"/>
              </w:rPr>
              <w:t>Cento e Dezessete Milhões e Cento e Nove Mil e Seiscentos e Cinquenta e Quatro Reais e Quarenta e Quatro Centavos</w:t>
            </w:r>
            <w:r w:rsidR="00F9562A">
              <w:rPr>
                <w:rFonts w:ascii="Trebuchet MS" w:hAnsi="Trebuchet MS" w:cs="Tahoma"/>
                <w:sz w:val="22"/>
                <w:szCs w:val="22"/>
              </w:rPr>
              <w:t>)</w:t>
            </w:r>
            <w:r w:rsidR="00F9562A" w:rsidRPr="006228BF">
              <w:rPr>
                <w:rFonts w:ascii="Trebuchet MS" w:hAnsi="Trebuchet MS" w:cs="Tahoma"/>
                <w:bCs/>
                <w:sz w:val="22"/>
                <w:szCs w:val="22"/>
              </w:rPr>
              <w:t>;</w:t>
            </w:r>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ListParagraph"/>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r w:rsidR="00EE7574">
        <w:rPr>
          <w:rFonts w:ascii="Trebuchet MS" w:hAnsi="Trebuchet MS" w:cs="Tahoma"/>
          <w:sz w:val="22"/>
          <w:szCs w:val="22"/>
        </w:rPr>
        <w:t>04</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 xml:space="preserve">de </w:t>
      </w:r>
      <w:r w:rsidR="00EE7574">
        <w:rPr>
          <w:rFonts w:ascii="Trebuchet MS" w:hAnsi="Trebuchet MS" w:cs="Tahoma"/>
          <w:sz w:val="22"/>
          <w:szCs w:val="22"/>
        </w:rPr>
        <w:t>novembro</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15" w:name="_Ref246862805"/>
    </w:p>
    <w:p w:rsidR="008775EB" w:rsidRPr="006228BF" w:rsidRDefault="008775EB" w:rsidP="006228BF">
      <w:pPr>
        <w:pStyle w:val="Heading1"/>
        <w:spacing w:before="0" w:after="0" w:line="360" w:lineRule="auto"/>
        <w:rPr>
          <w:rFonts w:ascii="Trebuchet MS" w:hAnsi="Trebuchet MS" w:cs="Tahoma"/>
          <w:sz w:val="22"/>
          <w:szCs w:val="22"/>
        </w:rPr>
      </w:pPr>
      <w:bookmarkStart w:id="16" w:name="_Toc420958704"/>
      <w:bookmarkStart w:id="17"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16"/>
      <w:bookmarkEnd w:id="17"/>
    </w:p>
    <w:p w:rsidR="008775EB" w:rsidRPr="006228BF" w:rsidRDefault="008775EB" w:rsidP="006228BF">
      <w:pPr>
        <w:keepNext/>
        <w:spacing w:line="360" w:lineRule="auto"/>
        <w:ind w:right="-2"/>
        <w:jc w:val="both"/>
        <w:rPr>
          <w:rFonts w:ascii="Trebuchet MS" w:hAnsi="Trebuchet MS" w:cs="Tahoma"/>
          <w:sz w:val="22"/>
          <w:szCs w:val="22"/>
        </w:rPr>
      </w:pPr>
    </w:p>
    <w:bookmarkEnd w:id="15"/>
    <w:p w:rsidR="00C51F9E" w:rsidRPr="006228BF" w:rsidRDefault="004E74A5" w:rsidP="006228BF">
      <w:pPr>
        <w:pStyle w:val="ListParagraph"/>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ListParagraph"/>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ListParagraph"/>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Heading1"/>
        <w:spacing w:before="0" w:after="0" w:line="360" w:lineRule="auto"/>
        <w:jc w:val="both"/>
        <w:rPr>
          <w:rFonts w:ascii="Trebuchet MS" w:hAnsi="Trebuchet MS" w:cs="Tahoma"/>
          <w:sz w:val="22"/>
          <w:szCs w:val="22"/>
        </w:rPr>
      </w:pPr>
      <w:bookmarkStart w:id="18" w:name="_Toc364177367"/>
      <w:bookmarkStart w:id="19" w:name="_Toc198234638"/>
      <w:bookmarkStart w:id="20" w:name="_Toc358270768"/>
      <w:bookmarkStart w:id="21" w:name="_Toc366868555"/>
      <w:bookmarkStart w:id="22" w:name="_Toc366099233"/>
      <w:bookmarkStart w:id="23" w:name="_Toc420958705"/>
      <w:bookmarkStart w:id="24" w:name="_Toc20804292"/>
      <w:bookmarkEnd w:id="18"/>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9"/>
      <w:bookmarkEnd w:id="20"/>
      <w:bookmarkEnd w:id="21"/>
      <w:bookmarkEnd w:id="22"/>
      <w:r w:rsidR="007D765E" w:rsidRPr="006228BF">
        <w:rPr>
          <w:rFonts w:ascii="Trebuchet MS" w:hAnsi="Trebuchet MS" w:cs="Tahoma"/>
          <w:sz w:val="22"/>
          <w:szCs w:val="22"/>
        </w:rPr>
        <w:t>CRÉDITOS IMOBILIÁRIOS</w:t>
      </w:r>
      <w:bookmarkEnd w:id="23"/>
      <w:bookmarkEnd w:id="24"/>
      <w:r w:rsidR="00B90FF1" w:rsidRPr="006228BF">
        <w:rPr>
          <w:rFonts w:ascii="Trebuchet MS" w:hAnsi="Trebuchet MS" w:cs="Tahoma"/>
          <w:sz w:val="22"/>
          <w:szCs w:val="22"/>
        </w:rPr>
        <w:t xml:space="preserve"> </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ListParagraph"/>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Heading1"/>
        <w:spacing w:before="0" w:after="0" w:line="360" w:lineRule="auto"/>
        <w:ind w:right="-2"/>
        <w:rPr>
          <w:rFonts w:ascii="Trebuchet MS" w:hAnsi="Trebuchet MS" w:cs="Tahoma"/>
          <w:b w:val="0"/>
          <w:bCs w:val="0"/>
          <w:kern w:val="0"/>
          <w:sz w:val="22"/>
          <w:szCs w:val="22"/>
        </w:rPr>
      </w:pPr>
      <w:bookmarkStart w:id="25" w:name="_Toc198234639"/>
      <w:bookmarkStart w:id="26" w:name="_Toc216807827"/>
      <w:bookmarkStart w:id="27" w:name="_Toc358270769"/>
      <w:bookmarkStart w:id="28" w:name="_Toc366868556"/>
      <w:bookmarkStart w:id="29" w:name="_Toc366099234"/>
    </w:p>
    <w:p w:rsidR="008D5EF2" w:rsidRPr="006228BF" w:rsidRDefault="00775C15" w:rsidP="006228BF">
      <w:pPr>
        <w:pStyle w:val="Heading1"/>
        <w:spacing w:before="0" w:after="0" w:line="360" w:lineRule="auto"/>
        <w:rPr>
          <w:rFonts w:ascii="Trebuchet MS" w:hAnsi="Trebuchet MS" w:cs="Tahoma"/>
          <w:sz w:val="22"/>
          <w:szCs w:val="22"/>
        </w:rPr>
      </w:pPr>
      <w:bookmarkStart w:id="30" w:name="_Toc420958706"/>
      <w:bookmarkStart w:id="31"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25"/>
      <w:bookmarkEnd w:id="26"/>
      <w:bookmarkEnd w:id="27"/>
      <w:bookmarkEnd w:id="28"/>
      <w:bookmarkEnd w:id="29"/>
      <w:bookmarkEnd w:id="30"/>
      <w:bookmarkEnd w:id="31"/>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1</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131ª;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Pr="00062ABD">
              <w:rPr>
                <w:rFonts w:ascii="Trebuchet MS" w:hAnsi="Trebuchet MS" w:cs="Tahoma"/>
                <w:sz w:val="22"/>
                <w:szCs w:val="22"/>
              </w:rPr>
              <w:t>74.072</w:t>
            </w:r>
            <w:r w:rsidRPr="00062ABD" w:rsidDel="00062ABD">
              <w:rPr>
                <w:rFonts w:ascii="Trebuchet MS" w:hAnsi="Trebuchet MS" w:cs="Tahoma"/>
                <w:sz w:val="22"/>
                <w:szCs w:val="22"/>
              </w:rPr>
              <w:t xml:space="preserve"> </w:t>
            </w:r>
            <w:r w:rsidRPr="006228BF">
              <w:rPr>
                <w:rFonts w:ascii="Trebuchet MS" w:hAnsi="Trebuchet MS" w:cs="Tahoma"/>
                <w:sz w:val="22"/>
                <w:szCs w:val="22"/>
              </w:rPr>
              <w:t>(</w:t>
            </w:r>
            <w:r w:rsidRPr="00062ABD">
              <w:rPr>
                <w:rFonts w:ascii="Trebuchet MS" w:hAnsi="Trebuchet MS" w:cs="Tahoma"/>
                <w:sz w:val="22"/>
                <w:szCs w:val="22"/>
              </w:rPr>
              <w:t>Setenta e Quatro Mil e Setenta e Dois</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74.072.261,89</w:t>
            </w:r>
            <w:r w:rsidRPr="003612A4">
              <w:rPr>
                <w:rFonts w:ascii="Trebuchet MS" w:hAnsi="Trebuchet MS" w:cs="Tahoma"/>
                <w:sz w:val="22"/>
                <w:szCs w:val="22"/>
              </w:rPr>
              <w:t xml:space="preserve"> </w:t>
            </w:r>
            <w:r>
              <w:rPr>
                <w:rFonts w:ascii="Trebuchet MS" w:hAnsi="Trebuchet MS" w:cs="Tahoma"/>
                <w:sz w:val="22"/>
                <w:szCs w:val="22"/>
              </w:rPr>
              <w:t>(</w:t>
            </w:r>
            <w:r w:rsidRPr="00865347">
              <w:rPr>
                <w:rFonts w:ascii="Trebuchet MS" w:hAnsi="Trebuchet MS" w:cs="Tahoma"/>
                <w:sz w:val="22"/>
                <w:szCs w:val="22"/>
              </w:rPr>
              <w:t>Setenta e Quatro Milhões e Setenta e Dois Mil e Duzentos e Sessenta e Um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1.000,01</w:t>
            </w:r>
            <w:r w:rsidRPr="006228BF">
              <w:rPr>
                <w:rFonts w:ascii="Trebuchet MS" w:hAnsi="Trebuchet MS" w:cs="Tahoma"/>
                <w:sz w:val="22"/>
                <w:szCs w:val="22"/>
              </w:rPr>
              <w:t xml:space="preserve"> (</w:t>
            </w:r>
            <w:r>
              <w:rPr>
                <w:rFonts w:ascii="Trebuchet MS" w:hAnsi="Trebuchet MS" w:cs="Tahoma"/>
                <w:sz w:val="22"/>
                <w:szCs w:val="22"/>
              </w:rPr>
              <w:t>Um Mil Reais</w:t>
            </w:r>
            <w:r w:rsidR="00AA0E73">
              <w:rPr>
                <w:rFonts w:ascii="Trebuchet MS" w:hAnsi="Trebuchet MS" w:cs="Tahoma"/>
                <w:sz w:val="22"/>
                <w:szCs w:val="22"/>
              </w:rPr>
              <w:t xml:space="preserve"> e Um Centavos</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1%</w:t>
            </w:r>
            <w:r w:rsidRPr="006228BF">
              <w:rPr>
                <w:rFonts w:ascii="Trebuchet MS" w:hAnsi="Trebuchet MS" w:cs="Tahoma"/>
                <w:sz w:val="22"/>
                <w:szCs w:val="22"/>
              </w:rPr>
              <w:t xml:space="preserve"> (um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132ª;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1</w:t>
            </w:r>
            <w:r w:rsidRPr="006228BF">
              <w:rPr>
                <w:rFonts w:ascii="Trebuchet MS" w:hAnsi="Trebuchet MS" w:cs="Tahoma"/>
                <w:sz w:val="22"/>
                <w:szCs w:val="22"/>
              </w:rPr>
              <w:t xml:space="preserve">: </w:t>
            </w:r>
            <w:r w:rsidRPr="00C22189">
              <w:rPr>
                <w:rFonts w:ascii="Trebuchet MS" w:hAnsi="Trebuchet MS" w:cs="Tahoma"/>
                <w:sz w:val="22"/>
                <w:szCs w:val="22"/>
              </w:rPr>
              <w:t>10.581</w:t>
            </w:r>
            <w:r w:rsidRPr="006228BF">
              <w:rPr>
                <w:rFonts w:ascii="Trebuchet MS" w:hAnsi="Trebuchet MS" w:cs="Tahoma"/>
                <w:sz w:val="22"/>
                <w:szCs w:val="22"/>
              </w:rPr>
              <w:t xml:space="preserve"> (</w:t>
            </w:r>
            <w:r w:rsidRPr="00C22189">
              <w:rPr>
                <w:rFonts w:ascii="Trebuchet MS" w:hAnsi="Trebuchet MS" w:cs="Tahoma"/>
                <w:sz w:val="22"/>
                <w:szCs w:val="22"/>
              </w:rPr>
              <w:t>Dez Mil e Quinhentos e Oitenta e Um</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Pr>
                <w:rFonts w:ascii="Trebuchet MS" w:hAnsi="Trebuchet MS" w:cs="Tahoma"/>
                <w:sz w:val="22"/>
                <w:szCs w:val="22"/>
              </w:rPr>
              <w:t>R$ 1</w:t>
            </w:r>
            <w:r w:rsidRPr="00C22189">
              <w:rPr>
                <w:rFonts w:ascii="Trebuchet MS" w:hAnsi="Trebuchet MS" w:cs="Tahoma"/>
                <w:sz w:val="22"/>
                <w:szCs w:val="22"/>
              </w:rPr>
              <w:t xml:space="preserve">0.581.751,70 </w:t>
            </w:r>
            <w:r>
              <w:rPr>
                <w:rFonts w:ascii="Trebuchet MS" w:hAnsi="Trebuchet MS" w:cs="Tahoma"/>
                <w:sz w:val="22"/>
                <w:szCs w:val="22"/>
              </w:rPr>
              <w:t>(</w:t>
            </w:r>
            <w:r w:rsidRPr="00C22189">
              <w:rPr>
                <w:rFonts w:ascii="Trebuchet MS" w:hAnsi="Trebuchet MS" w:cs="Tahoma"/>
                <w:sz w:val="22"/>
                <w:szCs w:val="22"/>
              </w:rPr>
              <w:t>Dez Milhões e Quinhentos e Oitenta e Um Mil e Setecentos e Cinquenta e Um Reais e Setenta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1.000,07</w:t>
            </w:r>
            <w:r w:rsidRPr="006228BF">
              <w:rPr>
                <w:rFonts w:ascii="Trebuchet MS" w:hAnsi="Trebuchet MS" w:cs="Tahoma"/>
                <w:sz w:val="22"/>
                <w:szCs w:val="22"/>
              </w:rPr>
              <w:t xml:space="preserve"> (</w:t>
            </w:r>
            <w:r w:rsidRPr="00C22189">
              <w:rPr>
                <w:rFonts w:ascii="Trebuchet MS" w:hAnsi="Trebuchet MS" w:cs="Tahoma"/>
                <w:sz w:val="22"/>
                <w:szCs w:val="22"/>
              </w:rPr>
              <w:t>Um Mil Reais e 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133ª;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2</w:t>
            </w:r>
            <w:r w:rsidRPr="006228BF">
              <w:rPr>
                <w:rFonts w:ascii="Trebuchet MS" w:hAnsi="Trebuchet MS" w:cs="Tahoma"/>
                <w:sz w:val="22"/>
                <w:szCs w:val="22"/>
              </w:rPr>
              <w:t xml:space="preserve">: </w:t>
            </w:r>
            <w:r>
              <w:rPr>
                <w:rFonts w:ascii="Trebuchet MS" w:hAnsi="Trebuchet MS" w:cs="Tahoma"/>
                <w:sz w:val="22"/>
                <w:szCs w:val="22"/>
              </w:rPr>
              <w:t>3.174</w:t>
            </w:r>
            <w:r w:rsidRPr="006228BF">
              <w:rPr>
                <w:rFonts w:ascii="Trebuchet MS" w:hAnsi="Trebuchet MS" w:cs="Tahoma"/>
                <w:sz w:val="22"/>
                <w:szCs w:val="22"/>
              </w:rPr>
              <w:t xml:space="preserve"> (</w:t>
            </w:r>
            <w:r w:rsidRPr="00C22189">
              <w:rPr>
                <w:rFonts w:ascii="Trebuchet MS" w:hAnsi="Trebuchet MS" w:cs="Tahoma"/>
                <w:sz w:val="22"/>
                <w:szCs w:val="22"/>
              </w:rPr>
              <w:t>Três Mil e Cento e Setenta e Quatro</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Pr>
                <w:rFonts w:ascii="Trebuchet MS" w:hAnsi="Trebuchet MS" w:cs="Tahoma"/>
                <w:sz w:val="22"/>
                <w:szCs w:val="22"/>
              </w:rPr>
              <w:t>R$</w:t>
            </w:r>
            <w:r w:rsidRPr="00C22189">
              <w:rPr>
                <w:rFonts w:ascii="Trebuchet MS" w:hAnsi="Trebuchet MS" w:cs="Tahoma"/>
                <w:sz w:val="22"/>
                <w:szCs w:val="22"/>
              </w:rPr>
              <w:t xml:space="preserve"> 3.174.525,51</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Três Milhões e Cento e Setenta e Quatro Mil e Quinhentos e Vinte e Cinco Reais e Cinquenta e Um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1.000,17</w:t>
            </w:r>
            <w:r w:rsidRPr="006228BF">
              <w:rPr>
                <w:rFonts w:ascii="Trebuchet MS" w:hAnsi="Trebuchet MS" w:cs="Tahoma"/>
                <w:sz w:val="22"/>
                <w:szCs w:val="22"/>
              </w:rPr>
              <w:t xml:space="preserve"> (</w:t>
            </w:r>
            <w:r w:rsidRPr="00C22189">
              <w:rPr>
                <w:rFonts w:ascii="Trebuchet MS" w:hAnsi="Trebuchet MS" w:cs="Tahoma"/>
                <w:sz w:val="22"/>
                <w:szCs w:val="22"/>
              </w:rPr>
              <w:t>Um Mil Reais e Dezessete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1.869 (mil, oitocentos e sessenta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Junior</w:t>
            </w:r>
            <w:r w:rsidRPr="006228BF">
              <w:rPr>
                <w:rFonts w:ascii="Trebuchet MS" w:hAnsi="Trebuchet MS" w:cs="Tahoma"/>
                <w:sz w:val="22"/>
                <w:szCs w:val="22"/>
              </w:rPr>
              <w:t xml:space="preserve">: </w:t>
            </w:r>
            <w:r w:rsidRPr="003572DA">
              <w:rPr>
                <w:rFonts w:ascii="Trebuchet MS" w:hAnsi="Trebuchet MS" w:cs="Tahoma"/>
                <w:sz w:val="22"/>
                <w:szCs w:val="22"/>
              </w:rPr>
              <w:t>17.988</w:t>
            </w:r>
            <w:r w:rsidRPr="006228BF">
              <w:rPr>
                <w:rFonts w:ascii="Trebuchet MS" w:hAnsi="Trebuchet MS" w:cs="Tahoma"/>
                <w:sz w:val="22"/>
                <w:szCs w:val="22"/>
              </w:rPr>
              <w:t xml:space="preserve"> (</w:t>
            </w:r>
            <w:r w:rsidRPr="003572DA">
              <w:rPr>
                <w:rFonts w:ascii="Trebuchet MS" w:hAnsi="Trebuchet MS" w:cs="Tahoma"/>
                <w:sz w:val="22"/>
                <w:szCs w:val="22"/>
              </w:rPr>
              <w:t>Dezessete Mil e Novecentos e Oitenta e Oito</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E05994">
              <w:rPr>
                <w:rFonts w:ascii="Trebuchet MS" w:hAnsi="Trebuchet MS" w:cs="Tahoma"/>
                <w:sz w:val="22"/>
                <w:szCs w:val="22"/>
              </w:rPr>
              <w:t xml:space="preserve">R$ </w:t>
            </w:r>
            <w:r w:rsidRPr="003572DA">
              <w:rPr>
                <w:rFonts w:ascii="Trebuchet MS" w:hAnsi="Trebuchet MS" w:cs="Tahoma"/>
                <w:sz w:val="22"/>
                <w:szCs w:val="22"/>
              </w:rPr>
              <w:t>17.988.977,89</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Dezessete Milhões e Novecentos e Oitenta e Oito Mil e Novecentos e Setenta e Sete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1.000,05</w:t>
            </w:r>
            <w:r w:rsidRPr="006228BF">
              <w:rPr>
                <w:rFonts w:ascii="Trebuchet MS" w:hAnsi="Trebuchet MS" w:cs="Tahoma"/>
                <w:sz w:val="22"/>
                <w:szCs w:val="22"/>
              </w:rPr>
              <w:t xml:space="preserve"> (</w:t>
            </w:r>
            <w:r>
              <w:rPr>
                <w:rFonts w:ascii="Trebuchet MS" w:hAnsi="Trebuchet MS" w:cs="Tahoma"/>
                <w:sz w:val="22"/>
                <w:szCs w:val="22"/>
              </w:rPr>
              <w:t>Mil Reais e Cinco Centavos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5.845 (Cinco Mil, Oitocentos e Quarenta e Cinco)</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Pr>
                <w:rFonts w:ascii="Trebuchet MS" w:hAnsi="Trebuchet MS" w:cs="Tahoma"/>
                <w:sz w:val="22"/>
                <w:szCs w:val="22"/>
              </w:rPr>
              <w:t>7</w:t>
            </w:r>
            <w:r w:rsidRPr="006228BF">
              <w:rPr>
                <w:rFonts w:ascii="Trebuchet MS" w:hAnsi="Trebuchet MS" w:cs="Tahoma"/>
                <w:sz w:val="22"/>
                <w:szCs w:val="22"/>
              </w:rPr>
              <w:t>% (</w:t>
            </w:r>
            <w:r>
              <w:rPr>
                <w:rFonts w:ascii="Trebuchet MS" w:hAnsi="Trebuchet MS" w:cs="Tahoma"/>
                <w:sz w:val="22"/>
                <w:szCs w:val="22"/>
              </w:rPr>
              <w:t>sete</w:t>
            </w:r>
            <w:r w:rsidRPr="006228BF">
              <w:rPr>
                <w:rFonts w:ascii="Trebuchet MS" w:hAnsi="Trebuchet MS" w:cs="Tahoma"/>
                <w:sz w:val="22"/>
                <w:szCs w:val="22"/>
              </w:rPr>
              <w:t xml:space="preserve">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A87AB9" w:rsidRPr="006228BF" w:rsidRDefault="00A87AB9"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novembro de 2035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ListParagraph"/>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ListParagraph"/>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ListParagraph"/>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ListParagraph"/>
        <w:keepNext/>
        <w:spacing w:line="360" w:lineRule="auto"/>
        <w:ind w:left="0"/>
        <w:jc w:val="both"/>
        <w:rPr>
          <w:rFonts w:ascii="Trebuchet MS" w:hAnsi="Trebuchet MS" w:cs="Tahoma"/>
          <w:sz w:val="22"/>
          <w:szCs w:val="22"/>
        </w:rPr>
      </w:pPr>
    </w:p>
    <w:p w:rsidR="008D5EF2" w:rsidRPr="006228BF" w:rsidRDefault="00A10C8F" w:rsidP="006228BF">
      <w:pPr>
        <w:pStyle w:val="ListParagraph"/>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2" w:name="_Toc420958707"/>
      <w:bookmarkStart w:id="33"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32"/>
      <w:bookmarkEnd w:id="33"/>
    </w:p>
    <w:p w:rsidR="0042661E" w:rsidRPr="006228BF" w:rsidRDefault="0042661E"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ListParagraph"/>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ListParagraph"/>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ListParagraph"/>
        <w:spacing w:line="360" w:lineRule="auto"/>
        <w:ind w:left="0" w:right="-2"/>
        <w:contextualSpacing w:val="0"/>
        <w:jc w:val="both"/>
        <w:rPr>
          <w:rFonts w:ascii="Trebuchet MS" w:hAnsi="Trebuchet MS"/>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4" w:name="_Toc420958708"/>
      <w:bookmarkStart w:id="35"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34"/>
      <w:bookmarkEnd w:id="35"/>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pro rata temporis</w:t>
      </w:r>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ins w:id="36" w:author="Cerqueira, Bruno" w:date="2019-12-26T08:01:00Z">
        <w:r w:rsidR="006324EE">
          <w:rPr>
            <w:rFonts w:ascii="Trebuchet MS" w:hAnsi="Trebuchet MS" w:cs="Tahoma"/>
            <w:sz w:val="22"/>
            <w:szCs w:val="22"/>
          </w:rPr>
          <w:t xml:space="preserve">primeira data de integralização </w:t>
        </w:r>
      </w:ins>
      <w:del w:id="37" w:author="Cerqueira, Bruno" w:date="2019-12-26T08:01:00Z">
        <w:r w:rsidR="00866816" w:rsidRPr="006228BF" w:rsidDel="006324EE">
          <w:rPr>
            <w:rFonts w:ascii="Trebuchet MS" w:hAnsi="Trebuchet MS" w:cs="Tahoma"/>
            <w:sz w:val="22"/>
            <w:szCs w:val="22"/>
          </w:rPr>
          <w:delText xml:space="preserve">Data de Emissão </w:delText>
        </w:r>
      </w:del>
      <w:r w:rsidR="00866816"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w:t>
      </w:r>
      <w:ins w:id="38" w:author="Cerqueira, Bruno" w:date="2019-12-26T08:01:00Z">
        <w:r w:rsidR="006324EE">
          <w:rPr>
            <w:rFonts w:ascii="Trebuchet MS" w:hAnsi="Trebuchet MS" w:cs="Trebuchet MS"/>
            <w:sz w:val="22"/>
            <w:szCs w:val="22"/>
          </w:rPr>
          <w:t xml:space="preserve"> primeira data de integralização dos CRI</w:t>
        </w:r>
      </w:ins>
      <w:del w:id="39" w:author="Cerqueira, Bruno" w:date="2019-12-26T08:01:00Z">
        <w:r w:rsidR="00866816" w:rsidRPr="006228BF" w:rsidDel="006324EE">
          <w:rPr>
            <w:rFonts w:ascii="Trebuchet MS" w:hAnsi="Trebuchet MS" w:cs="Trebuchet MS"/>
            <w:sz w:val="22"/>
            <w:szCs w:val="22"/>
          </w:rPr>
          <w:delText xml:space="preserve"> Data de Emissão</w:delText>
        </w:r>
      </w:del>
      <w:r w:rsidR="00866816" w:rsidRPr="006228BF">
        <w:rPr>
          <w:rFonts w:ascii="Trebuchet MS" w:hAnsi="Trebuchet MS" w:cs="Trebuchet MS"/>
          <w:sz w:val="22"/>
          <w:szCs w:val="22"/>
        </w:rPr>
        <w:t xml:space="preserve">,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ins w:id="40" w:author="Cerqueira, Bruno" w:date="2019-12-26T08:02:00Z">
        <w:r w:rsidR="006324EE">
          <w:rPr>
            <w:rFonts w:ascii="Trebuchet MS" w:hAnsi="Trebuchet MS" w:cs="Trebuchet MS"/>
            <w:sz w:val="22"/>
            <w:szCs w:val="22"/>
          </w:rPr>
          <w:t>primeira data de integralização dos CRI</w:t>
        </w:r>
      </w:ins>
      <w:del w:id="41" w:author="Cerqueira, Bruno" w:date="2019-12-26T08:02:00Z">
        <w:r w:rsidRPr="006228BF" w:rsidDel="006324EE">
          <w:rPr>
            <w:rFonts w:ascii="Trebuchet MS" w:hAnsi="Trebuchet MS" w:cs="Trebuchet MS"/>
            <w:sz w:val="22"/>
            <w:szCs w:val="22"/>
          </w:rPr>
          <w:delText>Data de Emissão</w:delText>
        </w:r>
      </w:del>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DIk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 xml:space="preserve">ias Úteis entre a </w:t>
      </w:r>
      <w:ins w:id="42" w:author="Cerqueira, Bruno" w:date="2019-12-26T08:02:00Z">
        <w:r w:rsidR="006324EE">
          <w:rPr>
            <w:rFonts w:ascii="Trebuchet MS" w:hAnsi="Trebuchet MS" w:cs="Trebuchet MS"/>
            <w:sz w:val="22"/>
            <w:szCs w:val="22"/>
          </w:rPr>
          <w:t xml:space="preserve">primeira data de integralização </w:t>
        </w:r>
      </w:ins>
      <w:del w:id="43" w:author="Cerqueira, Bruno" w:date="2019-12-26T08:02:00Z">
        <w:r w:rsidR="0029578B" w:rsidRPr="006228BF" w:rsidDel="006324EE">
          <w:rPr>
            <w:rFonts w:ascii="Trebuchet MS" w:hAnsi="Trebuchet MS" w:cs="Trebuchet MS"/>
            <w:sz w:val="22"/>
            <w:szCs w:val="22"/>
          </w:rPr>
          <w:delText xml:space="preserve">Data de Emissão </w:delText>
        </w:r>
      </w:del>
      <w:r w:rsidR="0029578B"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6F336A"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AMTi = Valor unitário da i-ésima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VNb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44" w:name="_Toc420958709"/>
      <w:bookmarkStart w:id="45"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44"/>
      <w:bookmarkEnd w:id="45"/>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(Saldo CRI Sênior, CRI Mezanino 1 e CRI Mezanino 2 / VPL CRITotal)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8B1C96">
        <w:rPr>
          <w:rFonts w:ascii="Trebuchet MS" w:hAnsi="Trebuchet MS" w:cs="Tahoma"/>
          <w:sz w:val="22"/>
          <w:szCs w:val="22"/>
        </w:rPr>
        <w:t>4,02% (quatro inteiros e dois centésimos por cento)</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ListParagraph"/>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A87AB9">
      <w:pPr>
        <w:pStyle w:val="ListParagraph"/>
        <w:widowControl w:val="0"/>
        <w:numPr>
          <w:ilvl w:val="0"/>
          <w:numId w:val="31"/>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spacing w:line="360" w:lineRule="auto"/>
        <w:ind w:left="1080" w:firstLine="54"/>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ListParagraph"/>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ListParagraph"/>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xtraordinária, conforme o caso, informando: (i) o percentual do Valor Nominal Unitário CRI</w:t>
      </w:r>
      <w:r w:rsidR="00651B43" w:rsidRPr="006228BF">
        <w:rPr>
          <w:rFonts w:ascii="Trebuchet MS" w:hAnsi="Trebuchet MS" w:cs="Arial"/>
          <w:sz w:val="22"/>
          <w:szCs w:val="22"/>
        </w:rPr>
        <w:t>s</w:t>
      </w:r>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46" w:name="_DV_M110"/>
      <w:bookmarkStart w:id="47" w:name="_Toc420958710"/>
      <w:bookmarkStart w:id="48" w:name="_Toc20804297"/>
      <w:bookmarkEnd w:id="46"/>
      <w:r w:rsidRPr="006228BF">
        <w:rPr>
          <w:rFonts w:ascii="Trebuchet MS" w:hAnsi="Trebuchet MS" w:cs="Tahoma"/>
          <w:sz w:val="22"/>
          <w:szCs w:val="22"/>
        </w:rPr>
        <w:t>CLÁUSULA VIII – GARANTIAS</w:t>
      </w:r>
      <w:bookmarkEnd w:id="47"/>
      <w:bookmarkEnd w:id="48"/>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r w:rsidR="008B1C96">
        <w:rPr>
          <w:rFonts w:ascii="Trebuchet MS" w:hAnsi="Trebuchet MS" w:cs="Tahoma"/>
          <w:sz w:val="22"/>
          <w:szCs w:val="22"/>
        </w:rPr>
        <w:t>Alienações Fiduciárias</w:t>
      </w:r>
      <w:r w:rsidR="005064D8" w:rsidRPr="006228BF">
        <w:rPr>
          <w:rFonts w:ascii="Trebuchet MS" w:hAnsi="Trebuchet MS" w:cs="Tahoma"/>
          <w:sz w:val="22"/>
          <w:szCs w:val="22"/>
        </w:rPr>
        <w:t xml:space="preserve">. </w:t>
      </w:r>
    </w:p>
    <w:p w:rsidR="00C87743" w:rsidRDefault="00C87743" w:rsidP="00C87743">
      <w:pPr>
        <w:pStyle w:val="ListParagraph"/>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w:t>
      </w:r>
      <w:r w:rsidR="0094123A">
        <w:rPr>
          <w:rFonts w:ascii="Trebuchet MS" w:hAnsi="Trebuchet MS" w:cs="Trebuchet MS"/>
          <w:sz w:val="22"/>
          <w:szCs w:val="22"/>
        </w:rPr>
        <w:t xml:space="preserve">e à Instituição Custodiante </w:t>
      </w:r>
      <w:r w:rsidRPr="00A36843">
        <w:rPr>
          <w:rFonts w:ascii="Trebuchet MS" w:hAnsi="Trebuchet MS" w:cs="Trebuchet MS"/>
          <w:sz w:val="22"/>
          <w:szCs w:val="22"/>
        </w:rPr>
        <w:t xml:space="preserve">no prazo de </w:t>
      </w:r>
      <w:r w:rsidR="008B1C96">
        <w:rPr>
          <w:rFonts w:ascii="Trebuchet MS" w:hAnsi="Trebuchet MS" w:cs="Trebuchet MS"/>
          <w:sz w:val="22"/>
          <w:szCs w:val="22"/>
        </w:rPr>
        <w:t>5 (cinco)</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49" w:name="_Toc420958711"/>
      <w:bookmarkStart w:id="50" w:name="_Toc20804298"/>
      <w:r w:rsidRPr="006228BF">
        <w:rPr>
          <w:rFonts w:ascii="Trebuchet MS" w:hAnsi="Trebuchet MS" w:cs="Tahoma"/>
          <w:sz w:val="22"/>
          <w:szCs w:val="22"/>
        </w:rPr>
        <w:t>CLÁUSULA IX – REGIME FIDUCIÁRIO E ADMINISTRAÇÃO DO PATRIMÔNIO SEPARADO</w:t>
      </w:r>
      <w:bookmarkEnd w:id="49"/>
      <w:bookmarkEnd w:id="50"/>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ListParagraph"/>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ListParagraph"/>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ListParagraph"/>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ListParagraph"/>
        <w:tabs>
          <w:tab w:val="left" w:pos="709"/>
          <w:tab w:val="left" w:pos="1843"/>
        </w:tabs>
        <w:spacing w:line="360" w:lineRule="auto"/>
        <w:ind w:left="0"/>
        <w:rPr>
          <w:rFonts w:ascii="Trebuchet MS" w:hAnsi="Trebuchet MS" w:cs="Tahoma"/>
          <w:sz w:val="22"/>
          <w:szCs w:val="22"/>
        </w:rPr>
      </w:pPr>
    </w:p>
    <w:p w:rsidR="003B7516" w:rsidRDefault="003B7516" w:rsidP="006228BF">
      <w:pPr>
        <w:pStyle w:val="ListParagraph"/>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6228BF">
      <w:pPr>
        <w:pStyle w:val="ListParagraph"/>
        <w:tabs>
          <w:tab w:val="left" w:pos="709"/>
          <w:tab w:val="left" w:pos="1843"/>
        </w:tabs>
        <w:spacing w:line="360" w:lineRule="auto"/>
        <w:ind w:right="-2"/>
        <w:jc w:val="both"/>
        <w:rPr>
          <w:rFonts w:ascii="Trebuchet MS" w:hAnsi="Trebuchet MS" w:cs="Tahoma"/>
          <w:sz w:val="22"/>
          <w:szCs w:val="22"/>
        </w:rPr>
      </w:pP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51" w:name="_Toc420958712"/>
      <w:bookmarkStart w:id="52" w:name="_Toc20804299"/>
      <w:r w:rsidRPr="006228BF">
        <w:rPr>
          <w:rFonts w:ascii="Trebuchet MS" w:hAnsi="Trebuchet MS" w:cs="Tahoma"/>
          <w:sz w:val="22"/>
          <w:szCs w:val="22"/>
        </w:rPr>
        <w:t>CLÁUSULA X – DECLARAÇÕES E OBRIGAÇÕES DA EMISSORA</w:t>
      </w:r>
      <w:bookmarkEnd w:id="51"/>
      <w:bookmarkEnd w:id="52"/>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ListParagraph"/>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ListParagraph"/>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ListParagraph"/>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ListParagraph"/>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ListParagraph"/>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ListParagraph"/>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ListParagraph"/>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ListParagraph"/>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ListParagraph"/>
        <w:spacing w:line="360" w:lineRule="auto"/>
        <w:rPr>
          <w:rFonts w:ascii="Trebuchet MS" w:hAnsi="Trebuchet MS" w:cs="Arial"/>
          <w:sz w:val="22"/>
          <w:szCs w:val="22"/>
        </w:rPr>
      </w:pPr>
    </w:p>
    <w:p w:rsidR="002F0A6E" w:rsidRPr="006228BF" w:rsidRDefault="002F0A6E" w:rsidP="006228BF">
      <w:pPr>
        <w:pStyle w:val="ListParagraph"/>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53" w:name="_Ref434006495"/>
      <w:r w:rsidRPr="006228BF">
        <w:rPr>
          <w:rFonts w:ascii="Trebuchet MS" w:hAnsi="Trebuchet MS"/>
          <w:sz w:val="22"/>
          <w:szCs w:val="22"/>
        </w:rPr>
        <w:t>O referido relatório mensal deverá incluir:</w:t>
      </w:r>
      <w:bookmarkEnd w:id="53"/>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ListParagraph"/>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54" w:name="_Toc420958713"/>
      <w:bookmarkStart w:id="55"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54"/>
      <w:bookmarkEnd w:id="55"/>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Heading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56" w:name="_Toc482307776"/>
      <w:bookmarkStart w:id="57" w:name="_Toc484787193"/>
      <w:bookmarkStart w:id="58" w:name="_Toc516511471"/>
      <w:bookmarkStart w:id="59" w:name="_Toc517806826"/>
      <w:bookmarkStart w:id="60" w:name="_Toc517806918"/>
      <w:bookmarkStart w:id="61"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56"/>
      <w:bookmarkEnd w:id="57"/>
      <w:bookmarkEnd w:id="58"/>
      <w:bookmarkEnd w:id="59"/>
      <w:bookmarkEnd w:id="60"/>
      <w:bookmarkEnd w:id="61"/>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62" w:name="_Toc482307777"/>
      <w:bookmarkStart w:id="63" w:name="_Toc484787194"/>
      <w:bookmarkStart w:id="64" w:name="_Toc516511472"/>
      <w:bookmarkStart w:id="65" w:name="_Toc517806827"/>
      <w:bookmarkStart w:id="66" w:name="_Toc517806919"/>
      <w:bookmarkStart w:id="67"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62"/>
      <w:bookmarkEnd w:id="63"/>
      <w:bookmarkEnd w:id="64"/>
      <w:bookmarkEnd w:id="65"/>
      <w:bookmarkEnd w:id="66"/>
      <w:bookmarkEnd w:id="67"/>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68" w:name="_DV_M259"/>
      <w:bookmarkEnd w:id="68"/>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9" w:name="_Toc482307778"/>
      <w:bookmarkStart w:id="70" w:name="_Toc484787195"/>
      <w:bookmarkStart w:id="71" w:name="_Toc516511473"/>
      <w:bookmarkStart w:id="72" w:name="_Toc517806828"/>
      <w:bookmarkStart w:id="73" w:name="_Toc517806920"/>
      <w:bookmarkStart w:id="74"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69"/>
      <w:bookmarkEnd w:id="70"/>
      <w:bookmarkEnd w:id="71"/>
      <w:bookmarkEnd w:id="72"/>
      <w:bookmarkEnd w:id="73"/>
      <w:bookmarkEnd w:id="74"/>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5" w:name="_Toc482307779"/>
      <w:bookmarkStart w:id="76" w:name="_Toc484787196"/>
      <w:bookmarkStart w:id="77" w:name="_Toc516511474"/>
      <w:bookmarkStart w:id="78" w:name="_Toc517806829"/>
      <w:bookmarkStart w:id="79" w:name="_Toc517806921"/>
      <w:bookmarkStart w:id="80"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75"/>
      <w:bookmarkEnd w:id="76"/>
      <w:bookmarkEnd w:id="77"/>
      <w:bookmarkEnd w:id="78"/>
      <w:bookmarkEnd w:id="79"/>
      <w:bookmarkEnd w:id="80"/>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1" w:name="_Toc482307780"/>
      <w:bookmarkStart w:id="82" w:name="_Toc484787197"/>
      <w:bookmarkStart w:id="83" w:name="_Toc516511475"/>
      <w:bookmarkStart w:id="84" w:name="_Toc517806830"/>
      <w:bookmarkStart w:id="85" w:name="_Toc517806922"/>
      <w:bookmarkStart w:id="86"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81"/>
      <w:bookmarkEnd w:id="82"/>
      <w:bookmarkEnd w:id="83"/>
      <w:bookmarkEnd w:id="84"/>
      <w:bookmarkEnd w:id="85"/>
      <w:bookmarkEnd w:id="86"/>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87" w:name="_DV_M271"/>
      <w:bookmarkEnd w:id="87"/>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Heading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8" w:name="_Toc482307781"/>
      <w:bookmarkStart w:id="89" w:name="_Toc484787198"/>
      <w:bookmarkStart w:id="90" w:name="_Toc516511476"/>
      <w:bookmarkStart w:id="91" w:name="_Toc517806831"/>
      <w:bookmarkStart w:id="92" w:name="_Toc517806923"/>
      <w:bookmarkStart w:id="93"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88"/>
      <w:bookmarkEnd w:id="89"/>
      <w:bookmarkEnd w:id="90"/>
      <w:bookmarkEnd w:id="91"/>
      <w:bookmarkEnd w:id="92"/>
      <w:bookmarkEnd w:id="93"/>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4" w:name="_Toc482307782"/>
      <w:bookmarkStart w:id="95" w:name="_Toc484787199"/>
      <w:bookmarkStart w:id="96" w:name="_Toc516511477"/>
      <w:bookmarkStart w:id="97" w:name="_Toc517806832"/>
      <w:bookmarkStart w:id="98" w:name="_Toc517806924"/>
      <w:bookmarkStart w:id="99"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94"/>
      <w:bookmarkEnd w:id="95"/>
      <w:bookmarkEnd w:id="96"/>
      <w:bookmarkEnd w:id="97"/>
      <w:bookmarkEnd w:id="98"/>
      <w:bookmarkEnd w:id="99"/>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00" w:name="_Ref481747177"/>
      <w:bookmarkStart w:id="101" w:name="_Toc484787200"/>
      <w:bookmarkStart w:id="102" w:name="_Toc482307783"/>
      <w:bookmarkStart w:id="103" w:name="_Toc516511478"/>
      <w:bookmarkStart w:id="104" w:name="_Toc517806833"/>
      <w:bookmarkStart w:id="105" w:name="_Toc517806925"/>
      <w:bookmarkStart w:id="106"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100"/>
      <w:bookmarkEnd w:id="101"/>
      <w:bookmarkEnd w:id="102"/>
      <w:bookmarkEnd w:id="103"/>
      <w:bookmarkEnd w:id="104"/>
      <w:bookmarkEnd w:id="105"/>
      <w:bookmarkEnd w:id="106"/>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7" w:name="_Toc482307784"/>
      <w:bookmarkStart w:id="108" w:name="_Toc484787201"/>
      <w:bookmarkStart w:id="109" w:name="_Toc516511479"/>
      <w:bookmarkStart w:id="110" w:name="_Toc517806834"/>
      <w:bookmarkStart w:id="111" w:name="_Toc517806926"/>
      <w:bookmarkStart w:id="112"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107"/>
      <w:bookmarkEnd w:id="108"/>
      <w:bookmarkEnd w:id="109"/>
      <w:bookmarkEnd w:id="110"/>
      <w:bookmarkEnd w:id="111"/>
      <w:bookmarkEnd w:id="112"/>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3" w:name="_Toc482307785"/>
      <w:bookmarkStart w:id="114" w:name="_Toc484787202"/>
      <w:bookmarkStart w:id="115" w:name="_Toc516511480"/>
      <w:bookmarkStart w:id="116" w:name="_Toc517806835"/>
      <w:bookmarkStart w:id="117" w:name="_Toc517806927"/>
      <w:bookmarkStart w:id="118" w:name="_Toc20804310"/>
      <w:r w:rsidRPr="006228BF">
        <w:rPr>
          <w:rFonts w:ascii="Trebuchet MS" w:hAnsi="Trebuchet MS"/>
          <w:b w:val="0"/>
          <w:color w:val="auto"/>
          <w:sz w:val="22"/>
          <w:szCs w:val="22"/>
        </w:rPr>
        <w:t>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Agente Fiduciário nas alíquotas vigentes nas datas de cada pagamento.</w:t>
      </w:r>
      <w:bookmarkEnd w:id="113"/>
      <w:bookmarkEnd w:id="114"/>
      <w:bookmarkEnd w:id="115"/>
      <w:bookmarkEnd w:id="116"/>
      <w:bookmarkEnd w:id="117"/>
      <w:bookmarkEnd w:id="118"/>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9" w:name="_Toc482307786"/>
      <w:bookmarkStart w:id="120" w:name="_Toc484787203"/>
      <w:bookmarkStart w:id="121" w:name="_Toc516511481"/>
      <w:bookmarkStart w:id="122" w:name="_Toc517806836"/>
      <w:bookmarkStart w:id="123" w:name="_Toc517806928"/>
      <w:bookmarkStart w:id="124"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19"/>
      <w:bookmarkEnd w:id="120"/>
      <w:bookmarkEnd w:id="121"/>
      <w:bookmarkEnd w:id="122"/>
      <w:bookmarkEnd w:id="123"/>
      <w:bookmarkEnd w:id="124"/>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5" w:name="_Toc482307787"/>
      <w:bookmarkStart w:id="126" w:name="_Toc484787204"/>
      <w:bookmarkStart w:id="127" w:name="_Toc516511482"/>
      <w:bookmarkStart w:id="128" w:name="_Toc517806837"/>
      <w:bookmarkStart w:id="129" w:name="_Toc517806929"/>
      <w:bookmarkStart w:id="130"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25"/>
      <w:bookmarkEnd w:id="126"/>
      <w:bookmarkEnd w:id="127"/>
      <w:bookmarkEnd w:id="128"/>
      <w:bookmarkEnd w:id="129"/>
      <w:bookmarkEnd w:id="130"/>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1" w:name="_DV_M357"/>
      <w:bookmarkStart w:id="132" w:name="_Toc482307788"/>
      <w:bookmarkStart w:id="133" w:name="_Toc516511483"/>
      <w:bookmarkStart w:id="134" w:name="_Toc517806838"/>
      <w:bookmarkStart w:id="135" w:name="_Toc517806930"/>
      <w:bookmarkStart w:id="136" w:name="_Toc20804313"/>
      <w:bookmarkStart w:id="137" w:name="_Toc484787205"/>
      <w:bookmarkEnd w:id="131"/>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r w:rsidRPr="006228BF">
        <w:rPr>
          <w:rFonts w:ascii="Trebuchet MS" w:hAnsi="Trebuchet MS" w:cs="Trebuchet MS"/>
          <w:b w:val="0"/>
          <w:i/>
          <w:color w:val="auto"/>
          <w:sz w:val="22"/>
          <w:szCs w:val="22"/>
        </w:rPr>
        <w:t>conference calls</w:t>
      </w:r>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32"/>
      <w:bookmarkEnd w:id="133"/>
      <w:bookmarkEnd w:id="134"/>
      <w:bookmarkEnd w:id="135"/>
      <w:bookmarkEnd w:id="136"/>
      <w:r w:rsidR="000B0692" w:rsidRPr="006228BF">
        <w:rPr>
          <w:rFonts w:ascii="Trebuchet MS" w:hAnsi="Trebuchet MS"/>
          <w:b w:val="0"/>
          <w:bCs w:val="0"/>
          <w:color w:val="auto"/>
          <w:sz w:val="22"/>
          <w:szCs w:val="22"/>
        </w:rPr>
        <w:t xml:space="preserve"> </w:t>
      </w:r>
      <w:bookmarkEnd w:id="137"/>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38" w:name="_DV_M358"/>
      <w:bookmarkStart w:id="139" w:name="_Toc482307789"/>
      <w:bookmarkStart w:id="140" w:name="_Toc484787206"/>
      <w:bookmarkStart w:id="141" w:name="_Toc516511484"/>
      <w:bookmarkStart w:id="142" w:name="_Toc517806839"/>
      <w:bookmarkStart w:id="143" w:name="_Toc517806931"/>
      <w:bookmarkStart w:id="144" w:name="_Toc20804314"/>
      <w:bookmarkEnd w:id="138"/>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39"/>
      <w:bookmarkEnd w:id="140"/>
      <w:bookmarkEnd w:id="141"/>
      <w:bookmarkEnd w:id="142"/>
      <w:bookmarkEnd w:id="143"/>
      <w:bookmarkEnd w:id="144"/>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5" w:name="_Toc482307790"/>
      <w:bookmarkStart w:id="146" w:name="_Toc484787207"/>
      <w:bookmarkStart w:id="147" w:name="_Toc516511485"/>
      <w:bookmarkStart w:id="148" w:name="_Toc517806840"/>
      <w:bookmarkStart w:id="149" w:name="_Toc517806932"/>
      <w:bookmarkStart w:id="150"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5"/>
      <w:bookmarkEnd w:id="146"/>
      <w:bookmarkEnd w:id="147"/>
      <w:bookmarkEnd w:id="148"/>
      <w:bookmarkEnd w:id="149"/>
      <w:bookmarkEnd w:id="150"/>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1" w:name="_Toc482307791"/>
      <w:bookmarkStart w:id="152" w:name="_Toc484787208"/>
      <w:bookmarkStart w:id="153" w:name="_Toc516511486"/>
      <w:bookmarkStart w:id="154" w:name="_Toc517806841"/>
      <w:bookmarkStart w:id="155" w:name="_Toc517806933"/>
      <w:bookmarkStart w:id="156"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51"/>
      <w:bookmarkEnd w:id="152"/>
      <w:bookmarkEnd w:id="153"/>
      <w:bookmarkEnd w:id="154"/>
      <w:bookmarkEnd w:id="155"/>
      <w:bookmarkEnd w:id="156"/>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7" w:name="_Toc482307792"/>
      <w:bookmarkStart w:id="158" w:name="_Toc484787209"/>
      <w:bookmarkStart w:id="159" w:name="_Toc516511487"/>
      <w:bookmarkStart w:id="160" w:name="_Toc517806842"/>
      <w:bookmarkStart w:id="161" w:name="_Toc517806934"/>
      <w:bookmarkStart w:id="162"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57"/>
      <w:bookmarkEnd w:id="158"/>
      <w:bookmarkEnd w:id="159"/>
      <w:bookmarkEnd w:id="160"/>
      <w:bookmarkEnd w:id="161"/>
      <w:bookmarkEnd w:id="162"/>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3" w:name="_Toc482307793"/>
      <w:bookmarkStart w:id="164" w:name="_Toc484787210"/>
      <w:bookmarkStart w:id="165" w:name="_Toc516511488"/>
      <w:bookmarkStart w:id="166" w:name="_Toc517806843"/>
      <w:bookmarkStart w:id="167" w:name="_Toc517806935"/>
      <w:bookmarkStart w:id="168"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63"/>
      <w:bookmarkEnd w:id="164"/>
      <w:bookmarkEnd w:id="165"/>
      <w:bookmarkEnd w:id="166"/>
      <w:bookmarkEnd w:id="167"/>
      <w:bookmarkEnd w:id="168"/>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ListParagraph"/>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Heading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9" w:name="_Toc482307794"/>
      <w:bookmarkStart w:id="170" w:name="_Toc484787211"/>
      <w:bookmarkStart w:id="171" w:name="_Toc516511489"/>
      <w:bookmarkStart w:id="172" w:name="_Toc517806844"/>
      <w:bookmarkStart w:id="173" w:name="_Toc517806936"/>
      <w:bookmarkStart w:id="174"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69"/>
      <w:bookmarkEnd w:id="170"/>
      <w:bookmarkEnd w:id="171"/>
      <w:bookmarkEnd w:id="172"/>
      <w:bookmarkEnd w:id="173"/>
      <w:bookmarkEnd w:id="174"/>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5" w:name="_Toc482307795"/>
      <w:bookmarkStart w:id="176" w:name="_Toc484787212"/>
      <w:bookmarkStart w:id="177" w:name="_Toc516511490"/>
      <w:bookmarkStart w:id="178" w:name="_Toc517806845"/>
      <w:bookmarkStart w:id="179" w:name="_Toc517806937"/>
      <w:bookmarkStart w:id="180"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75"/>
      <w:bookmarkEnd w:id="176"/>
      <w:bookmarkEnd w:id="177"/>
      <w:bookmarkEnd w:id="178"/>
      <w:bookmarkEnd w:id="179"/>
      <w:bookmarkEnd w:id="180"/>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ListParagraph"/>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ListParagraph"/>
        <w:spacing w:line="360" w:lineRule="auto"/>
        <w:ind w:left="0"/>
        <w:rPr>
          <w:rFonts w:ascii="Trebuchet MS" w:hAnsi="Trebuchet MS" w:cs="Tahoma"/>
          <w:sz w:val="22"/>
          <w:szCs w:val="22"/>
        </w:rPr>
      </w:pPr>
    </w:p>
    <w:p w:rsidR="00165C66" w:rsidRPr="006228BF" w:rsidRDefault="009019C0" w:rsidP="006228BF">
      <w:pPr>
        <w:pStyle w:val="ListParagraph"/>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81" w:name="_Toc420958714"/>
      <w:bookmarkStart w:id="182"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81"/>
      <w:bookmarkEnd w:id="182"/>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3" w:name="_DV_M247"/>
      <w:bookmarkEnd w:id="183"/>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4" w:name="_DV_M248"/>
      <w:bookmarkEnd w:id="184"/>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5" w:name="_DV_M249"/>
      <w:bookmarkEnd w:id="185"/>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86" w:name="_DV_M250"/>
      <w:bookmarkEnd w:id="186"/>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7" w:name="_DV_M251"/>
      <w:bookmarkEnd w:id="187"/>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88" w:name="_DV_M252"/>
      <w:bookmarkEnd w:id="188"/>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89" w:name="_DV_M254"/>
      <w:bookmarkEnd w:id="189"/>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0" w:name="_DV_M255"/>
      <w:bookmarkEnd w:id="190"/>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1" w:name="_DV_M256"/>
      <w:bookmarkEnd w:id="191"/>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2" w:name="_DV_M257"/>
      <w:bookmarkEnd w:id="192"/>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3" w:name="_DV_M258"/>
      <w:bookmarkStart w:id="194" w:name="_DV_M261"/>
      <w:bookmarkEnd w:id="193"/>
      <w:bookmarkEnd w:id="194"/>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às datas de amortização dos CRI,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 (</w:t>
      </w:r>
      <w:r w:rsidR="00803087" w:rsidRPr="006228BF">
        <w:rPr>
          <w:rFonts w:ascii="Trebuchet MS" w:hAnsi="Trebuchet MS" w:cs="Trebuchet MS"/>
          <w:w w:val="0"/>
          <w:sz w:val="22"/>
          <w:szCs w:val="22"/>
        </w:rPr>
        <w:t>iii</w:t>
      </w:r>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v)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ListParagraph"/>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5" w:name="_DV_M262"/>
      <w:bookmarkEnd w:id="195"/>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96"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96"/>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97" w:name="_Toc420958715"/>
      <w:bookmarkStart w:id="198" w:name="_Toc20804322"/>
      <w:r w:rsidRPr="006228BF">
        <w:rPr>
          <w:rFonts w:ascii="Trebuchet MS" w:hAnsi="Trebuchet MS" w:cs="Tahoma"/>
          <w:sz w:val="22"/>
          <w:szCs w:val="22"/>
        </w:rPr>
        <w:t>CLÁUSULA XIII – LIQUIDAÇÃO DO PATRIMÔNIO SEPARADO</w:t>
      </w:r>
      <w:bookmarkEnd w:id="197"/>
      <w:bookmarkEnd w:id="198"/>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ListParagraph"/>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ListParagraph"/>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ListParagraph"/>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b w:val="0"/>
          <w:sz w:val="22"/>
          <w:szCs w:val="22"/>
        </w:rPr>
      </w:pPr>
      <w:bookmarkStart w:id="199" w:name="_Toc20804323"/>
      <w:bookmarkStart w:id="200"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99"/>
      <w:r w:rsidR="00D364C1" w:rsidRPr="006228BF">
        <w:rPr>
          <w:rFonts w:ascii="Trebuchet MS" w:hAnsi="Trebuchet MS" w:cs="Tahoma"/>
          <w:sz w:val="22"/>
          <w:szCs w:val="22"/>
        </w:rPr>
        <w:t xml:space="preserve"> </w:t>
      </w:r>
      <w:bookmarkEnd w:id="200"/>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ListParagraph"/>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ListParagraph"/>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Heading1"/>
        <w:spacing w:before="0" w:after="0" w:line="360" w:lineRule="auto"/>
        <w:rPr>
          <w:rFonts w:ascii="Trebuchet MS" w:hAnsi="Trebuchet MS" w:cs="Tahoma"/>
          <w:sz w:val="22"/>
          <w:szCs w:val="22"/>
        </w:rPr>
      </w:pPr>
      <w:bookmarkStart w:id="201" w:name="_Toc420958717"/>
      <w:bookmarkStart w:id="202"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201"/>
      <w:bookmarkEnd w:id="202"/>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203" w:name="_DV_M319"/>
      <w:bookmarkEnd w:id="203"/>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r w:rsidR="0094123A">
        <w:rPr>
          <w:rFonts w:ascii="Trebuchet MS" w:hAnsi="Trebuchet MS" w:cs="Arial"/>
          <w:b/>
          <w:sz w:val="22"/>
          <w:szCs w:val="22"/>
        </w:rPr>
        <w:t>.</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ListParagraph"/>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ListParagraph"/>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204" w:name="_Toc420958718"/>
      <w:bookmarkStart w:id="205" w:name="_Toc20804325"/>
      <w:r w:rsidRPr="006228BF">
        <w:rPr>
          <w:rFonts w:ascii="Trebuchet MS" w:hAnsi="Trebuchet MS" w:cs="Tahoma"/>
          <w:sz w:val="22"/>
          <w:szCs w:val="22"/>
        </w:rPr>
        <w:t>CLÁUSULA XVI – TRATAMENTO TRIBUTÁRIO APLICÁVEL AOS INVESTIDORES</w:t>
      </w:r>
      <w:bookmarkEnd w:id="204"/>
      <w:bookmarkEnd w:id="205"/>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BodyText"/>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206" w:name="_Toc20804326"/>
      <w:bookmarkStart w:id="207" w:name="_Toc420958719"/>
      <w:r w:rsidRPr="006228BF">
        <w:rPr>
          <w:rFonts w:ascii="Trebuchet MS" w:hAnsi="Trebuchet MS" w:cs="Tahoma"/>
          <w:sz w:val="22"/>
          <w:szCs w:val="22"/>
        </w:rPr>
        <w:t>CLÁUSULA XVII – FATORES DE RISCO</w:t>
      </w:r>
      <w:bookmarkEnd w:id="206"/>
      <w:r w:rsidR="00A0793F" w:rsidRPr="006228BF">
        <w:rPr>
          <w:rFonts w:ascii="Trebuchet MS" w:hAnsi="Trebuchet MS" w:cs="Tahoma"/>
          <w:sz w:val="22"/>
          <w:szCs w:val="22"/>
        </w:rPr>
        <w:t xml:space="preserve"> </w:t>
      </w:r>
      <w:bookmarkEnd w:id="207"/>
    </w:p>
    <w:p w:rsidR="006861E1" w:rsidRPr="006228BF" w:rsidRDefault="006861E1" w:rsidP="006228BF">
      <w:pPr>
        <w:pStyle w:val="ListParagraph"/>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208" w:name="_DV_M219"/>
      <w:bookmarkEnd w:id="208"/>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9" w:name="_DV_M220"/>
      <w:bookmarkEnd w:id="209"/>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10" w:name="_DV_M221"/>
      <w:bookmarkEnd w:id="210"/>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11" w:name="_DV_M222"/>
      <w:bookmarkEnd w:id="211"/>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212" w:name="_DV_M223"/>
      <w:bookmarkEnd w:id="212"/>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213" w:name="_DV_M224"/>
      <w:bookmarkEnd w:id="213"/>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214" w:name="_DV_M225"/>
      <w:bookmarkEnd w:id="214"/>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15" w:name="_DV_M226"/>
      <w:bookmarkEnd w:id="215"/>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16" w:name="_DV_M227"/>
      <w:bookmarkEnd w:id="216"/>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17" w:name="_DV_M228"/>
      <w:bookmarkEnd w:id="217"/>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18" w:name="_DV_M229"/>
      <w:bookmarkEnd w:id="218"/>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19" w:name="_DV_M230"/>
      <w:bookmarkEnd w:id="219"/>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20" w:name="_DV_M231"/>
      <w:bookmarkEnd w:id="220"/>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repagamento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21" w:name="_Toc368991951"/>
      <w:r w:rsidRPr="006228BF">
        <w:rPr>
          <w:rFonts w:ascii="Trebuchet MS" w:hAnsi="Trebuchet MS" w:cs="Trebuchet MS"/>
          <w:b/>
          <w:w w:val="0"/>
          <w:sz w:val="22"/>
          <w:szCs w:val="22"/>
        </w:rPr>
        <w:t>FATORES DE RISCO RELACIONADOS AO SETOR DE SECURITIZAÇÃO IMOBILIÁRIA</w:t>
      </w:r>
      <w:bookmarkEnd w:id="221"/>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22" w:name="_Toc281317559"/>
      <w:bookmarkStart w:id="223" w:name="_Toc331358425"/>
      <w:bookmarkStart w:id="224" w:name="_Toc331759570"/>
    </w:p>
    <w:p w:rsidR="009E6966" w:rsidRPr="006228BF" w:rsidRDefault="009E6966">
      <w:pPr>
        <w:spacing w:line="360" w:lineRule="auto"/>
        <w:jc w:val="both"/>
        <w:rPr>
          <w:rFonts w:ascii="Trebuchet MS" w:hAnsi="Trebuchet MS" w:cs="Trebuchet MS"/>
          <w:i/>
          <w:w w:val="0"/>
          <w:sz w:val="22"/>
          <w:szCs w:val="22"/>
        </w:rPr>
      </w:pPr>
      <w:bookmarkStart w:id="225"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(ii) não ter sucesso ao administrar a ampliação das operações no prazo projetado; (iii) não ter êxito na adaptação a novas tendências do financiamento imobiliário; e/ou (iv)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depende de originação de novos negócios de securitização imobiliária, bem como da demanda de investidores pela aquisição de Certificado de Recebíveis Imobiliários de sua emissão. No que se refere à originação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26" w:name="_Toc331358427"/>
      <w:bookmarkStart w:id="227" w:name="_Toc331759572"/>
      <w:bookmarkEnd w:id="222"/>
      <w:bookmarkEnd w:id="223"/>
      <w:bookmarkEnd w:id="224"/>
      <w:bookmarkEnd w:id="225"/>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26"/>
      <w:bookmarkEnd w:id="227"/>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BB64A4" w:rsidRDefault="00327C34" w:rsidP="00BB64A4">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r w:rsidR="00BB64A4" w:rsidRPr="00BB64A4">
        <w:rPr>
          <w:rFonts w:ascii="Trebuchet MS" w:hAnsi="Trebuchet MS" w:cs="Trebuchet MS"/>
          <w:w w:val="0"/>
          <w:sz w:val="22"/>
          <w:szCs w:val="22"/>
        </w:rPr>
        <w:t xml:space="preserve"> </w:t>
      </w:r>
    </w:p>
    <w:p w:rsidR="00BB64A4" w:rsidRDefault="00BB64A4" w:rsidP="00BB64A4">
      <w:pPr>
        <w:spacing w:line="360" w:lineRule="auto"/>
        <w:jc w:val="both"/>
        <w:rPr>
          <w:rFonts w:ascii="Trebuchet MS" w:hAnsi="Trebuchet MS" w:cs="Trebuchet MS"/>
          <w:w w:val="0"/>
          <w:sz w:val="22"/>
          <w:szCs w:val="22"/>
        </w:rPr>
      </w:pPr>
    </w:p>
    <w:p w:rsidR="00BB64A4" w:rsidRPr="00BB64A4" w:rsidRDefault="00BB64A4" w:rsidP="00BB64A4">
      <w:pPr>
        <w:spacing w:line="360" w:lineRule="auto"/>
        <w:jc w:val="both"/>
        <w:rPr>
          <w:rFonts w:ascii="Trebuchet MS" w:hAnsi="Trebuchet MS" w:cs="Trebuchet MS"/>
          <w:i/>
          <w:w w:val="0"/>
          <w:sz w:val="22"/>
          <w:szCs w:val="22"/>
        </w:rPr>
      </w:pPr>
      <w:r w:rsidRPr="00BB64A4">
        <w:rPr>
          <w:rFonts w:ascii="Trebuchet MS" w:hAnsi="Trebuchet MS" w:cs="Trebuchet MS"/>
          <w:i/>
          <w:w w:val="0"/>
          <w:sz w:val="22"/>
          <w:szCs w:val="22"/>
        </w:rPr>
        <w:t xml:space="preserve">A Cedente foi citada em ação de improbidade administrativa que tramita em segredo de justiça </w:t>
      </w:r>
    </w:p>
    <w:p w:rsidR="00BB64A4" w:rsidRPr="00BB64A4" w:rsidRDefault="00BB64A4" w:rsidP="00BB64A4">
      <w:pPr>
        <w:spacing w:line="360" w:lineRule="auto"/>
        <w:jc w:val="both"/>
        <w:rPr>
          <w:rFonts w:ascii="Trebuchet MS" w:hAnsi="Trebuchet MS" w:cs="Trebuchet MS"/>
          <w:w w:val="0"/>
          <w:sz w:val="22"/>
          <w:szCs w:val="22"/>
        </w:rPr>
      </w:pPr>
    </w:p>
    <w:p w:rsidR="00BB64A4" w:rsidRPr="006228BF" w:rsidRDefault="00BB64A4" w:rsidP="00BB64A4">
      <w:pPr>
        <w:spacing w:line="360" w:lineRule="auto"/>
        <w:jc w:val="both"/>
        <w:rPr>
          <w:rFonts w:ascii="Trebuchet MS" w:hAnsi="Trebuchet MS" w:cs="Trebuchet MS"/>
          <w:w w:val="0"/>
          <w:sz w:val="22"/>
          <w:szCs w:val="22"/>
        </w:rPr>
      </w:pPr>
      <w:r w:rsidRPr="00BB64A4">
        <w:rPr>
          <w:rFonts w:ascii="Trebuchet MS" w:hAnsi="Trebuchet MS" w:cs="Trebuchet MS"/>
          <w:w w:val="0"/>
          <w:sz w:val="22"/>
          <w:szCs w:val="22"/>
        </w:rPr>
        <w:t xml:space="preserve">A </w:t>
      </w:r>
      <w:r>
        <w:rPr>
          <w:rFonts w:ascii="Trebuchet MS" w:hAnsi="Trebuchet MS" w:cs="Trebuchet MS"/>
          <w:w w:val="0"/>
          <w:sz w:val="22"/>
          <w:szCs w:val="22"/>
        </w:rPr>
        <w:t>Cedente</w:t>
      </w:r>
      <w:r w:rsidRPr="00BB64A4">
        <w:rPr>
          <w:rFonts w:ascii="Trebuchet MS" w:hAnsi="Trebuchet MS" w:cs="Trebuchet MS"/>
          <w:w w:val="0"/>
          <w:sz w:val="22"/>
          <w:szCs w:val="22"/>
        </w:rPr>
        <w:t xml:space="preserve"> foi notificada para apresentação de defesa prévia em ação de improbidade administrativa proposta pelo Município de São Paulo, que tramita em segredo de justiça, relacionada a empreendimentos imobiliários desenvolvidos por Sociedades de Propósito Específico controladas por terceiros e as quais a </w:t>
      </w:r>
      <w:r>
        <w:rPr>
          <w:rFonts w:ascii="Trebuchet MS" w:hAnsi="Trebuchet MS" w:cs="Trebuchet MS"/>
          <w:w w:val="0"/>
          <w:sz w:val="22"/>
          <w:szCs w:val="22"/>
        </w:rPr>
        <w:t>Cedente</w:t>
      </w:r>
      <w:r w:rsidRPr="00BB64A4">
        <w:rPr>
          <w:rFonts w:ascii="Trebuchet MS" w:hAnsi="Trebuchet MS" w:cs="Trebuchet MS"/>
          <w:w w:val="0"/>
          <w:sz w:val="22"/>
          <w:szCs w:val="22"/>
        </w:rPr>
        <w:t xml:space="preserve"> é sócia. Além dos potenciais danos à sua imagem, em caso de eventual condenação, a </w:t>
      </w:r>
      <w:r>
        <w:rPr>
          <w:rFonts w:ascii="Trebuchet MS" w:hAnsi="Trebuchet MS" w:cs="Trebuchet MS"/>
          <w:w w:val="0"/>
          <w:sz w:val="22"/>
          <w:szCs w:val="22"/>
        </w:rPr>
        <w:t>Cedente</w:t>
      </w:r>
      <w:r w:rsidRPr="00BB64A4">
        <w:rPr>
          <w:rFonts w:ascii="Trebuchet MS" w:hAnsi="Trebuchet MS" w:cs="Trebuchet MS"/>
          <w:w w:val="0"/>
          <w:sz w:val="22"/>
          <w:szCs w:val="22"/>
        </w:rPr>
        <w:t xml:space="preserve"> será obrigada a ressarcir integralmente os danos materiais apurados no curso da ação, além de pagar multa civil, podendo, ainda, ser declarada inidônea e proibida de contratar com o poder público, ficando proibida de receber benefícios ou incentivos fiscais ou creditícios, direta ou indiretamente, pelo prazo de 10 (dez) anos, neste caso, podendo resultar em perda de competitividade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em seu mercado de atuação, afetando, inclusive, suas receitas e, consequentemente, a capacidade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adimplir com </w:t>
      </w:r>
      <w:r>
        <w:rPr>
          <w:rFonts w:ascii="Trebuchet MS" w:hAnsi="Trebuchet MS" w:cs="Trebuchet MS"/>
          <w:w w:val="0"/>
          <w:sz w:val="22"/>
          <w:szCs w:val="22"/>
        </w:rPr>
        <w:t xml:space="preserve">o pagamento do </w:t>
      </w:r>
      <w:r w:rsidRPr="006228BF">
        <w:rPr>
          <w:rFonts w:ascii="Trebuchet MS" w:hAnsi="Trebuchet MS" w:cs="Trebuchet MS"/>
          <w:w w:val="0"/>
          <w:sz w:val="22"/>
          <w:szCs w:val="22"/>
        </w:rPr>
        <w:t>Valor de Recompra Compulsória (conforme definido no Contrato de Cessão de Créditos) dos Créditos Imobiliários em caso de ocorrência de Eventos de Recompra Compulsória, nos termos do Contrato de Cessão de Créditos</w:t>
      </w:r>
      <w:r w:rsidRPr="00BB64A4">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poderá não conseguir executar a Alienação Fiduciária de determinados imóveis em virtude do direito de promissários compradores de incorporação que ainda venha a ser desenvolvida ou que esteja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E72826">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Caso isso aconteça os Titulares dos CRI poderão ser prejudicados.</w:t>
      </w:r>
    </w:p>
    <w:p w:rsidR="00E72826" w:rsidRPr="006228BF" w:rsidRDefault="00E72826">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color w:val="auto"/>
          <w:w w:val="0"/>
          <w:sz w:val="22"/>
          <w:szCs w:val="22"/>
          <w:lang w:eastAsia="ja-JP"/>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bookmarkStart w:id="228" w:name="_DV_M564"/>
      <w:bookmarkEnd w:id="228"/>
      <w:r w:rsidRPr="006228BF">
        <w:rPr>
          <w:rFonts w:ascii="Trebuchet MS" w:eastAsia="Times New Roman" w:hAnsi="Trebuchet MS" w:cs="Trebuchet MS"/>
          <w:w w:val="0"/>
          <w:sz w:val="22"/>
          <w:szCs w:val="22"/>
        </w:rPr>
        <w:t xml:space="preserve">A ocorrência de qualquer evento de </w:t>
      </w:r>
      <w:bookmarkStart w:id="229" w:name="_DV_M565"/>
      <w:bookmarkEnd w:id="229"/>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30" w:name="_DV_M566"/>
      <w:bookmarkEnd w:id="230"/>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Pr="006228BF">
        <w:rPr>
          <w:rFonts w:ascii="Trebuchet MS" w:hAnsi="Trebuchet MS" w:cs="Trebuchet MS"/>
          <w:i/>
          <w:iCs/>
          <w:w w:val="0"/>
          <w:sz w:val="22"/>
          <w:szCs w:val="22"/>
        </w:rPr>
        <w:t>Due Diligence</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596CB2" w:rsidRPr="006228BF" w:rsidRDefault="00C87743"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r w:rsidR="008B1C96">
        <w:rPr>
          <w:rFonts w:ascii="Trebuchet MS" w:hAnsi="Trebuchet MS" w:cs="Trebuchet MS"/>
          <w:w w:val="0"/>
          <w:sz w:val="22"/>
          <w:szCs w:val="22"/>
        </w:rPr>
        <w:t>dos Devedores, dos</w:t>
      </w:r>
      <w:r w:rsidRPr="00DC6662">
        <w:rPr>
          <w:rFonts w:ascii="Trebuchet MS" w:hAnsi="Trebuchet MS" w:cs="Trebuchet MS"/>
          <w:w w:val="0"/>
          <w:sz w:val="22"/>
          <w:szCs w:val="22"/>
        </w:rPr>
        <w:t xml:space="preserve"> 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6C272B" w:rsidRPr="006228BF" w:rsidRDefault="006C272B" w:rsidP="00A87AB9">
      <w:pPr>
        <w:pStyle w:val="Heading1"/>
        <w:spacing w:before="0" w:after="0" w:line="340" w:lineRule="exact"/>
        <w:rPr>
          <w:rFonts w:ascii="Trebuchet MS" w:hAnsi="Trebuchet MS" w:cs="Tahoma"/>
          <w:sz w:val="22"/>
          <w:szCs w:val="22"/>
        </w:rPr>
      </w:pPr>
      <w:bookmarkStart w:id="231" w:name="_Toc420958720"/>
      <w:bookmarkStart w:id="232" w:name="_Toc20804327"/>
      <w:r w:rsidRPr="006228BF">
        <w:rPr>
          <w:rFonts w:ascii="Trebuchet MS" w:hAnsi="Trebuchet MS" w:cs="Tahoma"/>
          <w:sz w:val="22"/>
          <w:szCs w:val="22"/>
        </w:rPr>
        <w:t>CLÁUSULA XVIII – DISPOSIÇÕES GERAIS</w:t>
      </w:r>
      <w:bookmarkEnd w:id="231"/>
      <w:bookmarkEnd w:id="232"/>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9F584E" w:rsidRPr="006228BF" w:rsidRDefault="009F584E"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rebuchet MS"/>
          <w:w w:val="0"/>
          <w:sz w:val="22"/>
          <w:szCs w:val="22"/>
        </w:rPr>
      </w:pPr>
      <w:bookmarkStart w:id="233" w:name="_DV_M314"/>
      <w:bookmarkEnd w:id="233"/>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6228BF">
        <w:rPr>
          <w:rFonts w:ascii="Trebuchet MS" w:hAnsi="Trebuchet MS" w:cs="Tahoma"/>
          <w:sz w:val="22"/>
          <w:szCs w:val="22"/>
        </w:rPr>
        <w:t>.</w:t>
      </w:r>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F02098" w:rsidP="00A87AB9">
      <w:pPr>
        <w:pStyle w:val="Heading1"/>
        <w:spacing w:before="0" w:after="0" w:line="340" w:lineRule="exact"/>
        <w:rPr>
          <w:rFonts w:ascii="Trebuchet MS" w:hAnsi="Trebuchet MS" w:cs="Tahoma"/>
          <w:sz w:val="22"/>
          <w:szCs w:val="22"/>
        </w:rPr>
      </w:pPr>
      <w:bookmarkStart w:id="234" w:name="_Toc420958721"/>
      <w:bookmarkStart w:id="235"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34"/>
      <w:bookmarkEnd w:id="235"/>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B500E5" w:rsidP="00A87AB9">
      <w:pPr>
        <w:tabs>
          <w:tab w:val="left" w:pos="-1276"/>
        </w:tabs>
        <w:spacing w:line="340" w:lineRule="exact"/>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A87AB9">
      <w:pPr>
        <w:tabs>
          <w:tab w:val="left" w:pos="-1276"/>
        </w:tabs>
        <w:spacing w:line="340" w:lineRule="exact"/>
        <w:ind w:right="-2"/>
        <w:jc w:val="both"/>
        <w:rPr>
          <w:rFonts w:ascii="Trebuchet MS" w:hAnsi="Trebuchet MS" w:cs="Tahoma"/>
          <w:sz w:val="22"/>
          <w:szCs w:val="22"/>
        </w:rPr>
      </w:pPr>
    </w:p>
    <w:p w:rsidR="00EE50A7" w:rsidRPr="006228BF" w:rsidRDefault="00EE50A7" w:rsidP="00A87AB9">
      <w:pPr>
        <w:tabs>
          <w:tab w:val="left" w:pos="1134"/>
        </w:tabs>
        <w:spacing w:line="340" w:lineRule="exact"/>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A87AB9">
      <w:pPr>
        <w:tabs>
          <w:tab w:val="left" w:pos="1134"/>
        </w:tabs>
        <w:spacing w:line="340" w:lineRule="exact"/>
        <w:ind w:right="-2"/>
        <w:jc w:val="center"/>
        <w:rPr>
          <w:rFonts w:ascii="Trebuchet MS" w:hAnsi="Trebuchet MS" w:cs="Tahoma"/>
          <w:sz w:val="22"/>
          <w:szCs w:val="22"/>
        </w:rPr>
      </w:pPr>
    </w:p>
    <w:p w:rsidR="0089409D" w:rsidRPr="006228BF" w:rsidRDefault="0089409D" w:rsidP="00A87AB9">
      <w:pPr>
        <w:tabs>
          <w:tab w:val="left" w:pos="1134"/>
        </w:tabs>
        <w:spacing w:line="340" w:lineRule="exact"/>
        <w:ind w:right="-2"/>
        <w:jc w:val="center"/>
        <w:rPr>
          <w:rFonts w:ascii="Trebuchet MS" w:hAnsi="Trebuchet MS" w:cs="Tahoma"/>
          <w:sz w:val="22"/>
          <w:szCs w:val="22"/>
        </w:rPr>
      </w:pPr>
      <w:del w:id="236" w:author="Cerqueira, Bruno" w:date="2019-12-26T08:05:00Z">
        <w:r w:rsidRPr="006228BF" w:rsidDel="006F336A">
          <w:rPr>
            <w:rFonts w:ascii="Trebuchet MS" w:hAnsi="Trebuchet MS" w:cs="Tahoma"/>
            <w:sz w:val="22"/>
            <w:szCs w:val="22"/>
          </w:rPr>
          <w:delText>São Paulo</w:delText>
        </w:r>
        <w:r w:rsidR="009F584E" w:rsidRPr="006228BF" w:rsidDel="006F336A">
          <w:rPr>
            <w:rFonts w:ascii="Trebuchet MS" w:hAnsi="Trebuchet MS" w:cs="Tahoma"/>
            <w:sz w:val="22"/>
            <w:szCs w:val="22"/>
          </w:rPr>
          <w:delText xml:space="preserve"> - SP</w:delText>
        </w:r>
        <w:r w:rsidRPr="006228BF" w:rsidDel="006F336A">
          <w:rPr>
            <w:rFonts w:ascii="Trebuchet MS" w:hAnsi="Trebuchet MS" w:cs="Tahoma"/>
            <w:sz w:val="22"/>
            <w:szCs w:val="22"/>
          </w:rPr>
          <w:delText xml:space="preserve">, </w:delText>
        </w:r>
        <w:r w:rsidR="00AD68C2" w:rsidDel="006F336A">
          <w:rPr>
            <w:rFonts w:ascii="Trebuchet MS" w:hAnsi="Trebuchet MS" w:cs="Tahoma"/>
            <w:sz w:val="22"/>
            <w:szCs w:val="22"/>
          </w:rPr>
          <w:delText>2</w:delText>
        </w:r>
        <w:r w:rsidR="0075252A" w:rsidDel="006F336A">
          <w:rPr>
            <w:rFonts w:ascii="Trebuchet MS" w:hAnsi="Trebuchet MS" w:cs="Tahoma"/>
            <w:sz w:val="22"/>
            <w:szCs w:val="22"/>
          </w:rPr>
          <w:delText>9</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AD68C2" w:rsidDel="006F336A">
          <w:rPr>
            <w:rFonts w:ascii="Trebuchet MS" w:hAnsi="Trebuchet MS" w:cs="Tahoma"/>
            <w:sz w:val="22"/>
            <w:szCs w:val="22"/>
          </w:rPr>
          <w:delText>novembro</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651B43" w:rsidRPr="006228BF" w:rsidDel="006F336A">
          <w:rPr>
            <w:rFonts w:ascii="Trebuchet MS" w:hAnsi="Trebuchet MS" w:cs="Tahoma"/>
            <w:sz w:val="22"/>
            <w:szCs w:val="22"/>
          </w:rPr>
          <w:delText>2019</w:delText>
        </w:r>
      </w:del>
    </w:p>
    <w:p w:rsidR="009F584E" w:rsidRPr="006228BF" w:rsidRDefault="009F584E" w:rsidP="00A87AB9">
      <w:pPr>
        <w:spacing w:line="340" w:lineRule="exact"/>
        <w:jc w:val="center"/>
        <w:rPr>
          <w:rFonts w:ascii="Trebuchet MS" w:hAnsi="Trebuchet MS"/>
          <w:w w:val="0"/>
          <w:sz w:val="22"/>
          <w:szCs w:val="22"/>
        </w:rPr>
      </w:pPr>
    </w:p>
    <w:p w:rsidR="009F584E" w:rsidRPr="006228BF" w:rsidRDefault="001760F6" w:rsidP="00A87AB9">
      <w:pPr>
        <w:spacing w:line="340" w:lineRule="exact"/>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Del="006F336A" w:rsidRDefault="009F584E" w:rsidP="006F336A">
      <w:pPr>
        <w:spacing w:line="360" w:lineRule="auto"/>
        <w:jc w:val="both"/>
        <w:rPr>
          <w:del w:id="237" w:author="Cerqueira, Bruno" w:date="2019-12-26T08:05:00Z"/>
          <w:rFonts w:ascii="Trebuchet MS" w:hAnsi="Trebuchet MS" w:cs="Trebuchet MS"/>
          <w:i/>
          <w:w w:val="0"/>
          <w:sz w:val="22"/>
          <w:szCs w:val="22"/>
        </w:rPr>
        <w:pPrChange w:id="238" w:author="Cerqueira, Bruno" w:date="2019-12-26T08:05:00Z">
          <w:pPr>
            <w:spacing w:line="360" w:lineRule="auto"/>
            <w:jc w:val="both"/>
          </w:pPr>
        </w:pPrChange>
      </w:pPr>
      <w:r w:rsidRPr="006228BF">
        <w:rPr>
          <w:rFonts w:ascii="Trebuchet MS" w:hAnsi="Trebuchet MS" w:cs="Trebuchet MS"/>
          <w:w w:val="0"/>
          <w:sz w:val="22"/>
          <w:szCs w:val="22"/>
        </w:rPr>
        <w:br w:type="page"/>
      </w:r>
      <w:del w:id="239" w:author="Cerqueira, Bruno" w:date="2019-12-26T08:05:00Z">
        <w:r w:rsidRPr="006228BF" w:rsidDel="006F336A">
          <w:rPr>
            <w:rFonts w:ascii="Trebuchet MS" w:hAnsi="Trebuchet MS" w:cs="Arial"/>
            <w:i/>
            <w:sz w:val="22"/>
            <w:szCs w:val="22"/>
          </w:rPr>
          <w:delText>(Página de assinatura</w:delText>
        </w:r>
        <w:r w:rsidR="00651B43" w:rsidRPr="006228BF" w:rsidDel="006F336A">
          <w:rPr>
            <w:rFonts w:ascii="Trebuchet MS" w:hAnsi="Trebuchet MS" w:cs="Arial"/>
            <w:i/>
            <w:sz w:val="22"/>
            <w:szCs w:val="22"/>
          </w:rPr>
          <w:delText>s 1/2</w:delText>
        </w:r>
        <w:r w:rsidRPr="006228BF" w:rsidDel="006F336A">
          <w:rPr>
            <w:rFonts w:ascii="Trebuchet MS" w:hAnsi="Trebuchet MS" w:cs="Arial"/>
            <w:i/>
            <w:sz w:val="22"/>
            <w:szCs w:val="22"/>
          </w:rPr>
          <w:delText xml:space="preserve">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w:delText>
        </w:r>
        <w:r w:rsidRPr="006228BF" w:rsidDel="006F336A">
          <w:rPr>
            <w:rFonts w:ascii="Trebuchet MS" w:hAnsi="Trebuchet MS" w:cs="Tahoma"/>
            <w:i/>
            <w:sz w:val="22"/>
            <w:szCs w:val="22"/>
          </w:rPr>
          <w:delText xml:space="preserve">Emissão de Certificados de Recebíveis Imobiliários </w:delText>
        </w:r>
        <w:r w:rsidR="00DC6662" w:rsidRPr="006228BF" w:rsidDel="006F336A">
          <w:rPr>
            <w:rFonts w:ascii="Trebuchet MS" w:hAnsi="Trebuchet MS" w:cs="Tahoma"/>
            <w:i/>
            <w:sz w:val="22"/>
            <w:szCs w:val="22"/>
          </w:rPr>
          <w:delText>da Gaia Securitizadora S.A.</w:delText>
        </w:r>
        <w:r w:rsidRPr="006228BF" w:rsidDel="006F336A">
          <w:rPr>
            <w:rFonts w:ascii="Trebuchet MS" w:hAnsi="Trebuchet MS" w:cs="Tahoma"/>
            <w:i/>
            <w:sz w:val="22"/>
            <w:szCs w:val="22"/>
          </w:rPr>
          <w:delText>)</w:delText>
        </w:r>
      </w:del>
    </w:p>
    <w:p w:rsidR="009F584E" w:rsidRPr="006228BF" w:rsidDel="006F336A" w:rsidRDefault="009F584E" w:rsidP="006F336A">
      <w:pPr>
        <w:spacing w:line="360" w:lineRule="auto"/>
        <w:jc w:val="both"/>
        <w:rPr>
          <w:del w:id="240" w:author="Cerqueira, Bruno" w:date="2019-12-26T08:05:00Z"/>
          <w:rFonts w:ascii="Trebuchet MS" w:hAnsi="Trebuchet MS" w:cs="Trebuchet MS"/>
          <w:w w:val="0"/>
          <w:sz w:val="22"/>
          <w:szCs w:val="22"/>
        </w:rPr>
        <w:pPrChange w:id="241" w:author="Cerqueira, Bruno" w:date="2019-12-26T08:05:00Z">
          <w:pPr>
            <w:spacing w:line="360" w:lineRule="auto"/>
            <w:jc w:val="center"/>
          </w:pPr>
        </w:pPrChange>
      </w:pPr>
    </w:p>
    <w:p w:rsidR="001760F6" w:rsidRPr="006228BF" w:rsidDel="006F336A" w:rsidRDefault="001760F6" w:rsidP="006F336A">
      <w:pPr>
        <w:spacing w:line="360" w:lineRule="auto"/>
        <w:jc w:val="both"/>
        <w:rPr>
          <w:del w:id="242" w:author="Cerqueira, Bruno" w:date="2019-12-26T08:05:00Z"/>
          <w:rFonts w:ascii="Trebuchet MS" w:hAnsi="Trebuchet MS" w:cs="Trebuchet MS"/>
          <w:w w:val="0"/>
          <w:sz w:val="22"/>
          <w:szCs w:val="22"/>
        </w:rPr>
        <w:pPrChange w:id="243" w:author="Cerqueira, Bruno" w:date="2019-12-26T08:05:00Z">
          <w:pPr>
            <w:spacing w:line="360" w:lineRule="auto"/>
            <w:jc w:val="center"/>
          </w:pPr>
        </w:pPrChange>
      </w:pPr>
    </w:p>
    <w:p w:rsidR="001760F6" w:rsidRPr="006228BF" w:rsidDel="006F336A" w:rsidRDefault="001760F6" w:rsidP="006F336A">
      <w:pPr>
        <w:spacing w:line="360" w:lineRule="auto"/>
        <w:jc w:val="both"/>
        <w:rPr>
          <w:del w:id="244" w:author="Cerqueira, Bruno" w:date="2019-12-26T08:05:00Z"/>
          <w:rFonts w:ascii="Trebuchet MS" w:hAnsi="Trebuchet MS" w:cs="Trebuchet MS"/>
          <w:w w:val="0"/>
          <w:sz w:val="22"/>
          <w:szCs w:val="22"/>
        </w:rPr>
        <w:pPrChange w:id="245" w:author="Cerqueira, Bruno" w:date="2019-12-26T08:05:00Z">
          <w:pPr>
            <w:spacing w:line="360" w:lineRule="auto"/>
            <w:jc w:val="center"/>
          </w:pPr>
        </w:pPrChange>
      </w:pPr>
    </w:p>
    <w:p w:rsidR="009F584E" w:rsidRPr="006228BF" w:rsidDel="006F336A" w:rsidRDefault="009F584E" w:rsidP="006F336A">
      <w:pPr>
        <w:spacing w:line="360" w:lineRule="auto"/>
        <w:jc w:val="both"/>
        <w:rPr>
          <w:del w:id="246" w:author="Cerqueira, Bruno" w:date="2019-12-26T08:05:00Z"/>
          <w:rFonts w:ascii="Trebuchet MS" w:hAnsi="Trebuchet MS" w:cs="Tahoma"/>
          <w:b/>
          <w:sz w:val="22"/>
          <w:szCs w:val="22"/>
        </w:rPr>
        <w:pPrChange w:id="247" w:author="Cerqueira, Bruno" w:date="2019-12-26T08:05:00Z">
          <w:pPr>
            <w:pStyle w:val="BodyTextIndent"/>
            <w:spacing w:after="0"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248" w:author="Cerqueira, Bruno" w:date="2019-12-26T08:05:00Z"/>
        </w:trPr>
        <w:tc>
          <w:tcPr>
            <w:tcW w:w="8978" w:type="dxa"/>
          </w:tcPr>
          <w:p w:rsidR="00651B43" w:rsidRPr="006228BF" w:rsidDel="006F336A" w:rsidRDefault="00DC6662" w:rsidP="006F336A">
            <w:pPr>
              <w:spacing w:line="360" w:lineRule="auto"/>
              <w:jc w:val="both"/>
              <w:rPr>
                <w:del w:id="249" w:author="Cerqueira, Bruno" w:date="2019-12-26T08:05:00Z"/>
                <w:rFonts w:ascii="Trebuchet MS" w:hAnsi="Trebuchet MS"/>
                <w:b/>
                <w:sz w:val="22"/>
                <w:szCs w:val="22"/>
              </w:rPr>
              <w:pPrChange w:id="250" w:author="Cerqueira, Bruno" w:date="2019-12-26T08:05:00Z">
                <w:pPr>
                  <w:spacing w:line="360" w:lineRule="auto"/>
                  <w:jc w:val="center"/>
                </w:pPr>
              </w:pPrChange>
            </w:pPr>
            <w:del w:id="251" w:author="Cerqueira, Bruno" w:date="2019-12-26T08:05:00Z">
              <w:r w:rsidRPr="006228BF" w:rsidDel="006F336A">
                <w:rPr>
                  <w:rFonts w:ascii="Trebuchet MS" w:hAnsi="Trebuchet MS"/>
                  <w:b/>
                  <w:sz w:val="22"/>
                  <w:szCs w:val="22"/>
                </w:rPr>
                <w:delText>GAIA SECURITIZADORA S.A.</w:delText>
              </w:r>
            </w:del>
          </w:p>
          <w:p w:rsidR="009F584E" w:rsidRPr="006228BF" w:rsidDel="006F336A" w:rsidRDefault="009F584E" w:rsidP="006F336A">
            <w:pPr>
              <w:spacing w:line="360" w:lineRule="auto"/>
              <w:jc w:val="both"/>
              <w:rPr>
                <w:del w:id="252" w:author="Cerqueira, Bruno" w:date="2019-12-26T08:05:00Z"/>
                <w:rFonts w:ascii="Trebuchet MS" w:hAnsi="Trebuchet MS" w:cs="Arial"/>
                <w:i/>
                <w:sz w:val="22"/>
                <w:szCs w:val="22"/>
              </w:rPr>
              <w:pPrChange w:id="253" w:author="Cerqueira, Bruno" w:date="2019-12-26T08:05:00Z">
                <w:pPr>
                  <w:spacing w:line="360" w:lineRule="auto"/>
                  <w:jc w:val="center"/>
                </w:pPr>
              </w:pPrChange>
            </w:pPr>
            <w:del w:id="254" w:author="Cerqueira, Bruno" w:date="2019-12-26T08:05:00Z">
              <w:r w:rsidRPr="006228BF" w:rsidDel="006F336A">
                <w:rPr>
                  <w:rFonts w:ascii="Trebuchet MS" w:hAnsi="Trebuchet MS" w:cs="Arial"/>
                  <w:i/>
                  <w:sz w:val="22"/>
                  <w:szCs w:val="22"/>
                </w:rPr>
                <w:delText>Emissora</w:delText>
              </w:r>
            </w:del>
          </w:p>
        </w:tc>
      </w:tr>
      <w:tr w:rsidR="009F584E" w:rsidRPr="006228BF" w:rsidDel="006F336A" w:rsidTr="00C628EE">
        <w:trPr>
          <w:del w:id="255" w:author="Cerqueira, Bruno" w:date="2019-12-26T08:05:00Z"/>
        </w:trPr>
        <w:tc>
          <w:tcPr>
            <w:tcW w:w="8978" w:type="dxa"/>
          </w:tcPr>
          <w:p w:rsidR="009F584E" w:rsidRPr="006228BF" w:rsidDel="006F336A" w:rsidRDefault="009F584E" w:rsidP="006F336A">
            <w:pPr>
              <w:spacing w:line="360" w:lineRule="auto"/>
              <w:jc w:val="both"/>
              <w:rPr>
                <w:del w:id="256" w:author="Cerqueira, Bruno" w:date="2019-12-26T08:05:00Z"/>
                <w:rFonts w:ascii="Trebuchet MS" w:hAnsi="Trebuchet MS" w:cs="Tahoma"/>
                <w:sz w:val="22"/>
                <w:szCs w:val="22"/>
              </w:rPr>
              <w:pPrChange w:id="257" w:author="Cerqueira, Bruno" w:date="2019-12-26T08:05:00Z">
                <w:pPr>
                  <w:spacing w:line="360" w:lineRule="auto"/>
                  <w:jc w:val="center"/>
                </w:pPr>
              </w:pPrChange>
            </w:pPr>
            <w:del w:id="258"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Nome:</w:delText>
              </w:r>
            </w:del>
          </w:p>
        </w:tc>
      </w:tr>
      <w:tr w:rsidR="009F584E" w:rsidRPr="006228BF" w:rsidDel="006F336A" w:rsidTr="00C628EE">
        <w:trPr>
          <w:del w:id="259" w:author="Cerqueira, Bruno" w:date="2019-12-26T08:05:00Z"/>
        </w:trPr>
        <w:tc>
          <w:tcPr>
            <w:tcW w:w="8978" w:type="dxa"/>
          </w:tcPr>
          <w:p w:rsidR="009F584E" w:rsidRPr="006228BF" w:rsidDel="006F336A" w:rsidRDefault="009F584E" w:rsidP="006F336A">
            <w:pPr>
              <w:spacing w:line="360" w:lineRule="auto"/>
              <w:jc w:val="both"/>
              <w:rPr>
                <w:del w:id="260" w:author="Cerqueira, Bruno" w:date="2019-12-26T08:05:00Z"/>
                <w:rFonts w:ascii="Trebuchet MS" w:hAnsi="Trebuchet MS" w:cs="Tahoma"/>
                <w:sz w:val="22"/>
                <w:szCs w:val="22"/>
              </w:rPr>
              <w:pPrChange w:id="261" w:author="Cerqueira, Bruno" w:date="2019-12-26T08:05:00Z">
                <w:pPr>
                  <w:pStyle w:val="NormalWeb"/>
                  <w:spacing w:line="360" w:lineRule="auto"/>
                  <w:jc w:val="center"/>
                </w:pPr>
              </w:pPrChange>
            </w:pPr>
            <w:del w:id="262"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Cargo:</w:delText>
              </w:r>
            </w:del>
          </w:p>
        </w:tc>
      </w:tr>
    </w:tbl>
    <w:p w:rsidR="009F584E" w:rsidRPr="006228BF" w:rsidDel="006F336A" w:rsidRDefault="009F584E" w:rsidP="006F336A">
      <w:pPr>
        <w:spacing w:line="360" w:lineRule="auto"/>
        <w:jc w:val="both"/>
        <w:rPr>
          <w:del w:id="263" w:author="Cerqueira, Bruno" w:date="2019-12-26T08:05:00Z"/>
          <w:rFonts w:ascii="Trebuchet MS" w:hAnsi="Trebuchet MS" w:cs="Tahoma"/>
          <w:sz w:val="22"/>
          <w:szCs w:val="22"/>
        </w:rPr>
        <w:pPrChange w:id="264" w:author="Cerqueira, Bruno" w:date="2019-12-26T08:05:00Z">
          <w:pPr>
            <w:spacing w:line="360" w:lineRule="auto"/>
            <w:jc w:val="center"/>
          </w:pPr>
        </w:pPrChange>
      </w:pPr>
    </w:p>
    <w:p w:rsidR="00AD68C2" w:rsidDel="006F336A" w:rsidRDefault="00AD68C2" w:rsidP="006F336A">
      <w:pPr>
        <w:spacing w:line="360" w:lineRule="auto"/>
        <w:jc w:val="both"/>
        <w:rPr>
          <w:del w:id="265" w:author="Cerqueira, Bruno" w:date="2019-12-26T08:05:00Z"/>
          <w:rFonts w:ascii="Trebuchet MS" w:hAnsi="Trebuchet MS" w:cs="Tahoma"/>
          <w:b/>
          <w:sz w:val="22"/>
          <w:szCs w:val="22"/>
        </w:rPr>
        <w:pPrChange w:id="266" w:author="Cerqueira, Bruno" w:date="2019-12-26T08:05:00Z">
          <w:pPr/>
        </w:pPrChange>
      </w:pPr>
      <w:bookmarkStart w:id="267" w:name="_DV_M341"/>
      <w:bookmarkStart w:id="268" w:name="_DV_M342"/>
      <w:bookmarkStart w:id="269" w:name="_DV_M343"/>
      <w:bookmarkEnd w:id="267"/>
      <w:bookmarkEnd w:id="268"/>
      <w:bookmarkEnd w:id="269"/>
      <w:del w:id="270" w:author="Cerqueira, Bruno" w:date="2019-12-26T08:05:00Z">
        <w:r w:rsidDel="006F336A">
          <w:rPr>
            <w:rFonts w:ascii="Trebuchet MS" w:hAnsi="Trebuchet MS" w:cs="Tahoma"/>
            <w:b/>
            <w:sz w:val="22"/>
            <w:szCs w:val="22"/>
          </w:rPr>
          <w:br w:type="page"/>
        </w:r>
      </w:del>
    </w:p>
    <w:p w:rsidR="00651B43" w:rsidRPr="006228BF" w:rsidDel="006F336A" w:rsidRDefault="00651B43" w:rsidP="006F336A">
      <w:pPr>
        <w:spacing w:line="360" w:lineRule="auto"/>
        <w:jc w:val="both"/>
        <w:rPr>
          <w:del w:id="271" w:author="Cerqueira, Bruno" w:date="2019-12-26T08:05:00Z"/>
          <w:rFonts w:ascii="Trebuchet MS" w:hAnsi="Trebuchet MS" w:cs="Tahoma"/>
          <w:b/>
          <w:sz w:val="22"/>
          <w:szCs w:val="22"/>
        </w:rPr>
        <w:pPrChange w:id="272" w:author="Cerqueira, Bruno" w:date="2019-12-26T08:05:00Z">
          <w:pPr>
            <w:pStyle w:val="BodyTextIndent"/>
            <w:spacing w:after="0" w:line="360" w:lineRule="auto"/>
            <w:jc w:val="both"/>
          </w:pPr>
        </w:pPrChange>
      </w:pPr>
      <w:del w:id="273" w:author="Cerqueira, Bruno" w:date="2019-12-26T08:05:00Z">
        <w:r w:rsidRPr="006228BF" w:rsidDel="006F336A">
          <w:rPr>
            <w:rFonts w:ascii="Trebuchet MS" w:hAnsi="Trebuchet MS" w:cs="Arial"/>
            <w:i/>
            <w:sz w:val="22"/>
            <w:szCs w:val="22"/>
          </w:rPr>
          <w:delText xml:space="preserve">(Página de assinaturas 2/2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Emissão de Certificados de Recebíveis Imobiliários da Gaia Securitizadora S.A. </w:delText>
        </w:r>
        <w:r w:rsidRPr="006228BF" w:rsidDel="006F336A">
          <w:rPr>
            <w:rFonts w:ascii="Trebuchet MS" w:hAnsi="Trebuchet MS" w:cs="Tahoma"/>
            <w:i/>
            <w:sz w:val="22"/>
            <w:szCs w:val="22"/>
          </w:rPr>
          <w:delText>)</w:delText>
        </w:r>
      </w:del>
    </w:p>
    <w:p w:rsidR="009F584E" w:rsidRPr="006228BF" w:rsidDel="006F336A" w:rsidRDefault="009F584E" w:rsidP="006F336A">
      <w:pPr>
        <w:spacing w:line="360" w:lineRule="auto"/>
        <w:jc w:val="both"/>
        <w:rPr>
          <w:del w:id="274" w:author="Cerqueira, Bruno" w:date="2019-12-26T08:05:00Z"/>
          <w:rFonts w:ascii="Trebuchet MS" w:hAnsi="Trebuchet MS" w:cs="Arial"/>
          <w:sz w:val="22"/>
          <w:szCs w:val="22"/>
          <w:lang w:eastAsia="en-US"/>
        </w:rPr>
        <w:pPrChange w:id="275" w:author="Cerqueira, Bruno" w:date="2019-12-26T08:05:00Z">
          <w:pPr>
            <w:tabs>
              <w:tab w:val="left" w:pos="8647"/>
            </w:tabs>
            <w:spacing w:line="360" w:lineRule="auto"/>
            <w:jc w:val="center"/>
          </w:pPr>
        </w:pPrChange>
      </w:pPr>
    </w:p>
    <w:p w:rsidR="00651B43" w:rsidRPr="006228BF" w:rsidDel="006F336A" w:rsidRDefault="00651B43" w:rsidP="006F336A">
      <w:pPr>
        <w:spacing w:line="360" w:lineRule="auto"/>
        <w:jc w:val="both"/>
        <w:rPr>
          <w:del w:id="276" w:author="Cerqueira, Bruno" w:date="2019-12-26T08:05:00Z"/>
          <w:rFonts w:ascii="Trebuchet MS" w:hAnsi="Trebuchet MS" w:cs="Arial"/>
          <w:sz w:val="22"/>
          <w:szCs w:val="22"/>
          <w:lang w:eastAsia="en-US"/>
        </w:rPr>
        <w:pPrChange w:id="277" w:author="Cerqueira, Bruno" w:date="2019-12-26T08:05:00Z">
          <w:pPr>
            <w:tabs>
              <w:tab w:val="left" w:pos="8647"/>
            </w:tabs>
            <w:spacing w:line="360" w:lineRule="auto"/>
            <w:jc w:val="center"/>
          </w:pPr>
        </w:pPrChange>
      </w:pPr>
    </w:p>
    <w:p w:rsidR="00651B43" w:rsidRPr="006228BF" w:rsidDel="006F336A" w:rsidRDefault="00651B43" w:rsidP="006F336A">
      <w:pPr>
        <w:spacing w:line="360" w:lineRule="auto"/>
        <w:jc w:val="both"/>
        <w:rPr>
          <w:del w:id="278" w:author="Cerqueira, Bruno" w:date="2019-12-26T08:05:00Z"/>
          <w:rFonts w:ascii="Trebuchet MS" w:hAnsi="Trebuchet MS" w:cs="Arial"/>
          <w:sz w:val="22"/>
          <w:szCs w:val="22"/>
          <w:lang w:eastAsia="en-US"/>
        </w:rPr>
        <w:pPrChange w:id="279" w:author="Cerqueira, Bruno" w:date="2019-12-26T08:05:00Z">
          <w:pPr>
            <w:tabs>
              <w:tab w:val="left" w:pos="8647"/>
            </w:tabs>
            <w:spacing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280" w:author="Cerqueira, Bruno" w:date="2019-12-26T08:05:00Z"/>
        </w:trPr>
        <w:tc>
          <w:tcPr>
            <w:tcW w:w="8978" w:type="dxa"/>
          </w:tcPr>
          <w:p w:rsidR="00651B43" w:rsidRPr="006228BF" w:rsidDel="006F336A" w:rsidRDefault="00000609" w:rsidP="006F336A">
            <w:pPr>
              <w:spacing w:line="360" w:lineRule="auto"/>
              <w:jc w:val="both"/>
              <w:rPr>
                <w:del w:id="281" w:author="Cerqueira, Bruno" w:date="2019-12-26T08:05:00Z"/>
                <w:rFonts w:ascii="Trebuchet MS" w:hAnsi="Trebuchet MS" w:cs="Verdana"/>
                <w:b/>
                <w:bCs/>
                <w:sz w:val="22"/>
                <w:szCs w:val="22"/>
              </w:rPr>
              <w:pPrChange w:id="282" w:author="Cerqueira, Bruno" w:date="2019-12-26T08:05:00Z">
                <w:pPr>
                  <w:spacing w:line="360" w:lineRule="auto"/>
                  <w:jc w:val="center"/>
                </w:pPr>
              </w:pPrChange>
            </w:pPr>
            <w:del w:id="283" w:author="Cerqueira, Bruno" w:date="2019-12-26T08:05:00Z">
              <w:r w:rsidRPr="006228BF" w:rsidDel="006F336A">
                <w:rPr>
                  <w:rFonts w:ascii="Trebuchet MS" w:hAnsi="Trebuchet MS" w:cs="Verdana"/>
                  <w:b/>
                  <w:bCs/>
                  <w:sz w:val="22"/>
                  <w:szCs w:val="22"/>
                </w:rPr>
                <w:delText xml:space="preserve">SIMPLIFIC PAVARINI DISTRIBUIDORA DE TÍTULOS E VALORES MOBILIÁRIOS LTDA </w:delText>
              </w:r>
            </w:del>
          </w:p>
          <w:p w:rsidR="009F584E" w:rsidRPr="006228BF" w:rsidDel="006F336A" w:rsidRDefault="009F584E" w:rsidP="006F336A">
            <w:pPr>
              <w:spacing w:line="360" w:lineRule="auto"/>
              <w:jc w:val="both"/>
              <w:rPr>
                <w:del w:id="284" w:author="Cerqueira, Bruno" w:date="2019-12-26T08:05:00Z"/>
                <w:rFonts w:ascii="Trebuchet MS" w:hAnsi="Trebuchet MS" w:cs="Arial"/>
                <w:i/>
                <w:sz w:val="22"/>
                <w:szCs w:val="22"/>
              </w:rPr>
              <w:pPrChange w:id="285" w:author="Cerqueira, Bruno" w:date="2019-12-26T08:05:00Z">
                <w:pPr>
                  <w:spacing w:line="360" w:lineRule="auto"/>
                  <w:jc w:val="center"/>
                </w:pPr>
              </w:pPrChange>
            </w:pPr>
            <w:del w:id="286" w:author="Cerqueira, Bruno" w:date="2019-12-26T08:05:00Z">
              <w:r w:rsidRPr="006228BF" w:rsidDel="006F336A">
                <w:rPr>
                  <w:rFonts w:ascii="Trebuchet MS" w:hAnsi="Trebuchet MS" w:cs="Arial"/>
                  <w:i/>
                  <w:sz w:val="22"/>
                  <w:szCs w:val="22"/>
                </w:rPr>
                <w:delText>Agente Fiduciário</w:delText>
              </w:r>
            </w:del>
          </w:p>
        </w:tc>
      </w:tr>
      <w:tr w:rsidR="009F584E" w:rsidRPr="006228BF" w:rsidDel="006F336A" w:rsidTr="00C628EE">
        <w:trPr>
          <w:del w:id="287" w:author="Cerqueira, Bruno" w:date="2019-12-26T08:05:00Z"/>
        </w:trPr>
        <w:tc>
          <w:tcPr>
            <w:tcW w:w="8978" w:type="dxa"/>
          </w:tcPr>
          <w:p w:rsidR="009F584E" w:rsidRPr="006228BF" w:rsidDel="006F336A" w:rsidRDefault="009F584E" w:rsidP="006F336A">
            <w:pPr>
              <w:spacing w:line="360" w:lineRule="auto"/>
              <w:jc w:val="both"/>
              <w:rPr>
                <w:del w:id="288" w:author="Cerqueira, Bruno" w:date="2019-12-26T08:05:00Z"/>
                <w:rFonts w:ascii="Trebuchet MS" w:hAnsi="Trebuchet MS" w:cs="Tahoma"/>
                <w:sz w:val="22"/>
                <w:szCs w:val="22"/>
              </w:rPr>
              <w:pPrChange w:id="289" w:author="Cerqueira, Bruno" w:date="2019-12-26T08:05:00Z">
                <w:pPr>
                  <w:spacing w:line="360" w:lineRule="auto"/>
                  <w:jc w:val="center"/>
                </w:pPr>
              </w:pPrChange>
            </w:pPr>
            <w:del w:id="290"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r w:rsidR="009F584E" w:rsidRPr="006228BF" w:rsidDel="006F336A" w:rsidTr="00C628EE">
        <w:trPr>
          <w:del w:id="291" w:author="Cerqueira, Bruno" w:date="2019-12-26T08:05:00Z"/>
        </w:trPr>
        <w:tc>
          <w:tcPr>
            <w:tcW w:w="8978" w:type="dxa"/>
          </w:tcPr>
          <w:p w:rsidR="009F584E" w:rsidRPr="006228BF" w:rsidDel="006F336A" w:rsidRDefault="009F584E" w:rsidP="006F336A">
            <w:pPr>
              <w:spacing w:line="360" w:lineRule="auto"/>
              <w:jc w:val="both"/>
              <w:rPr>
                <w:del w:id="292" w:author="Cerqueira, Bruno" w:date="2019-12-26T08:05:00Z"/>
                <w:rFonts w:ascii="Trebuchet MS" w:hAnsi="Trebuchet MS" w:cs="Tahoma"/>
                <w:sz w:val="22"/>
                <w:szCs w:val="22"/>
              </w:rPr>
              <w:pPrChange w:id="293" w:author="Cerqueira, Bruno" w:date="2019-12-26T08:05:00Z">
                <w:pPr>
                  <w:pStyle w:val="NormalWeb"/>
                  <w:spacing w:line="360" w:lineRule="auto"/>
                  <w:jc w:val="center"/>
                </w:pPr>
              </w:pPrChange>
            </w:pPr>
            <w:del w:id="294"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bl>
    <w:p w:rsidR="009F584E" w:rsidRPr="006228BF" w:rsidDel="006F336A" w:rsidRDefault="009F584E" w:rsidP="006F336A">
      <w:pPr>
        <w:spacing w:line="360" w:lineRule="auto"/>
        <w:jc w:val="both"/>
        <w:rPr>
          <w:del w:id="295" w:author="Cerqueira, Bruno" w:date="2019-12-26T08:05:00Z"/>
          <w:rFonts w:ascii="Trebuchet MS" w:hAnsi="Trebuchet MS" w:cs="Tahoma"/>
          <w:sz w:val="22"/>
          <w:szCs w:val="22"/>
        </w:rPr>
        <w:pPrChange w:id="296" w:author="Cerqueira, Bruno" w:date="2019-12-26T08:05:00Z">
          <w:pPr>
            <w:spacing w:line="360" w:lineRule="auto"/>
          </w:pPr>
        </w:pPrChange>
      </w:pPr>
    </w:p>
    <w:p w:rsidR="00651B43" w:rsidRPr="006228BF" w:rsidDel="006F336A" w:rsidRDefault="00651B43" w:rsidP="006F336A">
      <w:pPr>
        <w:spacing w:line="360" w:lineRule="auto"/>
        <w:jc w:val="both"/>
        <w:rPr>
          <w:del w:id="297" w:author="Cerqueira, Bruno" w:date="2019-12-26T08:05:00Z"/>
          <w:rFonts w:ascii="Trebuchet MS" w:hAnsi="Trebuchet MS" w:cs="Tahoma"/>
          <w:sz w:val="22"/>
          <w:szCs w:val="22"/>
        </w:rPr>
        <w:pPrChange w:id="298" w:author="Cerqueira, Bruno" w:date="2019-12-26T08:05:00Z">
          <w:pPr>
            <w:spacing w:line="360" w:lineRule="auto"/>
          </w:pPr>
        </w:pPrChange>
      </w:pPr>
    </w:p>
    <w:p w:rsidR="009F584E" w:rsidRPr="006228BF" w:rsidDel="006F336A" w:rsidRDefault="009F584E" w:rsidP="006F336A">
      <w:pPr>
        <w:spacing w:line="360" w:lineRule="auto"/>
        <w:jc w:val="both"/>
        <w:rPr>
          <w:del w:id="299" w:author="Cerqueira, Bruno" w:date="2019-12-26T08:05:00Z"/>
          <w:rFonts w:ascii="Trebuchet MS" w:hAnsi="Trebuchet MS" w:cs="Trebuchet MS"/>
          <w:b/>
          <w:bCs/>
          <w:w w:val="0"/>
          <w:sz w:val="22"/>
          <w:szCs w:val="22"/>
        </w:rPr>
        <w:pPrChange w:id="300" w:author="Cerqueira, Bruno" w:date="2019-12-26T08:05:00Z">
          <w:pPr>
            <w:pStyle w:val="BodyText21"/>
            <w:tabs>
              <w:tab w:val="left" w:pos="720"/>
            </w:tabs>
            <w:spacing w:line="360" w:lineRule="auto"/>
            <w:ind w:hanging="720"/>
            <w:jc w:val="center"/>
          </w:pPr>
        </w:pPrChange>
      </w:pPr>
      <w:bookmarkStart w:id="301" w:name="_DV_M344"/>
      <w:bookmarkEnd w:id="301"/>
    </w:p>
    <w:p w:rsidR="009F584E" w:rsidRPr="006228BF" w:rsidDel="006F336A" w:rsidRDefault="009F584E" w:rsidP="006F336A">
      <w:pPr>
        <w:spacing w:line="360" w:lineRule="auto"/>
        <w:jc w:val="both"/>
        <w:rPr>
          <w:del w:id="302" w:author="Cerqueira, Bruno" w:date="2019-12-26T08:05:00Z"/>
          <w:rFonts w:ascii="Trebuchet MS" w:hAnsi="Trebuchet MS"/>
          <w:b/>
          <w:iCs/>
          <w:sz w:val="22"/>
          <w:szCs w:val="22"/>
        </w:rPr>
        <w:pPrChange w:id="303" w:author="Cerqueira, Bruno" w:date="2019-12-26T08:05:00Z">
          <w:pPr>
            <w:pStyle w:val="BodyText"/>
            <w:tabs>
              <w:tab w:val="left" w:pos="8647"/>
            </w:tabs>
            <w:spacing w:after="0" w:line="360" w:lineRule="auto"/>
          </w:pPr>
        </w:pPrChange>
      </w:pPr>
      <w:del w:id="304" w:author="Cerqueira, Bruno" w:date="2019-12-26T08:05:00Z">
        <w:r w:rsidRPr="006228BF" w:rsidDel="006F336A">
          <w:rPr>
            <w:rFonts w:ascii="Trebuchet MS" w:hAnsi="Trebuchet MS"/>
            <w:b/>
            <w:sz w:val="22"/>
            <w:szCs w:val="22"/>
          </w:rPr>
          <w:delText>TESTEMUNHAS</w:delText>
        </w:r>
        <w:r w:rsidRPr="006228BF" w:rsidDel="006F336A">
          <w:rPr>
            <w:rFonts w:ascii="Trebuchet MS" w:hAnsi="Trebuchet MS"/>
            <w:b/>
            <w:iCs/>
            <w:sz w:val="22"/>
            <w:szCs w:val="22"/>
          </w:rPr>
          <w:delText>:</w:delText>
        </w:r>
      </w:del>
    </w:p>
    <w:p w:rsidR="009F584E" w:rsidRPr="006228BF" w:rsidDel="006F336A" w:rsidRDefault="009F584E" w:rsidP="006F336A">
      <w:pPr>
        <w:spacing w:line="360" w:lineRule="auto"/>
        <w:jc w:val="both"/>
        <w:rPr>
          <w:del w:id="305" w:author="Cerqueira, Bruno" w:date="2019-12-26T08:05:00Z"/>
          <w:rFonts w:ascii="Trebuchet MS" w:hAnsi="Trebuchet MS"/>
          <w:i/>
          <w:sz w:val="22"/>
          <w:szCs w:val="22"/>
        </w:rPr>
        <w:pPrChange w:id="306" w:author="Cerqueira, Bruno" w:date="2019-12-26T08:05:00Z">
          <w:pPr>
            <w:pStyle w:val="BodyText"/>
            <w:tabs>
              <w:tab w:val="left" w:pos="8647"/>
            </w:tabs>
            <w:spacing w:after="0" w:line="360" w:lineRule="auto"/>
          </w:pPr>
        </w:pPrChange>
      </w:pPr>
    </w:p>
    <w:p w:rsidR="009F584E" w:rsidRPr="006228BF" w:rsidDel="006F336A" w:rsidRDefault="009F584E" w:rsidP="006F336A">
      <w:pPr>
        <w:spacing w:line="360" w:lineRule="auto"/>
        <w:jc w:val="both"/>
        <w:rPr>
          <w:del w:id="307" w:author="Cerqueira, Bruno" w:date="2019-12-26T08:05:00Z"/>
          <w:rFonts w:ascii="Trebuchet MS" w:hAnsi="Trebuchet MS"/>
          <w:i/>
          <w:sz w:val="22"/>
          <w:szCs w:val="22"/>
        </w:rPr>
        <w:pPrChange w:id="308" w:author="Cerqueira, Bruno" w:date="2019-12-26T08:05:00Z">
          <w:pPr>
            <w:pStyle w:val="BodyText"/>
            <w:tabs>
              <w:tab w:val="left" w:pos="8647"/>
            </w:tabs>
            <w:spacing w:after="0" w:line="360" w:lineRule="auto"/>
          </w:pPr>
        </w:pPrChange>
      </w:pPr>
    </w:p>
    <w:tbl>
      <w:tblPr>
        <w:tblW w:w="0" w:type="auto"/>
        <w:tblLook w:val="01E0" w:firstRow="1" w:lastRow="1" w:firstColumn="1" w:lastColumn="1" w:noHBand="0" w:noVBand="0"/>
      </w:tblPr>
      <w:tblGrid>
        <w:gridCol w:w="4248"/>
        <w:gridCol w:w="900"/>
        <w:gridCol w:w="4115"/>
      </w:tblGrid>
      <w:tr w:rsidR="009F584E" w:rsidRPr="006228BF" w:rsidDel="006F336A" w:rsidTr="00C628EE">
        <w:trPr>
          <w:del w:id="309" w:author="Cerqueira, Bruno" w:date="2019-12-26T08:05:00Z"/>
        </w:trPr>
        <w:tc>
          <w:tcPr>
            <w:tcW w:w="4248" w:type="dxa"/>
            <w:tcBorders>
              <w:top w:val="single" w:sz="4" w:space="0" w:color="auto"/>
            </w:tcBorders>
          </w:tcPr>
          <w:p w:rsidR="009F584E" w:rsidRPr="006228BF" w:rsidDel="006F336A" w:rsidRDefault="009F584E" w:rsidP="006F336A">
            <w:pPr>
              <w:spacing w:line="360" w:lineRule="auto"/>
              <w:jc w:val="both"/>
              <w:rPr>
                <w:del w:id="310" w:author="Cerqueira, Bruno" w:date="2019-12-26T08:05:00Z"/>
                <w:rFonts w:ascii="Trebuchet MS" w:hAnsi="Trebuchet MS" w:cs="Arial"/>
                <w:sz w:val="22"/>
                <w:szCs w:val="22"/>
              </w:rPr>
            </w:pPr>
            <w:del w:id="311" w:author="Cerqueira, Bruno" w:date="2019-12-26T08:05:00Z">
              <w:r w:rsidRPr="006228BF" w:rsidDel="006F336A">
                <w:rPr>
                  <w:rFonts w:ascii="Trebuchet MS" w:hAnsi="Trebuchet MS" w:cs="Arial"/>
                  <w:sz w:val="22"/>
                  <w:szCs w:val="22"/>
                </w:rPr>
                <w:delText>Nome:</w:delText>
              </w:r>
            </w:del>
          </w:p>
          <w:p w:rsidR="009F584E" w:rsidRPr="006228BF" w:rsidDel="006F336A" w:rsidRDefault="009F584E" w:rsidP="00CE0E04">
            <w:pPr>
              <w:spacing w:line="360" w:lineRule="auto"/>
              <w:jc w:val="both"/>
              <w:rPr>
                <w:del w:id="312" w:author="Cerqueira, Bruno" w:date="2019-12-26T08:05:00Z"/>
                <w:rFonts w:ascii="Trebuchet MS" w:hAnsi="Trebuchet MS" w:cs="Arial"/>
                <w:sz w:val="22"/>
                <w:szCs w:val="22"/>
              </w:rPr>
            </w:pPr>
            <w:del w:id="313"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c>
          <w:tcPr>
            <w:tcW w:w="900" w:type="dxa"/>
          </w:tcPr>
          <w:p w:rsidR="009F584E" w:rsidRPr="006228BF" w:rsidDel="006F336A" w:rsidRDefault="009F584E" w:rsidP="006F336A">
            <w:pPr>
              <w:spacing w:line="360" w:lineRule="auto"/>
              <w:jc w:val="both"/>
              <w:rPr>
                <w:del w:id="314" w:author="Cerqueira, Bruno" w:date="2019-12-26T08:05:00Z"/>
                <w:rFonts w:ascii="Trebuchet MS" w:hAnsi="Trebuchet MS" w:cs="Arial"/>
                <w:sz w:val="22"/>
                <w:szCs w:val="22"/>
              </w:rPr>
              <w:pPrChange w:id="315" w:author="Cerqueira, Bruno" w:date="2019-12-26T08:05:00Z">
                <w:pPr>
                  <w:spacing w:line="360" w:lineRule="auto"/>
                  <w:jc w:val="both"/>
                </w:pPr>
              </w:pPrChange>
            </w:pPr>
          </w:p>
        </w:tc>
        <w:tc>
          <w:tcPr>
            <w:tcW w:w="4115" w:type="dxa"/>
            <w:tcBorders>
              <w:top w:val="single" w:sz="4" w:space="0" w:color="auto"/>
            </w:tcBorders>
          </w:tcPr>
          <w:p w:rsidR="009F584E" w:rsidRPr="006228BF" w:rsidDel="006F336A" w:rsidRDefault="009F584E" w:rsidP="006F336A">
            <w:pPr>
              <w:spacing w:line="360" w:lineRule="auto"/>
              <w:jc w:val="both"/>
              <w:rPr>
                <w:del w:id="316" w:author="Cerqueira, Bruno" w:date="2019-12-26T08:05:00Z"/>
                <w:rFonts w:ascii="Trebuchet MS" w:hAnsi="Trebuchet MS" w:cs="Arial"/>
                <w:sz w:val="22"/>
                <w:szCs w:val="22"/>
              </w:rPr>
              <w:pPrChange w:id="317" w:author="Cerqueira, Bruno" w:date="2019-12-26T08:05:00Z">
                <w:pPr>
                  <w:spacing w:line="360" w:lineRule="auto"/>
                  <w:jc w:val="both"/>
                </w:pPr>
              </w:pPrChange>
            </w:pPr>
            <w:del w:id="318" w:author="Cerqueira, Bruno" w:date="2019-12-26T08:05:00Z">
              <w:r w:rsidRPr="006228BF" w:rsidDel="006F336A">
                <w:rPr>
                  <w:rFonts w:ascii="Trebuchet MS" w:hAnsi="Trebuchet MS" w:cs="Arial"/>
                  <w:sz w:val="22"/>
                  <w:szCs w:val="22"/>
                </w:rPr>
                <w:delText>Nome:</w:delText>
              </w:r>
            </w:del>
          </w:p>
          <w:p w:rsidR="009F584E" w:rsidRPr="006228BF" w:rsidDel="006F336A" w:rsidRDefault="009F584E" w:rsidP="006F336A">
            <w:pPr>
              <w:spacing w:line="360" w:lineRule="auto"/>
              <w:jc w:val="both"/>
              <w:rPr>
                <w:del w:id="319" w:author="Cerqueira, Bruno" w:date="2019-12-26T08:05:00Z"/>
                <w:rFonts w:ascii="Trebuchet MS" w:hAnsi="Trebuchet MS" w:cs="Arial"/>
                <w:sz w:val="22"/>
                <w:szCs w:val="22"/>
              </w:rPr>
              <w:pPrChange w:id="320" w:author="Cerqueira, Bruno" w:date="2019-12-26T08:05:00Z">
                <w:pPr>
                  <w:spacing w:line="360" w:lineRule="auto"/>
                  <w:jc w:val="both"/>
                </w:pPr>
              </w:pPrChange>
            </w:pPr>
            <w:del w:id="321"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del w:id="322" w:author="Cerqueira, Bruno" w:date="2019-12-26T08:05:00Z">
        <w:r w:rsidRPr="006228BF" w:rsidDel="006F336A">
          <w:rPr>
            <w:rFonts w:ascii="Trebuchet MS" w:hAnsi="Trebuchet MS" w:cs="Tahoma"/>
            <w:sz w:val="22"/>
            <w:szCs w:val="22"/>
          </w:rPr>
          <w:br w:type="page"/>
        </w:r>
      </w:del>
    </w:p>
    <w:p w:rsidR="00722008" w:rsidRPr="006228BF" w:rsidRDefault="00401B50" w:rsidP="006228BF">
      <w:pPr>
        <w:pStyle w:val="Heading1"/>
        <w:spacing w:before="0" w:after="0" w:line="360" w:lineRule="auto"/>
        <w:jc w:val="center"/>
        <w:rPr>
          <w:rFonts w:ascii="Trebuchet MS" w:hAnsi="Trebuchet MS"/>
          <w:b w:val="0"/>
          <w:sz w:val="22"/>
          <w:szCs w:val="22"/>
        </w:rPr>
      </w:pPr>
      <w:bookmarkStart w:id="323" w:name="_Toc20804329"/>
      <w:r w:rsidRPr="006228BF">
        <w:rPr>
          <w:rFonts w:ascii="Trebuchet MS" w:hAnsi="Trebuchet MS"/>
          <w:sz w:val="22"/>
          <w:szCs w:val="22"/>
        </w:rPr>
        <w:t>ANEXO I</w:t>
      </w:r>
      <w:bookmarkEnd w:id="323"/>
    </w:p>
    <w:p w:rsidR="003F3B73" w:rsidRDefault="00722008" w:rsidP="006228BF">
      <w:pPr>
        <w:spacing w:line="360" w:lineRule="auto"/>
        <w:ind w:right="-2"/>
        <w:jc w:val="center"/>
        <w:rPr>
          <w:rFonts w:ascii="Trebuchet MS" w:hAnsi="Trebuchet MS" w:cs="Tahoma"/>
          <w:b/>
          <w:sz w:val="22"/>
          <w:szCs w:val="22"/>
        </w:rPr>
      </w:pPr>
      <w:bookmarkStart w:id="324" w:name="_Toc366868581"/>
      <w:bookmarkStart w:id="325" w:name="_Toc366099259"/>
      <w:r w:rsidRPr="006228BF">
        <w:rPr>
          <w:rFonts w:ascii="Trebuchet MS" w:hAnsi="Trebuchet MS" w:cs="Tahoma"/>
          <w:b/>
          <w:sz w:val="22"/>
          <w:szCs w:val="22"/>
        </w:rPr>
        <w:t>DATAS DE PAGAMENTO DE REMUNERAÇÃO E AMORTIZAÇÃO PROGRAMADA</w:t>
      </w:r>
      <w:bookmarkEnd w:id="324"/>
      <w:bookmarkEnd w:id="325"/>
    </w:p>
    <w:p w:rsidR="00142762" w:rsidRDefault="00142762" w:rsidP="006228BF">
      <w:pPr>
        <w:spacing w:line="360" w:lineRule="auto"/>
        <w:ind w:right="-2"/>
        <w:jc w:val="center"/>
        <w:rPr>
          <w:rFonts w:ascii="Trebuchet MS" w:hAnsi="Trebuchet MS" w:cs="Tahoma"/>
          <w:b/>
          <w:sz w:val="22"/>
          <w:szCs w:val="22"/>
        </w:rPr>
      </w:pPr>
    </w:p>
    <w:tbl>
      <w:tblPr>
        <w:tblStyle w:val="TableGrid"/>
        <w:tblW w:w="0" w:type="auto"/>
        <w:tblLook w:val="04A0" w:firstRow="1" w:lastRow="0" w:firstColumn="1" w:lastColumn="0" w:noHBand="0" w:noVBand="1"/>
      </w:tblPr>
      <w:tblGrid>
        <w:gridCol w:w="579"/>
        <w:gridCol w:w="1473"/>
        <w:gridCol w:w="885"/>
        <w:gridCol w:w="1873"/>
        <w:gridCol w:w="277"/>
        <w:gridCol w:w="474"/>
        <w:gridCol w:w="1417"/>
        <w:gridCol w:w="885"/>
        <w:gridCol w:w="1873"/>
      </w:tblGrid>
      <w:tr w:rsidR="00142762" w:rsidRPr="00A87AB9" w:rsidTr="00142762">
        <w:trPr>
          <w:trHeight w:val="56"/>
        </w:trPr>
        <w:tc>
          <w:tcPr>
            <w:tcW w:w="4810"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SÊNIOR</w:t>
            </w:r>
          </w:p>
          <w:p w:rsidR="00142762" w:rsidRPr="00A87AB9" w:rsidRDefault="00142762" w:rsidP="00142762">
            <w:pPr>
              <w:spacing w:line="360" w:lineRule="auto"/>
              <w:ind w:right="-2"/>
              <w:rPr>
                <w:rFonts w:ascii="Trebuchet MS" w:hAnsi="Trebuchet MS" w:cs="Tahoma"/>
                <w:b/>
                <w:sz w:val="20"/>
                <w:szCs w:val="22"/>
              </w:rPr>
            </w:pPr>
          </w:p>
        </w:tc>
        <w:tc>
          <w:tcPr>
            <w:tcW w:w="277" w:type="dxa"/>
            <w:vMerge w:val="restart"/>
            <w:noWrap/>
            <w:hideMark/>
          </w:tcPr>
          <w:p w:rsidR="00142762" w:rsidRPr="00A87AB9" w:rsidRDefault="00142762" w:rsidP="00142762">
            <w:pPr>
              <w:spacing w:line="360" w:lineRule="auto"/>
              <w:ind w:right="-2"/>
              <w:rPr>
                <w:rFonts w:ascii="Trebuchet MS" w:hAnsi="Trebuchet MS" w:cs="Tahoma"/>
                <w:sz w:val="20"/>
                <w:szCs w:val="22"/>
              </w:rPr>
            </w:pPr>
          </w:p>
        </w:tc>
        <w:tc>
          <w:tcPr>
            <w:tcW w:w="4649"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MEZANINO 1</w:t>
            </w:r>
          </w:p>
          <w:p w:rsidR="00142762" w:rsidRPr="00A87AB9" w:rsidRDefault="00142762" w:rsidP="00142762">
            <w:pPr>
              <w:spacing w:line="360" w:lineRule="auto"/>
              <w:ind w:right="-2"/>
              <w:rPr>
                <w:rFonts w:ascii="Trebuchet MS" w:hAnsi="Trebuchet MS" w:cs="Tahoma"/>
                <w:b/>
                <w:sz w:val="20"/>
                <w:szCs w:val="22"/>
              </w:rPr>
            </w:pPr>
          </w:p>
        </w:tc>
      </w:tr>
      <w:tr w:rsidR="00142762" w:rsidRPr="00A87AB9" w:rsidTr="00142762">
        <w:trPr>
          <w:trHeight w:val="480"/>
        </w:trPr>
        <w:tc>
          <w:tcPr>
            <w:tcW w:w="579"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77" w:type="dxa"/>
            <w:vMerge/>
            <w:hideMark/>
          </w:tcPr>
          <w:p w:rsidR="00142762" w:rsidRPr="00A87AB9" w:rsidRDefault="00142762" w:rsidP="00142762">
            <w:pPr>
              <w:spacing w:line="360" w:lineRule="auto"/>
              <w:ind w:right="-2"/>
              <w:jc w:val="center"/>
              <w:rPr>
                <w:rFonts w:ascii="Trebuchet MS" w:hAnsi="Trebuchet MS" w:cs="Tahoma"/>
                <w:bCs/>
                <w:sz w:val="20"/>
                <w:szCs w:val="22"/>
              </w:rPr>
            </w:pPr>
          </w:p>
        </w:tc>
        <w:tc>
          <w:tcPr>
            <w:tcW w:w="474"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2,1335%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2,0395%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2,4236%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2,3408%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0,9935%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0,9119%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2,4437%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2,3582%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2,8838%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2,6612%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2,8223%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2,7306%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2,7818%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2,4048%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2,4389%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1,1613%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1,0780%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2,2710%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2,1747%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1,2007%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1,1171%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2,7400%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2,6342%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1,2642%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1,1801%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2,6320%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2,5255%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1,3099%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2,7311%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1,3839%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1,2989%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2,9873%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2,8683%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1,4374%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1,3521%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2,7781%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3,0921%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1,5559%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1,4700%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1,6218%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1,5356%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1,6928%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1,6063%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1,7304%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3,3810%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1,8527%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1,8969%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1,8096%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3,2987%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3,1614%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1,9913%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1,9037%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2,0417%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2,0945%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2,1498%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2,0618%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2,2079%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2,1197%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2,1805%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2,3328%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2,2444%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2,4003%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2,4714%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2,5464%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2,4577%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2,7990%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2,8045%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2,9053%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3,1022%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3,0128%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3,2172%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3,3404%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3,2509%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3,4728%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3,3832%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3,6154%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3,6798%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3,9363%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3,8466%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4,1177%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4,0280%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4,3156%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4,2259%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4,5324%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4,4427%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4,7709%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4,6812%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5,0345%</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4,9449%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5,3274%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5,2379%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5,6548%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5,5654%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6,0232%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5,9340%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6,4407%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6,3517%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6,9178%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6,8291%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7,4684%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7,3800%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8,1108%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8,0229%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8,8700%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8,7827%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9,7812%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9,6945%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10,8948%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12,2869%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12,2023%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14,0768%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13,9937%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16,4634%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16,3825%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19,8047%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19,7269%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24,8167%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24,7436%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33,1703%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33,1052%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49,8776%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49,8287%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142762" w:rsidRDefault="00142762" w:rsidP="006228BF">
      <w:pPr>
        <w:spacing w:line="360" w:lineRule="auto"/>
        <w:ind w:right="-2"/>
        <w:jc w:val="center"/>
        <w:rPr>
          <w:rFonts w:ascii="Trebuchet MS" w:hAnsi="Trebuchet MS" w:cs="Tahoma"/>
          <w:b/>
          <w:sz w:val="22"/>
          <w:szCs w:val="22"/>
        </w:rPr>
      </w:pPr>
    </w:p>
    <w:tbl>
      <w:tblPr>
        <w:tblStyle w:val="TableGrid"/>
        <w:tblW w:w="9812" w:type="dxa"/>
        <w:tblLook w:val="04A0" w:firstRow="1" w:lastRow="0" w:firstColumn="1" w:lastColumn="0" w:noHBand="0" w:noVBand="1"/>
      </w:tblPr>
      <w:tblGrid>
        <w:gridCol w:w="475"/>
        <w:gridCol w:w="1417"/>
        <w:gridCol w:w="890"/>
        <w:gridCol w:w="2001"/>
        <w:gridCol w:w="160"/>
        <w:gridCol w:w="76"/>
        <w:gridCol w:w="526"/>
        <w:gridCol w:w="76"/>
        <w:gridCol w:w="1341"/>
        <w:gridCol w:w="76"/>
        <w:gridCol w:w="814"/>
        <w:gridCol w:w="76"/>
        <w:gridCol w:w="1808"/>
        <w:gridCol w:w="76"/>
      </w:tblGrid>
      <w:tr w:rsidR="00A87AB9" w:rsidRPr="00A87AB9" w:rsidTr="00A87AB9">
        <w:trPr>
          <w:trHeight w:val="450"/>
        </w:trPr>
        <w:tc>
          <w:tcPr>
            <w:tcW w:w="4783" w:type="dxa"/>
            <w:gridSpan w:val="4"/>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MEZANINO 2</w:t>
            </w:r>
          </w:p>
          <w:p w:rsidR="00A87AB9" w:rsidRPr="00A87AB9" w:rsidRDefault="00A87AB9" w:rsidP="00A87AB9">
            <w:pPr>
              <w:spacing w:line="360" w:lineRule="auto"/>
              <w:ind w:right="-2"/>
              <w:rPr>
                <w:rFonts w:ascii="Trebuchet MS" w:hAnsi="Trebuchet MS" w:cs="Tahoma"/>
                <w:b/>
                <w:sz w:val="20"/>
                <w:szCs w:val="22"/>
              </w:rPr>
            </w:pPr>
          </w:p>
        </w:tc>
        <w:tc>
          <w:tcPr>
            <w:tcW w:w="236" w:type="dxa"/>
            <w:gridSpan w:val="2"/>
            <w:vMerge w:val="restart"/>
            <w:noWrap/>
            <w:hideMark/>
          </w:tcPr>
          <w:p w:rsidR="00A87AB9" w:rsidRPr="00A87AB9" w:rsidRDefault="00A87AB9" w:rsidP="00A87AB9">
            <w:pPr>
              <w:spacing w:line="360" w:lineRule="auto"/>
              <w:ind w:right="-2"/>
              <w:rPr>
                <w:rFonts w:ascii="Trebuchet MS" w:hAnsi="Trebuchet MS" w:cs="Tahoma"/>
                <w:sz w:val="20"/>
                <w:szCs w:val="22"/>
              </w:rPr>
            </w:pPr>
          </w:p>
        </w:tc>
        <w:tc>
          <w:tcPr>
            <w:tcW w:w="4793" w:type="dxa"/>
            <w:gridSpan w:val="8"/>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SUBORDINADA</w:t>
            </w:r>
          </w:p>
        </w:tc>
      </w:tr>
      <w:tr w:rsidR="00A87AB9" w:rsidRPr="00A87AB9" w:rsidTr="00A87AB9">
        <w:trPr>
          <w:trHeight w:val="480"/>
        </w:trPr>
        <w:tc>
          <w:tcPr>
            <w:tcW w:w="475"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2001"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bCs/>
                <w:sz w:val="20"/>
                <w:szCs w:val="22"/>
              </w:rPr>
            </w:pPr>
          </w:p>
        </w:tc>
        <w:tc>
          <w:tcPr>
            <w:tcW w:w="602"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84"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NÂO</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2,4825%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2,7156%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1,2936%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3,0318%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0,1942%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3,2180%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0,1965%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3,2002%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0,1988%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1,4823%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0,2011%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2,8600%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0,2035%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2,8811%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3,0479%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0,2083%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1,6344%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0,2108%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2,8254%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1,7203%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2,8830%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3,4197%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0,2210%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0,2237%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3,3779%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0,2264%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0,2291%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3,6931%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0,2319%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3,5617%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2,1534%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0,2375%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4,0040%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0,2404%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2,2913%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0,2433%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4,0165%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2,4451%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2,0861%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2,6177%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2,2330%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2,8128%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4,7422%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3,0349%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1,5292%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3,1580%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1,5466%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3,2902%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5,6916%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3,5865%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1,8181%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3,7532%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1,7162%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5,8293%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4,1324%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1,3590%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4,3491%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1,7798%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4,5876%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4,8513%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1,5884%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5,1443%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1,2652%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5,4719%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5,8405%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1,3931%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6,2584%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1,3894%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6,7361%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7,2873%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1,2367%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7,9305%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1,1751%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8,6908%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9,6033%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1,0750%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10,7187%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1,3218%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12,1132%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0,9744%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13,9062%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1,2578%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16,2972%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0,7877%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19,6447%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0,7420%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24,6664%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0,7926%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0,9102%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49,7770%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1,4379%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0,9024%</w:t>
            </w:r>
          </w:p>
        </w:tc>
      </w:tr>
      <w:tr w:rsidR="00A87AB9" w:rsidRPr="00A87AB9" w:rsidTr="00A87AB9">
        <w:trPr>
          <w:gridAfter w:val="1"/>
          <w:wAfter w:w="76" w:type="dxa"/>
          <w:trHeight w:val="240"/>
        </w:trPr>
        <w:tc>
          <w:tcPr>
            <w:tcW w:w="4943" w:type="dxa"/>
            <w:gridSpan w:val="5"/>
            <w:vMerge w:val="restart"/>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0,7005%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0,5332%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0,5684%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0,9415%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0,5597%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0,6196%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0,7172%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0,6983%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0,5870%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0,5223%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0,5763%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0,9822%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0,7392%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0,1734%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0,1622%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0,8825%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3,0957%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2,8967%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2,9557%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3,5743%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3,1680%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3,3688%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3,4952%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3,5306%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3,7228%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4,1196%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4,3057%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4,5087%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4,9332%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5,7307%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5,2821%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5,4667%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5,7916%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6,2211%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8,0903%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6,6073%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6,2021%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6,5431%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6,9475%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5,5731%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5,4151%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4,9675%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4,5465%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4,4531%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7,0218%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5,3135%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5,0072%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5,8930%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5,6083%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5,9443%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5,7794%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5,1197%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4,9761%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5,3369%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10,3968%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7,0082%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4,0270%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4,3975%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4,6030%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4,8275%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5,0735%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5,3446%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5,3910%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6,6052%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15,5921%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6,8238%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7,3122%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7,8739%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8,5271%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9,2965%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11,3376%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12,7339%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14,5228%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16,8412%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22,5592%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37,9808%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21,9532%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18,2155%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22,1057%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28,1410%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2,8856%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3,0003%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3,1233%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3,2554%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3,3978%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3,5516%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3,7183%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4,0974%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4,3141%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4,5525%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4,8162%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5,1092%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5,4368%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5,8055%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6,7011%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7,2524%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7,8958%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8,6563%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9,5690%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10,6847%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12,0796%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13,8732%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16,2650%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19,6137%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24,6373%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33,0104%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49,7574%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A87AB9" w:rsidRDefault="00A87AB9" w:rsidP="006228BF">
      <w:pPr>
        <w:spacing w:line="360" w:lineRule="auto"/>
        <w:ind w:right="-2"/>
        <w:jc w:val="center"/>
        <w:rPr>
          <w:rFonts w:ascii="Trebuchet MS" w:hAnsi="Trebuchet MS" w:cs="Tahoma"/>
          <w:b/>
          <w:sz w:val="22"/>
          <w:szCs w:val="22"/>
        </w:rPr>
      </w:pPr>
    </w:p>
    <w:p w:rsidR="00455E34" w:rsidRDefault="00455E34"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pPr>
        <w:rPr>
          <w:rFonts w:ascii="Trebuchet MS" w:hAnsi="Trebuchet MS" w:cs="Tahoma"/>
          <w:sz w:val="22"/>
          <w:szCs w:val="22"/>
        </w:rPr>
      </w:pPr>
      <w:r>
        <w:rPr>
          <w:rFonts w:ascii="Trebuchet MS" w:hAnsi="Trebuchet MS" w:cs="Tahoma"/>
          <w:sz w:val="22"/>
          <w:szCs w:val="22"/>
        </w:rPr>
        <w:br w:type="page"/>
      </w:r>
    </w:p>
    <w:p w:rsidR="00142762" w:rsidRPr="006228BF" w:rsidRDefault="00142762" w:rsidP="006228BF">
      <w:pPr>
        <w:spacing w:line="360" w:lineRule="auto"/>
        <w:ind w:right="-2"/>
        <w:rPr>
          <w:rFonts w:ascii="Trebuchet MS" w:hAnsi="Trebuchet MS" w:cs="Tahoma"/>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bookmarkStart w:id="326" w:name="_Toc20804330"/>
      <w:r w:rsidRPr="006228BF">
        <w:rPr>
          <w:rFonts w:ascii="Trebuchet MS" w:hAnsi="Trebuchet MS"/>
          <w:sz w:val="22"/>
          <w:szCs w:val="22"/>
        </w:rPr>
        <w:t>ANEXO II</w:t>
      </w:r>
      <w:bookmarkEnd w:id="326"/>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Tahoma"/>
          <w:b/>
          <w:sz w:val="20"/>
          <w:szCs w:val="22"/>
        </w:rPr>
        <w:t>DECLARAÇÃO DO COORDENADOR LÍDER</w:t>
      </w:r>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Arial"/>
          <w:b/>
          <w:sz w:val="20"/>
          <w:szCs w:val="22"/>
          <w:lang w:eastAsia="en-US"/>
        </w:rPr>
        <w:t xml:space="preserve">PREVISTA NO ITEM 15 DO ANEXO III DA INSTRUÇÃO CVM </w:t>
      </w:r>
      <w:r w:rsidRPr="0033575B">
        <w:rPr>
          <w:rFonts w:ascii="Trebuchet MS" w:hAnsi="Trebuchet MS" w:cs="TTE1BF1240t00"/>
          <w:b/>
          <w:sz w:val="20"/>
          <w:szCs w:val="22"/>
        </w:rPr>
        <w:t>Nº</w:t>
      </w:r>
      <w:r w:rsidRPr="0033575B">
        <w:rPr>
          <w:rFonts w:ascii="Trebuchet MS" w:hAnsi="Trebuchet MS" w:cs="Arial"/>
          <w:b/>
          <w:sz w:val="20"/>
          <w:szCs w:val="22"/>
          <w:lang w:eastAsia="en-US"/>
        </w:rPr>
        <w:t xml:space="preserve"> 414/04</w:t>
      </w:r>
    </w:p>
    <w:p w:rsidR="001760F6" w:rsidRPr="0033575B" w:rsidRDefault="001760F6" w:rsidP="006228BF">
      <w:pPr>
        <w:spacing w:line="360" w:lineRule="auto"/>
        <w:ind w:right="-2"/>
        <w:jc w:val="both"/>
        <w:rPr>
          <w:rFonts w:ascii="Trebuchet MS" w:hAnsi="Trebuchet MS" w:cs="Tahoma"/>
          <w:b/>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bCs/>
          <w:sz w:val="20"/>
          <w:szCs w:val="22"/>
        </w:rPr>
        <w:t xml:space="preserve">A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 neste ato representada na forma de seu contrato social</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a </w:t>
      </w:r>
      <w:r w:rsidR="00DC6662" w:rsidRPr="0033575B">
        <w:rPr>
          <w:rFonts w:ascii="Trebuchet MS" w:hAnsi="Trebuchet MS"/>
          <w:b/>
          <w:smallCaps/>
          <w:color w:val="000000"/>
          <w:sz w:val="20"/>
          <w:szCs w:val="22"/>
        </w:rPr>
        <w:t>SIMPLIFIC PAVARINI DISTRIBUIDORA DE TÍTULOS E VALORES MOBILIÁRIOS LTDA.</w:t>
      </w:r>
      <w:r w:rsidR="00DC6662"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33575B" w:rsidDel="00DC6662">
        <w:rPr>
          <w:rFonts w:ascii="Trebuchet MS" w:hAnsi="Trebuchet MS" w:cs="Verdana"/>
          <w:b/>
          <w:bCs/>
          <w:sz w:val="20"/>
          <w:szCs w:val="22"/>
        </w:rPr>
        <w:t xml:space="preserve"> </w:t>
      </w:r>
      <w:r w:rsidRPr="0033575B">
        <w:rPr>
          <w:rFonts w:ascii="Trebuchet MS" w:hAnsi="Trebuchet MS" w:cs="Verdana"/>
          <w:sz w:val="20"/>
          <w:szCs w:val="22"/>
        </w:rPr>
        <w:t>(“</w:t>
      </w:r>
      <w:r w:rsidRPr="0033575B">
        <w:rPr>
          <w:rFonts w:ascii="Trebuchet MS" w:hAnsi="Trebuchet MS" w:cs="Verdana"/>
          <w:sz w:val="20"/>
          <w:szCs w:val="22"/>
          <w:u w:val="single"/>
        </w:rPr>
        <w:t>Agente Fiduciário</w:t>
      </w:r>
      <w:r w:rsidRPr="0033575B">
        <w:rPr>
          <w:rFonts w:ascii="Trebuchet MS" w:hAnsi="Trebuchet MS" w:cs="Verdana"/>
          <w:sz w:val="20"/>
          <w:szCs w:val="22"/>
        </w:rPr>
        <w:t xml:space="preserve">”) </w:t>
      </w:r>
      <w:r w:rsidRPr="0033575B">
        <w:rPr>
          <w:rFonts w:ascii="Trebuchet MS" w:hAnsi="Trebuchet MS" w:cs="Tahoma"/>
          <w:sz w:val="20"/>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têm o significado previsto no Termo de Securitização.</w:t>
      </w:r>
    </w:p>
    <w:p w:rsidR="001760F6" w:rsidRPr="0033575B" w:rsidRDefault="001760F6" w:rsidP="006228BF">
      <w:pPr>
        <w:spacing w:line="360" w:lineRule="auto"/>
        <w:ind w:right="-2"/>
        <w:jc w:val="center"/>
        <w:rPr>
          <w:rFonts w:ascii="Trebuchet MS" w:hAnsi="Trebuchet MS" w:cs="Tahoma"/>
          <w:sz w:val="20"/>
          <w:szCs w:val="22"/>
        </w:rPr>
      </w:pP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São Paulo - SP,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203E61"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Tahoma"/>
          <w:b/>
          <w:sz w:val="20"/>
          <w:szCs w:val="22"/>
        </w:rPr>
      </w:pPr>
      <w:r w:rsidRPr="0033575B">
        <w:rPr>
          <w:rFonts w:ascii="Trebuchet MS" w:hAnsi="Trebuchet MS" w:cs="Tahoma"/>
          <w:b/>
          <w:sz w:val="20"/>
          <w:szCs w:val="22"/>
        </w:rPr>
        <w:t>TERRA INVESTIMENTOS DISTRIBUIDORA DE TÍTULOS E VALORES MOBILIÁRIOS LTDA.</w:t>
      </w:r>
    </w:p>
    <w:p w:rsidR="00D95002" w:rsidRPr="0033575B" w:rsidRDefault="00D95002" w:rsidP="006228BF">
      <w:pPr>
        <w:tabs>
          <w:tab w:val="left" w:pos="1134"/>
        </w:tabs>
        <w:spacing w:line="360" w:lineRule="auto"/>
        <w:ind w:right="-2"/>
        <w:jc w:val="both"/>
        <w:rPr>
          <w:rFonts w:ascii="Trebuchet MS" w:hAnsi="Trebuchet MS" w:cs="Tahoma"/>
          <w:b/>
          <w:sz w:val="20"/>
          <w:szCs w:val="22"/>
        </w:rPr>
      </w:pPr>
    </w:p>
    <w:p w:rsidR="00AD4E72" w:rsidRPr="0033575B" w:rsidRDefault="00AD4E72"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AD4E72" w:rsidRPr="0033575B" w:rsidRDefault="00AD4E72" w:rsidP="006228BF">
      <w:pPr>
        <w:tabs>
          <w:tab w:val="left" w:pos="1134"/>
        </w:tabs>
        <w:spacing w:line="360" w:lineRule="auto"/>
        <w:ind w:right="-2"/>
        <w:jc w:val="both"/>
        <w:rPr>
          <w:rFonts w:ascii="Trebuchet MS" w:hAnsi="Trebuchet MS" w:cs="Tahoma"/>
          <w:i/>
          <w:sz w:val="20"/>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327" w:name="_Toc20804331"/>
      <w:r w:rsidRPr="006228BF">
        <w:rPr>
          <w:rFonts w:ascii="Trebuchet MS" w:hAnsi="Trebuchet MS"/>
          <w:sz w:val="22"/>
          <w:szCs w:val="22"/>
        </w:rPr>
        <w:t>ANEXO I</w:t>
      </w:r>
      <w:r w:rsidR="002D0543" w:rsidRPr="006228BF">
        <w:rPr>
          <w:rFonts w:ascii="Trebuchet MS" w:hAnsi="Trebuchet MS"/>
          <w:sz w:val="22"/>
          <w:szCs w:val="22"/>
        </w:rPr>
        <w:t>II</w:t>
      </w:r>
      <w:bookmarkEnd w:id="327"/>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94123A">
        <w:rPr>
          <w:rFonts w:ascii="Trebuchet MS" w:hAnsi="Trebuchet MS" w:cs="Tahoma"/>
          <w:b/>
          <w:sz w:val="22"/>
          <w:szCs w:val="22"/>
        </w:rPr>
        <w:t>.</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 xml:space="preserve">(ii)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75252A">
        <w:rPr>
          <w:rFonts w:ascii="Trebuchet MS" w:hAnsi="Trebuchet MS" w:cs="Tahoma"/>
          <w:sz w:val="22"/>
          <w:szCs w:val="22"/>
        </w:rPr>
        <w:t>29</w:t>
      </w:r>
      <w:r w:rsidR="00AD68C2">
        <w:rPr>
          <w:rFonts w:ascii="Trebuchet MS" w:hAnsi="Trebuchet MS" w:cs="Tahoma"/>
          <w:sz w:val="22"/>
          <w:szCs w:val="22"/>
        </w:rPr>
        <w:t xml:space="preserve"> de novembro</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Heading1"/>
        <w:spacing w:before="0" w:after="0" w:line="360" w:lineRule="auto"/>
        <w:jc w:val="center"/>
        <w:rPr>
          <w:rFonts w:ascii="Trebuchet MS" w:hAnsi="Trebuchet MS"/>
          <w:b w:val="0"/>
          <w:sz w:val="22"/>
          <w:szCs w:val="22"/>
        </w:rPr>
      </w:pPr>
      <w:bookmarkStart w:id="328" w:name="_Toc20804332"/>
      <w:r w:rsidRPr="006228BF">
        <w:rPr>
          <w:rFonts w:ascii="Trebuchet MS" w:hAnsi="Trebuchet MS"/>
          <w:sz w:val="22"/>
          <w:szCs w:val="22"/>
        </w:rPr>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328"/>
    </w:p>
    <w:p w:rsidR="001760F6" w:rsidRPr="0033575B" w:rsidRDefault="001760F6" w:rsidP="006228BF">
      <w:pPr>
        <w:pStyle w:val="NormalWeb"/>
        <w:widowControl w:val="0"/>
        <w:suppressAutoHyphens/>
        <w:spacing w:line="360" w:lineRule="auto"/>
        <w:jc w:val="center"/>
        <w:rPr>
          <w:rFonts w:ascii="Trebuchet MS" w:hAnsi="Trebuchet MS" w:cs="Tahoma"/>
          <w:b/>
          <w:sz w:val="20"/>
          <w:szCs w:val="22"/>
        </w:rPr>
      </w:pPr>
      <w:r w:rsidRPr="0033575B">
        <w:rPr>
          <w:rFonts w:ascii="Trebuchet MS" w:hAnsi="Trebuchet MS" w:cs="Tahoma"/>
          <w:b/>
          <w:sz w:val="20"/>
          <w:szCs w:val="22"/>
        </w:rPr>
        <w:t>DECLARAÇÕES DO AGENTE FIDUCIÁRIO</w:t>
      </w:r>
    </w:p>
    <w:p w:rsidR="001760F6" w:rsidRPr="0033575B" w:rsidRDefault="001760F6" w:rsidP="006228BF">
      <w:pPr>
        <w:pStyle w:val="NormalWeb"/>
        <w:widowControl w:val="0"/>
        <w:suppressAutoHyphens/>
        <w:spacing w:line="360" w:lineRule="auto"/>
        <w:jc w:val="center"/>
        <w:rPr>
          <w:rFonts w:ascii="Trebuchet MS" w:hAnsi="Trebuchet MS" w:cs="Arial"/>
          <w:b/>
          <w:sz w:val="20"/>
          <w:szCs w:val="22"/>
        </w:rPr>
      </w:pPr>
      <w:r w:rsidRPr="0033575B">
        <w:rPr>
          <w:rFonts w:ascii="Trebuchet MS" w:hAnsi="Trebuchet MS" w:cs="Arial"/>
          <w:b/>
          <w:sz w:val="20"/>
          <w:szCs w:val="22"/>
        </w:rPr>
        <w:t>PREVISTAS NO ITEM 15 DO ANEXO III DA INSTRUÇÃO CVM Nº 414/04 E NO ARTIGO 11, INCISO V, DA INSTRUÇÃO CVM Nº 583/16</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u w:val="single"/>
        </w:rPr>
      </w:pPr>
      <w:r w:rsidRPr="0033575B">
        <w:rPr>
          <w:rFonts w:ascii="Trebuchet MS" w:hAnsi="Trebuchet MS" w:cs="Tahoma"/>
          <w:bCs/>
          <w:sz w:val="20"/>
          <w:szCs w:val="22"/>
        </w:rPr>
        <w:t xml:space="preserve">A </w:t>
      </w:r>
      <w:r w:rsidR="00000609" w:rsidRPr="0033575B">
        <w:rPr>
          <w:rFonts w:ascii="Trebuchet MS" w:hAnsi="Trebuchet MS"/>
          <w:b/>
          <w:smallCaps/>
          <w:color w:val="000000"/>
          <w:sz w:val="20"/>
          <w:szCs w:val="22"/>
        </w:rPr>
        <w:t>SIMPLIFIC PAVARINI DISTRIBUIDORA DE TÍTULOS E VALORES MOBILIÁRIOS LTDA.</w:t>
      </w:r>
      <w:r w:rsidR="00000609"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33575B" w:rsidDel="00000609">
        <w:rPr>
          <w:rFonts w:ascii="Trebuchet MS" w:hAnsi="Trebuchet MS" w:cs="Verdana"/>
          <w:b/>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Agente Fiduciário</w:t>
      </w:r>
      <w:r w:rsidRPr="0033575B">
        <w:rPr>
          <w:rFonts w:ascii="Trebuchet MS" w:hAnsi="Trebuchet MS" w:cs="Tahoma"/>
          <w:sz w:val="20"/>
          <w:szCs w:val="22"/>
        </w:rPr>
        <w:t>"), para fins de atendimento ao previsto pelo item 15 do anexo III da Instrução da CVM nº 414, de 30 de dezembro de 2004, conforme alterada (“</w:t>
      </w:r>
      <w:r w:rsidRPr="0033575B">
        <w:rPr>
          <w:rFonts w:ascii="Trebuchet MS" w:hAnsi="Trebuchet MS" w:cs="Tahoma"/>
          <w:sz w:val="20"/>
          <w:szCs w:val="22"/>
          <w:u w:val="single"/>
        </w:rPr>
        <w:t>Instrução CVM 414</w:t>
      </w:r>
      <w:r w:rsidRPr="0033575B">
        <w:rPr>
          <w:rFonts w:ascii="Trebuchet MS" w:hAnsi="Trebuchet MS" w:cs="Tahoma"/>
          <w:sz w:val="20"/>
          <w:szCs w:val="22"/>
        </w:rPr>
        <w:t xml:space="preserve">”), na qualidade de agente fiduciário do Patrimônio Separado constituído no âmbito da emissão de certificados de recebíveis imobiliários das </w:t>
      </w:r>
      <w:r w:rsidR="00DC6662" w:rsidRPr="0033575B">
        <w:rPr>
          <w:rFonts w:ascii="Trebuchet MS" w:hAnsi="Trebuchet MS" w:cs="Tahoma"/>
          <w:sz w:val="20"/>
          <w:szCs w:val="22"/>
        </w:rPr>
        <w:t xml:space="preserve">131ª, 132ª, 133ª </w:t>
      </w:r>
      <w:r w:rsidRPr="0033575B">
        <w:rPr>
          <w:rFonts w:ascii="Trebuchet MS" w:hAnsi="Trebuchet MS" w:cs="Tahoma"/>
          <w:sz w:val="20"/>
          <w:szCs w:val="22"/>
        </w:rPr>
        <w:t xml:space="preserve">e </w:t>
      </w:r>
      <w:r w:rsidR="00DC6662" w:rsidRPr="0033575B">
        <w:rPr>
          <w:rFonts w:ascii="Trebuchet MS" w:hAnsi="Trebuchet MS" w:cs="Tahoma"/>
          <w:sz w:val="20"/>
          <w:szCs w:val="22"/>
        </w:rPr>
        <w:t xml:space="preserve">134ª </w:t>
      </w:r>
      <w:r w:rsidRPr="0033575B">
        <w:rPr>
          <w:rFonts w:ascii="Trebuchet MS" w:hAnsi="Trebuchet MS" w:cs="Tahoma"/>
          <w:sz w:val="20"/>
          <w:szCs w:val="22"/>
        </w:rPr>
        <w:t xml:space="preserve">séries da </w:t>
      </w:r>
      <w:r w:rsidR="00DC6662" w:rsidRPr="0033575B">
        <w:rPr>
          <w:rFonts w:ascii="Trebuchet MS" w:hAnsi="Trebuchet MS" w:cs="Tahoma"/>
          <w:sz w:val="20"/>
          <w:szCs w:val="22"/>
        </w:rPr>
        <w:t xml:space="preserve">4ª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o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e os respectivos assessores legais contratados no âmbito da Emissão, </w:t>
      </w:r>
      <w:r w:rsidRPr="0033575B">
        <w:rPr>
          <w:rFonts w:ascii="Trebuchet MS" w:hAnsi="Trebuchet MS" w:cs="Tahoma"/>
          <w:sz w:val="20"/>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33575B">
        <w:rPr>
          <w:rFonts w:ascii="Trebuchet MS" w:hAnsi="Trebuchet MS" w:cs="Tahoma"/>
          <w:sz w:val="20"/>
          <w:szCs w:val="22"/>
        </w:rPr>
        <w:t>.</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terão o significado previsto no “</w:t>
      </w:r>
      <w:r w:rsidRPr="0033575B">
        <w:rPr>
          <w:rFonts w:ascii="Trebuchet MS" w:hAnsi="Trebuchet MS" w:cs="Tahoma"/>
          <w:i/>
          <w:sz w:val="20"/>
          <w:szCs w:val="22"/>
        </w:rPr>
        <w:t xml:space="preserve">Termo de Securitização de Créditos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CG Times"/>
          <w:i/>
          <w:sz w:val="20"/>
          <w:szCs w:val="22"/>
        </w:rPr>
        <w:t xml:space="preserve"> </w:t>
      </w:r>
      <w:r w:rsidRPr="0033575B">
        <w:rPr>
          <w:rFonts w:ascii="Trebuchet MS" w:hAnsi="Trebuchet MS" w:cs="Tahoma"/>
          <w:i/>
          <w:sz w:val="20"/>
          <w:szCs w:val="22"/>
        </w:rPr>
        <w:t>Emissão de Certificados de Recebíveis Imobiliários da</w:t>
      </w:r>
      <w:r w:rsidR="00651B43" w:rsidRPr="0033575B">
        <w:rPr>
          <w:rFonts w:ascii="Trebuchet MS" w:hAnsi="Trebuchet MS" w:cs="Tahoma"/>
          <w:i/>
          <w:sz w:val="20"/>
          <w:szCs w:val="22"/>
        </w:rPr>
        <w:t xml:space="preserve"> </w:t>
      </w:r>
      <w:r w:rsidR="00DC6662" w:rsidRPr="0033575B">
        <w:rPr>
          <w:rFonts w:ascii="Trebuchet MS" w:hAnsi="Trebuchet MS" w:cs="Tahoma"/>
          <w:i/>
          <w:sz w:val="20"/>
          <w:szCs w:val="22"/>
        </w:rPr>
        <w:t>Gaia Securitizadora S.A.</w:t>
      </w:r>
      <w:r w:rsidR="00DC6662" w:rsidRPr="0033575B">
        <w:rPr>
          <w:rFonts w:ascii="Trebuchet MS" w:hAnsi="Trebuchet MS" w:cs="Tahoma"/>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Termo de Securitização</w:t>
      </w:r>
      <w:r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Rio de Janeiro,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5732D3"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Verdana"/>
          <w:b/>
          <w:bCs/>
          <w:sz w:val="20"/>
          <w:szCs w:val="22"/>
        </w:rPr>
      </w:pPr>
      <w:r w:rsidRPr="0033575B">
        <w:rPr>
          <w:rFonts w:ascii="Trebuchet MS" w:hAnsi="Trebuchet MS" w:cs="Verdana"/>
          <w:b/>
          <w:bCs/>
          <w:sz w:val="20"/>
          <w:szCs w:val="22"/>
        </w:rPr>
        <w:t>SIMPLIFIC PAVARINI DISTRIBUIDORA DE TÍTULOS E VALORES MOBILIÁRIOS LTDA.</w:t>
      </w:r>
    </w:p>
    <w:p w:rsidR="00651B43" w:rsidRPr="0033575B" w:rsidRDefault="00651B43" w:rsidP="006228BF">
      <w:pPr>
        <w:tabs>
          <w:tab w:val="left" w:pos="1134"/>
        </w:tabs>
        <w:spacing w:line="360" w:lineRule="auto"/>
        <w:ind w:right="-2"/>
        <w:jc w:val="center"/>
        <w:rPr>
          <w:rFonts w:ascii="Trebuchet MS" w:hAnsi="Trebuchet MS" w:cs="Verdana"/>
          <w:b/>
          <w:bCs/>
          <w:sz w:val="20"/>
          <w:szCs w:val="22"/>
        </w:rPr>
      </w:pPr>
    </w:p>
    <w:p w:rsidR="00651B43" w:rsidRPr="0033575B" w:rsidRDefault="00651B43" w:rsidP="006228BF">
      <w:pPr>
        <w:tabs>
          <w:tab w:val="left" w:pos="1134"/>
        </w:tabs>
        <w:spacing w:line="360" w:lineRule="auto"/>
        <w:ind w:right="-2"/>
        <w:jc w:val="center"/>
        <w:rPr>
          <w:rFonts w:ascii="Trebuchet MS" w:hAnsi="Trebuchet MS" w:cs="Tahoma"/>
          <w:b/>
          <w:sz w:val="20"/>
          <w:szCs w:val="22"/>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p w:rsidR="00651B43" w:rsidRPr="0033575B" w:rsidRDefault="00651B43" w:rsidP="006228BF">
            <w:pPr>
              <w:tabs>
                <w:tab w:val="left" w:pos="1134"/>
              </w:tabs>
              <w:spacing w:line="360" w:lineRule="auto"/>
              <w:ind w:right="-2"/>
              <w:jc w:val="both"/>
              <w:rPr>
                <w:rFonts w:ascii="Trebuchet MS" w:hAnsi="Trebuchet MS" w:cs="Tahoma"/>
                <w:sz w:val="20"/>
                <w:szCs w:val="22"/>
              </w:rPr>
            </w:pPr>
          </w:p>
          <w:p w:rsidR="00651B43" w:rsidRPr="0033575B" w:rsidRDefault="00651B43" w:rsidP="006228BF">
            <w:pPr>
              <w:tabs>
                <w:tab w:val="left" w:pos="1134"/>
              </w:tabs>
              <w:spacing w:line="360" w:lineRule="auto"/>
              <w:ind w:right="-2"/>
              <w:jc w:val="both"/>
              <w:rPr>
                <w:rFonts w:ascii="Trebuchet MS" w:hAnsi="Trebuchet MS" w:cs="Tahoma"/>
                <w:sz w:val="20"/>
                <w:szCs w:val="22"/>
              </w:rPr>
            </w:pPr>
          </w:p>
        </w:tc>
      </w:tr>
    </w:tbl>
    <w:p w:rsidR="00AD68C2" w:rsidRDefault="00AD68C2" w:rsidP="006228BF">
      <w:pPr>
        <w:spacing w:line="360" w:lineRule="auto"/>
        <w:ind w:right="-2"/>
        <w:jc w:val="center"/>
        <w:rPr>
          <w:rFonts w:ascii="Trebuchet MS" w:hAnsi="Trebuchet MS"/>
          <w:b/>
          <w:sz w:val="22"/>
          <w:szCs w:val="22"/>
        </w:rPr>
      </w:pPr>
    </w:p>
    <w:p w:rsidR="00AD68C2" w:rsidRDefault="00AD68C2" w:rsidP="0033575B">
      <w:pPr>
        <w:pStyle w:val="Subtitle"/>
      </w:pPr>
      <w:r>
        <w:br w:type="page"/>
      </w:r>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+ 11,00%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+ 14,5%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IGPM + 14,00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itle"/>
        <w:spacing w:after="0" w:line="360" w:lineRule="auto"/>
        <w:rPr>
          <w:rFonts w:ascii="Trebuchet MS" w:hAnsi="Trebuchet MS"/>
          <w:sz w:val="22"/>
          <w:szCs w:val="22"/>
        </w:rPr>
      </w:pPr>
      <w:r w:rsidRPr="006228BF">
        <w:rPr>
          <w:rFonts w:ascii="Trebuchet MS" w:hAnsi="Trebuchet MS"/>
          <w:sz w:val="22"/>
          <w:szCs w:val="22"/>
        </w:rPr>
        <w:br w:type="page"/>
      </w:r>
    </w:p>
    <w:p w:rsidR="00251063" w:rsidRPr="00A87AB9" w:rsidRDefault="002D0543" w:rsidP="006228BF">
      <w:pPr>
        <w:spacing w:line="360" w:lineRule="auto"/>
        <w:ind w:right="-2"/>
        <w:jc w:val="center"/>
        <w:rPr>
          <w:rFonts w:ascii="Trebuchet MS" w:hAnsi="Trebuchet MS"/>
          <w:b/>
          <w:sz w:val="20"/>
          <w:szCs w:val="22"/>
        </w:rPr>
      </w:pPr>
      <w:r w:rsidRPr="00A87AB9">
        <w:rPr>
          <w:rFonts w:ascii="Trebuchet MS" w:hAnsi="Trebuchet MS"/>
          <w:b/>
          <w:sz w:val="20"/>
          <w:szCs w:val="22"/>
        </w:rPr>
        <w:t>ANEXO VI</w:t>
      </w:r>
    </w:p>
    <w:p w:rsidR="00251063" w:rsidRPr="00A87AB9" w:rsidRDefault="00251063" w:rsidP="006228BF">
      <w:pPr>
        <w:spacing w:line="360" w:lineRule="auto"/>
        <w:ind w:right="-2"/>
        <w:jc w:val="center"/>
        <w:rPr>
          <w:rFonts w:ascii="Trebuchet MS" w:hAnsi="Trebuchet MS" w:cs="Tahoma"/>
          <w:b/>
          <w:color w:val="000000"/>
          <w:sz w:val="20"/>
          <w:szCs w:val="22"/>
        </w:rPr>
      </w:pPr>
    </w:p>
    <w:p w:rsidR="00251063" w:rsidRPr="00A87AB9" w:rsidRDefault="00251063" w:rsidP="006228BF">
      <w:pPr>
        <w:spacing w:line="360" w:lineRule="auto"/>
        <w:ind w:right="-2"/>
        <w:jc w:val="center"/>
        <w:rPr>
          <w:rFonts w:ascii="Trebuchet MS" w:hAnsi="Trebuchet MS" w:cs="Tahoma"/>
          <w:b/>
          <w:color w:val="000000"/>
          <w:sz w:val="18"/>
          <w:szCs w:val="22"/>
        </w:rPr>
      </w:pPr>
      <w:r w:rsidRPr="00A87AB9">
        <w:rPr>
          <w:rFonts w:ascii="Trebuchet MS" w:hAnsi="Trebuchet MS" w:cs="Tahoma"/>
          <w:b/>
          <w:color w:val="000000"/>
          <w:sz w:val="18"/>
          <w:szCs w:val="22"/>
        </w:rPr>
        <w:t>DECLARAÇÃO D</w:t>
      </w:r>
      <w:r w:rsidR="00B279A1" w:rsidRPr="00A87AB9">
        <w:rPr>
          <w:rFonts w:ascii="Trebuchet MS" w:hAnsi="Trebuchet MS" w:cs="Tahoma"/>
          <w:b/>
          <w:color w:val="000000"/>
          <w:sz w:val="18"/>
          <w:szCs w:val="22"/>
        </w:rPr>
        <w:t>A</w:t>
      </w:r>
      <w:r w:rsidRPr="00A87AB9">
        <w:rPr>
          <w:rFonts w:ascii="Trebuchet MS" w:hAnsi="Trebuchet MS" w:cs="Tahoma"/>
          <w:b/>
          <w:color w:val="000000"/>
          <w:sz w:val="18"/>
          <w:szCs w:val="22"/>
        </w:rPr>
        <w:t xml:space="preserve"> INSTITUIÇ</w:t>
      </w:r>
      <w:r w:rsidR="00B279A1" w:rsidRPr="00A87AB9">
        <w:rPr>
          <w:rFonts w:ascii="Trebuchet MS" w:hAnsi="Trebuchet MS" w:cs="Tahoma"/>
          <w:b/>
          <w:color w:val="000000"/>
          <w:sz w:val="18"/>
          <w:szCs w:val="22"/>
        </w:rPr>
        <w:t>ÃO</w:t>
      </w:r>
      <w:r w:rsidRPr="00A87AB9">
        <w:rPr>
          <w:rFonts w:ascii="Trebuchet MS" w:hAnsi="Trebuchet MS" w:cs="Tahoma"/>
          <w:b/>
          <w:color w:val="000000"/>
          <w:sz w:val="18"/>
          <w:szCs w:val="22"/>
        </w:rPr>
        <w:t xml:space="preserve"> </w:t>
      </w:r>
      <w:r w:rsidR="00B279A1" w:rsidRPr="00A87AB9">
        <w:rPr>
          <w:rFonts w:ascii="Trebuchet MS" w:hAnsi="Trebuchet MS" w:cs="Tahoma"/>
          <w:b/>
          <w:color w:val="000000"/>
          <w:sz w:val="18"/>
          <w:szCs w:val="22"/>
        </w:rPr>
        <w:t>CUSTODIANTE</w:t>
      </w:r>
      <w:r w:rsidRPr="00A87AB9">
        <w:rPr>
          <w:rFonts w:ascii="Trebuchet MS" w:hAnsi="Trebuchet MS" w:cs="Tahoma"/>
          <w:b/>
          <w:color w:val="000000"/>
          <w:sz w:val="18"/>
          <w:szCs w:val="22"/>
        </w:rPr>
        <w:t xml:space="preserve"> CCI</w:t>
      </w:r>
    </w:p>
    <w:p w:rsidR="00251063" w:rsidRPr="00A87AB9" w:rsidRDefault="00251063" w:rsidP="006228BF">
      <w:pPr>
        <w:spacing w:line="360" w:lineRule="auto"/>
        <w:ind w:right="-2"/>
        <w:jc w:val="both"/>
        <w:rPr>
          <w:rFonts w:ascii="Trebuchet MS" w:hAnsi="Trebuchet MS" w:cs="Tahoma"/>
          <w:color w:val="000000"/>
          <w:sz w:val="18"/>
          <w:szCs w:val="22"/>
        </w:rPr>
      </w:pPr>
    </w:p>
    <w:p w:rsidR="00251063" w:rsidRPr="00A87AB9" w:rsidRDefault="009E3A83" w:rsidP="006228BF">
      <w:pPr>
        <w:spacing w:line="360" w:lineRule="auto"/>
        <w:ind w:right="-2"/>
        <w:jc w:val="both"/>
        <w:rPr>
          <w:rFonts w:ascii="Trebuchet MS" w:hAnsi="Trebuchet MS" w:cs="Tahoma"/>
          <w:iCs/>
          <w:color w:val="000000"/>
          <w:sz w:val="18"/>
          <w:szCs w:val="22"/>
        </w:rPr>
      </w:pPr>
      <w:r w:rsidRPr="00A87AB9">
        <w:rPr>
          <w:rFonts w:ascii="Trebuchet MS" w:hAnsi="Trebuchet MS" w:cs="Tahoma"/>
          <w:b/>
          <w:iCs/>
          <w:color w:val="000000"/>
          <w:sz w:val="18"/>
          <w:szCs w:val="22"/>
        </w:rPr>
        <w:t>OLIVEIRA TRUST DISTRIBUIDORA DE TÍTULOS E VALORES MOBILIARIOS S.A.</w:t>
      </w:r>
      <w:r w:rsidRPr="00A87AB9">
        <w:rPr>
          <w:rFonts w:ascii="Trebuchet MS" w:hAnsi="Trebuchet MS" w:cs="Tahoma"/>
          <w:iCs/>
          <w:color w:val="000000"/>
          <w:sz w:val="18"/>
          <w:szCs w:val="22"/>
        </w:rPr>
        <w:t>, sociedade anônima, com filial na Cidade de São Paulo, no Estado de São Paulo, na Rua Joaquim Floriano, 1052, 13º andar, sala 132, CEP 04.534-004, inscrita no CNPJ/ME sob o nº 36.113.876/0004-34</w:t>
      </w:r>
      <w:r w:rsidR="006F2D0C" w:rsidRPr="00A87AB9">
        <w:rPr>
          <w:rFonts w:ascii="Trebuchet MS" w:hAnsi="Trebuchet MS" w:cs="Tahoma"/>
          <w:iCs/>
          <w:color w:val="000000"/>
          <w:sz w:val="18"/>
          <w:szCs w:val="22"/>
        </w:rPr>
        <w:t xml:space="preserve">, neste ato representada na forma de seu </w:t>
      </w:r>
      <w:r w:rsidRPr="00A87AB9">
        <w:rPr>
          <w:rFonts w:ascii="Trebuchet MS" w:hAnsi="Trebuchet MS" w:cs="Tahoma"/>
          <w:iCs/>
          <w:color w:val="000000"/>
          <w:sz w:val="18"/>
          <w:szCs w:val="22"/>
        </w:rPr>
        <w:t xml:space="preserve">Estatuto </w:t>
      </w:r>
      <w:r w:rsidR="006F2D0C" w:rsidRPr="00A87AB9">
        <w:rPr>
          <w:rFonts w:ascii="Trebuchet MS" w:hAnsi="Trebuchet MS" w:cs="Tahoma"/>
          <w:iCs/>
          <w:color w:val="000000"/>
          <w:sz w:val="18"/>
          <w:szCs w:val="22"/>
        </w:rPr>
        <w:t>Social</w:t>
      </w:r>
      <w:r w:rsidR="00251063" w:rsidRPr="00A87AB9">
        <w:rPr>
          <w:rFonts w:ascii="Trebuchet MS" w:hAnsi="Trebuchet MS" w:cs="Tahoma"/>
          <w:iCs/>
          <w:color w:val="000000"/>
          <w:sz w:val="18"/>
          <w:szCs w:val="22"/>
        </w:rPr>
        <w:t>,</w:t>
      </w:r>
      <w:r w:rsidR="00251063" w:rsidRPr="00A87AB9">
        <w:rPr>
          <w:rFonts w:ascii="Trebuchet MS" w:hAnsi="Trebuchet MS" w:cs="Tahoma"/>
          <w:color w:val="000000"/>
          <w:sz w:val="18"/>
          <w:szCs w:val="22"/>
        </w:rPr>
        <w:t xml:space="preserve"> doravante designada apenas “</w:t>
      </w:r>
      <w:r w:rsidR="00251063" w:rsidRPr="00A87AB9">
        <w:rPr>
          <w:rFonts w:ascii="Trebuchet MS" w:hAnsi="Trebuchet MS" w:cs="Tahoma"/>
          <w:color w:val="000000"/>
          <w:sz w:val="18"/>
          <w:szCs w:val="22"/>
          <w:u w:val="single"/>
        </w:rPr>
        <w:t>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por seu representante legal abaixo assinado, na qualidade de 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das cédulas de crédito imobiliário identificadas nesta declaração (“</w:t>
      </w:r>
      <w:r w:rsidR="00251063" w:rsidRPr="00A87AB9">
        <w:rPr>
          <w:rFonts w:ascii="Trebuchet MS" w:hAnsi="Trebuchet MS" w:cs="Tahoma"/>
          <w:iCs/>
          <w:color w:val="000000"/>
          <w:sz w:val="18"/>
          <w:szCs w:val="22"/>
          <w:u w:val="single"/>
        </w:rPr>
        <w:t>CCI</w:t>
      </w:r>
      <w:r w:rsidR="00251063" w:rsidRPr="00A87AB9">
        <w:rPr>
          <w:rFonts w:ascii="Trebuchet MS" w:hAnsi="Trebuchet MS" w:cs="Tahoma"/>
          <w:iCs/>
          <w:color w:val="000000"/>
          <w:sz w:val="18"/>
          <w:szCs w:val="22"/>
        </w:rPr>
        <w:t>”),</w:t>
      </w:r>
      <w:r w:rsidR="00251063" w:rsidRPr="00A87AB9">
        <w:rPr>
          <w:rFonts w:ascii="Trebuchet MS" w:hAnsi="Trebuchet MS" w:cs="Arial"/>
          <w:sz w:val="18"/>
          <w:szCs w:val="22"/>
        </w:rPr>
        <w:t xml:space="preserve"> </w:t>
      </w:r>
      <w:r w:rsidR="00251063" w:rsidRPr="00A87AB9">
        <w:rPr>
          <w:rFonts w:ascii="Trebuchet MS" w:hAnsi="Trebuchet MS" w:cs="Tahoma"/>
          <w:iCs/>
          <w:color w:val="000000"/>
          <w:sz w:val="18"/>
          <w:szCs w:val="22"/>
        </w:rPr>
        <w:t xml:space="preserve">emitidas </w:t>
      </w:r>
      <w:r w:rsidR="00DC6662" w:rsidRPr="00A87AB9">
        <w:rPr>
          <w:rFonts w:ascii="Trebuchet MS" w:hAnsi="Trebuchet MS" w:cs="Tahoma"/>
          <w:iCs/>
          <w:color w:val="000000"/>
          <w:sz w:val="18"/>
          <w:szCs w:val="22"/>
        </w:rPr>
        <w:t>pel</w:t>
      </w:r>
      <w:r w:rsidR="00251063" w:rsidRPr="00A87AB9">
        <w:rPr>
          <w:rFonts w:ascii="Trebuchet MS" w:hAnsi="Trebuchet MS" w:cs="Tahoma"/>
          <w:iCs/>
          <w:color w:val="000000"/>
          <w:sz w:val="18"/>
          <w:szCs w:val="22"/>
        </w:rPr>
        <w:t xml:space="preserve">a </w:t>
      </w:r>
      <w:r w:rsidR="00B57D53" w:rsidRPr="00A87AB9">
        <w:rPr>
          <w:rFonts w:ascii="Trebuchet MS" w:hAnsi="Trebuchet MS" w:cs="Tahoma"/>
          <w:b/>
          <w:bCs/>
          <w:sz w:val="18"/>
          <w:szCs w:val="22"/>
        </w:rPr>
        <w:t>CYRELA BRAZIL REALTY S.A. EMPREENDIMENTOS E PARTICIPAÇÕES</w:t>
      </w:r>
      <w:r w:rsidR="00B57D53" w:rsidRPr="00A87AB9">
        <w:rPr>
          <w:rFonts w:ascii="Trebuchet MS" w:hAnsi="Trebuchet MS" w:cs="Tahoma"/>
          <w:bCs/>
          <w:sz w:val="18"/>
          <w:szCs w:val="22"/>
        </w:rPr>
        <w:t xml:space="preserve">, sociedade anônima, com sede na cidade de São Paulo, estado de São Paulo, na </w:t>
      </w:r>
      <w:r w:rsidR="00B57D53" w:rsidRPr="00A87AB9">
        <w:rPr>
          <w:rFonts w:ascii="Trebuchet MS" w:hAnsi="Trebuchet MS" w:cs="Arial"/>
          <w:sz w:val="18"/>
          <w:szCs w:val="22"/>
        </w:rPr>
        <w:t>Rua do Rócio, nº 109, 2º andar, sala 01, parte, Vila Olímpia, CEP 04552-000</w:t>
      </w:r>
      <w:r w:rsidR="00B57D53" w:rsidRPr="00A87AB9">
        <w:rPr>
          <w:rFonts w:ascii="Trebuchet MS" w:hAnsi="Trebuchet MS" w:cs="Tahoma"/>
          <w:bCs/>
          <w:sz w:val="18"/>
          <w:szCs w:val="22"/>
        </w:rPr>
        <w:t>, inscrita no CNPJ/</w:t>
      </w:r>
      <w:r w:rsidR="00E41EE0" w:rsidRPr="00A87AB9">
        <w:rPr>
          <w:rFonts w:ascii="Trebuchet MS" w:hAnsi="Trebuchet MS" w:cs="Tahoma"/>
          <w:bCs/>
          <w:sz w:val="18"/>
          <w:szCs w:val="22"/>
        </w:rPr>
        <w:t>ME</w:t>
      </w:r>
      <w:r w:rsidR="00B57D53" w:rsidRPr="00A87AB9">
        <w:rPr>
          <w:rFonts w:ascii="Trebuchet MS" w:hAnsi="Trebuchet MS" w:cs="Tahoma"/>
          <w:bCs/>
          <w:sz w:val="18"/>
          <w:szCs w:val="22"/>
        </w:rPr>
        <w:t xml:space="preserve"> sob o nº 73.178.600/0001-18</w:t>
      </w:r>
      <w:r w:rsidR="00DC6662" w:rsidRPr="00A87AB9">
        <w:rPr>
          <w:rFonts w:ascii="Trebuchet MS" w:hAnsi="Trebuchet MS" w:cs="Tahoma"/>
          <w:bCs/>
          <w:sz w:val="18"/>
          <w:szCs w:val="22"/>
        </w:rPr>
        <w:t xml:space="preserve"> (“</w:t>
      </w:r>
      <w:r w:rsidR="00DC6662" w:rsidRPr="00A87AB9">
        <w:rPr>
          <w:rFonts w:ascii="Trebuchet MS" w:hAnsi="Trebuchet MS" w:cs="Tahoma"/>
          <w:bCs/>
          <w:sz w:val="18"/>
          <w:szCs w:val="22"/>
          <w:u w:val="single"/>
        </w:rPr>
        <w:t>Cedente</w:t>
      </w:r>
      <w:r w:rsidR="00DC6662" w:rsidRPr="00A87AB9">
        <w:rPr>
          <w:rFonts w:ascii="Trebuchet MS" w:hAnsi="Trebuchet MS" w:cs="Tahoma"/>
          <w:bCs/>
          <w:sz w:val="18"/>
          <w:szCs w:val="22"/>
        </w:rPr>
        <w:t>”)</w:t>
      </w:r>
      <w:r w:rsidR="00251063" w:rsidRPr="00A87AB9">
        <w:rPr>
          <w:rFonts w:ascii="Trebuchet MS" w:hAnsi="Trebuchet MS" w:cs="Tahoma"/>
          <w:iCs/>
          <w:color w:val="000000"/>
          <w:sz w:val="18"/>
          <w:szCs w:val="22"/>
        </w:rPr>
        <w:t xml:space="preserve"> </w:t>
      </w:r>
      <w:r w:rsidR="00DC6662" w:rsidRPr="00A87AB9">
        <w:rPr>
          <w:rFonts w:ascii="Trebuchet MS" w:hAnsi="Trebuchet MS" w:cs="Tahoma"/>
          <w:iCs/>
          <w:color w:val="000000"/>
          <w:sz w:val="18"/>
          <w:szCs w:val="22"/>
        </w:rPr>
        <w:t xml:space="preserve">e representativas de instrumentos firmados entre a Cedente e os adquirentes dos imóveis vinculados às CCI </w:t>
      </w:r>
      <w:r w:rsidR="00251063" w:rsidRPr="00A87AB9">
        <w:rPr>
          <w:rFonts w:ascii="Trebuchet MS" w:hAnsi="Trebuchet MS" w:cs="Tahoma"/>
          <w:iCs/>
          <w:color w:val="000000"/>
          <w:sz w:val="18"/>
          <w:szCs w:val="22"/>
        </w:rPr>
        <w:t>(“</w:t>
      </w:r>
      <w:r w:rsidR="00251063" w:rsidRPr="00A87AB9">
        <w:rPr>
          <w:rFonts w:ascii="Trebuchet MS" w:hAnsi="Trebuchet MS" w:cs="Tahoma"/>
          <w:iCs/>
          <w:color w:val="000000"/>
          <w:sz w:val="18"/>
          <w:szCs w:val="22"/>
          <w:u w:val="single"/>
        </w:rPr>
        <w:t>Contratos</w:t>
      </w:r>
      <w:r w:rsidR="00251063" w:rsidRPr="00A87AB9">
        <w:rPr>
          <w:rFonts w:ascii="Trebuchet MS" w:hAnsi="Trebuchet MS" w:cs="Tahoma"/>
          <w:iCs/>
          <w:color w:val="000000"/>
          <w:sz w:val="18"/>
          <w:szCs w:val="22"/>
        </w:rPr>
        <w:t xml:space="preserve">”), </w:t>
      </w:r>
      <w:r w:rsidR="00251063" w:rsidRPr="00A87AB9">
        <w:rPr>
          <w:rFonts w:ascii="Trebuchet MS" w:hAnsi="Trebuchet MS" w:cs="Tahoma"/>
          <w:b/>
          <w:iCs/>
          <w:color w:val="000000"/>
          <w:sz w:val="18"/>
          <w:szCs w:val="22"/>
        </w:rPr>
        <w:t>DECLARA</w:t>
      </w:r>
      <w:r w:rsidR="00251063" w:rsidRPr="00A87AB9">
        <w:rPr>
          <w:rFonts w:ascii="Trebuchet MS" w:hAnsi="Trebuchet MS" w:cs="Tahoma"/>
          <w:iCs/>
          <w:color w:val="000000"/>
          <w:sz w:val="18"/>
          <w:szCs w:val="22"/>
        </w:rPr>
        <w:t xml:space="preserve"> que nesta data procedeu, nos termos do §4º do art. 18 da Lei nº 10.931, de 02 de agosto de 2004, conforme alterada, à custódia dos </w:t>
      </w:r>
      <w:r w:rsidR="00F352CD" w:rsidRPr="00A87AB9">
        <w:rPr>
          <w:rFonts w:ascii="Trebuchet MS" w:hAnsi="Trebuchet MS" w:cs="Tahoma"/>
          <w:color w:val="000000"/>
          <w:sz w:val="18"/>
          <w:szCs w:val="22"/>
        </w:rPr>
        <w:t>Contratos</w:t>
      </w:r>
      <w:r w:rsidR="00251063" w:rsidRPr="00A87AB9">
        <w:rPr>
          <w:rFonts w:ascii="Trebuchet MS" w:hAnsi="Trebuchet MS" w:cs="Tahoma"/>
          <w:iCs/>
          <w:color w:val="000000"/>
          <w:sz w:val="18"/>
          <w:szCs w:val="22"/>
        </w:rPr>
        <w:t xml:space="preserve">, sobre as CCI que lastreiam, </w:t>
      </w:r>
      <w:r w:rsidR="00C87743" w:rsidRPr="00A87AB9">
        <w:rPr>
          <w:rFonts w:ascii="Trebuchet MS" w:hAnsi="Trebuchet MS" w:cs="Tahoma"/>
          <w:iCs/>
          <w:color w:val="000000"/>
          <w:sz w:val="18"/>
          <w:szCs w:val="22"/>
        </w:rPr>
        <w:t>integralmente</w:t>
      </w:r>
      <w:r w:rsidR="00251063" w:rsidRPr="00A87AB9">
        <w:rPr>
          <w:rFonts w:ascii="Trebuchet MS" w:hAnsi="Trebuchet MS" w:cs="Tahoma"/>
          <w:iCs/>
          <w:color w:val="000000"/>
          <w:sz w:val="18"/>
          <w:szCs w:val="22"/>
        </w:rPr>
        <w:t xml:space="preserve">, as </w:t>
      </w:r>
      <w:r w:rsidR="00DC6662" w:rsidRPr="00A87AB9">
        <w:rPr>
          <w:rFonts w:ascii="Trebuchet MS" w:hAnsi="Trebuchet MS" w:cs="Tahoma"/>
          <w:sz w:val="18"/>
          <w:szCs w:val="22"/>
        </w:rPr>
        <w:t>131ª, 132ª, 133ª e 134ª séries da 4ª</w:t>
      </w:r>
      <w:r w:rsidR="00651B43" w:rsidRPr="00A87AB9">
        <w:rPr>
          <w:rFonts w:ascii="Trebuchet MS" w:hAnsi="Trebuchet MS" w:cs="Tahoma"/>
          <w:bCs/>
          <w:sz w:val="18"/>
          <w:szCs w:val="22"/>
        </w:rPr>
        <w:t xml:space="preserve"> </w:t>
      </w:r>
      <w:r w:rsidR="00F352CD" w:rsidRPr="00A87AB9">
        <w:rPr>
          <w:rFonts w:ascii="Trebuchet MS" w:hAnsi="Trebuchet MS" w:cs="Tahoma"/>
          <w:bCs/>
          <w:sz w:val="18"/>
          <w:szCs w:val="22"/>
        </w:rPr>
        <w:t>e</w:t>
      </w:r>
      <w:r w:rsidR="00251063" w:rsidRPr="00A87AB9">
        <w:rPr>
          <w:rFonts w:ascii="Trebuchet MS" w:hAnsi="Trebuchet MS" w:cs="Tahoma"/>
          <w:bCs/>
          <w:sz w:val="18"/>
          <w:szCs w:val="22"/>
        </w:rPr>
        <w:t>missão</w:t>
      </w:r>
      <w:r w:rsidR="00251063" w:rsidRPr="00A87AB9">
        <w:rPr>
          <w:rFonts w:ascii="Trebuchet MS" w:hAnsi="Trebuchet MS" w:cs="Tahoma"/>
          <w:iCs/>
          <w:color w:val="000000"/>
          <w:sz w:val="18"/>
          <w:szCs w:val="22"/>
        </w:rPr>
        <w:t xml:space="preserve"> de </w:t>
      </w:r>
      <w:r w:rsidR="00F352CD" w:rsidRPr="00A87AB9">
        <w:rPr>
          <w:rFonts w:ascii="Trebuchet MS" w:hAnsi="Trebuchet MS" w:cs="Tahoma"/>
          <w:iCs/>
          <w:color w:val="000000"/>
          <w:sz w:val="18"/>
          <w:szCs w:val="22"/>
        </w:rPr>
        <w:t>c</w:t>
      </w:r>
      <w:r w:rsidR="00251063" w:rsidRPr="00A87AB9">
        <w:rPr>
          <w:rFonts w:ascii="Trebuchet MS" w:hAnsi="Trebuchet MS" w:cs="Tahoma"/>
          <w:iCs/>
          <w:color w:val="000000"/>
          <w:sz w:val="18"/>
          <w:szCs w:val="22"/>
        </w:rPr>
        <w:t xml:space="preserve">ertificado de </w:t>
      </w:r>
      <w:r w:rsidR="00F352CD" w:rsidRPr="00A87AB9">
        <w:rPr>
          <w:rFonts w:ascii="Trebuchet MS" w:hAnsi="Trebuchet MS" w:cs="Tahoma"/>
          <w:iCs/>
          <w:color w:val="000000"/>
          <w:sz w:val="18"/>
          <w:szCs w:val="22"/>
        </w:rPr>
        <w:t>r</w:t>
      </w:r>
      <w:r w:rsidR="00251063" w:rsidRPr="00A87AB9">
        <w:rPr>
          <w:rFonts w:ascii="Trebuchet MS" w:hAnsi="Trebuchet MS" w:cs="Tahoma"/>
          <w:iCs/>
          <w:color w:val="000000"/>
          <w:sz w:val="18"/>
          <w:szCs w:val="22"/>
        </w:rPr>
        <w:t xml:space="preserve">ecebíveis </w:t>
      </w:r>
      <w:r w:rsidR="00F352CD" w:rsidRPr="00A87AB9">
        <w:rPr>
          <w:rFonts w:ascii="Trebuchet MS" w:hAnsi="Trebuchet MS" w:cs="Tahoma"/>
          <w:iCs/>
          <w:color w:val="000000"/>
          <w:sz w:val="18"/>
          <w:szCs w:val="22"/>
        </w:rPr>
        <w:t>i</w:t>
      </w:r>
      <w:r w:rsidR="00251063" w:rsidRPr="00A87AB9">
        <w:rPr>
          <w:rFonts w:ascii="Trebuchet MS" w:hAnsi="Trebuchet MS" w:cs="Tahoma"/>
          <w:iCs/>
          <w:color w:val="000000"/>
          <w:sz w:val="18"/>
          <w:szCs w:val="22"/>
        </w:rPr>
        <w:t xml:space="preserve">mobiliários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Emissão</w:t>
      </w:r>
      <w:r w:rsidR="00251063" w:rsidRPr="00A87AB9">
        <w:rPr>
          <w:rFonts w:ascii="Trebuchet MS" w:hAnsi="Trebuchet MS" w:cs="Tahoma"/>
          <w:bCs/>
          <w:sz w:val="18"/>
          <w:szCs w:val="22"/>
        </w:rPr>
        <w:t>” e “</w:t>
      </w:r>
      <w:r w:rsidR="00251063" w:rsidRPr="00A87AB9">
        <w:rPr>
          <w:rFonts w:ascii="Trebuchet MS" w:hAnsi="Trebuchet MS" w:cs="Tahoma"/>
          <w:bCs/>
          <w:sz w:val="18"/>
          <w:szCs w:val="22"/>
          <w:u w:val="single"/>
        </w:rPr>
        <w:t>CRI</w:t>
      </w:r>
      <w:r w:rsidR="00251063" w:rsidRPr="00A87AB9">
        <w:rPr>
          <w:rFonts w:ascii="Trebuchet MS" w:hAnsi="Trebuchet MS" w:cs="Tahoma"/>
          <w:bCs/>
          <w:sz w:val="18"/>
          <w:szCs w:val="22"/>
        </w:rPr>
        <w:t xml:space="preserve">”, respectivamente) da </w:t>
      </w:r>
      <w:r w:rsidR="00DC6662" w:rsidRPr="00A87AB9">
        <w:rPr>
          <w:rFonts w:ascii="Trebuchet MS" w:hAnsi="Trebuchet MS" w:cs="Tahoma"/>
          <w:b/>
          <w:sz w:val="18"/>
          <w:szCs w:val="22"/>
        </w:rPr>
        <w:t>GAIA SECURITIZADORA S.A</w:t>
      </w:r>
      <w:r w:rsidR="00DC6662" w:rsidRPr="00A87AB9">
        <w:rPr>
          <w:rFonts w:ascii="Trebuchet MS" w:hAnsi="Trebuchet MS" w:cs="Tahoma"/>
          <w:bCs/>
          <w:sz w:val="18"/>
          <w:szCs w:val="22"/>
        </w:rPr>
        <w:t xml:space="preserve">, </w:t>
      </w:r>
      <w:r w:rsidR="00DC6662" w:rsidRPr="00A87AB9">
        <w:rPr>
          <w:rFonts w:ascii="Trebuchet MS" w:hAnsi="Trebuchet MS" w:cs="Tahoma"/>
          <w:sz w:val="18"/>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00651B43" w:rsidRPr="00A87AB9">
        <w:rPr>
          <w:rFonts w:ascii="Trebuchet MS" w:hAnsi="Trebuchet MS" w:cs="Tahom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Emissora</w:t>
      </w:r>
      <w:r w:rsidR="00251063" w:rsidRPr="00A87AB9">
        <w:rPr>
          <w:rFonts w:ascii="Trebuchet MS" w:hAnsi="Trebuchet MS" w:cs="Tahoma"/>
          <w:bCs/>
          <w:sz w:val="18"/>
          <w:szCs w:val="22"/>
        </w:rPr>
        <w:t xml:space="preserve">”), sendo que os CRI foram lastreados, </w:t>
      </w:r>
      <w:r w:rsidR="00C87743" w:rsidRPr="00A87AB9">
        <w:rPr>
          <w:rFonts w:ascii="Trebuchet MS" w:hAnsi="Trebuchet MS" w:cs="Tahoma"/>
          <w:bCs/>
          <w:sz w:val="18"/>
          <w:szCs w:val="22"/>
        </w:rPr>
        <w:t>integralmente</w:t>
      </w:r>
      <w:r w:rsidR="00251063" w:rsidRPr="00A87AB9">
        <w:rPr>
          <w:rFonts w:ascii="Trebuchet MS" w:hAnsi="Trebuchet MS" w:cs="Tahoma"/>
          <w:bCs/>
          <w:sz w:val="18"/>
          <w:szCs w:val="22"/>
        </w:rPr>
        <w:t xml:space="preserve">, pelas respectivas CCI por meio do </w:t>
      </w:r>
      <w:r w:rsidR="00F352CD" w:rsidRPr="00A87AB9">
        <w:rPr>
          <w:rFonts w:ascii="Trebuchet MS" w:hAnsi="Trebuchet MS" w:cs="Tahoma"/>
          <w:sz w:val="18"/>
          <w:szCs w:val="22"/>
        </w:rPr>
        <w:t>“</w:t>
      </w:r>
      <w:r w:rsidR="00F352CD" w:rsidRPr="00A87AB9">
        <w:rPr>
          <w:rFonts w:ascii="Trebuchet MS" w:hAnsi="Trebuchet MS" w:cs="Tahoma"/>
          <w:i/>
          <w:sz w:val="18"/>
          <w:szCs w:val="22"/>
        </w:rPr>
        <w:t xml:space="preserve">Termo de Securitização de Créditos </w:t>
      </w:r>
      <w:r w:rsidR="00F352CD" w:rsidRPr="00A87AB9">
        <w:rPr>
          <w:rFonts w:ascii="Trebuchet MS" w:hAnsi="Trebuchet MS" w:cs="Tahoma"/>
          <w:sz w:val="18"/>
          <w:szCs w:val="22"/>
        </w:rPr>
        <w:t xml:space="preserve">Imobiliários das </w:t>
      </w:r>
      <w:r w:rsidR="00DC6662" w:rsidRPr="00A87AB9">
        <w:rPr>
          <w:rFonts w:ascii="Trebuchet MS" w:hAnsi="Trebuchet MS" w:cs="Tahoma"/>
          <w:sz w:val="18"/>
          <w:szCs w:val="22"/>
        </w:rPr>
        <w:t>131ª, 132ª, 133ª e 134ª séries da 4ª</w:t>
      </w:r>
      <w:r w:rsidR="00651B43" w:rsidRPr="00A87AB9">
        <w:rPr>
          <w:rFonts w:ascii="Trebuchet MS" w:hAnsi="Trebuchet MS" w:cs="CG Times"/>
          <w:i/>
          <w:sz w:val="18"/>
          <w:szCs w:val="22"/>
        </w:rPr>
        <w:t xml:space="preserve"> </w:t>
      </w:r>
      <w:r w:rsidR="00F352CD" w:rsidRPr="00A87AB9">
        <w:rPr>
          <w:rFonts w:ascii="Trebuchet MS" w:hAnsi="Trebuchet MS" w:cs="Tahoma"/>
          <w:i/>
          <w:sz w:val="18"/>
          <w:szCs w:val="22"/>
        </w:rPr>
        <w:t>Emissão de Certificados de Recebíveis Imobiliários da</w:t>
      </w:r>
      <w:r w:rsidR="00651B43" w:rsidRPr="00A87AB9">
        <w:rPr>
          <w:rFonts w:ascii="Trebuchet MS" w:hAnsi="Trebuchet MS" w:cs="Tahoma"/>
          <w:i/>
          <w:sz w:val="18"/>
          <w:szCs w:val="22"/>
        </w:rPr>
        <w:t xml:space="preserve"> </w:t>
      </w:r>
      <w:r w:rsidR="00DC6662" w:rsidRPr="00A87AB9">
        <w:rPr>
          <w:rFonts w:ascii="Trebuchet MS" w:hAnsi="Trebuchet MS" w:cs="Tahoma"/>
          <w:i/>
          <w:sz w:val="18"/>
          <w:szCs w:val="22"/>
        </w:rPr>
        <w:t>Gaia Securitizadora S.A.</w:t>
      </w:r>
      <w:r w:rsidR="00DC6662" w:rsidRPr="00A87AB9">
        <w:rPr>
          <w:rFonts w:ascii="Trebuchet MS" w:hAnsi="Trebuchet MS" w:cs="Tahoma"/>
          <w:sz w:val="18"/>
          <w:szCs w:val="22"/>
        </w:rPr>
        <w:t>”</w:t>
      </w:r>
      <w:r w:rsidR="00DC6662" w:rsidRPr="00A87AB9">
        <w:rPr>
          <w:rFonts w:ascii="Trebuchet MS" w:hAnsi="Trebuchet MS" w:cs="Tahoma"/>
          <w:bCs/>
          <w:sz w:val="18"/>
          <w:szCs w:val="22"/>
        </w:rPr>
        <w:t xml:space="preserve">, </w:t>
      </w:r>
      <w:r w:rsidR="00F352CD" w:rsidRPr="00A87AB9">
        <w:rPr>
          <w:rFonts w:ascii="Trebuchet MS" w:hAnsi="Trebuchet MS" w:cs="Tahoma"/>
          <w:bCs/>
          <w:sz w:val="18"/>
          <w:szCs w:val="22"/>
        </w:rPr>
        <w:t>firmado entre a Emissora e</w:t>
      </w:r>
      <w:r w:rsidR="00251063" w:rsidRPr="00A87AB9">
        <w:rPr>
          <w:rFonts w:ascii="Trebuchet MS" w:hAnsi="Trebuchet MS" w:cs="Tahoma"/>
          <w:bCs/>
          <w:sz w:val="18"/>
          <w:szCs w:val="22"/>
        </w:rPr>
        <w:t xml:space="preserve"> a </w:t>
      </w:r>
      <w:r w:rsidR="00DC6662" w:rsidRPr="00A87AB9">
        <w:rPr>
          <w:rFonts w:ascii="Trebuchet MS" w:hAnsi="Trebuchet MS" w:cs="Tahoma"/>
          <w:bCs/>
          <w:sz w:val="18"/>
          <w:szCs w:val="22"/>
        </w:rPr>
        <w:t>Custodiante</w:t>
      </w:r>
      <w:r w:rsidR="00651B43" w:rsidRPr="00A87AB9">
        <w:rPr>
          <w:rFonts w:ascii="Trebuchet MS" w:hAnsi="Trebuchet MS" w:cs="Verdan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Termo de Securitização</w:t>
      </w:r>
      <w:r w:rsidR="00251063" w:rsidRPr="00A87AB9">
        <w:rPr>
          <w:rFonts w:ascii="Trebuchet MS" w:hAnsi="Trebuchet MS" w:cs="Tahoma"/>
          <w:bCs/>
          <w:sz w:val="18"/>
          <w:szCs w:val="22"/>
        </w:rPr>
        <w:t xml:space="preserve">”) e, tendo sido instituído, conforme disposto no Termo de Securitização, o regime fiduciário pela Emissora, no Termo de Securitização, sobre as CCI e os créditos que elas representam, nos termos da </w:t>
      </w:r>
      <w:r w:rsidR="00251063" w:rsidRPr="00A87AB9">
        <w:rPr>
          <w:rFonts w:ascii="Trebuchet MS" w:hAnsi="Trebuchet MS" w:cs="Tahoma"/>
          <w:color w:val="000000"/>
          <w:sz w:val="18"/>
          <w:szCs w:val="22"/>
        </w:rPr>
        <w:t>Lei n</w:t>
      </w:r>
      <w:r w:rsidR="00251063" w:rsidRPr="00A87AB9">
        <w:rPr>
          <w:rFonts w:ascii="Trebuchet MS" w:hAnsi="Trebuchet MS" w:cs="Tahoma"/>
          <w:bCs/>
          <w:color w:val="000000"/>
          <w:sz w:val="18"/>
          <w:szCs w:val="22"/>
        </w:rPr>
        <w:t>º 9.514, de 20 de novembro de 1997, conforme alterada</w:t>
      </w:r>
      <w:r w:rsidR="00251063" w:rsidRPr="00A87AB9">
        <w:rPr>
          <w:rFonts w:ascii="Trebuchet MS" w:hAnsi="Trebuchet MS" w:cs="Tahoma"/>
          <w:bCs/>
          <w:sz w:val="18"/>
          <w:szCs w:val="22"/>
        </w:rPr>
        <w:t>.</w:t>
      </w:r>
    </w:p>
    <w:p w:rsidR="00B279A1" w:rsidRPr="00A87AB9" w:rsidRDefault="00B279A1" w:rsidP="006228BF">
      <w:pPr>
        <w:spacing w:line="360" w:lineRule="auto"/>
        <w:ind w:right="-2"/>
        <w:rPr>
          <w:rFonts w:ascii="Trebuchet MS" w:hAnsi="Trebuchet MS" w:cs="Tahoma"/>
          <w:color w:val="000000"/>
          <w:sz w:val="18"/>
          <w:szCs w:val="22"/>
        </w:rPr>
      </w:pPr>
    </w:p>
    <w:tbl>
      <w:tblPr>
        <w:tblStyle w:val="TableGrid"/>
        <w:tblW w:w="1649" w:type="dxa"/>
        <w:jc w:val="center"/>
        <w:tblLook w:val="04A0" w:firstRow="1" w:lastRow="0" w:firstColumn="1" w:lastColumn="0" w:noHBand="0" w:noVBand="1"/>
      </w:tblPr>
      <w:tblGrid>
        <w:gridCol w:w="1001"/>
        <w:gridCol w:w="877"/>
      </w:tblGrid>
      <w:tr w:rsidR="00142762" w:rsidRPr="00A87AB9" w:rsidTr="00142762">
        <w:trPr>
          <w:trHeight w:val="300"/>
          <w:jc w:val="center"/>
        </w:trPr>
        <w:tc>
          <w:tcPr>
            <w:tcW w:w="1001"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Nº</w:t>
            </w:r>
          </w:p>
        </w:tc>
        <w:tc>
          <w:tcPr>
            <w:tcW w:w="648"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r w:rsidRPr="00A87AB9">
              <w:rPr>
                <w:rFonts w:ascii="Trebuchet MS" w:hAnsi="Trebuchet MS" w:cs="Calibri"/>
                <w:b/>
                <w:color w:val="000000"/>
                <w:sz w:val="18"/>
                <w:szCs w:val="22"/>
              </w:rPr>
              <w:t>CCI SÉRIE</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19018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F</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CM99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CY98-01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10072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10620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343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472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10312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201606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1336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10486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B1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bl>
    <w:p w:rsidR="00251063" w:rsidRPr="00A87AB9" w:rsidRDefault="00251063" w:rsidP="006228BF">
      <w:pPr>
        <w:spacing w:line="360" w:lineRule="auto"/>
        <w:ind w:right="-2"/>
        <w:jc w:val="center"/>
        <w:rPr>
          <w:rFonts w:ascii="Trebuchet MS" w:hAnsi="Trebuchet MS" w:cs="Tahoma"/>
          <w:color w:val="000000"/>
          <w:sz w:val="18"/>
          <w:szCs w:val="22"/>
        </w:rPr>
      </w:pPr>
    </w:p>
    <w:p w:rsidR="00B279A1" w:rsidRPr="00A87AB9" w:rsidRDefault="00B279A1" w:rsidP="006228BF">
      <w:pPr>
        <w:spacing w:line="360" w:lineRule="auto"/>
        <w:ind w:right="-2"/>
        <w:jc w:val="center"/>
        <w:rPr>
          <w:rFonts w:ascii="Trebuchet MS" w:hAnsi="Trebuchet MS" w:cs="Tahoma"/>
          <w:color w:val="000000"/>
          <w:sz w:val="18"/>
          <w:szCs w:val="22"/>
        </w:rPr>
      </w:pPr>
    </w:p>
    <w:p w:rsidR="00B279A1" w:rsidRPr="00A87AB9" w:rsidRDefault="00251063" w:rsidP="006228BF">
      <w:pPr>
        <w:spacing w:line="360" w:lineRule="auto"/>
        <w:ind w:right="-2"/>
        <w:jc w:val="center"/>
        <w:rPr>
          <w:rFonts w:ascii="Trebuchet MS" w:hAnsi="Trebuchet MS" w:cs="Tahoma"/>
          <w:color w:val="000000"/>
          <w:sz w:val="18"/>
          <w:szCs w:val="22"/>
        </w:rPr>
      </w:pPr>
      <w:r w:rsidRPr="00A87AB9">
        <w:rPr>
          <w:rFonts w:ascii="Trebuchet MS" w:hAnsi="Trebuchet MS" w:cs="Tahoma"/>
          <w:color w:val="000000"/>
          <w:sz w:val="18"/>
          <w:szCs w:val="22"/>
        </w:rPr>
        <w:t xml:space="preserve">São Paulo - SP, </w:t>
      </w:r>
      <w:r w:rsidR="00AD68C2" w:rsidRPr="00A87AB9">
        <w:rPr>
          <w:rFonts w:ascii="Trebuchet MS" w:hAnsi="Trebuchet MS" w:cs="Tahoma"/>
          <w:bCs/>
          <w:sz w:val="18"/>
          <w:szCs w:val="22"/>
        </w:rPr>
        <w:t>2</w:t>
      </w:r>
      <w:r w:rsidR="0075252A">
        <w:rPr>
          <w:rFonts w:ascii="Trebuchet MS" w:hAnsi="Trebuchet MS" w:cs="Tahoma"/>
          <w:bCs/>
          <w:sz w:val="18"/>
          <w:szCs w:val="22"/>
        </w:rPr>
        <w:t>9</w:t>
      </w:r>
      <w:r w:rsidR="00AD68C2" w:rsidRPr="00A87AB9">
        <w:rPr>
          <w:rFonts w:ascii="Trebuchet MS" w:hAnsi="Trebuchet MS" w:cs="Tahoma"/>
          <w:bCs/>
          <w:sz w:val="18"/>
          <w:szCs w:val="22"/>
        </w:rPr>
        <w:t xml:space="preserve"> de novembro</w:t>
      </w:r>
      <w:r w:rsidR="00651B43" w:rsidRPr="00A87AB9">
        <w:rPr>
          <w:rFonts w:ascii="Trebuchet MS" w:hAnsi="Trebuchet MS" w:cs="Tahoma"/>
          <w:bCs/>
          <w:sz w:val="18"/>
          <w:szCs w:val="22"/>
        </w:rPr>
        <w:t xml:space="preserve"> </w:t>
      </w:r>
      <w:r w:rsidR="00651B43" w:rsidRPr="00A87AB9">
        <w:rPr>
          <w:rFonts w:ascii="Trebuchet MS" w:hAnsi="Trebuchet MS" w:cs="Tahoma"/>
          <w:color w:val="000000"/>
          <w:sz w:val="18"/>
          <w:szCs w:val="22"/>
        </w:rPr>
        <w:t>de 2019</w:t>
      </w:r>
      <w:r w:rsidRPr="00A87AB9">
        <w:rPr>
          <w:rFonts w:ascii="Trebuchet MS" w:hAnsi="Trebuchet MS" w:cs="Tahoma"/>
          <w:color w:val="000000"/>
          <w:sz w:val="18"/>
          <w:szCs w:val="22"/>
        </w:rPr>
        <w:t>.</w:t>
      </w:r>
    </w:p>
    <w:p w:rsidR="00651B43" w:rsidRPr="00A87AB9" w:rsidRDefault="00651B43" w:rsidP="006228BF">
      <w:pPr>
        <w:spacing w:line="360" w:lineRule="auto"/>
        <w:ind w:right="-2"/>
        <w:jc w:val="center"/>
        <w:rPr>
          <w:rFonts w:ascii="Trebuchet MS" w:eastAsia="Calibri" w:hAnsi="Trebuchet MS"/>
          <w:b/>
          <w:sz w:val="18"/>
          <w:szCs w:val="22"/>
        </w:rPr>
      </w:pPr>
    </w:p>
    <w:p w:rsidR="00B279A1" w:rsidRPr="00A87AB9" w:rsidRDefault="009E3A83" w:rsidP="006228BF">
      <w:pPr>
        <w:tabs>
          <w:tab w:val="left" w:pos="1134"/>
        </w:tabs>
        <w:spacing w:line="360" w:lineRule="auto"/>
        <w:ind w:right="-2"/>
        <w:jc w:val="center"/>
        <w:rPr>
          <w:rFonts w:ascii="Trebuchet MS" w:eastAsia="Calibri" w:hAnsi="Trebuchet MS"/>
          <w:b/>
          <w:sz w:val="18"/>
          <w:szCs w:val="22"/>
        </w:rPr>
      </w:pPr>
      <w:r w:rsidRPr="00A87AB9">
        <w:rPr>
          <w:rFonts w:ascii="Trebuchet MS" w:hAnsi="Trebuchet MS"/>
          <w:b/>
          <w:smallCaps/>
          <w:color w:val="000000"/>
          <w:sz w:val="18"/>
          <w:szCs w:val="22"/>
        </w:rPr>
        <w:t>OLIVEIRA TRUST DISTRIBUIDORA DE TÍTULOS E VALORES MOBILIÁRIOS S.A.</w:t>
      </w:r>
    </w:p>
    <w:p w:rsidR="00651B43" w:rsidRPr="00A87AB9" w:rsidRDefault="00651B43" w:rsidP="006228BF">
      <w:pPr>
        <w:tabs>
          <w:tab w:val="left" w:pos="1134"/>
        </w:tabs>
        <w:spacing w:line="360" w:lineRule="auto"/>
        <w:ind w:right="-2"/>
        <w:jc w:val="both"/>
        <w:rPr>
          <w:rFonts w:ascii="Trebuchet MS" w:hAnsi="Trebuchet MS" w:cs="Tahoma"/>
          <w:b/>
          <w:sz w:val="18"/>
          <w:szCs w:val="22"/>
        </w:rPr>
      </w:pPr>
    </w:p>
    <w:p w:rsidR="00B279A1" w:rsidRPr="00A87AB9" w:rsidRDefault="00B279A1" w:rsidP="006228BF">
      <w:pPr>
        <w:tabs>
          <w:tab w:val="left" w:pos="1134"/>
        </w:tabs>
        <w:spacing w:line="360" w:lineRule="auto"/>
        <w:ind w:right="-2"/>
        <w:jc w:val="both"/>
        <w:rPr>
          <w:rFonts w:ascii="Trebuchet MS" w:hAnsi="Trebuchet MS" w:cs="Tahoma"/>
          <w:b/>
          <w:sz w:val="18"/>
          <w:szCs w:val="22"/>
        </w:rPr>
      </w:pPr>
    </w:p>
    <w:tbl>
      <w:tblPr>
        <w:tblW w:w="8897" w:type="dxa"/>
        <w:tblInd w:w="392" w:type="dxa"/>
        <w:tblLook w:val="01E0" w:firstRow="1" w:lastRow="1" w:firstColumn="1" w:lastColumn="1" w:noHBand="0" w:noVBand="0"/>
      </w:tblPr>
      <w:tblGrid>
        <w:gridCol w:w="4786"/>
        <w:gridCol w:w="4111"/>
      </w:tblGrid>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r>
    </w:tbl>
    <w:p w:rsidR="00AD68C2" w:rsidRDefault="00AD68C2">
      <w:pPr>
        <w:rPr>
          <w:rFonts w:ascii="Trebuchet MS" w:hAnsi="Trebuchet MS" w:cs="Tahoma"/>
          <w:color w:val="000000"/>
          <w:sz w:val="20"/>
          <w:szCs w:val="22"/>
        </w:rPr>
      </w:pPr>
    </w:p>
    <w:p w:rsidR="00A87AB9" w:rsidRDefault="00A87AB9">
      <w:pPr>
        <w:rPr>
          <w:rFonts w:ascii="Trebuchet MS" w:hAnsi="Trebuchet MS" w:cs="Tahoma"/>
          <w:color w:val="000000"/>
          <w:sz w:val="20"/>
          <w:szCs w:val="22"/>
        </w:rPr>
      </w:pPr>
      <w:r>
        <w:rPr>
          <w:rFonts w:ascii="Trebuchet MS" w:hAnsi="Trebuchet MS" w:cs="Tahoma"/>
          <w:color w:val="000000"/>
          <w:sz w:val="20"/>
          <w:szCs w:val="22"/>
        </w:rPr>
        <w:br w:type="page"/>
      </w:r>
    </w:p>
    <w:p w:rsidR="00A87AB9" w:rsidRDefault="00A87AB9">
      <w:pPr>
        <w:rPr>
          <w:rFonts w:ascii="Trebuchet MS" w:hAnsi="Trebuchet MS"/>
          <w:sz w:val="22"/>
          <w:szCs w:val="22"/>
        </w:rPr>
      </w:pPr>
    </w:p>
    <w:p w:rsidR="00EA5BEB" w:rsidRDefault="00EA5BEB" w:rsidP="00843391">
      <w:pPr>
        <w:spacing w:line="360" w:lineRule="auto"/>
        <w:ind w:right="-2"/>
        <w:jc w:val="center"/>
        <w:rPr>
          <w:rFonts w:ascii="Trebuchet MS" w:hAnsi="Trebuchet MS" w:cs="Tahoma"/>
          <w:b/>
          <w:color w:val="000000"/>
          <w:sz w:val="22"/>
          <w:szCs w:val="22"/>
        </w:rPr>
      </w:pPr>
      <w:r w:rsidRPr="006228BF">
        <w:rPr>
          <w:rFonts w:ascii="Trebuchet MS" w:hAnsi="Trebuchet MS"/>
          <w:b/>
          <w:sz w:val="22"/>
          <w:szCs w:val="22"/>
        </w:rPr>
        <w:t>ANEXO VI</w:t>
      </w:r>
      <w:r>
        <w:rPr>
          <w:rFonts w:ascii="Trebuchet MS" w:hAnsi="Trebuchet MS"/>
          <w:b/>
          <w:sz w:val="22"/>
          <w:szCs w:val="22"/>
        </w:rPr>
        <w:t xml:space="preserve">I - </w:t>
      </w:r>
      <w:r>
        <w:rPr>
          <w:rFonts w:ascii="Trebuchet MS" w:hAnsi="Trebuchet MS" w:cs="Tahoma"/>
          <w:b/>
          <w:color w:val="000000"/>
          <w:sz w:val="22"/>
          <w:szCs w:val="22"/>
        </w:rPr>
        <w:t>DESCRIÇÃO DOS CRÉDITOS IMOBILIÁRIOS</w:t>
      </w:r>
      <w:r w:rsidR="00843391">
        <w:rPr>
          <w:rFonts w:ascii="Trebuchet MS" w:hAnsi="Trebuchet MS" w:cs="Tahoma"/>
          <w:b/>
          <w:color w:val="000000"/>
          <w:sz w:val="22"/>
          <w:szCs w:val="22"/>
        </w:rPr>
        <w:t xml:space="preserve"> E DOS IMÓVEIS A ELES VINCULADOS</w:t>
      </w:r>
    </w:p>
    <w:p w:rsidR="00142762" w:rsidRDefault="00142762" w:rsidP="00843391">
      <w:pPr>
        <w:spacing w:line="360" w:lineRule="auto"/>
        <w:ind w:right="-2"/>
        <w:jc w:val="center"/>
        <w:rPr>
          <w:rFonts w:ascii="Trebuchet MS" w:hAnsi="Trebuchet MS" w:cs="Tahoma"/>
          <w:b/>
          <w:color w:val="000000"/>
          <w:sz w:val="22"/>
          <w:szCs w:val="22"/>
        </w:rPr>
      </w:pPr>
    </w:p>
    <w:tbl>
      <w:tblPr>
        <w:tblStyle w:val="TableGrid"/>
        <w:tblW w:w="0" w:type="auto"/>
        <w:tblLook w:val="04A0" w:firstRow="1" w:lastRow="0" w:firstColumn="1" w:lastColumn="0" w:noHBand="0" w:noVBand="1"/>
      </w:tblPr>
      <w:tblGrid>
        <w:gridCol w:w="553"/>
        <w:gridCol w:w="666"/>
        <w:gridCol w:w="940"/>
        <w:gridCol w:w="693"/>
        <w:gridCol w:w="1184"/>
        <w:gridCol w:w="1200"/>
        <w:gridCol w:w="1120"/>
        <w:gridCol w:w="1268"/>
        <w:gridCol w:w="1184"/>
        <w:gridCol w:w="928"/>
      </w:tblGrid>
      <w:tr w:rsidR="00A87AB9" w:rsidRPr="00A87AB9" w:rsidTr="00A87AB9">
        <w:trPr>
          <w:trHeight w:val="405"/>
        </w:trPr>
        <w:tc>
          <w:tcPr>
            <w:tcW w:w="54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Nº</w:t>
            </w:r>
          </w:p>
        </w:tc>
        <w:tc>
          <w:tcPr>
            <w:tcW w:w="658"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CCI SÉRIE</w:t>
            </w:r>
          </w:p>
        </w:tc>
        <w:tc>
          <w:tcPr>
            <w:tcW w:w="92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IF</w:t>
            </w:r>
          </w:p>
        </w:tc>
        <w:tc>
          <w:tcPr>
            <w:tcW w:w="981"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Cedente</w:t>
            </w:r>
          </w:p>
        </w:tc>
        <w:tc>
          <w:tcPr>
            <w:tcW w:w="87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CNPJ</w:t>
            </w:r>
          </w:p>
        </w:tc>
        <w:tc>
          <w:tcPr>
            <w:tcW w:w="118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Empreendimento</w:t>
            </w:r>
          </w:p>
        </w:tc>
        <w:tc>
          <w:tcPr>
            <w:tcW w:w="110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Unidade</w:t>
            </w:r>
          </w:p>
        </w:tc>
        <w:tc>
          <w:tcPr>
            <w:tcW w:w="1252"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Cliente</w:t>
            </w:r>
          </w:p>
        </w:tc>
        <w:tc>
          <w:tcPr>
            <w:tcW w:w="116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CPF/CNPJ</w:t>
            </w:r>
          </w:p>
        </w:tc>
        <w:tc>
          <w:tcPr>
            <w:tcW w:w="1037"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 xml:space="preserve"> Valor de Cessão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18E00924189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XV DE NOVEMBRO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1266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ADELMO FRANCISCO SOLERA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065.800.878-11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182.675,00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18H00872216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DAVID PIMENTEL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BRASILEIRO NETTO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173.090.038-02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640.744,10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19D01356060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EDUARDO AMARO, 99</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MARIA CAVAZIN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216.473.478-58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288.325,99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571.373,31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514.267,69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CONDOMÍNIO RESERVA DO ALTO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ALBERTO FERREIRA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187.282.168-57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286.790,87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ALEXANDRE ANANIAS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329.639.438-90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282.051,66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CARLOS PENTEADO STEVENSON, 700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CASA 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ALIKAN JOSÉ DA SILVEIRA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944.080.418-15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588.924,30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NATAL PIGASSI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ANA RITA DE OLIVEIRA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292.917.998-82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105.131,18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ANDRÉ HERNANDEZ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157.052.298-79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239.182,64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MARIO LOPES LEÃO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LUIZ CECÍLIO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296.030.948-03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188.411,28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MAURICIO CHILLOTTI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359.123.568-76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1.973.980,37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CM99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19K01124668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PEDRO LEARDINI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EGYDIO DE OLIVEIRA ANDRADE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06.033.702/0001-58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2.958.821,97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FERNANDO LESSA ANTUNES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598.596.957-68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516.900,76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ARIADNE MITROPOULOS ESTEVES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371.962.357-20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195.086,23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178.094,99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ARISTOTENES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178.095,70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ASDRUBAL NASCIMENTO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096.038.247-04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274.912,69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CY98-01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GLEBA URBANA REMANESCENTE DA PARTE 03 DA GLEBA 06-B / RODOVIA BR-020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ATRIUM EMPREENDIMENTOS IMOBILIÁRIOS 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02.766.836/0001-27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5.235.680,45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18K01396617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MANOEL CARLOS GOMES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BCO EMPREENDIMENTOS IMOBILIÁRIOS LTDA -  (CAIERAS)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17.614.858/0001-49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3.458.438,07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PRACTICE CLUB HOUSE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BENVINDO ALVES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209.062.858-87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199.884,63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GALDINI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063.300.527-43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1.066.007,59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RANGEL</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349.090.388-92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109.647,56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CARLA REGINA BAPTISTA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136.273.898-08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478.198,27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SAINT MARTIN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ALBERTO PIMENTEL MEGE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591.740.307-44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728.239,26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18G01441606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ARANDU</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CESAR DA SILVA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049.361.325-00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1.333.297,18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HENRIQUE ESPINOSA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217.013.658-75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ROBERTO CAMILO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294.596.978-52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25.505,75 </w:t>
            </w:r>
          </w:p>
        </w:tc>
      </w:tr>
      <w:tr w:rsidR="00A87AB9" w:rsidRPr="00A87AB9" w:rsidTr="00A87AB9">
        <w:trPr>
          <w:trHeight w:val="97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CBM COMERCIO E LOCAÇÃO LTDA ( ATUAL DENOMINAÇÃO: CBM COMERCIO ALIMENTICIO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22.457.325/0001-30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100.866,28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CESAR SERAFIN SANCHEZ MUNOZ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343.344.078-62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447.000,89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SHIH LIANG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220.180.728-03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115.165,65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CHEN YANYAN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378.894.168-57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384.705,53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10620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19J00715975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JAÚ</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1477 APTO 212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CHRISTIAN HORST MEERMAGEN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153.066.728-33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542.782,27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EDIFÍCIO CONTEMPORÂNEO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CHRISTOPHER DE MORAES ARARUNA ZIBORDI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110.852.197-55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486.604,58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CLAUDIA MARIA DA COSTA LAMBERTI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751.573.227-04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1.217.808,26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CORONEL MARCONDES DE MATTOS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ARAÚJO SIMÃO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74.533.761/0001-45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1.477.647,14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PLANETA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04.132.350/0001-62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7.745.650,86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CRISTIANO VIEIRA SOBRAL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083.588.467-89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513.527,29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CYRO OLIVEIRA STANISCIA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220.683.428-63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429.966,94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DAISY PEDROSA CRIVELENTI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044.734.248-71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104.426,21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JUSTINO PAIXÃO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84 - VG 344,345,346,347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DAPHNE CHRISTINE SUKADOLNIK GARCIA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406.104.068-50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633.457,84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GARCIA TASSO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075.566.468-07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50.381,91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GUIMARÃES DE GOUVEIA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041.460.557-84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103.841,88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ITAPOÁ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DOUGLAS CHERUTTI VITONIS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321.726.958-66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84.048,58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EDNA CARLOS DE OLIVEIRA MONTANO CAMPOS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086.558.797-38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2.067.815,98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VIVA PENHA CLUBE CONDOMINIO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CAMPOS DUQUE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000.160.257-84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329.240,93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DANTAS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014.803.807-76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327.249,12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FABIO MIGUEL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051.835.507-19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1.131.769,08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FABRICIO CESAR FERRANTE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167.087.428-10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115.775,32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FARID SAMAAN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255.607.848-00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524.815,39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FATIMA APARECIDA LOPES LOURENÇO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744.499.667-91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66.855,98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FERNANDA DE FABRIS TAKAMORI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315.032.598-62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189.471,54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HARUO PASTORELLI OKUDA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142.798.208-21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246.143,67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17J00888211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ESTRADA DA BARRA DA TIJUCA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280.333.617-00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1.244.815,59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FLAVIA PINHO TEIXEIRA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053.607.807-62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931.671,94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ANTONIO GRACA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009.759.228-58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782.919,36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MANOEL GONCALVES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013.366.667-06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796.135,54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GABRIELA OLIVEIRA DE CARVALHO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079.128.667-36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559.289,07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PRAÇA DUQUE DE CAXIAS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GANDINI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55.019.236/0001-61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2.138.348,37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APROVADA, 494/323</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 VG 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GAROPABA SOCIEDADE DE PARTICIPAÇÃO LTDA (CONSTRUÇÃO EMPREEND. PIRACICABA)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00.347.990/0001-39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1.066.419,29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ANTUNES MAIA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078.059.098-81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1.170.511,00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RAIMUNDO PEREIRA DE MAGALHÃES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SEIDEL PORTO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031.627.077-65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171.234,28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PADRE ANCHIETA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GOLD INN ADMINISTRAÇÃO E EMPREENDIMENTOS LTDA (SHOPPING / CENTRO COMERCIAL EM FRANCA)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03.403.008/0001-97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3.059.561,59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219.737,10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GRC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209.900,22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CEZAR WANDERLEY</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105.931.557-26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297.001,17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FERNANDES XAVIER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005.610.999-79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231.765,27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HERBERTH RODRIGUES CHAGAS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011.066.613-54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382.199,02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FRANKLIN DO AMARAL, 584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144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PARADA PINTO, 2511</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96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FRANCISCA JULIA, 360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625.164,86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OLAVO EGÍDIO, 764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SL 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92.825,72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19A01329021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MARINO PINTO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IRINEU CARLIN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135.260.518-01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145.198,73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IVAN TEIXEIRA DA COSTA BUDINSKI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363.455.698-60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283.839,21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JEANE BARBOSA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071.277.068-24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1.056.843,70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JEOM SUB SONG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166.394.178-55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196.865,66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JESSICA CRISTINA DA CUNHA FABIANO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131.531.987-05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468.289,50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JARDINS DA CIDADE CONDOMINIO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JOÃO PESSOA AGUIAR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315.753.358-40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91.815,34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EUCLIDES DA CUNHA,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LOTE M-9-N</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LIA DE SALLES MACUCO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825.028.118-72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266.891,41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ODONI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714.408.018-00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176.505,86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CARLOS CURI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450.069.468-49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440.814,38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18I00312570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FLORA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1170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PAVANATE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092.727.868-51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53.179,71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VALENTE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267.089.147-00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260.202,94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WOLNEY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158.599.086-87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98.492,98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JOUNG WOO SEO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88.413,18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 DA CONCEIÇÃO RIBEIRO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971.092.828-72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150.176,91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JULIANA SORIANO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216.267.478-57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79.540,80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O2 CORPORATE E OFFICES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JULIO MOCHELIN MONTEIRO DIAS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084.047.767-28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72.285,99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LARISSA CAMPOS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329.327.168-59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377.746,03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HABITARTE VERDE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LEIA GRAÇA RICCHETTI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043.031.228-82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295.631,10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LEONARDO BRUNO DA COSTA BERTOLAZZI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327.133.018-23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1.068.586,77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345.878.478-01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227.564,87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SASSON SWIRSKI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136.763.467-93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554.278,71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LINDOMAR FIGUEIREDO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540.989.559-20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266.472,83 </w:t>
            </w:r>
          </w:p>
        </w:tc>
      </w:tr>
      <w:tr w:rsidR="00A87AB9" w:rsidRPr="00A87AB9" w:rsidTr="00A87AB9">
        <w:trPr>
          <w:trHeight w:val="78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LOG ATIVA – ARMAZENAGEM, TRANSPORTES E SERVIÇOS LTDA – EPP </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01.836.291/0001-15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101.107,92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SÃO GERALDO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LUDMILA CANGANI HUNGARO CARAVELLO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305.528.948-00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95.918,26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18I00307968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PRESIDENTE KENNEDY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LUIZ FERNANDO MENDONÇA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201.623.405-91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211.928,69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APIAÍ</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1.386.372,83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DO JURUÁ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702.454,48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DOS CISNES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484.513,75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 COBRE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CARRIÃO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294.698.528-85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159.329,99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DE SOUZA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017.982.287-00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288.226,07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10312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MESTRE VITALINO, 50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REDONDO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134.832.128-84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161.137,87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19A01326622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JUQUIS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391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VOLLERT DORNELAS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279.784.148-41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171.694,23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DE SOUSA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378.315.038-89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416.538,62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STADIO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SILVA BRITES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085.460.547-97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93.271,39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FILOMENA VIEIRA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376.499.309-04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147.962,80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STELLA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HELENA VIETRI CASTELLANI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134.910.458-27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80.998,96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NUNES BORGES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369.281.108-05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485.993,72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SPERGE SOBRINHO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029.395.898-01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74.503,65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HOMEM DE MELO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MASSINET FELITTE MANGANO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060.375.308-66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1.812.978,37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MICHELLE LABECA CHEN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897.732.681-87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115.590,36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MILTON MARÇAL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020.055.268-60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56.544,05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QUATTRO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CHRISTIANNE PACHECO DE MEDEIROS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019.227.647-60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1.698.320,68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UNLIMITED OCEAN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CORDEIRO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070.297.718-77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207.295,87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NATHANIEL DE OLIVEIRA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098.787.818-28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73.234,38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BAPTISTA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836.407.548-91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36.640,37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NOVEL DE JULHO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5053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MONTEIRO DE CAMPOS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025.997.947-30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130.899,89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NILMARIO GOMES ROSEMBERG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726.166.016-72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338.670,19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19E00974094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YAZIGI</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NUXX CONSULTORIA E PARTICIPAÇÕES LTDA (SHOPPING NO PANAMBY - SP)</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07.899.962/0001-73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627.901,68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19E00969608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DOM PEDRO II, 618</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LOJA Nº 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337.526,56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1211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156.191,66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163.386,35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XAVIER DE CASTRO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044.506.448-08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103.061,39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ALAMEDA DAS TÍLIAS,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SÍTIOS ALTO DA NOVA CAMPINAS</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RAFAEL BERTANI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336.730.358-51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1.594.154,98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DOUTOR MIRANDA DE AZEVEDO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 STELLA MARIA DE SIQUEIRA LOPES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039.959.998-32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117.244,78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REGINALDO GOMES FARIA CLARO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063.605.038-67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97.833,06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RENAN NOGUEIRA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364.020.158-22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435.120,78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19G00841022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SOUZA LIMA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RENATA VILELA MULTEDO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013.864.327-09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502.689,64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RICARDO DELFINO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103.818.398-77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61.674,84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ALT BITTENCOURT</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843.701.147-72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298.805,33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ROBERTO WEINSCHENKER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960.797.117-53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388.929,12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ROBSON ZIOTI MACHADO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071.664.228-07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97.195,89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ROGÉRIO GOMES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143.725,20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RONALDO DAMO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095.727.578-14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63.365,81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REFINATTO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ROSANE TAVARES FERNANDES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766.788.307-68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407.218,21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ROSANI DA SILVA FARIA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000.253.107-04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564.242,82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17J00194817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GOMES DE CARVALHO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ROSANNE CHRISTINNE DE LA V. DA CRUZ JORGE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093.492.548-83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181.224,26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RUBENS ANTONIO DA SILVA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077.873.928-78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95.407,94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SEBASTIÃO ANTONIO PIMENTA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040.630.838-10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SERGIO ROBERTO EMILIO LOUZADA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805.962.237-49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994.644,43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POETISA COLOMBINA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SÉRGIO TAUHATA YNEMINE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105.514.058-13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198.819,46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SEVERINA MARIA DA SILVA FANTIN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107.256.318-56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116.097,45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19K01057069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SIG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30.258.297/0001-50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9.981.933,54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360 ON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SILBER FORTES CAMPANHA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228.158.567-00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1.127.902,96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SILVIO SÔNEGO RAYMUNDO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302.953.058-27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93.174,57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INOVARTE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SOOK KYUNG KIM</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215.532.788-95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60.190,43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SUBLIME MAX CONCOMINIUM</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TANIA MADEIRA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706.926.297-34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153.681,55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TEIXEIRA PINTO ENGENHARIA E CONSTRUÇÕES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57.143.562/0001-01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5.535.409,75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URBAN DE FREITAS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336.059.068-69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918.881,43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10486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PROFESSOR FONSECA RODRIGUES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VAREJÃO FONTOURA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007.478.418-88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1.336.303,72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UILSON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157.508.518-69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480.708,43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DAS CONCHAS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VAGNER ANTONIO JULIANI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042.541.678-06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580.952,51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17K00258755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NILO PEÇANHA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VICTOR JOSE MACEDO DANTAS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665.304.704-91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1.659.916,76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MOV'IN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WALDEMAR HENRIQUE BUHR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044.052.618-30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473.541,94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18L01384608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EUSÉBIO MATOSO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WALEWSKA MOREIRA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041.807.526-38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213.290,35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PATEO BARRA FUNDA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XIANQIN ZHANG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237.920.448-97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380.566,39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XIAOZHEN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055.078.577-92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1.048.769,10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CYRELA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251_</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ZHOU 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749.888.241-87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1.008.906,59 </w:t>
            </w:r>
          </w:p>
        </w:tc>
      </w:tr>
    </w:tbl>
    <w:p w:rsidR="00142762" w:rsidRDefault="00142762" w:rsidP="00843391">
      <w:pPr>
        <w:spacing w:line="360" w:lineRule="auto"/>
        <w:ind w:right="-2"/>
        <w:jc w:val="center"/>
        <w:rPr>
          <w:rFonts w:ascii="Trebuchet MS" w:hAnsi="Trebuchet MS" w:cs="Tahoma"/>
          <w:b/>
          <w:color w:val="000000"/>
          <w:sz w:val="22"/>
          <w:szCs w:val="22"/>
        </w:rPr>
      </w:pPr>
    </w:p>
    <w:p w:rsidR="00843391" w:rsidRDefault="00843391" w:rsidP="00843391">
      <w:pPr>
        <w:spacing w:line="360" w:lineRule="auto"/>
        <w:ind w:right="-2"/>
        <w:jc w:val="center"/>
        <w:rPr>
          <w:rFonts w:ascii="Trebuchet MS" w:hAnsi="Trebuchet MS" w:cs="Tahoma"/>
          <w:b/>
          <w:color w:val="000000"/>
          <w:sz w:val="22"/>
          <w:szCs w:val="22"/>
        </w:rPr>
      </w:pPr>
    </w:p>
    <w:p w:rsidR="00843391" w:rsidRPr="0033575B" w:rsidRDefault="00843391" w:rsidP="00843391">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rPr>
          <w:rFonts w:ascii="Trebuchet MS" w:hAnsi="Trebuchet MS"/>
          <w:b/>
          <w:sz w:val="22"/>
          <w:szCs w:val="22"/>
        </w:rPr>
      </w:pPr>
      <w:r>
        <w:rPr>
          <w:rFonts w:ascii="Trebuchet MS" w:hAnsi="Trebuchet MS"/>
          <w:b/>
          <w:sz w:val="22"/>
          <w:szCs w:val="22"/>
        </w:rPr>
        <w:br w:type="page"/>
      </w:r>
    </w:p>
    <w:p w:rsidR="00EA5BEB" w:rsidRPr="006228BF" w:rsidRDefault="00EA5BEB">
      <w:pPr>
        <w:spacing w:line="360" w:lineRule="auto"/>
        <w:ind w:right="-2"/>
        <w:jc w:val="center"/>
        <w:rPr>
          <w:rFonts w:ascii="Trebuchet MS" w:hAnsi="Trebuchet MS"/>
          <w:b/>
          <w:sz w:val="22"/>
          <w:szCs w:val="22"/>
        </w:rPr>
      </w:pPr>
    </w:p>
    <w:p w:rsidR="00AD68C2" w:rsidRPr="0033575B"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ANEXO VI</w:t>
      </w:r>
      <w:r>
        <w:rPr>
          <w:rFonts w:ascii="Trebuchet MS" w:hAnsi="Trebuchet MS"/>
          <w:b/>
          <w:sz w:val="22"/>
          <w:szCs w:val="22"/>
        </w:rPr>
        <w:t>I</w:t>
      </w:r>
      <w:r w:rsidR="00EA5BEB">
        <w:rPr>
          <w:rFonts w:ascii="Trebuchet MS" w:hAnsi="Trebuchet MS"/>
          <w:b/>
          <w:sz w:val="22"/>
          <w:szCs w:val="22"/>
        </w:rPr>
        <w:t xml:space="preserve">I - </w:t>
      </w:r>
      <w:r>
        <w:rPr>
          <w:rFonts w:ascii="Trebuchet MS" w:hAnsi="Trebuchet MS" w:cs="Tahoma"/>
          <w:b/>
          <w:color w:val="000000"/>
          <w:sz w:val="22"/>
          <w:szCs w:val="22"/>
        </w:rPr>
        <w:t>RELATÓRIO MENSAL DE DESPESAS</w:t>
      </w:r>
    </w:p>
    <w:p w:rsidR="00AD68C2" w:rsidRPr="006228BF" w:rsidRDefault="00AD68C2" w:rsidP="00AD68C2">
      <w:pPr>
        <w:spacing w:line="360" w:lineRule="auto"/>
        <w:ind w:right="-2"/>
        <w:jc w:val="center"/>
        <w:rPr>
          <w:rFonts w:ascii="Trebuchet MS" w:hAnsi="Trebuchet MS" w:cs="Tahoma"/>
          <w:b/>
          <w:color w:val="000000"/>
          <w:sz w:val="22"/>
          <w:szCs w:val="22"/>
        </w:rPr>
      </w:pPr>
    </w:p>
    <w:p w:rsidR="00AD68C2" w:rsidRPr="00A87AB9" w:rsidRDefault="00AD68C2" w:rsidP="00AD68C2">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A87AB9">
        <w:rPr>
          <w:rFonts w:ascii="Trebuchet MS" w:hAnsi="Trebuchet MS" w:cs="Tahoma"/>
          <w:b/>
          <w:sz w:val="22"/>
          <w:szCs w:val="22"/>
        </w:rPr>
        <w:t>DAS 131ª, 132ª, 133ª E 134ª SÉRIES DA 4ª EMISSÃO DA GAIA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AD68C2" w:rsidRPr="00DF7BCB" w:rsidRDefault="00AD68C2" w:rsidP="00AD68C2">
      <w:pPr>
        <w:tabs>
          <w:tab w:val="left" w:pos="851"/>
        </w:tabs>
        <w:spacing w:line="360" w:lineRule="auto"/>
        <w:jc w:val="center"/>
        <w:rPr>
          <w:rFonts w:ascii="Trebuchet MS" w:hAnsi="Trebuchet MS"/>
          <w:b/>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 xml:space="preserve">com despesas relacionadas aos CRI o montante total de [•],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trPr>
        <w:tc>
          <w:tcPr>
            <w:tcW w:w="8978" w:type="dxa"/>
            <w:gridSpan w:val="2"/>
          </w:tcPr>
          <w:p w:rsidR="00AD68C2" w:rsidRPr="00DF7BCB" w:rsidRDefault="00AD68C2" w:rsidP="004F253A">
            <w:pPr>
              <w:tabs>
                <w:tab w:val="left" w:pos="851"/>
              </w:tabs>
              <w:spacing w:line="360" w:lineRule="auto"/>
              <w:jc w:val="center"/>
              <w:rPr>
                <w:rFonts w:ascii="Trebuchet MS" w:hAnsi="Trebuchet MS"/>
                <w:sz w:val="22"/>
                <w:szCs w:val="22"/>
              </w:rPr>
            </w:pPr>
            <w:r w:rsidRPr="006228BF">
              <w:rPr>
                <w:rFonts w:ascii="Trebuchet MS" w:hAnsi="Trebuchet MS" w:cs="Tahoma"/>
                <w:b/>
                <w:sz w:val="22"/>
                <w:szCs w:val="22"/>
              </w:rPr>
              <w:t>GAIA SECURITIZADORA S.A</w:t>
            </w:r>
            <w:r>
              <w:rPr>
                <w:rFonts w:ascii="Trebuchet MS" w:hAnsi="Trebuchet MS" w:cs="Tahoma"/>
                <w:bCs/>
                <w:sz w:val="22"/>
                <w:szCs w:val="22"/>
              </w:rPr>
              <w:t>.</w:t>
            </w:r>
          </w:p>
          <w:p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rsidTr="004F253A">
        <w:trPr>
          <w:jc w:val="center"/>
        </w:trPr>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AD68C2" w:rsidRPr="00DF7BCB" w:rsidRDefault="00AD68C2" w:rsidP="00AD68C2">
      <w:pPr>
        <w:spacing w:line="360" w:lineRule="auto"/>
        <w:rPr>
          <w:rFonts w:ascii="Trebuchet MS" w:hAnsi="Trebuchet MS"/>
          <w:sz w:val="22"/>
          <w:szCs w:val="22"/>
        </w:rPr>
      </w:pPr>
    </w:p>
    <w:p w:rsidR="00EA5BEB" w:rsidRPr="0033575B" w:rsidRDefault="00EA5BEB" w:rsidP="0033575B">
      <w:pPr>
        <w:rPr>
          <w:rFonts w:ascii="Trebuchet MS" w:hAnsi="Trebuchet MS"/>
          <w:b/>
          <w:sz w:val="22"/>
          <w:szCs w:val="22"/>
        </w:rPr>
      </w:pPr>
    </w:p>
    <w:p w:rsidR="00AD68C2" w:rsidRPr="006228BF" w:rsidRDefault="00AD68C2" w:rsidP="00AD68C2">
      <w:pPr>
        <w:spacing w:line="360" w:lineRule="auto"/>
        <w:ind w:right="-2"/>
        <w:jc w:val="both"/>
        <w:rPr>
          <w:rFonts w:ascii="Trebuchet MS" w:hAnsi="Trebuchet MS" w:cs="Tahoma"/>
          <w:color w:val="000000"/>
          <w:sz w:val="22"/>
          <w:szCs w:val="22"/>
        </w:rPr>
      </w:pPr>
    </w:p>
    <w:p w:rsidR="00B279A1" w:rsidRPr="006228BF" w:rsidRDefault="00B279A1" w:rsidP="006228BF">
      <w:pPr>
        <w:pStyle w:val="Subtitle"/>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6A" w:rsidRDefault="006F336A" w:rsidP="00795978">
      <w:r>
        <w:separator/>
      </w:r>
    </w:p>
    <w:p w:rsidR="006F336A" w:rsidRDefault="006F336A"/>
  </w:endnote>
  <w:endnote w:type="continuationSeparator" w:id="0">
    <w:p w:rsidR="006F336A" w:rsidRDefault="006F336A" w:rsidP="00795978">
      <w:r>
        <w:continuationSeparator/>
      </w:r>
    </w:p>
    <w:p w:rsidR="006F336A" w:rsidRDefault="006F336A"/>
  </w:endnote>
  <w:endnote w:type="continuationNotice" w:id="1">
    <w:p w:rsidR="006F336A" w:rsidRDefault="006F3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6A" w:rsidRDefault="006F336A" w:rsidP="00795978">
      <w:r>
        <w:separator/>
      </w:r>
    </w:p>
    <w:p w:rsidR="006F336A" w:rsidRDefault="006F336A"/>
  </w:footnote>
  <w:footnote w:type="continuationSeparator" w:id="0">
    <w:p w:rsidR="006F336A" w:rsidRDefault="006F336A" w:rsidP="00795978">
      <w:r>
        <w:continuationSeparator/>
      </w:r>
    </w:p>
    <w:p w:rsidR="006F336A" w:rsidRDefault="006F336A"/>
  </w:footnote>
  <w:footnote w:type="continuationNotice" w:id="1">
    <w:p w:rsidR="006F336A" w:rsidRDefault="006F33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0"/>
  </w:num>
  <w:num w:numId="3">
    <w:abstractNumId w:val="18"/>
  </w:num>
  <w:num w:numId="4">
    <w:abstractNumId w:val="26"/>
  </w:num>
  <w:num w:numId="5">
    <w:abstractNumId w:val="19"/>
  </w:num>
  <w:num w:numId="6">
    <w:abstractNumId w:val="21"/>
  </w:num>
  <w:num w:numId="7">
    <w:abstractNumId w:val="15"/>
  </w:num>
  <w:num w:numId="8">
    <w:abstractNumId w:val="2"/>
  </w:num>
  <w:num w:numId="9">
    <w:abstractNumId w:val="6"/>
  </w:num>
  <w:num w:numId="10">
    <w:abstractNumId w:val="12"/>
  </w:num>
  <w:num w:numId="11">
    <w:abstractNumId w:val="11"/>
  </w:num>
  <w:num w:numId="12">
    <w:abstractNumId w:val="25"/>
  </w:num>
  <w:num w:numId="13">
    <w:abstractNumId w:val="3"/>
  </w:num>
  <w:num w:numId="14">
    <w:abstractNumId w:val="5"/>
  </w:num>
  <w:num w:numId="15">
    <w:abstractNumId w:val="34"/>
  </w:num>
  <w:num w:numId="16">
    <w:abstractNumId w:val="23"/>
  </w:num>
  <w:num w:numId="17">
    <w:abstractNumId w:val="10"/>
  </w:num>
  <w:num w:numId="18">
    <w:abstractNumId w:val="33"/>
  </w:num>
  <w:num w:numId="19">
    <w:abstractNumId w:val="9"/>
  </w:num>
  <w:num w:numId="20">
    <w:abstractNumId w:val="8"/>
  </w:num>
  <w:num w:numId="21">
    <w:abstractNumId w:val="27"/>
  </w:num>
  <w:num w:numId="22">
    <w:abstractNumId w:val="31"/>
  </w:num>
  <w:num w:numId="23">
    <w:abstractNumId w:val="16"/>
  </w:num>
  <w:num w:numId="24">
    <w:abstractNumId w:val="1"/>
  </w:num>
  <w:num w:numId="25">
    <w:abstractNumId w:val="13"/>
  </w:num>
  <w:num w:numId="26">
    <w:abstractNumId w:val="2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8"/>
  </w:num>
  <w:num w:numId="29">
    <w:abstractNumId w:val="4"/>
  </w:num>
  <w:num w:numId="30">
    <w:abstractNumId w:val="0"/>
  </w:num>
  <w:num w:numId="31">
    <w:abstractNumId w:val="22"/>
  </w:num>
  <w:num w:numId="32">
    <w:abstractNumId w:val="14"/>
  </w:num>
  <w:num w:numId="33">
    <w:abstractNumId w:val="24"/>
  </w:num>
  <w:num w:numId="34">
    <w:abstractNumId w:val="29"/>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987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5:46"/>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762"/>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B786F"/>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75B"/>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3F6BAB"/>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42A"/>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4EE"/>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77618"/>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2D0C"/>
    <w:rsid w:val="006F336A"/>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25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123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3A83"/>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87AB9"/>
    <w:rsid w:val="00A92414"/>
    <w:rsid w:val="00A92567"/>
    <w:rsid w:val="00A92C55"/>
    <w:rsid w:val="00A93822"/>
    <w:rsid w:val="00A95341"/>
    <w:rsid w:val="00A976AC"/>
    <w:rsid w:val="00A97719"/>
    <w:rsid w:val="00AA0D01"/>
    <w:rsid w:val="00AA0D9D"/>
    <w:rsid w:val="00AA0E73"/>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4A4"/>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0E04"/>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0080"/>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2826"/>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5B70"/>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267F"/>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F32980A"/>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Heading1">
    <w:name w:val="heading 1"/>
    <w:basedOn w:val="Normal"/>
    <w:next w:val="Normal"/>
    <w:link w:val="Heading1Char"/>
    <w:qFormat/>
    <w:rsid w:val="008D5E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D5EF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DE7A23"/>
    <w:pPr>
      <w:keepNext/>
      <w:jc w:val="center"/>
      <w:outlineLvl w:val="3"/>
    </w:pPr>
    <w:rPr>
      <w:rFonts w:ascii="Arial" w:hAnsi="Arial"/>
      <w:b/>
      <w:sz w:val="20"/>
      <w:szCs w:val="20"/>
      <w:lang w:eastAsia="en-US"/>
    </w:rPr>
  </w:style>
  <w:style w:type="paragraph" w:styleId="Heading5">
    <w:name w:val="heading 5"/>
    <w:basedOn w:val="Normal"/>
    <w:next w:val="Normal"/>
    <w:link w:val="Heading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7A23"/>
    <w:pPr>
      <w:keepNext/>
      <w:jc w:val="center"/>
      <w:outlineLvl w:val="5"/>
    </w:pPr>
    <w:rPr>
      <w:rFonts w:ascii="Arial" w:hAnsi="Arial"/>
      <w:b/>
      <w:sz w:val="22"/>
      <w:szCs w:val="20"/>
      <w:lang w:eastAsia="en-US"/>
    </w:rPr>
  </w:style>
  <w:style w:type="paragraph" w:styleId="Heading7">
    <w:name w:val="heading 7"/>
    <w:basedOn w:val="Normal"/>
    <w:next w:val="Normal"/>
    <w:link w:val="Heading7Char"/>
    <w:qFormat/>
    <w:rsid w:val="00DE7A23"/>
    <w:pPr>
      <w:keepNext/>
      <w:keepLines/>
      <w:spacing w:before="200"/>
      <w:outlineLvl w:val="6"/>
    </w:pPr>
    <w:rPr>
      <w:rFonts w:ascii="Cambria" w:hAnsi="Cambria"/>
      <w:i/>
      <w:color w:val="404040"/>
      <w:sz w:val="20"/>
      <w:szCs w:val="20"/>
    </w:rPr>
  </w:style>
  <w:style w:type="paragraph" w:styleId="Heading8">
    <w:name w:val="heading 8"/>
    <w:basedOn w:val="Normal"/>
    <w:next w:val="Normal"/>
    <w:link w:val="Heading8Char"/>
    <w:qFormat/>
    <w:rsid w:val="00DE7A23"/>
    <w:pPr>
      <w:keepNext/>
      <w:outlineLvl w:val="7"/>
    </w:pPr>
    <w:rPr>
      <w:rFonts w:ascii="Arial" w:hAnsi="Arial"/>
      <w:b/>
      <w:sz w:val="22"/>
      <w:szCs w:val="20"/>
      <w:lang w:eastAsia="en-US"/>
    </w:rPr>
  </w:style>
  <w:style w:type="paragraph" w:styleId="Heading9">
    <w:name w:val="heading 9"/>
    <w:basedOn w:val="Normal"/>
    <w:next w:val="Normal"/>
    <w:link w:val="Heading9Char"/>
    <w:qFormat/>
    <w:rsid w:val="00F6241F"/>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EF2"/>
    <w:rPr>
      <w:rFonts w:ascii="Arial" w:eastAsia="Times New Roman" w:hAnsi="Arial" w:cs="Arial"/>
      <w:b/>
      <w:bCs/>
      <w:kern w:val="32"/>
      <w:sz w:val="32"/>
      <w:szCs w:val="32"/>
      <w:lang w:eastAsia="pt-BR"/>
    </w:rPr>
  </w:style>
  <w:style w:type="character" w:customStyle="1" w:styleId="Heading3Char">
    <w:name w:val="Heading 3 Char"/>
    <w:link w:val="Heading3"/>
    <w:rsid w:val="008D5EF2"/>
    <w:rPr>
      <w:rFonts w:ascii="Calibri Light" w:eastAsia="Times New Roman" w:hAnsi="Calibri Light" w:cs="Times New Roman"/>
      <w:color w:val="1F4D78"/>
      <w:sz w:val="24"/>
      <w:szCs w:val="24"/>
      <w:lang w:eastAsia="pt-BR"/>
    </w:rPr>
  </w:style>
  <w:style w:type="character" w:customStyle="1" w:styleId="Heading5Char">
    <w:name w:val="Heading 5 Char"/>
    <w:basedOn w:val="DefaultParagraphFont"/>
    <w:link w:val="Heading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BodyText">
    <w:name w:val="Body Text"/>
    <w:aliases w:val="b,body text,bt"/>
    <w:basedOn w:val="Normal"/>
    <w:link w:val="BodyTextChar"/>
    <w:rsid w:val="00795978"/>
    <w:pPr>
      <w:spacing w:after="120"/>
    </w:pPr>
  </w:style>
  <w:style w:type="character" w:customStyle="1" w:styleId="BodyTextChar">
    <w:name w:val="Body Text Char"/>
    <w:aliases w:val="b Char,body text Char,bt Char"/>
    <w:link w:val="BodyText"/>
    <w:rsid w:val="00795978"/>
    <w:rPr>
      <w:rFonts w:ascii="Times New Roman" w:eastAsia="Times New Roman" w:hAnsi="Times New Roman" w:cs="Times New Roman"/>
      <w:sz w:val="24"/>
      <w:szCs w:val="24"/>
      <w:lang w:eastAsia="pt-BR"/>
    </w:rPr>
  </w:style>
  <w:style w:type="paragraph" w:styleId="Header">
    <w:name w:val="header"/>
    <w:aliases w:val="Guideline,Tulo1"/>
    <w:basedOn w:val="Normal"/>
    <w:link w:val="HeaderChar"/>
    <w:rsid w:val="00795978"/>
    <w:pPr>
      <w:tabs>
        <w:tab w:val="center" w:pos="4419"/>
        <w:tab w:val="right" w:pos="8838"/>
      </w:tabs>
    </w:pPr>
  </w:style>
  <w:style w:type="character" w:customStyle="1" w:styleId="HeaderChar">
    <w:name w:val="Header Char"/>
    <w:aliases w:val="Guideline Char,Tulo1 Char"/>
    <w:link w:val="Header"/>
    <w:rsid w:val="00795978"/>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itle">
    <w:name w:val="Title"/>
    <w:aliases w:val="t"/>
    <w:basedOn w:val="Normal"/>
    <w:next w:val="Subtitle"/>
    <w:link w:val="TitleChar"/>
    <w:qFormat/>
    <w:rsid w:val="00795978"/>
    <w:pPr>
      <w:suppressAutoHyphens/>
      <w:jc w:val="center"/>
    </w:pPr>
    <w:rPr>
      <w:b/>
      <w:sz w:val="28"/>
      <w:szCs w:val="20"/>
      <w:u w:val="single"/>
      <w:lang w:eastAsia="ar-SA"/>
    </w:rPr>
  </w:style>
  <w:style w:type="paragraph" w:styleId="Subtitle">
    <w:name w:val="Subtitle"/>
    <w:basedOn w:val="Normal"/>
    <w:next w:val="Normal"/>
    <w:link w:val="SubtitleChar"/>
    <w:qFormat/>
    <w:rsid w:val="00795978"/>
    <w:pPr>
      <w:spacing w:after="60"/>
      <w:jc w:val="center"/>
      <w:outlineLvl w:val="1"/>
    </w:pPr>
    <w:rPr>
      <w:rFonts w:ascii="Calibri Light" w:hAnsi="Calibri Light"/>
    </w:rPr>
  </w:style>
  <w:style w:type="character" w:customStyle="1" w:styleId="SubtitleChar">
    <w:name w:val="Subtitle Char"/>
    <w:link w:val="Subtitle"/>
    <w:rsid w:val="00795978"/>
    <w:rPr>
      <w:rFonts w:ascii="Calibri Light" w:eastAsia="Times New Roman" w:hAnsi="Calibri Light" w:cs="Times New Roman"/>
      <w:sz w:val="24"/>
      <w:szCs w:val="24"/>
      <w:lang w:eastAsia="pt-BR"/>
    </w:rPr>
  </w:style>
  <w:style w:type="character" w:customStyle="1" w:styleId="TitleChar">
    <w:name w:val="Title Char"/>
    <w:aliases w:val="t Char"/>
    <w:link w:val="Title"/>
    <w:rsid w:val="00795978"/>
    <w:rPr>
      <w:rFonts w:ascii="Times New Roman" w:eastAsia="Times New Roman" w:hAnsi="Times New Roman" w:cs="Times New Roman"/>
      <w:b/>
      <w:sz w:val="28"/>
      <w:szCs w:val="20"/>
      <w:u w:val="single"/>
      <w:lang w:eastAsia="ar-SA"/>
    </w:rPr>
  </w:style>
  <w:style w:type="paragraph" w:styleId="Footer">
    <w:name w:val="footer"/>
    <w:basedOn w:val="Normal"/>
    <w:link w:val="FooterChar"/>
    <w:uiPriority w:val="99"/>
    <w:unhideWhenUsed/>
    <w:rsid w:val="00795978"/>
    <w:pPr>
      <w:tabs>
        <w:tab w:val="center" w:pos="4252"/>
        <w:tab w:val="right" w:pos="8504"/>
      </w:tabs>
    </w:pPr>
  </w:style>
  <w:style w:type="character" w:customStyle="1" w:styleId="FooterChar">
    <w:name w:val="Footer Char"/>
    <w:link w:val="Footer"/>
    <w:uiPriority w:val="99"/>
    <w:rsid w:val="00795978"/>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99"/>
    <w:qFormat/>
    <w:rsid w:val="00FB20E4"/>
    <w:pPr>
      <w:ind w:left="720"/>
      <w:contextualSpacing/>
    </w:pPr>
  </w:style>
  <w:style w:type="character" w:customStyle="1" w:styleId="ListParagraphChar">
    <w:name w:val="List Paragraph Char"/>
    <w:link w:val="ListParagraph"/>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leGrid">
    <w:name w:val="Table Grid"/>
    <w:basedOn w:val="Table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72487D"/>
  </w:style>
  <w:style w:type="paragraph" w:customStyle="1" w:styleId="BodyText21">
    <w:name w:val="Body Text 21"/>
    <w:basedOn w:val="Normal"/>
    <w:rsid w:val="00270A34"/>
    <w:pPr>
      <w:jc w:val="both"/>
    </w:pPr>
  </w:style>
  <w:style w:type="paragraph" w:styleId="BodyText2">
    <w:name w:val="Body Text 2"/>
    <w:basedOn w:val="Normal"/>
    <w:link w:val="BodyText2Char"/>
    <w:unhideWhenUsed/>
    <w:rsid w:val="00270A34"/>
    <w:pPr>
      <w:spacing w:after="120" w:line="480" w:lineRule="auto"/>
    </w:pPr>
  </w:style>
  <w:style w:type="character" w:customStyle="1" w:styleId="BodyText2Char">
    <w:name w:val="Body Text 2 Char"/>
    <w:link w:val="BodyText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ion">
    <w:name w:val="Revision"/>
    <w:hidden/>
    <w:uiPriority w:val="99"/>
    <w:semiHidden/>
    <w:rsid w:val="00EE64A3"/>
    <w:rPr>
      <w:rFonts w:ascii="Times New Roman" w:eastAsia="Times New Roman" w:hAnsi="Times New Roman"/>
      <w:sz w:val="24"/>
      <w:szCs w:val="24"/>
    </w:rPr>
  </w:style>
  <w:style w:type="paragraph" w:styleId="BalloonText">
    <w:name w:val="Balloon Text"/>
    <w:basedOn w:val="Normal"/>
    <w:link w:val="BalloonTextChar2"/>
    <w:semiHidden/>
    <w:unhideWhenUsed/>
    <w:rsid w:val="00EE64A3"/>
    <w:rPr>
      <w:rFonts w:ascii="Segoe UI" w:hAnsi="Segoe UI"/>
      <w:sz w:val="18"/>
      <w:szCs w:val="18"/>
    </w:rPr>
  </w:style>
  <w:style w:type="character" w:customStyle="1" w:styleId="BalloonTextChar2">
    <w:name w:val="Balloon Text Char2"/>
    <w:link w:val="BalloonText"/>
    <w:semiHidden/>
    <w:rsid w:val="00EE64A3"/>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7E3DB3"/>
    <w:pPr>
      <w:spacing w:after="120"/>
      <w:ind w:left="283"/>
    </w:pPr>
  </w:style>
  <w:style w:type="character" w:customStyle="1" w:styleId="BodyTextIndentChar">
    <w:name w:val="Body Text Indent Char"/>
    <w:link w:val="BodyTextIndent"/>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TOCHeading">
    <w:name w:val="TOC Heading"/>
    <w:basedOn w:val="Heading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PlaceholderText">
    <w:name w:val="Placeholder Text"/>
    <w:basedOn w:val="DefaultParagraphFont"/>
    <w:uiPriority w:val="99"/>
    <w:semiHidden/>
    <w:rsid w:val="00EA78D8"/>
    <w:rPr>
      <w:color w:val="808080"/>
    </w:rPr>
  </w:style>
  <w:style w:type="character" w:styleId="CommentReference">
    <w:name w:val="annotation reference"/>
    <w:basedOn w:val="DefaultParagraphFont"/>
    <w:semiHidden/>
    <w:unhideWhenUsed/>
    <w:rsid w:val="00886F8D"/>
    <w:rPr>
      <w:sz w:val="16"/>
      <w:szCs w:val="16"/>
    </w:rPr>
  </w:style>
  <w:style w:type="paragraph" w:styleId="CommentText">
    <w:name w:val="annotation text"/>
    <w:basedOn w:val="Normal"/>
    <w:link w:val="CommentTextChar"/>
    <w:semiHidden/>
    <w:unhideWhenUsed/>
    <w:rsid w:val="00886F8D"/>
    <w:rPr>
      <w:sz w:val="20"/>
      <w:szCs w:val="20"/>
    </w:rPr>
  </w:style>
  <w:style w:type="character" w:customStyle="1" w:styleId="CommentTextChar">
    <w:name w:val="Comment Text Char"/>
    <w:basedOn w:val="DefaultParagraphFont"/>
    <w:link w:val="CommentText"/>
    <w:semiHidden/>
    <w:rsid w:val="00886F8D"/>
    <w:rPr>
      <w:rFonts w:ascii="Times New Roman" w:eastAsia="Times New Roman" w:hAnsi="Times New Roman"/>
    </w:rPr>
  </w:style>
  <w:style w:type="paragraph" w:styleId="CommentSubject">
    <w:name w:val="annotation subject"/>
    <w:basedOn w:val="CommentText"/>
    <w:next w:val="CommentText"/>
    <w:link w:val="CommentSubjectChar2"/>
    <w:semiHidden/>
    <w:unhideWhenUsed/>
    <w:rsid w:val="00886F8D"/>
    <w:rPr>
      <w:b/>
      <w:bCs/>
    </w:rPr>
  </w:style>
  <w:style w:type="character" w:customStyle="1" w:styleId="CommentSubjectChar2">
    <w:name w:val="Comment Subject Char2"/>
    <w:basedOn w:val="CommentTextChar"/>
    <w:link w:val="CommentSubject"/>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BodyTextIndent2">
    <w:name w:val="Body Text Indent 2"/>
    <w:basedOn w:val="Normal"/>
    <w:link w:val="BodyTextIndent2Char"/>
    <w:unhideWhenUsed/>
    <w:rsid w:val="006E4B7A"/>
    <w:pPr>
      <w:spacing w:after="120" w:line="480" w:lineRule="auto"/>
      <w:ind w:left="283"/>
    </w:pPr>
  </w:style>
  <w:style w:type="character" w:customStyle="1" w:styleId="BodyTextIndent2Char">
    <w:name w:val="Body Text Indent 2 Char"/>
    <w:basedOn w:val="DefaultParagraphFont"/>
    <w:link w:val="BodyTextIndent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Heading2Char">
    <w:name w:val="Heading 2 Char"/>
    <w:basedOn w:val="DefaultParagraphFont"/>
    <w:link w:val="Heading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TOC2">
    <w:name w:val="toc 2"/>
    <w:basedOn w:val="Normal"/>
    <w:next w:val="Normal"/>
    <w:autoRedefine/>
    <w:uiPriority w:val="39"/>
    <w:unhideWhenUsed/>
    <w:rsid w:val="008A6A00"/>
    <w:pPr>
      <w:spacing w:after="100"/>
      <w:ind w:left="240"/>
    </w:pPr>
  </w:style>
  <w:style w:type="character" w:customStyle="1" w:styleId="Heading4Char">
    <w:name w:val="Heading 4 Char"/>
    <w:basedOn w:val="DefaultParagraphFont"/>
    <w:link w:val="Heading4"/>
    <w:rsid w:val="00DE7A23"/>
    <w:rPr>
      <w:rFonts w:ascii="Arial" w:eastAsia="Times New Roman" w:hAnsi="Arial"/>
      <w:b/>
      <w:lang w:eastAsia="en-US"/>
    </w:rPr>
  </w:style>
  <w:style w:type="character" w:customStyle="1" w:styleId="Heading6Char">
    <w:name w:val="Heading 6 Char"/>
    <w:basedOn w:val="DefaultParagraphFont"/>
    <w:link w:val="Heading6"/>
    <w:rsid w:val="00DE7A23"/>
    <w:rPr>
      <w:rFonts w:ascii="Arial" w:eastAsia="Times New Roman" w:hAnsi="Arial"/>
      <w:b/>
      <w:sz w:val="22"/>
      <w:lang w:eastAsia="en-US"/>
    </w:rPr>
  </w:style>
  <w:style w:type="character" w:customStyle="1" w:styleId="Heading7Char">
    <w:name w:val="Heading 7 Char"/>
    <w:basedOn w:val="DefaultParagraphFont"/>
    <w:link w:val="Heading7"/>
    <w:rsid w:val="00DE7A23"/>
    <w:rPr>
      <w:rFonts w:ascii="Cambria" w:eastAsia="Times New Roman" w:hAnsi="Cambria"/>
      <w:i/>
      <w:color w:val="404040"/>
    </w:rPr>
  </w:style>
  <w:style w:type="character" w:customStyle="1" w:styleId="Heading8Char">
    <w:name w:val="Heading 8 Char"/>
    <w:basedOn w:val="DefaultParagraphFont"/>
    <w:link w:val="Heading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PageNumber">
    <w:name w:val="page number"/>
    <w:rsid w:val="00DE7A23"/>
    <w:rPr>
      <w:rFonts w:cs="Times New Roman"/>
    </w:rPr>
  </w:style>
  <w:style w:type="paragraph" w:styleId="BodyTextIndent3">
    <w:name w:val="Body Text Indent 3"/>
    <w:basedOn w:val="Normal"/>
    <w:link w:val="BodyTextIndent3Char"/>
    <w:rsid w:val="00DE7A23"/>
    <w:pPr>
      <w:widowControl w:val="0"/>
      <w:adjustRightInd w:val="0"/>
      <w:spacing w:after="120" w:line="360" w:lineRule="atLeast"/>
      <w:ind w:left="283"/>
      <w:jc w:val="both"/>
      <w:textAlignment w:val="baseline"/>
    </w:pPr>
    <w:rPr>
      <w:sz w:val="16"/>
      <w:szCs w:val="20"/>
    </w:rPr>
  </w:style>
  <w:style w:type="character" w:customStyle="1" w:styleId="BodyTextIndent3Char">
    <w:name w:val="Body Text Indent 3 Char"/>
    <w:basedOn w:val="DefaultParagraphFont"/>
    <w:link w:val="BodyTextIndent3"/>
    <w:rsid w:val="00DE7A23"/>
    <w:rPr>
      <w:rFonts w:ascii="Times New Roman" w:eastAsia="Times New Roman" w:hAnsi="Times New Roman"/>
      <w:sz w:val="16"/>
    </w:rPr>
  </w:style>
  <w:style w:type="paragraph" w:styleId="FootnoteText">
    <w:name w:val="footnote text"/>
    <w:basedOn w:val="Normal"/>
    <w:link w:val="FootnoteTextChar"/>
    <w:rsid w:val="00DE7A23"/>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rsid w:val="00DE7A23"/>
    <w:rPr>
      <w:rFonts w:ascii="Times New Roman" w:eastAsia="Times New Roman" w:hAnsi="Times New Roman"/>
    </w:rPr>
  </w:style>
  <w:style w:type="paragraph" w:styleId="ListBullet">
    <w:name w:val="List Bullet"/>
    <w:basedOn w:val="Normal"/>
    <w:link w:val="ListBullet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Emphasis">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FootnoteReference">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Strong">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NoList"/>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DocumentMap">
    <w:name w:val="Document Map"/>
    <w:basedOn w:val="Normal"/>
    <w:link w:val="DocumentMapChar2"/>
    <w:rsid w:val="00DE7A23"/>
    <w:pPr>
      <w:shd w:val="clear" w:color="auto" w:fill="000080"/>
    </w:pPr>
    <w:rPr>
      <w:rFonts w:ascii="Tahoma" w:hAnsi="Tahoma"/>
      <w:sz w:val="16"/>
      <w:szCs w:val="20"/>
    </w:rPr>
  </w:style>
  <w:style w:type="character" w:customStyle="1" w:styleId="DocumentMapChar2">
    <w:name w:val="Document Map Char2"/>
    <w:basedOn w:val="DefaultParagraphFont"/>
    <w:link w:val="DocumentMap"/>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BodyText3">
    <w:name w:val="Body Text 3"/>
    <w:basedOn w:val="Normal"/>
    <w:link w:val="BodyText3Char"/>
    <w:rsid w:val="00DE7A23"/>
    <w:pPr>
      <w:spacing w:after="120"/>
    </w:pPr>
    <w:rPr>
      <w:sz w:val="16"/>
      <w:szCs w:val="20"/>
    </w:rPr>
  </w:style>
  <w:style w:type="character" w:customStyle="1" w:styleId="BodyText3Char">
    <w:name w:val="Body Text 3 Char"/>
    <w:basedOn w:val="DefaultParagraphFont"/>
    <w:link w:val="BodyText3"/>
    <w:rsid w:val="00DE7A23"/>
    <w:rPr>
      <w:rFonts w:ascii="Times New Roman" w:eastAsia="Times New Roman" w:hAnsi="Times New Roman"/>
      <w:sz w:val="16"/>
    </w:rPr>
  </w:style>
  <w:style w:type="character" w:styleId="FollowedHyperlink">
    <w:name w:val="FollowedHyperlink"/>
    <w:uiPriority w:val="99"/>
    <w:rsid w:val="00DE7A23"/>
    <w:rPr>
      <w:color w:val="800080"/>
      <w:u w:val="single"/>
    </w:rPr>
  </w:style>
  <w:style w:type="paragraph" w:styleId="NormalIndent">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PlainText">
    <w:name w:val="Plain Text"/>
    <w:basedOn w:val="Normal"/>
    <w:link w:val="PlainTextChar"/>
    <w:rsid w:val="00DE7A23"/>
    <w:rPr>
      <w:rFonts w:ascii="Arial" w:hAnsi="Arial"/>
      <w:szCs w:val="20"/>
      <w:lang w:val="en-US" w:eastAsia="en-US"/>
    </w:rPr>
  </w:style>
  <w:style w:type="character" w:customStyle="1" w:styleId="PlainTextChar">
    <w:name w:val="Plain Text Char"/>
    <w:basedOn w:val="DefaultParagraphFont"/>
    <w:link w:val="PlainText"/>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Heading9Char">
    <w:name w:val="Heading 9 Char"/>
    <w:basedOn w:val="DefaultParagraphFont"/>
    <w:link w:val="Heading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ListBulletChar">
    <w:name w:val="List Bullet Char"/>
    <w:link w:val="ListBullet"/>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BlockText">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Footer"/>
    <w:link w:val="FooterReferenceChar"/>
    <w:semiHidden/>
    <w:rsid w:val="00686842"/>
    <w:pPr>
      <w:spacing w:line="360" w:lineRule="auto"/>
      <w:ind w:right="-2"/>
    </w:pPr>
    <w:rPr>
      <w:sz w:val="16"/>
      <w:szCs w:val="22"/>
    </w:rPr>
  </w:style>
  <w:style w:type="character" w:customStyle="1" w:styleId="FooterReferenceChar">
    <w:name w:val="Footer Reference Char"/>
    <w:basedOn w:val="DefaultParagraphFont"/>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C069-9BD0-4B0D-88EC-5BC7AD44C03B}">
  <ds:schemaRefs>
    <ds:schemaRef ds:uri="http://schemas.openxmlformats.org/officeDocument/2006/bibliography"/>
  </ds:schemaRefs>
</ds:datastoreItem>
</file>

<file path=customXml/itemProps2.xml><?xml version="1.0" encoding="utf-8"?>
<ds:datastoreItem xmlns:ds="http://schemas.openxmlformats.org/officeDocument/2006/customXml" ds:itemID="{641DF9CF-BD70-4D91-B08D-ED5E4C0A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31802</Words>
  <Characters>187044</Characters>
  <Application>Microsoft Office Word</Application>
  <DocSecurity>0</DocSecurity>
  <Lines>1558</Lines>
  <Paragraphs>436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218410</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Cerqueira, Bruno</cp:lastModifiedBy>
  <cp:revision>2</cp:revision>
  <cp:lastPrinted>2019-11-29T18:46:00Z</cp:lastPrinted>
  <dcterms:created xsi:type="dcterms:W3CDTF">2019-12-26T11:27:00Z</dcterms:created>
  <dcterms:modified xsi:type="dcterms:W3CDTF">2019-12-26T11:27:00Z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