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38"/>
        <w:tblW w:w="0" w:type="auto"/>
        <w:tblLook w:val="04A0" w:firstRow="1" w:lastRow="0" w:firstColumn="1" w:lastColumn="0" w:noHBand="0" w:noVBand="1"/>
      </w:tblPr>
      <w:tblGrid>
        <w:gridCol w:w="8731"/>
      </w:tblGrid>
      <w:tr w:rsidR="007605E7" w:rsidRPr="007E47CA" w14:paraId="156E236B" w14:textId="77777777" w:rsidTr="002B3AD5">
        <w:trPr>
          <w:trHeight w:val="13041"/>
        </w:trPr>
        <w:tc>
          <w:tcPr>
            <w:tcW w:w="8731" w:type="dxa"/>
            <w:shd w:val="clear" w:color="auto" w:fill="auto"/>
            <w:vAlign w:val="center"/>
          </w:tcPr>
          <w:p w14:paraId="596CB7F0" w14:textId="67E94DEC" w:rsidR="007605E7" w:rsidRPr="007E47CA" w:rsidRDefault="007605E7" w:rsidP="00A43679">
            <w:pPr>
              <w:pStyle w:val="Body"/>
              <w:spacing w:line="288" w:lineRule="auto"/>
              <w:jc w:val="center"/>
              <w:rPr>
                <w:rFonts w:cs="Tahoma"/>
                <w:bCs/>
              </w:rPr>
            </w:pPr>
            <w:r w:rsidRPr="007E47CA">
              <w:rPr>
                <w:rFonts w:cs="Tahoma"/>
                <w:b/>
                <w:sz w:val="22"/>
                <w:szCs w:val="22"/>
              </w:rPr>
              <w:t xml:space="preserve">TERMO DE SECURITIZAÇÃO DE DIREITOS CREDITÓRIOS DA </w:t>
            </w:r>
            <w:bookmarkStart w:id="0" w:name="_Hlk116651251"/>
            <w:r w:rsidR="00FA125E" w:rsidRPr="007E47CA">
              <w:rPr>
                <w:rFonts w:cs="Tahoma"/>
                <w:b/>
                <w:sz w:val="22"/>
                <w:szCs w:val="22"/>
              </w:rPr>
              <w:t>1</w:t>
            </w:r>
            <w:r w:rsidR="00751E2F" w:rsidRPr="007E47CA">
              <w:rPr>
                <w:rFonts w:cs="Tahoma"/>
                <w:b/>
                <w:sz w:val="22"/>
                <w:szCs w:val="22"/>
              </w:rPr>
              <w:t>ª</w:t>
            </w:r>
            <w:bookmarkEnd w:id="0"/>
            <w:r w:rsidR="00751E2F" w:rsidRPr="007E47CA">
              <w:rPr>
                <w:rFonts w:cs="Tahoma"/>
                <w:b/>
                <w:sz w:val="22"/>
                <w:szCs w:val="22"/>
              </w:rPr>
              <w:t xml:space="preserve"> </w:t>
            </w:r>
            <w:r w:rsidR="00BD0478" w:rsidRPr="007E47CA">
              <w:rPr>
                <w:rFonts w:cs="Tahoma"/>
                <w:b/>
                <w:sz w:val="22"/>
                <w:szCs w:val="22"/>
              </w:rPr>
              <w:t xml:space="preserve">(PRIMEIRA) </w:t>
            </w:r>
            <w:r w:rsidRPr="007E47CA">
              <w:rPr>
                <w:rFonts w:cs="Tahoma"/>
                <w:b/>
                <w:sz w:val="22"/>
                <w:szCs w:val="22"/>
              </w:rPr>
              <w:t>EMISSÃO DE CERTIFICADOS DE RECEBÍVEIS</w:t>
            </w:r>
            <w:bookmarkStart w:id="1" w:name="_Hlk117082196"/>
            <w:r w:rsidR="00874177">
              <w:rPr>
                <w:rFonts w:cs="Tahoma"/>
                <w:b/>
                <w:sz w:val="22"/>
                <w:szCs w:val="22"/>
              </w:rPr>
              <w:t xml:space="preserve"> COMERCIAIS</w:t>
            </w:r>
            <w:bookmarkEnd w:id="1"/>
            <w:r w:rsidR="00BE2CD8" w:rsidRPr="007E47CA">
              <w:rPr>
                <w:rFonts w:cs="Tahoma"/>
                <w:b/>
                <w:sz w:val="22"/>
                <w:szCs w:val="22"/>
              </w:rPr>
              <w:t>, EM 2 (DUAS) SÉRIES</w:t>
            </w:r>
            <w:r w:rsidRPr="007E47CA">
              <w:rPr>
                <w:rFonts w:cs="Tahoma"/>
                <w:b/>
                <w:sz w:val="22"/>
                <w:szCs w:val="22"/>
              </w:rPr>
              <w:t xml:space="preserve">, PARA DISTRIBUIÇÃO PÚBLICA COM ESFORÇOS RESTRITOS, DA </w:t>
            </w:r>
            <w:bookmarkStart w:id="2" w:name="_Hlk116651332"/>
            <w:r w:rsidR="00F42FC3" w:rsidRPr="007E47CA">
              <w:rPr>
                <w:rFonts w:cs="Tahoma"/>
                <w:b/>
                <w:bCs/>
                <w:sz w:val="22"/>
                <w:szCs w:val="22"/>
              </w:rPr>
              <w:t>TRUE SECURITIZADORA</w:t>
            </w:r>
            <w:r w:rsidR="00F42FC3" w:rsidRPr="007E47CA">
              <w:rPr>
                <w:rFonts w:cs="Tahoma"/>
                <w:b/>
                <w:sz w:val="22"/>
                <w:szCs w:val="22"/>
              </w:rPr>
              <w:t xml:space="preserve"> S.A.</w:t>
            </w:r>
            <w:bookmarkEnd w:id="2"/>
            <w:r w:rsidRPr="007E47CA">
              <w:rPr>
                <w:rFonts w:cs="Tahoma"/>
                <w:b/>
                <w:sz w:val="22"/>
                <w:szCs w:val="22"/>
              </w:rPr>
              <w:t>, LASTREADOS EM DIREITOS CREDITÓRIOS DEVIDOS PELA</w:t>
            </w:r>
            <w:r w:rsidR="00180405" w:rsidRPr="007E47CA">
              <w:rPr>
                <w:rFonts w:cs="Tahoma"/>
                <w:bCs/>
                <w:kern w:val="0"/>
              </w:rPr>
              <w:t xml:space="preserve"> </w:t>
            </w:r>
            <w:r w:rsidR="00180405" w:rsidRPr="007E47CA">
              <w:rPr>
                <w:rFonts w:cs="Tahoma"/>
                <w:b/>
                <w:bCs/>
                <w:sz w:val="22"/>
                <w:szCs w:val="22"/>
              </w:rPr>
              <w:t>TRANSMARONI TRANSPORTES BRASIL RODOVIÁRIOS LTDA.</w:t>
            </w:r>
            <w:r w:rsidR="00AA4364" w:rsidRPr="00A43679">
              <w:rPr>
                <w:rFonts w:cs="Tahoma"/>
                <w:b/>
                <w:bCs/>
                <w:smallCaps/>
                <w:kern w:val="0"/>
                <w:szCs w:val="20"/>
                <w:lang w:eastAsia="pt-BR"/>
              </w:rPr>
              <w:t xml:space="preserve"> </w:t>
            </w:r>
          </w:p>
          <w:p w14:paraId="20858B1C" w14:textId="77777777" w:rsidR="007605E7" w:rsidRPr="007E47CA" w:rsidRDefault="007605E7" w:rsidP="00A43679">
            <w:pPr>
              <w:pStyle w:val="Body"/>
              <w:spacing w:line="288" w:lineRule="auto"/>
              <w:jc w:val="center"/>
              <w:rPr>
                <w:rFonts w:cs="Tahoma"/>
              </w:rPr>
            </w:pPr>
          </w:p>
          <w:p w14:paraId="3E3667A5" w14:textId="77777777" w:rsidR="007605E7" w:rsidRPr="007E47CA" w:rsidRDefault="007605E7" w:rsidP="00A43679">
            <w:pPr>
              <w:pStyle w:val="Body"/>
              <w:spacing w:line="288" w:lineRule="auto"/>
              <w:jc w:val="center"/>
              <w:rPr>
                <w:rFonts w:cs="Tahoma"/>
              </w:rPr>
            </w:pPr>
          </w:p>
          <w:p w14:paraId="483300CE" w14:textId="77777777" w:rsidR="007605E7" w:rsidRPr="007E47CA" w:rsidRDefault="007605E7" w:rsidP="00A43679">
            <w:pPr>
              <w:pStyle w:val="Body"/>
              <w:spacing w:line="288" w:lineRule="auto"/>
              <w:jc w:val="center"/>
              <w:rPr>
                <w:rFonts w:cs="Tahoma"/>
              </w:rPr>
            </w:pPr>
            <w:r w:rsidRPr="007E47CA">
              <w:rPr>
                <w:rFonts w:cs="Tahoma"/>
              </w:rPr>
              <w:t>entre</w:t>
            </w:r>
          </w:p>
          <w:p w14:paraId="4C9D6AF4" w14:textId="77777777" w:rsidR="007605E7" w:rsidRPr="007E47CA" w:rsidRDefault="007605E7" w:rsidP="00A43679">
            <w:pPr>
              <w:pStyle w:val="Body"/>
              <w:spacing w:line="288" w:lineRule="auto"/>
              <w:jc w:val="center"/>
              <w:rPr>
                <w:rFonts w:cs="Tahoma"/>
              </w:rPr>
            </w:pPr>
          </w:p>
          <w:p w14:paraId="4E1CEAFB" w14:textId="77777777" w:rsidR="007605E7" w:rsidRPr="007E47CA" w:rsidRDefault="007605E7" w:rsidP="00A43679">
            <w:pPr>
              <w:pStyle w:val="Body"/>
              <w:spacing w:line="288" w:lineRule="auto"/>
              <w:jc w:val="center"/>
              <w:rPr>
                <w:rFonts w:cs="Tahoma"/>
              </w:rPr>
            </w:pPr>
          </w:p>
          <w:p w14:paraId="466F7EF1" w14:textId="1F3F7404" w:rsidR="007605E7" w:rsidRPr="007E47CA" w:rsidRDefault="004E04DF" w:rsidP="00A43679">
            <w:pPr>
              <w:pStyle w:val="Body"/>
              <w:spacing w:line="288" w:lineRule="auto"/>
              <w:jc w:val="center"/>
              <w:rPr>
                <w:rFonts w:cs="Tahoma"/>
                <w:b/>
                <w:sz w:val="22"/>
                <w:szCs w:val="22"/>
              </w:rPr>
            </w:pPr>
            <w:r w:rsidRPr="007E47CA">
              <w:rPr>
                <w:rFonts w:cs="Tahoma"/>
                <w:b/>
                <w:bCs/>
                <w:sz w:val="22"/>
                <w:szCs w:val="22"/>
              </w:rPr>
              <w:t>TRUE SECURITIZADORA</w:t>
            </w:r>
            <w:r w:rsidRPr="007E47CA">
              <w:rPr>
                <w:rFonts w:cs="Tahoma"/>
                <w:b/>
                <w:sz w:val="22"/>
                <w:szCs w:val="22"/>
              </w:rPr>
              <w:t xml:space="preserve"> S.A.</w:t>
            </w:r>
          </w:p>
          <w:p w14:paraId="3E65C2A3" w14:textId="77777777" w:rsidR="007605E7" w:rsidRPr="007E47CA" w:rsidRDefault="007605E7" w:rsidP="00A43679">
            <w:pPr>
              <w:pStyle w:val="Body"/>
              <w:spacing w:line="288" w:lineRule="auto"/>
              <w:jc w:val="center"/>
              <w:rPr>
                <w:rFonts w:cs="Tahoma"/>
              </w:rPr>
            </w:pPr>
            <w:r w:rsidRPr="007E47CA">
              <w:rPr>
                <w:rFonts w:cs="Tahoma"/>
              </w:rPr>
              <w:t>na qualidade de Emissora,</w:t>
            </w:r>
          </w:p>
          <w:p w14:paraId="4375BAA8" w14:textId="0423E815" w:rsidR="009136DD" w:rsidRDefault="009136DD" w:rsidP="00A43679">
            <w:pPr>
              <w:pStyle w:val="Body"/>
              <w:spacing w:line="288" w:lineRule="auto"/>
              <w:jc w:val="center"/>
              <w:rPr>
                <w:rFonts w:cs="Tahoma"/>
              </w:rPr>
            </w:pPr>
          </w:p>
          <w:p w14:paraId="708B273F" w14:textId="3C8EAE8C" w:rsidR="00A40239" w:rsidRDefault="00A40239" w:rsidP="00A43679">
            <w:pPr>
              <w:pStyle w:val="Body"/>
              <w:spacing w:line="288" w:lineRule="auto"/>
              <w:jc w:val="center"/>
              <w:rPr>
                <w:rFonts w:cs="Tahoma"/>
              </w:rPr>
            </w:pPr>
          </w:p>
          <w:p w14:paraId="48CB0467" w14:textId="3ED23FCD" w:rsidR="00A40239" w:rsidRDefault="00A40239" w:rsidP="00A43679">
            <w:pPr>
              <w:pStyle w:val="Body"/>
              <w:spacing w:line="288" w:lineRule="auto"/>
              <w:jc w:val="center"/>
              <w:rPr>
                <w:rFonts w:cs="Tahoma"/>
              </w:rPr>
            </w:pPr>
            <w:r w:rsidRPr="00C35CB5">
              <w:rPr>
                <w:rFonts w:cs="Tahoma"/>
                <w:b/>
                <w:bCs/>
                <w:kern w:val="28"/>
                <w:sz w:val="22"/>
                <w:szCs w:val="32"/>
              </w:rPr>
              <w:t>TRANSMARONI TRANSPORTES BRASIL RODOVIARIOS LTDA</w:t>
            </w:r>
            <w:r w:rsidRPr="00A40239">
              <w:rPr>
                <w:rFonts w:cs="Tahoma"/>
              </w:rPr>
              <w:t>.</w:t>
            </w:r>
            <w:r w:rsidRPr="00A40239">
              <w:rPr>
                <w:rFonts w:cs="Tahoma"/>
              </w:rPr>
              <w:br/>
            </w:r>
            <w:r w:rsidRPr="00A40239">
              <w:rPr>
                <w:rFonts w:cs="Tahoma"/>
                <w:i/>
                <w:lang w:val="x-none"/>
              </w:rPr>
              <w:t xml:space="preserve">como </w:t>
            </w:r>
            <w:r>
              <w:rPr>
                <w:rFonts w:cs="Tahoma"/>
                <w:i/>
              </w:rPr>
              <w:t>Devedora</w:t>
            </w:r>
          </w:p>
          <w:p w14:paraId="71B9EB07" w14:textId="77777777" w:rsidR="00A40239" w:rsidRDefault="00A40239" w:rsidP="00A43679">
            <w:pPr>
              <w:pStyle w:val="Body"/>
              <w:spacing w:line="288" w:lineRule="auto"/>
              <w:jc w:val="center"/>
              <w:rPr>
                <w:rFonts w:cs="Tahoma"/>
              </w:rPr>
            </w:pPr>
          </w:p>
          <w:p w14:paraId="46501585" w14:textId="149CD4F9" w:rsidR="009136DD" w:rsidRDefault="009136DD" w:rsidP="00A43679">
            <w:pPr>
              <w:pStyle w:val="Body"/>
              <w:spacing w:line="288" w:lineRule="auto"/>
              <w:jc w:val="center"/>
              <w:rPr>
                <w:rFonts w:cs="Tahoma"/>
              </w:rPr>
            </w:pPr>
          </w:p>
          <w:p w14:paraId="641A9446" w14:textId="744CEFD1" w:rsidR="009629CA" w:rsidRDefault="009136DD" w:rsidP="009136DD">
            <w:pPr>
              <w:pStyle w:val="Ttulo"/>
              <w:suppressAutoHyphens/>
              <w:spacing w:before="0" w:after="140" w:line="288" w:lineRule="auto"/>
              <w:jc w:val="center"/>
              <w:rPr>
                <w:rFonts w:cs="Tahoma"/>
              </w:rPr>
            </w:pPr>
            <w:r w:rsidRPr="00B61DBC">
              <w:rPr>
                <w:rFonts w:cs="Tahoma"/>
              </w:rPr>
              <w:t>JOÃO CARLOS MARONI JUNIOR</w:t>
            </w:r>
          </w:p>
          <w:p w14:paraId="109B9A5A" w14:textId="6E9C86DB" w:rsidR="009629CA" w:rsidRPr="00C005D1" w:rsidRDefault="009629CA" w:rsidP="009136DD">
            <w:pPr>
              <w:pStyle w:val="Ttulo"/>
              <w:suppressAutoHyphens/>
              <w:spacing w:before="0" w:after="140" w:line="288" w:lineRule="auto"/>
              <w:jc w:val="center"/>
              <w:rPr>
                <w:rFonts w:cs="Tahoma"/>
                <w:b w:val="0"/>
                <w:bCs w:val="0"/>
              </w:rPr>
            </w:pPr>
            <w:r w:rsidRPr="00C005D1">
              <w:rPr>
                <w:rFonts w:cs="Tahoma"/>
                <w:b w:val="0"/>
                <w:bCs w:val="0"/>
              </w:rPr>
              <w:t>e</w:t>
            </w:r>
            <w:r w:rsidR="009136DD" w:rsidRPr="00C005D1">
              <w:rPr>
                <w:rFonts w:cs="Tahoma"/>
                <w:b w:val="0"/>
                <w:bCs w:val="0"/>
              </w:rPr>
              <w:t xml:space="preserve"> </w:t>
            </w:r>
          </w:p>
          <w:p w14:paraId="13FE8458" w14:textId="1880647C" w:rsidR="009136DD" w:rsidRPr="00B61DBC" w:rsidRDefault="009136DD" w:rsidP="009136DD">
            <w:pPr>
              <w:pStyle w:val="Ttulo"/>
              <w:suppressAutoHyphens/>
              <w:spacing w:before="0" w:after="140" w:line="288" w:lineRule="auto"/>
              <w:jc w:val="center"/>
              <w:rPr>
                <w:rFonts w:cs="Tahoma"/>
                <w:b w:val="0"/>
                <w:bCs w:val="0"/>
              </w:rPr>
            </w:pPr>
            <w:r w:rsidRPr="00B61DBC">
              <w:rPr>
                <w:rFonts w:cs="Tahoma"/>
              </w:rPr>
              <w:t>GUSTAVO CARLOS MARONI</w:t>
            </w:r>
          </w:p>
          <w:p w14:paraId="5FA300F6" w14:textId="5CFBCD36" w:rsidR="009136DD" w:rsidRDefault="009136DD" w:rsidP="009136DD">
            <w:pPr>
              <w:pStyle w:val="Body"/>
              <w:spacing w:line="288" w:lineRule="auto"/>
              <w:jc w:val="center"/>
              <w:rPr>
                <w:rFonts w:cs="Tahoma"/>
              </w:rPr>
            </w:pPr>
            <w:r w:rsidRPr="00B61DBC">
              <w:rPr>
                <w:rFonts w:cs="Tahoma"/>
                <w:i/>
                <w:iCs/>
              </w:rPr>
              <w:t xml:space="preserve">conjuntamente, </w:t>
            </w:r>
            <w:r w:rsidRPr="00B61DBC">
              <w:rPr>
                <w:rFonts w:cs="Tahoma"/>
                <w:i/>
                <w:iCs/>
                <w:lang w:val="x-none"/>
              </w:rPr>
              <w:t xml:space="preserve">como </w:t>
            </w:r>
            <w:r>
              <w:rPr>
                <w:rFonts w:cs="Tahoma"/>
                <w:i/>
                <w:iCs/>
              </w:rPr>
              <w:t>Intervenientes Garantidores</w:t>
            </w:r>
          </w:p>
          <w:p w14:paraId="3F883E26" w14:textId="77777777" w:rsidR="009136DD" w:rsidRPr="009136DD" w:rsidRDefault="009136DD" w:rsidP="00A43679">
            <w:pPr>
              <w:pStyle w:val="Body"/>
              <w:spacing w:line="288" w:lineRule="auto"/>
              <w:jc w:val="center"/>
              <w:rPr>
                <w:rFonts w:cs="Tahoma"/>
              </w:rPr>
            </w:pPr>
          </w:p>
          <w:p w14:paraId="3A69FCBF" w14:textId="77777777" w:rsidR="007605E7" w:rsidRPr="007E47CA" w:rsidRDefault="007605E7" w:rsidP="00A43679">
            <w:pPr>
              <w:pStyle w:val="Body"/>
              <w:spacing w:line="288" w:lineRule="auto"/>
              <w:jc w:val="center"/>
              <w:rPr>
                <w:rFonts w:cs="Tahoma"/>
              </w:rPr>
            </w:pPr>
          </w:p>
          <w:p w14:paraId="1A03DB3B" w14:textId="37F74361" w:rsidR="007605E7" w:rsidRPr="007E47CA" w:rsidRDefault="00095282" w:rsidP="00A43679">
            <w:pPr>
              <w:pStyle w:val="Body"/>
              <w:spacing w:line="288" w:lineRule="auto"/>
              <w:jc w:val="center"/>
              <w:rPr>
                <w:rFonts w:cs="Tahoma"/>
                <w:b/>
                <w:sz w:val="22"/>
                <w:szCs w:val="22"/>
              </w:rPr>
            </w:pPr>
            <w:r w:rsidRPr="00095282">
              <w:rPr>
                <w:rFonts w:cs="Tahoma"/>
                <w:b/>
                <w:bCs/>
                <w:sz w:val="22"/>
                <w:szCs w:val="22"/>
              </w:rPr>
              <w:t>SIMPLIFIC PAVARINI DISTRIBUIDORA DE TÍTULOS E VALORES MOBILIÁRIOS LTDA.</w:t>
            </w:r>
          </w:p>
          <w:p w14:paraId="20FE162A" w14:textId="77777777" w:rsidR="007605E7" w:rsidRPr="007E47CA" w:rsidRDefault="007605E7" w:rsidP="00A43679">
            <w:pPr>
              <w:pStyle w:val="Body"/>
              <w:spacing w:line="288" w:lineRule="auto"/>
              <w:jc w:val="center"/>
              <w:rPr>
                <w:rFonts w:cs="Tahoma"/>
              </w:rPr>
            </w:pPr>
            <w:r w:rsidRPr="007E47CA">
              <w:rPr>
                <w:rFonts w:cs="Tahoma"/>
              </w:rPr>
              <w:t>na qualidade de Agente Fiduciário, representando a comunhão de Titulares de Certificados de Recebíveis.</w:t>
            </w:r>
          </w:p>
          <w:p w14:paraId="0A6A2479" w14:textId="77777777" w:rsidR="007605E7" w:rsidRPr="00C35CB5" w:rsidRDefault="007605E7" w:rsidP="00A43679">
            <w:pPr>
              <w:pStyle w:val="Body"/>
              <w:spacing w:line="288" w:lineRule="auto"/>
              <w:jc w:val="center"/>
              <w:rPr>
                <w:rFonts w:cs="Tahoma"/>
              </w:rPr>
            </w:pPr>
          </w:p>
          <w:p w14:paraId="2505FC64" w14:textId="77777777" w:rsidR="007605E7" w:rsidRPr="00C35CB5" w:rsidRDefault="007605E7" w:rsidP="00A43679">
            <w:pPr>
              <w:pStyle w:val="Body"/>
              <w:spacing w:line="288" w:lineRule="auto"/>
              <w:jc w:val="center"/>
              <w:rPr>
                <w:rFonts w:cs="Tahoma"/>
              </w:rPr>
            </w:pPr>
          </w:p>
          <w:p w14:paraId="71B05846" w14:textId="77777777" w:rsidR="007605E7" w:rsidRPr="007E47CA" w:rsidRDefault="007605E7" w:rsidP="00A43679">
            <w:pPr>
              <w:pStyle w:val="Body"/>
              <w:spacing w:line="288" w:lineRule="auto"/>
              <w:jc w:val="center"/>
              <w:rPr>
                <w:rFonts w:cs="Tahoma"/>
              </w:rPr>
            </w:pPr>
            <w:r w:rsidRPr="007E47CA">
              <w:rPr>
                <w:rFonts w:cs="Tahoma"/>
              </w:rPr>
              <w:t xml:space="preserve">datado de </w:t>
            </w:r>
          </w:p>
          <w:p w14:paraId="0A91C639" w14:textId="2B7246E5" w:rsidR="007605E7" w:rsidRPr="007E47CA" w:rsidRDefault="000507A5" w:rsidP="000507A5">
            <w:pPr>
              <w:pStyle w:val="Body"/>
              <w:spacing w:line="288" w:lineRule="auto"/>
              <w:jc w:val="center"/>
              <w:rPr>
                <w:rFonts w:cs="Tahoma"/>
              </w:rPr>
            </w:pPr>
            <w:r>
              <w:rPr>
                <w:rFonts w:cs="Tahoma"/>
              </w:rPr>
              <w:t>[</w:t>
            </w:r>
            <w:r w:rsidR="00AB379A">
              <w:rPr>
                <w:rFonts w:cs="Tahoma"/>
              </w:rPr>
              <w:t>14</w:t>
            </w:r>
            <w:r>
              <w:rPr>
                <w:rFonts w:cs="Tahoma"/>
              </w:rPr>
              <w:t>]</w:t>
            </w:r>
            <w:r w:rsidR="00AB379A" w:rsidRPr="007E47CA">
              <w:rPr>
                <w:rFonts w:cs="Tahoma"/>
              </w:rPr>
              <w:t xml:space="preserve"> </w:t>
            </w:r>
            <w:r w:rsidR="007605E7" w:rsidRPr="007E47CA">
              <w:rPr>
                <w:rFonts w:cs="Tahoma"/>
              </w:rPr>
              <w:t xml:space="preserve">de </w:t>
            </w:r>
            <w:r w:rsidR="003F23FE">
              <w:rPr>
                <w:rFonts w:cs="Tahoma"/>
              </w:rPr>
              <w:t>novembro</w:t>
            </w:r>
            <w:r w:rsidR="003F23FE" w:rsidRPr="007E47CA">
              <w:rPr>
                <w:rFonts w:cs="Tahoma"/>
              </w:rPr>
              <w:t xml:space="preserve"> </w:t>
            </w:r>
            <w:r w:rsidR="007605E7" w:rsidRPr="007E47CA">
              <w:rPr>
                <w:rFonts w:cs="Tahoma"/>
              </w:rPr>
              <w:t>de 2022</w:t>
            </w:r>
          </w:p>
        </w:tc>
      </w:tr>
    </w:tbl>
    <w:p w14:paraId="464DA68E" w14:textId="77B265B4" w:rsidR="00A5420E" w:rsidRPr="007E47CA" w:rsidRDefault="00A5420E" w:rsidP="00A43679">
      <w:pPr>
        <w:pStyle w:val="Body"/>
        <w:spacing w:line="288" w:lineRule="auto"/>
        <w:rPr>
          <w:rFonts w:cs="Tahoma"/>
        </w:rPr>
      </w:pPr>
    </w:p>
    <w:p w14:paraId="70B528CB" w14:textId="085E8BD2" w:rsidR="007605E7" w:rsidRPr="007E47CA" w:rsidRDefault="007605E7" w:rsidP="00A43679">
      <w:pPr>
        <w:pStyle w:val="Body"/>
        <w:spacing w:line="288" w:lineRule="auto"/>
        <w:rPr>
          <w:rFonts w:cs="Tahoma"/>
        </w:rPr>
      </w:pPr>
      <w:r w:rsidRPr="007E47CA">
        <w:rPr>
          <w:rFonts w:cs="Tahoma"/>
          <w:b/>
          <w:sz w:val="22"/>
          <w:szCs w:val="22"/>
        </w:rPr>
        <w:lastRenderedPageBreak/>
        <w:t xml:space="preserve">TERMO DE SECURITIZAÇÃO DE DIREITOS CREDITÓRIOS DA </w:t>
      </w:r>
      <w:r w:rsidR="00055BF0" w:rsidRPr="00A43679">
        <w:rPr>
          <w:rFonts w:cs="Tahoma"/>
          <w:b/>
          <w:sz w:val="22"/>
          <w:szCs w:val="22"/>
        </w:rPr>
        <w:t>1ª</w:t>
      </w:r>
      <w:r w:rsidRPr="007E47CA">
        <w:rPr>
          <w:rFonts w:cs="Tahoma"/>
          <w:b/>
          <w:sz w:val="22"/>
          <w:szCs w:val="22"/>
        </w:rPr>
        <w:t xml:space="preserve"> </w:t>
      </w:r>
      <w:r w:rsidR="00055BF0" w:rsidRPr="007E47CA">
        <w:rPr>
          <w:rFonts w:cs="Tahoma"/>
          <w:b/>
          <w:sz w:val="22"/>
          <w:szCs w:val="22"/>
        </w:rPr>
        <w:t xml:space="preserve">(PRIMEIRA) </w:t>
      </w:r>
      <w:r w:rsidRPr="007E47CA">
        <w:rPr>
          <w:rFonts w:cs="Tahoma"/>
          <w:b/>
          <w:sz w:val="22"/>
          <w:szCs w:val="22"/>
        </w:rPr>
        <w:t>EMISSÃO DE CERTIFICADOS DE RECEBÍVEIS</w:t>
      </w:r>
      <w:r w:rsidR="00793081" w:rsidRPr="00793081">
        <w:rPr>
          <w:rFonts w:cs="Tahoma"/>
          <w:b/>
          <w:sz w:val="22"/>
          <w:szCs w:val="22"/>
        </w:rPr>
        <w:t xml:space="preserve"> COMERCIAIS</w:t>
      </w:r>
      <w:r w:rsidR="00BD0478" w:rsidRPr="007E47CA">
        <w:rPr>
          <w:rFonts w:cs="Tahoma"/>
          <w:b/>
          <w:sz w:val="22"/>
          <w:szCs w:val="22"/>
        </w:rPr>
        <w:t>, EM 2 (DUAS) SÉRIES</w:t>
      </w:r>
      <w:r w:rsidRPr="007E47CA">
        <w:rPr>
          <w:rFonts w:cs="Tahoma"/>
          <w:b/>
          <w:sz w:val="22"/>
          <w:szCs w:val="22"/>
        </w:rPr>
        <w:t xml:space="preserve">, PARA DISTRIBUIÇÃO PÚBLICA COM ESFORÇOS RESTRITOS, DA </w:t>
      </w:r>
      <w:r w:rsidR="00466248" w:rsidRPr="007E47CA">
        <w:rPr>
          <w:rFonts w:cs="Tahoma"/>
          <w:b/>
          <w:bCs/>
          <w:sz w:val="22"/>
          <w:szCs w:val="22"/>
        </w:rPr>
        <w:t>TRUE SECURITIZADORA</w:t>
      </w:r>
      <w:r w:rsidR="00466248" w:rsidRPr="007E47CA">
        <w:rPr>
          <w:rFonts w:cs="Tahoma"/>
          <w:b/>
          <w:sz w:val="22"/>
          <w:szCs w:val="22"/>
        </w:rPr>
        <w:t xml:space="preserve"> S.A.</w:t>
      </w:r>
      <w:r w:rsidRPr="007E47CA">
        <w:rPr>
          <w:rFonts w:cs="Tahoma"/>
          <w:b/>
          <w:sz w:val="22"/>
          <w:szCs w:val="22"/>
        </w:rPr>
        <w:t xml:space="preserve">, LASTREADOS EM DIREITOS CREDITÓRIOS DEVIDOS PELA </w:t>
      </w:r>
      <w:r w:rsidR="00466248" w:rsidRPr="007E47CA">
        <w:rPr>
          <w:rFonts w:cs="Tahoma"/>
          <w:b/>
          <w:bCs/>
          <w:sz w:val="22"/>
          <w:szCs w:val="22"/>
        </w:rPr>
        <w:t>TRANSMARONI TRANSPORTES BRASIL RODOVIÁRIOS LTDA.</w:t>
      </w:r>
    </w:p>
    <w:p w14:paraId="70EADBF8" w14:textId="65B52AF1" w:rsidR="007605E7" w:rsidRPr="007E47CA" w:rsidRDefault="007605E7" w:rsidP="00A43679">
      <w:pPr>
        <w:pStyle w:val="Body"/>
        <w:spacing w:line="288" w:lineRule="auto"/>
        <w:rPr>
          <w:rFonts w:cs="Tahoma"/>
        </w:rPr>
      </w:pPr>
      <w:r w:rsidRPr="007E47CA">
        <w:rPr>
          <w:rFonts w:cs="Tahoma"/>
        </w:rPr>
        <w:t>Pelo presente instrumento particular</w:t>
      </w:r>
      <w:r w:rsidR="00A5420E" w:rsidRPr="007E47CA">
        <w:rPr>
          <w:rFonts w:cs="Tahoma"/>
        </w:rPr>
        <w:t>, as Partes (conforme definido abaixo)</w:t>
      </w:r>
      <w:r w:rsidRPr="007E47CA">
        <w:rPr>
          <w:rFonts w:cs="Tahoma"/>
        </w:rPr>
        <w:t>:</w:t>
      </w:r>
    </w:p>
    <w:p w14:paraId="7D05AC68" w14:textId="61DDC56B" w:rsidR="007605E7" w:rsidRDefault="00025726" w:rsidP="00A43679">
      <w:pPr>
        <w:pStyle w:val="Parties"/>
        <w:spacing w:line="288" w:lineRule="auto"/>
        <w:rPr>
          <w:rFonts w:cs="Tahoma"/>
        </w:rPr>
      </w:pPr>
      <w:bookmarkStart w:id="3" w:name="_Hlk6051296"/>
      <w:bookmarkStart w:id="4" w:name="_Hlk116716523"/>
      <w:r w:rsidRPr="007E47CA">
        <w:rPr>
          <w:rFonts w:cs="Tahoma"/>
          <w:b/>
          <w:bCs/>
        </w:rPr>
        <w:t>TRUE SECURITIZADORA S.A</w:t>
      </w:r>
      <w:bookmarkEnd w:id="3"/>
      <w:r w:rsidRPr="007E47CA">
        <w:rPr>
          <w:rFonts w:cs="Tahoma"/>
          <w:b/>
          <w:bCs/>
        </w:rPr>
        <w:t>.</w:t>
      </w:r>
      <w:r w:rsidR="007605E7" w:rsidRPr="007E47CA">
        <w:rPr>
          <w:rFonts w:cs="Tahoma"/>
        </w:rPr>
        <w:t>, sociedade por ações com registro de emissor de valores mobiliários perante a Comissão de Valores Mobiliários (“</w:t>
      </w:r>
      <w:r w:rsidR="007605E7" w:rsidRPr="007E47CA">
        <w:rPr>
          <w:rFonts w:cs="Tahoma"/>
          <w:b/>
          <w:bCs/>
        </w:rPr>
        <w:t>CVM</w:t>
      </w:r>
      <w:r w:rsidR="007605E7" w:rsidRPr="007E47CA">
        <w:rPr>
          <w:rFonts w:cs="Tahoma"/>
        </w:rPr>
        <w:t xml:space="preserve">”) na categoria </w:t>
      </w:r>
      <w:r w:rsidR="00FD1ACA" w:rsidRPr="007E47CA">
        <w:rPr>
          <w:rFonts w:cs="Tahoma"/>
        </w:rPr>
        <w:t>“</w:t>
      </w:r>
      <w:r w:rsidR="00FD1ACA">
        <w:rPr>
          <w:rFonts w:cs="Tahoma"/>
        </w:rPr>
        <w:t>S1”</w:t>
      </w:r>
      <w:r w:rsidR="00FD1ACA" w:rsidRPr="007E47CA">
        <w:rPr>
          <w:rFonts w:cs="Tahoma"/>
        </w:rPr>
        <w:t xml:space="preserve">, </w:t>
      </w:r>
      <w:r w:rsidR="007605E7" w:rsidRPr="007E47CA">
        <w:rPr>
          <w:rFonts w:cs="Tahoma"/>
        </w:rPr>
        <w:t xml:space="preserve">com sede na cidade de São Paulo, Estado de São Paulo, na </w:t>
      </w:r>
      <w:r w:rsidR="00C740F4" w:rsidRPr="007E47CA">
        <w:rPr>
          <w:rFonts w:cs="Tahoma"/>
        </w:rPr>
        <w:t>Avenida Santo Amaro, nº 48, 1º andar, conjunto 12, Vila Nova Conceição, CEP 04506-000</w:t>
      </w:r>
      <w:r w:rsidR="007605E7" w:rsidRPr="007E47CA">
        <w:rPr>
          <w:rFonts w:cs="Tahoma"/>
        </w:rPr>
        <w:t>, inscrita no Cadastro Nacional de Pessoas Jurídicas do Ministério da Economia (“</w:t>
      </w:r>
      <w:r w:rsidR="007605E7" w:rsidRPr="007E47CA">
        <w:rPr>
          <w:rFonts w:cs="Tahoma"/>
          <w:b/>
          <w:bCs/>
        </w:rPr>
        <w:t>CNPJ/ME</w:t>
      </w:r>
      <w:r w:rsidR="007605E7" w:rsidRPr="007E47CA">
        <w:rPr>
          <w:rFonts w:cs="Tahoma"/>
        </w:rPr>
        <w:t xml:space="preserve">”) sob o nº </w:t>
      </w:r>
      <w:r w:rsidR="00875CCD" w:rsidRPr="007E47CA">
        <w:rPr>
          <w:rFonts w:cs="Tahoma"/>
        </w:rPr>
        <w:t>12.130.744/0001-00</w:t>
      </w:r>
      <w:bookmarkEnd w:id="4"/>
      <w:r w:rsidR="007605E7" w:rsidRPr="007E47CA">
        <w:rPr>
          <w:rFonts w:cs="Tahoma"/>
        </w:rPr>
        <w:t>, na qualidade de emissora, neste ato representada na forma de seu estatuto social (“</w:t>
      </w:r>
      <w:r w:rsidR="007605E7" w:rsidRPr="007E47CA">
        <w:rPr>
          <w:rFonts w:cs="Tahoma"/>
          <w:b/>
          <w:bCs/>
        </w:rPr>
        <w:t>Emissora</w:t>
      </w:r>
      <w:r w:rsidR="007605E7" w:rsidRPr="007E47CA">
        <w:rPr>
          <w:rFonts w:cs="Tahoma"/>
        </w:rPr>
        <w:t>” ou “</w:t>
      </w:r>
      <w:proofErr w:type="spellStart"/>
      <w:r w:rsidR="007605E7" w:rsidRPr="007E47CA">
        <w:rPr>
          <w:rFonts w:cs="Tahoma"/>
          <w:b/>
          <w:bCs/>
        </w:rPr>
        <w:t>Securitizadora</w:t>
      </w:r>
      <w:proofErr w:type="spellEnd"/>
      <w:r w:rsidR="007605E7" w:rsidRPr="007E47CA">
        <w:rPr>
          <w:rFonts w:cs="Tahoma"/>
        </w:rPr>
        <w:t>”);</w:t>
      </w:r>
      <w:r w:rsidR="0049147A">
        <w:rPr>
          <w:rFonts w:cs="Tahoma"/>
        </w:rPr>
        <w:t xml:space="preserve"> </w:t>
      </w:r>
    </w:p>
    <w:p w14:paraId="545AAC74" w14:textId="77777777" w:rsidR="009629CA" w:rsidRPr="00C35CB5" w:rsidRDefault="009629CA" w:rsidP="009629CA">
      <w:pPr>
        <w:pStyle w:val="Parties"/>
        <w:suppressAutoHyphens/>
        <w:spacing w:line="288" w:lineRule="auto"/>
        <w:rPr>
          <w:rFonts w:cs="Tahoma"/>
          <w:szCs w:val="20"/>
        </w:rPr>
      </w:pPr>
      <w:r w:rsidRPr="00E42912">
        <w:rPr>
          <w:rFonts w:cs="Tahoma"/>
          <w:b/>
          <w:bCs/>
          <w:szCs w:val="20"/>
        </w:rPr>
        <w:t>TRANSMARONI TRANSPORTES BRASIL RODOVIÁRIOS LTDA</w:t>
      </w:r>
      <w:r w:rsidRPr="00E42912">
        <w:rPr>
          <w:rFonts w:cs="Tahoma"/>
          <w:b/>
          <w:szCs w:val="20"/>
        </w:rPr>
        <w:t>.</w:t>
      </w:r>
      <w:r w:rsidRPr="00E42912">
        <w:rPr>
          <w:rFonts w:cs="Tahoma"/>
          <w:szCs w:val="20"/>
        </w:rPr>
        <w:t xml:space="preserve">, sociedade limitada, com sede na Cidade de São Paulo, Estado de São Paulo, na Rua Fortunato Ferraz, nº 546, Vila Anastácio, CEP 05093-000, inscrita no </w:t>
      </w:r>
      <w:r w:rsidRPr="00C35CB5">
        <w:rPr>
          <w:rFonts w:cs="Tahoma"/>
          <w:szCs w:val="20"/>
        </w:rPr>
        <w:t>CNPJ/ME</w:t>
      </w:r>
      <w:r w:rsidRPr="00E42912">
        <w:rPr>
          <w:rFonts w:cs="Tahoma"/>
          <w:szCs w:val="20"/>
        </w:rPr>
        <w:t xml:space="preserve"> sob o nº 03.831.403/0001-70,</w:t>
      </w:r>
      <w:r w:rsidRPr="00E42912">
        <w:rPr>
          <w:rFonts w:cs="Tahoma"/>
          <w:bCs/>
          <w:szCs w:val="20"/>
        </w:rPr>
        <w:t xml:space="preserve"> neste ato representada por seus representantes legais, conforme estabelecido em seu Contrato Social (“</w:t>
      </w:r>
      <w:r>
        <w:rPr>
          <w:rFonts w:cs="Tahoma"/>
          <w:b/>
          <w:szCs w:val="20"/>
        </w:rPr>
        <w:t>Devedora</w:t>
      </w:r>
      <w:r w:rsidRPr="00E42912">
        <w:rPr>
          <w:rFonts w:cs="Tahoma"/>
          <w:bCs/>
          <w:szCs w:val="20"/>
        </w:rPr>
        <w:t>”)</w:t>
      </w:r>
      <w:r>
        <w:rPr>
          <w:rFonts w:cs="Tahoma"/>
          <w:bCs/>
          <w:szCs w:val="20"/>
        </w:rPr>
        <w:t>;</w:t>
      </w:r>
    </w:p>
    <w:p w14:paraId="3596C4DE" w14:textId="77777777" w:rsidR="009629CA" w:rsidRPr="00A371FD" w:rsidRDefault="009629CA" w:rsidP="009629CA">
      <w:pPr>
        <w:pStyle w:val="Parties"/>
        <w:suppressAutoHyphens/>
        <w:spacing w:line="288" w:lineRule="auto"/>
        <w:rPr>
          <w:rFonts w:cs="Tahoma"/>
          <w:szCs w:val="20"/>
        </w:rPr>
      </w:pPr>
      <w:r w:rsidRPr="00B61DBC">
        <w:rPr>
          <w:rFonts w:cs="Tahoma"/>
          <w:b/>
          <w:bCs/>
          <w:szCs w:val="20"/>
        </w:rPr>
        <w:t>JOÃO CARLOS MARONI JÚNIOR</w:t>
      </w:r>
      <w:r w:rsidRPr="00A371FD">
        <w:rPr>
          <w:rFonts w:cs="Tahoma"/>
          <w:szCs w:val="20"/>
        </w:rPr>
        <w:t xml:space="preserve">, </w:t>
      </w:r>
      <w:r w:rsidRPr="00A371FD">
        <w:rPr>
          <w:rFonts w:cs="Tahoma"/>
          <w:kern w:val="0"/>
          <w:szCs w:val="20"/>
        </w:rPr>
        <w:t>brasileiro, empresário</w:t>
      </w:r>
      <w:r w:rsidRPr="00A371FD">
        <w:rPr>
          <w:rFonts w:cs="Tahoma"/>
          <w:szCs w:val="20"/>
        </w:rPr>
        <w:t>, portador da carteira de identidade RG nº </w:t>
      </w:r>
      <w:r w:rsidRPr="00A371FD">
        <w:rPr>
          <w:rFonts w:cs="Tahoma"/>
          <w:kern w:val="0"/>
          <w:szCs w:val="20"/>
        </w:rPr>
        <w:t>4.950.598 SSP/SC</w:t>
      </w:r>
      <w:r w:rsidRPr="00A371FD">
        <w:rPr>
          <w:rFonts w:cs="Tahoma"/>
          <w:szCs w:val="20"/>
        </w:rPr>
        <w:t>, inscrito no Cadastro de Pessoas Físicas do Ministério da Economia (“</w:t>
      </w:r>
      <w:r w:rsidRPr="00A371FD">
        <w:rPr>
          <w:rFonts w:cs="Tahoma"/>
          <w:b/>
          <w:bCs/>
          <w:szCs w:val="20"/>
        </w:rPr>
        <w:t>CPF/ME</w:t>
      </w:r>
      <w:r w:rsidRPr="00A371FD">
        <w:rPr>
          <w:rFonts w:cs="Tahoma"/>
          <w:szCs w:val="20"/>
        </w:rPr>
        <w:t>”) sob o nº 941.990.789-91, casado sob o regime de comunhão parcial de bens</w:t>
      </w:r>
      <w:r>
        <w:rPr>
          <w:rFonts w:cs="Tahoma"/>
          <w:szCs w:val="20"/>
        </w:rPr>
        <w:t>,</w:t>
      </w:r>
      <w:r w:rsidRPr="00A371FD">
        <w:rPr>
          <w:rFonts w:cs="Tahoma"/>
          <w:szCs w:val="20"/>
        </w:rPr>
        <w:t xml:space="preserve"> residente </w:t>
      </w:r>
      <w:r>
        <w:rPr>
          <w:rFonts w:cs="Tahoma"/>
          <w:szCs w:val="20"/>
        </w:rPr>
        <w:t xml:space="preserve">e domiciliado </w:t>
      </w:r>
      <w:r w:rsidRPr="00A371FD">
        <w:rPr>
          <w:rFonts w:cs="Tahoma"/>
          <w:szCs w:val="20"/>
        </w:rPr>
        <w:t xml:space="preserve">na Cidade de São Paulo, Estado de São Paulo, na </w:t>
      </w:r>
      <w:r>
        <w:rPr>
          <w:rFonts w:cs="Tahoma"/>
          <w:szCs w:val="20"/>
        </w:rPr>
        <w:t>Avenida</w:t>
      </w:r>
      <w:r w:rsidRPr="00A371FD">
        <w:rPr>
          <w:rFonts w:cs="Tahoma"/>
          <w:szCs w:val="20"/>
        </w:rPr>
        <w:t xml:space="preserve"> </w:t>
      </w:r>
      <w:r w:rsidRPr="00894673">
        <w:rPr>
          <w:rFonts w:cs="Tahoma"/>
          <w:szCs w:val="20"/>
        </w:rPr>
        <w:t>Queiroz Filho,</w:t>
      </w:r>
      <w:r>
        <w:rPr>
          <w:rFonts w:cs="Tahoma"/>
          <w:szCs w:val="20"/>
        </w:rPr>
        <w:t xml:space="preserve"> nº</w:t>
      </w:r>
      <w:r w:rsidRPr="00894673">
        <w:rPr>
          <w:rFonts w:cs="Tahoma"/>
          <w:szCs w:val="20"/>
        </w:rPr>
        <w:t xml:space="preserve"> 1700, Torre "A" Sky, </w:t>
      </w:r>
      <w:r>
        <w:rPr>
          <w:rFonts w:cs="Tahoma"/>
          <w:szCs w:val="20"/>
        </w:rPr>
        <w:t>conjunto</w:t>
      </w:r>
      <w:r w:rsidRPr="00894673">
        <w:rPr>
          <w:rFonts w:cs="Tahoma"/>
          <w:szCs w:val="20"/>
        </w:rPr>
        <w:t xml:space="preserve"> 103</w:t>
      </w:r>
      <w:r>
        <w:rPr>
          <w:rFonts w:cs="Tahoma"/>
          <w:szCs w:val="20"/>
        </w:rPr>
        <w:t>,</w:t>
      </w:r>
      <w:r w:rsidRPr="00894673">
        <w:rPr>
          <w:rFonts w:cs="Tahoma"/>
          <w:szCs w:val="20"/>
        </w:rPr>
        <w:t xml:space="preserve"> Vila Hamburguesa</w:t>
      </w:r>
      <w:r>
        <w:rPr>
          <w:rFonts w:cs="Tahoma"/>
          <w:szCs w:val="20"/>
        </w:rPr>
        <w:t>,</w:t>
      </w:r>
      <w:r w:rsidRPr="00894673">
        <w:rPr>
          <w:rFonts w:cs="Tahoma"/>
          <w:szCs w:val="20"/>
        </w:rPr>
        <w:t xml:space="preserve"> CEP 05319-000</w:t>
      </w:r>
      <w:r w:rsidRPr="00A371FD">
        <w:rPr>
          <w:rFonts w:cs="Tahoma"/>
          <w:szCs w:val="20"/>
        </w:rPr>
        <w:t xml:space="preserve"> (“</w:t>
      </w:r>
      <w:r w:rsidRPr="00A371FD">
        <w:rPr>
          <w:rFonts w:cs="Tahoma"/>
          <w:b/>
          <w:bCs/>
          <w:szCs w:val="20"/>
        </w:rPr>
        <w:t>João</w:t>
      </w:r>
      <w:r w:rsidRPr="00A371FD">
        <w:rPr>
          <w:rFonts w:cs="Tahoma"/>
          <w:szCs w:val="20"/>
        </w:rPr>
        <w:t>”);</w:t>
      </w:r>
    </w:p>
    <w:p w14:paraId="740B539C" w14:textId="0EE9EE44" w:rsidR="009629CA" w:rsidRPr="00C35CB5" w:rsidRDefault="009629CA" w:rsidP="009629CA">
      <w:pPr>
        <w:pStyle w:val="Parties"/>
        <w:spacing w:line="288" w:lineRule="auto"/>
        <w:rPr>
          <w:rFonts w:cs="Tahoma"/>
        </w:rPr>
      </w:pPr>
      <w:r w:rsidRPr="00A371FD">
        <w:rPr>
          <w:rFonts w:cs="Tahoma"/>
          <w:b/>
          <w:bCs/>
          <w:szCs w:val="20"/>
        </w:rPr>
        <w:t>GUSTAVO CARLOS M</w:t>
      </w:r>
      <w:r>
        <w:rPr>
          <w:rFonts w:cs="Tahoma"/>
          <w:b/>
          <w:bCs/>
          <w:szCs w:val="20"/>
        </w:rPr>
        <w:t>A</w:t>
      </w:r>
      <w:r w:rsidRPr="00A371FD">
        <w:rPr>
          <w:rFonts w:cs="Tahoma"/>
          <w:b/>
          <w:bCs/>
          <w:szCs w:val="20"/>
        </w:rPr>
        <w:t>RONI</w:t>
      </w:r>
      <w:r w:rsidRPr="00A371FD">
        <w:rPr>
          <w:rFonts w:cs="Tahoma"/>
          <w:szCs w:val="20"/>
        </w:rPr>
        <w:t xml:space="preserve">, brasileiro, empresário, portador da carteira de identidade RG nº 3.895.194 SSP/SC, inscrito no CPF/ME sob o nº 006.804.709-64, casado sob o regime de separação de bens, residente </w:t>
      </w:r>
      <w:r>
        <w:rPr>
          <w:rFonts w:cs="Tahoma"/>
          <w:szCs w:val="20"/>
        </w:rPr>
        <w:t xml:space="preserve">e domiciliado </w:t>
      </w:r>
      <w:r w:rsidRPr="00A371FD">
        <w:rPr>
          <w:rFonts w:cs="Tahoma"/>
          <w:szCs w:val="20"/>
        </w:rPr>
        <w:t xml:space="preserve">na Cidade de São Paulo, Estado de São Paulo, </w:t>
      </w:r>
      <w:r w:rsidRPr="00D96467">
        <w:rPr>
          <w:rFonts w:cs="Tahoma"/>
          <w:szCs w:val="20"/>
        </w:rPr>
        <w:t xml:space="preserve">Alameda Itu, nº 593, apartamento 61, Cerqueira César, Condomínio Dante Alighieri, CEP 01421-000 </w:t>
      </w:r>
      <w:r w:rsidRPr="00A371FD">
        <w:rPr>
          <w:rFonts w:cs="Tahoma"/>
          <w:szCs w:val="20"/>
        </w:rPr>
        <w:t>(“</w:t>
      </w:r>
      <w:r w:rsidRPr="00A371FD">
        <w:rPr>
          <w:rFonts w:cs="Tahoma"/>
          <w:b/>
          <w:bCs/>
          <w:szCs w:val="20"/>
        </w:rPr>
        <w:t>Gustavo</w:t>
      </w:r>
      <w:r w:rsidRPr="00A371FD">
        <w:rPr>
          <w:rFonts w:cs="Tahoma"/>
          <w:szCs w:val="20"/>
        </w:rPr>
        <w:t>” e, juntamente com o João, “</w:t>
      </w:r>
      <w:r>
        <w:rPr>
          <w:rFonts w:cs="Tahoma"/>
          <w:b/>
          <w:bCs/>
          <w:szCs w:val="20"/>
        </w:rPr>
        <w:t>Intervenientes Garantidores</w:t>
      </w:r>
      <w:r w:rsidRPr="00A371FD">
        <w:rPr>
          <w:rFonts w:cs="Tahoma"/>
          <w:szCs w:val="20"/>
        </w:rPr>
        <w:t>”);</w:t>
      </w:r>
    </w:p>
    <w:p w14:paraId="5DB40099" w14:textId="77777777" w:rsidR="007605E7" w:rsidRPr="007E47CA" w:rsidRDefault="007605E7" w:rsidP="00A43679">
      <w:pPr>
        <w:pStyle w:val="Parties"/>
        <w:numPr>
          <w:ilvl w:val="0"/>
          <w:numId w:val="0"/>
        </w:numPr>
        <w:spacing w:line="288" w:lineRule="auto"/>
        <w:rPr>
          <w:rFonts w:cs="Tahoma"/>
        </w:rPr>
      </w:pPr>
      <w:r w:rsidRPr="007E47CA">
        <w:rPr>
          <w:rFonts w:cs="Tahoma"/>
        </w:rPr>
        <w:t>e, na qualidade de agente fiduciário nomeado nos termos da Lei n° 14.430, de 03 de agosto de 2022 (“</w:t>
      </w:r>
      <w:r w:rsidRPr="007E47CA">
        <w:rPr>
          <w:rFonts w:cs="Tahoma"/>
          <w:b/>
          <w:bCs/>
        </w:rPr>
        <w:t>Lei 14.430</w:t>
      </w:r>
      <w:r w:rsidRPr="007E47CA">
        <w:rPr>
          <w:rFonts w:cs="Tahoma"/>
        </w:rPr>
        <w:t>”) e da Resolução da CVM nº 17, de 9 de fevereiro de 2021, conforme alterada (“</w:t>
      </w:r>
      <w:r w:rsidRPr="007E47CA">
        <w:rPr>
          <w:rFonts w:cs="Tahoma"/>
          <w:b/>
          <w:bCs/>
        </w:rPr>
        <w:t>Resolução CVM 17</w:t>
      </w:r>
      <w:r w:rsidRPr="007E47CA">
        <w:rPr>
          <w:rFonts w:cs="Tahoma"/>
        </w:rPr>
        <w:t>”):</w:t>
      </w:r>
    </w:p>
    <w:p w14:paraId="5D87E04C" w14:textId="6B191FD8" w:rsidR="007605E7" w:rsidRPr="007E47CA" w:rsidRDefault="00095282" w:rsidP="00A43679">
      <w:pPr>
        <w:pStyle w:val="Parties"/>
        <w:spacing w:line="288" w:lineRule="auto"/>
        <w:rPr>
          <w:rFonts w:cs="Tahoma"/>
        </w:rPr>
      </w:pPr>
      <w:r w:rsidRPr="00C35CB5">
        <w:rPr>
          <w:rFonts w:cs="Tahoma"/>
          <w:b/>
          <w:bCs/>
          <w:highlight w:val="yellow"/>
        </w:rPr>
        <w:t>[SIMPLIFIC PAVARINI DISTRIBUIDORA DE TÍTULOS E VALORES MOBILIÁRIOS LTDA.</w:t>
      </w:r>
      <w:r w:rsidR="007605E7" w:rsidRPr="00C35CB5">
        <w:rPr>
          <w:rFonts w:cs="Tahoma"/>
          <w:highlight w:val="yellow"/>
        </w:rPr>
        <w:t>, instituição financeira, com sede na cidade d</w:t>
      </w:r>
      <w:r w:rsidRPr="00C35CB5">
        <w:rPr>
          <w:rFonts w:cs="Tahoma"/>
          <w:highlight w:val="yellow"/>
        </w:rPr>
        <w:t>o Rio de Janeiro</w:t>
      </w:r>
      <w:r w:rsidR="00D35C6A" w:rsidRPr="00C35CB5">
        <w:rPr>
          <w:rFonts w:cs="Tahoma"/>
          <w:highlight w:val="yellow"/>
        </w:rPr>
        <w:t>, no Estado d</w:t>
      </w:r>
      <w:r w:rsidRPr="00C35CB5">
        <w:rPr>
          <w:rFonts w:cs="Tahoma"/>
          <w:highlight w:val="yellow"/>
        </w:rPr>
        <w:t>o Rio de Janeiro</w:t>
      </w:r>
      <w:r w:rsidR="00D35C6A" w:rsidRPr="00C35CB5">
        <w:rPr>
          <w:rFonts w:cs="Tahoma"/>
          <w:highlight w:val="yellow"/>
        </w:rPr>
        <w:t xml:space="preserve">, na Rua </w:t>
      </w:r>
      <w:r w:rsidRPr="00C35CB5">
        <w:rPr>
          <w:rFonts w:cs="Tahoma"/>
          <w:highlight w:val="yellow"/>
        </w:rPr>
        <w:t>Sete de Setembro</w:t>
      </w:r>
      <w:r w:rsidR="00D35C6A" w:rsidRPr="00C35CB5">
        <w:rPr>
          <w:rFonts w:cs="Tahoma"/>
          <w:highlight w:val="yellow"/>
        </w:rPr>
        <w:t xml:space="preserve">, </w:t>
      </w:r>
      <w:r w:rsidRPr="00C35CB5">
        <w:rPr>
          <w:rFonts w:cs="Tahoma"/>
          <w:highlight w:val="yellow"/>
        </w:rPr>
        <w:t>nº 99</w:t>
      </w:r>
      <w:r w:rsidR="00D35C6A" w:rsidRPr="00C35CB5">
        <w:rPr>
          <w:rFonts w:cs="Tahoma"/>
          <w:highlight w:val="yellow"/>
        </w:rPr>
        <w:t xml:space="preserve">, </w:t>
      </w:r>
      <w:r w:rsidRPr="00C35CB5">
        <w:rPr>
          <w:rFonts w:cs="Tahoma"/>
          <w:highlight w:val="yellow"/>
        </w:rPr>
        <w:t>sala 2401</w:t>
      </w:r>
      <w:r w:rsidR="00D35C6A" w:rsidRPr="00C35CB5">
        <w:rPr>
          <w:rFonts w:cs="Tahoma"/>
          <w:highlight w:val="yellow"/>
        </w:rPr>
        <w:t xml:space="preserve">, CEP </w:t>
      </w:r>
      <w:r w:rsidRPr="00C35CB5">
        <w:rPr>
          <w:rFonts w:cs="Tahoma"/>
          <w:highlight w:val="yellow"/>
        </w:rPr>
        <w:t>20050-005</w:t>
      </w:r>
      <w:r w:rsidR="00D35C6A" w:rsidRPr="0051683F">
        <w:rPr>
          <w:rFonts w:cs="Tahoma"/>
          <w:highlight w:val="yellow"/>
        </w:rPr>
        <w:t xml:space="preserve">, inscrita no CNPJ/ME sob o n.º </w:t>
      </w:r>
      <w:r w:rsidRPr="00C35CB5">
        <w:rPr>
          <w:rFonts w:cs="Tahoma"/>
          <w:highlight w:val="yellow"/>
        </w:rPr>
        <w:t>15.227.994/0001-50]</w:t>
      </w:r>
      <w:r w:rsidR="007605E7" w:rsidRPr="007E47CA">
        <w:rPr>
          <w:rFonts w:cs="Tahoma"/>
        </w:rPr>
        <w:t>, neste ato representada por seu representante legal devidamente constituído na forma de seu contrato social e identificado na respectiva página de assinatura deste instrumento (“</w:t>
      </w:r>
      <w:r w:rsidR="007605E7" w:rsidRPr="007E47CA">
        <w:rPr>
          <w:rFonts w:cs="Tahoma"/>
          <w:b/>
          <w:bCs/>
        </w:rPr>
        <w:t>Agente Fiduciário</w:t>
      </w:r>
      <w:r w:rsidR="007605E7" w:rsidRPr="007E47CA">
        <w:rPr>
          <w:rFonts w:cs="Tahoma"/>
        </w:rPr>
        <w:t xml:space="preserve">”); </w:t>
      </w:r>
      <w:r w:rsidR="00C35CB5" w:rsidRPr="00C35CB5">
        <w:rPr>
          <w:rFonts w:cs="Tahoma"/>
          <w:highlight w:val="yellow"/>
        </w:rPr>
        <w:t>[</w:t>
      </w:r>
      <w:r w:rsidR="00C35CB5" w:rsidRPr="00C35CB5">
        <w:rPr>
          <w:rFonts w:cs="Tahoma"/>
          <w:b/>
          <w:bCs/>
          <w:highlight w:val="yellow"/>
        </w:rPr>
        <w:t>Nota LDR</w:t>
      </w:r>
      <w:r w:rsidR="00C35CB5" w:rsidRPr="00C35CB5">
        <w:rPr>
          <w:rFonts w:cs="Tahoma"/>
          <w:highlight w:val="yellow"/>
        </w:rPr>
        <w:t>: Time Vórtx, por gentileza, confirmar qualificação]</w:t>
      </w:r>
    </w:p>
    <w:p w14:paraId="40B4A0F8" w14:textId="71D3949B" w:rsidR="007605E7" w:rsidRPr="007E47CA" w:rsidRDefault="007605E7" w:rsidP="00A43679">
      <w:pPr>
        <w:pStyle w:val="Body"/>
        <w:spacing w:line="288" w:lineRule="auto"/>
        <w:rPr>
          <w:rFonts w:cs="Tahoma"/>
        </w:rPr>
      </w:pPr>
      <w:r w:rsidRPr="007E47CA">
        <w:rPr>
          <w:rFonts w:cs="Tahoma"/>
        </w:rPr>
        <w:t xml:space="preserve">firmam o presente </w:t>
      </w:r>
      <w:r w:rsidRPr="007E47CA">
        <w:rPr>
          <w:rFonts w:cs="Tahoma"/>
          <w:i/>
          <w:iCs/>
        </w:rPr>
        <w:t>“</w:t>
      </w:r>
      <w:bookmarkStart w:id="5" w:name="_Hlk116729209"/>
      <w:r w:rsidRPr="007E47CA">
        <w:rPr>
          <w:rFonts w:cs="Tahoma"/>
          <w:i/>
          <w:iCs/>
        </w:rPr>
        <w:t xml:space="preserve">Termo de Securitização de Direitos Creditórios da </w:t>
      </w:r>
      <w:r w:rsidR="00C470F3" w:rsidRPr="00A43679">
        <w:rPr>
          <w:rFonts w:cs="Tahoma"/>
          <w:bCs/>
          <w:i/>
          <w:iCs/>
        </w:rPr>
        <w:t>1ª (P</w:t>
      </w:r>
      <w:r w:rsidR="00C470F3" w:rsidRPr="007E47CA">
        <w:rPr>
          <w:rFonts w:cs="Tahoma"/>
          <w:bCs/>
          <w:i/>
          <w:iCs/>
        </w:rPr>
        <w:t>rimeira</w:t>
      </w:r>
      <w:r w:rsidR="00C470F3" w:rsidRPr="00A43679">
        <w:rPr>
          <w:rFonts w:cs="Tahoma"/>
          <w:bCs/>
          <w:i/>
          <w:iCs/>
        </w:rPr>
        <w:t>)</w:t>
      </w:r>
      <w:r w:rsidRPr="007E47CA">
        <w:rPr>
          <w:rFonts w:cs="Tahoma"/>
          <w:i/>
          <w:iCs/>
        </w:rPr>
        <w:t xml:space="preserve"> Emissão de Certificados de Recebíveis</w:t>
      </w:r>
      <w:r w:rsidR="00793081">
        <w:rPr>
          <w:rFonts w:cs="Tahoma"/>
          <w:i/>
          <w:iCs/>
        </w:rPr>
        <w:t xml:space="preserve"> </w:t>
      </w:r>
      <w:r w:rsidR="00793081" w:rsidRPr="00793081">
        <w:rPr>
          <w:rFonts w:cs="Tahoma"/>
          <w:bCs/>
          <w:i/>
          <w:iCs/>
        </w:rPr>
        <w:t>Comerciais</w:t>
      </w:r>
      <w:r w:rsidR="00C470F3" w:rsidRPr="009555B3">
        <w:rPr>
          <w:rFonts w:cs="Tahoma"/>
          <w:bCs/>
          <w:i/>
          <w:iCs/>
        </w:rPr>
        <w:t>,</w:t>
      </w:r>
      <w:r w:rsidR="00C470F3" w:rsidRPr="007E47CA">
        <w:rPr>
          <w:rFonts w:cs="Tahoma"/>
          <w:b/>
          <w:i/>
          <w:iCs/>
        </w:rPr>
        <w:t xml:space="preserve"> </w:t>
      </w:r>
      <w:r w:rsidR="00C470F3" w:rsidRPr="007E47CA">
        <w:rPr>
          <w:rFonts w:cs="Tahoma"/>
          <w:bCs/>
          <w:i/>
          <w:iCs/>
        </w:rPr>
        <w:t>em</w:t>
      </w:r>
      <w:r w:rsidR="00C470F3" w:rsidRPr="00A43679">
        <w:rPr>
          <w:rFonts w:cs="Tahoma"/>
          <w:bCs/>
          <w:i/>
          <w:iCs/>
        </w:rPr>
        <w:t xml:space="preserve"> 2 (</w:t>
      </w:r>
      <w:r w:rsidR="00C470F3" w:rsidRPr="007E47CA">
        <w:rPr>
          <w:rFonts w:cs="Tahoma"/>
          <w:bCs/>
          <w:i/>
          <w:iCs/>
        </w:rPr>
        <w:t>Duas</w:t>
      </w:r>
      <w:r w:rsidR="00C470F3" w:rsidRPr="00A43679">
        <w:rPr>
          <w:rFonts w:cs="Tahoma"/>
          <w:bCs/>
          <w:i/>
          <w:iCs/>
        </w:rPr>
        <w:t xml:space="preserve">) </w:t>
      </w:r>
      <w:r w:rsidR="00C470F3" w:rsidRPr="007E47CA">
        <w:rPr>
          <w:rFonts w:cs="Tahoma"/>
          <w:bCs/>
          <w:i/>
          <w:iCs/>
        </w:rPr>
        <w:t>Séries</w:t>
      </w:r>
      <w:r w:rsidRPr="007E47CA">
        <w:rPr>
          <w:rFonts w:cs="Tahoma"/>
          <w:i/>
          <w:iCs/>
          <w:szCs w:val="20"/>
        </w:rPr>
        <w:t>, para Distribuição Pública com Esforços Restritos,</w:t>
      </w:r>
      <w:r w:rsidRPr="007E47CA">
        <w:rPr>
          <w:rFonts w:cs="Tahoma"/>
          <w:i/>
          <w:iCs/>
        </w:rPr>
        <w:t xml:space="preserve"> da </w:t>
      </w:r>
      <w:proofErr w:type="spellStart"/>
      <w:r w:rsidR="00C470F3" w:rsidRPr="007E47CA">
        <w:rPr>
          <w:rFonts w:cs="Tahoma"/>
          <w:i/>
          <w:iCs/>
        </w:rPr>
        <w:t>True</w:t>
      </w:r>
      <w:proofErr w:type="spellEnd"/>
      <w:r w:rsidR="00C470F3" w:rsidRPr="007E47CA">
        <w:rPr>
          <w:rFonts w:cs="Tahoma"/>
          <w:i/>
          <w:iCs/>
        </w:rPr>
        <w:t xml:space="preserve"> </w:t>
      </w:r>
      <w:proofErr w:type="spellStart"/>
      <w:r w:rsidR="00C470F3" w:rsidRPr="007E47CA">
        <w:rPr>
          <w:rFonts w:cs="Tahoma"/>
          <w:i/>
          <w:iCs/>
        </w:rPr>
        <w:t>Securitizadora</w:t>
      </w:r>
      <w:proofErr w:type="spellEnd"/>
      <w:r w:rsidR="00C470F3" w:rsidRPr="00A43679">
        <w:rPr>
          <w:rFonts w:cs="Tahoma"/>
          <w:i/>
          <w:iCs/>
        </w:rPr>
        <w:t xml:space="preserve"> S.A.</w:t>
      </w:r>
      <w:r w:rsidRPr="007E47CA">
        <w:rPr>
          <w:rFonts w:cs="Tahoma"/>
          <w:i/>
          <w:iCs/>
        </w:rPr>
        <w:t xml:space="preserve">, Lastreados em Direitos Creditórios devidos pela </w:t>
      </w:r>
      <w:proofErr w:type="spellStart"/>
      <w:r w:rsidR="00466248" w:rsidRPr="007E47CA">
        <w:rPr>
          <w:rFonts w:cs="Tahoma"/>
          <w:i/>
          <w:iCs/>
        </w:rPr>
        <w:t>Transmaroni</w:t>
      </w:r>
      <w:proofErr w:type="spellEnd"/>
      <w:r w:rsidR="00466248" w:rsidRPr="007E47CA">
        <w:rPr>
          <w:rFonts w:cs="Tahoma"/>
          <w:i/>
          <w:iCs/>
        </w:rPr>
        <w:t xml:space="preserve"> Transportes Brasil Rodoviários Ltda.</w:t>
      </w:r>
      <w:bookmarkEnd w:id="5"/>
      <w:r w:rsidRPr="007E47CA">
        <w:rPr>
          <w:rFonts w:cs="Tahoma"/>
          <w:i/>
          <w:iCs/>
        </w:rPr>
        <w:t xml:space="preserve">” </w:t>
      </w:r>
      <w:r w:rsidRPr="007E47CA">
        <w:rPr>
          <w:rFonts w:cs="Tahoma"/>
        </w:rPr>
        <w:t>(“</w:t>
      </w:r>
      <w:r w:rsidRPr="007E47CA">
        <w:rPr>
          <w:rFonts w:cs="Tahoma"/>
          <w:b/>
          <w:bCs/>
        </w:rPr>
        <w:t>Termo de Securitização</w:t>
      </w:r>
      <w:r w:rsidRPr="007E47CA">
        <w:rPr>
          <w:rFonts w:cs="Tahoma"/>
        </w:rPr>
        <w:t>”), nos termos da Lei 14.430, da Resolução da CVM nº 60, de 23 de dezembro de 2021, conforme alterada (“</w:t>
      </w:r>
      <w:r w:rsidRPr="007E47CA">
        <w:rPr>
          <w:rFonts w:cs="Tahoma"/>
          <w:b/>
          <w:bCs/>
        </w:rPr>
        <w:t>Resolução CVM 60</w:t>
      </w:r>
      <w:r w:rsidRPr="007E47CA">
        <w:rPr>
          <w:rFonts w:cs="Tahoma"/>
        </w:rPr>
        <w:t xml:space="preserve">”) </w:t>
      </w:r>
      <w:r w:rsidRPr="007E47CA">
        <w:rPr>
          <w:rFonts w:cs="Tahoma"/>
        </w:rPr>
        <w:lastRenderedPageBreak/>
        <w:t xml:space="preserve">e das demais disposições legais e regulamentares aplicáveis, para formalizar a securitização de direitos creditórios e a correspondente emissão de certificados de recebíveis pela </w:t>
      </w:r>
      <w:proofErr w:type="spellStart"/>
      <w:r w:rsidRPr="007E47CA">
        <w:rPr>
          <w:rFonts w:cs="Tahoma"/>
        </w:rPr>
        <w:t>Securitizadora</w:t>
      </w:r>
      <w:proofErr w:type="spellEnd"/>
      <w:r w:rsidRPr="007E47CA">
        <w:rPr>
          <w:rFonts w:cs="Tahoma"/>
        </w:rPr>
        <w:t>, de acordo com as seguintes Cláusulas e condições:</w:t>
      </w:r>
    </w:p>
    <w:p w14:paraId="6C90305E" w14:textId="77777777" w:rsidR="007605E7" w:rsidRPr="007E47CA" w:rsidRDefault="007605E7" w:rsidP="00A43679">
      <w:pPr>
        <w:pStyle w:val="Level1"/>
        <w:spacing w:line="288" w:lineRule="auto"/>
        <w:rPr>
          <w:rFonts w:cs="Tahoma"/>
          <w:b/>
          <w:bCs/>
        </w:rPr>
      </w:pPr>
      <w:r w:rsidRPr="007E47CA">
        <w:rPr>
          <w:rFonts w:cs="Tahoma"/>
          <w:b/>
          <w:bCs/>
        </w:rPr>
        <w:t>DEFINIÇÕES</w:t>
      </w:r>
    </w:p>
    <w:p w14:paraId="729C8406" w14:textId="77777777" w:rsidR="007605E7" w:rsidRPr="007E47CA" w:rsidRDefault="007605E7" w:rsidP="00A43679">
      <w:pPr>
        <w:pStyle w:val="Level2"/>
        <w:spacing w:line="288" w:lineRule="auto"/>
        <w:rPr>
          <w:rFonts w:cs="Tahoma"/>
        </w:rPr>
      </w:pPr>
      <w:r w:rsidRPr="007E47CA">
        <w:rPr>
          <w:rFonts w:cs="Tahoma"/>
        </w:rPr>
        <w:t>Os termos abaixo listados, no singular ou no plural, terão os significados que lhes são aqui atribuídos quando iniciados com letra maiúscula no corpo deste Termo de Securitização:</w:t>
      </w:r>
    </w:p>
    <w:tbl>
      <w:tblPr>
        <w:tblStyle w:val="Tabelacomgrade"/>
        <w:tblW w:w="5042"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1"/>
        <w:gridCol w:w="5953"/>
      </w:tblGrid>
      <w:tr w:rsidR="00A67E68" w:rsidRPr="007E47CA" w14:paraId="163608F7" w14:textId="77777777" w:rsidTr="007605E7">
        <w:tc>
          <w:tcPr>
            <w:tcW w:w="1619" w:type="pct"/>
          </w:tcPr>
          <w:p w14:paraId="5D5E2272" w14:textId="00117D1F" w:rsidR="00A67E68" w:rsidRPr="007E47CA" w:rsidRDefault="00A67E68" w:rsidP="00A43679">
            <w:pPr>
              <w:pStyle w:val="Body2"/>
              <w:spacing w:before="0" w:line="288" w:lineRule="auto"/>
              <w:ind w:left="474"/>
              <w:jc w:val="left"/>
              <w:rPr>
                <w:rFonts w:cs="Tahoma"/>
              </w:rPr>
            </w:pPr>
          </w:p>
        </w:tc>
        <w:tc>
          <w:tcPr>
            <w:tcW w:w="3381" w:type="pct"/>
          </w:tcPr>
          <w:p w14:paraId="7F5C625A" w14:textId="63799EBF" w:rsidR="00751E2F" w:rsidRPr="007E47CA" w:rsidRDefault="00751E2F" w:rsidP="00A43679">
            <w:pPr>
              <w:pStyle w:val="Body2"/>
              <w:spacing w:before="0" w:line="288" w:lineRule="auto"/>
              <w:ind w:left="0"/>
              <w:rPr>
                <w:rFonts w:cs="Tahoma"/>
              </w:rPr>
            </w:pPr>
          </w:p>
        </w:tc>
      </w:tr>
      <w:tr w:rsidR="00C82AC9" w:rsidRPr="007E47CA" w14:paraId="3A32B298" w14:textId="77777777" w:rsidTr="007605E7">
        <w:tc>
          <w:tcPr>
            <w:tcW w:w="1619" w:type="pct"/>
            <w:shd w:val="clear" w:color="auto" w:fill="auto"/>
          </w:tcPr>
          <w:p w14:paraId="7CAE6569" w14:textId="5F7ABD73" w:rsidR="00C82AC9" w:rsidRPr="007E47CA" w:rsidRDefault="00C82AC9" w:rsidP="00A43679">
            <w:pPr>
              <w:pStyle w:val="Body2"/>
              <w:spacing w:line="288" w:lineRule="auto"/>
              <w:ind w:left="474"/>
              <w:jc w:val="left"/>
              <w:rPr>
                <w:rFonts w:cs="Tahoma"/>
              </w:rPr>
            </w:pPr>
          </w:p>
        </w:tc>
        <w:tc>
          <w:tcPr>
            <w:tcW w:w="3381" w:type="pct"/>
            <w:shd w:val="clear" w:color="auto" w:fill="auto"/>
          </w:tcPr>
          <w:p w14:paraId="497575BD" w14:textId="292BD218" w:rsidR="00C82AC9" w:rsidRDefault="00C82AC9" w:rsidP="00A43679">
            <w:pPr>
              <w:pStyle w:val="Body2"/>
              <w:spacing w:line="288" w:lineRule="auto"/>
              <w:ind w:left="0"/>
              <w:rPr>
                <w:rFonts w:cs="Tahoma"/>
              </w:rPr>
            </w:pPr>
          </w:p>
        </w:tc>
      </w:tr>
      <w:tr w:rsidR="00751E2F" w:rsidRPr="007E47CA" w14:paraId="3BE1B568" w14:textId="77777777" w:rsidTr="007605E7">
        <w:tc>
          <w:tcPr>
            <w:tcW w:w="1619" w:type="pct"/>
            <w:shd w:val="clear" w:color="auto" w:fill="auto"/>
          </w:tcPr>
          <w:p w14:paraId="470FAEA5" w14:textId="1B8203DC" w:rsidR="00751E2F" w:rsidRPr="007E47CA" w:rsidRDefault="00751E2F" w:rsidP="00A43679">
            <w:pPr>
              <w:pStyle w:val="Body2"/>
              <w:spacing w:before="0" w:line="288" w:lineRule="auto"/>
              <w:ind w:left="474"/>
              <w:jc w:val="left"/>
              <w:rPr>
                <w:rFonts w:cs="Tahoma"/>
              </w:rPr>
            </w:pPr>
            <w:r w:rsidRPr="007E47CA">
              <w:rPr>
                <w:rFonts w:cs="Tahoma"/>
              </w:rPr>
              <w:t>“</w:t>
            </w:r>
            <w:r w:rsidRPr="007E47CA">
              <w:rPr>
                <w:rFonts w:cs="Tahoma"/>
                <w:b/>
                <w:bCs/>
              </w:rPr>
              <w:t>Agente de Liquidação</w:t>
            </w:r>
            <w:r w:rsidRPr="007E47CA">
              <w:rPr>
                <w:rFonts w:cs="Tahoma"/>
              </w:rPr>
              <w:t>”</w:t>
            </w:r>
            <w:r w:rsidR="006D2581" w:rsidRPr="007E47CA">
              <w:rPr>
                <w:rFonts w:cs="Tahoma"/>
              </w:rPr>
              <w:t>:</w:t>
            </w:r>
          </w:p>
        </w:tc>
        <w:tc>
          <w:tcPr>
            <w:tcW w:w="3381" w:type="pct"/>
            <w:shd w:val="clear" w:color="auto" w:fill="auto"/>
          </w:tcPr>
          <w:p w14:paraId="3FABC642" w14:textId="49CEA88D" w:rsidR="00751E2F" w:rsidRPr="007E47CA" w:rsidRDefault="00863C16" w:rsidP="00A43679">
            <w:pPr>
              <w:pStyle w:val="Body2"/>
              <w:spacing w:before="0" w:line="288" w:lineRule="auto"/>
              <w:ind w:left="0"/>
              <w:rPr>
                <w:rFonts w:cs="Tahoma"/>
              </w:rPr>
            </w:pPr>
            <w:r>
              <w:rPr>
                <w:rFonts w:cs="Tahoma"/>
              </w:rPr>
              <w:t xml:space="preserve">A </w:t>
            </w:r>
            <w:r w:rsidR="00F809CE" w:rsidRPr="00F809CE">
              <w:rPr>
                <w:rFonts w:cs="Tahoma"/>
                <w:bCs/>
              </w:rPr>
              <w:t>Oliveira Trust Distribuidora de Títulos E Valores Mobiliários S.A., instituição financeira, com sede na cidade de São Paulo, no Estado de São Paulo, na Rua Joaquim Floriano, 1052, 13º andar, sala 132, parte, CEP 04.534-004, inscrita no CNPJ/ME sob o n.º 36.113.876/0004-34</w:t>
            </w:r>
            <w:r w:rsidR="00A5301D" w:rsidRPr="007E47CA">
              <w:rPr>
                <w:rFonts w:cs="Tahoma"/>
              </w:rPr>
              <w:t xml:space="preserve">, na qualidade de Agente de Liquidação dos </w:t>
            </w:r>
            <w:proofErr w:type="spellStart"/>
            <w:r w:rsidR="00A5301D" w:rsidRPr="007E47CA">
              <w:rPr>
                <w:rFonts w:cs="Tahoma"/>
              </w:rPr>
              <w:t>CR</w:t>
            </w:r>
            <w:r w:rsidR="00F978F2" w:rsidRPr="007E47CA">
              <w:rPr>
                <w:rFonts w:cs="Tahoma"/>
              </w:rPr>
              <w:t>s</w:t>
            </w:r>
            <w:proofErr w:type="spellEnd"/>
            <w:r w:rsidR="00A5301D" w:rsidRPr="007E47CA">
              <w:rPr>
                <w:rFonts w:cs="Tahoma"/>
              </w:rPr>
              <w:t xml:space="preserve">, ou quem vier a </w:t>
            </w:r>
            <w:proofErr w:type="gramStart"/>
            <w:r w:rsidR="00A5301D" w:rsidRPr="007E47CA">
              <w:rPr>
                <w:rFonts w:cs="Tahoma"/>
              </w:rPr>
              <w:t>substituí-</w:t>
            </w:r>
            <w:r w:rsidRPr="007E47CA">
              <w:rPr>
                <w:rFonts w:cs="Tahoma"/>
              </w:rPr>
              <w:t>l</w:t>
            </w:r>
            <w:r>
              <w:rPr>
                <w:rFonts w:cs="Tahoma"/>
              </w:rPr>
              <w:t>a</w:t>
            </w:r>
            <w:proofErr w:type="gramEnd"/>
            <w:r w:rsidR="00751E2F" w:rsidRPr="007E47CA">
              <w:rPr>
                <w:rFonts w:cs="Tahoma"/>
              </w:rPr>
              <w:t xml:space="preserve">. </w:t>
            </w:r>
          </w:p>
        </w:tc>
      </w:tr>
      <w:tr w:rsidR="00A67E68" w:rsidRPr="007E47CA" w14:paraId="37858245" w14:textId="77777777" w:rsidTr="007605E7">
        <w:tc>
          <w:tcPr>
            <w:tcW w:w="1619" w:type="pct"/>
            <w:shd w:val="clear" w:color="auto" w:fill="auto"/>
          </w:tcPr>
          <w:p w14:paraId="32029F5B" w14:textId="3FA2F566"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Agente Fiduciário</w:t>
            </w:r>
            <w:r w:rsidRPr="007E47CA">
              <w:rPr>
                <w:rFonts w:cs="Tahoma"/>
              </w:rPr>
              <w:t>”:</w:t>
            </w:r>
          </w:p>
        </w:tc>
        <w:tc>
          <w:tcPr>
            <w:tcW w:w="3381" w:type="pct"/>
            <w:shd w:val="clear" w:color="auto" w:fill="auto"/>
          </w:tcPr>
          <w:p w14:paraId="29A845AB" w14:textId="63A75B87" w:rsidR="00A67E68" w:rsidRPr="007E47CA" w:rsidRDefault="00A67E68" w:rsidP="00A43679">
            <w:pPr>
              <w:pStyle w:val="Body2"/>
              <w:spacing w:before="0" w:line="288" w:lineRule="auto"/>
              <w:ind w:left="0"/>
              <w:rPr>
                <w:rFonts w:cs="Tahoma"/>
              </w:rPr>
            </w:pPr>
            <w:r w:rsidRPr="007E47CA">
              <w:rPr>
                <w:rFonts w:cs="Tahoma"/>
              </w:rPr>
              <w:t xml:space="preserve">significa a </w:t>
            </w:r>
            <w:bookmarkStart w:id="6" w:name="_Hlk119259546"/>
            <w:r w:rsidR="00095282" w:rsidRPr="00095282">
              <w:rPr>
                <w:rFonts w:cs="Tahoma"/>
                <w:szCs w:val="20"/>
              </w:rPr>
              <w:t>Simplific Pavarini Distribuidora de Títulos e Valores Mobiliários Ltda.</w:t>
            </w:r>
            <w:bookmarkEnd w:id="6"/>
            <w:r w:rsidR="001E49F8" w:rsidRPr="001E49F8">
              <w:rPr>
                <w:rFonts w:cs="Tahoma"/>
              </w:rPr>
              <w:t>,</w:t>
            </w:r>
            <w:r w:rsidR="001E49F8" w:rsidRPr="007E47CA">
              <w:rPr>
                <w:rFonts w:cs="Tahoma"/>
              </w:rPr>
              <w:t xml:space="preserve"> </w:t>
            </w:r>
            <w:r w:rsidRPr="007E47CA">
              <w:rPr>
                <w:rFonts w:cs="Tahoma"/>
              </w:rPr>
              <w:t xml:space="preserve">qualificada no Preâmbulo, na qualidade de representante da comunhão de Titulares de </w:t>
            </w:r>
            <w:proofErr w:type="spellStart"/>
            <w:r w:rsidRPr="007E47CA">
              <w:rPr>
                <w:rFonts w:cs="Tahoma"/>
              </w:rPr>
              <w:t>CR</w:t>
            </w:r>
            <w:r w:rsidR="00AC09B0" w:rsidRPr="007E47CA">
              <w:rPr>
                <w:rFonts w:cs="Tahoma"/>
              </w:rPr>
              <w:t>s</w:t>
            </w:r>
            <w:proofErr w:type="spellEnd"/>
            <w:r w:rsidRPr="007E47CA">
              <w:rPr>
                <w:rFonts w:cs="Tahoma"/>
              </w:rPr>
              <w:t>, ou quem vier a substituí-lo.</w:t>
            </w:r>
          </w:p>
        </w:tc>
      </w:tr>
      <w:tr w:rsidR="00A67E68" w:rsidRPr="007E47CA" w14:paraId="5286CAE2" w14:textId="77777777" w:rsidTr="007605E7">
        <w:tc>
          <w:tcPr>
            <w:tcW w:w="1619" w:type="pct"/>
          </w:tcPr>
          <w:p w14:paraId="17E3600B"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AGE</w:t>
            </w:r>
            <w:r w:rsidRPr="007E47CA">
              <w:rPr>
                <w:rFonts w:cs="Tahoma"/>
              </w:rPr>
              <w:t>”:</w:t>
            </w:r>
          </w:p>
        </w:tc>
        <w:tc>
          <w:tcPr>
            <w:tcW w:w="3381" w:type="pct"/>
          </w:tcPr>
          <w:p w14:paraId="08E84AB6" w14:textId="1ACE2958" w:rsidR="00A67E68" w:rsidRPr="007E47CA" w:rsidRDefault="00A67E68" w:rsidP="00A43679">
            <w:pPr>
              <w:pStyle w:val="Body2"/>
              <w:spacing w:before="0" w:line="288" w:lineRule="auto"/>
              <w:ind w:left="0"/>
              <w:rPr>
                <w:rFonts w:cs="Tahoma"/>
              </w:rPr>
            </w:pPr>
            <w:r w:rsidRPr="007E47CA">
              <w:rPr>
                <w:rFonts w:cs="Tahoma"/>
              </w:rPr>
              <w:t xml:space="preserve">significa a Assembleia Geral Extraordinária da Emissora realizada em </w:t>
            </w:r>
            <w:r w:rsidR="0066795A" w:rsidRPr="0066795A">
              <w:rPr>
                <w:rFonts w:cs="Tahoma"/>
              </w:rPr>
              <w:t>30 de setembro de 2022</w:t>
            </w:r>
            <w:r w:rsidRPr="007E47CA">
              <w:rPr>
                <w:rFonts w:cs="Tahoma"/>
              </w:rPr>
              <w:t>,registrada na Junta Comercial do Estado de São Paulo (“</w:t>
            </w:r>
            <w:r w:rsidRPr="007E47CA">
              <w:rPr>
                <w:rFonts w:cs="Tahoma"/>
                <w:b/>
                <w:bCs/>
              </w:rPr>
              <w:t>JUCESP</w:t>
            </w:r>
            <w:r w:rsidRPr="007E47CA">
              <w:rPr>
                <w:rFonts w:cs="Tahoma"/>
              </w:rPr>
              <w:t xml:space="preserve">”) </w:t>
            </w:r>
            <w:r w:rsidR="00226FF6" w:rsidRPr="00226FF6">
              <w:rPr>
                <w:rFonts w:cs="Tahoma"/>
              </w:rPr>
              <w:t>sob o nº 619.788/22-7, em 17 de outubro de 2022</w:t>
            </w:r>
            <w:r w:rsidR="00226FF6">
              <w:rPr>
                <w:rFonts w:cs="Tahoma"/>
              </w:rPr>
              <w:t xml:space="preserve">, </w:t>
            </w:r>
            <w:r w:rsidR="00226FF6" w:rsidRPr="00226FF6">
              <w:rPr>
                <w:rFonts w:cs="Tahoma"/>
              </w:rPr>
              <w:t>publicada no Jornal Gazeta de São Paulo</w:t>
            </w:r>
            <w:r w:rsidRPr="007E47CA">
              <w:rPr>
                <w:rFonts w:cs="Tahoma"/>
              </w:rPr>
              <w:t>, nos termos do artigo 59 da Lei nº 6.404 de 15 de dezembro de 1976, conforme alterada (“</w:t>
            </w:r>
            <w:r w:rsidRPr="007E47CA">
              <w:rPr>
                <w:rFonts w:cs="Tahoma"/>
                <w:b/>
                <w:bCs/>
              </w:rPr>
              <w:t>Lei das Sociedades por Ações</w:t>
            </w:r>
            <w:r w:rsidRPr="007E47CA">
              <w:rPr>
                <w:rFonts w:cs="Tahoma"/>
              </w:rPr>
              <w:t>”)</w:t>
            </w:r>
            <w:r w:rsidR="005F19CA">
              <w:rPr>
                <w:rFonts w:cs="Tahoma"/>
              </w:rPr>
              <w:t>, referente à alteração e consolidação de seu estatuto social, no qual está estabelecido que a Emissora tem por objeto social, entre outras atividades, a emissão de certificados de recebíveis</w:t>
            </w:r>
            <w:r w:rsidR="00D44B11">
              <w:rPr>
                <w:rFonts w:cs="Tahoma"/>
              </w:rPr>
              <w:t>.</w:t>
            </w:r>
          </w:p>
        </w:tc>
      </w:tr>
      <w:tr w:rsidR="009F1FA0" w:rsidRPr="007E47CA" w14:paraId="4F848966" w14:textId="77777777" w:rsidTr="007605E7">
        <w:tc>
          <w:tcPr>
            <w:tcW w:w="1619" w:type="pct"/>
          </w:tcPr>
          <w:p w14:paraId="3595BA47" w14:textId="1BD9692B" w:rsidR="009F1FA0" w:rsidRPr="007E47CA" w:rsidRDefault="009F1FA0" w:rsidP="00A43679">
            <w:pPr>
              <w:pStyle w:val="Body2"/>
              <w:spacing w:line="288" w:lineRule="auto"/>
              <w:ind w:left="474"/>
              <w:jc w:val="left"/>
              <w:rPr>
                <w:rFonts w:cs="Tahoma"/>
              </w:rPr>
            </w:pPr>
            <w:r>
              <w:rPr>
                <w:rFonts w:cs="Tahoma"/>
              </w:rPr>
              <w:t>“</w:t>
            </w:r>
            <w:r>
              <w:rPr>
                <w:rFonts w:cs="Tahoma"/>
                <w:b/>
                <w:bCs/>
              </w:rPr>
              <w:t>ARS</w:t>
            </w:r>
            <w:r>
              <w:rPr>
                <w:rFonts w:cs="Tahoma"/>
              </w:rPr>
              <w:t>”:</w:t>
            </w:r>
          </w:p>
        </w:tc>
        <w:tc>
          <w:tcPr>
            <w:tcW w:w="3381" w:type="pct"/>
          </w:tcPr>
          <w:p w14:paraId="4C17FE53" w14:textId="61D5F883" w:rsidR="009F1FA0" w:rsidRPr="00835B46" w:rsidRDefault="009F1FA0" w:rsidP="00A43679">
            <w:pPr>
              <w:pStyle w:val="Body2"/>
              <w:spacing w:line="288" w:lineRule="auto"/>
              <w:ind w:left="0"/>
              <w:rPr>
                <w:rFonts w:cs="Tahoma"/>
              </w:rPr>
            </w:pPr>
            <w:r w:rsidRPr="00A371FD">
              <w:rPr>
                <w:rFonts w:cs="Tahoma"/>
              </w:rPr>
              <w:t>a ata de reunião d</w:t>
            </w:r>
            <w:r>
              <w:rPr>
                <w:rFonts w:cs="Tahoma"/>
              </w:rPr>
              <w:t>e sócios</w:t>
            </w:r>
            <w:r w:rsidRPr="00A371FD">
              <w:rPr>
                <w:rFonts w:cs="Tahoma"/>
              </w:rPr>
              <w:t xml:space="preserve"> da </w:t>
            </w:r>
            <w:r>
              <w:rPr>
                <w:rFonts w:cs="Tahoma"/>
              </w:rPr>
              <w:t>Devedora</w:t>
            </w:r>
            <w:r w:rsidRPr="00A371FD">
              <w:rPr>
                <w:rFonts w:cs="Tahoma"/>
              </w:rPr>
              <w:t xml:space="preserve">, realizada em </w:t>
            </w:r>
            <w:r>
              <w:rPr>
                <w:rFonts w:cs="Tahoma"/>
              </w:rPr>
              <w:t>10</w:t>
            </w:r>
            <w:r w:rsidRPr="00A371FD">
              <w:rPr>
                <w:rFonts w:cs="Tahoma"/>
              </w:rPr>
              <w:t xml:space="preserve"> de </w:t>
            </w:r>
            <w:r>
              <w:rPr>
                <w:rFonts w:cs="Tahoma"/>
              </w:rPr>
              <w:t xml:space="preserve">novembro </w:t>
            </w:r>
            <w:r w:rsidRPr="00A371FD">
              <w:rPr>
                <w:rFonts w:cs="Tahoma"/>
              </w:rPr>
              <w:t>de 2022</w:t>
            </w:r>
            <w:r>
              <w:rPr>
                <w:rFonts w:cs="Tahoma"/>
              </w:rPr>
              <w:t>, rerratificada em 14 de novembro de 2022</w:t>
            </w:r>
            <w:r w:rsidRPr="00A371FD">
              <w:rPr>
                <w:rFonts w:cs="Tahoma"/>
              </w:rPr>
              <w:t>, na qual fo</w:t>
            </w:r>
            <w:r>
              <w:rPr>
                <w:rFonts w:cs="Tahoma"/>
              </w:rPr>
              <w:t>i</w:t>
            </w:r>
            <w:r w:rsidRPr="00A371FD">
              <w:rPr>
                <w:rFonts w:cs="Tahoma"/>
              </w:rPr>
              <w:t xml:space="preserve"> aprovada </w:t>
            </w:r>
            <w:r>
              <w:rPr>
                <w:rFonts w:cs="Tahoma"/>
              </w:rPr>
              <w:t xml:space="preserve">a </w:t>
            </w:r>
            <w:r w:rsidRPr="00A371FD">
              <w:rPr>
                <w:rFonts w:cs="Tahoma"/>
              </w:rPr>
              <w:t xml:space="preserve">autorização para a constituição </w:t>
            </w:r>
            <w:r>
              <w:rPr>
                <w:rFonts w:cs="Tahoma"/>
              </w:rPr>
              <w:t xml:space="preserve">das Garantias Reais e a </w:t>
            </w:r>
            <w:r w:rsidRPr="00A371FD">
              <w:rPr>
                <w:rFonts w:cs="Tahoma"/>
              </w:rPr>
              <w:t xml:space="preserve">celebração deste Termo de </w:t>
            </w:r>
            <w:r>
              <w:rPr>
                <w:rFonts w:cs="Tahoma"/>
              </w:rPr>
              <w:t>Securitização.</w:t>
            </w:r>
          </w:p>
        </w:tc>
      </w:tr>
      <w:tr w:rsidR="00A67E68" w:rsidRPr="007E47CA" w14:paraId="3A950189" w14:textId="77777777" w:rsidTr="007605E7">
        <w:tc>
          <w:tcPr>
            <w:tcW w:w="1619" w:type="pct"/>
          </w:tcPr>
          <w:p w14:paraId="7BAC2294" w14:textId="01BC549E"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 xml:space="preserve">Alienação Fiduciária de </w:t>
            </w:r>
            <w:r w:rsidR="00B80F87" w:rsidRPr="007E47CA">
              <w:rPr>
                <w:rFonts w:cs="Tahoma"/>
                <w:b/>
                <w:bCs/>
              </w:rPr>
              <w:t>Veículos</w:t>
            </w:r>
            <w:r w:rsidRPr="007E47CA">
              <w:rPr>
                <w:rFonts w:cs="Tahoma"/>
              </w:rPr>
              <w:t>”:</w:t>
            </w:r>
          </w:p>
        </w:tc>
        <w:tc>
          <w:tcPr>
            <w:tcW w:w="3381" w:type="pct"/>
          </w:tcPr>
          <w:p w14:paraId="15B77876" w14:textId="7FB35125" w:rsidR="00A67E68" w:rsidRPr="007E47CA" w:rsidRDefault="003A31AA" w:rsidP="00A43679">
            <w:pPr>
              <w:pStyle w:val="Body2"/>
              <w:spacing w:before="0" w:line="288" w:lineRule="auto"/>
              <w:ind w:left="0"/>
              <w:rPr>
                <w:rFonts w:cs="Tahoma"/>
              </w:rPr>
            </w:pPr>
            <w:r w:rsidRPr="00835B46">
              <w:rPr>
                <w:rFonts w:cs="Tahoma"/>
              </w:rPr>
              <w:t xml:space="preserve">tem o significado previsto na Cláusula </w:t>
            </w:r>
            <w:r w:rsidRPr="00835B46">
              <w:rPr>
                <w:rFonts w:cs="Tahoma"/>
              </w:rPr>
              <w:fldChar w:fldCharType="begin"/>
            </w:r>
            <w:r w:rsidRPr="00835B46">
              <w:rPr>
                <w:rFonts w:cs="Tahoma"/>
              </w:rPr>
              <w:instrText xml:space="preserve"> REF _Ref114145337 \r \h  \* MERGEFORMAT </w:instrText>
            </w:r>
            <w:r w:rsidRPr="00835B46">
              <w:rPr>
                <w:rFonts w:cs="Tahoma"/>
              </w:rPr>
            </w:r>
            <w:r w:rsidRPr="00835B46">
              <w:rPr>
                <w:rFonts w:cs="Tahoma"/>
              </w:rPr>
              <w:fldChar w:fldCharType="separate"/>
            </w:r>
            <w:r w:rsidRPr="00835B46">
              <w:rPr>
                <w:rFonts w:cs="Tahoma"/>
              </w:rPr>
              <w:t>8.</w:t>
            </w:r>
            <w:r>
              <w:rPr>
                <w:rFonts w:cs="Tahoma"/>
              </w:rPr>
              <w:t>2</w:t>
            </w:r>
            <w:r w:rsidRPr="00835B46">
              <w:rPr>
                <w:rFonts w:cs="Tahoma"/>
              </w:rPr>
              <w:fldChar w:fldCharType="end"/>
            </w:r>
            <w:r w:rsidRPr="00835B46">
              <w:rPr>
                <w:rFonts w:cs="Tahoma"/>
              </w:rPr>
              <w:t>.</w:t>
            </w:r>
            <w:r w:rsidR="00A67E68" w:rsidRPr="007E47CA">
              <w:rPr>
                <w:rFonts w:cs="Tahoma"/>
              </w:rPr>
              <w:t xml:space="preserve"> </w:t>
            </w:r>
          </w:p>
        </w:tc>
      </w:tr>
      <w:tr w:rsidR="00A67E68" w:rsidRPr="007E47CA" w14:paraId="11D0F2CA" w14:textId="77777777" w:rsidTr="007605E7">
        <w:tc>
          <w:tcPr>
            <w:tcW w:w="1619" w:type="pct"/>
          </w:tcPr>
          <w:p w14:paraId="0168C73B"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ANBIMA</w:t>
            </w:r>
            <w:r w:rsidRPr="007E47CA">
              <w:rPr>
                <w:rFonts w:cs="Tahoma"/>
              </w:rPr>
              <w:t>”:</w:t>
            </w:r>
          </w:p>
        </w:tc>
        <w:tc>
          <w:tcPr>
            <w:tcW w:w="3381" w:type="pct"/>
          </w:tcPr>
          <w:p w14:paraId="2BAFC979" w14:textId="77777777" w:rsidR="00A67E68" w:rsidRPr="007E47CA" w:rsidRDefault="00A67E68" w:rsidP="00A43679">
            <w:pPr>
              <w:pStyle w:val="Body2"/>
              <w:spacing w:before="0" w:line="288" w:lineRule="auto"/>
              <w:ind w:left="0"/>
              <w:rPr>
                <w:rFonts w:cs="Tahoma"/>
              </w:rPr>
            </w:pPr>
            <w:r w:rsidRPr="007E47CA">
              <w:rPr>
                <w:rFonts w:cs="Tahoma"/>
              </w:rPr>
              <w:t>significa a ANBIMA – Associação Brasileira das Entidades dos Mercados Financeiro e de Capitais.</w:t>
            </w:r>
          </w:p>
        </w:tc>
      </w:tr>
      <w:tr w:rsidR="00900A21" w:rsidRPr="007E47CA" w14:paraId="5B6BA274" w14:textId="77777777" w:rsidTr="007605E7">
        <w:tc>
          <w:tcPr>
            <w:tcW w:w="1619" w:type="pct"/>
          </w:tcPr>
          <w:p w14:paraId="7BFCE03B" w14:textId="7FEFD63C" w:rsidR="00900A21" w:rsidRPr="007E47CA" w:rsidRDefault="00900A21" w:rsidP="00A43679">
            <w:pPr>
              <w:pStyle w:val="Body2"/>
              <w:spacing w:before="0" w:line="288" w:lineRule="auto"/>
              <w:ind w:left="474"/>
              <w:jc w:val="left"/>
              <w:rPr>
                <w:rFonts w:cs="Tahoma"/>
              </w:rPr>
            </w:pPr>
            <w:r w:rsidRPr="007E47CA">
              <w:rPr>
                <w:rFonts w:cs="Tahoma"/>
              </w:rPr>
              <w:t>“</w:t>
            </w:r>
            <w:r w:rsidRPr="007E47CA">
              <w:rPr>
                <w:rFonts w:cs="Tahoma"/>
                <w:b/>
                <w:bCs/>
              </w:rPr>
              <w:t>Aplicações Financeiras Permitidas</w:t>
            </w:r>
            <w:r w:rsidRPr="007E47CA">
              <w:rPr>
                <w:rFonts w:cs="Tahoma"/>
              </w:rPr>
              <w:t>”</w:t>
            </w:r>
            <w:r w:rsidR="001248B4" w:rsidRPr="007E47CA">
              <w:rPr>
                <w:rFonts w:cs="Tahoma"/>
              </w:rPr>
              <w:t>:</w:t>
            </w:r>
          </w:p>
        </w:tc>
        <w:tc>
          <w:tcPr>
            <w:tcW w:w="3381" w:type="pct"/>
          </w:tcPr>
          <w:p w14:paraId="2F333B03" w14:textId="0BE86316" w:rsidR="00900A21" w:rsidRPr="007E47CA" w:rsidRDefault="00900A21" w:rsidP="00A43679">
            <w:pPr>
              <w:pStyle w:val="Body2"/>
              <w:spacing w:before="0" w:line="288" w:lineRule="auto"/>
              <w:ind w:left="0"/>
              <w:rPr>
                <w:rFonts w:cs="Tahoma"/>
              </w:rPr>
            </w:pPr>
            <w:r w:rsidRPr="007E47CA">
              <w:rPr>
                <w:rFonts w:cs="Tahoma"/>
              </w:rPr>
              <w:t xml:space="preserve">significa </w:t>
            </w:r>
            <w:bookmarkStart w:id="7" w:name="_Hlk118365652"/>
            <w:r w:rsidRPr="007E47CA">
              <w:rPr>
                <w:rFonts w:cs="Tahoma"/>
              </w:rPr>
              <w:t xml:space="preserve">os </w:t>
            </w:r>
            <w:r w:rsidR="00C82AC9" w:rsidRPr="00C82AC9">
              <w:rPr>
                <w:rFonts w:cs="Tahoma"/>
              </w:rPr>
              <w:t xml:space="preserve">Certificados de Depósitos Bancários – </w:t>
            </w:r>
            <w:r w:rsidR="008301F5" w:rsidRPr="00C82AC9">
              <w:rPr>
                <w:rFonts w:cs="Tahoma"/>
              </w:rPr>
              <w:t>CDB</w:t>
            </w:r>
            <w:r w:rsidR="009629CA">
              <w:rPr>
                <w:rFonts w:cs="Tahoma"/>
              </w:rPr>
              <w:t>s</w:t>
            </w:r>
            <w:r w:rsidR="00C82AC9" w:rsidRPr="00C82AC9">
              <w:rPr>
                <w:rFonts w:cs="Tahoma"/>
              </w:rPr>
              <w:t xml:space="preserve">/Compromissadas com liquidez diária de </w:t>
            </w:r>
            <w:r w:rsidR="001E57C3" w:rsidRPr="00C82AC9">
              <w:rPr>
                <w:rFonts w:cs="Tahoma"/>
              </w:rPr>
              <w:t>instituições financeiras permitidas</w:t>
            </w:r>
            <w:r w:rsidR="00C82AC9" w:rsidRPr="00C82AC9">
              <w:rPr>
                <w:rFonts w:cs="Tahoma"/>
              </w:rPr>
              <w:t xml:space="preserve"> emitidos pelo Itaú Unibanco S.A.</w:t>
            </w:r>
            <w:bookmarkEnd w:id="7"/>
            <w:r w:rsidRPr="007E47CA">
              <w:rPr>
                <w:rFonts w:cs="Tahoma"/>
              </w:rPr>
              <w:t>.</w:t>
            </w:r>
          </w:p>
        </w:tc>
      </w:tr>
      <w:tr w:rsidR="00A67E68" w:rsidRPr="007E47CA" w14:paraId="667F87E2" w14:textId="77777777" w:rsidTr="007605E7">
        <w:tc>
          <w:tcPr>
            <w:tcW w:w="1619" w:type="pct"/>
          </w:tcPr>
          <w:p w14:paraId="17FEE778" w14:textId="3FB607EF" w:rsidR="00A67E68" w:rsidRPr="007E47CA" w:rsidRDefault="00A67E68" w:rsidP="00A43679">
            <w:pPr>
              <w:pStyle w:val="Body2"/>
              <w:spacing w:before="0" w:line="288" w:lineRule="auto"/>
              <w:ind w:left="474"/>
              <w:jc w:val="left"/>
              <w:rPr>
                <w:rFonts w:cs="Tahoma"/>
              </w:rPr>
            </w:pPr>
            <w:r w:rsidRPr="007E47CA">
              <w:rPr>
                <w:rFonts w:cs="Tahoma"/>
              </w:rPr>
              <w:t>“</w:t>
            </w:r>
            <w:r w:rsidR="001D3BDF" w:rsidRPr="001D3BDF">
              <w:rPr>
                <w:rFonts w:cs="Tahoma"/>
                <w:b/>
                <w:bCs/>
              </w:rPr>
              <w:t>Assembleia Especial de Investidores</w:t>
            </w:r>
            <w:r w:rsidRPr="007E47CA">
              <w:rPr>
                <w:rFonts w:cs="Tahoma"/>
              </w:rPr>
              <w:t>”:</w:t>
            </w:r>
          </w:p>
        </w:tc>
        <w:tc>
          <w:tcPr>
            <w:tcW w:w="3381" w:type="pct"/>
          </w:tcPr>
          <w:p w14:paraId="2902ABA4" w14:textId="407DD43D" w:rsidR="00A67E68" w:rsidRPr="007E47CA" w:rsidRDefault="00A67E68" w:rsidP="00A43679">
            <w:pPr>
              <w:pStyle w:val="Body2"/>
              <w:spacing w:before="0" w:line="288" w:lineRule="auto"/>
              <w:ind w:left="0"/>
              <w:rPr>
                <w:rFonts w:cs="Tahoma"/>
              </w:rPr>
            </w:pPr>
            <w:r w:rsidRPr="007E47CA">
              <w:rPr>
                <w:rFonts w:cs="Tahoma"/>
              </w:rPr>
              <w:t xml:space="preserve">significa as assembleias em que poderão reunir-se os Titulares de </w:t>
            </w:r>
            <w:proofErr w:type="spellStart"/>
            <w:r w:rsidRPr="007E47CA">
              <w:rPr>
                <w:rFonts w:cs="Tahoma"/>
              </w:rPr>
              <w:t>CR</w:t>
            </w:r>
            <w:r w:rsidR="009D49DC" w:rsidRPr="007E47CA">
              <w:rPr>
                <w:rFonts w:cs="Tahoma"/>
              </w:rPr>
              <w:t>s</w:t>
            </w:r>
            <w:proofErr w:type="spellEnd"/>
            <w:r w:rsidR="00D90D56" w:rsidRPr="007E47CA">
              <w:rPr>
                <w:rFonts w:cs="Tahoma"/>
              </w:rPr>
              <w:t xml:space="preserve">, com o fim de deliberarem sobre: (i) matéria de interesse da comunhão dos </w:t>
            </w:r>
            <w:r w:rsidR="00454C65" w:rsidRPr="007E47CA">
              <w:rPr>
                <w:rFonts w:cs="Tahoma"/>
              </w:rPr>
              <w:t xml:space="preserve">Titulares de </w:t>
            </w:r>
            <w:proofErr w:type="spellStart"/>
            <w:r w:rsidR="00454C65" w:rsidRPr="007E47CA">
              <w:rPr>
                <w:rFonts w:cs="Tahoma"/>
              </w:rPr>
              <w:t>CRs</w:t>
            </w:r>
            <w:proofErr w:type="spellEnd"/>
            <w:r w:rsidR="00D90D56" w:rsidRPr="007E47CA">
              <w:rPr>
                <w:rFonts w:cs="Tahoma"/>
              </w:rPr>
              <w:t xml:space="preserve"> de todas as séries; ou (</w:t>
            </w:r>
            <w:proofErr w:type="spellStart"/>
            <w:r w:rsidR="00D90D56" w:rsidRPr="007E47CA">
              <w:rPr>
                <w:rFonts w:cs="Tahoma"/>
              </w:rPr>
              <w:t>ii</w:t>
            </w:r>
            <w:proofErr w:type="spellEnd"/>
            <w:r w:rsidR="00D90D56" w:rsidRPr="007E47CA">
              <w:rPr>
                <w:rFonts w:cs="Tahoma"/>
              </w:rPr>
              <w:t xml:space="preserve">) reunir-se em assembleias gerais separadas por série, a fim de deliberar sobre matérias que impliquem na alteração das características específicas das respectivas séries de </w:t>
            </w:r>
            <w:proofErr w:type="spellStart"/>
            <w:r w:rsidR="00D90D56" w:rsidRPr="007E47CA">
              <w:rPr>
                <w:rFonts w:cs="Tahoma"/>
              </w:rPr>
              <w:t>CR</w:t>
            </w:r>
            <w:r w:rsidR="00454C65" w:rsidRPr="007E47CA">
              <w:rPr>
                <w:rFonts w:cs="Tahoma"/>
              </w:rPr>
              <w:t>s</w:t>
            </w:r>
            <w:proofErr w:type="spellEnd"/>
            <w:r w:rsidR="00D90D56" w:rsidRPr="007E47CA">
              <w:rPr>
                <w:rFonts w:cs="Tahoma"/>
              </w:rPr>
              <w:t>, além de outras matérias de interesse específico de cada série.</w:t>
            </w:r>
          </w:p>
        </w:tc>
      </w:tr>
      <w:tr w:rsidR="00A67E68" w:rsidRPr="007E47CA" w14:paraId="35052D7D" w14:textId="77777777" w:rsidTr="007605E7">
        <w:tc>
          <w:tcPr>
            <w:tcW w:w="1619" w:type="pct"/>
          </w:tcPr>
          <w:p w14:paraId="458CCE5E" w14:textId="31E440BE"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Auditor Independente</w:t>
            </w:r>
            <w:r w:rsidRPr="007E47CA">
              <w:rPr>
                <w:rFonts w:cs="Tahoma"/>
              </w:rPr>
              <w:t>”:</w:t>
            </w:r>
          </w:p>
        </w:tc>
        <w:tc>
          <w:tcPr>
            <w:tcW w:w="3381" w:type="pct"/>
          </w:tcPr>
          <w:p w14:paraId="45D5C577" w14:textId="6D2E01EE" w:rsidR="00A67E68" w:rsidRPr="007E47CA" w:rsidRDefault="00751E2F" w:rsidP="00A43679">
            <w:pPr>
              <w:pStyle w:val="Body2"/>
              <w:spacing w:before="0" w:line="288" w:lineRule="auto"/>
              <w:ind w:left="0"/>
              <w:rPr>
                <w:rFonts w:cs="Tahoma"/>
              </w:rPr>
            </w:pPr>
            <w:r w:rsidRPr="007E47CA">
              <w:rPr>
                <w:rFonts w:cs="Tahoma"/>
              </w:rPr>
              <w:t xml:space="preserve">significa o auditor </w:t>
            </w:r>
            <w:r w:rsidR="005F19CA">
              <w:rPr>
                <w:rFonts w:cs="Tahoma"/>
              </w:rPr>
              <w:t xml:space="preserve">independente </w:t>
            </w:r>
            <w:r w:rsidRPr="007E47CA">
              <w:rPr>
                <w:rFonts w:cs="Tahoma"/>
              </w:rPr>
              <w:t xml:space="preserve">responsável pela auditoria da Emissora e dos Patrimônios Separados, </w:t>
            </w:r>
            <w:r w:rsidR="005F19CA">
              <w:rPr>
                <w:rFonts w:cs="Tahoma"/>
              </w:rPr>
              <w:t>devidamente autorizado pela CVM.</w:t>
            </w:r>
          </w:p>
        </w:tc>
      </w:tr>
      <w:tr w:rsidR="00D766D1" w:rsidRPr="007E47CA" w14:paraId="33EF2F82" w14:textId="77777777" w:rsidTr="007605E7">
        <w:tc>
          <w:tcPr>
            <w:tcW w:w="1619" w:type="pct"/>
            <w:shd w:val="clear" w:color="auto" w:fill="auto"/>
          </w:tcPr>
          <w:p w14:paraId="77EA1AC7" w14:textId="68878E81" w:rsidR="00D766D1" w:rsidRPr="007E47CA" w:rsidRDefault="001248B4" w:rsidP="00A43679">
            <w:pPr>
              <w:pStyle w:val="Body2"/>
              <w:spacing w:before="0" w:line="288" w:lineRule="auto"/>
              <w:ind w:left="474"/>
              <w:jc w:val="left"/>
              <w:rPr>
                <w:rFonts w:cs="Tahoma"/>
              </w:rPr>
            </w:pPr>
            <w:r w:rsidRPr="007E47CA">
              <w:rPr>
                <w:rFonts w:cs="Tahoma"/>
              </w:rPr>
              <w:t>“</w:t>
            </w:r>
            <w:r w:rsidR="00D766D1" w:rsidRPr="007E47CA">
              <w:rPr>
                <w:rFonts w:cs="Tahoma"/>
                <w:b/>
                <w:bCs/>
              </w:rPr>
              <w:t>Banco</w:t>
            </w:r>
            <w:r w:rsidR="00D766D1" w:rsidRPr="007E47CA">
              <w:rPr>
                <w:rFonts w:cs="Tahoma"/>
              </w:rPr>
              <w:t xml:space="preserve"> </w:t>
            </w:r>
            <w:r w:rsidR="00D766D1" w:rsidRPr="007E47CA">
              <w:rPr>
                <w:rFonts w:cs="Tahoma"/>
                <w:b/>
                <w:bCs/>
              </w:rPr>
              <w:t>Depositário</w:t>
            </w:r>
            <w:r w:rsidRPr="007E47CA">
              <w:rPr>
                <w:rFonts w:cs="Tahoma"/>
              </w:rPr>
              <w:t>”</w:t>
            </w:r>
            <w:r w:rsidR="006D2581" w:rsidRPr="007E47CA">
              <w:rPr>
                <w:rFonts w:cs="Tahoma"/>
              </w:rPr>
              <w:t>:</w:t>
            </w:r>
          </w:p>
        </w:tc>
        <w:tc>
          <w:tcPr>
            <w:tcW w:w="3381" w:type="pct"/>
            <w:shd w:val="clear" w:color="auto" w:fill="auto"/>
          </w:tcPr>
          <w:p w14:paraId="6B123103" w14:textId="55EC7760" w:rsidR="00D766D1" w:rsidRPr="007E47CA" w:rsidRDefault="00D766D1" w:rsidP="00A43679">
            <w:pPr>
              <w:pStyle w:val="Body2"/>
              <w:spacing w:before="0" w:line="288" w:lineRule="auto"/>
              <w:ind w:left="0"/>
              <w:rPr>
                <w:rFonts w:cs="Tahoma"/>
              </w:rPr>
            </w:pPr>
            <w:r w:rsidRPr="007E47CA">
              <w:rPr>
                <w:rFonts w:cs="Tahoma"/>
                <w:b/>
                <w:bCs/>
              </w:rPr>
              <w:t>BANCO ABC BRASIL S.A</w:t>
            </w:r>
            <w:r w:rsidRPr="007E47CA">
              <w:rPr>
                <w:rFonts w:cs="Tahoma"/>
              </w:rPr>
              <w:t>., instituição financeira integrante do sistema de distribuição de valores mobiliários, com sede na Cidade de São Paulo, Estado de São Paulo, na Avenida Cidade Jardim, n° 803, 2º andar, inscrita no CNPJ/ME sob nº 28.195.667/0001-06</w:t>
            </w:r>
          </w:p>
        </w:tc>
      </w:tr>
      <w:tr w:rsidR="00A67E68" w:rsidRPr="007E47CA" w14:paraId="6E3DD9AA" w14:textId="77777777" w:rsidTr="007605E7">
        <w:tc>
          <w:tcPr>
            <w:tcW w:w="1619" w:type="pct"/>
            <w:shd w:val="clear" w:color="auto" w:fill="auto"/>
          </w:tcPr>
          <w:p w14:paraId="22AEE449"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B3</w:t>
            </w:r>
            <w:r w:rsidRPr="007E47CA">
              <w:rPr>
                <w:rFonts w:cs="Tahoma"/>
              </w:rPr>
              <w:t>”:</w:t>
            </w:r>
          </w:p>
        </w:tc>
        <w:tc>
          <w:tcPr>
            <w:tcW w:w="3381" w:type="pct"/>
            <w:shd w:val="clear" w:color="auto" w:fill="auto"/>
          </w:tcPr>
          <w:p w14:paraId="2A789020" w14:textId="77777777" w:rsidR="00A67E68" w:rsidRPr="007E47CA" w:rsidRDefault="00A67E68" w:rsidP="00A43679">
            <w:pPr>
              <w:pStyle w:val="Body2"/>
              <w:spacing w:before="0" w:line="288" w:lineRule="auto"/>
              <w:ind w:left="0"/>
              <w:rPr>
                <w:rFonts w:cs="Tahoma"/>
              </w:rPr>
            </w:pPr>
            <w:r w:rsidRPr="007E47CA">
              <w:rPr>
                <w:rFonts w:cs="Tahoma"/>
              </w:rPr>
              <w:t>significa a B3 S.A. - BRASIL, BOLSA, BALCÃO - BALCÃO B3, sociedade por ações de capital aberto, com sede na Cidade de São Paulo, Estado de São Paulo, na Praça Antônio Prado, n° 48, 7° andar, Centro, CEP 01010-901, inscrita no CNPJ sob o n° 09.346.601/0001-25.</w:t>
            </w:r>
          </w:p>
        </w:tc>
      </w:tr>
      <w:tr w:rsidR="0056240C" w:rsidRPr="007E47CA" w14:paraId="77DCCDFE" w14:textId="77777777" w:rsidTr="007605E7">
        <w:tc>
          <w:tcPr>
            <w:tcW w:w="1619" w:type="pct"/>
            <w:shd w:val="clear" w:color="auto" w:fill="auto"/>
          </w:tcPr>
          <w:p w14:paraId="6994CBF1" w14:textId="73479ABF" w:rsidR="0056240C" w:rsidRPr="007E47CA" w:rsidRDefault="0056240C" w:rsidP="00A43679">
            <w:pPr>
              <w:pStyle w:val="Body2"/>
              <w:spacing w:line="288" w:lineRule="auto"/>
              <w:ind w:left="474"/>
              <w:jc w:val="left"/>
              <w:rPr>
                <w:rFonts w:cs="Tahoma"/>
              </w:rPr>
            </w:pPr>
            <w:r w:rsidRPr="0056240C">
              <w:rPr>
                <w:rFonts w:cs="Tahoma"/>
              </w:rPr>
              <w:t>“</w:t>
            </w:r>
            <w:r w:rsidRPr="0056240C">
              <w:rPr>
                <w:rFonts w:cs="Tahoma"/>
                <w:b/>
                <w:bCs/>
              </w:rPr>
              <w:t>Cartório Competente</w:t>
            </w:r>
            <w:r w:rsidRPr="0056240C">
              <w:rPr>
                <w:rFonts w:cs="Tahoma"/>
              </w:rPr>
              <w:t>”</w:t>
            </w:r>
            <w:r>
              <w:rPr>
                <w:rFonts w:cs="Tahoma"/>
              </w:rPr>
              <w:t>:</w:t>
            </w:r>
          </w:p>
        </w:tc>
        <w:tc>
          <w:tcPr>
            <w:tcW w:w="3381" w:type="pct"/>
            <w:shd w:val="clear" w:color="auto" w:fill="auto"/>
          </w:tcPr>
          <w:p w14:paraId="0C60C7C7" w14:textId="796F9568" w:rsidR="0056240C" w:rsidRPr="007E47CA" w:rsidRDefault="0056240C" w:rsidP="00A43679">
            <w:pPr>
              <w:pStyle w:val="Body2"/>
              <w:spacing w:line="288" w:lineRule="auto"/>
              <w:ind w:left="0"/>
              <w:rPr>
                <w:rFonts w:cs="Tahoma"/>
              </w:rPr>
            </w:pPr>
            <w:r w:rsidRPr="00835B46">
              <w:rPr>
                <w:rFonts w:cs="Tahoma"/>
              </w:rPr>
              <w:t xml:space="preserve">tem o significado previsto na Cláusula </w:t>
            </w:r>
            <w:r w:rsidRPr="00835B46">
              <w:rPr>
                <w:rFonts w:cs="Tahoma"/>
              </w:rPr>
              <w:fldChar w:fldCharType="begin"/>
            </w:r>
            <w:r w:rsidRPr="00835B46">
              <w:rPr>
                <w:rFonts w:cs="Tahoma"/>
              </w:rPr>
              <w:instrText xml:space="preserve"> REF _Ref114145337 \r \h  \* MERGEFORMAT </w:instrText>
            </w:r>
            <w:r w:rsidRPr="00835B46">
              <w:rPr>
                <w:rFonts w:cs="Tahoma"/>
              </w:rPr>
            </w:r>
            <w:r w:rsidRPr="00835B46">
              <w:rPr>
                <w:rFonts w:cs="Tahoma"/>
              </w:rPr>
              <w:fldChar w:fldCharType="separate"/>
            </w:r>
            <w:r w:rsidRPr="00835B46">
              <w:rPr>
                <w:rFonts w:cs="Tahoma"/>
              </w:rPr>
              <w:t>8.</w:t>
            </w:r>
            <w:r>
              <w:rPr>
                <w:rFonts w:cs="Tahoma"/>
              </w:rPr>
              <w:t>5</w:t>
            </w:r>
            <w:r w:rsidRPr="00835B46">
              <w:rPr>
                <w:rFonts w:cs="Tahoma"/>
              </w:rPr>
              <w:fldChar w:fldCharType="end"/>
            </w:r>
            <w:r w:rsidRPr="00835B46">
              <w:rPr>
                <w:rFonts w:cs="Tahoma"/>
              </w:rPr>
              <w:t>.</w:t>
            </w:r>
          </w:p>
        </w:tc>
      </w:tr>
      <w:tr w:rsidR="001D2E0F" w:rsidRPr="007E47CA" w14:paraId="5CA57939" w14:textId="77777777" w:rsidTr="007605E7">
        <w:tc>
          <w:tcPr>
            <w:tcW w:w="1619" w:type="pct"/>
            <w:shd w:val="clear" w:color="auto" w:fill="auto"/>
          </w:tcPr>
          <w:p w14:paraId="41B93175" w14:textId="31F1C8FB" w:rsidR="001D2E0F" w:rsidRPr="00A43679" w:rsidRDefault="001248B4" w:rsidP="00A43679">
            <w:pPr>
              <w:pStyle w:val="Body2"/>
              <w:spacing w:before="0" w:line="288" w:lineRule="auto"/>
              <w:ind w:left="474"/>
              <w:jc w:val="left"/>
              <w:rPr>
                <w:rFonts w:cs="Tahoma"/>
                <w:b/>
                <w:bCs/>
              </w:rPr>
            </w:pPr>
            <w:r w:rsidRPr="00A43679">
              <w:rPr>
                <w:rFonts w:cs="Tahoma"/>
              </w:rPr>
              <w:t>“</w:t>
            </w:r>
            <w:r w:rsidR="001D2E0F" w:rsidRPr="00A43679">
              <w:rPr>
                <w:rFonts w:cs="Tahoma"/>
                <w:b/>
                <w:bCs/>
              </w:rPr>
              <w:t>CDB</w:t>
            </w:r>
            <w:r w:rsidR="00073023">
              <w:rPr>
                <w:rFonts w:cs="Tahoma"/>
                <w:b/>
                <w:bCs/>
              </w:rPr>
              <w:t>s</w:t>
            </w:r>
            <w:r w:rsidRPr="00A43679">
              <w:rPr>
                <w:rFonts w:cs="Tahoma"/>
              </w:rPr>
              <w:t>”</w:t>
            </w:r>
            <w:r w:rsidRPr="007E47CA">
              <w:rPr>
                <w:rFonts w:cs="Tahoma"/>
              </w:rPr>
              <w:t>:</w:t>
            </w:r>
          </w:p>
        </w:tc>
        <w:tc>
          <w:tcPr>
            <w:tcW w:w="3381" w:type="pct"/>
            <w:shd w:val="clear" w:color="auto" w:fill="auto"/>
          </w:tcPr>
          <w:p w14:paraId="78AB3F39" w14:textId="3DF893DB" w:rsidR="001D2E0F" w:rsidRPr="007E47CA" w:rsidRDefault="000B7333" w:rsidP="00A43679">
            <w:pPr>
              <w:pStyle w:val="Body2"/>
              <w:spacing w:before="0" w:line="288" w:lineRule="auto"/>
              <w:ind w:left="0"/>
              <w:rPr>
                <w:rFonts w:cs="Tahoma"/>
              </w:rPr>
            </w:pPr>
            <w:r w:rsidRPr="007E47CA">
              <w:rPr>
                <w:rFonts w:cs="Tahoma"/>
              </w:rPr>
              <w:t xml:space="preserve">significa </w:t>
            </w:r>
            <w:r>
              <w:rPr>
                <w:rFonts w:cs="Tahoma"/>
              </w:rPr>
              <w:t>o</w:t>
            </w:r>
            <w:r w:rsidRPr="007E47CA">
              <w:rPr>
                <w:rFonts w:cs="Tahoma"/>
              </w:rPr>
              <w:t xml:space="preserve"> </w:t>
            </w:r>
            <w:r>
              <w:rPr>
                <w:rFonts w:cs="Tahoma"/>
              </w:rPr>
              <w:t>CDB João</w:t>
            </w:r>
            <w:r w:rsidRPr="007E47CA">
              <w:rPr>
                <w:rFonts w:cs="Tahoma"/>
              </w:rPr>
              <w:t xml:space="preserve"> juntamente com </w:t>
            </w:r>
            <w:r>
              <w:rPr>
                <w:rFonts w:cs="Tahoma"/>
              </w:rPr>
              <w:t>o</w:t>
            </w:r>
            <w:r w:rsidRPr="007E47CA">
              <w:rPr>
                <w:rFonts w:cs="Tahoma"/>
              </w:rPr>
              <w:t xml:space="preserve"> </w:t>
            </w:r>
            <w:r>
              <w:rPr>
                <w:rFonts w:cs="Tahoma"/>
              </w:rPr>
              <w:t>CDB Gustavo</w:t>
            </w:r>
            <w:r w:rsidRPr="007E47CA">
              <w:rPr>
                <w:rFonts w:cs="Tahoma"/>
              </w:rPr>
              <w:t>.</w:t>
            </w:r>
          </w:p>
        </w:tc>
      </w:tr>
      <w:tr w:rsidR="000B7333" w:rsidRPr="007E47CA" w14:paraId="6DB0ABBE" w14:textId="77777777" w:rsidTr="007605E7">
        <w:tc>
          <w:tcPr>
            <w:tcW w:w="1619" w:type="pct"/>
            <w:shd w:val="clear" w:color="auto" w:fill="auto"/>
          </w:tcPr>
          <w:p w14:paraId="2234AC87" w14:textId="5480D012" w:rsidR="000B7333" w:rsidRPr="007E47CA" w:rsidRDefault="000B7333" w:rsidP="000B7333">
            <w:pPr>
              <w:pStyle w:val="Body2"/>
              <w:spacing w:line="288" w:lineRule="auto"/>
              <w:ind w:left="474"/>
              <w:jc w:val="left"/>
              <w:rPr>
                <w:rFonts w:cs="Tahoma"/>
              </w:rPr>
            </w:pPr>
            <w:r w:rsidRPr="00A43679">
              <w:rPr>
                <w:rFonts w:cs="Tahoma"/>
              </w:rPr>
              <w:t>“</w:t>
            </w:r>
            <w:r w:rsidRPr="00A43679">
              <w:rPr>
                <w:rFonts w:cs="Tahoma"/>
                <w:b/>
                <w:bCs/>
              </w:rPr>
              <w:t>CDB</w:t>
            </w:r>
            <w:r>
              <w:rPr>
                <w:rFonts w:cs="Tahoma"/>
                <w:b/>
                <w:bCs/>
              </w:rPr>
              <w:t xml:space="preserve"> João</w:t>
            </w:r>
            <w:r w:rsidRPr="00A43679">
              <w:rPr>
                <w:rFonts w:cs="Tahoma"/>
              </w:rPr>
              <w:t>”</w:t>
            </w:r>
            <w:r w:rsidRPr="007E47CA">
              <w:rPr>
                <w:rFonts w:cs="Tahoma"/>
              </w:rPr>
              <w:t>:</w:t>
            </w:r>
          </w:p>
        </w:tc>
        <w:tc>
          <w:tcPr>
            <w:tcW w:w="3381" w:type="pct"/>
            <w:shd w:val="clear" w:color="auto" w:fill="auto"/>
          </w:tcPr>
          <w:p w14:paraId="59CB7768" w14:textId="258A8EBA" w:rsidR="000B7333" w:rsidRPr="007E47CA" w:rsidRDefault="000B7333" w:rsidP="000B7333">
            <w:pPr>
              <w:pStyle w:val="Body2"/>
              <w:spacing w:line="288" w:lineRule="auto"/>
              <w:ind w:left="0"/>
              <w:rPr>
                <w:rFonts w:cs="Tahoma"/>
              </w:rPr>
            </w:pPr>
            <w:r>
              <w:rPr>
                <w:rFonts w:cs="Tahoma"/>
              </w:rPr>
              <w:t xml:space="preserve">significa o </w:t>
            </w:r>
            <w:r w:rsidRPr="007E47CA">
              <w:rPr>
                <w:rFonts w:cs="Tahoma"/>
              </w:rPr>
              <w:t xml:space="preserve">certificado de depósito bancário nº </w:t>
            </w:r>
            <w:r w:rsidRPr="008301F5">
              <w:rPr>
                <w:rFonts w:cs="Tahoma"/>
              </w:rPr>
              <w:t>CDB4225FK62</w:t>
            </w:r>
            <w:r w:rsidRPr="007E47CA">
              <w:rPr>
                <w:rFonts w:cs="Tahoma"/>
              </w:rPr>
              <w:t xml:space="preserve"> emitido pelo Banco Depositário, em </w:t>
            </w:r>
            <w:r>
              <w:rPr>
                <w:rFonts w:cs="Tahoma"/>
              </w:rPr>
              <w:t>17</w:t>
            </w:r>
            <w:r w:rsidRPr="007E47CA">
              <w:rPr>
                <w:rFonts w:cs="Tahoma"/>
              </w:rPr>
              <w:t xml:space="preserve"> de </w:t>
            </w:r>
            <w:r>
              <w:rPr>
                <w:rFonts w:cs="Tahoma"/>
              </w:rPr>
              <w:t>outubro</w:t>
            </w:r>
            <w:r w:rsidRPr="007E47CA">
              <w:rPr>
                <w:rFonts w:cs="Tahoma"/>
              </w:rPr>
              <w:t xml:space="preserve"> de 2022, referente ao depósito realizado pel</w:t>
            </w:r>
            <w:r w:rsidR="00073023">
              <w:rPr>
                <w:rFonts w:cs="Tahoma"/>
              </w:rPr>
              <w:t>o</w:t>
            </w:r>
            <w:r w:rsidRPr="007E47CA">
              <w:rPr>
                <w:rFonts w:cs="Tahoma"/>
              </w:rPr>
              <w:t xml:space="preserve"> </w:t>
            </w:r>
            <w:r>
              <w:rPr>
                <w:rFonts w:cs="Tahoma"/>
              </w:rPr>
              <w:t>João</w:t>
            </w:r>
            <w:r w:rsidRPr="007E47CA">
              <w:rPr>
                <w:rFonts w:cs="Tahoma"/>
              </w:rPr>
              <w:t xml:space="preserve"> no montante total de R$ </w:t>
            </w:r>
            <w:r>
              <w:rPr>
                <w:rFonts w:cs="Tahoma"/>
              </w:rPr>
              <w:t>17.715.000,00</w:t>
            </w:r>
            <w:r w:rsidRPr="007E47CA">
              <w:rPr>
                <w:rFonts w:cs="Tahoma"/>
              </w:rPr>
              <w:t xml:space="preserve"> (</w:t>
            </w:r>
            <w:r>
              <w:rPr>
                <w:rFonts w:cs="Tahoma"/>
              </w:rPr>
              <w:t>dezessete milhões, setecentos e quinze mil</w:t>
            </w:r>
            <w:r w:rsidRPr="007E47CA">
              <w:rPr>
                <w:rFonts w:cs="Tahoma"/>
              </w:rPr>
              <w:t xml:space="preserve"> reais).</w:t>
            </w:r>
          </w:p>
        </w:tc>
      </w:tr>
      <w:tr w:rsidR="000B7333" w:rsidRPr="007E47CA" w14:paraId="16088991" w14:textId="77777777" w:rsidTr="007605E7">
        <w:tc>
          <w:tcPr>
            <w:tcW w:w="1619" w:type="pct"/>
            <w:shd w:val="clear" w:color="auto" w:fill="auto"/>
          </w:tcPr>
          <w:p w14:paraId="6B47C850" w14:textId="2B49AAF6" w:rsidR="000B7333" w:rsidRPr="007E47CA" w:rsidRDefault="000B7333" w:rsidP="000B7333">
            <w:pPr>
              <w:pStyle w:val="Body2"/>
              <w:spacing w:line="288" w:lineRule="auto"/>
              <w:ind w:left="474"/>
              <w:jc w:val="left"/>
              <w:rPr>
                <w:rFonts w:cs="Tahoma"/>
              </w:rPr>
            </w:pPr>
            <w:r w:rsidRPr="00A43679">
              <w:rPr>
                <w:rFonts w:cs="Tahoma"/>
              </w:rPr>
              <w:t>“</w:t>
            </w:r>
            <w:r w:rsidRPr="00A43679">
              <w:rPr>
                <w:rFonts w:cs="Tahoma"/>
                <w:b/>
                <w:bCs/>
              </w:rPr>
              <w:t>CDB</w:t>
            </w:r>
            <w:r>
              <w:rPr>
                <w:rFonts w:cs="Tahoma"/>
                <w:b/>
                <w:bCs/>
              </w:rPr>
              <w:t xml:space="preserve"> Gustavo</w:t>
            </w:r>
            <w:r w:rsidRPr="00A43679">
              <w:rPr>
                <w:rFonts w:cs="Tahoma"/>
              </w:rPr>
              <w:t>”</w:t>
            </w:r>
            <w:r w:rsidRPr="007E47CA">
              <w:rPr>
                <w:rFonts w:cs="Tahoma"/>
              </w:rPr>
              <w:t>:</w:t>
            </w:r>
          </w:p>
        </w:tc>
        <w:tc>
          <w:tcPr>
            <w:tcW w:w="3381" w:type="pct"/>
            <w:shd w:val="clear" w:color="auto" w:fill="auto"/>
          </w:tcPr>
          <w:p w14:paraId="3BDC85DF" w14:textId="6A1FCE0C" w:rsidR="000B7333" w:rsidRPr="007E47CA" w:rsidRDefault="000B7333" w:rsidP="000B7333">
            <w:pPr>
              <w:pStyle w:val="Body2"/>
              <w:spacing w:line="288" w:lineRule="auto"/>
              <w:ind w:left="0"/>
              <w:rPr>
                <w:rFonts w:cs="Tahoma"/>
              </w:rPr>
            </w:pPr>
            <w:r>
              <w:rPr>
                <w:rFonts w:cs="Tahoma"/>
              </w:rPr>
              <w:t xml:space="preserve">significa o </w:t>
            </w:r>
            <w:r w:rsidRPr="007E47CA">
              <w:rPr>
                <w:rFonts w:cs="Tahoma"/>
              </w:rPr>
              <w:t xml:space="preserve">certificado de depósito bancário nº </w:t>
            </w:r>
            <w:r w:rsidRPr="000B7333">
              <w:rPr>
                <w:rFonts w:cs="Tahoma"/>
              </w:rPr>
              <w:t>CDB4225FK61</w:t>
            </w:r>
            <w:r w:rsidRPr="007E47CA">
              <w:rPr>
                <w:rFonts w:cs="Tahoma"/>
              </w:rPr>
              <w:t xml:space="preserve"> emitido pelo Banco Depositário, em </w:t>
            </w:r>
            <w:r>
              <w:rPr>
                <w:rFonts w:cs="Tahoma"/>
              </w:rPr>
              <w:t>17</w:t>
            </w:r>
            <w:r w:rsidRPr="007E47CA">
              <w:rPr>
                <w:rFonts w:cs="Tahoma"/>
              </w:rPr>
              <w:t xml:space="preserve"> de </w:t>
            </w:r>
            <w:r>
              <w:rPr>
                <w:rFonts w:cs="Tahoma"/>
              </w:rPr>
              <w:t>outubro</w:t>
            </w:r>
            <w:r w:rsidRPr="007E47CA">
              <w:rPr>
                <w:rFonts w:cs="Tahoma"/>
              </w:rPr>
              <w:t xml:space="preserve"> de 2022, referente ao depósito realizado pel</w:t>
            </w:r>
            <w:r w:rsidR="00073023">
              <w:rPr>
                <w:rFonts w:cs="Tahoma"/>
              </w:rPr>
              <w:t>o</w:t>
            </w:r>
            <w:r w:rsidRPr="007E47CA">
              <w:rPr>
                <w:rFonts w:cs="Tahoma"/>
              </w:rPr>
              <w:t xml:space="preserve"> </w:t>
            </w:r>
            <w:r w:rsidR="00073023">
              <w:rPr>
                <w:rFonts w:cs="Tahoma"/>
              </w:rPr>
              <w:t>Gustavo</w:t>
            </w:r>
            <w:r w:rsidRPr="007E47CA">
              <w:rPr>
                <w:rFonts w:cs="Tahoma"/>
              </w:rPr>
              <w:t xml:space="preserve"> no montante total de R$ </w:t>
            </w:r>
            <w:r>
              <w:rPr>
                <w:rFonts w:cs="Tahoma"/>
              </w:rPr>
              <w:t>12.285.000,00</w:t>
            </w:r>
            <w:r w:rsidRPr="007E47CA">
              <w:rPr>
                <w:rFonts w:cs="Tahoma"/>
              </w:rPr>
              <w:t xml:space="preserve"> (</w:t>
            </w:r>
            <w:r>
              <w:rPr>
                <w:rFonts w:cs="Tahoma"/>
              </w:rPr>
              <w:t>doze milhões, duzentos e oitenta e cinco mil</w:t>
            </w:r>
            <w:r w:rsidRPr="007E47CA">
              <w:rPr>
                <w:rFonts w:cs="Tahoma"/>
              </w:rPr>
              <w:t xml:space="preserve"> reais).</w:t>
            </w:r>
          </w:p>
        </w:tc>
      </w:tr>
      <w:tr w:rsidR="00605E22" w:rsidRPr="007E47CA" w14:paraId="25F2801E" w14:textId="77777777" w:rsidTr="007605E7">
        <w:tc>
          <w:tcPr>
            <w:tcW w:w="1619" w:type="pct"/>
            <w:shd w:val="clear" w:color="auto" w:fill="auto"/>
          </w:tcPr>
          <w:p w14:paraId="15DC6CEE" w14:textId="2279DD24" w:rsidR="00605E22" w:rsidRPr="007E47CA" w:rsidRDefault="00605E22" w:rsidP="00A43679">
            <w:pPr>
              <w:pStyle w:val="Body2"/>
              <w:spacing w:before="0" w:line="288" w:lineRule="auto"/>
              <w:ind w:left="474"/>
              <w:jc w:val="left"/>
              <w:rPr>
                <w:rFonts w:cs="Tahoma"/>
              </w:rPr>
            </w:pPr>
            <w:r w:rsidRPr="007E47CA">
              <w:rPr>
                <w:rFonts w:cs="Tahoma"/>
              </w:rPr>
              <w:t>“</w:t>
            </w:r>
            <w:r w:rsidRPr="007E47CA">
              <w:rPr>
                <w:rFonts w:cs="Tahoma"/>
                <w:b/>
                <w:bCs/>
              </w:rPr>
              <w:t>Cessão Fiduciária de Direitos Creditórios</w:t>
            </w:r>
            <w:r w:rsidRPr="007E47CA">
              <w:rPr>
                <w:rFonts w:cs="Tahoma"/>
              </w:rPr>
              <w:t>”:</w:t>
            </w:r>
          </w:p>
        </w:tc>
        <w:tc>
          <w:tcPr>
            <w:tcW w:w="3381" w:type="pct"/>
            <w:shd w:val="clear" w:color="auto" w:fill="auto"/>
          </w:tcPr>
          <w:p w14:paraId="444BAB2C" w14:textId="58C4F6A7" w:rsidR="00605E22" w:rsidRPr="007E47CA" w:rsidRDefault="00835B46" w:rsidP="00A43679">
            <w:pPr>
              <w:pStyle w:val="Body2"/>
              <w:spacing w:before="0" w:line="288" w:lineRule="auto"/>
              <w:ind w:left="0"/>
              <w:rPr>
                <w:rFonts w:cs="Tahoma"/>
              </w:rPr>
            </w:pPr>
            <w:r w:rsidRPr="00835B46">
              <w:rPr>
                <w:rFonts w:cs="Tahoma"/>
              </w:rPr>
              <w:t xml:space="preserve">tem o significado previsto na Cláusula </w:t>
            </w:r>
            <w:r w:rsidRPr="00835B46">
              <w:rPr>
                <w:rFonts w:cs="Tahoma"/>
              </w:rPr>
              <w:fldChar w:fldCharType="begin"/>
            </w:r>
            <w:r w:rsidRPr="00835B46">
              <w:rPr>
                <w:rFonts w:cs="Tahoma"/>
              </w:rPr>
              <w:instrText xml:space="preserve"> REF _Ref114145337 \r \h  \* MERGEFORMAT </w:instrText>
            </w:r>
            <w:r w:rsidRPr="00835B46">
              <w:rPr>
                <w:rFonts w:cs="Tahoma"/>
              </w:rPr>
            </w:r>
            <w:r w:rsidRPr="00835B46">
              <w:rPr>
                <w:rFonts w:cs="Tahoma"/>
              </w:rPr>
              <w:fldChar w:fldCharType="separate"/>
            </w:r>
            <w:r>
              <w:rPr>
                <w:rFonts w:cs="Tahoma"/>
              </w:rPr>
              <w:t>8</w:t>
            </w:r>
            <w:r w:rsidRPr="00835B46">
              <w:rPr>
                <w:rFonts w:cs="Tahoma"/>
              </w:rPr>
              <w:t>.1</w:t>
            </w:r>
            <w:r w:rsidRPr="00835B46">
              <w:rPr>
                <w:rFonts w:cs="Tahoma"/>
              </w:rPr>
              <w:fldChar w:fldCharType="end"/>
            </w:r>
            <w:r w:rsidRPr="00835B46">
              <w:rPr>
                <w:rFonts w:cs="Tahoma"/>
              </w:rPr>
              <w:t>.</w:t>
            </w:r>
          </w:p>
        </w:tc>
      </w:tr>
      <w:tr w:rsidR="00A67E68" w:rsidRPr="007E47CA" w14:paraId="02A7A393" w14:textId="77777777" w:rsidTr="007605E7">
        <w:tc>
          <w:tcPr>
            <w:tcW w:w="1619" w:type="pct"/>
            <w:shd w:val="clear" w:color="auto" w:fill="auto"/>
          </w:tcPr>
          <w:p w14:paraId="55D437E2"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CMN</w:t>
            </w:r>
            <w:r w:rsidRPr="007E47CA">
              <w:rPr>
                <w:rFonts w:cs="Tahoma"/>
              </w:rPr>
              <w:t>”:</w:t>
            </w:r>
          </w:p>
        </w:tc>
        <w:tc>
          <w:tcPr>
            <w:tcW w:w="3381" w:type="pct"/>
            <w:shd w:val="clear" w:color="auto" w:fill="auto"/>
          </w:tcPr>
          <w:p w14:paraId="4970ACF2" w14:textId="77777777" w:rsidR="00A67E68" w:rsidRPr="007E47CA" w:rsidRDefault="00A67E68" w:rsidP="00A43679">
            <w:pPr>
              <w:pStyle w:val="Body2"/>
              <w:spacing w:before="0" w:line="288" w:lineRule="auto"/>
              <w:ind w:left="0"/>
              <w:rPr>
                <w:rFonts w:cs="Tahoma"/>
              </w:rPr>
            </w:pPr>
            <w:r w:rsidRPr="007E47CA">
              <w:rPr>
                <w:rFonts w:cs="Tahoma"/>
              </w:rPr>
              <w:t>significa o Conselho Monetário Nacional.</w:t>
            </w:r>
          </w:p>
        </w:tc>
      </w:tr>
      <w:tr w:rsidR="00A67E68" w:rsidRPr="007E47CA" w14:paraId="49B22602" w14:textId="77777777" w:rsidTr="007605E7">
        <w:tc>
          <w:tcPr>
            <w:tcW w:w="1619" w:type="pct"/>
            <w:shd w:val="clear" w:color="auto" w:fill="auto"/>
          </w:tcPr>
          <w:p w14:paraId="743AE1D7"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Cláusula</w:t>
            </w:r>
            <w:r w:rsidRPr="007E47CA">
              <w:rPr>
                <w:rFonts w:cs="Tahoma"/>
              </w:rPr>
              <w:t>”:</w:t>
            </w:r>
          </w:p>
        </w:tc>
        <w:tc>
          <w:tcPr>
            <w:tcW w:w="3381" w:type="pct"/>
            <w:shd w:val="clear" w:color="auto" w:fill="auto"/>
          </w:tcPr>
          <w:p w14:paraId="11F6F217" w14:textId="77777777" w:rsidR="00A67E68" w:rsidRPr="007E47CA" w:rsidRDefault="00A67E68" w:rsidP="00A43679">
            <w:pPr>
              <w:pStyle w:val="Body2"/>
              <w:spacing w:before="0" w:line="288" w:lineRule="auto"/>
              <w:ind w:left="0"/>
              <w:rPr>
                <w:rFonts w:cs="Tahoma"/>
              </w:rPr>
            </w:pPr>
            <w:r w:rsidRPr="007E47CA">
              <w:rPr>
                <w:rFonts w:cs="Tahoma"/>
              </w:rPr>
              <w:t>significa qualquer cláusula deste Termo de Securitização.</w:t>
            </w:r>
          </w:p>
        </w:tc>
      </w:tr>
      <w:tr w:rsidR="00A67E68" w:rsidRPr="007E47CA" w14:paraId="3BD1AEC8" w14:textId="77777777" w:rsidTr="007605E7">
        <w:tc>
          <w:tcPr>
            <w:tcW w:w="1619" w:type="pct"/>
            <w:shd w:val="clear" w:color="auto" w:fill="auto"/>
          </w:tcPr>
          <w:p w14:paraId="526909C5"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Código ANBIMA</w:t>
            </w:r>
            <w:r w:rsidRPr="007E47CA">
              <w:rPr>
                <w:rFonts w:cs="Tahoma"/>
              </w:rPr>
              <w:t>”:</w:t>
            </w:r>
          </w:p>
        </w:tc>
        <w:tc>
          <w:tcPr>
            <w:tcW w:w="3381" w:type="pct"/>
            <w:shd w:val="clear" w:color="auto" w:fill="auto"/>
          </w:tcPr>
          <w:p w14:paraId="22A8ABC0" w14:textId="77777777" w:rsidR="00A67E68" w:rsidRPr="007E47CA" w:rsidRDefault="00A67E68" w:rsidP="00A43679">
            <w:pPr>
              <w:pStyle w:val="Body2"/>
              <w:spacing w:before="0" w:line="288" w:lineRule="auto"/>
              <w:ind w:left="0"/>
              <w:rPr>
                <w:rFonts w:cs="Tahoma"/>
              </w:rPr>
            </w:pPr>
            <w:r w:rsidRPr="007E47CA">
              <w:rPr>
                <w:rFonts w:cs="Tahoma"/>
              </w:rPr>
              <w:t>significa o “Código ANBIMA de Regulação e Melhores Práticas de Ofertas Públicas de Distribuição e Ofertas Públicas de Aquisição de Valores Mobiliários”, vigente desde 06 de maio de 2021.</w:t>
            </w:r>
          </w:p>
        </w:tc>
      </w:tr>
      <w:tr w:rsidR="00634F89" w:rsidRPr="007E47CA" w14:paraId="64C66E1A" w14:textId="77777777" w:rsidTr="007605E7">
        <w:tc>
          <w:tcPr>
            <w:tcW w:w="1619" w:type="pct"/>
            <w:shd w:val="clear" w:color="auto" w:fill="auto"/>
          </w:tcPr>
          <w:p w14:paraId="1D65F529" w14:textId="45CDA581" w:rsidR="00634F89" w:rsidRPr="007E47CA" w:rsidRDefault="00634F89" w:rsidP="00A43679">
            <w:pPr>
              <w:pStyle w:val="Body2"/>
              <w:spacing w:line="288" w:lineRule="auto"/>
              <w:ind w:left="474"/>
              <w:jc w:val="left"/>
              <w:rPr>
                <w:rFonts w:cs="Tahoma"/>
              </w:rPr>
            </w:pPr>
            <w:r w:rsidRPr="00634F89">
              <w:rPr>
                <w:rFonts w:cs="Tahoma"/>
              </w:rPr>
              <w:t>“</w:t>
            </w:r>
            <w:r w:rsidRPr="00D2338E">
              <w:rPr>
                <w:rFonts w:cs="Tahoma"/>
                <w:b/>
                <w:bCs/>
              </w:rPr>
              <w:t>Conflito de Interesse</w:t>
            </w:r>
            <w:r w:rsidRPr="00634F89">
              <w:rPr>
                <w:rFonts w:cs="Tahoma"/>
              </w:rPr>
              <w:t>”</w:t>
            </w:r>
          </w:p>
        </w:tc>
        <w:tc>
          <w:tcPr>
            <w:tcW w:w="3381" w:type="pct"/>
            <w:shd w:val="clear" w:color="auto" w:fill="auto"/>
          </w:tcPr>
          <w:p w14:paraId="6B7AE595" w14:textId="45404917" w:rsidR="00634F89" w:rsidRPr="007E47CA" w:rsidRDefault="00634F89" w:rsidP="00A43679">
            <w:pPr>
              <w:pStyle w:val="Body2"/>
              <w:spacing w:line="288" w:lineRule="auto"/>
              <w:ind w:left="0"/>
              <w:rPr>
                <w:rFonts w:cs="Tahoma"/>
              </w:rPr>
            </w:pPr>
            <w:r w:rsidRPr="00634F89">
              <w:rPr>
                <w:rFonts w:cs="Tahoma"/>
              </w:rPr>
              <w:t>significa toda matéria ou situação que possa proporcionar vantagens ou benefícios diretos ou indiretos, mediante interesse pessoal, efetivo ou em potencial, direto ou indireto, à</w:t>
            </w:r>
            <w:r>
              <w:rPr>
                <w:rFonts w:cs="Tahoma"/>
              </w:rPr>
              <w:t>s pessoas identificadas no artigo 32 da Resolução CVM 60</w:t>
            </w:r>
            <w:r w:rsidRPr="00634F89">
              <w:rPr>
                <w:rFonts w:cs="Tahoma"/>
              </w:rPr>
              <w:t>.</w:t>
            </w:r>
          </w:p>
        </w:tc>
      </w:tr>
      <w:tr w:rsidR="002A7E85" w:rsidRPr="007E47CA" w14:paraId="0C5BF27A" w14:textId="77777777" w:rsidTr="007605E7">
        <w:tc>
          <w:tcPr>
            <w:tcW w:w="1619" w:type="pct"/>
            <w:shd w:val="clear" w:color="auto" w:fill="auto"/>
          </w:tcPr>
          <w:p w14:paraId="4F013842" w14:textId="5E803CC4" w:rsidR="002A7E85" w:rsidRPr="007E47CA" w:rsidRDefault="002A7E85" w:rsidP="00A43679">
            <w:pPr>
              <w:pStyle w:val="Body2"/>
              <w:spacing w:before="0" w:line="288" w:lineRule="auto"/>
              <w:ind w:left="474"/>
              <w:jc w:val="left"/>
              <w:rPr>
                <w:rFonts w:cs="Tahoma"/>
              </w:rPr>
            </w:pPr>
            <w:r w:rsidRPr="007E47CA">
              <w:rPr>
                <w:rFonts w:cs="Tahoma"/>
              </w:rPr>
              <w:t>“</w:t>
            </w:r>
            <w:r w:rsidRPr="007E47CA">
              <w:rPr>
                <w:rFonts w:cs="Tahoma"/>
                <w:b/>
                <w:bCs/>
              </w:rPr>
              <w:t>Conta</w:t>
            </w:r>
            <w:r w:rsidR="00F57F3F">
              <w:rPr>
                <w:rFonts w:cs="Tahoma"/>
                <w:b/>
                <w:bCs/>
              </w:rPr>
              <w:t>s</w:t>
            </w:r>
            <w:r w:rsidRPr="007E47CA">
              <w:rPr>
                <w:rFonts w:cs="Tahoma"/>
                <w:b/>
                <w:bCs/>
              </w:rPr>
              <w:t xml:space="preserve"> Cedida</w:t>
            </w:r>
            <w:r w:rsidR="00F57F3F">
              <w:rPr>
                <w:rFonts w:cs="Tahoma"/>
                <w:b/>
                <w:bCs/>
              </w:rPr>
              <w:t>s</w:t>
            </w:r>
            <w:r w:rsidRPr="007E47CA">
              <w:rPr>
                <w:rFonts w:cs="Tahoma"/>
                <w:b/>
                <w:bCs/>
              </w:rPr>
              <w:t>”</w:t>
            </w:r>
          </w:p>
        </w:tc>
        <w:tc>
          <w:tcPr>
            <w:tcW w:w="3381" w:type="pct"/>
            <w:shd w:val="clear" w:color="auto" w:fill="auto"/>
          </w:tcPr>
          <w:p w14:paraId="7CD82DA4" w14:textId="4D6F4CDC" w:rsidR="002A7E85" w:rsidRPr="007E47CA" w:rsidRDefault="00A47CE9" w:rsidP="00A43679">
            <w:pPr>
              <w:pStyle w:val="Body2"/>
              <w:spacing w:before="0" w:line="288" w:lineRule="auto"/>
              <w:ind w:left="0"/>
              <w:rPr>
                <w:rFonts w:cs="Tahoma"/>
              </w:rPr>
            </w:pPr>
            <w:r w:rsidRPr="00A47CE9">
              <w:rPr>
                <w:rFonts w:cs="Tahoma"/>
              </w:rPr>
              <w:t xml:space="preserve">significa </w:t>
            </w:r>
            <w:r>
              <w:rPr>
                <w:rFonts w:cs="Tahoma"/>
              </w:rPr>
              <w:t>a Conta Cedida João</w:t>
            </w:r>
            <w:r w:rsidRPr="00A47CE9">
              <w:rPr>
                <w:rFonts w:cs="Tahoma"/>
              </w:rPr>
              <w:t xml:space="preserve"> juntamente com </w:t>
            </w:r>
            <w:r>
              <w:rPr>
                <w:rFonts w:cs="Tahoma"/>
              </w:rPr>
              <w:t>a Conta Cedida</w:t>
            </w:r>
            <w:r w:rsidRPr="00A47CE9">
              <w:rPr>
                <w:rFonts w:cs="Tahoma"/>
              </w:rPr>
              <w:t xml:space="preserve"> Gustavo.</w:t>
            </w:r>
          </w:p>
        </w:tc>
      </w:tr>
      <w:tr w:rsidR="000B7333" w:rsidRPr="007E47CA" w14:paraId="64AB7326" w14:textId="77777777" w:rsidTr="007605E7">
        <w:tc>
          <w:tcPr>
            <w:tcW w:w="1619" w:type="pct"/>
          </w:tcPr>
          <w:p w14:paraId="7C93C976" w14:textId="706AE7CF" w:rsidR="000B7333" w:rsidRPr="007E47CA" w:rsidRDefault="000B7333" w:rsidP="00A43679">
            <w:pPr>
              <w:pStyle w:val="Body2"/>
              <w:spacing w:line="288" w:lineRule="auto"/>
              <w:ind w:left="474"/>
              <w:jc w:val="left"/>
              <w:rPr>
                <w:rFonts w:cs="Tahoma"/>
              </w:rPr>
            </w:pPr>
            <w:r w:rsidRPr="007E47CA">
              <w:rPr>
                <w:rFonts w:cs="Tahoma"/>
              </w:rPr>
              <w:t>“</w:t>
            </w:r>
            <w:r w:rsidRPr="007E47CA">
              <w:rPr>
                <w:rFonts w:cs="Tahoma"/>
                <w:b/>
                <w:bCs/>
              </w:rPr>
              <w:t>Conta Cedida</w:t>
            </w:r>
            <w:r>
              <w:rPr>
                <w:rFonts w:cs="Tahoma"/>
                <w:b/>
                <w:bCs/>
              </w:rPr>
              <w:t xml:space="preserve"> João</w:t>
            </w:r>
            <w:r w:rsidRPr="007E47CA">
              <w:rPr>
                <w:rFonts w:cs="Tahoma"/>
                <w:b/>
                <w:bCs/>
              </w:rPr>
              <w:t>”</w:t>
            </w:r>
          </w:p>
        </w:tc>
        <w:tc>
          <w:tcPr>
            <w:tcW w:w="3381" w:type="pct"/>
          </w:tcPr>
          <w:p w14:paraId="4CA4ADC6" w14:textId="2828353A" w:rsidR="000B7333" w:rsidRPr="007E47CA" w:rsidRDefault="000B7333" w:rsidP="00A43679">
            <w:pPr>
              <w:pStyle w:val="Body2"/>
              <w:spacing w:line="288" w:lineRule="auto"/>
              <w:ind w:left="0"/>
              <w:rPr>
                <w:rFonts w:cs="Tahoma"/>
              </w:rPr>
            </w:pPr>
            <w:r w:rsidRPr="007E47CA">
              <w:rPr>
                <w:rFonts w:cs="Tahoma"/>
              </w:rPr>
              <w:t xml:space="preserve">conta nº </w:t>
            </w:r>
            <w:r>
              <w:rPr>
                <w:rFonts w:cs="Tahoma"/>
                <w:lang w:eastAsia="pt-BR"/>
              </w:rPr>
              <w:t>22607171</w:t>
            </w:r>
            <w:r w:rsidRPr="007E47CA">
              <w:rPr>
                <w:rFonts w:cs="Tahoma"/>
              </w:rPr>
              <w:t xml:space="preserve">, agência nº </w:t>
            </w:r>
            <w:r w:rsidRPr="000B7333">
              <w:rPr>
                <w:rFonts w:cs="Tahoma"/>
              </w:rPr>
              <w:t>0019</w:t>
            </w:r>
            <w:r w:rsidRPr="007E47CA">
              <w:rPr>
                <w:rFonts w:cs="Tahoma"/>
              </w:rPr>
              <w:t>, aberta junto ao Banco Depositário.</w:t>
            </w:r>
          </w:p>
        </w:tc>
      </w:tr>
      <w:tr w:rsidR="000B7333" w:rsidRPr="007E47CA" w14:paraId="5AC6E34B" w14:textId="77777777" w:rsidTr="007605E7">
        <w:tc>
          <w:tcPr>
            <w:tcW w:w="1619" w:type="pct"/>
          </w:tcPr>
          <w:p w14:paraId="0904A956" w14:textId="495CA4D6" w:rsidR="000B7333" w:rsidRPr="007E47CA" w:rsidRDefault="000B7333" w:rsidP="00A43679">
            <w:pPr>
              <w:pStyle w:val="Body2"/>
              <w:spacing w:line="288" w:lineRule="auto"/>
              <w:ind w:left="474"/>
              <w:jc w:val="left"/>
              <w:rPr>
                <w:rFonts w:cs="Tahoma"/>
              </w:rPr>
            </w:pPr>
            <w:r w:rsidRPr="007E47CA">
              <w:rPr>
                <w:rFonts w:cs="Tahoma"/>
              </w:rPr>
              <w:t>“</w:t>
            </w:r>
            <w:r w:rsidRPr="007E47CA">
              <w:rPr>
                <w:rFonts w:cs="Tahoma"/>
                <w:b/>
                <w:bCs/>
              </w:rPr>
              <w:t>Conta Cedida</w:t>
            </w:r>
            <w:r>
              <w:rPr>
                <w:rFonts w:cs="Tahoma"/>
                <w:b/>
                <w:bCs/>
              </w:rPr>
              <w:t xml:space="preserve"> Gustavo</w:t>
            </w:r>
            <w:r w:rsidRPr="007E47CA">
              <w:rPr>
                <w:rFonts w:cs="Tahoma"/>
                <w:b/>
                <w:bCs/>
              </w:rPr>
              <w:t>”</w:t>
            </w:r>
          </w:p>
        </w:tc>
        <w:tc>
          <w:tcPr>
            <w:tcW w:w="3381" w:type="pct"/>
          </w:tcPr>
          <w:p w14:paraId="12E0F294" w14:textId="3F82396F" w:rsidR="000B7333" w:rsidRPr="007E47CA" w:rsidRDefault="000B7333" w:rsidP="00A43679">
            <w:pPr>
              <w:pStyle w:val="Body2"/>
              <w:spacing w:line="288" w:lineRule="auto"/>
              <w:ind w:left="0"/>
              <w:rPr>
                <w:rFonts w:cs="Tahoma"/>
              </w:rPr>
            </w:pPr>
            <w:r w:rsidRPr="007E47CA">
              <w:rPr>
                <w:rFonts w:cs="Tahoma"/>
              </w:rPr>
              <w:t xml:space="preserve">conta nº </w:t>
            </w:r>
            <w:r w:rsidRPr="000B7333">
              <w:rPr>
                <w:rFonts w:cs="Tahoma"/>
              </w:rPr>
              <w:t>22607155</w:t>
            </w:r>
            <w:r w:rsidRPr="007E47CA">
              <w:rPr>
                <w:rFonts w:cs="Tahoma"/>
              </w:rPr>
              <w:t xml:space="preserve">, agência nº </w:t>
            </w:r>
            <w:r w:rsidRPr="000B7333">
              <w:rPr>
                <w:rFonts w:cs="Tahoma"/>
              </w:rPr>
              <w:t>0019</w:t>
            </w:r>
            <w:r w:rsidRPr="007E47CA">
              <w:rPr>
                <w:rFonts w:cs="Tahoma"/>
              </w:rPr>
              <w:t>, aberta junto ao Banco Depositário.</w:t>
            </w:r>
          </w:p>
        </w:tc>
      </w:tr>
      <w:tr w:rsidR="00A67E68" w:rsidRPr="007E47CA" w14:paraId="5B1A94CE" w14:textId="77777777" w:rsidTr="007605E7">
        <w:tc>
          <w:tcPr>
            <w:tcW w:w="1619" w:type="pct"/>
          </w:tcPr>
          <w:p w14:paraId="2A13E5DC"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Conta do Patrimônio Separado</w:t>
            </w:r>
            <w:r w:rsidRPr="007E47CA">
              <w:rPr>
                <w:rFonts w:cs="Tahoma"/>
              </w:rPr>
              <w:t>”:</w:t>
            </w:r>
          </w:p>
        </w:tc>
        <w:tc>
          <w:tcPr>
            <w:tcW w:w="3381" w:type="pct"/>
          </w:tcPr>
          <w:p w14:paraId="5865F952" w14:textId="77C81A72" w:rsidR="00A67E68" w:rsidRPr="007E47CA" w:rsidRDefault="00A67E68" w:rsidP="00A43679">
            <w:pPr>
              <w:pStyle w:val="Body2"/>
              <w:spacing w:before="0" w:line="288" w:lineRule="auto"/>
              <w:ind w:left="0"/>
              <w:rPr>
                <w:rFonts w:cs="Tahoma"/>
              </w:rPr>
            </w:pPr>
            <w:r w:rsidRPr="007E47CA">
              <w:rPr>
                <w:rFonts w:cs="Tahoma"/>
              </w:rPr>
              <w:t xml:space="preserve">significa a conta corrente de n° </w:t>
            </w:r>
            <w:r w:rsidR="009E6D38" w:rsidRPr="009E6D38">
              <w:rPr>
                <w:rFonts w:cs="Tahoma"/>
              </w:rPr>
              <w:t>78377-5</w:t>
            </w:r>
            <w:r w:rsidR="00E479EF">
              <w:rPr>
                <w:rFonts w:cs="Tahoma"/>
              </w:rPr>
              <w:t xml:space="preserve"> </w:t>
            </w:r>
            <w:r w:rsidR="005431DC">
              <w:rPr>
                <w:rFonts w:cs="Tahoma"/>
              </w:rPr>
              <w:t>mantida no Itaú Unibanco S.A.</w:t>
            </w:r>
            <w:r w:rsidRPr="007E47CA">
              <w:rPr>
                <w:rFonts w:cs="Tahoma"/>
              </w:rPr>
              <w:t xml:space="preserve">, na agência </w:t>
            </w:r>
            <w:r w:rsidR="009E6D38">
              <w:rPr>
                <w:rFonts w:cs="Tahoma"/>
              </w:rPr>
              <w:t>0350</w:t>
            </w:r>
            <w:r w:rsidRPr="007E47CA">
              <w:rPr>
                <w:rFonts w:cs="Tahoma"/>
              </w:rPr>
              <w:t xml:space="preserve">, de titularidade da </w:t>
            </w:r>
            <w:proofErr w:type="spellStart"/>
            <w:r w:rsidRPr="007E47CA">
              <w:rPr>
                <w:rFonts w:cs="Tahoma"/>
              </w:rPr>
              <w:t>Securitizadora</w:t>
            </w:r>
            <w:proofErr w:type="spellEnd"/>
            <w:r w:rsidRPr="007E47CA">
              <w:rPr>
                <w:rFonts w:cs="Tahoma"/>
              </w:rPr>
              <w:t xml:space="preserve">, aberta exclusivamente para a </w:t>
            </w:r>
            <w:r w:rsidR="005F19CA" w:rsidRPr="005F19CA">
              <w:rPr>
                <w:rFonts w:cs="Tahoma"/>
              </w:rPr>
              <w:t xml:space="preserve">emissão dos </w:t>
            </w:r>
            <w:proofErr w:type="spellStart"/>
            <w:r w:rsidR="005F19CA" w:rsidRPr="005F19CA">
              <w:rPr>
                <w:rFonts w:cs="Tahoma"/>
              </w:rPr>
              <w:t>CRs</w:t>
            </w:r>
            <w:proofErr w:type="spellEnd"/>
            <w:r w:rsidR="005F19CA" w:rsidRPr="005F19CA">
              <w:rPr>
                <w:rFonts w:cs="Tahoma"/>
              </w:rPr>
              <w:t xml:space="preserve"> (“</w:t>
            </w:r>
            <w:r w:rsidR="005F19CA" w:rsidRPr="005F19CA">
              <w:rPr>
                <w:rFonts w:cs="Tahoma"/>
                <w:b/>
                <w:bCs/>
              </w:rPr>
              <w:t>Emissão</w:t>
            </w:r>
            <w:r w:rsidR="005F19CA" w:rsidRPr="005F19CA">
              <w:rPr>
                <w:rFonts w:cs="Tahoma"/>
              </w:rPr>
              <w:t>”)</w:t>
            </w:r>
            <w:r w:rsidRPr="007E47CA">
              <w:rPr>
                <w:rFonts w:cs="Tahoma"/>
              </w:rPr>
              <w:t xml:space="preserve">, submetida ao Regime Fiduciário e atrelada ao Patrimônio Separado, na qual serão realizados todos os pagamentos referentes aos Direitos Creditórios, até a quitação integral de todas as obrigações relacionadas aos </w:t>
            </w:r>
            <w:proofErr w:type="spellStart"/>
            <w:r w:rsidRPr="007E47CA">
              <w:rPr>
                <w:rFonts w:cs="Tahoma"/>
              </w:rPr>
              <w:t>CR</w:t>
            </w:r>
            <w:r w:rsidR="001248B4" w:rsidRPr="007E47CA">
              <w:rPr>
                <w:rFonts w:cs="Tahoma"/>
              </w:rPr>
              <w:t>s</w:t>
            </w:r>
            <w:proofErr w:type="spellEnd"/>
            <w:r w:rsidRPr="007E47CA">
              <w:rPr>
                <w:rFonts w:cs="Tahoma"/>
              </w:rPr>
              <w:t xml:space="preserve">. </w:t>
            </w:r>
          </w:p>
        </w:tc>
      </w:tr>
      <w:tr w:rsidR="00A67E68" w:rsidRPr="007E47CA" w14:paraId="3FF17817" w14:textId="77777777" w:rsidTr="007605E7">
        <w:tc>
          <w:tcPr>
            <w:tcW w:w="1619" w:type="pct"/>
          </w:tcPr>
          <w:p w14:paraId="5F08C952" w14:textId="554BC893"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 xml:space="preserve">Contrato de Alienação Fiduciária de </w:t>
            </w:r>
            <w:r w:rsidR="005D4C2C" w:rsidRPr="007E47CA">
              <w:rPr>
                <w:rFonts w:cs="Tahoma"/>
                <w:b/>
                <w:bCs/>
              </w:rPr>
              <w:t>Veículos</w:t>
            </w:r>
            <w:r w:rsidRPr="007E47CA">
              <w:rPr>
                <w:rFonts w:cs="Tahoma"/>
              </w:rPr>
              <w:t>”</w:t>
            </w:r>
            <w:r w:rsidR="00A37000" w:rsidRPr="007E47CA">
              <w:rPr>
                <w:rFonts w:cs="Tahoma"/>
              </w:rPr>
              <w:t>:</w:t>
            </w:r>
          </w:p>
        </w:tc>
        <w:tc>
          <w:tcPr>
            <w:tcW w:w="3381" w:type="pct"/>
          </w:tcPr>
          <w:p w14:paraId="6F2029D3" w14:textId="41E468F7" w:rsidR="00A67E68" w:rsidRPr="007E47CA" w:rsidRDefault="00A67E68" w:rsidP="00A43679">
            <w:pPr>
              <w:pStyle w:val="Body2"/>
              <w:spacing w:before="0" w:line="288" w:lineRule="auto"/>
              <w:ind w:left="0"/>
              <w:rPr>
                <w:rFonts w:cs="Tahoma"/>
              </w:rPr>
            </w:pPr>
            <w:r w:rsidRPr="007E47CA">
              <w:rPr>
                <w:rFonts w:cs="Tahoma"/>
              </w:rPr>
              <w:t xml:space="preserve">significa o </w:t>
            </w:r>
            <w:r w:rsidRPr="007E47CA">
              <w:rPr>
                <w:rFonts w:cs="Tahoma"/>
                <w:i/>
                <w:iCs/>
              </w:rPr>
              <w:t>“</w:t>
            </w:r>
            <w:r w:rsidR="008C77D7" w:rsidRPr="007E47CA">
              <w:rPr>
                <w:rFonts w:cs="Tahoma"/>
                <w:i/>
                <w:iCs/>
              </w:rPr>
              <w:t>Instrumento Particular de Contrato de Alienação Fiduciária de Veículos em Garantia e Outras Avenças</w:t>
            </w:r>
            <w:r w:rsidRPr="007E47CA">
              <w:rPr>
                <w:rFonts w:cs="Tahoma"/>
                <w:i/>
                <w:iCs/>
              </w:rPr>
              <w:t>”</w:t>
            </w:r>
            <w:r w:rsidRPr="007E47CA">
              <w:rPr>
                <w:rFonts w:cs="Tahoma"/>
              </w:rPr>
              <w:t xml:space="preserve">, celebrado </w:t>
            </w:r>
            <w:r w:rsidR="00605E22" w:rsidRPr="007E47CA">
              <w:rPr>
                <w:rFonts w:cs="Tahoma"/>
              </w:rPr>
              <w:t xml:space="preserve">em </w:t>
            </w:r>
            <w:r w:rsidR="00AB379A">
              <w:rPr>
                <w:rFonts w:cs="Tahoma"/>
              </w:rPr>
              <w:t>14</w:t>
            </w:r>
            <w:r w:rsidR="00AB379A" w:rsidRPr="007E47CA">
              <w:rPr>
                <w:rFonts w:cs="Tahoma"/>
              </w:rPr>
              <w:t xml:space="preserve"> </w:t>
            </w:r>
            <w:r w:rsidRPr="007E47CA">
              <w:rPr>
                <w:rFonts w:cs="Tahoma"/>
              </w:rPr>
              <w:t xml:space="preserve">de </w:t>
            </w:r>
            <w:r w:rsidR="009E6D38">
              <w:rPr>
                <w:rFonts w:cs="Tahoma"/>
              </w:rPr>
              <w:t>novembro</w:t>
            </w:r>
            <w:r w:rsidR="009E6D38" w:rsidRPr="007E47CA">
              <w:rPr>
                <w:rFonts w:cs="Tahoma"/>
              </w:rPr>
              <w:t xml:space="preserve"> </w:t>
            </w:r>
            <w:r w:rsidRPr="007E47CA">
              <w:rPr>
                <w:rFonts w:cs="Tahoma"/>
              </w:rPr>
              <w:t xml:space="preserve">de 2022, entre a </w:t>
            </w:r>
            <w:r w:rsidR="009118B4" w:rsidRPr="007E47CA">
              <w:rPr>
                <w:rFonts w:cs="Tahoma"/>
              </w:rPr>
              <w:t>Devedora</w:t>
            </w:r>
            <w:r w:rsidRPr="007E47CA">
              <w:rPr>
                <w:rFonts w:cs="Tahoma"/>
              </w:rPr>
              <w:t xml:space="preserve"> e a Emissora.</w:t>
            </w:r>
          </w:p>
        </w:tc>
      </w:tr>
      <w:tr w:rsidR="00A37000" w:rsidRPr="007E47CA" w14:paraId="2B4F48C3" w14:textId="77777777" w:rsidTr="007605E7">
        <w:tc>
          <w:tcPr>
            <w:tcW w:w="1619" w:type="pct"/>
          </w:tcPr>
          <w:p w14:paraId="179AE7E3" w14:textId="70EFB2FA" w:rsidR="00A37000" w:rsidRPr="007E47CA" w:rsidRDefault="00A37000" w:rsidP="00A43679">
            <w:pPr>
              <w:pStyle w:val="Body2"/>
              <w:spacing w:before="0" w:line="288" w:lineRule="auto"/>
              <w:ind w:left="474"/>
              <w:jc w:val="left"/>
              <w:rPr>
                <w:rFonts w:cs="Tahoma"/>
              </w:rPr>
            </w:pPr>
            <w:r w:rsidRPr="007E47CA">
              <w:rPr>
                <w:rFonts w:cs="Tahoma"/>
              </w:rPr>
              <w:t>“</w:t>
            </w:r>
            <w:r w:rsidRPr="007E47CA">
              <w:rPr>
                <w:rFonts w:cs="Tahoma"/>
                <w:b/>
                <w:bCs/>
              </w:rPr>
              <w:t>Contrato de Cessão Fiduciária de Direitos Creditórios</w:t>
            </w:r>
            <w:r w:rsidRPr="007E47CA">
              <w:rPr>
                <w:rFonts w:cs="Tahoma"/>
              </w:rPr>
              <w:t>”:</w:t>
            </w:r>
          </w:p>
        </w:tc>
        <w:tc>
          <w:tcPr>
            <w:tcW w:w="3381" w:type="pct"/>
          </w:tcPr>
          <w:p w14:paraId="2CBEB5C0" w14:textId="5D6A18DD" w:rsidR="00A37000" w:rsidRPr="007E47CA" w:rsidRDefault="00744BC6" w:rsidP="00A43679">
            <w:pPr>
              <w:pStyle w:val="Body2"/>
              <w:spacing w:before="0" w:line="288" w:lineRule="auto"/>
              <w:ind w:left="0"/>
              <w:rPr>
                <w:rFonts w:cs="Tahoma"/>
              </w:rPr>
            </w:pPr>
            <w:r w:rsidRPr="007E47CA">
              <w:rPr>
                <w:rFonts w:cs="Tahoma"/>
              </w:rPr>
              <w:t>significa o “</w:t>
            </w:r>
            <w:r w:rsidRPr="007E47CA">
              <w:rPr>
                <w:rFonts w:eastAsia="Arial Unicode MS" w:cs="Tahoma"/>
                <w:i/>
                <w:iCs/>
                <w:kern w:val="1"/>
              </w:rPr>
              <w:t>Instrumento Particular de Cessão Fiduciária de Direitos Creditórios Referentes a Certificado de Depósito Bancário em Garantia e Outras Avenças</w:t>
            </w:r>
            <w:r w:rsidRPr="007E47CA">
              <w:rPr>
                <w:rFonts w:eastAsia="Arial Unicode MS" w:cs="Tahoma"/>
                <w:kern w:val="1"/>
              </w:rPr>
              <w:t xml:space="preserve">”, celebrado em </w:t>
            </w:r>
            <w:r w:rsidRPr="007E47CA">
              <w:rPr>
                <w:rFonts w:cs="Tahoma"/>
              </w:rPr>
              <w:t xml:space="preserve">[•] de </w:t>
            </w:r>
            <w:r>
              <w:rPr>
                <w:rFonts w:cs="Tahoma"/>
              </w:rPr>
              <w:t>novembro</w:t>
            </w:r>
            <w:r w:rsidRPr="007E47CA">
              <w:rPr>
                <w:rFonts w:cs="Tahoma"/>
              </w:rPr>
              <w:t xml:space="preserve"> de 2022,</w:t>
            </w:r>
            <w:r w:rsidRPr="007E47CA">
              <w:rPr>
                <w:rFonts w:eastAsia="Arial Unicode MS" w:cs="Tahoma"/>
                <w:kern w:val="1"/>
              </w:rPr>
              <w:t xml:space="preserve"> entre a Devedora e a Emissora.</w:t>
            </w:r>
          </w:p>
        </w:tc>
      </w:tr>
      <w:tr w:rsidR="00A67E68" w:rsidRPr="007E47CA" w14:paraId="0D288AD4" w14:textId="77777777" w:rsidTr="007605E7">
        <w:tc>
          <w:tcPr>
            <w:tcW w:w="1619" w:type="pct"/>
          </w:tcPr>
          <w:p w14:paraId="2D98EEB0"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Contratos de Garantia</w:t>
            </w:r>
            <w:r w:rsidRPr="007E47CA">
              <w:rPr>
                <w:rFonts w:cs="Tahoma"/>
              </w:rPr>
              <w:t>”:</w:t>
            </w:r>
          </w:p>
        </w:tc>
        <w:tc>
          <w:tcPr>
            <w:tcW w:w="3381" w:type="pct"/>
          </w:tcPr>
          <w:p w14:paraId="5F0991BB" w14:textId="79345108" w:rsidR="00A67E68" w:rsidRPr="007E47CA" w:rsidRDefault="00744BC6" w:rsidP="00A43679">
            <w:pPr>
              <w:pStyle w:val="Body2"/>
              <w:spacing w:before="0" w:line="288" w:lineRule="auto"/>
              <w:ind w:left="0"/>
              <w:rPr>
                <w:rFonts w:cs="Tahoma"/>
              </w:rPr>
            </w:pPr>
            <w:r w:rsidRPr="007E47CA">
              <w:rPr>
                <w:rFonts w:cs="Tahoma"/>
              </w:rPr>
              <w:t>significa o Contrato de Cessão Fiduciária de Direitos Creditórios juntamente com o Contrato de Alienação Fiduciária de Veículos.</w:t>
            </w:r>
          </w:p>
        </w:tc>
      </w:tr>
      <w:tr w:rsidR="00A67E68" w:rsidRPr="007E47CA" w14:paraId="51EC2391" w14:textId="77777777" w:rsidTr="007605E7">
        <w:trPr>
          <w:trHeight w:val="383"/>
        </w:trPr>
        <w:tc>
          <w:tcPr>
            <w:tcW w:w="1619" w:type="pct"/>
          </w:tcPr>
          <w:p w14:paraId="0E7D06C1"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Critérios de Elegibilidade</w:t>
            </w:r>
            <w:r w:rsidRPr="007E47CA">
              <w:rPr>
                <w:rFonts w:cs="Tahoma"/>
              </w:rPr>
              <w:t>”:</w:t>
            </w:r>
          </w:p>
        </w:tc>
        <w:tc>
          <w:tcPr>
            <w:tcW w:w="3381" w:type="pct"/>
            <w:vAlign w:val="center"/>
          </w:tcPr>
          <w:p w14:paraId="6D78E4BD" w14:textId="47D28D71" w:rsidR="00A67E68" w:rsidRPr="007E47CA" w:rsidRDefault="00143692" w:rsidP="00A43679">
            <w:pPr>
              <w:pStyle w:val="Body2"/>
              <w:spacing w:before="0" w:line="288" w:lineRule="auto"/>
              <w:ind w:left="0"/>
              <w:jc w:val="left"/>
              <w:rPr>
                <w:rFonts w:cs="Tahoma"/>
              </w:rPr>
            </w:pPr>
            <w:r w:rsidRPr="007E47CA">
              <w:rPr>
                <w:rFonts w:cs="Tahoma"/>
              </w:rPr>
              <w:t xml:space="preserve">significa os Critérios de </w:t>
            </w:r>
            <w:r w:rsidR="00B14401" w:rsidRPr="007E47CA">
              <w:rPr>
                <w:rFonts w:cs="Tahoma"/>
              </w:rPr>
              <w:t>Elegibilidade</w:t>
            </w:r>
            <w:r w:rsidRPr="007E47CA">
              <w:rPr>
                <w:rFonts w:cs="Tahoma"/>
              </w:rPr>
              <w:t xml:space="preserve"> de Veículos </w:t>
            </w:r>
            <w:r w:rsidR="001248B4" w:rsidRPr="007E47CA">
              <w:rPr>
                <w:rFonts w:cs="Tahoma"/>
              </w:rPr>
              <w:t>juntamente com os</w:t>
            </w:r>
            <w:r w:rsidRPr="007E47CA">
              <w:rPr>
                <w:rFonts w:cs="Tahoma"/>
              </w:rPr>
              <w:t xml:space="preserve"> Critérios de Elegibilidade </w:t>
            </w:r>
            <w:r w:rsidR="006F462D" w:rsidRPr="007E47CA">
              <w:rPr>
                <w:rFonts w:cs="Tahoma"/>
              </w:rPr>
              <w:t xml:space="preserve">de </w:t>
            </w:r>
            <w:r w:rsidR="000B7333" w:rsidRPr="007E47CA">
              <w:rPr>
                <w:rFonts w:cs="Tahoma"/>
              </w:rPr>
              <w:t>CDB</w:t>
            </w:r>
            <w:r w:rsidR="00073023">
              <w:rPr>
                <w:rFonts w:cs="Tahoma"/>
              </w:rPr>
              <w:t>s</w:t>
            </w:r>
            <w:r w:rsidR="006F462D" w:rsidRPr="007E47CA">
              <w:rPr>
                <w:rFonts w:cs="Tahoma"/>
              </w:rPr>
              <w:t>.</w:t>
            </w:r>
          </w:p>
        </w:tc>
      </w:tr>
      <w:tr w:rsidR="00DA350E" w:rsidRPr="007E47CA" w14:paraId="1852A63C" w14:textId="77777777" w:rsidTr="007605E7">
        <w:tc>
          <w:tcPr>
            <w:tcW w:w="1619" w:type="pct"/>
          </w:tcPr>
          <w:p w14:paraId="1C5414F6" w14:textId="19D777BE" w:rsidR="00DA350E" w:rsidRPr="007E47CA" w:rsidRDefault="00DA350E" w:rsidP="00A43679">
            <w:pPr>
              <w:pStyle w:val="Body2"/>
              <w:spacing w:before="0" w:line="288" w:lineRule="auto"/>
              <w:ind w:left="474"/>
              <w:jc w:val="left"/>
              <w:rPr>
                <w:rFonts w:cs="Tahoma"/>
              </w:rPr>
            </w:pPr>
            <w:r w:rsidRPr="007E47CA">
              <w:rPr>
                <w:rFonts w:cs="Tahoma"/>
              </w:rPr>
              <w:t>“</w:t>
            </w:r>
            <w:r w:rsidRPr="007E47CA">
              <w:rPr>
                <w:rFonts w:cs="Tahoma"/>
                <w:b/>
                <w:bCs/>
              </w:rPr>
              <w:t xml:space="preserve">Critérios de </w:t>
            </w:r>
            <w:r w:rsidR="00184049" w:rsidRPr="007E47CA">
              <w:rPr>
                <w:rFonts w:cs="Tahoma"/>
                <w:b/>
                <w:bCs/>
              </w:rPr>
              <w:t>Elegibilidade</w:t>
            </w:r>
            <w:r w:rsidR="00143692" w:rsidRPr="007E47CA">
              <w:rPr>
                <w:rFonts w:cs="Tahoma"/>
                <w:b/>
                <w:bCs/>
              </w:rPr>
              <w:t xml:space="preserve"> de Veículos</w:t>
            </w:r>
            <w:r w:rsidRPr="007E47CA">
              <w:rPr>
                <w:rFonts w:cs="Tahoma"/>
              </w:rPr>
              <w:t>”:</w:t>
            </w:r>
          </w:p>
        </w:tc>
        <w:tc>
          <w:tcPr>
            <w:tcW w:w="3381" w:type="pct"/>
          </w:tcPr>
          <w:p w14:paraId="60B4EF71" w14:textId="522AB7AB" w:rsidR="00DA350E" w:rsidRPr="007E47CA" w:rsidRDefault="00AF4C09" w:rsidP="00A43679">
            <w:pPr>
              <w:pStyle w:val="Body2"/>
              <w:spacing w:before="0" w:line="288" w:lineRule="auto"/>
              <w:ind w:left="0"/>
              <w:rPr>
                <w:rFonts w:cs="Tahoma"/>
              </w:rPr>
            </w:pPr>
            <w:r w:rsidRPr="007E47CA">
              <w:rPr>
                <w:rFonts w:cs="Tahoma"/>
                <w:szCs w:val="20"/>
              </w:rPr>
              <w:t>significa os critérios de elegibilidade elencados a seguir para que caminhões</w:t>
            </w:r>
            <w:r w:rsidRPr="007E47CA">
              <w:rPr>
                <w:rFonts w:cs="Tahoma"/>
                <w:szCs w:val="20"/>
                <w:lang w:val="pt-PT"/>
              </w:rPr>
              <w:t xml:space="preserve"> possam ser apresentados para integrarem a </w:t>
            </w:r>
            <w:r w:rsidRPr="007E47CA">
              <w:rPr>
                <w:rFonts w:cs="Tahoma"/>
                <w:szCs w:val="20"/>
              </w:rPr>
              <w:t>Alienação Fiduciária de Veículos</w:t>
            </w:r>
            <w:r w:rsidRPr="007E47CA">
              <w:rPr>
                <w:rFonts w:cs="Tahoma"/>
                <w:szCs w:val="20"/>
                <w:lang w:val="pt-PT"/>
              </w:rPr>
              <w:t>:</w:t>
            </w:r>
            <w:r w:rsidR="00515092" w:rsidRPr="007E47CA">
              <w:rPr>
                <w:rFonts w:cs="Tahoma"/>
                <w:szCs w:val="20"/>
                <w:lang w:val="pt-PT"/>
              </w:rPr>
              <w:t xml:space="preserve"> (i) deverão ser de propriedade da </w:t>
            </w:r>
            <w:r w:rsidR="009118B4" w:rsidRPr="007E47CA">
              <w:rPr>
                <w:rFonts w:cs="Tahoma"/>
                <w:szCs w:val="20"/>
                <w:lang w:val="pt-PT"/>
              </w:rPr>
              <w:t>Devedora</w:t>
            </w:r>
            <w:r w:rsidR="00515092" w:rsidRPr="007E47CA">
              <w:rPr>
                <w:rFonts w:cs="Tahoma"/>
                <w:szCs w:val="20"/>
                <w:lang w:val="pt-PT"/>
              </w:rPr>
              <w:t xml:space="preserve">; (ii) deverão ser novos, ou seja, “zero quilometro”, no momento da oneração nos termos deste </w:t>
            </w:r>
            <w:r w:rsidR="00515092" w:rsidRPr="007E47CA">
              <w:rPr>
                <w:rFonts w:cs="Tahoma"/>
              </w:rPr>
              <w:t>Contrato de Alienação Fiduciária de Veículos</w:t>
            </w:r>
            <w:r w:rsidR="00515092" w:rsidRPr="007E47CA">
              <w:rPr>
                <w:rFonts w:cs="Tahoma"/>
                <w:szCs w:val="20"/>
                <w:lang w:val="pt-PT"/>
              </w:rPr>
              <w:t>; e (iii) deverão estar livres e desembaraçados de quaisquer ônus ou gravames</w:t>
            </w:r>
          </w:p>
        </w:tc>
      </w:tr>
      <w:tr w:rsidR="00143692" w:rsidRPr="007E47CA" w14:paraId="7CAAA39E" w14:textId="77777777" w:rsidTr="007605E7">
        <w:tc>
          <w:tcPr>
            <w:tcW w:w="1619" w:type="pct"/>
          </w:tcPr>
          <w:p w14:paraId="268E4B6A" w14:textId="39070BAC" w:rsidR="00143692" w:rsidRPr="007E47CA" w:rsidRDefault="00143692" w:rsidP="00A43679">
            <w:pPr>
              <w:pStyle w:val="Body2"/>
              <w:spacing w:before="0" w:line="288" w:lineRule="auto"/>
              <w:ind w:left="474"/>
              <w:jc w:val="left"/>
              <w:rPr>
                <w:rFonts w:cs="Tahoma"/>
              </w:rPr>
            </w:pPr>
            <w:r w:rsidRPr="007E47CA">
              <w:rPr>
                <w:rFonts w:cs="Tahoma"/>
              </w:rPr>
              <w:t>“</w:t>
            </w:r>
            <w:r w:rsidRPr="007E47CA">
              <w:rPr>
                <w:rFonts w:cs="Tahoma"/>
                <w:b/>
                <w:bCs/>
              </w:rPr>
              <w:t>Critérios de Elegibilida</w:t>
            </w:r>
            <w:r w:rsidR="00F8319B" w:rsidRPr="007E47CA">
              <w:rPr>
                <w:rFonts w:cs="Tahoma"/>
                <w:b/>
                <w:bCs/>
              </w:rPr>
              <w:t>de</w:t>
            </w:r>
            <w:r w:rsidRPr="007E47CA">
              <w:rPr>
                <w:rFonts w:cs="Tahoma"/>
                <w:b/>
                <w:bCs/>
              </w:rPr>
              <w:t xml:space="preserve"> de </w:t>
            </w:r>
            <w:r w:rsidR="000B7333" w:rsidRPr="007E47CA">
              <w:rPr>
                <w:rFonts w:cs="Tahoma"/>
                <w:b/>
                <w:bCs/>
              </w:rPr>
              <w:t>CDB</w:t>
            </w:r>
            <w:r w:rsidR="00073023">
              <w:rPr>
                <w:rFonts w:cs="Tahoma"/>
                <w:b/>
                <w:bCs/>
              </w:rPr>
              <w:t>s</w:t>
            </w:r>
            <w:r w:rsidRPr="007E47CA">
              <w:rPr>
                <w:rFonts w:cs="Tahoma"/>
              </w:rPr>
              <w:t>”:</w:t>
            </w:r>
          </w:p>
        </w:tc>
        <w:tc>
          <w:tcPr>
            <w:tcW w:w="3381" w:type="pct"/>
          </w:tcPr>
          <w:p w14:paraId="3BEFE17F" w14:textId="5351B570" w:rsidR="00143692" w:rsidRPr="007E47CA" w:rsidRDefault="006D6419" w:rsidP="00A43679">
            <w:pPr>
              <w:pStyle w:val="Body2"/>
              <w:spacing w:before="0" w:line="288" w:lineRule="auto"/>
              <w:ind w:left="0"/>
              <w:rPr>
                <w:rFonts w:cs="Tahoma"/>
              </w:rPr>
            </w:pPr>
            <w:r w:rsidRPr="007E47CA">
              <w:rPr>
                <w:rFonts w:cs="Tahoma"/>
                <w:szCs w:val="20"/>
              </w:rPr>
              <w:t>significa os critérios de elegibilidade elencados a seguir para que certificados de depósitos bancários</w:t>
            </w:r>
            <w:r w:rsidRPr="007E47CA">
              <w:rPr>
                <w:rFonts w:cs="Tahoma"/>
                <w:szCs w:val="20"/>
                <w:lang w:val="pt-PT"/>
              </w:rPr>
              <w:t xml:space="preserve"> possam </w:t>
            </w:r>
            <w:r w:rsidR="00BB1B81" w:rsidRPr="007E47CA">
              <w:rPr>
                <w:rFonts w:cs="Tahoma"/>
                <w:szCs w:val="20"/>
                <w:lang w:val="pt-PT"/>
              </w:rPr>
              <w:t xml:space="preserve">ser </w:t>
            </w:r>
            <w:r w:rsidRPr="007E47CA">
              <w:rPr>
                <w:rFonts w:cs="Tahoma"/>
                <w:szCs w:val="20"/>
                <w:lang w:val="pt-PT"/>
              </w:rPr>
              <w:t>apresentados para integrar</w:t>
            </w:r>
            <w:r w:rsidR="00BB1B81" w:rsidRPr="007E47CA">
              <w:rPr>
                <w:rFonts w:cs="Tahoma"/>
                <w:szCs w:val="20"/>
                <w:lang w:val="pt-PT"/>
              </w:rPr>
              <w:t>em</w:t>
            </w:r>
            <w:r w:rsidRPr="007E47CA">
              <w:rPr>
                <w:rFonts w:cs="Tahoma"/>
                <w:szCs w:val="20"/>
                <w:lang w:val="pt-PT"/>
              </w:rPr>
              <w:t xml:space="preserve"> a Cessão Fiduciária</w:t>
            </w:r>
            <w:r w:rsidR="005D6346" w:rsidRPr="007E47CA">
              <w:rPr>
                <w:rFonts w:cs="Tahoma"/>
                <w:szCs w:val="20"/>
                <w:lang w:val="pt-PT"/>
              </w:rPr>
              <w:t xml:space="preserve"> de Direitos Creditórios</w:t>
            </w:r>
            <w:r w:rsidRPr="007E47CA">
              <w:rPr>
                <w:rFonts w:cs="Tahoma"/>
                <w:szCs w:val="20"/>
                <w:lang w:val="pt-PT"/>
              </w:rPr>
              <w:t xml:space="preserve">: (i) deverão ser de propriedade da </w:t>
            </w:r>
            <w:r w:rsidR="009118B4" w:rsidRPr="007E47CA">
              <w:rPr>
                <w:rFonts w:cs="Tahoma"/>
                <w:szCs w:val="20"/>
                <w:lang w:val="pt-PT"/>
              </w:rPr>
              <w:t>Devedora</w:t>
            </w:r>
            <w:r w:rsidRPr="007E47CA">
              <w:rPr>
                <w:rFonts w:cs="Tahoma"/>
                <w:szCs w:val="20"/>
                <w:lang w:val="pt-PT"/>
              </w:rPr>
              <w:t xml:space="preserve">; (ii) deverão ser referentes </w:t>
            </w:r>
            <w:r w:rsidRPr="007E47CA">
              <w:rPr>
                <w:rFonts w:cs="Tahoma"/>
                <w:szCs w:val="20"/>
              </w:rPr>
              <w:t>certificados de depósitos bancários</w:t>
            </w:r>
            <w:r w:rsidRPr="007E47CA">
              <w:rPr>
                <w:rFonts w:cs="Tahoma"/>
                <w:szCs w:val="20"/>
                <w:lang w:val="pt-PT"/>
              </w:rPr>
              <w:t xml:space="preserve"> emitidos pelo Banco Depositário; e (iii) deverão estar livres e desembaraçados de quaisquer ônus ou gravames</w:t>
            </w:r>
            <w:r w:rsidR="0072351C" w:rsidRPr="007E47CA">
              <w:rPr>
                <w:rFonts w:cs="Tahoma"/>
                <w:szCs w:val="20"/>
                <w:lang w:val="pt-PT"/>
              </w:rPr>
              <w:t>.</w:t>
            </w:r>
          </w:p>
        </w:tc>
      </w:tr>
      <w:tr w:rsidR="00A67E68" w:rsidRPr="007E47CA" w14:paraId="2F764709" w14:textId="77777777" w:rsidTr="007605E7">
        <w:tc>
          <w:tcPr>
            <w:tcW w:w="1619" w:type="pct"/>
          </w:tcPr>
          <w:p w14:paraId="6B1D43B8"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COFINS</w:t>
            </w:r>
            <w:r w:rsidRPr="007E47CA">
              <w:rPr>
                <w:rFonts w:cs="Tahoma"/>
              </w:rPr>
              <w:t>”:</w:t>
            </w:r>
          </w:p>
        </w:tc>
        <w:tc>
          <w:tcPr>
            <w:tcW w:w="3381" w:type="pct"/>
          </w:tcPr>
          <w:p w14:paraId="5CBBE613" w14:textId="77777777" w:rsidR="00A67E68" w:rsidRPr="007E47CA" w:rsidRDefault="00A67E68" w:rsidP="00A43679">
            <w:pPr>
              <w:pStyle w:val="Body2"/>
              <w:spacing w:before="0" w:line="288" w:lineRule="auto"/>
              <w:ind w:left="0"/>
              <w:rPr>
                <w:rFonts w:cs="Tahoma"/>
              </w:rPr>
            </w:pPr>
            <w:r w:rsidRPr="007E47CA">
              <w:rPr>
                <w:rFonts w:cs="Tahoma"/>
              </w:rPr>
              <w:t>significa a Contribuição para Financiamento da Seguridade Social.</w:t>
            </w:r>
          </w:p>
        </w:tc>
      </w:tr>
      <w:tr w:rsidR="00A67E68" w:rsidRPr="007E47CA" w14:paraId="7FB54057" w14:textId="77777777" w:rsidTr="007605E7">
        <w:tc>
          <w:tcPr>
            <w:tcW w:w="1619" w:type="pct"/>
          </w:tcPr>
          <w:p w14:paraId="678FFFD4"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Código de Processo Civil</w:t>
            </w:r>
            <w:r w:rsidRPr="007E47CA">
              <w:rPr>
                <w:rFonts w:cs="Tahoma"/>
              </w:rPr>
              <w:t>”:</w:t>
            </w:r>
          </w:p>
        </w:tc>
        <w:tc>
          <w:tcPr>
            <w:tcW w:w="3381" w:type="pct"/>
            <w:vAlign w:val="center"/>
          </w:tcPr>
          <w:p w14:paraId="1A5666DF" w14:textId="77777777" w:rsidR="00A67E68" w:rsidRPr="007E47CA" w:rsidRDefault="00A67E68" w:rsidP="00A43679">
            <w:pPr>
              <w:pStyle w:val="Body2"/>
              <w:spacing w:before="0" w:line="288" w:lineRule="auto"/>
              <w:ind w:left="0"/>
              <w:rPr>
                <w:rFonts w:cs="Tahoma"/>
              </w:rPr>
            </w:pPr>
            <w:r w:rsidRPr="007E47CA">
              <w:rPr>
                <w:rFonts w:cs="Tahoma"/>
              </w:rPr>
              <w:t>significa a Lei 13.105, de 16 de março de 2015, conforme alterada.</w:t>
            </w:r>
          </w:p>
        </w:tc>
      </w:tr>
      <w:tr w:rsidR="00AD17D3" w:rsidRPr="007E47CA" w14:paraId="5B40A67B" w14:textId="77777777" w:rsidTr="007605E7">
        <w:tc>
          <w:tcPr>
            <w:tcW w:w="1619" w:type="pct"/>
          </w:tcPr>
          <w:p w14:paraId="4099FE5D" w14:textId="25C22656" w:rsidR="00AD17D3" w:rsidRPr="007E47CA" w:rsidRDefault="00286F2C" w:rsidP="00A43679">
            <w:pPr>
              <w:pStyle w:val="Body2"/>
              <w:spacing w:before="0" w:line="288" w:lineRule="auto"/>
              <w:ind w:left="474"/>
              <w:jc w:val="left"/>
              <w:rPr>
                <w:rFonts w:cs="Tahoma"/>
              </w:rPr>
            </w:pPr>
            <w:r w:rsidRPr="007E47CA">
              <w:rPr>
                <w:rFonts w:cs="Tahoma"/>
              </w:rPr>
              <w:t>“</w:t>
            </w:r>
            <w:proofErr w:type="spellStart"/>
            <w:r w:rsidRPr="007E47CA">
              <w:rPr>
                <w:rFonts w:cs="Tahoma"/>
                <w:b/>
                <w:bCs/>
              </w:rPr>
              <w:t>CR</w:t>
            </w:r>
            <w:r w:rsidR="00ED10AE" w:rsidRPr="007E47CA">
              <w:rPr>
                <w:rFonts w:cs="Tahoma"/>
                <w:b/>
                <w:bCs/>
              </w:rPr>
              <w:t>s</w:t>
            </w:r>
            <w:proofErr w:type="spellEnd"/>
            <w:r w:rsidRPr="007E47CA">
              <w:rPr>
                <w:rFonts w:cs="Tahoma"/>
                <w:b/>
                <w:bCs/>
              </w:rPr>
              <w:t xml:space="preserve"> da Primeira Série</w:t>
            </w:r>
            <w:r w:rsidRPr="007E47CA">
              <w:rPr>
                <w:rFonts w:cs="Tahoma"/>
              </w:rPr>
              <w:t>”:</w:t>
            </w:r>
          </w:p>
        </w:tc>
        <w:tc>
          <w:tcPr>
            <w:tcW w:w="3381" w:type="pct"/>
            <w:vAlign w:val="center"/>
          </w:tcPr>
          <w:p w14:paraId="6EC01DB5" w14:textId="7349E57E" w:rsidR="00AD17D3" w:rsidRPr="007E47CA" w:rsidRDefault="007C0626" w:rsidP="00A43679">
            <w:pPr>
              <w:pStyle w:val="Body2"/>
              <w:spacing w:before="0" w:line="288" w:lineRule="auto"/>
              <w:ind w:left="0"/>
              <w:rPr>
                <w:rFonts w:cs="Tahoma"/>
              </w:rPr>
            </w:pPr>
            <w:r w:rsidRPr="007E47CA">
              <w:rPr>
                <w:rFonts w:cs="Tahoma"/>
              </w:rPr>
              <w:t>significam os certificados de recebíveis emitidos na primeira série, em observância ao presente Termo de Securitização.</w:t>
            </w:r>
          </w:p>
        </w:tc>
      </w:tr>
      <w:tr w:rsidR="00AD17D3" w:rsidRPr="007E47CA" w14:paraId="1D4FEFF8" w14:textId="77777777" w:rsidTr="007605E7">
        <w:tc>
          <w:tcPr>
            <w:tcW w:w="1619" w:type="pct"/>
          </w:tcPr>
          <w:p w14:paraId="08C72E71" w14:textId="56B1BA65" w:rsidR="00AD17D3" w:rsidRPr="007E47CA" w:rsidRDefault="00AC5EF4" w:rsidP="00A43679">
            <w:pPr>
              <w:pStyle w:val="Body2"/>
              <w:spacing w:before="0" w:line="288" w:lineRule="auto"/>
              <w:ind w:left="474"/>
              <w:jc w:val="left"/>
              <w:rPr>
                <w:rFonts w:cs="Tahoma"/>
              </w:rPr>
            </w:pPr>
            <w:r w:rsidRPr="007E47CA">
              <w:rPr>
                <w:rFonts w:cs="Tahoma"/>
              </w:rPr>
              <w:t>“</w:t>
            </w:r>
            <w:proofErr w:type="spellStart"/>
            <w:r w:rsidRPr="007E47CA">
              <w:rPr>
                <w:rFonts w:cs="Tahoma"/>
                <w:b/>
                <w:bCs/>
              </w:rPr>
              <w:t>CR</w:t>
            </w:r>
            <w:r w:rsidR="00ED10AE" w:rsidRPr="007E47CA">
              <w:rPr>
                <w:rFonts w:cs="Tahoma"/>
                <w:b/>
                <w:bCs/>
              </w:rPr>
              <w:t>s</w:t>
            </w:r>
            <w:proofErr w:type="spellEnd"/>
            <w:r w:rsidRPr="007E47CA">
              <w:rPr>
                <w:rFonts w:cs="Tahoma"/>
                <w:b/>
                <w:bCs/>
              </w:rPr>
              <w:t xml:space="preserve"> da Segunda Série</w:t>
            </w:r>
            <w:r w:rsidRPr="007E47CA">
              <w:rPr>
                <w:rFonts w:cs="Tahoma"/>
              </w:rPr>
              <w:t>”:</w:t>
            </w:r>
          </w:p>
        </w:tc>
        <w:tc>
          <w:tcPr>
            <w:tcW w:w="3381" w:type="pct"/>
            <w:vAlign w:val="center"/>
          </w:tcPr>
          <w:p w14:paraId="5C4D5202" w14:textId="766722A3" w:rsidR="00AD17D3" w:rsidRPr="007E47CA" w:rsidRDefault="00406D84" w:rsidP="00A43679">
            <w:pPr>
              <w:pStyle w:val="Body2"/>
              <w:spacing w:before="0" w:line="288" w:lineRule="auto"/>
              <w:ind w:left="0"/>
              <w:rPr>
                <w:rFonts w:cs="Tahoma"/>
              </w:rPr>
            </w:pPr>
            <w:r w:rsidRPr="007E47CA">
              <w:rPr>
                <w:rFonts w:cs="Tahoma"/>
              </w:rPr>
              <w:t>significam os certificados de recebíveis emitidos na segunda série, em observância ao presente Termo de Securitização.</w:t>
            </w:r>
          </w:p>
        </w:tc>
      </w:tr>
      <w:tr w:rsidR="00A67E68" w:rsidRPr="007E47CA" w14:paraId="5081A7A5" w14:textId="77777777" w:rsidTr="007605E7">
        <w:tc>
          <w:tcPr>
            <w:tcW w:w="1619" w:type="pct"/>
          </w:tcPr>
          <w:p w14:paraId="677246CF" w14:textId="4DED0966" w:rsidR="00A67E68" w:rsidRPr="007E47CA" w:rsidRDefault="00A67E68" w:rsidP="00A43679">
            <w:pPr>
              <w:pStyle w:val="Body2"/>
              <w:spacing w:before="0" w:line="288" w:lineRule="auto"/>
              <w:ind w:left="474"/>
              <w:jc w:val="left"/>
              <w:rPr>
                <w:rFonts w:cs="Tahoma"/>
              </w:rPr>
            </w:pPr>
            <w:r w:rsidRPr="007E47CA">
              <w:rPr>
                <w:rFonts w:cs="Tahoma"/>
              </w:rPr>
              <w:t>“</w:t>
            </w:r>
            <w:proofErr w:type="spellStart"/>
            <w:r w:rsidRPr="007E47CA">
              <w:rPr>
                <w:rFonts w:cs="Tahoma"/>
                <w:b/>
                <w:bCs/>
              </w:rPr>
              <w:t>CR</w:t>
            </w:r>
            <w:r w:rsidR="00CF131C" w:rsidRPr="007E47CA">
              <w:rPr>
                <w:rFonts w:cs="Tahoma"/>
                <w:b/>
                <w:bCs/>
              </w:rPr>
              <w:t>s</w:t>
            </w:r>
            <w:proofErr w:type="spellEnd"/>
            <w:r w:rsidRPr="007E47CA">
              <w:rPr>
                <w:rFonts w:cs="Tahoma"/>
              </w:rPr>
              <w:t>”:</w:t>
            </w:r>
          </w:p>
        </w:tc>
        <w:tc>
          <w:tcPr>
            <w:tcW w:w="3381" w:type="pct"/>
            <w:vAlign w:val="center"/>
          </w:tcPr>
          <w:p w14:paraId="2613611F" w14:textId="4FF87786" w:rsidR="00A67E68" w:rsidRPr="007E47CA" w:rsidRDefault="00DD7435" w:rsidP="00A43679">
            <w:pPr>
              <w:pStyle w:val="Body2"/>
              <w:spacing w:before="0" w:line="288" w:lineRule="auto"/>
              <w:ind w:left="0"/>
              <w:rPr>
                <w:rFonts w:cs="Tahoma"/>
              </w:rPr>
            </w:pPr>
            <w:r w:rsidRPr="007E47CA">
              <w:rPr>
                <w:rFonts w:cs="Tahoma"/>
              </w:rPr>
              <w:t xml:space="preserve">significam os </w:t>
            </w:r>
            <w:proofErr w:type="spellStart"/>
            <w:r w:rsidRPr="007E47CA">
              <w:rPr>
                <w:rFonts w:cs="Tahoma"/>
              </w:rPr>
              <w:t>CR</w:t>
            </w:r>
            <w:r w:rsidR="005839E5" w:rsidRPr="007E47CA">
              <w:rPr>
                <w:rFonts w:cs="Tahoma"/>
              </w:rPr>
              <w:t>s</w:t>
            </w:r>
            <w:proofErr w:type="spellEnd"/>
            <w:r w:rsidRPr="007E47CA">
              <w:rPr>
                <w:rFonts w:cs="Tahoma"/>
              </w:rPr>
              <w:t xml:space="preserve"> da Primeira Série </w:t>
            </w:r>
            <w:r w:rsidR="00E8501F" w:rsidRPr="007E47CA">
              <w:rPr>
                <w:rFonts w:cs="Tahoma"/>
              </w:rPr>
              <w:t>juntamente com</w:t>
            </w:r>
            <w:r w:rsidRPr="007E47CA">
              <w:rPr>
                <w:rFonts w:cs="Tahoma"/>
              </w:rPr>
              <w:t xml:space="preserve"> os </w:t>
            </w:r>
            <w:proofErr w:type="spellStart"/>
            <w:r w:rsidRPr="007E47CA">
              <w:rPr>
                <w:rFonts w:cs="Tahoma"/>
              </w:rPr>
              <w:t>CR</w:t>
            </w:r>
            <w:r w:rsidR="005839E5" w:rsidRPr="007E47CA">
              <w:rPr>
                <w:rFonts w:cs="Tahoma"/>
              </w:rPr>
              <w:t>s</w:t>
            </w:r>
            <w:proofErr w:type="spellEnd"/>
            <w:r w:rsidRPr="007E47CA">
              <w:rPr>
                <w:rFonts w:cs="Tahoma"/>
              </w:rPr>
              <w:t xml:space="preserve"> da Segunda </w:t>
            </w:r>
            <w:r w:rsidR="00E8501F" w:rsidRPr="007E47CA">
              <w:rPr>
                <w:rFonts w:cs="Tahoma"/>
              </w:rPr>
              <w:t>S</w:t>
            </w:r>
            <w:r w:rsidRPr="007E47CA">
              <w:rPr>
                <w:rFonts w:cs="Tahoma"/>
              </w:rPr>
              <w:t>érie.</w:t>
            </w:r>
          </w:p>
        </w:tc>
      </w:tr>
      <w:tr w:rsidR="00A67E68" w:rsidRPr="007E47CA" w14:paraId="00B6B0C2" w14:textId="77777777" w:rsidTr="007605E7">
        <w:tc>
          <w:tcPr>
            <w:tcW w:w="1619" w:type="pct"/>
          </w:tcPr>
          <w:p w14:paraId="1909466D" w14:textId="5CFC9DBF" w:rsidR="00A67E68" w:rsidRPr="007E47CA" w:rsidRDefault="00A67E68" w:rsidP="00A43679">
            <w:pPr>
              <w:pStyle w:val="Body2"/>
              <w:spacing w:before="0" w:line="288" w:lineRule="auto"/>
              <w:ind w:left="474"/>
              <w:jc w:val="left"/>
              <w:rPr>
                <w:rFonts w:cs="Tahoma"/>
              </w:rPr>
            </w:pPr>
            <w:r w:rsidRPr="007E47CA">
              <w:rPr>
                <w:rFonts w:cs="Tahoma"/>
              </w:rPr>
              <w:t>“</w:t>
            </w:r>
            <w:proofErr w:type="spellStart"/>
            <w:r w:rsidR="000E5F98" w:rsidRPr="007E47CA">
              <w:rPr>
                <w:rFonts w:cs="Tahoma"/>
                <w:b/>
                <w:bCs/>
              </w:rPr>
              <w:t>CRs</w:t>
            </w:r>
            <w:proofErr w:type="spellEnd"/>
            <w:r w:rsidR="00927011" w:rsidRPr="007E47CA">
              <w:rPr>
                <w:rFonts w:cs="Tahoma"/>
              </w:rPr>
              <w:t xml:space="preserve"> </w:t>
            </w:r>
            <w:r w:rsidRPr="007E47CA">
              <w:rPr>
                <w:rFonts w:cs="Tahoma"/>
                <w:b/>
                <w:bCs/>
              </w:rPr>
              <w:t>em Circulação</w:t>
            </w:r>
            <w:r w:rsidRPr="007E47CA">
              <w:rPr>
                <w:rFonts w:cs="Tahoma"/>
              </w:rPr>
              <w:t>”:</w:t>
            </w:r>
          </w:p>
        </w:tc>
        <w:tc>
          <w:tcPr>
            <w:tcW w:w="3381" w:type="pct"/>
          </w:tcPr>
          <w:p w14:paraId="13DF8324" w14:textId="23942EE3" w:rsidR="00A67E68" w:rsidRPr="007E47CA" w:rsidRDefault="00D55FF4" w:rsidP="00A43679">
            <w:pPr>
              <w:pStyle w:val="Body2"/>
              <w:spacing w:before="0" w:line="288" w:lineRule="auto"/>
              <w:ind w:left="0"/>
              <w:rPr>
                <w:rFonts w:cs="Tahoma"/>
              </w:rPr>
            </w:pPr>
            <w:r w:rsidRPr="007E47CA">
              <w:rPr>
                <w:rFonts w:cs="Tahoma"/>
              </w:rPr>
              <w:t xml:space="preserve">significam os </w:t>
            </w:r>
            <w:proofErr w:type="spellStart"/>
            <w:r w:rsidR="005839E5" w:rsidRPr="00A43679">
              <w:rPr>
                <w:rFonts w:cs="Tahoma"/>
              </w:rPr>
              <w:t>CRs</w:t>
            </w:r>
            <w:proofErr w:type="spellEnd"/>
            <w:r w:rsidR="005839E5" w:rsidRPr="00A43679">
              <w:rPr>
                <w:rFonts w:cs="Tahoma"/>
              </w:rPr>
              <w:t xml:space="preserve"> em Circulação da Primeira Série</w:t>
            </w:r>
            <w:r w:rsidRPr="007E47CA">
              <w:rPr>
                <w:rFonts w:cs="Tahoma"/>
              </w:rPr>
              <w:t xml:space="preserve"> juntamente com o </w:t>
            </w:r>
            <w:proofErr w:type="spellStart"/>
            <w:r w:rsidR="005839E5" w:rsidRPr="00A43679">
              <w:rPr>
                <w:rFonts w:cs="Tahoma"/>
              </w:rPr>
              <w:t>CRs</w:t>
            </w:r>
            <w:proofErr w:type="spellEnd"/>
            <w:r w:rsidR="005839E5" w:rsidRPr="00A43679">
              <w:rPr>
                <w:rFonts w:cs="Tahoma"/>
              </w:rPr>
              <w:t xml:space="preserve"> em Circulação da </w:t>
            </w:r>
            <w:r w:rsidR="00D25124" w:rsidRPr="007E47CA">
              <w:rPr>
                <w:rFonts w:cs="Tahoma"/>
              </w:rPr>
              <w:t>Segunda</w:t>
            </w:r>
            <w:r w:rsidR="005839E5" w:rsidRPr="00A43679">
              <w:rPr>
                <w:rFonts w:cs="Tahoma"/>
              </w:rPr>
              <w:t xml:space="preserve"> Série</w:t>
            </w:r>
            <w:r w:rsidRPr="007E47CA">
              <w:rPr>
                <w:rFonts w:cs="Tahoma"/>
              </w:rPr>
              <w:t>.</w:t>
            </w:r>
          </w:p>
        </w:tc>
      </w:tr>
      <w:tr w:rsidR="00DA6999" w:rsidRPr="007E47CA" w14:paraId="65B9FD70" w14:textId="77777777" w:rsidTr="007605E7">
        <w:tc>
          <w:tcPr>
            <w:tcW w:w="1619" w:type="pct"/>
          </w:tcPr>
          <w:p w14:paraId="4B390FFD" w14:textId="6CF69979" w:rsidR="00DA6999" w:rsidRPr="00A43679" w:rsidRDefault="004D0C82" w:rsidP="00A43679">
            <w:pPr>
              <w:pStyle w:val="Body2"/>
              <w:spacing w:before="0" w:line="288" w:lineRule="auto"/>
              <w:ind w:left="474"/>
              <w:jc w:val="left"/>
              <w:rPr>
                <w:rFonts w:cs="Tahoma"/>
                <w:b/>
                <w:bCs/>
              </w:rPr>
            </w:pPr>
            <w:r>
              <w:rPr>
                <w:rFonts w:cs="Tahoma"/>
              </w:rPr>
              <w:t>“</w:t>
            </w:r>
            <w:proofErr w:type="spellStart"/>
            <w:r w:rsidR="00156109" w:rsidRPr="00A43679">
              <w:rPr>
                <w:rFonts w:cs="Tahoma"/>
                <w:b/>
                <w:bCs/>
              </w:rPr>
              <w:t>CRs</w:t>
            </w:r>
            <w:proofErr w:type="spellEnd"/>
            <w:r w:rsidR="00156109" w:rsidRPr="00A43679">
              <w:rPr>
                <w:rFonts w:cs="Tahoma"/>
                <w:b/>
                <w:bCs/>
              </w:rPr>
              <w:t xml:space="preserve"> em Circulação da Primeira Série</w:t>
            </w:r>
            <w:r w:rsidR="00156109" w:rsidRPr="00A43679">
              <w:rPr>
                <w:rFonts w:cs="Tahoma"/>
              </w:rPr>
              <w:t>”</w:t>
            </w:r>
            <w:r w:rsidR="00D55FF4" w:rsidRPr="007E47CA">
              <w:rPr>
                <w:rFonts w:cs="Tahoma"/>
              </w:rPr>
              <w:t>:</w:t>
            </w:r>
          </w:p>
        </w:tc>
        <w:tc>
          <w:tcPr>
            <w:tcW w:w="3381" w:type="pct"/>
          </w:tcPr>
          <w:p w14:paraId="6727321A" w14:textId="6A2A2919" w:rsidR="00DA6999" w:rsidRPr="007E47CA" w:rsidRDefault="00156109" w:rsidP="00A43679">
            <w:pPr>
              <w:pStyle w:val="Body2"/>
              <w:spacing w:before="0" w:line="288" w:lineRule="auto"/>
              <w:ind w:left="0"/>
              <w:rPr>
                <w:rFonts w:cs="Tahoma"/>
                <w:highlight w:val="yellow"/>
              </w:rPr>
            </w:pPr>
            <w:r w:rsidRPr="007E47CA">
              <w:rPr>
                <w:rFonts w:cs="Tahoma"/>
              </w:rPr>
              <w:t xml:space="preserve">para fins de determinação de quórum em </w:t>
            </w:r>
            <w:r w:rsidR="009F561A" w:rsidRPr="007E47CA">
              <w:rPr>
                <w:rFonts w:cs="Tahoma"/>
              </w:rPr>
              <w:t>Assembleia</w:t>
            </w:r>
            <w:r w:rsidR="009F561A">
              <w:rPr>
                <w:rFonts w:cs="Tahoma"/>
              </w:rPr>
              <w:t>s</w:t>
            </w:r>
            <w:r w:rsidR="009F561A" w:rsidRPr="007E47CA">
              <w:rPr>
                <w:rFonts w:cs="Tahoma"/>
              </w:rPr>
              <w:t xml:space="preserve"> </w:t>
            </w:r>
            <w:r w:rsidR="009F561A">
              <w:rPr>
                <w:rFonts w:cs="Tahoma"/>
              </w:rPr>
              <w:t>Especiais de Investidores</w:t>
            </w:r>
            <w:r w:rsidRPr="007E47CA">
              <w:rPr>
                <w:rFonts w:cs="Tahoma"/>
              </w:rPr>
              <w:t xml:space="preserve">, significa a totalidade dos </w:t>
            </w:r>
            <w:proofErr w:type="spellStart"/>
            <w:r w:rsidRPr="007E47CA">
              <w:rPr>
                <w:rFonts w:cs="Tahoma"/>
              </w:rPr>
              <w:t>CRs</w:t>
            </w:r>
            <w:proofErr w:type="spellEnd"/>
            <w:r w:rsidRPr="007E47CA" w:rsidDel="000E5F98">
              <w:rPr>
                <w:rFonts w:cs="Tahoma"/>
              </w:rPr>
              <w:t xml:space="preserve"> </w:t>
            </w:r>
            <w:r w:rsidRPr="007E47CA">
              <w:rPr>
                <w:rFonts w:cs="Tahoma"/>
              </w:rPr>
              <w:t>da Primeira S</w:t>
            </w:r>
            <w:r w:rsidR="00D55FF4" w:rsidRPr="007E47CA">
              <w:rPr>
                <w:rFonts w:cs="Tahoma"/>
              </w:rPr>
              <w:t>é</w:t>
            </w:r>
            <w:r w:rsidRPr="007E47CA">
              <w:rPr>
                <w:rFonts w:cs="Tahoma"/>
              </w:rPr>
              <w:t>rie</w:t>
            </w:r>
            <w:r w:rsidR="00B27C35">
              <w:rPr>
                <w:rFonts w:cs="Tahoma"/>
              </w:rPr>
              <w:t>, lastreados em Direitos Creditórios da Primeira Série,</w:t>
            </w:r>
            <w:r w:rsidR="00D55FF4" w:rsidRPr="007E47CA">
              <w:rPr>
                <w:rFonts w:cs="Tahoma"/>
              </w:rPr>
              <w:t xml:space="preserve"> </w:t>
            </w:r>
            <w:r w:rsidRPr="007E47CA">
              <w:rPr>
                <w:rFonts w:cs="Tahoma"/>
              </w:rPr>
              <w:t xml:space="preserve">em circulação no mercado, excluídos aqueles que a </w:t>
            </w:r>
            <w:proofErr w:type="spellStart"/>
            <w:r w:rsidRPr="007E47CA">
              <w:rPr>
                <w:rFonts w:cs="Tahoma"/>
              </w:rPr>
              <w:t>Securitizadora</w:t>
            </w:r>
            <w:proofErr w:type="spellEnd"/>
            <w:r w:rsidRPr="007E47CA">
              <w:rPr>
                <w:rFonts w:cs="Tahoma"/>
              </w:rPr>
              <w:t xml:space="preserve"> eventualmente possua em tesouraria; os que sejam de titularidade de sociedades ligadas à </w:t>
            </w:r>
            <w:proofErr w:type="spellStart"/>
            <w:r w:rsidRPr="007E47CA">
              <w:rPr>
                <w:rFonts w:cs="Tahoma"/>
              </w:rPr>
              <w:t>Securitizadora</w:t>
            </w:r>
            <w:proofErr w:type="spellEnd"/>
            <w:r w:rsidRPr="007E47CA">
              <w:rPr>
                <w:rFonts w:cs="Tahoma"/>
              </w:rPr>
              <w:t>.</w:t>
            </w:r>
          </w:p>
        </w:tc>
      </w:tr>
      <w:tr w:rsidR="00D55FF4" w:rsidRPr="007E47CA" w14:paraId="1DA0CFED" w14:textId="77777777" w:rsidTr="007605E7">
        <w:tc>
          <w:tcPr>
            <w:tcW w:w="1619" w:type="pct"/>
          </w:tcPr>
          <w:p w14:paraId="21CA0B27" w14:textId="6E77905A" w:rsidR="00D55FF4" w:rsidRPr="007E47CA" w:rsidRDefault="004D0C82" w:rsidP="00A43679">
            <w:pPr>
              <w:pStyle w:val="Body2"/>
              <w:spacing w:before="0" w:line="288" w:lineRule="auto"/>
              <w:ind w:left="474"/>
              <w:jc w:val="left"/>
              <w:rPr>
                <w:rFonts w:cs="Tahoma"/>
                <w:highlight w:val="yellow"/>
              </w:rPr>
            </w:pPr>
            <w:r>
              <w:rPr>
                <w:rFonts w:cs="Tahoma"/>
              </w:rPr>
              <w:t>“</w:t>
            </w:r>
            <w:proofErr w:type="spellStart"/>
            <w:r w:rsidR="00D55FF4" w:rsidRPr="007E47CA">
              <w:rPr>
                <w:rFonts w:cs="Tahoma"/>
                <w:b/>
                <w:bCs/>
              </w:rPr>
              <w:t>CRs</w:t>
            </w:r>
            <w:proofErr w:type="spellEnd"/>
            <w:r w:rsidR="00D55FF4" w:rsidRPr="007E47CA">
              <w:rPr>
                <w:rFonts w:cs="Tahoma"/>
                <w:b/>
                <w:bCs/>
              </w:rPr>
              <w:t xml:space="preserve"> em Circulação da Segunda Série</w:t>
            </w:r>
            <w:r w:rsidR="00D55FF4" w:rsidRPr="007E47CA">
              <w:rPr>
                <w:rFonts w:cs="Tahoma"/>
              </w:rPr>
              <w:t>”:</w:t>
            </w:r>
          </w:p>
        </w:tc>
        <w:tc>
          <w:tcPr>
            <w:tcW w:w="3381" w:type="pct"/>
          </w:tcPr>
          <w:p w14:paraId="5F1AAE62" w14:textId="06A942F7" w:rsidR="00D55FF4" w:rsidRPr="007E47CA" w:rsidRDefault="00D55FF4" w:rsidP="00A43679">
            <w:pPr>
              <w:pStyle w:val="Body2"/>
              <w:spacing w:before="0" w:line="288" w:lineRule="auto"/>
              <w:ind w:left="0"/>
              <w:rPr>
                <w:rFonts w:cs="Tahoma"/>
                <w:highlight w:val="yellow"/>
              </w:rPr>
            </w:pPr>
            <w:r w:rsidRPr="007E47CA">
              <w:rPr>
                <w:rFonts w:cs="Tahoma"/>
              </w:rPr>
              <w:t xml:space="preserve">para fins de determinação de quórum em </w:t>
            </w:r>
            <w:r w:rsidR="00A33BE3" w:rsidRPr="007E47CA">
              <w:rPr>
                <w:rFonts w:cs="Tahoma"/>
              </w:rPr>
              <w:t>Assembleia</w:t>
            </w:r>
            <w:r w:rsidR="00A33BE3">
              <w:rPr>
                <w:rFonts w:cs="Tahoma"/>
              </w:rPr>
              <w:t>s</w:t>
            </w:r>
            <w:r w:rsidR="00A33BE3" w:rsidRPr="007E47CA">
              <w:rPr>
                <w:rFonts w:cs="Tahoma"/>
              </w:rPr>
              <w:t xml:space="preserve"> </w:t>
            </w:r>
            <w:r w:rsidR="00A33BE3">
              <w:rPr>
                <w:rFonts w:cs="Tahoma"/>
              </w:rPr>
              <w:t>Especiais de Investidores</w:t>
            </w:r>
            <w:r w:rsidRPr="007E47CA">
              <w:rPr>
                <w:rFonts w:cs="Tahoma"/>
              </w:rPr>
              <w:t xml:space="preserve">, significa a totalidade dos </w:t>
            </w:r>
            <w:proofErr w:type="spellStart"/>
            <w:r w:rsidRPr="007E47CA">
              <w:rPr>
                <w:rFonts w:cs="Tahoma"/>
              </w:rPr>
              <w:t>CRs</w:t>
            </w:r>
            <w:proofErr w:type="spellEnd"/>
            <w:r w:rsidRPr="007E47CA" w:rsidDel="000E5F98">
              <w:rPr>
                <w:rFonts w:cs="Tahoma"/>
              </w:rPr>
              <w:t xml:space="preserve"> </w:t>
            </w:r>
            <w:r w:rsidRPr="007E47CA">
              <w:rPr>
                <w:rFonts w:cs="Tahoma"/>
              </w:rPr>
              <w:t>da Segunda Série</w:t>
            </w:r>
            <w:r w:rsidR="00B27C35">
              <w:rPr>
                <w:rFonts w:cs="Tahoma"/>
              </w:rPr>
              <w:t>, lastreados em Direitos Creditórios da Segunda Série,</w:t>
            </w:r>
            <w:r w:rsidRPr="007E47CA">
              <w:rPr>
                <w:rFonts w:cs="Tahoma"/>
              </w:rPr>
              <w:t xml:space="preserve"> em circulação no mercado, excluídos aqueles que a </w:t>
            </w:r>
            <w:proofErr w:type="spellStart"/>
            <w:r w:rsidRPr="007E47CA">
              <w:rPr>
                <w:rFonts w:cs="Tahoma"/>
              </w:rPr>
              <w:t>Securitizadora</w:t>
            </w:r>
            <w:proofErr w:type="spellEnd"/>
            <w:r w:rsidRPr="007E47CA">
              <w:rPr>
                <w:rFonts w:cs="Tahoma"/>
              </w:rPr>
              <w:t xml:space="preserve"> eventualmente possua em tesouraria; os que sejam de titularidade de sociedades ligadas à </w:t>
            </w:r>
            <w:proofErr w:type="spellStart"/>
            <w:r w:rsidRPr="007E47CA">
              <w:rPr>
                <w:rFonts w:cs="Tahoma"/>
              </w:rPr>
              <w:t>Securitizadora</w:t>
            </w:r>
            <w:proofErr w:type="spellEnd"/>
            <w:r w:rsidRPr="007E47CA">
              <w:rPr>
                <w:rFonts w:cs="Tahoma"/>
              </w:rPr>
              <w:t>.</w:t>
            </w:r>
          </w:p>
        </w:tc>
      </w:tr>
      <w:tr w:rsidR="00A67E68" w:rsidRPr="007E47CA" w14:paraId="21B4A83C" w14:textId="77777777" w:rsidTr="007605E7">
        <w:tc>
          <w:tcPr>
            <w:tcW w:w="1619" w:type="pct"/>
          </w:tcPr>
          <w:p w14:paraId="7BA7AA2F"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CSLL</w:t>
            </w:r>
            <w:r w:rsidRPr="007E47CA">
              <w:rPr>
                <w:rFonts w:cs="Tahoma"/>
              </w:rPr>
              <w:t>”:</w:t>
            </w:r>
          </w:p>
        </w:tc>
        <w:tc>
          <w:tcPr>
            <w:tcW w:w="3381" w:type="pct"/>
          </w:tcPr>
          <w:p w14:paraId="6A38D79E" w14:textId="77777777" w:rsidR="00A67E68" w:rsidRPr="007E47CA" w:rsidRDefault="00A67E68" w:rsidP="00A43679">
            <w:pPr>
              <w:pStyle w:val="Body2"/>
              <w:spacing w:before="0" w:line="288" w:lineRule="auto"/>
              <w:ind w:left="0"/>
              <w:rPr>
                <w:rFonts w:cs="Tahoma"/>
              </w:rPr>
            </w:pPr>
            <w:r w:rsidRPr="007E47CA">
              <w:rPr>
                <w:rFonts w:cs="Tahoma"/>
              </w:rPr>
              <w:t>significa a Contribuição Social sobre o Lucro Líquido.</w:t>
            </w:r>
          </w:p>
        </w:tc>
      </w:tr>
      <w:tr w:rsidR="00A67E68" w:rsidRPr="007E47CA" w14:paraId="39941F03" w14:textId="77777777" w:rsidTr="007605E7">
        <w:tc>
          <w:tcPr>
            <w:tcW w:w="1619" w:type="pct"/>
          </w:tcPr>
          <w:p w14:paraId="2AA6C57D"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CVM</w:t>
            </w:r>
            <w:r w:rsidRPr="007E47CA">
              <w:rPr>
                <w:rFonts w:cs="Tahoma"/>
              </w:rPr>
              <w:t>”:</w:t>
            </w:r>
          </w:p>
        </w:tc>
        <w:tc>
          <w:tcPr>
            <w:tcW w:w="3381" w:type="pct"/>
          </w:tcPr>
          <w:p w14:paraId="5AF30F05" w14:textId="77777777" w:rsidR="00A67E68" w:rsidRPr="007E47CA" w:rsidRDefault="00A67E68" w:rsidP="00A43679">
            <w:pPr>
              <w:pStyle w:val="Body2"/>
              <w:spacing w:before="0" w:line="288" w:lineRule="auto"/>
              <w:ind w:left="0"/>
              <w:rPr>
                <w:rFonts w:cs="Tahoma"/>
              </w:rPr>
            </w:pPr>
            <w:r w:rsidRPr="007E47CA">
              <w:rPr>
                <w:rFonts w:cs="Tahoma"/>
              </w:rPr>
              <w:t>significa a Comissão de Valores Mobiliários.</w:t>
            </w:r>
          </w:p>
        </w:tc>
      </w:tr>
      <w:tr w:rsidR="00A67E68" w:rsidRPr="007E47CA" w14:paraId="16757C90" w14:textId="77777777" w:rsidTr="007605E7">
        <w:tc>
          <w:tcPr>
            <w:tcW w:w="1619" w:type="pct"/>
          </w:tcPr>
          <w:p w14:paraId="02769B06"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Data de Emissão</w:t>
            </w:r>
            <w:r w:rsidRPr="007E47CA">
              <w:rPr>
                <w:rFonts w:cs="Tahoma"/>
              </w:rPr>
              <w:t>”:</w:t>
            </w:r>
          </w:p>
        </w:tc>
        <w:tc>
          <w:tcPr>
            <w:tcW w:w="3381" w:type="pct"/>
          </w:tcPr>
          <w:p w14:paraId="1B25DBFF" w14:textId="0BF8B913" w:rsidR="00A67E68" w:rsidRPr="007E47CA" w:rsidRDefault="004036A7" w:rsidP="00A43679">
            <w:pPr>
              <w:pStyle w:val="Body2"/>
              <w:spacing w:before="0" w:line="288" w:lineRule="auto"/>
              <w:ind w:left="0"/>
              <w:rPr>
                <w:rFonts w:cs="Tahoma"/>
              </w:rPr>
            </w:pPr>
            <w:r w:rsidRPr="007E47CA">
              <w:rPr>
                <w:rFonts w:cs="Tahoma"/>
              </w:rPr>
              <w:t xml:space="preserve">significa a Data de Emissão dos </w:t>
            </w:r>
            <w:proofErr w:type="spellStart"/>
            <w:r w:rsidRPr="007E47CA">
              <w:rPr>
                <w:rFonts w:cs="Tahoma"/>
              </w:rPr>
              <w:t>CR</w:t>
            </w:r>
            <w:r w:rsidR="003F1BDE" w:rsidRPr="007E47CA">
              <w:rPr>
                <w:rFonts w:cs="Tahoma"/>
              </w:rPr>
              <w:t>s</w:t>
            </w:r>
            <w:proofErr w:type="spellEnd"/>
            <w:r w:rsidRPr="007E47CA">
              <w:rPr>
                <w:rFonts w:cs="Tahoma"/>
              </w:rPr>
              <w:t xml:space="preserve"> da Primeira Série </w:t>
            </w:r>
            <w:bookmarkStart w:id="8" w:name="_Hlk116732684"/>
            <w:r w:rsidRPr="007E47CA">
              <w:rPr>
                <w:rFonts w:cs="Tahoma"/>
              </w:rPr>
              <w:t xml:space="preserve">juntamente com a Data de Emissão dos </w:t>
            </w:r>
            <w:proofErr w:type="spellStart"/>
            <w:r w:rsidRPr="007E47CA">
              <w:rPr>
                <w:rFonts w:cs="Tahoma"/>
              </w:rPr>
              <w:t>CR</w:t>
            </w:r>
            <w:r w:rsidR="003F1BDE" w:rsidRPr="007E47CA">
              <w:rPr>
                <w:rFonts w:cs="Tahoma"/>
              </w:rPr>
              <w:t>s</w:t>
            </w:r>
            <w:proofErr w:type="spellEnd"/>
            <w:r w:rsidRPr="007E47CA">
              <w:rPr>
                <w:rFonts w:cs="Tahoma"/>
              </w:rPr>
              <w:t xml:space="preserve"> da Segunda Série</w:t>
            </w:r>
            <w:bookmarkEnd w:id="8"/>
            <w:r w:rsidRPr="007E47CA">
              <w:rPr>
                <w:rFonts w:cs="Tahoma"/>
              </w:rPr>
              <w:t>.</w:t>
            </w:r>
          </w:p>
        </w:tc>
      </w:tr>
      <w:tr w:rsidR="00A4152A" w:rsidRPr="007E47CA" w14:paraId="6468D35B" w14:textId="77777777" w:rsidTr="007605E7">
        <w:tc>
          <w:tcPr>
            <w:tcW w:w="1619" w:type="pct"/>
          </w:tcPr>
          <w:p w14:paraId="4143A5A8" w14:textId="68A9D695" w:rsidR="00A4152A" w:rsidRPr="007E47CA" w:rsidRDefault="00A7591C" w:rsidP="00A43679">
            <w:pPr>
              <w:pStyle w:val="Body2"/>
              <w:spacing w:before="0" w:line="288" w:lineRule="auto"/>
              <w:ind w:left="474"/>
              <w:jc w:val="left"/>
              <w:rPr>
                <w:rFonts w:cs="Tahoma"/>
              </w:rPr>
            </w:pPr>
            <w:r w:rsidRPr="007E47CA">
              <w:rPr>
                <w:rFonts w:cs="Tahoma"/>
              </w:rPr>
              <w:t>“</w:t>
            </w:r>
            <w:r w:rsidRPr="007E47CA">
              <w:rPr>
                <w:rFonts w:cs="Tahoma"/>
                <w:b/>
                <w:bCs/>
              </w:rPr>
              <w:t xml:space="preserve">Data de Emissão dos </w:t>
            </w:r>
            <w:proofErr w:type="spellStart"/>
            <w:r w:rsidRPr="007E47CA">
              <w:rPr>
                <w:rFonts w:cs="Tahoma"/>
                <w:b/>
                <w:bCs/>
              </w:rPr>
              <w:t>CR</w:t>
            </w:r>
            <w:r w:rsidR="004033C7" w:rsidRPr="007E47CA">
              <w:rPr>
                <w:rFonts w:cs="Tahoma"/>
                <w:b/>
                <w:bCs/>
              </w:rPr>
              <w:t>s</w:t>
            </w:r>
            <w:proofErr w:type="spellEnd"/>
            <w:r w:rsidRPr="007E47CA">
              <w:rPr>
                <w:rFonts w:cs="Tahoma"/>
                <w:b/>
                <w:bCs/>
              </w:rPr>
              <w:t xml:space="preserve"> da Primeira Série</w:t>
            </w:r>
            <w:r w:rsidRPr="007E47CA">
              <w:rPr>
                <w:rFonts w:cs="Tahoma"/>
              </w:rPr>
              <w:t>”:</w:t>
            </w:r>
          </w:p>
        </w:tc>
        <w:tc>
          <w:tcPr>
            <w:tcW w:w="3381" w:type="pct"/>
          </w:tcPr>
          <w:p w14:paraId="5B36E7D6" w14:textId="6F5F5087" w:rsidR="00A4152A" w:rsidRPr="007E47CA" w:rsidRDefault="00092EAE" w:rsidP="00A43679">
            <w:pPr>
              <w:pStyle w:val="Body2"/>
              <w:spacing w:before="0" w:line="288" w:lineRule="auto"/>
              <w:ind w:left="0"/>
              <w:rPr>
                <w:rFonts w:cs="Tahoma"/>
              </w:rPr>
            </w:pPr>
            <w:r w:rsidRPr="007E47CA">
              <w:rPr>
                <w:rFonts w:cs="Tahoma"/>
              </w:rPr>
              <w:t xml:space="preserve">para todos os efeitos, a data de emissão dos </w:t>
            </w:r>
            <w:proofErr w:type="spellStart"/>
            <w:r w:rsidRPr="007E47CA">
              <w:rPr>
                <w:rFonts w:cs="Tahoma"/>
              </w:rPr>
              <w:t>CR</w:t>
            </w:r>
            <w:r w:rsidR="00834089" w:rsidRPr="007E47CA">
              <w:rPr>
                <w:rFonts w:cs="Tahoma"/>
              </w:rPr>
              <w:t>s</w:t>
            </w:r>
            <w:proofErr w:type="spellEnd"/>
            <w:r w:rsidRPr="007E47CA">
              <w:rPr>
                <w:rFonts w:cs="Tahoma"/>
              </w:rPr>
              <w:t xml:space="preserve"> da Primeira Série será </w:t>
            </w:r>
            <w:r w:rsidR="009E6D38">
              <w:rPr>
                <w:rFonts w:cs="Tahoma"/>
              </w:rPr>
              <w:t>11</w:t>
            </w:r>
            <w:r w:rsidR="009E6D38" w:rsidRPr="007E47CA">
              <w:rPr>
                <w:rFonts w:cs="Tahoma"/>
              </w:rPr>
              <w:t xml:space="preserve"> </w:t>
            </w:r>
            <w:r w:rsidRPr="007E47CA">
              <w:rPr>
                <w:rFonts w:cs="Tahoma"/>
              </w:rPr>
              <w:t xml:space="preserve">de </w:t>
            </w:r>
            <w:r w:rsidR="009E6D38">
              <w:rPr>
                <w:rFonts w:cs="Tahoma"/>
              </w:rPr>
              <w:t>novembro</w:t>
            </w:r>
            <w:r w:rsidR="009E6D38" w:rsidRPr="007E47CA">
              <w:rPr>
                <w:rFonts w:cs="Tahoma"/>
              </w:rPr>
              <w:t xml:space="preserve"> </w:t>
            </w:r>
            <w:r w:rsidRPr="007E47CA">
              <w:rPr>
                <w:rFonts w:cs="Tahoma"/>
              </w:rPr>
              <w:t>de 2022.</w:t>
            </w:r>
          </w:p>
        </w:tc>
      </w:tr>
      <w:tr w:rsidR="00A4152A" w:rsidRPr="007E47CA" w14:paraId="6A213097" w14:textId="77777777" w:rsidTr="007605E7">
        <w:tc>
          <w:tcPr>
            <w:tcW w:w="1619" w:type="pct"/>
          </w:tcPr>
          <w:p w14:paraId="43AC3086" w14:textId="1602F12C" w:rsidR="00A4152A" w:rsidRPr="007E47CA" w:rsidRDefault="004033C7" w:rsidP="00A43679">
            <w:pPr>
              <w:pStyle w:val="Body2"/>
              <w:spacing w:before="0" w:line="288" w:lineRule="auto"/>
              <w:ind w:left="474"/>
              <w:jc w:val="left"/>
              <w:rPr>
                <w:rFonts w:cs="Tahoma"/>
              </w:rPr>
            </w:pPr>
            <w:r w:rsidRPr="007E47CA">
              <w:rPr>
                <w:rFonts w:cs="Tahoma"/>
              </w:rPr>
              <w:t>“</w:t>
            </w:r>
            <w:r w:rsidRPr="007E47CA">
              <w:rPr>
                <w:rFonts w:cs="Tahoma"/>
                <w:b/>
                <w:bCs/>
              </w:rPr>
              <w:t xml:space="preserve">Data de Emissão dos </w:t>
            </w:r>
            <w:proofErr w:type="spellStart"/>
            <w:r w:rsidRPr="007E47CA">
              <w:rPr>
                <w:rFonts w:cs="Tahoma"/>
                <w:b/>
                <w:bCs/>
              </w:rPr>
              <w:t>CR</w:t>
            </w:r>
            <w:r w:rsidR="00834089" w:rsidRPr="007E47CA">
              <w:rPr>
                <w:rFonts w:cs="Tahoma"/>
                <w:b/>
                <w:bCs/>
              </w:rPr>
              <w:t>s</w:t>
            </w:r>
            <w:proofErr w:type="spellEnd"/>
            <w:r w:rsidRPr="007E47CA">
              <w:rPr>
                <w:rFonts w:cs="Tahoma"/>
                <w:b/>
                <w:bCs/>
              </w:rPr>
              <w:t xml:space="preserve"> da Segunda Série</w:t>
            </w:r>
            <w:r w:rsidRPr="007E47CA">
              <w:rPr>
                <w:rFonts w:cs="Tahoma"/>
              </w:rPr>
              <w:t>”:</w:t>
            </w:r>
          </w:p>
        </w:tc>
        <w:tc>
          <w:tcPr>
            <w:tcW w:w="3381" w:type="pct"/>
          </w:tcPr>
          <w:p w14:paraId="3FCE5860" w14:textId="7153FB37" w:rsidR="00A4152A" w:rsidRPr="007E47CA" w:rsidRDefault="00BF6214" w:rsidP="00A43679">
            <w:pPr>
              <w:pStyle w:val="Body2"/>
              <w:spacing w:before="0" w:line="288" w:lineRule="auto"/>
              <w:ind w:left="0"/>
              <w:rPr>
                <w:rFonts w:cs="Tahoma"/>
              </w:rPr>
            </w:pPr>
            <w:r w:rsidRPr="007E47CA">
              <w:rPr>
                <w:rFonts w:cs="Tahoma"/>
              </w:rPr>
              <w:t xml:space="preserve">para todos os efeitos, a data de emissão dos </w:t>
            </w:r>
            <w:proofErr w:type="spellStart"/>
            <w:r w:rsidRPr="007E47CA">
              <w:rPr>
                <w:rFonts w:cs="Tahoma"/>
              </w:rPr>
              <w:t>CR</w:t>
            </w:r>
            <w:r w:rsidR="00834089" w:rsidRPr="007E47CA">
              <w:rPr>
                <w:rFonts w:cs="Tahoma"/>
              </w:rPr>
              <w:t>s</w:t>
            </w:r>
            <w:proofErr w:type="spellEnd"/>
            <w:r w:rsidRPr="007E47CA">
              <w:rPr>
                <w:rFonts w:cs="Tahoma"/>
              </w:rPr>
              <w:t xml:space="preserve"> da Segunda Série será </w:t>
            </w:r>
            <w:r w:rsidR="009E6D38">
              <w:rPr>
                <w:rFonts w:cs="Tahoma"/>
              </w:rPr>
              <w:t>11</w:t>
            </w:r>
            <w:r w:rsidR="009E6D38" w:rsidRPr="007E47CA">
              <w:rPr>
                <w:rFonts w:cs="Tahoma"/>
              </w:rPr>
              <w:t xml:space="preserve"> </w:t>
            </w:r>
            <w:r w:rsidRPr="007E47CA">
              <w:rPr>
                <w:rFonts w:cs="Tahoma"/>
              </w:rPr>
              <w:t xml:space="preserve">de </w:t>
            </w:r>
            <w:r w:rsidR="009E6D38">
              <w:rPr>
                <w:rFonts w:cs="Tahoma"/>
              </w:rPr>
              <w:t>novembro</w:t>
            </w:r>
            <w:r w:rsidR="009E6D38" w:rsidRPr="007E47CA">
              <w:rPr>
                <w:rFonts w:cs="Tahoma"/>
              </w:rPr>
              <w:t xml:space="preserve"> </w:t>
            </w:r>
            <w:r w:rsidRPr="007E47CA">
              <w:rPr>
                <w:rFonts w:cs="Tahoma"/>
              </w:rPr>
              <w:t>de 2022.</w:t>
            </w:r>
          </w:p>
        </w:tc>
      </w:tr>
      <w:tr w:rsidR="00A67E68" w:rsidRPr="007E47CA" w14:paraId="1225A6EE" w14:textId="77777777" w:rsidTr="007605E7">
        <w:tc>
          <w:tcPr>
            <w:tcW w:w="1619" w:type="pct"/>
          </w:tcPr>
          <w:p w14:paraId="34387043"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Data de Integralização</w:t>
            </w:r>
            <w:r w:rsidRPr="007E47CA">
              <w:rPr>
                <w:rFonts w:cs="Tahoma"/>
              </w:rPr>
              <w:t>”</w:t>
            </w:r>
          </w:p>
        </w:tc>
        <w:tc>
          <w:tcPr>
            <w:tcW w:w="3381" w:type="pct"/>
          </w:tcPr>
          <w:p w14:paraId="74378CE8" w14:textId="3ECB25DB" w:rsidR="00A67E68" w:rsidRPr="007E47CA" w:rsidRDefault="00A67E68" w:rsidP="00A43679">
            <w:pPr>
              <w:pStyle w:val="Body2"/>
              <w:spacing w:before="0" w:line="288" w:lineRule="auto"/>
              <w:ind w:left="0"/>
              <w:rPr>
                <w:rFonts w:cs="Tahoma"/>
              </w:rPr>
            </w:pPr>
            <w:r w:rsidRPr="007E47CA">
              <w:rPr>
                <w:rFonts w:cs="Tahoma"/>
              </w:rPr>
              <w:t xml:space="preserve">tem o significado previsto na Cláusula </w:t>
            </w:r>
            <w:r w:rsidRPr="007E47CA">
              <w:rPr>
                <w:rFonts w:cs="Tahoma"/>
              </w:rPr>
              <w:fldChar w:fldCharType="begin"/>
            </w:r>
            <w:r w:rsidRPr="007E47CA">
              <w:rPr>
                <w:rFonts w:cs="Tahoma"/>
              </w:rPr>
              <w:instrText xml:space="preserve"> REF _Ref114145337 \r \h  \* MERGEFORMAT </w:instrText>
            </w:r>
            <w:r w:rsidRPr="007E47CA">
              <w:rPr>
                <w:rFonts w:cs="Tahoma"/>
              </w:rPr>
            </w:r>
            <w:r w:rsidRPr="007E47CA">
              <w:rPr>
                <w:rFonts w:cs="Tahoma"/>
              </w:rPr>
              <w:fldChar w:fldCharType="separate"/>
            </w:r>
            <w:r w:rsidRPr="007E47CA">
              <w:rPr>
                <w:rFonts w:cs="Tahoma"/>
              </w:rPr>
              <w:t>4.1.1</w:t>
            </w:r>
            <w:r w:rsidRPr="007E47CA">
              <w:rPr>
                <w:rFonts w:cs="Tahoma"/>
              </w:rPr>
              <w:fldChar w:fldCharType="end"/>
            </w:r>
            <w:r w:rsidRPr="007E47CA">
              <w:rPr>
                <w:rFonts w:cs="Tahoma"/>
              </w:rPr>
              <w:t xml:space="preserve">. </w:t>
            </w:r>
          </w:p>
        </w:tc>
      </w:tr>
      <w:tr w:rsidR="00673283" w:rsidRPr="007E47CA" w14:paraId="164B3B7A" w14:textId="77777777" w:rsidTr="007605E7">
        <w:tc>
          <w:tcPr>
            <w:tcW w:w="1619" w:type="pct"/>
          </w:tcPr>
          <w:p w14:paraId="4A25319C" w14:textId="6B2ABA8E" w:rsidR="00673283" w:rsidRPr="007E47CA" w:rsidRDefault="005C01EC" w:rsidP="00A43679">
            <w:pPr>
              <w:pStyle w:val="Body2"/>
              <w:spacing w:before="0" w:line="288" w:lineRule="auto"/>
              <w:ind w:left="474"/>
              <w:jc w:val="left"/>
              <w:rPr>
                <w:rFonts w:cs="Tahoma"/>
              </w:rPr>
            </w:pPr>
            <w:r w:rsidRPr="007E47CA">
              <w:rPr>
                <w:rFonts w:cs="Tahoma"/>
              </w:rPr>
              <w:t>“</w:t>
            </w:r>
            <w:r w:rsidRPr="007E47CA">
              <w:rPr>
                <w:rFonts w:cs="Tahoma"/>
                <w:b/>
                <w:bCs/>
              </w:rPr>
              <w:t xml:space="preserve">Datas de Vencimento dos </w:t>
            </w:r>
            <w:proofErr w:type="spellStart"/>
            <w:r w:rsidRPr="007E47CA">
              <w:rPr>
                <w:rFonts w:cs="Tahoma"/>
                <w:b/>
                <w:bCs/>
              </w:rPr>
              <w:t>CRs</w:t>
            </w:r>
            <w:proofErr w:type="spellEnd"/>
            <w:r w:rsidRPr="007E47CA">
              <w:rPr>
                <w:rFonts w:cs="Tahoma"/>
              </w:rPr>
              <w:t>”:</w:t>
            </w:r>
          </w:p>
        </w:tc>
        <w:tc>
          <w:tcPr>
            <w:tcW w:w="3381" w:type="pct"/>
          </w:tcPr>
          <w:p w14:paraId="0FED1BAB" w14:textId="2E2EFD94" w:rsidR="00673283" w:rsidRPr="007E47CA" w:rsidRDefault="00996C1C" w:rsidP="00A43679">
            <w:pPr>
              <w:pStyle w:val="Body2"/>
              <w:spacing w:before="0" w:line="288" w:lineRule="auto"/>
              <w:ind w:left="0"/>
              <w:rPr>
                <w:rFonts w:cs="Tahoma"/>
              </w:rPr>
            </w:pPr>
            <w:r w:rsidRPr="007E47CA">
              <w:rPr>
                <w:rFonts w:cs="Tahoma"/>
              </w:rPr>
              <w:t xml:space="preserve">significa a Data de Vencimento dos </w:t>
            </w:r>
            <w:proofErr w:type="spellStart"/>
            <w:r w:rsidRPr="007E47CA">
              <w:rPr>
                <w:rFonts w:cs="Tahoma"/>
              </w:rPr>
              <w:t>CR</w:t>
            </w:r>
            <w:r w:rsidR="005A0C72" w:rsidRPr="007E47CA">
              <w:rPr>
                <w:rFonts w:cs="Tahoma"/>
              </w:rPr>
              <w:t>s</w:t>
            </w:r>
            <w:proofErr w:type="spellEnd"/>
            <w:r w:rsidRPr="007E47CA">
              <w:rPr>
                <w:rFonts w:cs="Tahoma"/>
              </w:rPr>
              <w:t xml:space="preserve"> da Primeira Série </w:t>
            </w:r>
            <w:r w:rsidR="007E2EB2" w:rsidRPr="007E47CA">
              <w:rPr>
                <w:rFonts w:cs="Tahoma"/>
              </w:rPr>
              <w:t>juntamente com</w:t>
            </w:r>
            <w:r w:rsidRPr="007E47CA">
              <w:rPr>
                <w:rFonts w:cs="Tahoma"/>
              </w:rPr>
              <w:t xml:space="preserve"> a Data de Vencimento dos </w:t>
            </w:r>
            <w:proofErr w:type="spellStart"/>
            <w:r w:rsidRPr="007E47CA">
              <w:rPr>
                <w:rFonts w:cs="Tahoma"/>
              </w:rPr>
              <w:t>CR</w:t>
            </w:r>
            <w:r w:rsidR="005A0C72" w:rsidRPr="007E47CA">
              <w:rPr>
                <w:rFonts w:cs="Tahoma"/>
              </w:rPr>
              <w:t>s</w:t>
            </w:r>
            <w:proofErr w:type="spellEnd"/>
            <w:r w:rsidRPr="007E47CA">
              <w:rPr>
                <w:rFonts w:cs="Tahoma"/>
              </w:rPr>
              <w:t xml:space="preserve"> da Segunda Série.</w:t>
            </w:r>
          </w:p>
        </w:tc>
      </w:tr>
      <w:tr w:rsidR="00A67E68" w:rsidRPr="007E47CA" w14:paraId="3667995A" w14:textId="77777777" w:rsidTr="007605E7">
        <w:tc>
          <w:tcPr>
            <w:tcW w:w="1619" w:type="pct"/>
          </w:tcPr>
          <w:p w14:paraId="4981BBAC" w14:textId="2F43CEBD"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 xml:space="preserve">Data de Vencimento dos </w:t>
            </w:r>
            <w:proofErr w:type="spellStart"/>
            <w:r w:rsidRPr="007E47CA">
              <w:rPr>
                <w:rFonts w:cs="Tahoma"/>
                <w:b/>
                <w:bCs/>
              </w:rPr>
              <w:t>CR</w:t>
            </w:r>
            <w:r w:rsidR="000C2D1A" w:rsidRPr="007E47CA">
              <w:rPr>
                <w:rFonts w:cs="Tahoma"/>
                <w:b/>
                <w:bCs/>
              </w:rPr>
              <w:t>s</w:t>
            </w:r>
            <w:proofErr w:type="spellEnd"/>
            <w:r w:rsidR="000C2D1A" w:rsidRPr="007E47CA">
              <w:rPr>
                <w:rFonts w:cs="Tahoma"/>
                <w:b/>
                <w:bCs/>
              </w:rPr>
              <w:t xml:space="preserve"> </w:t>
            </w:r>
            <w:r w:rsidR="00C50FA6" w:rsidRPr="007E47CA">
              <w:rPr>
                <w:rFonts w:cs="Tahoma"/>
                <w:b/>
                <w:bCs/>
              </w:rPr>
              <w:t>da Primeira Série</w:t>
            </w:r>
            <w:r w:rsidRPr="007E47CA">
              <w:rPr>
                <w:rFonts w:cs="Tahoma"/>
              </w:rPr>
              <w:t>”:</w:t>
            </w:r>
          </w:p>
        </w:tc>
        <w:tc>
          <w:tcPr>
            <w:tcW w:w="3381" w:type="pct"/>
          </w:tcPr>
          <w:p w14:paraId="11098CB4" w14:textId="5ACB95DE" w:rsidR="00A67E68" w:rsidRPr="007E47CA" w:rsidRDefault="00A67E68" w:rsidP="00A43679">
            <w:pPr>
              <w:pStyle w:val="Body2"/>
              <w:spacing w:before="0" w:line="288" w:lineRule="auto"/>
              <w:ind w:left="0"/>
              <w:rPr>
                <w:rFonts w:cs="Tahoma"/>
              </w:rPr>
            </w:pPr>
            <w:r w:rsidRPr="007E47CA">
              <w:rPr>
                <w:rFonts w:cs="Tahoma"/>
              </w:rPr>
              <w:t xml:space="preserve">observado o disposto neste Termo de Securitização e ressalvadas as hipóteses de vencimento antecipado e de resgate antecipado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previstas neste Termo de Securitização, o vencimento dos </w:t>
            </w:r>
            <w:proofErr w:type="spellStart"/>
            <w:r w:rsidR="000E5F98" w:rsidRPr="007E47CA">
              <w:rPr>
                <w:rFonts w:cs="Tahoma"/>
              </w:rPr>
              <w:t>CRs</w:t>
            </w:r>
            <w:proofErr w:type="spellEnd"/>
            <w:r w:rsidR="000E5F98" w:rsidRPr="007E47CA" w:rsidDel="000E5F98">
              <w:rPr>
                <w:rFonts w:cs="Tahoma"/>
              </w:rPr>
              <w:t xml:space="preserve"> </w:t>
            </w:r>
            <w:r w:rsidR="00A274A4" w:rsidRPr="007E47CA">
              <w:rPr>
                <w:rFonts w:cs="Tahoma"/>
              </w:rPr>
              <w:t xml:space="preserve">da Primeira Série </w:t>
            </w:r>
            <w:bookmarkStart w:id="9" w:name="_Hlk116732787"/>
            <w:r w:rsidRPr="007E47CA">
              <w:rPr>
                <w:rFonts w:cs="Tahoma"/>
              </w:rPr>
              <w:t xml:space="preserve">ocorrerá ao final de </w:t>
            </w:r>
            <w:bookmarkStart w:id="10" w:name="_Hlk116732804"/>
            <w:r w:rsidR="000C1786" w:rsidRPr="007E47CA">
              <w:rPr>
                <w:rFonts w:cs="Tahoma"/>
              </w:rPr>
              <w:t xml:space="preserve">5 </w:t>
            </w:r>
            <w:r w:rsidR="00434695" w:rsidRPr="007E47CA">
              <w:rPr>
                <w:rFonts w:cs="Tahoma"/>
              </w:rPr>
              <w:t>(</w:t>
            </w:r>
            <w:r w:rsidR="006E41CA" w:rsidRPr="007E47CA">
              <w:rPr>
                <w:rFonts w:cs="Tahoma"/>
              </w:rPr>
              <w:t>cinco) anos</w:t>
            </w:r>
            <w:r w:rsidR="00CE5007">
              <w:rPr>
                <w:rFonts w:cs="Tahoma"/>
              </w:rPr>
              <w:t xml:space="preserve"> e </w:t>
            </w:r>
            <w:r w:rsidR="00B305FE">
              <w:rPr>
                <w:rFonts w:cs="Tahoma"/>
              </w:rPr>
              <w:t xml:space="preserve">19 </w:t>
            </w:r>
            <w:r w:rsidR="00CE5007">
              <w:rPr>
                <w:rFonts w:cs="Tahoma"/>
              </w:rPr>
              <w:t>(</w:t>
            </w:r>
            <w:r w:rsidR="00B305FE">
              <w:rPr>
                <w:rFonts w:cs="Tahoma"/>
              </w:rPr>
              <w:t>dezenove</w:t>
            </w:r>
            <w:r w:rsidR="00CE5007">
              <w:rPr>
                <w:rFonts w:cs="Tahoma"/>
              </w:rPr>
              <w:t>) dias</w:t>
            </w:r>
            <w:r w:rsidR="006E41CA" w:rsidRPr="007E47CA">
              <w:rPr>
                <w:rFonts w:cs="Tahoma"/>
              </w:rPr>
              <w:t>, correspondente</w:t>
            </w:r>
            <w:bookmarkEnd w:id="9"/>
            <w:r w:rsidR="006E41CA" w:rsidRPr="007E47CA">
              <w:rPr>
                <w:rFonts w:cs="Tahoma"/>
              </w:rPr>
              <w:t xml:space="preserve"> </w:t>
            </w:r>
            <w:r w:rsidR="00C30E59" w:rsidRPr="007E47CA">
              <w:rPr>
                <w:rFonts w:cs="Tahoma"/>
              </w:rPr>
              <w:t>a</w:t>
            </w:r>
            <w:bookmarkEnd w:id="10"/>
            <w:r w:rsidR="00C30E59" w:rsidRPr="007E47CA">
              <w:rPr>
                <w:rFonts w:cs="Tahoma"/>
              </w:rPr>
              <w:t xml:space="preserve"> </w:t>
            </w:r>
            <w:r w:rsidR="003E46D7" w:rsidRPr="007E47CA">
              <w:rPr>
                <w:rFonts w:cs="Tahoma"/>
              </w:rPr>
              <w:t>1.</w:t>
            </w:r>
            <w:r w:rsidR="00A47CE9" w:rsidRPr="007E47CA">
              <w:rPr>
                <w:rFonts w:cs="Tahoma"/>
              </w:rPr>
              <w:t>8</w:t>
            </w:r>
            <w:r w:rsidR="00A47CE9">
              <w:rPr>
                <w:rFonts w:cs="Tahoma"/>
              </w:rPr>
              <w:t>45</w:t>
            </w:r>
            <w:r w:rsidR="00A47CE9" w:rsidRPr="007E47CA">
              <w:rPr>
                <w:rFonts w:cs="Tahoma"/>
              </w:rPr>
              <w:t xml:space="preserve"> </w:t>
            </w:r>
            <w:r w:rsidR="003E46D7" w:rsidRPr="007E47CA">
              <w:rPr>
                <w:rFonts w:cs="Tahoma"/>
              </w:rPr>
              <w:t xml:space="preserve">(um mil, oitocentos e </w:t>
            </w:r>
            <w:r w:rsidR="00CE5007">
              <w:rPr>
                <w:rFonts w:cs="Tahoma"/>
              </w:rPr>
              <w:t xml:space="preserve">quarenta e </w:t>
            </w:r>
            <w:r w:rsidR="00A47CE9">
              <w:rPr>
                <w:rFonts w:cs="Tahoma"/>
              </w:rPr>
              <w:t>cinco</w:t>
            </w:r>
            <w:r w:rsidR="003E46D7" w:rsidRPr="007E47CA">
              <w:rPr>
                <w:rFonts w:cs="Tahoma"/>
              </w:rPr>
              <w:t>) dias corridos</w:t>
            </w:r>
            <w:r w:rsidR="00D04A71" w:rsidRPr="007E47CA">
              <w:rPr>
                <w:rFonts w:cs="Tahoma"/>
              </w:rPr>
              <w:t xml:space="preserve"> </w:t>
            </w:r>
            <w:r w:rsidR="00D04A71" w:rsidRPr="007E47CA">
              <w:rPr>
                <w:rFonts w:cs="Tahoma"/>
                <w:bCs/>
              </w:rPr>
              <w:t>contados da Data de Emissão</w:t>
            </w:r>
            <w:r w:rsidR="00834089" w:rsidRPr="007E47CA">
              <w:rPr>
                <w:rFonts w:cs="Tahoma"/>
                <w:bCs/>
              </w:rPr>
              <w:t xml:space="preserve"> </w:t>
            </w:r>
            <w:r w:rsidR="00834089" w:rsidRPr="007E47CA">
              <w:rPr>
                <w:rFonts w:cs="Tahoma"/>
              </w:rPr>
              <w:t xml:space="preserve">dos </w:t>
            </w:r>
            <w:proofErr w:type="spellStart"/>
            <w:r w:rsidR="00834089" w:rsidRPr="007E47CA">
              <w:rPr>
                <w:rFonts w:cs="Tahoma"/>
              </w:rPr>
              <w:t>CRs</w:t>
            </w:r>
            <w:proofErr w:type="spellEnd"/>
            <w:r w:rsidR="00834089" w:rsidRPr="007E47CA">
              <w:rPr>
                <w:rFonts w:cs="Tahoma"/>
              </w:rPr>
              <w:t xml:space="preserve"> da Primeira Série</w:t>
            </w:r>
            <w:r w:rsidR="003E46D7" w:rsidRPr="007E47CA">
              <w:rPr>
                <w:rFonts w:cs="Tahoma"/>
              </w:rPr>
              <w:t xml:space="preserve">, vencendo-se, portanto, em </w:t>
            </w:r>
            <w:r w:rsidR="00A47CE9">
              <w:rPr>
                <w:rFonts w:cs="Tahoma"/>
              </w:rPr>
              <w:t>30</w:t>
            </w:r>
            <w:r w:rsidR="00A47CE9" w:rsidRPr="007E47CA">
              <w:rPr>
                <w:rFonts w:cs="Tahoma"/>
              </w:rPr>
              <w:t xml:space="preserve"> </w:t>
            </w:r>
            <w:r w:rsidR="003E46D7" w:rsidRPr="007E47CA">
              <w:rPr>
                <w:rFonts w:cs="Tahoma"/>
              </w:rPr>
              <w:t xml:space="preserve">de </w:t>
            </w:r>
            <w:r w:rsidR="00CE5007">
              <w:rPr>
                <w:rFonts w:cs="Tahoma"/>
              </w:rPr>
              <w:t>novembro</w:t>
            </w:r>
            <w:r w:rsidR="00CE5007" w:rsidRPr="007E47CA">
              <w:rPr>
                <w:rFonts w:cs="Tahoma"/>
              </w:rPr>
              <w:t xml:space="preserve"> </w:t>
            </w:r>
            <w:r w:rsidR="003E46D7" w:rsidRPr="007E47CA">
              <w:rPr>
                <w:rFonts w:cs="Tahoma"/>
              </w:rPr>
              <w:t>de 2027</w:t>
            </w:r>
            <w:r w:rsidRPr="007E47CA">
              <w:rPr>
                <w:rFonts w:cs="Tahoma"/>
              </w:rPr>
              <w:t>.</w:t>
            </w:r>
            <w:r w:rsidR="00FB3CC3">
              <w:rPr>
                <w:rFonts w:cs="Tahoma"/>
              </w:rPr>
              <w:t xml:space="preserve"> </w:t>
            </w:r>
          </w:p>
        </w:tc>
      </w:tr>
      <w:tr w:rsidR="00D465B4" w:rsidRPr="007E47CA" w14:paraId="230DCF52" w14:textId="77777777" w:rsidTr="007605E7">
        <w:tc>
          <w:tcPr>
            <w:tcW w:w="1619" w:type="pct"/>
            <w:shd w:val="clear" w:color="auto" w:fill="auto"/>
          </w:tcPr>
          <w:p w14:paraId="50C9589E" w14:textId="4158D1D1" w:rsidR="00D465B4" w:rsidRPr="007E47CA" w:rsidRDefault="00A54D18" w:rsidP="00A43679">
            <w:pPr>
              <w:pStyle w:val="Body2"/>
              <w:spacing w:before="0" w:line="288" w:lineRule="auto"/>
              <w:ind w:left="474"/>
              <w:jc w:val="left"/>
              <w:rPr>
                <w:rFonts w:cs="Tahoma"/>
              </w:rPr>
            </w:pPr>
            <w:r w:rsidRPr="007E47CA">
              <w:rPr>
                <w:rFonts w:cs="Tahoma"/>
              </w:rPr>
              <w:t>“</w:t>
            </w:r>
            <w:r w:rsidRPr="007E47CA">
              <w:rPr>
                <w:rFonts w:cs="Tahoma"/>
                <w:b/>
                <w:bCs/>
              </w:rPr>
              <w:t xml:space="preserve">Data de Vencimento dos </w:t>
            </w:r>
            <w:proofErr w:type="spellStart"/>
            <w:r w:rsidRPr="007E47CA">
              <w:rPr>
                <w:rFonts w:cs="Tahoma"/>
                <w:b/>
                <w:bCs/>
              </w:rPr>
              <w:t>CRs</w:t>
            </w:r>
            <w:proofErr w:type="spellEnd"/>
            <w:r w:rsidRPr="007E47CA">
              <w:rPr>
                <w:rFonts w:cs="Tahoma"/>
                <w:b/>
                <w:bCs/>
              </w:rPr>
              <w:t xml:space="preserve"> da </w:t>
            </w:r>
            <w:r w:rsidRPr="00A43679">
              <w:rPr>
                <w:rFonts w:cs="Tahoma"/>
                <w:b/>
                <w:bCs/>
              </w:rPr>
              <w:t>Segunda</w:t>
            </w:r>
            <w:r w:rsidRPr="007E47CA">
              <w:rPr>
                <w:rFonts w:cs="Tahoma"/>
                <w:b/>
                <w:bCs/>
              </w:rPr>
              <w:t xml:space="preserve"> Série</w:t>
            </w:r>
            <w:r w:rsidRPr="007E47CA">
              <w:rPr>
                <w:rFonts w:cs="Tahoma"/>
              </w:rPr>
              <w:t>”:</w:t>
            </w:r>
          </w:p>
        </w:tc>
        <w:tc>
          <w:tcPr>
            <w:tcW w:w="3381" w:type="pct"/>
            <w:shd w:val="clear" w:color="auto" w:fill="auto"/>
            <w:vAlign w:val="center"/>
          </w:tcPr>
          <w:p w14:paraId="5759974A" w14:textId="12B5F8A0" w:rsidR="00D465B4" w:rsidRPr="007E47CA" w:rsidRDefault="00A54D18" w:rsidP="00A43679">
            <w:pPr>
              <w:pStyle w:val="Body2"/>
              <w:spacing w:before="0" w:line="288" w:lineRule="auto"/>
              <w:ind w:left="0"/>
              <w:rPr>
                <w:rFonts w:cs="Tahoma"/>
              </w:rPr>
            </w:pPr>
            <w:r w:rsidRPr="007E47CA">
              <w:rPr>
                <w:rFonts w:cs="Tahoma"/>
              </w:rPr>
              <w:t xml:space="preserve">observado o disposto neste Termo de Securitização e ressalvadas as hipóteses de vencimento antecipado e de resgate antecipado dos </w:t>
            </w:r>
            <w:proofErr w:type="spellStart"/>
            <w:r w:rsidRPr="007E47CA">
              <w:rPr>
                <w:rFonts w:cs="Tahoma"/>
              </w:rPr>
              <w:t>CRs</w:t>
            </w:r>
            <w:proofErr w:type="spellEnd"/>
            <w:r w:rsidRPr="007E47CA" w:rsidDel="000E5F98">
              <w:rPr>
                <w:rFonts w:cs="Tahoma"/>
              </w:rPr>
              <w:t xml:space="preserve"> </w:t>
            </w:r>
            <w:r w:rsidRPr="007E47CA">
              <w:rPr>
                <w:rFonts w:cs="Tahoma"/>
              </w:rPr>
              <w:t xml:space="preserve">previstas neste Termo de Securitização, o vencimento dos </w:t>
            </w:r>
            <w:proofErr w:type="spellStart"/>
            <w:r w:rsidRPr="007E47CA">
              <w:rPr>
                <w:rFonts w:cs="Tahoma"/>
              </w:rPr>
              <w:t>CRs</w:t>
            </w:r>
            <w:proofErr w:type="spellEnd"/>
            <w:r w:rsidRPr="007E47CA" w:rsidDel="000E5F98">
              <w:rPr>
                <w:rFonts w:cs="Tahoma"/>
              </w:rPr>
              <w:t xml:space="preserve"> </w:t>
            </w:r>
            <w:r w:rsidR="00A274A4" w:rsidRPr="007E47CA">
              <w:rPr>
                <w:rFonts w:cs="Tahoma"/>
              </w:rPr>
              <w:t xml:space="preserve">da Segunda Série </w:t>
            </w:r>
            <w:r w:rsidRPr="007E47CA">
              <w:rPr>
                <w:rFonts w:cs="Tahoma"/>
              </w:rPr>
              <w:t xml:space="preserve">ocorrerá ao final de </w:t>
            </w:r>
            <w:bookmarkStart w:id="11" w:name="_Hlk116732864"/>
            <w:r w:rsidR="00AA1F8E" w:rsidRPr="007E47CA">
              <w:rPr>
                <w:rFonts w:cs="Tahoma"/>
              </w:rPr>
              <w:t>10</w:t>
            </w:r>
            <w:r w:rsidRPr="007E47CA">
              <w:rPr>
                <w:rFonts w:cs="Tahoma"/>
              </w:rPr>
              <w:t xml:space="preserve"> (</w:t>
            </w:r>
            <w:r w:rsidR="005C41CD" w:rsidRPr="007E47CA">
              <w:rPr>
                <w:rFonts w:cs="Tahoma"/>
              </w:rPr>
              <w:t>dez</w:t>
            </w:r>
            <w:r w:rsidRPr="007E47CA">
              <w:rPr>
                <w:rFonts w:cs="Tahoma"/>
              </w:rPr>
              <w:t>) anos</w:t>
            </w:r>
            <w:r w:rsidR="00CE5007">
              <w:rPr>
                <w:rFonts w:cs="Tahoma"/>
              </w:rPr>
              <w:t xml:space="preserve"> e </w:t>
            </w:r>
            <w:r w:rsidR="00B305FE">
              <w:rPr>
                <w:rFonts w:cs="Tahoma"/>
              </w:rPr>
              <w:t xml:space="preserve">19 </w:t>
            </w:r>
            <w:r w:rsidR="00CE5007">
              <w:rPr>
                <w:rFonts w:cs="Tahoma"/>
              </w:rPr>
              <w:t>(</w:t>
            </w:r>
            <w:r w:rsidR="00B305FE">
              <w:rPr>
                <w:rFonts w:cs="Tahoma"/>
              </w:rPr>
              <w:t>dezenove</w:t>
            </w:r>
            <w:r w:rsidR="00CE5007">
              <w:rPr>
                <w:rFonts w:cs="Tahoma"/>
              </w:rPr>
              <w:t>) dias</w:t>
            </w:r>
            <w:r w:rsidRPr="007E47CA">
              <w:rPr>
                <w:rFonts w:cs="Tahoma"/>
              </w:rPr>
              <w:t xml:space="preserve">, correspondente a </w:t>
            </w:r>
            <w:r w:rsidR="000E37D6" w:rsidRPr="007E47CA">
              <w:rPr>
                <w:rFonts w:cs="Tahoma"/>
              </w:rPr>
              <w:t>3</w:t>
            </w:r>
            <w:r w:rsidR="003C0929">
              <w:rPr>
                <w:rFonts w:cs="Tahoma"/>
              </w:rPr>
              <w:t>.</w:t>
            </w:r>
            <w:r w:rsidR="00B305FE" w:rsidRPr="007E47CA">
              <w:rPr>
                <w:rFonts w:cs="Tahoma"/>
              </w:rPr>
              <w:t>6</w:t>
            </w:r>
            <w:r w:rsidR="00B305FE">
              <w:rPr>
                <w:rFonts w:cs="Tahoma"/>
              </w:rPr>
              <w:t>72</w:t>
            </w:r>
            <w:r w:rsidR="00B305FE" w:rsidRPr="007E47CA">
              <w:rPr>
                <w:rFonts w:cs="Tahoma"/>
              </w:rPr>
              <w:t xml:space="preserve"> </w:t>
            </w:r>
            <w:r w:rsidR="000E37D6" w:rsidRPr="007E47CA">
              <w:rPr>
                <w:rFonts w:cs="Tahoma"/>
              </w:rPr>
              <w:t xml:space="preserve">(três mil, seiscentos e </w:t>
            </w:r>
            <w:r w:rsidR="00CE5007">
              <w:rPr>
                <w:rFonts w:cs="Tahoma"/>
              </w:rPr>
              <w:t>setenta</w:t>
            </w:r>
            <w:r w:rsidR="00B305FE">
              <w:rPr>
                <w:rFonts w:cs="Tahoma"/>
              </w:rPr>
              <w:t xml:space="preserve"> e dois</w:t>
            </w:r>
            <w:r w:rsidR="000E37D6" w:rsidRPr="007E47CA">
              <w:rPr>
                <w:rFonts w:cs="Tahoma"/>
              </w:rPr>
              <w:t>) dias</w:t>
            </w:r>
            <w:r w:rsidRPr="007E47CA">
              <w:rPr>
                <w:rFonts w:cs="Tahoma"/>
              </w:rPr>
              <w:t xml:space="preserve"> corridos </w:t>
            </w:r>
            <w:r w:rsidRPr="007E47CA">
              <w:rPr>
                <w:rFonts w:cs="Tahoma"/>
                <w:bCs/>
              </w:rPr>
              <w:t>contados da Data de Emissão</w:t>
            </w:r>
            <w:r w:rsidR="00834089" w:rsidRPr="007E47CA">
              <w:rPr>
                <w:rFonts w:cs="Tahoma"/>
                <w:bCs/>
              </w:rPr>
              <w:t xml:space="preserve"> </w:t>
            </w:r>
            <w:r w:rsidR="00834089" w:rsidRPr="007E47CA">
              <w:rPr>
                <w:rFonts w:cs="Tahoma"/>
              </w:rPr>
              <w:t>da Segunda Série</w:t>
            </w:r>
            <w:bookmarkEnd w:id="11"/>
            <w:r w:rsidRPr="007E47CA">
              <w:rPr>
                <w:rFonts w:cs="Tahoma"/>
              </w:rPr>
              <w:t xml:space="preserve">, vencendo-se, portanto, em </w:t>
            </w:r>
            <w:r w:rsidR="00B305FE">
              <w:rPr>
                <w:rFonts w:cs="Tahoma"/>
              </w:rPr>
              <w:t>30</w:t>
            </w:r>
            <w:r w:rsidR="00B305FE" w:rsidRPr="007E47CA">
              <w:rPr>
                <w:rFonts w:cs="Tahoma"/>
              </w:rPr>
              <w:t xml:space="preserve"> </w:t>
            </w:r>
            <w:r w:rsidRPr="007E47CA">
              <w:rPr>
                <w:rFonts w:cs="Tahoma"/>
              </w:rPr>
              <w:t xml:space="preserve">de </w:t>
            </w:r>
            <w:r w:rsidR="006F45CF">
              <w:rPr>
                <w:rFonts w:cs="Tahoma"/>
              </w:rPr>
              <w:t>novembro</w:t>
            </w:r>
            <w:r w:rsidR="005431DC" w:rsidRPr="007E47CA">
              <w:rPr>
                <w:rFonts w:cs="Tahoma"/>
              </w:rPr>
              <w:t xml:space="preserve"> </w:t>
            </w:r>
            <w:r w:rsidRPr="007E47CA">
              <w:rPr>
                <w:rFonts w:cs="Tahoma"/>
              </w:rPr>
              <w:t>de 20</w:t>
            </w:r>
            <w:r w:rsidR="00834089" w:rsidRPr="007E47CA">
              <w:rPr>
                <w:rFonts w:cs="Tahoma"/>
              </w:rPr>
              <w:t>32</w:t>
            </w:r>
            <w:r w:rsidR="007E3482" w:rsidRPr="007E47CA">
              <w:rPr>
                <w:rFonts w:cs="Tahoma"/>
              </w:rPr>
              <w:t>.</w:t>
            </w:r>
            <w:r w:rsidR="00FB3CC3">
              <w:rPr>
                <w:rFonts w:cs="Tahoma"/>
              </w:rPr>
              <w:t xml:space="preserve"> </w:t>
            </w:r>
          </w:p>
        </w:tc>
      </w:tr>
      <w:tr w:rsidR="00A67E68" w:rsidRPr="007E47CA" w14:paraId="55AF448B" w14:textId="77777777" w:rsidTr="007605E7">
        <w:tc>
          <w:tcPr>
            <w:tcW w:w="1619" w:type="pct"/>
            <w:shd w:val="clear" w:color="auto" w:fill="auto"/>
          </w:tcPr>
          <w:p w14:paraId="3F72E1DE"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Data de Pagamento da Remuneração</w:t>
            </w:r>
            <w:r w:rsidRPr="007E47CA">
              <w:rPr>
                <w:rFonts w:cs="Tahoma"/>
              </w:rPr>
              <w:t>”:</w:t>
            </w:r>
          </w:p>
        </w:tc>
        <w:tc>
          <w:tcPr>
            <w:tcW w:w="3381" w:type="pct"/>
            <w:shd w:val="clear" w:color="auto" w:fill="auto"/>
            <w:vAlign w:val="center"/>
          </w:tcPr>
          <w:p w14:paraId="354FE920" w14:textId="7EB24EA0" w:rsidR="00A67E68" w:rsidRPr="007E47CA" w:rsidRDefault="008609D9" w:rsidP="00A43679">
            <w:pPr>
              <w:pStyle w:val="Body2"/>
              <w:spacing w:before="0" w:line="288" w:lineRule="auto"/>
              <w:ind w:left="0"/>
              <w:rPr>
                <w:rFonts w:cs="Tahoma"/>
              </w:rPr>
            </w:pPr>
            <w:r w:rsidRPr="007E47CA">
              <w:rPr>
                <w:rFonts w:cs="Tahoma"/>
              </w:rPr>
              <w:t xml:space="preserve">significa a Data de Vencimento dos </w:t>
            </w:r>
            <w:proofErr w:type="spellStart"/>
            <w:r w:rsidRPr="007E47CA">
              <w:rPr>
                <w:rFonts w:cs="Tahoma"/>
              </w:rPr>
              <w:t>CRs</w:t>
            </w:r>
            <w:proofErr w:type="spellEnd"/>
            <w:r w:rsidRPr="007E47CA">
              <w:rPr>
                <w:rFonts w:cs="Tahoma"/>
              </w:rPr>
              <w:t xml:space="preserve"> da Primeira Série, e a Data de Vencimento dos </w:t>
            </w:r>
            <w:proofErr w:type="spellStart"/>
            <w:r w:rsidRPr="007E47CA">
              <w:rPr>
                <w:rFonts w:cs="Tahoma"/>
              </w:rPr>
              <w:t>CRs</w:t>
            </w:r>
            <w:proofErr w:type="spellEnd"/>
            <w:r w:rsidRPr="007E47CA">
              <w:rPr>
                <w:rFonts w:cs="Tahoma"/>
              </w:rPr>
              <w:t xml:space="preserve"> da Segunda Série, quando referidas em conjunto.</w:t>
            </w:r>
          </w:p>
        </w:tc>
      </w:tr>
      <w:tr w:rsidR="006E5E2D" w:rsidRPr="007E47CA" w14:paraId="00B7ED82" w14:textId="77777777" w:rsidTr="00F108F3">
        <w:tc>
          <w:tcPr>
            <w:tcW w:w="1619" w:type="pct"/>
            <w:shd w:val="clear" w:color="auto" w:fill="auto"/>
          </w:tcPr>
          <w:p w14:paraId="17CA4C99" w14:textId="20E48EE7" w:rsidR="006E5E2D" w:rsidRPr="007E47CA" w:rsidRDefault="001D235F" w:rsidP="00A43679">
            <w:pPr>
              <w:pStyle w:val="Body2"/>
              <w:spacing w:before="0" w:line="288" w:lineRule="auto"/>
              <w:ind w:left="474"/>
              <w:jc w:val="left"/>
              <w:rPr>
                <w:rFonts w:cs="Tahoma"/>
              </w:rPr>
            </w:pPr>
            <w:r w:rsidRPr="007E47CA">
              <w:rPr>
                <w:rFonts w:cs="Tahoma"/>
              </w:rPr>
              <w:t>“</w:t>
            </w:r>
            <w:r w:rsidRPr="007E47CA">
              <w:rPr>
                <w:rFonts w:cs="Tahoma"/>
                <w:b/>
                <w:bCs/>
              </w:rPr>
              <w:t xml:space="preserve">Data de Pagamento da Remuneração dos </w:t>
            </w:r>
            <w:proofErr w:type="spellStart"/>
            <w:r w:rsidRPr="007E47CA">
              <w:rPr>
                <w:rFonts w:cs="Tahoma"/>
                <w:b/>
                <w:bCs/>
              </w:rPr>
              <w:t>CRs</w:t>
            </w:r>
            <w:proofErr w:type="spellEnd"/>
            <w:r w:rsidRPr="007E47CA">
              <w:rPr>
                <w:rFonts w:cs="Tahoma"/>
                <w:b/>
                <w:bCs/>
              </w:rPr>
              <w:t xml:space="preserve"> da Primeira Série</w:t>
            </w:r>
            <w:r w:rsidRPr="007E47CA">
              <w:rPr>
                <w:rFonts w:cs="Tahoma"/>
              </w:rPr>
              <w:t>”:</w:t>
            </w:r>
          </w:p>
        </w:tc>
        <w:tc>
          <w:tcPr>
            <w:tcW w:w="3381" w:type="pct"/>
            <w:shd w:val="clear" w:color="auto" w:fill="auto"/>
          </w:tcPr>
          <w:p w14:paraId="46E956E8" w14:textId="5BD60FC8" w:rsidR="006E5E2D" w:rsidRPr="007E47CA" w:rsidRDefault="008609D9" w:rsidP="00A43679">
            <w:pPr>
              <w:pStyle w:val="Body2"/>
              <w:spacing w:before="0" w:line="288" w:lineRule="auto"/>
              <w:ind w:left="0"/>
              <w:rPr>
                <w:rFonts w:cs="Tahoma"/>
              </w:rPr>
            </w:pPr>
            <w:r w:rsidRPr="007E47CA">
              <w:rPr>
                <w:rFonts w:cs="Tahoma"/>
              </w:rPr>
              <w:t xml:space="preserve">tem o significado que lhe é atribuído na Cláusula </w:t>
            </w:r>
            <w:r w:rsidR="004A1129" w:rsidRPr="00A43679">
              <w:rPr>
                <w:rFonts w:cs="Tahoma"/>
              </w:rPr>
              <w:t>5</w:t>
            </w:r>
            <w:r w:rsidRPr="007E47CA">
              <w:rPr>
                <w:rFonts w:cs="Tahoma"/>
              </w:rPr>
              <w:t>.</w:t>
            </w:r>
            <w:r w:rsidR="00A253AC" w:rsidRPr="00A43679">
              <w:rPr>
                <w:rFonts w:cs="Tahoma"/>
              </w:rPr>
              <w:t>3</w:t>
            </w:r>
          </w:p>
        </w:tc>
      </w:tr>
      <w:tr w:rsidR="001D235F" w:rsidRPr="007E47CA" w14:paraId="1FE70B3F" w14:textId="77777777" w:rsidTr="00A43679">
        <w:tc>
          <w:tcPr>
            <w:tcW w:w="1619" w:type="pct"/>
            <w:shd w:val="clear" w:color="auto" w:fill="auto"/>
          </w:tcPr>
          <w:p w14:paraId="34D631A1" w14:textId="0268ABB5" w:rsidR="001D235F" w:rsidRPr="007E47CA" w:rsidRDefault="001D235F" w:rsidP="00A43679">
            <w:pPr>
              <w:pStyle w:val="Body2"/>
              <w:spacing w:before="0" w:line="288" w:lineRule="auto"/>
              <w:ind w:left="474"/>
              <w:jc w:val="left"/>
              <w:rPr>
                <w:rFonts w:cs="Tahoma"/>
              </w:rPr>
            </w:pPr>
            <w:r w:rsidRPr="007E47CA">
              <w:rPr>
                <w:rFonts w:cs="Tahoma"/>
              </w:rPr>
              <w:t>“</w:t>
            </w:r>
            <w:r w:rsidRPr="007E47CA">
              <w:rPr>
                <w:rFonts w:cs="Tahoma"/>
                <w:b/>
                <w:bCs/>
              </w:rPr>
              <w:t xml:space="preserve">Data de Pagamento da Remuneração dos </w:t>
            </w:r>
            <w:proofErr w:type="spellStart"/>
            <w:r w:rsidRPr="007E47CA">
              <w:rPr>
                <w:rFonts w:cs="Tahoma"/>
                <w:b/>
                <w:bCs/>
              </w:rPr>
              <w:t>CRs</w:t>
            </w:r>
            <w:proofErr w:type="spellEnd"/>
            <w:r w:rsidRPr="007E47CA">
              <w:rPr>
                <w:rFonts w:cs="Tahoma"/>
                <w:b/>
                <w:bCs/>
              </w:rPr>
              <w:t xml:space="preserve"> da </w:t>
            </w:r>
            <w:r w:rsidRPr="00A43679">
              <w:rPr>
                <w:rFonts w:cs="Tahoma"/>
                <w:b/>
                <w:bCs/>
              </w:rPr>
              <w:t>Segunda</w:t>
            </w:r>
            <w:r w:rsidRPr="007E47CA">
              <w:rPr>
                <w:rFonts w:cs="Tahoma"/>
                <w:b/>
                <w:bCs/>
              </w:rPr>
              <w:t xml:space="preserve"> Série</w:t>
            </w:r>
            <w:r w:rsidRPr="007E47CA">
              <w:rPr>
                <w:rFonts w:cs="Tahoma"/>
              </w:rPr>
              <w:t>”:</w:t>
            </w:r>
          </w:p>
        </w:tc>
        <w:tc>
          <w:tcPr>
            <w:tcW w:w="3381" w:type="pct"/>
            <w:shd w:val="clear" w:color="auto" w:fill="auto"/>
          </w:tcPr>
          <w:p w14:paraId="183AB965" w14:textId="0F241FB3" w:rsidR="001D235F" w:rsidRPr="007E47CA" w:rsidRDefault="004C7D74" w:rsidP="00A43679">
            <w:pPr>
              <w:pStyle w:val="Body2"/>
              <w:spacing w:before="0" w:line="288" w:lineRule="auto"/>
              <w:ind w:left="0"/>
              <w:rPr>
                <w:rFonts w:cs="Tahoma"/>
              </w:rPr>
            </w:pPr>
            <w:r w:rsidRPr="007E47CA">
              <w:rPr>
                <w:rFonts w:cs="Tahoma"/>
              </w:rPr>
              <w:t xml:space="preserve">tem o significado que lhe é atribuído na Cláusula </w:t>
            </w:r>
            <w:r w:rsidR="004A1129" w:rsidRPr="00A43679">
              <w:rPr>
                <w:rFonts w:cs="Tahoma"/>
              </w:rPr>
              <w:t>5</w:t>
            </w:r>
            <w:r w:rsidRPr="007E47CA">
              <w:rPr>
                <w:rFonts w:cs="Tahoma"/>
              </w:rPr>
              <w:t>.</w:t>
            </w:r>
            <w:r w:rsidR="00A253AC" w:rsidRPr="00A43679">
              <w:rPr>
                <w:rFonts w:cs="Tahoma"/>
              </w:rPr>
              <w:t>3.</w:t>
            </w:r>
          </w:p>
        </w:tc>
      </w:tr>
      <w:tr w:rsidR="00A67E68" w:rsidRPr="007E47CA" w14:paraId="644EE7E7" w14:textId="77777777" w:rsidTr="007605E7">
        <w:tc>
          <w:tcPr>
            <w:tcW w:w="1619" w:type="pct"/>
          </w:tcPr>
          <w:p w14:paraId="3FE5731F"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Dia Útil</w:t>
            </w:r>
            <w:r w:rsidRPr="007E47CA">
              <w:rPr>
                <w:rFonts w:cs="Tahoma"/>
              </w:rPr>
              <w:t>” ou “</w:t>
            </w:r>
            <w:r w:rsidRPr="007E47CA">
              <w:rPr>
                <w:rFonts w:cs="Tahoma"/>
                <w:b/>
                <w:bCs/>
              </w:rPr>
              <w:t>Dias Úteis</w:t>
            </w:r>
            <w:r w:rsidRPr="007E47CA">
              <w:rPr>
                <w:rFonts w:cs="Tahoma"/>
              </w:rPr>
              <w:t>”:</w:t>
            </w:r>
          </w:p>
        </w:tc>
        <w:tc>
          <w:tcPr>
            <w:tcW w:w="3381" w:type="pct"/>
          </w:tcPr>
          <w:p w14:paraId="607E31F2" w14:textId="0624B744" w:rsidR="00A67E68" w:rsidRPr="007E47CA" w:rsidRDefault="001B629F" w:rsidP="00A43679">
            <w:pPr>
              <w:pStyle w:val="Body2"/>
              <w:spacing w:before="0" w:line="288" w:lineRule="auto"/>
              <w:ind w:left="0"/>
              <w:rPr>
                <w:rFonts w:cs="Tahoma"/>
              </w:rPr>
            </w:pPr>
            <w:r w:rsidRPr="007E47CA">
              <w:rPr>
                <w:rFonts w:cs="Tahoma"/>
              </w:rPr>
              <w:t>significa qualquer dia em que não seja feriado declarado na cidade de São Paulo, nacional, sábado ou domingo</w:t>
            </w:r>
            <w:r w:rsidR="00A67E68" w:rsidRPr="007E47CA">
              <w:rPr>
                <w:rFonts w:cs="Tahoma"/>
              </w:rPr>
              <w:t>.</w:t>
            </w:r>
          </w:p>
        </w:tc>
      </w:tr>
      <w:tr w:rsidR="00A67E68" w:rsidRPr="007E47CA" w14:paraId="7EDDB1A9" w14:textId="77777777" w:rsidTr="007605E7">
        <w:tc>
          <w:tcPr>
            <w:tcW w:w="1619" w:type="pct"/>
          </w:tcPr>
          <w:p w14:paraId="422384B3" w14:textId="717CF2E0"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Direitos Creditórios</w:t>
            </w:r>
            <w:r w:rsidRPr="007E47CA">
              <w:rPr>
                <w:rFonts w:cs="Tahoma"/>
              </w:rPr>
              <w:t>”</w:t>
            </w:r>
            <w:r w:rsidR="006D2581" w:rsidRPr="007E47CA">
              <w:rPr>
                <w:rFonts w:cs="Tahoma"/>
              </w:rPr>
              <w:t>:</w:t>
            </w:r>
          </w:p>
        </w:tc>
        <w:tc>
          <w:tcPr>
            <w:tcW w:w="3381" w:type="pct"/>
          </w:tcPr>
          <w:p w14:paraId="67A6A390" w14:textId="2B2E6345" w:rsidR="00A67E68" w:rsidRPr="007E47CA" w:rsidRDefault="00B27C35" w:rsidP="00A43679">
            <w:pPr>
              <w:pStyle w:val="Body2"/>
              <w:spacing w:before="0" w:line="288" w:lineRule="auto"/>
              <w:ind w:left="0"/>
              <w:rPr>
                <w:rFonts w:cs="Tahoma"/>
              </w:rPr>
            </w:pPr>
            <w:r w:rsidRPr="007E47CA">
              <w:rPr>
                <w:rFonts w:cs="Tahoma"/>
              </w:rPr>
              <w:t xml:space="preserve">significa </w:t>
            </w:r>
            <w:r>
              <w:rPr>
                <w:rFonts w:cs="Tahoma"/>
              </w:rPr>
              <w:t xml:space="preserve">os Direitos Creditórios </w:t>
            </w:r>
            <w:r w:rsidRPr="00A43679">
              <w:rPr>
                <w:rFonts w:cs="Tahoma"/>
              </w:rPr>
              <w:t>da Primeira Série</w:t>
            </w:r>
            <w:r w:rsidRPr="007E47CA">
              <w:rPr>
                <w:rFonts w:cs="Tahoma"/>
              </w:rPr>
              <w:t xml:space="preserve"> juntamente com </w:t>
            </w:r>
            <w:r>
              <w:rPr>
                <w:rFonts w:cs="Tahoma"/>
              </w:rPr>
              <w:t>os Direitos Creditórios</w:t>
            </w:r>
            <w:r w:rsidRPr="00A43679">
              <w:rPr>
                <w:rFonts w:cs="Tahoma"/>
              </w:rPr>
              <w:t xml:space="preserve"> da </w:t>
            </w:r>
            <w:r>
              <w:rPr>
                <w:rFonts w:cs="Tahoma"/>
              </w:rPr>
              <w:t>Segunda</w:t>
            </w:r>
            <w:r w:rsidRPr="00A43679">
              <w:rPr>
                <w:rFonts w:cs="Tahoma"/>
              </w:rPr>
              <w:t xml:space="preserve"> Série</w:t>
            </w:r>
            <w:r w:rsidR="00A67E68" w:rsidRPr="007E47CA">
              <w:rPr>
                <w:rFonts w:cs="Tahoma"/>
              </w:rPr>
              <w:t>.</w:t>
            </w:r>
          </w:p>
        </w:tc>
      </w:tr>
      <w:tr w:rsidR="00216A25" w:rsidRPr="007E47CA" w14:paraId="72E320EC" w14:textId="77777777" w:rsidTr="007605E7">
        <w:tc>
          <w:tcPr>
            <w:tcW w:w="1619" w:type="pct"/>
          </w:tcPr>
          <w:p w14:paraId="3115F119" w14:textId="6988B30F" w:rsidR="00216A25" w:rsidRPr="007E47CA" w:rsidRDefault="00216A25" w:rsidP="00A43679">
            <w:pPr>
              <w:pStyle w:val="Body2"/>
              <w:spacing w:line="288" w:lineRule="auto"/>
              <w:ind w:left="474"/>
              <w:jc w:val="left"/>
              <w:rPr>
                <w:rFonts w:cs="Tahoma"/>
              </w:rPr>
            </w:pPr>
            <w:r>
              <w:rPr>
                <w:rFonts w:cs="Tahoma"/>
              </w:rPr>
              <w:t>"</w:t>
            </w:r>
            <w:r w:rsidRPr="00260DF3">
              <w:rPr>
                <w:rFonts w:cs="Tahoma"/>
                <w:b/>
                <w:bCs/>
              </w:rPr>
              <w:t>Direitos Creditórios</w:t>
            </w:r>
            <w:r w:rsidRPr="00260DF3">
              <w:rPr>
                <w:rFonts w:cs="Tahoma"/>
              </w:rPr>
              <w:t xml:space="preserve"> </w:t>
            </w:r>
            <w:r w:rsidRPr="00260DF3">
              <w:rPr>
                <w:rFonts w:cs="Tahoma"/>
                <w:b/>
                <w:bCs/>
              </w:rPr>
              <w:t>CDBs</w:t>
            </w:r>
            <w:r w:rsidRPr="00C35CB5">
              <w:rPr>
                <w:rFonts w:cs="Tahoma"/>
              </w:rPr>
              <w:t>”</w:t>
            </w:r>
            <w:r>
              <w:rPr>
                <w:rFonts w:cs="Tahoma"/>
              </w:rPr>
              <w:t>:</w:t>
            </w:r>
          </w:p>
        </w:tc>
        <w:tc>
          <w:tcPr>
            <w:tcW w:w="3381" w:type="pct"/>
          </w:tcPr>
          <w:p w14:paraId="31CF259F" w14:textId="706DA942" w:rsidR="00216A25" w:rsidRPr="007E47CA" w:rsidRDefault="00216A25" w:rsidP="00A43679">
            <w:pPr>
              <w:pStyle w:val="Body2"/>
              <w:spacing w:line="288" w:lineRule="auto"/>
              <w:ind w:left="0"/>
              <w:rPr>
                <w:rFonts w:cs="Tahoma"/>
              </w:rPr>
            </w:pPr>
            <w:r w:rsidRPr="007E47CA">
              <w:rPr>
                <w:rFonts w:cs="Tahoma"/>
              </w:rPr>
              <w:t xml:space="preserve">tem o significado previsto na Cláusula </w:t>
            </w:r>
            <w:r w:rsidRPr="007E47CA">
              <w:rPr>
                <w:rFonts w:cs="Tahoma"/>
              </w:rPr>
              <w:fldChar w:fldCharType="begin"/>
            </w:r>
            <w:r w:rsidRPr="007E47CA">
              <w:rPr>
                <w:rFonts w:cs="Tahoma"/>
              </w:rPr>
              <w:instrText xml:space="preserve"> REF _Ref114145337 \r \h  \* MERGEFORMAT </w:instrText>
            </w:r>
            <w:r w:rsidRPr="007E47CA">
              <w:rPr>
                <w:rFonts w:cs="Tahoma"/>
              </w:rPr>
            </w:r>
            <w:r w:rsidRPr="007E47CA">
              <w:rPr>
                <w:rFonts w:cs="Tahoma"/>
              </w:rPr>
              <w:fldChar w:fldCharType="separate"/>
            </w:r>
            <w:r>
              <w:rPr>
                <w:rFonts w:cs="Tahoma"/>
              </w:rPr>
              <w:t>8</w:t>
            </w:r>
            <w:r w:rsidRPr="007E47CA">
              <w:rPr>
                <w:rFonts w:cs="Tahoma"/>
              </w:rPr>
              <w:t>.1</w:t>
            </w:r>
            <w:r w:rsidRPr="007E47CA">
              <w:rPr>
                <w:rFonts w:cs="Tahoma"/>
              </w:rPr>
              <w:fldChar w:fldCharType="end"/>
            </w:r>
            <w:r w:rsidRPr="007E47CA">
              <w:rPr>
                <w:rFonts w:cs="Tahoma"/>
              </w:rPr>
              <w:t>.</w:t>
            </w:r>
          </w:p>
        </w:tc>
      </w:tr>
      <w:tr w:rsidR="00B27C35" w:rsidRPr="007E47CA" w14:paraId="2A46F4E0" w14:textId="77777777" w:rsidTr="007605E7">
        <w:tc>
          <w:tcPr>
            <w:tcW w:w="1619" w:type="pct"/>
          </w:tcPr>
          <w:p w14:paraId="4DC8568E" w14:textId="057632BA" w:rsidR="00B27C35" w:rsidRPr="007E47CA" w:rsidRDefault="00B27C35" w:rsidP="00A43679">
            <w:pPr>
              <w:pStyle w:val="Body2"/>
              <w:spacing w:line="288" w:lineRule="auto"/>
              <w:ind w:left="474"/>
              <w:jc w:val="left"/>
              <w:rPr>
                <w:rFonts w:cs="Tahoma"/>
              </w:rPr>
            </w:pPr>
            <w:r w:rsidRPr="007E47CA">
              <w:rPr>
                <w:rFonts w:cs="Tahoma"/>
              </w:rPr>
              <w:t>“</w:t>
            </w:r>
            <w:r w:rsidRPr="007E47CA">
              <w:rPr>
                <w:rFonts w:cs="Tahoma"/>
                <w:b/>
                <w:bCs/>
              </w:rPr>
              <w:t>Direitos Creditórios</w:t>
            </w:r>
            <w:r>
              <w:rPr>
                <w:rFonts w:cs="Tahoma"/>
                <w:b/>
                <w:bCs/>
              </w:rPr>
              <w:t xml:space="preserve"> da Primeira Série</w:t>
            </w:r>
            <w:r w:rsidRPr="007E47CA">
              <w:rPr>
                <w:rFonts w:cs="Tahoma"/>
              </w:rPr>
              <w:t>”:</w:t>
            </w:r>
          </w:p>
        </w:tc>
        <w:tc>
          <w:tcPr>
            <w:tcW w:w="3381" w:type="pct"/>
          </w:tcPr>
          <w:p w14:paraId="19AD5949" w14:textId="2BC74EC1" w:rsidR="00B27C35" w:rsidRPr="007E47CA" w:rsidRDefault="00B27C35" w:rsidP="00A43679">
            <w:pPr>
              <w:pStyle w:val="Body2"/>
              <w:spacing w:line="288" w:lineRule="auto"/>
              <w:ind w:left="0"/>
              <w:rPr>
                <w:rFonts w:cs="Tahoma"/>
              </w:rPr>
            </w:pPr>
            <w:r w:rsidRPr="007E47CA">
              <w:rPr>
                <w:rFonts w:cs="Tahoma"/>
              </w:rPr>
              <w:t>significa os direitos creditórios decorrentes da emissão das Notas Comerciais</w:t>
            </w:r>
            <w:r>
              <w:rPr>
                <w:rFonts w:cs="Tahoma"/>
              </w:rPr>
              <w:t xml:space="preserve"> da Primeira Série</w:t>
            </w:r>
            <w:r w:rsidRPr="007E47CA">
              <w:rPr>
                <w:rFonts w:cs="Tahoma"/>
              </w:rPr>
              <w:t>, nos termos do Termo de Emissão.</w:t>
            </w:r>
          </w:p>
        </w:tc>
      </w:tr>
      <w:tr w:rsidR="00B27C35" w:rsidRPr="007E47CA" w14:paraId="710CEAF2" w14:textId="77777777" w:rsidTr="007605E7">
        <w:tc>
          <w:tcPr>
            <w:tcW w:w="1619" w:type="pct"/>
          </w:tcPr>
          <w:p w14:paraId="7C3F27AA" w14:textId="2EC3333A" w:rsidR="00B27C35" w:rsidRPr="007E47CA" w:rsidRDefault="00B27C35" w:rsidP="00A43679">
            <w:pPr>
              <w:pStyle w:val="Body2"/>
              <w:spacing w:line="288" w:lineRule="auto"/>
              <w:ind w:left="474"/>
              <w:jc w:val="left"/>
              <w:rPr>
                <w:rFonts w:cs="Tahoma"/>
              </w:rPr>
            </w:pPr>
            <w:r w:rsidRPr="007E47CA">
              <w:rPr>
                <w:rFonts w:cs="Tahoma"/>
              </w:rPr>
              <w:t>“</w:t>
            </w:r>
            <w:r w:rsidRPr="007E47CA">
              <w:rPr>
                <w:rFonts w:cs="Tahoma"/>
                <w:b/>
                <w:bCs/>
              </w:rPr>
              <w:t>Direitos Creditórios</w:t>
            </w:r>
            <w:r>
              <w:rPr>
                <w:rFonts w:cs="Tahoma"/>
                <w:b/>
                <w:bCs/>
              </w:rPr>
              <w:t xml:space="preserve"> da Segunda Série</w:t>
            </w:r>
            <w:r w:rsidRPr="007E47CA">
              <w:rPr>
                <w:rFonts w:cs="Tahoma"/>
              </w:rPr>
              <w:t>”:</w:t>
            </w:r>
          </w:p>
        </w:tc>
        <w:tc>
          <w:tcPr>
            <w:tcW w:w="3381" w:type="pct"/>
          </w:tcPr>
          <w:p w14:paraId="1DE18DE2" w14:textId="0DE8DCCE" w:rsidR="00B27C35" w:rsidRPr="007E47CA" w:rsidRDefault="00B27C35" w:rsidP="00A43679">
            <w:pPr>
              <w:pStyle w:val="Body2"/>
              <w:spacing w:line="288" w:lineRule="auto"/>
              <w:ind w:left="0"/>
              <w:rPr>
                <w:rFonts w:cs="Tahoma"/>
              </w:rPr>
            </w:pPr>
            <w:r w:rsidRPr="007E47CA">
              <w:rPr>
                <w:rFonts w:cs="Tahoma"/>
              </w:rPr>
              <w:t>significa os direitos creditórios decorrentes da emissão das Notas Comerciais</w:t>
            </w:r>
            <w:r>
              <w:rPr>
                <w:rFonts w:cs="Tahoma"/>
              </w:rPr>
              <w:t xml:space="preserve"> da Segunda Série</w:t>
            </w:r>
            <w:r w:rsidRPr="007E47CA">
              <w:rPr>
                <w:rFonts w:cs="Tahoma"/>
              </w:rPr>
              <w:t>, nos termos do Termo de Emissão.</w:t>
            </w:r>
          </w:p>
        </w:tc>
      </w:tr>
      <w:tr w:rsidR="00B8257E" w:rsidRPr="007E47CA" w14:paraId="64447E57" w14:textId="77777777" w:rsidTr="007605E7">
        <w:tc>
          <w:tcPr>
            <w:tcW w:w="1619" w:type="pct"/>
          </w:tcPr>
          <w:p w14:paraId="35EC625D" w14:textId="7502AFDF" w:rsidR="00B8257E" w:rsidRPr="007E47CA" w:rsidRDefault="009122A3" w:rsidP="00A43679">
            <w:pPr>
              <w:pStyle w:val="Body2"/>
              <w:spacing w:before="0" w:line="288" w:lineRule="auto"/>
              <w:ind w:left="474"/>
              <w:jc w:val="left"/>
              <w:rPr>
                <w:rFonts w:cs="Tahoma"/>
              </w:rPr>
            </w:pPr>
            <w:r w:rsidRPr="007E47CA">
              <w:rPr>
                <w:rFonts w:cs="Tahoma"/>
                <w:bCs/>
              </w:rPr>
              <w:t>“</w:t>
            </w:r>
            <w:r w:rsidRPr="007E47CA">
              <w:rPr>
                <w:rFonts w:cs="Tahoma"/>
                <w:b/>
                <w:bCs/>
              </w:rPr>
              <w:t>Efeito Adverso Relevante</w:t>
            </w:r>
            <w:r w:rsidRPr="007E47CA">
              <w:rPr>
                <w:rFonts w:cs="Tahoma"/>
                <w:bCs/>
              </w:rPr>
              <w:t>”</w:t>
            </w:r>
          </w:p>
        </w:tc>
        <w:tc>
          <w:tcPr>
            <w:tcW w:w="3381" w:type="pct"/>
          </w:tcPr>
          <w:p w14:paraId="488653AA" w14:textId="42ADD4AF" w:rsidR="00B8257E" w:rsidRPr="007E47CA" w:rsidRDefault="00B8257E" w:rsidP="00A43679">
            <w:pPr>
              <w:pStyle w:val="Body2"/>
              <w:spacing w:before="0" w:line="288" w:lineRule="auto"/>
              <w:ind w:left="0"/>
              <w:rPr>
                <w:rFonts w:cs="Tahoma"/>
              </w:rPr>
            </w:pPr>
            <w:r w:rsidRPr="007E47CA">
              <w:rPr>
                <w:rFonts w:cs="Tahoma"/>
                <w:bCs/>
              </w:rPr>
              <w:t xml:space="preserve">significa </w:t>
            </w:r>
            <w:r w:rsidR="00FA7746" w:rsidRPr="007E47CA">
              <w:rPr>
                <w:rFonts w:cs="Tahoma"/>
                <w:bCs/>
              </w:rPr>
              <w:t xml:space="preserve">quaisquer autuações pelos órgãos governamentais, de caráter fiscal, ambiental, regulatório, trabalhista relativa à saúde e segurança ocupacional ou de defesa da concorrência, entre outros, em relação à </w:t>
            </w:r>
            <w:r w:rsidR="009118B4" w:rsidRPr="007E47CA">
              <w:rPr>
                <w:rFonts w:cs="Tahoma"/>
                <w:bCs/>
              </w:rPr>
              <w:t>Devedora</w:t>
            </w:r>
            <w:r w:rsidR="008251DA">
              <w:rPr>
                <w:rFonts w:cs="Tahoma"/>
                <w:bCs/>
              </w:rPr>
              <w:t xml:space="preserve"> e/ou à Emissora</w:t>
            </w:r>
            <w:r w:rsidR="00FA7746" w:rsidRPr="007E47CA">
              <w:rPr>
                <w:rFonts w:cs="Tahoma"/>
                <w:bCs/>
              </w:rPr>
              <w:t xml:space="preserve"> e/ou qualquer um dos Fiadores, que imponham ou possam resultar em (a) sanções ou penalidades que gerem uma mudança adversa relevante nas condições reputacionais da </w:t>
            </w:r>
            <w:r w:rsidR="009118B4" w:rsidRPr="007E47CA">
              <w:rPr>
                <w:rFonts w:cs="Tahoma"/>
                <w:bCs/>
              </w:rPr>
              <w:t>Devedora</w:t>
            </w:r>
            <w:r w:rsidR="00FA7746" w:rsidRPr="007E47CA">
              <w:rPr>
                <w:rFonts w:cs="Tahoma"/>
                <w:bCs/>
              </w:rPr>
              <w:t xml:space="preserve"> e/ou de qualquer um dos Fiadores, inclusive relacionadas a eventual descumprimento da Legislação Socioambiental Reputacional ou das Leis Anticorrupção, e/ou (b) uma mudança adversa relevante nas condições financeiras, econômicas, comerciais, operacionais, regulatórias, societárias ou nos negócios da </w:t>
            </w:r>
            <w:r w:rsidR="009118B4" w:rsidRPr="007E47CA">
              <w:rPr>
                <w:rFonts w:cs="Tahoma"/>
                <w:bCs/>
              </w:rPr>
              <w:t>Devedora</w:t>
            </w:r>
            <w:r w:rsidR="00FA7746" w:rsidRPr="007E47CA">
              <w:rPr>
                <w:rFonts w:cs="Tahoma"/>
                <w:bCs/>
              </w:rPr>
              <w:t xml:space="preserve"> e/ou de qualquer um dos Fiadores, desde que impossibilite o cumprimento das obrigações decorrentes da Oferta Restrita</w:t>
            </w:r>
            <w:r w:rsidR="00747D83" w:rsidRPr="007E47CA">
              <w:rPr>
                <w:rFonts w:cs="Tahoma"/>
                <w:bCs/>
              </w:rPr>
              <w:t>.</w:t>
            </w:r>
          </w:p>
        </w:tc>
      </w:tr>
      <w:tr w:rsidR="00A67E68" w:rsidRPr="007E47CA" w14:paraId="13781F19" w14:textId="77777777" w:rsidTr="007605E7">
        <w:tc>
          <w:tcPr>
            <w:tcW w:w="1619" w:type="pct"/>
          </w:tcPr>
          <w:p w14:paraId="19F5A53F"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Encargos Moratórios</w:t>
            </w:r>
            <w:r w:rsidRPr="007E47CA">
              <w:rPr>
                <w:rFonts w:cs="Tahoma"/>
              </w:rPr>
              <w:t>”:</w:t>
            </w:r>
          </w:p>
        </w:tc>
        <w:tc>
          <w:tcPr>
            <w:tcW w:w="3381" w:type="pct"/>
          </w:tcPr>
          <w:p w14:paraId="7FD1174F" w14:textId="43416434" w:rsidR="00A67E68" w:rsidRPr="007E47CA" w:rsidRDefault="00A67E68" w:rsidP="00A43679">
            <w:pPr>
              <w:pStyle w:val="Body2"/>
              <w:spacing w:before="0" w:line="288" w:lineRule="auto"/>
              <w:ind w:left="0"/>
              <w:rPr>
                <w:rFonts w:cs="Tahoma"/>
              </w:rPr>
            </w:pPr>
            <w:r w:rsidRPr="007E47CA">
              <w:rPr>
                <w:rFonts w:cs="Tahoma"/>
              </w:rPr>
              <w:t xml:space="preserve">sem prejuízo da Remuneração prevista na Cláusula </w:t>
            </w:r>
            <w:r w:rsidRPr="007E47CA">
              <w:rPr>
                <w:rFonts w:cs="Tahoma"/>
              </w:rPr>
              <w:fldChar w:fldCharType="begin"/>
            </w:r>
            <w:r w:rsidRPr="007E47CA">
              <w:rPr>
                <w:rFonts w:cs="Tahoma"/>
              </w:rPr>
              <w:instrText xml:space="preserve"> REF _Ref112370786 \r \h  \* MERGEFORMAT </w:instrText>
            </w:r>
            <w:r w:rsidRPr="007E47CA">
              <w:rPr>
                <w:rFonts w:cs="Tahoma"/>
              </w:rPr>
            </w:r>
            <w:r w:rsidRPr="007E47CA">
              <w:rPr>
                <w:rFonts w:cs="Tahoma"/>
              </w:rPr>
              <w:fldChar w:fldCharType="separate"/>
            </w:r>
            <w:r w:rsidRPr="007E47CA">
              <w:rPr>
                <w:rFonts w:cs="Tahoma"/>
              </w:rPr>
              <w:t>5.2</w:t>
            </w:r>
            <w:r w:rsidRPr="007E47CA">
              <w:rPr>
                <w:rFonts w:cs="Tahoma"/>
              </w:rPr>
              <w:fldChar w:fldCharType="end"/>
            </w:r>
            <w:r w:rsidRPr="007E47CA">
              <w:rPr>
                <w:rFonts w:cs="Tahoma"/>
              </w:rPr>
              <w:t xml:space="preserve">, ocorrendo impontualidade no pagamento de quaisquer obrigações pecuniárias relativas às </w:t>
            </w:r>
            <w:proofErr w:type="spellStart"/>
            <w:r w:rsidRPr="007E47CA">
              <w:rPr>
                <w:rFonts w:cs="Tahoma"/>
              </w:rPr>
              <w:t>CR</w:t>
            </w:r>
            <w:r w:rsidR="00B352F0" w:rsidRPr="007E47CA">
              <w:rPr>
                <w:rFonts w:cs="Tahoma"/>
              </w:rPr>
              <w:t>s</w:t>
            </w:r>
            <w:proofErr w:type="spellEnd"/>
            <w:r w:rsidRPr="007E47CA">
              <w:rPr>
                <w:rFonts w:cs="Tahoma"/>
              </w:rPr>
              <w:t xml:space="preserve">, os débitos </w:t>
            </w:r>
            <w:r w:rsidR="00A77530" w:rsidRPr="007E47CA">
              <w:rPr>
                <w:rFonts w:cs="Tahoma"/>
              </w:rPr>
              <w:t xml:space="preserve">em atraso, </w:t>
            </w:r>
            <w:r w:rsidRPr="007E47CA">
              <w:rPr>
                <w:rFonts w:cs="Tahoma"/>
              </w:rPr>
              <w:t xml:space="preserve">vencidos e não pagos </w:t>
            </w:r>
            <w:r w:rsidR="00F549D7" w:rsidRPr="007E47CA">
              <w:rPr>
                <w:rFonts w:cs="Tahoma"/>
                <w:lang w:eastAsia="pt-BR"/>
              </w:rPr>
              <w:t xml:space="preserve">ficarão sujeitos a, independentemente de aviso, notificação ou interpelação judicial ou extrajudicial (i) multa convencional, irredutível e de natureza não compensatória, de </w:t>
            </w:r>
            <w:r w:rsidR="00F549D7" w:rsidRPr="007E47CA">
              <w:rPr>
                <w:rFonts w:cs="Tahoma"/>
                <w:smallCaps/>
                <w:lang w:eastAsia="pt-BR"/>
              </w:rPr>
              <w:t>2</w:t>
            </w:r>
            <w:r w:rsidR="000A78A5">
              <w:rPr>
                <w:rFonts w:cs="Tahoma"/>
                <w:smallCaps/>
                <w:lang w:eastAsia="pt-BR"/>
              </w:rPr>
              <w:t>,00</w:t>
            </w:r>
            <w:r w:rsidR="00F549D7" w:rsidRPr="007E47CA">
              <w:rPr>
                <w:rFonts w:cs="Tahoma"/>
                <w:lang w:eastAsia="pt-BR"/>
              </w:rPr>
              <w:t>% (dois por cento); e (</w:t>
            </w:r>
            <w:proofErr w:type="spellStart"/>
            <w:r w:rsidR="00F549D7" w:rsidRPr="007E47CA">
              <w:rPr>
                <w:rFonts w:cs="Tahoma"/>
                <w:lang w:eastAsia="pt-BR"/>
              </w:rPr>
              <w:t>ii</w:t>
            </w:r>
            <w:proofErr w:type="spellEnd"/>
            <w:r w:rsidR="00F549D7" w:rsidRPr="007E47CA">
              <w:rPr>
                <w:rFonts w:cs="Tahoma"/>
                <w:lang w:eastAsia="pt-BR"/>
              </w:rPr>
              <w:t xml:space="preserve">) juros moratórios à razão de </w:t>
            </w:r>
            <w:r w:rsidR="00F549D7" w:rsidRPr="007E47CA">
              <w:rPr>
                <w:rFonts w:cs="Tahoma"/>
                <w:smallCaps/>
                <w:lang w:eastAsia="pt-BR"/>
              </w:rPr>
              <w:t>1</w:t>
            </w:r>
            <w:r w:rsidR="000A78A5">
              <w:rPr>
                <w:rFonts w:cs="Tahoma"/>
                <w:smallCaps/>
                <w:lang w:eastAsia="pt-BR"/>
              </w:rPr>
              <w:t>,00</w:t>
            </w:r>
            <w:r w:rsidR="00F549D7" w:rsidRPr="007E47CA">
              <w:rPr>
                <w:rFonts w:cs="Tahoma"/>
                <w:lang w:eastAsia="pt-BR"/>
              </w:rPr>
              <w:t>% (um por cento) ao mês, desde a data da inadimplência até a data do efetivo pagamento; ambos calculados sobre o montante devido e não pago</w:t>
            </w:r>
            <w:r w:rsidRPr="007E47CA">
              <w:rPr>
                <w:rFonts w:cs="Tahoma"/>
              </w:rPr>
              <w:t>.</w:t>
            </w:r>
            <w:r w:rsidR="005431DC">
              <w:rPr>
                <w:rFonts w:cs="Tahoma"/>
              </w:rPr>
              <w:t xml:space="preserve"> Sendo certo que serão devidos exclusivamente pela Devedora.</w:t>
            </w:r>
          </w:p>
        </w:tc>
      </w:tr>
      <w:tr w:rsidR="007867CF" w:rsidRPr="007E47CA" w14:paraId="6395C8AF" w14:textId="77777777" w:rsidTr="00853F56">
        <w:tc>
          <w:tcPr>
            <w:tcW w:w="1619" w:type="pct"/>
          </w:tcPr>
          <w:p w14:paraId="1262B31D" w14:textId="77777777" w:rsidR="007867CF" w:rsidRPr="007E47CA" w:rsidRDefault="007867CF" w:rsidP="00853F56">
            <w:pPr>
              <w:pStyle w:val="Body2"/>
              <w:spacing w:before="0" w:line="288" w:lineRule="auto"/>
              <w:ind w:left="474"/>
              <w:jc w:val="left"/>
              <w:rPr>
                <w:rFonts w:cs="Tahoma"/>
              </w:rPr>
            </w:pPr>
            <w:r w:rsidRPr="007E47CA">
              <w:rPr>
                <w:rFonts w:cs="Tahoma"/>
              </w:rPr>
              <w:t>“</w:t>
            </w:r>
            <w:proofErr w:type="spellStart"/>
            <w:r w:rsidRPr="007E47CA">
              <w:rPr>
                <w:rFonts w:cs="Tahoma"/>
                <w:b/>
                <w:bCs/>
              </w:rPr>
              <w:t>Escriturador</w:t>
            </w:r>
            <w:proofErr w:type="spellEnd"/>
            <w:r>
              <w:rPr>
                <w:rFonts w:cs="Tahoma"/>
                <w:b/>
                <w:bCs/>
              </w:rPr>
              <w:t xml:space="preserve"> dos </w:t>
            </w:r>
            <w:proofErr w:type="spellStart"/>
            <w:r>
              <w:rPr>
                <w:rFonts w:cs="Tahoma"/>
                <w:b/>
                <w:bCs/>
              </w:rPr>
              <w:t>CRs</w:t>
            </w:r>
            <w:proofErr w:type="spellEnd"/>
            <w:r w:rsidRPr="007E47CA">
              <w:rPr>
                <w:rFonts w:cs="Tahoma"/>
              </w:rPr>
              <w:t xml:space="preserve">”: </w:t>
            </w:r>
          </w:p>
        </w:tc>
        <w:tc>
          <w:tcPr>
            <w:tcW w:w="3381" w:type="pct"/>
          </w:tcPr>
          <w:p w14:paraId="5119BDDE" w14:textId="3C022A05" w:rsidR="007867CF" w:rsidRPr="007E47CA" w:rsidRDefault="007867CF" w:rsidP="007867CF">
            <w:pPr>
              <w:pStyle w:val="Body2"/>
              <w:spacing w:before="0" w:line="288" w:lineRule="auto"/>
              <w:ind w:left="0"/>
              <w:rPr>
                <w:rFonts w:cs="Tahoma"/>
              </w:rPr>
            </w:pPr>
            <w:r>
              <w:rPr>
                <w:rFonts w:cs="Tahoma"/>
              </w:rPr>
              <w:t>A</w:t>
            </w:r>
            <w:r w:rsidRPr="007E47CA">
              <w:rPr>
                <w:rFonts w:cs="Tahoma"/>
              </w:rPr>
              <w:t xml:space="preserve"> </w:t>
            </w:r>
            <w:r w:rsidRPr="00F809CE">
              <w:rPr>
                <w:rFonts w:cs="Tahoma"/>
              </w:rPr>
              <w:t>Oliveira Trust Distribuidora de Títulos E Valores Mobiliários S.A.</w:t>
            </w:r>
            <w:r w:rsidRPr="00F809CE">
              <w:rPr>
                <w:rFonts w:cs="Tahoma"/>
                <w:bCs/>
              </w:rPr>
              <w:t>, instituição financeira, com sede na cidade de São Paulo, no Estado de São Paulo, na Rua Joaquim Floriano, 1052, 13º andar, sala 132, parte, CEP 04.534-004, inscrita no CNPJ/ME sob o n.º 36.113.876/0004-34</w:t>
            </w:r>
            <w:r w:rsidRPr="007E47CA">
              <w:rPr>
                <w:rFonts w:cs="Tahoma"/>
                <w:bCs/>
              </w:rPr>
              <w:t xml:space="preserve">, </w:t>
            </w:r>
            <w:r w:rsidRPr="007E47CA">
              <w:rPr>
                <w:rFonts w:cs="Tahoma"/>
              </w:rPr>
              <w:t xml:space="preserve">na qualidade de </w:t>
            </w:r>
            <w:proofErr w:type="spellStart"/>
            <w:r w:rsidRPr="007E47CA">
              <w:rPr>
                <w:rFonts w:cs="Tahoma"/>
              </w:rPr>
              <w:t>Escriturador</w:t>
            </w:r>
            <w:proofErr w:type="spellEnd"/>
            <w:r w:rsidRPr="007E47CA">
              <w:rPr>
                <w:rFonts w:cs="Tahoma"/>
              </w:rPr>
              <w:t xml:space="preserve"> dos </w:t>
            </w:r>
            <w:proofErr w:type="spellStart"/>
            <w:r w:rsidRPr="007E47CA">
              <w:rPr>
                <w:rFonts w:cs="Tahoma"/>
              </w:rPr>
              <w:t>CRs</w:t>
            </w:r>
            <w:proofErr w:type="spellEnd"/>
            <w:r w:rsidRPr="007E47CA">
              <w:rPr>
                <w:rFonts w:cs="Tahoma"/>
              </w:rPr>
              <w:t>,</w:t>
            </w:r>
            <w:r>
              <w:rPr>
                <w:rFonts w:cs="Tahoma"/>
              </w:rPr>
              <w:t xml:space="preserve"> contratada mediante o </w:t>
            </w:r>
            <w:r w:rsidRPr="007E47CA">
              <w:rPr>
                <w:rFonts w:cs="Tahoma"/>
                <w:i/>
                <w:iCs/>
              </w:rPr>
              <w:t>Contrato de Prestação de Serviços de Escrituração</w:t>
            </w:r>
            <w:r w:rsidRPr="007E47CA">
              <w:rPr>
                <w:rFonts w:cs="Tahoma"/>
              </w:rPr>
              <w:t xml:space="preserve">”, </w:t>
            </w:r>
            <w:r>
              <w:rPr>
                <w:rFonts w:cs="Tahoma"/>
              </w:rPr>
              <w:t>ou qualquer instrumento semelhante</w:t>
            </w:r>
            <w:r w:rsidRPr="007E47CA">
              <w:rPr>
                <w:rFonts w:cs="Tahoma"/>
              </w:rPr>
              <w:t>,</w:t>
            </w:r>
            <w:r>
              <w:rPr>
                <w:rFonts w:cs="Tahoma"/>
              </w:rPr>
              <w:t xml:space="preserve"> celebrado</w:t>
            </w:r>
            <w:r w:rsidRPr="007E47CA">
              <w:rPr>
                <w:rFonts w:cs="Tahoma"/>
              </w:rPr>
              <w:t xml:space="preserve"> entre a </w:t>
            </w:r>
            <w:proofErr w:type="spellStart"/>
            <w:r w:rsidRPr="007E47CA">
              <w:rPr>
                <w:rFonts w:cs="Tahoma"/>
              </w:rPr>
              <w:t>Securitizadora</w:t>
            </w:r>
            <w:proofErr w:type="spellEnd"/>
            <w:r w:rsidRPr="007E47CA">
              <w:rPr>
                <w:rFonts w:cs="Tahoma"/>
              </w:rPr>
              <w:t xml:space="preserve"> e o </w:t>
            </w:r>
            <w:proofErr w:type="spellStart"/>
            <w:r w:rsidRPr="007E47CA">
              <w:rPr>
                <w:rFonts w:cs="Tahoma"/>
              </w:rPr>
              <w:t>Escriturador</w:t>
            </w:r>
            <w:proofErr w:type="spellEnd"/>
            <w:r>
              <w:rPr>
                <w:rFonts w:cs="Tahoma"/>
              </w:rPr>
              <w:t xml:space="preserve"> dos </w:t>
            </w:r>
            <w:proofErr w:type="spellStart"/>
            <w:r>
              <w:rPr>
                <w:rFonts w:cs="Tahoma"/>
              </w:rPr>
              <w:t>CRs</w:t>
            </w:r>
            <w:proofErr w:type="spellEnd"/>
            <w:r w:rsidRPr="007E47CA">
              <w:rPr>
                <w:rFonts w:cs="Tahoma"/>
              </w:rPr>
              <w:t xml:space="preserve">, ou </w:t>
            </w:r>
            <w:r>
              <w:rPr>
                <w:rFonts w:cs="Tahoma"/>
              </w:rPr>
              <w:t>qualquer outra instituição que</w:t>
            </w:r>
            <w:r w:rsidRPr="007E47CA">
              <w:rPr>
                <w:rFonts w:cs="Tahoma"/>
              </w:rPr>
              <w:t xml:space="preserve"> vier a substituí-l</w:t>
            </w:r>
            <w:r>
              <w:rPr>
                <w:rFonts w:cs="Tahoma"/>
              </w:rPr>
              <w:t>a</w:t>
            </w:r>
            <w:r w:rsidRPr="007E47CA">
              <w:rPr>
                <w:rFonts w:cs="Tahoma"/>
              </w:rPr>
              <w:t xml:space="preserve">. </w:t>
            </w:r>
          </w:p>
        </w:tc>
      </w:tr>
      <w:tr w:rsidR="007867CF" w14:paraId="48BFCC49" w14:textId="77777777" w:rsidTr="00853F56">
        <w:tc>
          <w:tcPr>
            <w:tcW w:w="1619" w:type="pct"/>
            <w:shd w:val="clear" w:color="auto" w:fill="auto"/>
          </w:tcPr>
          <w:p w14:paraId="0440D604" w14:textId="77777777" w:rsidR="007867CF" w:rsidRPr="007E47CA" w:rsidRDefault="007867CF" w:rsidP="00853F56">
            <w:pPr>
              <w:pStyle w:val="Body2"/>
              <w:spacing w:line="288" w:lineRule="auto"/>
              <w:ind w:left="474"/>
              <w:jc w:val="left"/>
              <w:rPr>
                <w:rFonts w:cs="Tahoma"/>
              </w:rPr>
            </w:pPr>
            <w:r>
              <w:rPr>
                <w:rFonts w:cs="Tahoma"/>
                <w:b/>
                <w:bCs/>
              </w:rPr>
              <w:t>“</w:t>
            </w:r>
            <w:proofErr w:type="spellStart"/>
            <w:r>
              <w:rPr>
                <w:rFonts w:cs="Tahoma"/>
                <w:b/>
                <w:bCs/>
              </w:rPr>
              <w:t>Escriturador</w:t>
            </w:r>
            <w:proofErr w:type="spellEnd"/>
            <w:r>
              <w:rPr>
                <w:rFonts w:cs="Tahoma"/>
                <w:b/>
                <w:bCs/>
              </w:rPr>
              <w:t xml:space="preserve"> das Notas Comerciais”</w:t>
            </w:r>
          </w:p>
        </w:tc>
        <w:tc>
          <w:tcPr>
            <w:tcW w:w="3381" w:type="pct"/>
            <w:shd w:val="clear" w:color="auto" w:fill="auto"/>
          </w:tcPr>
          <w:p w14:paraId="465F1545" w14:textId="77777777" w:rsidR="007867CF" w:rsidRDefault="007867CF" w:rsidP="00853F56">
            <w:pPr>
              <w:pStyle w:val="Body2"/>
              <w:spacing w:line="288" w:lineRule="auto"/>
              <w:ind w:left="0"/>
              <w:rPr>
                <w:rFonts w:cs="Tahoma"/>
              </w:rPr>
            </w:pPr>
            <w:r>
              <w:rPr>
                <w:rFonts w:cs="Tahoma"/>
              </w:rPr>
              <w:t>A</w:t>
            </w:r>
            <w:r w:rsidRPr="007E47CA">
              <w:rPr>
                <w:rFonts w:cs="Tahoma"/>
              </w:rPr>
              <w:t xml:space="preserve"> </w:t>
            </w:r>
            <w:r w:rsidRPr="00F809CE">
              <w:rPr>
                <w:rFonts w:cs="Tahoma"/>
                <w:bCs/>
                <w:kern w:val="0"/>
                <w:szCs w:val="20"/>
              </w:rPr>
              <w:t>Oliveira Trust Distribuidora de Títulos E Valores Mobiliários S.A., instituição financeira, com sede na cidade de São Paulo, no Estado de São Paulo, na Rua Joaquim Floriano, 1052, 13º andar, sala 132, parte, CEP 04.534-004, inscrita no CNPJ/ME sob o n.º 36.113.876/0004-34</w:t>
            </w:r>
            <w:r w:rsidRPr="007E47CA">
              <w:rPr>
                <w:rFonts w:cs="Tahoma"/>
                <w:bCs/>
              </w:rPr>
              <w:t xml:space="preserve">, </w:t>
            </w:r>
            <w:r w:rsidRPr="007E47CA">
              <w:rPr>
                <w:rFonts w:cs="Tahoma"/>
              </w:rPr>
              <w:t xml:space="preserve">na qualidade de </w:t>
            </w:r>
            <w:proofErr w:type="spellStart"/>
            <w:r w:rsidRPr="007E47CA">
              <w:rPr>
                <w:rFonts w:cs="Tahoma"/>
              </w:rPr>
              <w:t>Escriturador</w:t>
            </w:r>
            <w:proofErr w:type="spellEnd"/>
            <w:r w:rsidRPr="007E47CA">
              <w:rPr>
                <w:rFonts w:cs="Tahoma"/>
              </w:rPr>
              <w:t xml:space="preserve"> dos </w:t>
            </w:r>
            <w:proofErr w:type="spellStart"/>
            <w:r w:rsidRPr="007E47CA">
              <w:rPr>
                <w:rFonts w:cs="Tahoma"/>
              </w:rPr>
              <w:t>CRs</w:t>
            </w:r>
            <w:proofErr w:type="spellEnd"/>
            <w:r w:rsidRPr="007E47CA">
              <w:rPr>
                <w:rFonts w:cs="Tahoma"/>
              </w:rPr>
              <w:t xml:space="preserve">, </w:t>
            </w:r>
            <w:r>
              <w:rPr>
                <w:rFonts w:cs="Tahoma"/>
              </w:rPr>
              <w:t xml:space="preserve">contratada mediante </w:t>
            </w:r>
            <w:r w:rsidRPr="007E47CA">
              <w:rPr>
                <w:rFonts w:cs="Tahoma"/>
              </w:rPr>
              <w:t>“</w:t>
            </w:r>
            <w:r w:rsidRPr="007E47CA">
              <w:rPr>
                <w:rFonts w:cs="Tahoma"/>
                <w:i/>
                <w:iCs/>
              </w:rPr>
              <w:t>Contrato de Prestação de Serviços de Escrituração</w:t>
            </w:r>
            <w:r w:rsidRPr="007E47CA">
              <w:rPr>
                <w:rFonts w:cs="Tahoma"/>
              </w:rPr>
              <w:t xml:space="preserve">”, </w:t>
            </w:r>
            <w:r>
              <w:rPr>
                <w:rFonts w:cs="Tahoma"/>
              </w:rPr>
              <w:t>ou qualquer instrumento semelhante</w:t>
            </w:r>
            <w:r w:rsidRPr="007E47CA">
              <w:rPr>
                <w:rFonts w:cs="Tahoma"/>
              </w:rPr>
              <w:t>,</w:t>
            </w:r>
            <w:r>
              <w:rPr>
                <w:rFonts w:cs="Tahoma"/>
              </w:rPr>
              <w:t xml:space="preserve"> celebrado</w:t>
            </w:r>
            <w:r w:rsidRPr="007E47CA">
              <w:rPr>
                <w:rFonts w:cs="Tahoma"/>
              </w:rPr>
              <w:t xml:space="preserve"> entre a </w:t>
            </w:r>
            <w:proofErr w:type="spellStart"/>
            <w:r w:rsidRPr="007E47CA">
              <w:rPr>
                <w:rFonts w:cs="Tahoma"/>
              </w:rPr>
              <w:t>Securitizadora</w:t>
            </w:r>
            <w:proofErr w:type="spellEnd"/>
            <w:r w:rsidRPr="007E47CA">
              <w:rPr>
                <w:rFonts w:cs="Tahoma"/>
              </w:rPr>
              <w:t xml:space="preserve"> e o </w:t>
            </w:r>
            <w:proofErr w:type="spellStart"/>
            <w:r w:rsidRPr="007E47CA">
              <w:rPr>
                <w:rFonts w:cs="Tahoma"/>
              </w:rPr>
              <w:t>Escriturador</w:t>
            </w:r>
            <w:proofErr w:type="spellEnd"/>
            <w:r>
              <w:rPr>
                <w:rFonts w:cs="Tahoma"/>
              </w:rPr>
              <w:t xml:space="preserve"> das Notas Comerciais,</w:t>
            </w:r>
            <w:r w:rsidRPr="007E47CA">
              <w:rPr>
                <w:rFonts w:cs="Tahoma"/>
              </w:rPr>
              <w:t xml:space="preserve"> ou </w:t>
            </w:r>
            <w:r>
              <w:rPr>
                <w:rFonts w:cs="Tahoma"/>
              </w:rPr>
              <w:t>qualquer outra instituição que vier</w:t>
            </w:r>
            <w:r w:rsidRPr="007E47CA">
              <w:rPr>
                <w:rFonts w:cs="Tahoma"/>
              </w:rPr>
              <w:t xml:space="preserve"> a substituí-l</w:t>
            </w:r>
            <w:r>
              <w:rPr>
                <w:rFonts w:cs="Tahoma"/>
              </w:rPr>
              <w:t>a</w:t>
            </w:r>
            <w:r w:rsidRPr="007E47CA">
              <w:rPr>
                <w:rFonts w:cs="Tahoma"/>
              </w:rPr>
              <w:t>.</w:t>
            </w:r>
            <w:r>
              <w:rPr>
                <w:rFonts w:cs="Tahoma"/>
              </w:rPr>
              <w:t xml:space="preserve"> </w:t>
            </w:r>
          </w:p>
        </w:tc>
      </w:tr>
      <w:tr w:rsidR="00A67E68" w:rsidRPr="007E47CA" w14:paraId="58150A38" w14:textId="77777777" w:rsidTr="00F108F3">
        <w:tc>
          <w:tcPr>
            <w:tcW w:w="1619" w:type="pct"/>
          </w:tcPr>
          <w:p w14:paraId="024DBD0E"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Eventos de Liquidação do Patrimônio Separado</w:t>
            </w:r>
            <w:r w:rsidRPr="007E47CA">
              <w:rPr>
                <w:rFonts w:cs="Tahoma"/>
              </w:rPr>
              <w:t>”:</w:t>
            </w:r>
          </w:p>
        </w:tc>
        <w:tc>
          <w:tcPr>
            <w:tcW w:w="3381" w:type="pct"/>
          </w:tcPr>
          <w:p w14:paraId="7B5A73AF" w14:textId="3F47EF8E"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_Ref112370511 \r \h  \* MERGEFORMAT </w:instrText>
            </w:r>
            <w:r w:rsidRPr="007E47CA">
              <w:rPr>
                <w:rFonts w:cs="Tahoma"/>
              </w:rPr>
            </w:r>
            <w:r w:rsidRPr="007E47CA">
              <w:rPr>
                <w:rFonts w:cs="Tahoma"/>
              </w:rPr>
              <w:fldChar w:fldCharType="separate"/>
            </w:r>
            <w:r w:rsidRPr="007E47CA">
              <w:rPr>
                <w:rFonts w:cs="Tahoma"/>
              </w:rPr>
              <w:t>11.1</w:t>
            </w:r>
            <w:r w:rsidRPr="007E47CA">
              <w:rPr>
                <w:rFonts w:cs="Tahoma"/>
              </w:rPr>
              <w:fldChar w:fldCharType="end"/>
            </w:r>
            <w:r w:rsidRPr="007E47CA">
              <w:rPr>
                <w:rFonts w:cs="Tahoma"/>
              </w:rPr>
              <w:t>.</w:t>
            </w:r>
          </w:p>
        </w:tc>
      </w:tr>
      <w:tr w:rsidR="00A67E68" w:rsidRPr="007E47CA" w14:paraId="4D372D78" w14:textId="77777777" w:rsidTr="00F108F3">
        <w:tc>
          <w:tcPr>
            <w:tcW w:w="1619" w:type="pct"/>
          </w:tcPr>
          <w:p w14:paraId="3A35EAAC" w14:textId="150F3138" w:rsidR="00A67E68" w:rsidRPr="007E47CA" w:rsidRDefault="00A67E68" w:rsidP="00A43679">
            <w:pPr>
              <w:pStyle w:val="Body2"/>
              <w:spacing w:before="0" w:line="288" w:lineRule="auto"/>
              <w:ind w:left="474"/>
              <w:jc w:val="left"/>
              <w:rPr>
                <w:rFonts w:cs="Tahoma"/>
              </w:rPr>
            </w:pPr>
            <w:r w:rsidRPr="007E47CA">
              <w:rPr>
                <w:rFonts w:cs="Tahoma"/>
              </w:rPr>
              <w:t>“</w:t>
            </w:r>
            <w:r w:rsidR="00092667" w:rsidRPr="00A43679">
              <w:rPr>
                <w:rFonts w:cs="Tahoma"/>
                <w:b/>
                <w:bCs/>
              </w:rPr>
              <w:t>Hipótese</w:t>
            </w:r>
            <w:r w:rsidR="004D0C82">
              <w:rPr>
                <w:rFonts w:cs="Tahoma"/>
                <w:b/>
                <w:bCs/>
              </w:rPr>
              <w:t>s</w:t>
            </w:r>
            <w:r w:rsidR="00092667" w:rsidRPr="00A43679">
              <w:rPr>
                <w:rFonts w:cs="Tahoma"/>
                <w:b/>
                <w:bCs/>
              </w:rPr>
              <w:t xml:space="preserve"> de Vencimento Antecipado Automático</w:t>
            </w:r>
            <w:r w:rsidRPr="007E47CA">
              <w:rPr>
                <w:rFonts w:cs="Tahoma"/>
              </w:rPr>
              <w:t>”:</w:t>
            </w:r>
          </w:p>
        </w:tc>
        <w:tc>
          <w:tcPr>
            <w:tcW w:w="3381" w:type="pct"/>
          </w:tcPr>
          <w:p w14:paraId="4178AAA4" w14:textId="1FFE31D0"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_Ref80364694 \r \h  \* MERGEFORMAT </w:instrText>
            </w:r>
            <w:r w:rsidRPr="007E47CA">
              <w:rPr>
                <w:rFonts w:cs="Tahoma"/>
              </w:rPr>
            </w:r>
            <w:r w:rsidRPr="007E47CA">
              <w:rPr>
                <w:rFonts w:cs="Tahoma"/>
              </w:rPr>
              <w:fldChar w:fldCharType="separate"/>
            </w:r>
            <w:r w:rsidRPr="007E47CA">
              <w:rPr>
                <w:rFonts w:cs="Tahoma"/>
              </w:rPr>
              <w:t>7.1.1</w:t>
            </w:r>
            <w:r w:rsidRPr="007E47CA">
              <w:rPr>
                <w:rFonts w:cs="Tahoma"/>
              </w:rPr>
              <w:fldChar w:fldCharType="end"/>
            </w:r>
            <w:r w:rsidRPr="007E47CA">
              <w:rPr>
                <w:rFonts w:cs="Tahoma"/>
              </w:rPr>
              <w:t>.</w:t>
            </w:r>
          </w:p>
        </w:tc>
      </w:tr>
      <w:tr w:rsidR="00A67E68" w:rsidRPr="007E47CA" w14:paraId="38BD9B6B" w14:textId="77777777" w:rsidTr="00F108F3">
        <w:tc>
          <w:tcPr>
            <w:tcW w:w="1619" w:type="pct"/>
          </w:tcPr>
          <w:p w14:paraId="58D830E7" w14:textId="02DFFF59" w:rsidR="00A67E68" w:rsidRPr="007E47CA" w:rsidRDefault="00A67E68" w:rsidP="00A43679">
            <w:pPr>
              <w:pStyle w:val="Body2"/>
              <w:spacing w:before="0" w:line="288" w:lineRule="auto"/>
              <w:ind w:left="474"/>
              <w:jc w:val="left"/>
              <w:rPr>
                <w:rFonts w:cs="Tahoma"/>
              </w:rPr>
            </w:pPr>
            <w:r w:rsidRPr="007E47CA">
              <w:rPr>
                <w:rFonts w:cs="Tahoma"/>
              </w:rPr>
              <w:t>“</w:t>
            </w:r>
            <w:r w:rsidR="00092667" w:rsidRPr="00A43679">
              <w:rPr>
                <w:rFonts w:cs="Tahoma"/>
                <w:b/>
                <w:bCs/>
              </w:rPr>
              <w:t>Hipótese</w:t>
            </w:r>
            <w:r w:rsidR="004D0C82">
              <w:rPr>
                <w:rFonts w:cs="Tahoma"/>
                <w:b/>
                <w:bCs/>
              </w:rPr>
              <w:t>s</w:t>
            </w:r>
            <w:r w:rsidR="00092667" w:rsidRPr="00A43679">
              <w:rPr>
                <w:rFonts w:cs="Tahoma"/>
                <w:b/>
                <w:bCs/>
              </w:rPr>
              <w:t xml:space="preserve"> de Vencimento Antecipado Não Automático</w:t>
            </w:r>
            <w:r w:rsidRPr="007E47CA">
              <w:rPr>
                <w:rFonts w:cs="Tahoma"/>
              </w:rPr>
              <w:t>”:</w:t>
            </w:r>
          </w:p>
        </w:tc>
        <w:tc>
          <w:tcPr>
            <w:tcW w:w="3381" w:type="pct"/>
          </w:tcPr>
          <w:p w14:paraId="78D905BA" w14:textId="54D9CD4E"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_Ref80365521 \r \h  \* MERGEFORMAT </w:instrText>
            </w:r>
            <w:r w:rsidRPr="007E47CA">
              <w:rPr>
                <w:rFonts w:cs="Tahoma"/>
              </w:rPr>
            </w:r>
            <w:r w:rsidRPr="007E47CA">
              <w:rPr>
                <w:rFonts w:cs="Tahoma"/>
              </w:rPr>
              <w:fldChar w:fldCharType="separate"/>
            </w:r>
            <w:r w:rsidRPr="007E47CA">
              <w:rPr>
                <w:rFonts w:cs="Tahoma"/>
              </w:rPr>
              <w:t>7.1.2</w:t>
            </w:r>
            <w:r w:rsidRPr="007E47CA">
              <w:rPr>
                <w:rFonts w:cs="Tahoma"/>
              </w:rPr>
              <w:fldChar w:fldCharType="end"/>
            </w:r>
            <w:r w:rsidRPr="007E47CA">
              <w:rPr>
                <w:rFonts w:cs="Tahoma"/>
              </w:rPr>
              <w:t>.</w:t>
            </w:r>
          </w:p>
        </w:tc>
      </w:tr>
      <w:tr w:rsidR="00523449" w:rsidRPr="007E47CA" w14:paraId="01B26645" w14:textId="77777777" w:rsidTr="007605E7">
        <w:tc>
          <w:tcPr>
            <w:tcW w:w="1619" w:type="pct"/>
          </w:tcPr>
          <w:p w14:paraId="6FC25022" w14:textId="785DFDBC" w:rsidR="00523449" w:rsidRPr="007E47CA" w:rsidRDefault="00523449" w:rsidP="00A43679">
            <w:pPr>
              <w:pStyle w:val="Body2"/>
              <w:spacing w:before="0" w:line="288" w:lineRule="auto"/>
              <w:ind w:left="474"/>
              <w:jc w:val="left"/>
              <w:rPr>
                <w:rFonts w:cs="Tahoma"/>
              </w:rPr>
            </w:pPr>
            <w:r w:rsidRPr="007E47CA">
              <w:rPr>
                <w:rFonts w:cs="Tahoma"/>
              </w:rPr>
              <w:t>“</w:t>
            </w:r>
            <w:r w:rsidRPr="00A43679">
              <w:rPr>
                <w:rFonts w:cs="Tahoma"/>
                <w:b/>
                <w:bCs/>
              </w:rPr>
              <w:t>Fiadores</w:t>
            </w:r>
            <w:r w:rsidRPr="007E47CA">
              <w:rPr>
                <w:rFonts w:cs="Tahoma"/>
              </w:rPr>
              <w:t>”</w:t>
            </w:r>
            <w:r w:rsidR="006D2581" w:rsidRPr="007E47CA">
              <w:rPr>
                <w:rFonts w:cs="Tahoma"/>
              </w:rPr>
              <w:t>:</w:t>
            </w:r>
          </w:p>
        </w:tc>
        <w:tc>
          <w:tcPr>
            <w:tcW w:w="3381" w:type="pct"/>
            <w:vAlign w:val="center"/>
          </w:tcPr>
          <w:p w14:paraId="0C891334" w14:textId="18AE109A" w:rsidR="00523449" w:rsidRPr="007E47CA" w:rsidRDefault="00195847" w:rsidP="00A43679">
            <w:pPr>
              <w:pStyle w:val="Body2"/>
              <w:spacing w:before="0" w:line="288" w:lineRule="auto"/>
              <w:ind w:left="0"/>
              <w:rPr>
                <w:rFonts w:cs="Tahoma"/>
              </w:rPr>
            </w:pPr>
            <w:r w:rsidRPr="007E47CA">
              <w:rPr>
                <w:rFonts w:cs="Tahoma"/>
              </w:rPr>
              <w:t>s</w:t>
            </w:r>
            <w:r w:rsidR="00DB7DCE" w:rsidRPr="007E47CA">
              <w:rPr>
                <w:rFonts w:cs="Tahoma"/>
              </w:rPr>
              <w:t xml:space="preserve">ignifica os </w:t>
            </w:r>
            <w:r w:rsidR="000A6D91">
              <w:rPr>
                <w:rFonts w:cs="Tahoma"/>
              </w:rPr>
              <w:t>Intervenientes Garantidores</w:t>
            </w:r>
            <w:r w:rsidR="00DB7DCE" w:rsidRPr="007E47CA">
              <w:rPr>
                <w:rFonts w:cs="Tahoma"/>
              </w:rPr>
              <w:t xml:space="preserve"> juntamente com </w:t>
            </w:r>
            <w:r w:rsidR="00D255B1" w:rsidRPr="007E47CA">
              <w:rPr>
                <w:rFonts w:cs="Tahoma"/>
              </w:rPr>
              <w:t>o Fiador Pessoa Jurídica</w:t>
            </w:r>
            <w:r w:rsidR="00DB7DCE" w:rsidRPr="007E47CA">
              <w:rPr>
                <w:rFonts w:cs="Tahoma"/>
              </w:rPr>
              <w:t>.</w:t>
            </w:r>
          </w:p>
        </w:tc>
      </w:tr>
      <w:tr w:rsidR="008301F5" w:rsidRPr="007E47CA" w14:paraId="3F10310E" w14:textId="77777777" w:rsidTr="007605E7">
        <w:tc>
          <w:tcPr>
            <w:tcW w:w="1619" w:type="pct"/>
          </w:tcPr>
          <w:p w14:paraId="487D11C7" w14:textId="5A90DC25" w:rsidR="008301F5" w:rsidRPr="007E47CA" w:rsidRDefault="008301F5" w:rsidP="00A43679">
            <w:pPr>
              <w:pStyle w:val="Body2"/>
              <w:spacing w:line="288" w:lineRule="auto"/>
              <w:ind w:left="474"/>
              <w:jc w:val="left"/>
              <w:rPr>
                <w:rFonts w:cs="Tahoma"/>
              </w:rPr>
            </w:pPr>
            <w:r>
              <w:rPr>
                <w:rFonts w:cs="Tahoma"/>
              </w:rPr>
              <w:t>“</w:t>
            </w:r>
            <w:r w:rsidRPr="008301F5">
              <w:rPr>
                <w:rFonts w:cs="Tahoma"/>
                <w:b/>
                <w:bCs/>
              </w:rPr>
              <w:t>Gustavo</w:t>
            </w:r>
            <w:r>
              <w:rPr>
                <w:rFonts w:cs="Tahoma"/>
              </w:rPr>
              <w:t>”:</w:t>
            </w:r>
          </w:p>
        </w:tc>
        <w:tc>
          <w:tcPr>
            <w:tcW w:w="3381" w:type="pct"/>
            <w:vAlign w:val="center"/>
          </w:tcPr>
          <w:p w14:paraId="011FE13A" w14:textId="2CAEF39A" w:rsidR="008301F5" w:rsidRPr="007E47CA" w:rsidRDefault="008301F5" w:rsidP="00A43679">
            <w:pPr>
              <w:pStyle w:val="Body2"/>
              <w:spacing w:line="288" w:lineRule="auto"/>
              <w:ind w:left="0"/>
              <w:rPr>
                <w:rFonts w:cs="Tahoma"/>
              </w:rPr>
            </w:pPr>
            <w:r w:rsidRPr="007E47CA">
              <w:rPr>
                <w:rFonts w:cs="Tahoma"/>
              </w:rPr>
              <w:t xml:space="preserve">significa </w:t>
            </w:r>
            <w:r>
              <w:rPr>
                <w:rFonts w:cs="Tahoma"/>
              </w:rPr>
              <w:t>o</w:t>
            </w:r>
            <w:r w:rsidRPr="007E47CA">
              <w:rPr>
                <w:rFonts w:cs="Tahoma"/>
                <w:b/>
                <w:bCs/>
                <w:kern w:val="0"/>
              </w:rPr>
              <w:t xml:space="preserve"> </w:t>
            </w:r>
            <w:r w:rsidRPr="007E47CA">
              <w:rPr>
                <w:rFonts w:cs="Tahoma"/>
              </w:rPr>
              <w:t>Gustavo Carlos M</w:t>
            </w:r>
            <w:r>
              <w:rPr>
                <w:rFonts w:cs="Tahoma"/>
              </w:rPr>
              <w:t>a</w:t>
            </w:r>
            <w:r w:rsidRPr="007E47CA">
              <w:rPr>
                <w:rFonts w:cs="Tahoma"/>
              </w:rPr>
              <w:t>roni.</w:t>
            </w:r>
          </w:p>
        </w:tc>
      </w:tr>
      <w:tr w:rsidR="008301F5" w:rsidRPr="007E47CA" w14:paraId="70AF29BB" w14:textId="77777777" w:rsidTr="007605E7">
        <w:tc>
          <w:tcPr>
            <w:tcW w:w="1619" w:type="pct"/>
          </w:tcPr>
          <w:p w14:paraId="798098AB" w14:textId="484BE7A7" w:rsidR="008301F5" w:rsidRPr="007E47CA" w:rsidRDefault="008301F5" w:rsidP="00A43679">
            <w:pPr>
              <w:pStyle w:val="Body2"/>
              <w:spacing w:line="288" w:lineRule="auto"/>
              <w:ind w:left="474"/>
              <w:jc w:val="left"/>
              <w:rPr>
                <w:rFonts w:cs="Tahoma"/>
              </w:rPr>
            </w:pPr>
            <w:r>
              <w:rPr>
                <w:rFonts w:cs="Tahoma"/>
              </w:rPr>
              <w:t>“</w:t>
            </w:r>
            <w:r>
              <w:rPr>
                <w:rFonts w:cs="Tahoma"/>
                <w:b/>
                <w:bCs/>
              </w:rPr>
              <w:t>João</w:t>
            </w:r>
            <w:r>
              <w:rPr>
                <w:rFonts w:cs="Tahoma"/>
              </w:rPr>
              <w:t>”:</w:t>
            </w:r>
          </w:p>
        </w:tc>
        <w:tc>
          <w:tcPr>
            <w:tcW w:w="3381" w:type="pct"/>
            <w:vAlign w:val="center"/>
          </w:tcPr>
          <w:p w14:paraId="556DCF1B" w14:textId="0B44DAF4" w:rsidR="008301F5" w:rsidRPr="007E47CA" w:rsidRDefault="008301F5" w:rsidP="00A43679">
            <w:pPr>
              <w:pStyle w:val="Body2"/>
              <w:spacing w:line="288" w:lineRule="auto"/>
              <w:ind w:left="0"/>
              <w:rPr>
                <w:rFonts w:cs="Tahoma"/>
              </w:rPr>
            </w:pPr>
            <w:r w:rsidRPr="007E47CA">
              <w:rPr>
                <w:rFonts w:cs="Tahoma"/>
              </w:rPr>
              <w:t xml:space="preserve">significa </w:t>
            </w:r>
            <w:r>
              <w:rPr>
                <w:rFonts w:cs="Tahoma"/>
              </w:rPr>
              <w:t xml:space="preserve">o </w:t>
            </w:r>
            <w:r w:rsidRPr="007E47CA">
              <w:rPr>
                <w:rFonts w:cs="Tahoma"/>
              </w:rPr>
              <w:t>João Carlos Maroni Júnior</w:t>
            </w:r>
            <w:r>
              <w:rPr>
                <w:rFonts w:cs="Tahoma"/>
              </w:rPr>
              <w:t>.</w:t>
            </w:r>
          </w:p>
        </w:tc>
      </w:tr>
      <w:tr w:rsidR="000B31A5" w:rsidRPr="007E47CA" w14:paraId="20AFA968" w14:textId="77777777" w:rsidTr="007605E7">
        <w:tc>
          <w:tcPr>
            <w:tcW w:w="1619" w:type="pct"/>
          </w:tcPr>
          <w:p w14:paraId="01BCD896" w14:textId="1FBE648B" w:rsidR="000B31A5" w:rsidRPr="007E47CA" w:rsidRDefault="000B31A5" w:rsidP="00A43679">
            <w:pPr>
              <w:pStyle w:val="Body2"/>
              <w:spacing w:before="0" w:line="288" w:lineRule="auto"/>
              <w:ind w:left="474"/>
              <w:jc w:val="left"/>
              <w:rPr>
                <w:rFonts w:cs="Tahoma"/>
              </w:rPr>
            </w:pPr>
            <w:r w:rsidRPr="007E47CA">
              <w:rPr>
                <w:rFonts w:cs="Tahoma"/>
              </w:rPr>
              <w:t>“</w:t>
            </w:r>
            <w:r w:rsidRPr="007E47CA">
              <w:rPr>
                <w:rFonts w:cs="Tahoma"/>
                <w:b/>
                <w:bCs/>
              </w:rPr>
              <w:t>Fiador Pessoas Jurídica</w:t>
            </w:r>
            <w:r w:rsidRPr="007E47CA">
              <w:rPr>
                <w:rFonts w:cs="Tahoma"/>
              </w:rPr>
              <w:t>”</w:t>
            </w:r>
            <w:r w:rsidR="006D2581" w:rsidRPr="007E47CA">
              <w:rPr>
                <w:rFonts w:cs="Tahoma"/>
              </w:rPr>
              <w:t>:</w:t>
            </w:r>
          </w:p>
        </w:tc>
        <w:tc>
          <w:tcPr>
            <w:tcW w:w="3381" w:type="pct"/>
            <w:vAlign w:val="center"/>
          </w:tcPr>
          <w:p w14:paraId="44CDA7EB" w14:textId="29502DFC" w:rsidR="000B31A5" w:rsidRPr="007E47CA" w:rsidRDefault="00304EA4" w:rsidP="00A43679">
            <w:pPr>
              <w:pStyle w:val="Body2"/>
              <w:spacing w:before="0" w:line="288" w:lineRule="auto"/>
              <w:ind w:left="0"/>
              <w:rPr>
                <w:rFonts w:cs="Tahoma"/>
              </w:rPr>
            </w:pPr>
            <w:r w:rsidRPr="007E47CA">
              <w:rPr>
                <w:rFonts w:cs="Tahoma"/>
              </w:rPr>
              <w:t>Nove de Julho Participações Ltda</w:t>
            </w:r>
            <w:r w:rsidRPr="00A43679">
              <w:rPr>
                <w:rFonts w:cs="Tahoma"/>
                <w:bCs/>
              </w:rPr>
              <w:t>.</w:t>
            </w:r>
            <w:r w:rsidRPr="007E47CA">
              <w:rPr>
                <w:rFonts w:cs="Tahoma"/>
              </w:rPr>
              <w:t>, sociedade limitada, com sede na Cidade de Osasco, Estado de São Paulo, na Rua Arinos, nº 155, sala 11, Industrial Anhanguera, CEP 06276-032, inscrita no CNPJ/ME sob o nº 82.950.817/0001-95</w:t>
            </w:r>
            <w:r w:rsidR="00092667" w:rsidRPr="007E47CA">
              <w:rPr>
                <w:rFonts w:cs="Tahoma"/>
              </w:rPr>
              <w:t>.</w:t>
            </w:r>
          </w:p>
        </w:tc>
      </w:tr>
      <w:tr w:rsidR="00E1238F" w:rsidRPr="007E47CA" w14:paraId="5B2ED2C8" w14:textId="77777777" w:rsidTr="007605E7">
        <w:tc>
          <w:tcPr>
            <w:tcW w:w="1619" w:type="pct"/>
          </w:tcPr>
          <w:p w14:paraId="46814BEA" w14:textId="6386FA5D" w:rsidR="00E1238F" w:rsidRPr="007E47CA" w:rsidRDefault="00E1238F" w:rsidP="00A43679">
            <w:pPr>
              <w:pStyle w:val="Body2"/>
              <w:spacing w:before="0" w:line="288" w:lineRule="auto"/>
              <w:ind w:left="474"/>
              <w:jc w:val="left"/>
              <w:rPr>
                <w:rFonts w:cs="Tahoma"/>
              </w:rPr>
            </w:pPr>
            <w:r w:rsidRPr="007E47CA">
              <w:rPr>
                <w:rFonts w:cs="Tahoma"/>
              </w:rPr>
              <w:t>“</w:t>
            </w:r>
            <w:r w:rsidRPr="007E47CA">
              <w:rPr>
                <w:rFonts w:cs="Tahoma"/>
                <w:b/>
                <w:bCs/>
              </w:rPr>
              <w:t>Fiança</w:t>
            </w:r>
            <w:r w:rsidR="00E4131E">
              <w:rPr>
                <w:rFonts w:cs="Tahoma"/>
                <w:b/>
                <w:bCs/>
              </w:rPr>
              <w:t>s</w:t>
            </w:r>
            <w:r w:rsidRPr="007E47CA">
              <w:rPr>
                <w:rFonts w:cs="Tahoma"/>
              </w:rPr>
              <w:t>”</w:t>
            </w:r>
            <w:r w:rsidR="006D2581" w:rsidRPr="007E47CA">
              <w:rPr>
                <w:rFonts w:cs="Tahoma"/>
              </w:rPr>
              <w:t>:</w:t>
            </w:r>
          </w:p>
        </w:tc>
        <w:tc>
          <w:tcPr>
            <w:tcW w:w="3381" w:type="pct"/>
            <w:vAlign w:val="center"/>
          </w:tcPr>
          <w:p w14:paraId="694A1C5C" w14:textId="314A5375" w:rsidR="00E1238F" w:rsidRPr="00A43679" w:rsidRDefault="00BA1966" w:rsidP="00A43679">
            <w:pPr>
              <w:pStyle w:val="Body2"/>
              <w:spacing w:before="0" w:line="288" w:lineRule="auto"/>
              <w:ind w:left="0"/>
              <w:rPr>
                <w:rFonts w:cs="Tahoma"/>
                <w:highlight w:val="yellow"/>
              </w:rPr>
            </w:pPr>
            <w:r w:rsidRPr="007E47CA">
              <w:rPr>
                <w:rFonts w:cs="Tahoma"/>
              </w:rPr>
              <w:t>significa a</w:t>
            </w:r>
            <w:r w:rsidR="00E4131E">
              <w:rPr>
                <w:rFonts w:cs="Tahoma"/>
              </w:rPr>
              <w:t>s</w:t>
            </w:r>
            <w:r w:rsidRPr="007E47CA">
              <w:rPr>
                <w:rFonts w:cs="Tahoma"/>
              </w:rPr>
              <w:t xml:space="preserve"> fiança</w:t>
            </w:r>
            <w:r w:rsidR="00E4131E">
              <w:rPr>
                <w:rFonts w:cs="Tahoma"/>
              </w:rPr>
              <w:t>s</w:t>
            </w:r>
            <w:r w:rsidRPr="007E47CA">
              <w:rPr>
                <w:rFonts w:cs="Tahoma"/>
              </w:rPr>
              <w:t>, prestada</w:t>
            </w:r>
            <w:r w:rsidR="00E4131E">
              <w:rPr>
                <w:rFonts w:cs="Tahoma"/>
              </w:rPr>
              <w:t>s</w:t>
            </w:r>
            <w:r w:rsidRPr="007E47CA">
              <w:rPr>
                <w:rFonts w:cs="Tahoma"/>
              </w:rPr>
              <w:t xml:space="preserve"> pelos Fiadores, em favor da Emissora</w:t>
            </w:r>
            <w:r w:rsidR="00D07DD0" w:rsidRPr="00A43679">
              <w:rPr>
                <w:rFonts w:cs="Tahoma"/>
              </w:rPr>
              <w:t>, no âmbito das Notas Comerciais da Primeira Série</w:t>
            </w:r>
            <w:r w:rsidRPr="007E47CA">
              <w:rPr>
                <w:rFonts w:cs="Tahoma"/>
              </w:rPr>
              <w:t xml:space="preserve"> e, consequentemente, dos </w:t>
            </w:r>
            <w:r w:rsidR="00B1326E" w:rsidRPr="007E47CA">
              <w:rPr>
                <w:rFonts w:cs="Tahoma"/>
              </w:rPr>
              <w:t xml:space="preserve">Titulares de </w:t>
            </w:r>
            <w:proofErr w:type="spellStart"/>
            <w:r w:rsidR="00B1326E" w:rsidRPr="007E47CA">
              <w:rPr>
                <w:rFonts w:cs="Tahoma"/>
              </w:rPr>
              <w:t>CRs</w:t>
            </w:r>
            <w:proofErr w:type="spellEnd"/>
            <w:r w:rsidR="00B1326E" w:rsidRPr="007E47CA">
              <w:rPr>
                <w:rFonts w:cs="Tahoma"/>
              </w:rPr>
              <w:t xml:space="preserve"> da 1ª Série</w:t>
            </w:r>
            <w:r w:rsidRPr="007E47CA">
              <w:rPr>
                <w:rFonts w:cs="Tahoma"/>
              </w:rPr>
              <w:t xml:space="preserve">, </w:t>
            </w:r>
            <w:r w:rsidR="00B56C7E" w:rsidRPr="00A43679">
              <w:rPr>
                <w:rFonts w:cs="Tahoma"/>
                <w:lang w:eastAsia="pt-BR"/>
              </w:rPr>
              <w:t xml:space="preserve">obrigando-se, em caráter irrevogável e irretratável, perante os </w:t>
            </w:r>
            <w:r w:rsidR="00B56C7E" w:rsidRPr="00A43679">
              <w:rPr>
                <w:rFonts w:cs="Tahoma"/>
                <w:iCs/>
                <w:lang w:eastAsia="pt-BR"/>
              </w:rPr>
              <w:t>titulares das Notas Comerciais</w:t>
            </w:r>
            <w:r w:rsidR="00160067" w:rsidRPr="00A43679">
              <w:rPr>
                <w:rFonts w:cs="Tahoma"/>
                <w:iCs/>
                <w:lang w:eastAsia="pt-BR"/>
              </w:rPr>
              <w:t xml:space="preserve"> da </w:t>
            </w:r>
            <w:r w:rsidR="00746DC2" w:rsidRPr="00A43679">
              <w:rPr>
                <w:rFonts w:cs="Tahoma"/>
                <w:iCs/>
                <w:lang w:eastAsia="pt-BR"/>
              </w:rPr>
              <w:t>Primeira</w:t>
            </w:r>
            <w:r w:rsidR="00160067" w:rsidRPr="00A43679">
              <w:rPr>
                <w:rFonts w:cs="Tahoma"/>
                <w:iCs/>
                <w:lang w:eastAsia="pt-BR"/>
              </w:rPr>
              <w:t xml:space="preserve"> Série</w:t>
            </w:r>
            <w:r w:rsidR="00B56C7E" w:rsidRPr="00A43679">
              <w:rPr>
                <w:rFonts w:cs="Tahoma"/>
                <w:lang w:eastAsia="pt-BR"/>
              </w:rPr>
              <w:t xml:space="preserve">, na qualidade de fiadores e principais pagadores e, solidariamente entre si e com a </w:t>
            </w:r>
            <w:r w:rsidR="009118B4" w:rsidRPr="00A43679">
              <w:rPr>
                <w:rFonts w:cs="Tahoma"/>
                <w:lang w:eastAsia="pt-BR"/>
              </w:rPr>
              <w:t>Devedora</w:t>
            </w:r>
            <w:r w:rsidR="007B7179" w:rsidRPr="007E47CA">
              <w:rPr>
                <w:rFonts w:cs="Tahoma"/>
                <w:lang w:eastAsia="pt-BR"/>
              </w:rPr>
              <w:t>,</w:t>
            </w:r>
            <w:r w:rsidR="007B7179" w:rsidRPr="007E47CA">
              <w:rPr>
                <w:rFonts w:cs="Tahoma"/>
                <w:szCs w:val="20"/>
                <w:lang w:eastAsia="pt-BR"/>
              </w:rPr>
              <w:t xml:space="preserve"> para assegurar o fiel, pontual do montante equivalente a, no mínimo, 100,00% (cem por cento) do saldo das Obrigações Garantidas</w:t>
            </w:r>
            <w:r w:rsidR="00260DF3">
              <w:rPr>
                <w:rFonts w:cs="Tahoma"/>
                <w:szCs w:val="20"/>
                <w:lang w:eastAsia="pt-BR"/>
              </w:rPr>
              <w:t xml:space="preserve"> Fiança</w:t>
            </w:r>
            <w:r w:rsidRPr="007E47CA">
              <w:rPr>
                <w:rFonts w:cs="Tahoma"/>
              </w:rPr>
              <w:t>.</w:t>
            </w:r>
            <w:r w:rsidR="008C6D41">
              <w:rPr>
                <w:rFonts w:cs="Tahoma"/>
              </w:rPr>
              <w:t xml:space="preserve"> </w:t>
            </w:r>
          </w:p>
        </w:tc>
      </w:tr>
      <w:tr w:rsidR="00A67E68" w:rsidRPr="007E47CA" w14:paraId="4FC5E976" w14:textId="77777777" w:rsidTr="007605E7">
        <w:tc>
          <w:tcPr>
            <w:tcW w:w="1619" w:type="pct"/>
          </w:tcPr>
          <w:p w14:paraId="5D00329C"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Fundo de Despesas</w:t>
            </w:r>
            <w:r w:rsidRPr="007E47CA">
              <w:rPr>
                <w:rFonts w:cs="Tahoma"/>
              </w:rPr>
              <w:t>”:</w:t>
            </w:r>
          </w:p>
        </w:tc>
        <w:tc>
          <w:tcPr>
            <w:tcW w:w="3381" w:type="pct"/>
            <w:vAlign w:val="center"/>
          </w:tcPr>
          <w:p w14:paraId="6BA2633C" w14:textId="71282228" w:rsidR="00A67E68" w:rsidRPr="007E47CA" w:rsidRDefault="00AF7BB7" w:rsidP="00A43679">
            <w:pPr>
              <w:pStyle w:val="Body2"/>
              <w:spacing w:before="0" w:line="288" w:lineRule="auto"/>
              <w:ind w:left="0"/>
              <w:rPr>
                <w:rFonts w:cs="Tahoma"/>
              </w:rPr>
            </w:pPr>
            <w:r w:rsidRPr="007E47CA">
              <w:rPr>
                <w:rFonts w:cs="Tahoma"/>
              </w:rPr>
              <w:t>o fundo de despesas a ser constituído para cobrir as despesas relacionadas à es</w:t>
            </w:r>
            <w:r w:rsidR="00E92856" w:rsidRPr="007E47CA">
              <w:rPr>
                <w:rFonts w:cs="Tahoma"/>
              </w:rPr>
              <w:t>t</w:t>
            </w:r>
            <w:r w:rsidRPr="007E47CA">
              <w:rPr>
                <w:rFonts w:cs="Tahoma"/>
              </w:rPr>
              <w:t xml:space="preserve">a operação, conforme previsto no </w:t>
            </w:r>
            <w:r w:rsidR="00E92856" w:rsidRPr="007E47CA">
              <w:rPr>
                <w:rFonts w:cs="Tahoma"/>
              </w:rPr>
              <w:t>Termo de Emissão</w:t>
            </w:r>
            <w:r w:rsidRPr="007E47CA">
              <w:rPr>
                <w:rFonts w:cs="Tahoma"/>
              </w:rPr>
              <w:t xml:space="preserve"> e nos demais Documentos da Operação, mediante a retenção, pela </w:t>
            </w:r>
            <w:r w:rsidR="00571209" w:rsidRPr="007E47CA">
              <w:rPr>
                <w:rFonts w:cs="Tahoma"/>
              </w:rPr>
              <w:t>Devedora</w:t>
            </w:r>
            <w:r w:rsidRPr="007E47CA">
              <w:rPr>
                <w:rFonts w:cs="Tahoma"/>
              </w:rPr>
              <w:t>, d</w:t>
            </w:r>
            <w:r w:rsidR="007B2B2C" w:rsidRPr="007E47CA">
              <w:rPr>
                <w:rFonts w:cs="Tahoma"/>
              </w:rPr>
              <w:t>os recursos da</w:t>
            </w:r>
            <w:r w:rsidRPr="007E47CA">
              <w:rPr>
                <w:rFonts w:cs="Tahoma"/>
              </w:rPr>
              <w:t xml:space="preserve"> integralização dos </w:t>
            </w:r>
            <w:proofErr w:type="spellStart"/>
            <w:r w:rsidRPr="007E47CA">
              <w:rPr>
                <w:rFonts w:cs="Tahoma"/>
              </w:rPr>
              <w:t>CR</w:t>
            </w:r>
            <w:r w:rsidR="00571209" w:rsidRPr="007E47CA">
              <w:rPr>
                <w:rFonts w:cs="Tahoma"/>
              </w:rPr>
              <w:t>s</w:t>
            </w:r>
            <w:proofErr w:type="spellEnd"/>
            <w:r w:rsidRPr="007E47CA">
              <w:rPr>
                <w:rFonts w:cs="Tahoma"/>
              </w:rPr>
              <w:t>, do Valor Inicial do Fundo de Despesas.</w:t>
            </w:r>
            <w:r w:rsidR="00A67E68" w:rsidRPr="007E47CA">
              <w:rPr>
                <w:rFonts w:cs="Tahoma"/>
              </w:rPr>
              <w:t xml:space="preserve"> </w:t>
            </w:r>
          </w:p>
        </w:tc>
      </w:tr>
      <w:tr w:rsidR="00D57E9A" w:rsidRPr="007E47CA" w14:paraId="6CB1E92C" w14:textId="77777777" w:rsidTr="007605E7">
        <w:tc>
          <w:tcPr>
            <w:tcW w:w="1619" w:type="pct"/>
          </w:tcPr>
          <w:p w14:paraId="4BD0876A" w14:textId="4CD29854" w:rsidR="00D57E9A" w:rsidRPr="007E47CA" w:rsidRDefault="00D57E9A" w:rsidP="00A43679">
            <w:pPr>
              <w:pStyle w:val="Body2"/>
              <w:spacing w:before="0" w:line="288" w:lineRule="auto"/>
              <w:ind w:left="474"/>
              <w:jc w:val="left"/>
              <w:rPr>
                <w:rFonts w:cs="Tahoma"/>
                <w:b/>
                <w:bCs/>
              </w:rPr>
            </w:pPr>
            <w:r w:rsidRPr="007E47CA">
              <w:rPr>
                <w:rFonts w:cs="Tahoma"/>
                <w:b/>
                <w:bCs/>
              </w:rPr>
              <w:t>“Fundo de Reserva”:</w:t>
            </w:r>
          </w:p>
        </w:tc>
        <w:tc>
          <w:tcPr>
            <w:tcW w:w="3381" w:type="pct"/>
            <w:vAlign w:val="center"/>
          </w:tcPr>
          <w:p w14:paraId="19E7CD0B" w14:textId="008A77CE" w:rsidR="00D57E9A" w:rsidRPr="007E47CA" w:rsidRDefault="00576EF6" w:rsidP="00A43679">
            <w:pPr>
              <w:pStyle w:val="Body2"/>
              <w:spacing w:before="0" w:line="288" w:lineRule="auto"/>
              <w:ind w:left="0"/>
              <w:rPr>
                <w:rFonts w:cs="Tahoma"/>
              </w:rPr>
            </w:pPr>
            <w:r>
              <w:rPr>
                <w:rFonts w:cs="Tahoma"/>
                <w:bCs/>
                <w:spacing w:val="-4"/>
              </w:rPr>
              <w:t>s</w:t>
            </w:r>
            <w:r w:rsidR="00935145" w:rsidRPr="007E47CA">
              <w:rPr>
                <w:rFonts w:cs="Tahoma"/>
                <w:bCs/>
                <w:spacing w:val="-4"/>
              </w:rPr>
              <w:t xml:space="preserve">ignifica o fundo de reserva na Conta do Patrimônio Separado destinado ao pagamento da Remuneração, no valor inicial de R$ </w:t>
            </w:r>
            <w:r w:rsidR="003B1D6E" w:rsidRPr="003B1D6E">
              <w:rPr>
                <w:rFonts w:cs="Tahoma"/>
                <w:bCs/>
                <w:spacing w:val="-4"/>
              </w:rPr>
              <w:t>4.330.583,84</w:t>
            </w:r>
            <w:r w:rsidR="00935145" w:rsidRPr="007E47CA">
              <w:rPr>
                <w:rFonts w:cs="Tahoma"/>
                <w:bCs/>
                <w:spacing w:val="-4"/>
              </w:rPr>
              <w:t xml:space="preserve"> </w:t>
            </w:r>
            <w:r w:rsidR="003B1D6E" w:rsidRPr="007E47CA">
              <w:rPr>
                <w:rFonts w:cs="Tahoma"/>
                <w:bCs/>
                <w:spacing w:val="-4"/>
              </w:rPr>
              <w:t>(</w:t>
            </w:r>
            <w:r w:rsidR="003B1D6E">
              <w:rPr>
                <w:rFonts w:cs="Tahoma"/>
                <w:bCs/>
                <w:spacing w:val="-4"/>
              </w:rPr>
              <w:t>quatro milhões, trezentos e trinta mil, quinhentos e oitenta e três</w:t>
            </w:r>
            <w:r w:rsidR="003B1D6E" w:rsidRPr="007E47CA">
              <w:rPr>
                <w:rFonts w:cs="Tahoma"/>
                <w:bCs/>
                <w:spacing w:val="-4"/>
              </w:rPr>
              <w:t xml:space="preserve"> </w:t>
            </w:r>
            <w:r w:rsidR="00935145" w:rsidRPr="007E47CA">
              <w:rPr>
                <w:rFonts w:cs="Tahoma"/>
                <w:bCs/>
                <w:spacing w:val="-4"/>
              </w:rPr>
              <w:t>reais</w:t>
            </w:r>
            <w:r w:rsidR="003B1D6E">
              <w:rPr>
                <w:rFonts w:cs="Tahoma"/>
                <w:bCs/>
                <w:spacing w:val="-4"/>
              </w:rPr>
              <w:t>, oitenta e quatro centavos</w:t>
            </w:r>
            <w:r w:rsidR="00935145" w:rsidRPr="007E47CA">
              <w:rPr>
                <w:rFonts w:cs="Tahoma"/>
                <w:bCs/>
                <w:spacing w:val="-4"/>
              </w:rPr>
              <w:t xml:space="preserve">). O valor do Fundo de Reserva será constituído na sua totalidade com recursos da integralização dos </w:t>
            </w:r>
            <w:proofErr w:type="spellStart"/>
            <w:r w:rsidR="00935145" w:rsidRPr="007E47CA">
              <w:rPr>
                <w:rFonts w:cs="Tahoma"/>
                <w:bCs/>
                <w:spacing w:val="-4"/>
              </w:rPr>
              <w:t>CR</w:t>
            </w:r>
            <w:r w:rsidR="003F2605" w:rsidRPr="007E47CA">
              <w:rPr>
                <w:rFonts w:cs="Tahoma"/>
                <w:bCs/>
                <w:spacing w:val="-4"/>
              </w:rPr>
              <w:t>s</w:t>
            </w:r>
            <w:proofErr w:type="spellEnd"/>
            <w:r w:rsidR="00935145" w:rsidRPr="007E47CA">
              <w:rPr>
                <w:rFonts w:cs="Tahoma"/>
                <w:bCs/>
                <w:spacing w:val="-4"/>
              </w:rPr>
              <w:t xml:space="preserve">. Os recursos do Fundo de Reserva poderão ser, enquanto não utilizados, investidos nos Aplicações Financeiras Permitidas, sendo que na hipótese da liquidação dos </w:t>
            </w:r>
            <w:proofErr w:type="spellStart"/>
            <w:r w:rsidR="00935145" w:rsidRPr="007E47CA">
              <w:rPr>
                <w:rFonts w:cs="Tahoma"/>
                <w:bCs/>
                <w:spacing w:val="-4"/>
              </w:rPr>
              <w:t>CR</w:t>
            </w:r>
            <w:r w:rsidR="003F2605" w:rsidRPr="007E47CA">
              <w:rPr>
                <w:rFonts w:cs="Tahoma"/>
                <w:bCs/>
                <w:spacing w:val="-4"/>
              </w:rPr>
              <w:t>s</w:t>
            </w:r>
            <w:proofErr w:type="spellEnd"/>
            <w:r w:rsidR="00935145" w:rsidRPr="007E47CA">
              <w:rPr>
                <w:rFonts w:cs="Tahoma"/>
                <w:bCs/>
                <w:spacing w:val="-4"/>
              </w:rPr>
              <w:t xml:space="preserve">, depois do pagamento de todas e quaisquer despesas, encargos e/ou tributos da operação, eventual saldo do Fundo de Reserva será destinado aos Titulares de </w:t>
            </w:r>
            <w:proofErr w:type="spellStart"/>
            <w:r w:rsidR="000E5F98" w:rsidRPr="007E47CA">
              <w:rPr>
                <w:rFonts w:cs="Tahoma"/>
              </w:rPr>
              <w:t>CRs</w:t>
            </w:r>
            <w:proofErr w:type="spellEnd"/>
            <w:r w:rsidR="000E5F98" w:rsidRPr="007E47CA" w:rsidDel="000E5F98">
              <w:rPr>
                <w:rFonts w:cs="Tahoma"/>
                <w:bCs/>
                <w:spacing w:val="-4"/>
              </w:rPr>
              <w:t xml:space="preserve"> </w:t>
            </w:r>
            <w:r w:rsidR="00935145" w:rsidRPr="007E47CA">
              <w:rPr>
                <w:rFonts w:cs="Tahoma"/>
                <w:bCs/>
                <w:spacing w:val="-4"/>
              </w:rPr>
              <w:t>a título de prêmio.</w:t>
            </w:r>
            <w:r w:rsidR="00DA39F9">
              <w:rPr>
                <w:rFonts w:cs="Tahoma"/>
                <w:bCs/>
                <w:spacing w:val="-4"/>
              </w:rPr>
              <w:t xml:space="preserve"> </w:t>
            </w:r>
          </w:p>
        </w:tc>
      </w:tr>
      <w:tr w:rsidR="003614BE" w:rsidRPr="007E47CA" w14:paraId="2D103E37" w14:textId="77777777" w:rsidTr="007605E7">
        <w:tc>
          <w:tcPr>
            <w:tcW w:w="1619" w:type="pct"/>
          </w:tcPr>
          <w:p w14:paraId="2E89739D" w14:textId="5A9AF0BC" w:rsidR="003614BE" w:rsidRPr="007E47CA" w:rsidRDefault="003614BE" w:rsidP="00A43679">
            <w:pPr>
              <w:pStyle w:val="Body2"/>
              <w:spacing w:line="288" w:lineRule="auto"/>
              <w:ind w:left="474"/>
              <w:jc w:val="left"/>
              <w:rPr>
                <w:rFonts w:cs="Tahoma"/>
                <w:b/>
                <w:bCs/>
              </w:rPr>
            </w:pPr>
            <w:r w:rsidRPr="007E47CA">
              <w:rPr>
                <w:rFonts w:cs="Tahoma"/>
                <w:b/>
                <w:bCs/>
              </w:rPr>
              <w:t>“</w:t>
            </w:r>
            <w:r>
              <w:rPr>
                <w:rFonts w:cs="Tahoma"/>
                <w:b/>
                <w:bCs/>
              </w:rPr>
              <w:t>Garantias Reais</w:t>
            </w:r>
            <w:r w:rsidRPr="007E47CA">
              <w:rPr>
                <w:rFonts w:cs="Tahoma"/>
                <w:b/>
                <w:bCs/>
              </w:rPr>
              <w:t>”:</w:t>
            </w:r>
          </w:p>
        </w:tc>
        <w:tc>
          <w:tcPr>
            <w:tcW w:w="3381" w:type="pct"/>
            <w:vAlign w:val="center"/>
          </w:tcPr>
          <w:p w14:paraId="6A251E82" w14:textId="238DEDC8" w:rsidR="003614BE" w:rsidRDefault="003614BE" w:rsidP="00A43679">
            <w:pPr>
              <w:pStyle w:val="Body2"/>
              <w:spacing w:line="288" w:lineRule="auto"/>
              <w:ind w:left="0"/>
              <w:rPr>
                <w:rFonts w:cs="Tahoma"/>
                <w:bCs/>
                <w:spacing w:val="-4"/>
              </w:rPr>
            </w:pPr>
            <w:r w:rsidRPr="00835B46">
              <w:rPr>
                <w:rFonts w:cs="Tahoma"/>
              </w:rPr>
              <w:t xml:space="preserve">tem o significado previsto na Cláusula </w:t>
            </w:r>
            <w:r w:rsidRPr="00835B46">
              <w:rPr>
                <w:rFonts w:cs="Tahoma"/>
              </w:rPr>
              <w:fldChar w:fldCharType="begin"/>
            </w:r>
            <w:r w:rsidRPr="00835B46">
              <w:rPr>
                <w:rFonts w:cs="Tahoma"/>
              </w:rPr>
              <w:instrText xml:space="preserve"> REF _Ref114145337 \r \h  \* MERGEFORMAT </w:instrText>
            </w:r>
            <w:r w:rsidRPr="00835B46">
              <w:rPr>
                <w:rFonts w:cs="Tahoma"/>
              </w:rPr>
            </w:r>
            <w:r w:rsidRPr="00835B46">
              <w:rPr>
                <w:rFonts w:cs="Tahoma"/>
              </w:rPr>
              <w:fldChar w:fldCharType="separate"/>
            </w:r>
            <w:r w:rsidRPr="00835B46">
              <w:rPr>
                <w:rFonts w:cs="Tahoma"/>
              </w:rPr>
              <w:t>8.</w:t>
            </w:r>
            <w:r>
              <w:rPr>
                <w:rFonts w:cs="Tahoma"/>
              </w:rPr>
              <w:t>2</w:t>
            </w:r>
            <w:r w:rsidRPr="00835B46">
              <w:rPr>
                <w:rFonts w:cs="Tahoma"/>
              </w:rPr>
              <w:fldChar w:fldCharType="end"/>
            </w:r>
            <w:r w:rsidRPr="00835B46">
              <w:rPr>
                <w:rFonts w:cs="Tahoma"/>
              </w:rPr>
              <w:t>.</w:t>
            </w:r>
          </w:p>
        </w:tc>
      </w:tr>
      <w:tr w:rsidR="003A31AA" w:rsidRPr="007E47CA" w14:paraId="385E1B9D" w14:textId="77777777" w:rsidTr="007605E7">
        <w:tc>
          <w:tcPr>
            <w:tcW w:w="1619" w:type="pct"/>
          </w:tcPr>
          <w:p w14:paraId="5E4CFE9B" w14:textId="4D019527" w:rsidR="003A31AA" w:rsidRDefault="003A31AA" w:rsidP="00A43679">
            <w:pPr>
              <w:pStyle w:val="Body2"/>
              <w:spacing w:line="288" w:lineRule="auto"/>
              <w:ind w:left="474"/>
              <w:jc w:val="left"/>
              <w:rPr>
                <w:rFonts w:cs="Tahoma"/>
              </w:rPr>
            </w:pPr>
            <w:r w:rsidRPr="0067033E">
              <w:rPr>
                <w:rFonts w:cs="Tahoma"/>
              </w:rPr>
              <w:t>“</w:t>
            </w:r>
            <w:r w:rsidRPr="0067033E">
              <w:rPr>
                <w:rFonts w:cs="Tahoma"/>
                <w:b/>
                <w:bCs/>
              </w:rPr>
              <w:t>Índice de Cobertura Alienação Fiduciária</w:t>
            </w:r>
            <w:r w:rsidRPr="0067033E">
              <w:rPr>
                <w:rFonts w:cs="Tahoma"/>
              </w:rPr>
              <w:t>”</w:t>
            </w:r>
            <w:r>
              <w:rPr>
                <w:rFonts w:cs="Tahoma"/>
              </w:rPr>
              <w:t>:</w:t>
            </w:r>
          </w:p>
        </w:tc>
        <w:tc>
          <w:tcPr>
            <w:tcW w:w="3381" w:type="pct"/>
          </w:tcPr>
          <w:p w14:paraId="4AD06922" w14:textId="7A02F1E0" w:rsidR="003A31AA" w:rsidRDefault="003E4554" w:rsidP="00A43679">
            <w:pPr>
              <w:pStyle w:val="Body2"/>
              <w:spacing w:line="288" w:lineRule="auto"/>
              <w:ind w:left="0"/>
              <w:rPr>
                <w:rFonts w:cs="Tahoma"/>
              </w:rPr>
            </w:pPr>
            <w:r>
              <w:rPr>
                <w:rFonts w:cs="Tahoma"/>
              </w:rPr>
              <w:t>significa 10</w:t>
            </w:r>
            <w:r w:rsidRPr="00F93014">
              <w:rPr>
                <w:rFonts w:cs="Tahoma"/>
              </w:rPr>
              <w:t>0,00% (</w:t>
            </w:r>
            <w:r>
              <w:rPr>
                <w:rFonts w:cs="Tahoma"/>
              </w:rPr>
              <w:t>cem</w:t>
            </w:r>
            <w:r w:rsidRPr="00F93014">
              <w:rPr>
                <w:rFonts w:cs="Tahoma"/>
              </w:rPr>
              <w:t xml:space="preserve"> por cento) do saldo do Valor Nominal Unitário d</w:t>
            </w:r>
            <w:r>
              <w:rPr>
                <w:rFonts w:cs="Tahoma"/>
              </w:rPr>
              <w:t>o</w:t>
            </w:r>
            <w:r w:rsidRPr="00F93014">
              <w:rPr>
                <w:rFonts w:cs="Tahoma"/>
              </w:rPr>
              <w:t xml:space="preserve">s </w:t>
            </w:r>
            <w:proofErr w:type="spellStart"/>
            <w:r>
              <w:rPr>
                <w:rFonts w:cs="Tahoma"/>
              </w:rPr>
              <w:t>CRs</w:t>
            </w:r>
            <w:proofErr w:type="spellEnd"/>
            <w:r w:rsidRPr="00F93014">
              <w:rPr>
                <w:rFonts w:cs="Tahoma"/>
              </w:rPr>
              <w:t xml:space="preserve"> da 1ª Série, acrescido da Remuneração d</w:t>
            </w:r>
            <w:r>
              <w:rPr>
                <w:rFonts w:cs="Tahoma"/>
              </w:rPr>
              <w:t>o</w:t>
            </w:r>
            <w:r w:rsidRPr="00F93014">
              <w:rPr>
                <w:rFonts w:cs="Tahoma"/>
              </w:rPr>
              <w:t xml:space="preserve">s </w:t>
            </w:r>
            <w:proofErr w:type="spellStart"/>
            <w:r>
              <w:rPr>
                <w:rFonts w:cs="Tahoma"/>
                <w:iCs/>
              </w:rPr>
              <w:t>CRs</w:t>
            </w:r>
            <w:proofErr w:type="spellEnd"/>
            <w:r w:rsidRPr="00F93014">
              <w:rPr>
                <w:rFonts w:cs="Tahoma"/>
                <w:iCs/>
              </w:rPr>
              <w:t xml:space="preserve"> da 1ª Série</w:t>
            </w:r>
            <w:r>
              <w:rPr>
                <w:rFonts w:cs="Tahoma"/>
                <w:iCs/>
              </w:rPr>
              <w:t>.</w:t>
            </w:r>
          </w:p>
        </w:tc>
      </w:tr>
      <w:tr w:rsidR="003A31AA" w:rsidRPr="007E47CA" w14:paraId="70953BB6" w14:textId="77777777" w:rsidTr="007605E7">
        <w:tc>
          <w:tcPr>
            <w:tcW w:w="1619" w:type="pct"/>
          </w:tcPr>
          <w:p w14:paraId="0A253D60" w14:textId="2125FA22" w:rsidR="003A31AA" w:rsidRDefault="003A31AA" w:rsidP="00A43679">
            <w:pPr>
              <w:pStyle w:val="Body2"/>
              <w:spacing w:line="288" w:lineRule="auto"/>
              <w:ind w:left="474"/>
              <w:jc w:val="left"/>
              <w:rPr>
                <w:rFonts w:cs="Tahoma"/>
              </w:rPr>
            </w:pPr>
            <w:r w:rsidRPr="00260DF3">
              <w:rPr>
                <w:rFonts w:cs="Tahoma"/>
              </w:rPr>
              <w:t>“</w:t>
            </w:r>
            <w:r w:rsidRPr="00260DF3">
              <w:rPr>
                <w:rFonts w:cs="Tahoma"/>
                <w:b/>
                <w:bCs/>
              </w:rPr>
              <w:t>Índice de Cobertura Cessão Fiduciária</w:t>
            </w:r>
            <w:r w:rsidRPr="00260DF3">
              <w:rPr>
                <w:rFonts w:cs="Tahoma"/>
              </w:rPr>
              <w:t>”</w:t>
            </w:r>
            <w:r>
              <w:rPr>
                <w:rFonts w:cs="Tahoma"/>
              </w:rPr>
              <w:t>:</w:t>
            </w:r>
          </w:p>
        </w:tc>
        <w:tc>
          <w:tcPr>
            <w:tcW w:w="3381" w:type="pct"/>
          </w:tcPr>
          <w:p w14:paraId="51B0395B" w14:textId="107185CF" w:rsidR="003A31AA" w:rsidRDefault="00F93014" w:rsidP="00A43679">
            <w:pPr>
              <w:pStyle w:val="Body2"/>
              <w:spacing w:line="288" w:lineRule="auto"/>
              <w:ind w:left="0"/>
              <w:rPr>
                <w:rFonts w:cs="Tahoma"/>
              </w:rPr>
            </w:pPr>
            <w:r>
              <w:rPr>
                <w:rFonts w:cs="Tahoma"/>
              </w:rPr>
              <w:t xml:space="preserve">significa </w:t>
            </w:r>
            <w:r w:rsidRPr="00F93014">
              <w:rPr>
                <w:rFonts w:cs="Tahoma"/>
              </w:rPr>
              <w:t>50,00% (cinquenta por cento) do saldo do Valor Nominal Unitário d</w:t>
            </w:r>
            <w:r w:rsidR="003E4554">
              <w:rPr>
                <w:rFonts w:cs="Tahoma"/>
              </w:rPr>
              <w:t>o</w:t>
            </w:r>
            <w:r w:rsidRPr="00F93014">
              <w:rPr>
                <w:rFonts w:cs="Tahoma"/>
              </w:rPr>
              <w:t xml:space="preserve">s </w:t>
            </w:r>
            <w:proofErr w:type="spellStart"/>
            <w:r w:rsidR="003E4554">
              <w:rPr>
                <w:rFonts w:cs="Tahoma"/>
              </w:rPr>
              <w:t>CRs</w:t>
            </w:r>
            <w:proofErr w:type="spellEnd"/>
            <w:r w:rsidRPr="00F93014">
              <w:rPr>
                <w:rFonts w:cs="Tahoma"/>
              </w:rPr>
              <w:t xml:space="preserve"> da 1ª Série, acrescido da Remuneração d</w:t>
            </w:r>
            <w:r w:rsidR="003E4554">
              <w:rPr>
                <w:rFonts w:cs="Tahoma"/>
              </w:rPr>
              <w:t>o</w:t>
            </w:r>
            <w:r w:rsidRPr="00F93014">
              <w:rPr>
                <w:rFonts w:cs="Tahoma"/>
              </w:rPr>
              <w:t xml:space="preserve">s </w:t>
            </w:r>
            <w:proofErr w:type="spellStart"/>
            <w:r w:rsidR="003E4554">
              <w:rPr>
                <w:rFonts w:cs="Tahoma"/>
                <w:iCs/>
              </w:rPr>
              <w:t>CRs</w:t>
            </w:r>
            <w:proofErr w:type="spellEnd"/>
            <w:r w:rsidRPr="00F93014">
              <w:rPr>
                <w:rFonts w:cs="Tahoma"/>
                <w:iCs/>
              </w:rPr>
              <w:t xml:space="preserve"> da 1ª Série</w:t>
            </w:r>
            <w:r w:rsidR="003E4554">
              <w:rPr>
                <w:rFonts w:cs="Tahoma"/>
                <w:iCs/>
              </w:rPr>
              <w:t>.</w:t>
            </w:r>
          </w:p>
        </w:tc>
      </w:tr>
      <w:tr w:rsidR="00BD48EC" w:rsidRPr="007E47CA" w14:paraId="1EC90B0C" w14:textId="77777777" w:rsidTr="007605E7">
        <w:tc>
          <w:tcPr>
            <w:tcW w:w="1619" w:type="pct"/>
          </w:tcPr>
          <w:p w14:paraId="2190FC80" w14:textId="32A9B5A7" w:rsidR="00BD48EC" w:rsidRPr="007E47CA" w:rsidRDefault="00BD48EC" w:rsidP="00A43679">
            <w:pPr>
              <w:pStyle w:val="Body2"/>
              <w:spacing w:line="288" w:lineRule="auto"/>
              <w:ind w:left="474"/>
              <w:jc w:val="left"/>
              <w:rPr>
                <w:rFonts w:cs="Tahoma"/>
              </w:rPr>
            </w:pPr>
            <w:r>
              <w:rPr>
                <w:rFonts w:cs="Tahoma"/>
              </w:rPr>
              <w:t>“</w:t>
            </w:r>
            <w:r w:rsidRPr="00074E53">
              <w:rPr>
                <w:rFonts w:cs="Tahoma"/>
                <w:b/>
                <w:bCs/>
              </w:rPr>
              <w:t>Instituição Custodiante</w:t>
            </w:r>
            <w:r>
              <w:rPr>
                <w:rFonts w:cs="Tahoma"/>
              </w:rPr>
              <w:t>”:</w:t>
            </w:r>
          </w:p>
        </w:tc>
        <w:tc>
          <w:tcPr>
            <w:tcW w:w="3381" w:type="pct"/>
          </w:tcPr>
          <w:p w14:paraId="52338D85" w14:textId="33B87327" w:rsidR="00BD48EC" w:rsidRPr="007E47CA" w:rsidRDefault="00074E53" w:rsidP="00A43679">
            <w:pPr>
              <w:pStyle w:val="Body2"/>
              <w:spacing w:line="288" w:lineRule="auto"/>
              <w:ind w:left="0"/>
              <w:rPr>
                <w:rFonts w:cs="Tahoma"/>
              </w:rPr>
            </w:pPr>
            <w:r>
              <w:rPr>
                <w:rFonts w:cs="Tahoma"/>
              </w:rPr>
              <w:t xml:space="preserve">A </w:t>
            </w:r>
            <w:r w:rsidR="00F809CE" w:rsidRPr="00F809CE">
              <w:rPr>
                <w:rFonts w:cs="Tahoma"/>
                <w:bCs/>
              </w:rPr>
              <w:t>Oliveira Trust Distribuidora de Títulos E Valores Mobiliários S.A., instituição financeira, com sede na cidade de São Paulo, no Estado de São Paulo, na Rua Joaquim Floriano, 1052, 13º andar, sala 132, parte, CEP 04.534-004, inscrita no CNPJ/ME sob o n.º 36.113.876/0004-34</w:t>
            </w:r>
            <w:r w:rsidR="00863C16" w:rsidRPr="007E47CA">
              <w:rPr>
                <w:rFonts w:cs="Tahoma"/>
              </w:rPr>
              <w:t xml:space="preserve">, na qualidade de </w:t>
            </w:r>
            <w:r w:rsidR="00863C16">
              <w:rPr>
                <w:rFonts w:cs="Tahoma"/>
              </w:rPr>
              <w:t>Instituição Custodiante</w:t>
            </w:r>
            <w:r w:rsidR="00863C16" w:rsidRPr="007E47CA">
              <w:rPr>
                <w:rFonts w:cs="Tahoma"/>
              </w:rPr>
              <w:t xml:space="preserve">, ou quem vier a </w:t>
            </w:r>
            <w:r w:rsidR="00F33670" w:rsidRPr="007E47CA">
              <w:rPr>
                <w:rFonts w:cs="Tahoma"/>
              </w:rPr>
              <w:t>substitui-la</w:t>
            </w:r>
            <w:r w:rsidR="00863C16" w:rsidRPr="007E47CA">
              <w:rPr>
                <w:rFonts w:cs="Tahoma"/>
              </w:rPr>
              <w:t>.</w:t>
            </w:r>
          </w:p>
        </w:tc>
      </w:tr>
      <w:tr w:rsidR="00A67E68" w:rsidRPr="007E47CA" w14:paraId="5428601B" w14:textId="77777777" w:rsidTr="007605E7">
        <w:tc>
          <w:tcPr>
            <w:tcW w:w="1619" w:type="pct"/>
          </w:tcPr>
          <w:p w14:paraId="0D0F1514"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Instrução CVM 476</w:t>
            </w:r>
            <w:r w:rsidRPr="007E47CA">
              <w:rPr>
                <w:rFonts w:cs="Tahoma"/>
              </w:rPr>
              <w:t>”:</w:t>
            </w:r>
          </w:p>
        </w:tc>
        <w:tc>
          <w:tcPr>
            <w:tcW w:w="3381" w:type="pct"/>
          </w:tcPr>
          <w:p w14:paraId="16A85DEF" w14:textId="77777777" w:rsidR="00A67E68" w:rsidRPr="007E47CA" w:rsidRDefault="00A67E68" w:rsidP="00A43679">
            <w:pPr>
              <w:pStyle w:val="Body2"/>
              <w:spacing w:before="0" w:line="288" w:lineRule="auto"/>
              <w:ind w:left="0"/>
              <w:rPr>
                <w:rFonts w:cs="Tahoma"/>
              </w:rPr>
            </w:pPr>
            <w:r w:rsidRPr="007E47CA">
              <w:rPr>
                <w:rFonts w:cs="Tahoma"/>
              </w:rPr>
              <w:t>significa a Instrução da CVM nº 476, de 16 de janeiro de 2009, conforme alterada.</w:t>
            </w:r>
          </w:p>
        </w:tc>
      </w:tr>
      <w:tr w:rsidR="00A67E68" w:rsidRPr="007E47CA" w14:paraId="05A48901" w14:textId="77777777" w:rsidTr="007605E7">
        <w:tc>
          <w:tcPr>
            <w:tcW w:w="1619" w:type="pct"/>
          </w:tcPr>
          <w:p w14:paraId="2BFBD42F" w14:textId="77777777" w:rsidR="00A67E68" w:rsidRPr="007E47CA" w:rsidRDefault="00A67E68" w:rsidP="00A43679">
            <w:pPr>
              <w:pStyle w:val="Body2"/>
              <w:spacing w:before="0" w:line="288" w:lineRule="auto"/>
              <w:ind w:left="474"/>
              <w:jc w:val="left"/>
              <w:rPr>
                <w:rFonts w:cs="Tahoma"/>
              </w:rPr>
            </w:pPr>
            <w:r w:rsidRPr="007E47CA">
              <w:rPr>
                <w:rFonts w:cs="Tahoma"/>
                <w:szCs w:val="20"/>
              </w:rPr>
              <w:t>“</w:t>
            </w:r>
            <w:r w:rsidRPr="007E47CA">
              <w:rPr>
                <w:rFonts w:cs="Tahoma"/>
                <w:b/>
                <w:bCs/>
                <w:szCs w:val="20"/>
              </w:rPr>
              <w:t>Investidores</w:t>
            </w:r>
            <w:r w:rsidRPr="007E47CA">
              <w:rPr>
                <w:rFonts w:cs="Tahoma"/>
                <w:szCs w:val="20"/>
              </w:rPr>
              <w:t xml:space="preserve"> </w:t>
            </w:r>
            <w:r w:rsidRPr="007E47CA">
              <w:rPr>
                <w:rFonts w:cs="Tahoma"/>
                <w:b/>
                <w:bCs/>
                <w:szCs w:val="20"/>
              </w:rPr>
              <w:t>Profissionais</w:t>
            </w:r>
            <w:r w:rsidRPr="007E47CA">
              <w:rPr>
                <w:rFonts w:cs="Tahoma"/>
                <w:szCs w:val="20"/>
              </w:rPr>
              <w:t>”:</w:t>
            </w:r>
          </w:p>
        </w:tc>
        <w:tc>
          <w:tcPr>
            <w:tcW w:w="3381" w:type="pct"/>
            <w:vAlign w:val="center"/>
          </w:tcPr>
          <w:p w14:paraId="7707E9E2" w14:textId="29F84E3B"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_Ref112370605 \r \h  \* MERGEFORMAT </w:instrText>
            </w:r>
            <w:r w:rsidRPr="007E47CA">
              <w:rPr>
                <w:rFonts w:cs="Tahoma"/>
              </w:rPr>
            </w:r>
            <w:r w:rsidRPr="007E47CA">
              <w:rPr>
                <w:rFonts w:cs="Tahoma"/>
              </w:rPr>
              <w:fldChar w:fldCharType="separate"/>
            </w:r>
            <w:r w:rsidRPr="007E47CA">
              <w:rPr>
                <w:rFonts w:cs="Tahoma"/>
              </w:rPr>
              <w:t>4.2.1.2</w:t>
            </w:r>
            <w:r w:rsidRPr="007E47CA">
              <w:rPr>
                <w:rFonts w:cs="Tahoma"/>
              </w:rPr>
              <w:fldChar w:fldCharType="end"/>
            </w:r>
            <w:r w:rsidRPr="007E47CA">
              <w:rPr>
                <w:rFonts w:cs="Tahoma"/>
              </w:rPr>
              <w:t>.</w:t>
            </w:r>
          </w:p>
        </w:tc>
      </w:tr>
      <w:tr w:rsidR="00A67E68" w:rsidRPr="007E47CA" w14:paraId="4330F56D" w14:textId="77777777" w:rsidTr="007605E7">
        <w:tc>
          <w:tcPr>
            <w:tcW w:w="1619" w:type="pct"/>
          </w:tcPr>
          <w:p w14:paraId="14288F42"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Investidores Qualificados</w:t>
            </w:r>
            <w:r w:rsidRPr="007E47CA">
              <w:rPr>
                <w:rFonts w:cs="Tahoma"/>
              </w:rPr>
              <w:t>”:</w:t>
            </w:r>
          </w:p>
        </w:tc>
        <w:tc>
          <w:tcPr>
            <w:tcW w:w="3381" w:type="pct"/>
            <w:vAlign w:val="center"/>
          </w:tcPr>
          <w:p w14:paraId="730C8AAD" w14:textId="1E2963E0"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_Ref112370620 \r \h  \* MERGEFORMAT </w:instrText>
            </w:r>
            <w:r w:rsidRPr="007E47CA">
              <w:rPr>
                <w:rFonts w:cs="Tahoma"/>
              </w:rPr>
            </w:r>
            <w:r w:rsidRPr="007E47CA">
              <w:rPr>
                <w:rFonts w:cs="Tahoma"/>
              </w:rPr>
              <w:fldChar w:fldCharType="separate"/>
            </w:r>
            <w:r w:rsidRPr="007E47CA">
              <w:rPr>
                <w:rFonts w:cs="Tahoma"/>
              </w:rPr>
              <w:t>4.2.1.3</w:t>
            </w:r>
            <w:r w:rsidRPr="007E47CA">
              <w:rPr>
                <w:rFonts w:cs="Tahoma"/>
              </w:rPr>
              <w:fldChar w:fldCharType="end"/>
            </w:r>
            <w:r w:rsidRPr="007E47CA">
              <w:rPr>
                <w:rFonts w:cs="Tahoma"/>
              </w:rPr>
              <w:t>.</w:t>
            </w:r>
          </w:p>
        </w:tc>
      </w:tr>
      <w:tr w:rsidR="00A67E68" w:rsidRPr="007E47CA" w14:paraId="0E8D087E" w14:textId="77777777" w:rsidTr="007605E7">
        <w:tc>
          <w:tcPr>
            <w:tcW w:w="1619" w:type="pct"/>
          </w:tcPr>
          <w:p w14:paraId="00FC6B65" w14:textId="2BB33AFD" w:rsidR="00A67E68" w:rsidRPr="007E47CA" w:rsidRDefault="003C0929" w:rsidP="00A43679">
            <w:pPr>
              <w:pStyle w:val="Body"/>
              <w:spacing w:before="0" w:line="288" w:lineRule="auto"/>
              <w:ind w:left="474"/>
              <w:jc w:val="left"/>
              <w:rPr>
                <w:rFonts w:cs="Tahoma"/>
              </w:rPr>
            </w:pPr>
            <w:r>
              <w:rPr>
                <w:rFonts w:cs="Tahoma"/>
              </w:rPr>
              <w:t>“</w:t>
            </w:r>
            <w:r w:rsidR="00A67E68" w:rsidRPr="007E47CA">
              <w:rPr>
                <w:rFonts w:cs="Tahoma"/>
                <w:b/>
                <w:bCs/>
              </w:rPr>
              <w:t>IOF/Câmbio</w:t>
            </w:r>
            <w:r w:rsidR="00A67E68" w:rsidRPr="007E47CA">
              <w:rPr>
                <w:rFonts w:cs="Tahoma"/>
              </w:rPr>
              <w:t>”:</w:t>
            </w:r>
          </w:p>
        </w:tc>
        <w:tc>
          <w:tcPr>
            <w:tcW w:w="3381" w:type="pct"/>
          </w:tcPr>
          <w:p w14:paraId="6EB0C546" w14:textId="77777777" w:rsidR="00A67E68" w:rsidRPr="007E47CA" w:rsidRDefault="00A67E68" w:rsidP="00A43679">
            <w:pPr>
              <w:pStyle w:val="Body"/>
              <w:spacing w:before="0" w:line="288" w:lineRule="auto"/>
              <w:rPr>
                <w:rFonts w:cs="Tahoma"/>
              </w:rPr>
            </w:pPr>
            <w:r w:rsidRPr="007E47CA">
              <w:rPr>
                <w:rFonts w:cs="Tahoma"/>
              </w:rPr>
              <w:t>significa o Imposto sobre Operações Financeiras de Câmbio.</w:t>
            </w:r>
          </w:p>
        </w:tc>
      </w:tr>
      <w:tr w:rsidR="00A67E68" w:rsidRPr="007E47CA" w14:paraId="30138131" w14:textId="77777777" w:rsidTr="007605E7">
        <w:tc>
          <w:tcPr>
            <w:tcW w:w="1619" w:type="pct"/>
          </w:tcPr>
          <w:p w14:paraId="538B84BE"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IOF/Títulos</w:t>
            </w:r>
            <w:r w:rsidRPr="007E47CA">
              <w:rPr>
                <w:rFonts w:cs="Tahoma"/>
              </w:rPr>
              <w:t>”:</w:t>
            </w:r>
          </w:p>
        </w:tc>
        <w:tc>
          <w:tcPr>
            <w:tcW w:w="3381" w:type="pct"/>
          </w:tcPr>
          <w:p w14:paraId="2A7044FE" w14:textId="77777777" w:rsidR="00A67E68" w:rsidRPr="007E47CA" w:rsidRDefault="00A67E68" w:rsidP="00A43679">
            <w:pPr>
              <w:pStyle w:val="Body"/>
              <w:spacing w:before="0" w:line="288" w:lineRule="auto"/>
              <w:rPr>
                <w:rFonts w:cs="Tahoma"/>
              </w:rPr>
            </w:pPr>
            <w:r w:rsidRPr="007E47CA">
              <w:rPr>
                <w:rFonts w:cs="Tahoma"/>
              </w:rPr>
              <w:t>significa o Imposto sobre Operações Financeiras com Títulos e Valores Mobiliários.</w:t>
            </w:r>
          </w:p>
        </w:tc>
      </w:tr>
      <w:tr w:rsidR="00A67E68" w:rsidRPr="007E47CA" w14:paraId="4EEC0BF9" w14:textId="77777777" w:rsidTr="007605E7">
        <w:tc>
          <w:tcPr>
            <w:tcW w:w="1619" w:type="pct"/>
          </w:tcPr>
          <w:p w14:paraId="77500220"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IPCA</w:t>
            </w:r>
            <w:r w:rsidRPr="007E47CA">
              <w:rPr>
                <w:rFonts w:cs="Tahoma"/>
              </w:rPr>
              <w:t>”:</w:t>
            </w:r>
          </w:p>
        </w:tc>
        <w:tc>
          <w:tcPr>
            <w:tcW w:w="3381" w:type="pct"/>
          </w:tcPr>
          <w:p w14:paraId="536E70D9" w14:textId="77777777" w:rsidR="00A67E68" w:rsidRPr="007E47CA" w:rsidRDefault="00A67E68" w:rsidP="00A43679">
            <w:pPr>
              <w:pStyle w:val="Body"/>
              <w:spacing w:before="0" w:line="288" w:lineRule="auto"/>
              <w:rPr>
                <w:rFonts w:cs="Tahoma"/>
              </w:rPr>
            </w:pPr>
            <w:r w:rsidRPr="007E47CA">
              <w:rPr>
                <w:rFonts w:cs="Tahoma"/>
              </w:rPr>
              <w:t>significa o Índice de Preço ao Consumidor Amplo, divulgado pelo Instituto Brasileiro de Geografia e Estatística.</w:t>
            </w:r>
          </w:p>
        </w:tc>
      </w:tr>
      <w:tr w:rsidR="00A67E68" w:rsidRPr="007E47CA" w14:paraId="7D489DA8" w14:textId="77777777" w:rsidTr="007605E7">
        <w:tc>
          <w:tcPr>
            <w:tcW w:w="1619" w:type="pct"/>
          </w:tcPr>
          <w:p w14:paraId="509432D0"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IRF</w:t>
            </w:r>
            <w:r w:rsidRPr="007E47CA">
              <w:rPr>
                <w:rFonts w:cs="Tahoma"/>
              </w:rPr>
              <w:t>”:</w:t>
            </w:r>
          </w:p>
        </w:tc>
        <w:tc>
          <w:tcPr>
            <w:tcW w:w="3381" w:type="pct"/>
          </w:tcPr>
          <w:p w14:paraId="606E29DB" w14:textId="77777777" w:rsidR="00A67E68" w:rsidRPr="007E47CA" w:rsidRDefault="00A67E68" w:rsidP="00A43679">
            <w:pPr>
              <w:pStyle w:val="Body"/>
              <w:spacing w:before="0" w:line="288" w:lineRule="auto"/>
              <w:rPr>
                <w:rFonts w:cs="Tahoma"/>
              </w:rPr>
            </w:pPr>
            <w:r w:rsidRPr="007E47CA">
              <w:rPr>
                <w:rFonts w:cs="Tahoma"/>
              </w:rPr>
              <w:t>significa o Imposto de Renda Retido na Fonte.</w:t>
            </w:r>
          </w:p>
        </w:tc>
      </w:tr>
      <w:tr w:rsidR="00A67E68" w:rsidRPr="007E47CA" w14:paraId="0D40115B" w14:textId="77777777" w:rsidTr="007605E7">
        <w:tc>
          <w:tcPr>
            <w:tcW w:w="1619" w:type="pct"/>
          </w:tcPr>
          <w:p w14:paraId="65D533D5"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IRPJ</w:t>
            </w:r>
            <w:r w:rsidRPr="007E47CA">
              <w:rPr>
                <w:rFonts w:cs="Tahoma"/>
              </w:rPr>
              <w:t>”:</w:t>
            </w:r>
          </w:p>
        </w:tc>
        <w:tc>
          <w:tcPr>
            <w:tcW w:w="3381" w:type="pct"/>
          </w:tcPr>
          <w:p w14:paraId="3F3271AF" w14:textId="77777777" w:rsidR="00A67E68" w:rsidRPr="007E47CA" w:rsidRDefault="00A67E68" w:rsidP="00A43679">
            <w:pPr>
              <w:pStyle w:val="Body"/>
              <w:spacing w:before="0" w:line="288" w:lineRule="auto"/>
              <w:rPr>
                <w:rFonts w:cs="Tahoma"/>
              </w:rPr>
            </w:pPr>
            <w:r w:rsidRPr="007E47CA">
              <w:rPr>
                <w:rFonts w:cs="Tahoma"/>
              </w:rPr>
              <w:t>significa Imposto de Renda da Pessoa Jurídica.</w:t>
            </w:r>
          </w:p>
        </w:tc>
      </w:tr>
      <w:tr w:rsidR="00A67E68" w:rsidRPr="007E47CA" w14:paraId="4A33B4EA" w14:textId="77777777" w:rsidTr="007605E7">
        <w:tc>
          <w:tcPr>
            <w:tcW w:w="1619" w:type="pct"/>
          </w:tcPr>
          <w:p w14:paraId="6DE68E2C"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ISS</w:t>
            </w:r>
            <w:r w:rsidRPr="007E47CA">
              <w:rPr>
                <w:rFonts w:cs="Tahoma"/>
              </w:rPr>
              <w:t>”:</w:t>
            </w:r>
          </w:p>
        </w:tc>
        <w:tc>
          <w:tcPr>
            <w:tcW w:w="3381" w:type="pct"/>
          </w:tcPr>
          <w:p w14:paraId="40E91E14" w14:textId="77777777" w:rsidR="00A67E68" w:rsidRPr="007E47CA" w:rsidRDefault="00A67E68" w:rsidP="00A43679">
            <w:pPr>
              <w:pStyle w:val="Body"/>
              <w:spacing w:before="0" w:line="288" w:lineRule="auto"/>
              <w:rPr>
                <w:rFonts w:cs="Tahoma"/>
              </w:rPr>
            </w:pPr>
            <w:r w:rsidRPr="007E47CA">
              <w:rPr>
                <w:rFonts w:cs="Tahoma"/>
              </w:rPr>
              <w:t>significa o Imposto Sobre Serviços de qualquer natureza.</w:t>
            </w:r>
          </w:p>
        </w:tc>
      </w:tr>
      <w:tr w:rsidR="00A67E68" w:rsidRPr="007E47CA" w14:paraId="3D33738D" w14:textId="77777777" w:rsidTr="007605E7">
        <w:tc>
          <w:tcPr>
            <w:tcW w:w="1619" w:type="pct"/>
          </w:tcPr>
          <w:p w14:paraId="3CB05212"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Legislação Aplicável</w:t>
            </w:r>
            <w:r w:rsidRPr="007E47CA">
              <w:rPr>
                <w:rFonts w:cs="Tahoma"/>
              </w:rPr>
              <w:t>”:</w:t>
            </w:r>
          </w:p>
        </w:tc>
        <w:tc>
          <w:tcPr>
            <w:tcW w:w="3381" w:type="pct"/>
          </w:tcPr>
          <w:p w14:paraId="534946F1" w14:textId="77777777" w:rsidR="00A67E68" w:rsidRPr="007E47CA" w:rsidRDefault="00A67E68" w:rsidP="00A43679">
            <w:pPr>
              <w:pStyle w:val="Body"/>
              <w:spacing w:before="0" w:line="288" w:lineRule="auto"/>
              <w:rPr>
                <w:rFonts w:cs="Tahoma"/>
              </w:rPr>
            </w:pPr>
            <w:r w:rsidRPr="007E47CA">
              <w:rPr>
                <w:rFonts w:cs="Tahoma"/>
              </w:rPr>
              <w:t>significa qualquer código, lei, decreto, medida provisória, regulamento, instrução normativa, parecer de orientação, norma administrativa, ofício, carta, resolução, instrução, circular ou qualquer tipo de determinação, na forma de qualquer outro instrumento ou regulamentação, de órgãos ou entidades governamentais, autarquias, tribunais ou qualquer outra Autoridade, que crie direitos ou obrigações.</w:t>
            </w:r>
          </w:p>
        </w:tc>
      </w:tr>
      <w:tr w:rsidR="00DA39F9" w:rsidRPr="007E47CA" w14:paraId="63AA9081" w14:textId="77777777" w:rsidTr="007605E7">
        <w:tc>
          <w:tcPr>
            <w:tcW w:w="1619" w:type="pct"/>
          </w:tcPr>
          <w:p w14:paraId="513CBA33" w14:textId="6BC10418" w:rsidR="00DA39F9" w:rsidRPr="007E47CA" w:rsidRDefault="00DA39F9" w:rsidP="00DA39F9">
            <w:pPr>
              <w:pStyle w:val="Body"/>
              <w:spacing w:line="288" w:lineRule="auto"/>
              <w:ind w:left="474"/>
              <w:jc w:val="left"/>
              <w:rPr>
                <w:rFonts w:cs="Tahoma"/>
              </w:rPr>
            </w:pPr>
            <w:r w:rsidRPr="00051326">
              <w:rPr>
                <w:rFonts w:cs="Tahoma"/>
              </w:rPr>
              <w:t>“</w:t>
            </w:r>
            <w:r w:rsidRPr="00051326">
              <w:rPr>
                <w:rFonts w:cs="Tahoma"/>
                <w:b/>
                <w:bCs/>
              </w:rPr>
              <w:t xml:space="preserve">Legislação </w:t>
            </w:r>
            <w:r>
              <w:rPr>
                <w:rFonts w:cs="Tahoma"/>
                <w:b/>
                <w:bCs/>
              </w:rPr>
              <w:t>Ambiental</w:t>
            </w:r>
            <w:r w:rsidRPr="00051326">
              <w:rPr>
                <w:rFonts w:cs="Tahoma"/>
              </w:rPr>
              <w:t>”:</w:t>
            </w:r>
          </w:p>
        </w:tc>
        <w:tc>
          <w:tcPr>
            <w:tcW w:w="3381" w:type="pct"/>
          </w:tcPr>
          <w:p w14:paraId="21C02726" w14:textId="43B2EE6C" w:rsidR="00DA39F9" w:rsidRPr="007E47CA" w:rsidRDefault="00DA39F9" w:rsidP="00DA39F9">
            <w:pPr>
              <w:pStyle w:val="Body"/>
              <w:spacing w:line="288" w:lineRule="auto"/>
              <w:rPr>
                <w:rFonts w:cs="Tahoma"/>
              </w:rPr>
            </w:pPr>
            <w:r w:rsidRPr="007E47CA">
              <w:rPr>
                <w:rFonts w:cs="Tahoma"/>
              </w:rPr>
              <w:t xml:space="preserve">tem o significado que lhe é atribuído na alínea </w:t>
            </w:r>
            <w:r w:rsidRPr="007E47CA">
              <w:rPr>
                <w:rFonts w:cs="Tahoma"/>
              </w:rPr>
              <w:fldChar w:fldCharType="begin"/>
            </w:r>
            <w:r w:rsidRPr="007E47CA">
              <w:rPr>
                <w:rFonts w:cs="Tahoma"/>
              </w:rPr>
              <w:instrText xml:space="preserve"> REF _Ref114126611 \r \h  \* MERGEFORMAT </w:instrText>
            </w:r>
            <w:r w:rsidRPr="007E47CA">
              <w:rPr>
                <w:rFonts w:cs="Tahoma"/>
              </w:rPr>
            </w:r>
            <w:r w:rsidRPr="007E47CA">
              <w:rPr>
                <w:rFonts w:cs="Tahoma"/>
              </w:rPr>
              <w:fldChar w:fldCharType="separate"/>
            </w:r>
            <w:r w:rsidRPr="007E47CA">
              <w:rPr>
                <w:rFonts w:cs="Tahoma"/>
              </w:rPr>
              <w:t>(x</w:t>
            </w:r>
            <w:r w:rsidRPr="00A43679">
              <w:rPr>
                <w:rFonts w:cs="Tahoma"/>
              </w:rPr>
              <w:t>i</w:t>
            </w:r>
            <w:r w:rsidRPr="007E47CA">
              <w:rPr>
                <w:rFonts w:cs="Tahoma"/>
              </w:rPr>
              <w:t>)</w:t>
            </w:r>
            <w:r w:rsidRPr="007E47CA">
              <w:rPr>
                <w:rFonts w:cs="Tahoma"/>
              </w:rPr>
              <w:fldChar w:fldCharType="end"/>
            </w:r>
            <w:r w:rsidRPr="007E47CA">
              <w:rPr>
                <w:rFonts w:cs="Tahoma"/>
              </w:rPr>
              <w:t xml:space="preserve"> da Cláusula </w:t>
            </w:r>
            <w:r w:rsidRPr="007E47CA">
              <w:rPr>
                <w:rFonts w:cs="Tahoma"/>
              </w:rPr>
              <w:fldChar w:fldCharType="begin"/>
            </w:r>
            <w:r w:rsidRPr="007E47CA">
              <w:rPr>
                <w:rFonts w:cs="Tahoma"/>
              </w:rPr>
              <w:instrText xml:space="preserve"> REF _Ref114126605 \r \h  \* MERGEFORMAT </w:instrText>
            </w:r>
            <w:r w:rsidRPr="007E47CA">
              <w:rPr>
                <w:rFonts w:cs="Tahoma"/>
              </w:rPr>
            </w:r>
            <w:r w:rsidRPr="007E47CA">
              <w:rPr>
                <w:rFonts w:cs="Tahoma"/>
              </w:rPr>
              <w:fldChar w:fldCharType="separate"/>
            </w:r>
            <w:r w:rsidRPr="00A43679">
              <w:rPr>
                <w:rFonts w:cs="Tahoma"/>
              </w:rPr>
              <w:t>7.1</w:t>
            </w:r>
            <w:r w:rsidRPr="007E47CA">
              <w:rPr>
                <w:rFonts w:cs="Tahoma"/>
              </w:rPr>
              <w:t>.1</w:t>
            </w:r>
            <w:r w:rsidRPr="007E47CA">
              <w:rPr>
                <w:rFonts w:cs="Tahoma"/>
              </w:rPr>
              <w:fldChar w:fldCharType="end"/>
            </w:r>
            <w:r w:rsidRPr="007E47CA">
              <w:rPr>
                <w:rFonts w:cs="Tahoma"/>
              </w:rPr>
              <w:t>.</w:t>
            </w:r>
          </w:p>
        </w:tc>
      </w:tr>
      <w:tr w:rsidR="00DA39F9" w:rsidRPr="007E47CA" w14:paraId="771B0A6C" w14:textId="77777777" w:rsidTr="007605E7">
        <w:tc>
          <w:tcPr>
            <w:tcW w:w="1619" w:type="pct"/>
          </w:tcPr>
          <w:p w14:paraId="4E6F82A6" w14:textId="64E3FF88" w:rsidR="00DA39F9" w:rsidRPr="007E47CA" w:rsidRDefault="00DA39F9" w:rsidP="00DA39F9">
            <w:pPr>
              <w:pStyle w:val="Body"/>
              <w:spacing w:line="288" w:lineRule="auto"/>
              <w:ind w:left="474"/>
              <w:jc w:val="left"/>
              <w:rPr>
                <w:rFonts w:cs="Tahoma"/>
              </w:rPr>
            </w:pPr>
            <w:r w:rsidRPr="00051326">
              <w:rPr>
                <w:rFonts w:cs="Tahoma"/>
              </w:rPr>
              <w:t>“</w:t>
            </w:r>
            <w:r w:rsidRPr="00051326">
              <w:rPr>
                <w:rFonts w:cs="Tahoma"/>
                <w:b/>
                <w:bCs/>
              </w:rPr>
              <w:t>Legislação Socioambiental</w:t>
            </w:r>
            <w:r w:rsidRPr="00051326">
              <w:rPr>
                <w:rFonts w:cs="Tahoma"/>
              </w:rPr>
              <w:t>”:</w:t>
            </w:r>
          </w:p>
        </w:tc>
        <w:tc>
          <w:tcPr>
            <w:tcW w:w="3381" w:type="pct"/>
          </w:tcPr>
          <w:p w14:paraId="26F3EEC0" w14:textId="0895EFC5" w:rsidR="00DA39F9" w:rsidRPr="007E47CA" w:rsidRDefault="00DA39F9" w:rsidP="00DA39F9">
            <w:pPr>
              <w:pStyle w:val="Body"/>
              <w:spacing w:line="288" w:lineRule="auto"/>
              <w:rPr>
                <w:rFonts w:cs="Tahoma"/>
              </w:rPr>
            </w:pPr>
            <w:r w:rsidRPr="007E47CA">
              <w:rPr>
                <w:rFonts w:cs="Tahoma"/>
              </w:rPr>
              <w:t xml:space="preserve">tem o significado que lhe é atribuído na alínea </w:t>
            </w:r>
            <w:r w:rsidRPr="007E47CA">
              <w:rPr>
                <w:rFonts w:cs="Tahoma"/>
              </w:rPr>
              <w:fldChar w:fldCharType="begin"/>
            </w:r>
            <w:r w:rsidRPr="007E47CA">
              <w:rPr>
                <w:rFonts w:cs="Tahoma"/>
              </w:rPr>
              <w:instrText xml:space="preserve"> REF _Ref114126611 \r \h  \* MERGEFORMAT </w:instrText>
            </w:r>
            <w:r w:rsidRPr="007E47CA">
              <w:rPr>
                <w:rFonts w:cs="Tahoma"/>
              </w:rPr>
            </w:r>
            <w:r w:rsidRPr="007E47CA">
              <w:rPr>
                <w:rFonts w:cs="Tahoma"/>
              </w:rPr>
              <w:fldChar w:fldCharType="separate"/>
            </w:r>
            <w:r w:rsidRPr="007E47CA">
              <w:rPr>
                <w:rFonts w:cs="Tahoma"/>
              </w:rPr>
              <w:t>(</w:t>
            </w:r>
            <w:proofErr w:type="spellStart"/>
            <w:r w:rsidRPr="007E47CA">
              <w:rPr>
                <w:rFonts w:cs="Tahoma"/>
              </w:rPr>
              <w:t>x</w:t>
            </w:r>
            <w:r>
              <w:rPr>
                <w:rFonts w:cs="Tahoma"/>
              </w:rPr>
              <w:t>i</w:t>
            </w:r>
            <w:r w:rsidRPr="00A43679">
              <w:rPr>
                <w:rFonts w:cs="Tahoma"/>
              </w:rPr>
              <w:t>i</w:t>
            </w:r>
            <w:proofErr w:type="spellEnd"/>
            <w:r w:rsidRPr="007E47CA">
              <w:rPr>
                <w:rFonts w:cs="Tahoma"/>
              </w:rPr>
              <w:t>)</w:t>
            </w:r>
            <w:r w:rsidRPr="007E47CA">
              <w:rPr>
                <w:rFonts w:cs="Tahoma"/>
              </w:rPr>
              <w:fldChar w:fldCharType="end"/>
            </w:r>
            <w:r w:rsidRPr="007E47CA">
              <w:rPr>
                <w:rFonts w:cs="Tahoma"/>
              </w:rPr>
              <w:t xml:space="preserve"> da Cláusula </w:t>
            </w:r>
            <w:r w:rsidRPr="007E47CA">
              <w:rPr>
                <w:rFonts w:cs="Tahoma"/>
              </w:rPr>
              <w:fldChar w:fldCharType="begin"/>
            </w:r>
            <w:r w:rsidRPr="007E47CA">
              <w:rPr>
                <w:rFonts w:cs="Tahoma"/>
              </w:rPr>
              <w:instrText xml:space="preserve"> REF _Ref114126605 \r \h  \* MERGEFORMAT </w:instrText>
            </w:r>
            <w:r w:rsidRPr="007E47CA">
              <w:rPr>
                <w:rFonts w:cs="Tahoma"/>
              </w:rPr>
            </w:r>
            <w:r w:rsidRPr="007E47CA">
              <w:rPr>
                <w:rFonts w:cs="Tahoma"/>
              </w:rPr>
              <w:fldChar w:fldCharType="separate"/>
            </w:r>
            <w:r w:rsidRPr="00A43679">
              <w:rPr>
                <w:rFonts w:cs="Tahoma"/>
              </w:rPr>
              <w:t>7.1</w:t>
            </w:r>
            <w:r w:rsidRPr="007E47CA">
              <w:rPr>
                <w:rFonts w:cs="Tahoma"/>
              </w:rPr>
              <w:t>.1</w:t>
            </w:r>
            <w:r w:rsidRPr="007E47CA">
              <w:rPr>
                <w:rFonts w:cs="Tahoma"/>
              </w:rPr>
              <w:fldChar w:fldCharType="end"/>
            </w:r>
            <w:r w:rsidRPr="007E47CA">
              <w:rPr>
                <w:rFonts w:cs="Tahoma"/>
              </w:rPr>
              <w:t>.</w:t>
            </w:r>
          </w:p>
        </w:tc>
      </w:tr>
      <w:tr w:rsidR="00A67E68" w:rsidRPr="007E47CA" w14:paraId="60278D06" w14:textId="77777777" w:rsidTr="007605E7">
        <w:tc>
          <w:tcPr>
            <w:tcW w:w="1619" w:type="pct"/>
          </w:tcPr>
          <w:p w14:paraId="79E4C68E" w14:textId="0D403F4E"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Legislação Socioambiental</w:t>
            </w:r>
            <w:r w:rsidR="00747D83" w:rsidRPr="007E47CA">
              <w:rPr>
                <w:rFonts w:cs="Tahoma"/>
                <w:b/>
                <w:bCs/>
              </w:rPr>
              <w:t xml:space="preserve"> Reputacional</w:t>
            </w:r>
            <w:r w:rsidRPr="007E47CA">
              <w:rPr>
                <w:rFonts w:cs="Tahoma"/>
              </w:rPr>
              <w:t>”:</w:t>
            </w:r>
          </w:p>
        </w:tc>
        <w:tc>
          <w:tcPr>
            <w:tcW w:w="3381" w:type="pct"/>
          </w:tcPr>
          <w:p w14:paraId="58A229B9" w14:textId="167E252E" w:rsidR="00A67E68" w:rsidRPr="007E47CA" w:rsidRDefault="00A67E68" w:rsidP="00A43679">
            <w:pPr>
              <w:pStyle w:val="Body"/>
              <w:spacing w:before="0" w:line="288" w:lineRule="auto"/>
              <w:rPr>
                <w:rFonts w:cs="Tahoma"/>
              </w:rPr>
            </w:pPr>
            <w:r w:rsidRPr="007E47CA">
              <w:rPr>
                <w:rFonts w:cs="Tahoma"/>
              </w:rPr>
              <w:t xml:space="preserve">tem o significado que lhe é atribuído na alínea </w:t>
            </w:r>
            <w:r w:rsidRPr="007E47CA">
              <w:rPr>
                <w:rFonts w:cs="Tahoma"/>
              </w:rPr>
              <w:fldChar w:fldCharType="begin"/>
            </w:r>
            <w:r w:rsidRPr="007E47CA">
              <w:rPr>
                <w:rFonts w:cs="Tahoma"/>
              </w:rPr>
              <w:instrText xml:space="preserve"> REF _Ref114126611 \r \h  \* MERGEFORMAT </w:instrText>
            </w:r>
            <w:r w:rsidRPr="007E47CA">
              <w:rPr>
                <w:rFonts w:cs="Tahoma"/>
              </w:rPr>
            </w:r>
            <w:r w:rsidRPr="007E47CA">
              <w:rPr>
                <w:rFonts w:cs="Tahoma"/>
              </w:rPr>
              <w:fldChar w:fldCharType="separate"/>
            </w:r>
            <w:r w:rsidRPr="007E47CA">
              <w:rPr>
                <w:rFonts w:cs="Tahoma"/>
              </w:rPr>
              <w:t>(</w:t>
            </w:r>
            <w:proofErr w:type="spellStart"/>
            <w:r w:rsidRPr="007E47CA">
              <w:rPr>
                <w:rFonts w:cs="Tahoma"/>
              </w:rPr>
              <w:t>x</w:t>
            </w:r>
            <w:r w:rsidR="00375967" w:rsidRPr="00A43679">
              <w:rPr>
                <w:rFonts w:cs="Tahoma"/>
              </w:rPr>
              <w:t>i</w:t>
            </w:r>
            <w:r w:rsidR="00DA39F9">
              <w:rPr>
                <w:rFonts w:cs="Tahoma"/>
              </w:rPr>
              <w:t>i</w:t>
            </w:r>
            <w:proofErr w:type="spellEnd"/>
            <w:r w:rsidRPr="007E47CA">
              <w:rPr>
                <w:rFonts w:cs="Tahoma"/>
              </w:rPr>
              <w:t>)</w:t>
            </w:r>
            <w:r w:rsidRPr="007E47CA">
              <w:rPr>
                <w:rFonts w:cs="Tahoma"/>
              </w:rPr>
              <w:fldChar w:fldCharType="end"/>
            </w:r>
            <w:r w:rsidRPr="007E47CA">
              <w:rPr>
                <w:rFonts w:cs="Tahoma"/>
              </w:rPr>
              <w:t xml:space="preserve"> da Cláusula </w:t>
            </w:r>
            <w:r w:rsidRPr="007E47CA">
              <w:rPr>
                <w:rFonts w:cs="Tahoma"/>
              </w:rPr>
              <w:fldChar w:fldCharType="begin"/>
            </w:r>
            <w:r w:rsidRPr="007E47CA">
              <w:rPr>
                <w:rFonts w:cs="Tahoma"/>
              </w:rPr>
              <w:instrText xml:space="preserve"> REF _Ref114126605 \r \h  \* MERGEFORMAT </w:instrText>
            </w:r>
            <w:r w:rsidRPr="007E47CA">
              <w:rPr>
                <w:rFonts w:cs="Tahoma"/>
              </w:rPr>
            </w:r>
            <w:r w:rsidRPr="007E47CA">
              <w:rPr>
                <w:rFonts w:cs="Tahoma"/>
              </w:rPr>
              <w:fldChar w:fldCharType="separate"/>
            </w:r>
            <w:r w:rsidR="00375967" w:rsidRPr="00A43679">
              <w:rPr>
                <w:rFonts w:cs="Tahoma"/>
              </w:rPr>
              <w:t>7.1</w:t>
            </w:r>
            <w:r w:rsidRPr="007E47CA">
              <w:rPr>
                <w:rFonts w:cs="Tahoma"/>
              </w:rPr>
              <w:t>.1</w:t>
            </w:r>
            <w:r w:rsidRPr="007E47CA">
              <w:rPr>
                <w:rFonts w:cs="Tahoma"/>
              </w:rPr>
              <w:fldChar w:fldCharType="end"/>
            </w:r>
            <w:r w:rsidRPr="007E47CA">
              <w:rPr>
                <w:rFonts w:cs="Tahoma"/>
              </w:rPr>
              <w:t>.</w:t>
            </w:r>
          </w:p>
        </w:tc>
      </w:tr>
      <w:tr w:rsidR="00A67E68" w:rsidRPr="007E47CA" w14:paraId="2A17AC9C" w14:textId="77777777" w:rsidTr="007605E7">
        <w:tc>
          <w:tcPr>
            <w:tcW w:w="1619" w:type="pct"/>
          </w:tcPr>
          <w:p w14:paraId="685A11D1"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Lei 14.430</w:t>
            </w:r>
            <w:r w:rsidRPr="007E47CA">
              <w:rPr>
                <w:rFonts w:cs="Tahoma"/>
              </w:rPr>
              <w:t>”:</w:t>
            </w:r>
          </w:p>
        </w:tc>
        <w:tc>
          <w:tcPr>
            <w:tcW w:w="3381" w:type="pct"/>
          </w:tcPr>
          <w:p w14:paraId="626A7BAE" w14:textId="77777777" w:rsidR="00A67E68" w:rsidRPr="007E47CA" w:rsidRDefault="00A67E68" w:rsidP="00A43679">
            <w:pPr>
              <w:pStyle w:val="Body"/>
              <w:spacing w:before="0" w:line="288" w:lineRule="auto"/>
              <w:rPr>
                <w:rFonts w:cs="Tahoma"/>
              </w:rPr>
            </w:pPr>
            <w:r w:rsidRPr="007E47CA">
              <w:rPr>
                <w:rFonts w:cs="Tahoma"/>
              </w:rPr>
              <w:t>significa a Lei nº 14.430, de 03 de agosto de 2022.</w:t>
            </w:r>
          </w:p>
        </w:tc>
      </w:tr>
      <w:tr w:rsidR="00A67E68" w:rsidRPr="007E47CA" w14:paraId="2E25ACAB" w14:textId="77777777" w:rsidTr="007605E7">
        <w:tc>
          <w:tcPr>
            <w:tcW w:w="1619" w:type="pct"/>
          </w:tcPr>
          <w:p w14:paraId="6945B3D0"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Leis Anticorrupção</w:t>
            </w:r>
            <w:r w:rsidRPr="007E47CA">
              <w:rPr>
                <w:rFonts w:cs="Tahoma"/>
              </w:rPr>
              <w:t>”:</w:t>
            </w:r>
          </w:p>
        </w:tc>
        <w:tc>
          <w:tcPr>
            <w:tcW w:w="3381" w:type="pct"/>
          </w:tcPr>
          <w:p w14:paraId="321015EB" w14:textId="34A23246" w:rsidR="00A67E68" w:rsidRPr="007E47CA" w:rsidRDefault="00A67E68" w:rsidP="00A43679">
            <w:pPr>
              <w:pStyle w:val="Body"/>
              <w:spacing w:before="0" w:line="288" w:lineRule="auto"/>
              <w:rPr>
                <w:rFonts w:cs="Tahoma"/>
              </w:rPr>
            </w:pPr>
            <w:r w:rsidRPr="007E47CA">
              <w:rPr>
                <w:rFonts w:cs="Tahoma"/>
              </w:rPr>
              <w:t xml:space="preserve">significa </w:t>
            </w:r>
            <w:r w:rsidR="007F57CE" w:rsidRPr="007E47CA">
              <w:rPr>
                <w:rFonts w:cs="Tahoma"/>
              </w:rPr>
              <w:t xml:space="preserve">qualquer dispositivo de qualquer lei ou regulamento, nacional ou estrangeiro, contra prática de corrupção ou atos lesivos à administração pública, incluindo, sem limitação, o Decreto-Lei nº 2.848/1940, a Lei nº 8.137/1990, a Lei nº 8.429/1992, a Lei nº 8.666/1996, a Lei nº 9.613/1998, a Lei nº 12.846/2013, pelo </w:t>
            </w:r>
            <w:r w:rsidR="007F57CE" w:rsidRPr="007E47CA">
              <w:rPr>
                <w:rFonts w:cs="Tahoma"/>
                <w:i/>
                <w:iCs/>
              </w:rPr>
              <w:t xml:space="preserve">US </w:t>
            </w:r>
            <w:proofErr w:type="spellStart"/>
            <w:r w:rsidR="007F57CE" w:rsidRPr="007E47CA">
              <w:rPr>
                <w:rFonts w:cs="Tahoma"/>
                <w:i/>
                <w:iCs/>
              </w:rPr>
              <w:t>Foreign</w:t>
            </w:r>
            <w:proofErr w:type="spellEnd"/>
            <w:r w:rsidR="007F57CE" w:rsidRPr="007E47CA">
              <w:rPr>
                <w:rFonts w:cs="Tahoma"/>
                <w:i/>
                <w:iCs/>
              </w:rPr>
              <w:t xml:space="preserve"> </w:t>
            </w:r>
            <w:proofErr w:type="spellStart"/>
            <w:r w:rsidR="007F57CE" w:rsidRPr="007E47CA">
              <w:rPr>
                <w:rFonts w:cs="Tahoma"/>
                <w:i/>
                <w:iCs/>
              </w:rPr>
              <w:t>Corrupt</w:t>
            </w:r>
            <w:proofErr w:type="spellEnd"/>
            <w:r w:rsidR="007F57CE" w:rsidRPr="007E47CA">
              <w:rPr>
                <w:rFonts w:cs="Tahoma"/>
                <w:i/>
                <w:iCs/>
              </w:rPr>
              <w:t xml:space="preserve"> </w:t>
            </w:r>
            <w:proofErr w:type="spellStart"/>
            <w:r w:rsidR="007F57CE" w:rsidRPr="007E47CA">
              <w:rPr>
                <w:rFonts w:cs="Tahoma"/>
                <w:i/>
                <w:iCs/>
              </w:rPr>
              <w:t>Practices</w:t>
            </w:r>
            <w:proofErr w:type="spellEnd"/>
            <w:r w:rsidR="007F57CE" w:rsidRPr="007E47CA">
              <w:rPr>
                <w:rFonts w:cs="Tahoma"/>
                <w:i/>
                <w:iCs/>
              </w:rPr>
              <w:t xml:space="preserve"> </w:t>
            </w:r>
            <w:proofErr w:type="spellStart"/>
            <w:r w:rsidR="007F57CE" w:rsidRPr="007E47CA">
              <w:rPr>
                <w:rFonts w:cs="Tahoma"/>
                <w:i/>
                <w:iCs/>
              </w:rPr>
              <w:t>Act</w:t>
            </w:r>
            <w:proofErr w:type="spellEnd"/>
            <w:r w:rsidR="007F57CE" w:rsidRPr="007E47CA">
              <w:rPr>
                <w:rFonts w:cs="Tahoma"/>
              </w:rPr>
              <w:t xml:space="preserve"> (FCPA) e pelo </w:t>
            </w:r>
            <w:r w:rsidR="007F57CE" w:rsidRPr="007E47CA">
              <w:rPr>
                <w:rFonts w:cs="Tahoma"/>
                <w:i/>
                <w:iCs/>
              </w:rPr>
              <w:t xml:space="preserve">UK </w:t>
            </w:r>
            <w:proofErr w:type="spellStart"/>
            <w:r w:rsidR="007F57CE" w:rsidRPr="007E47CA">
              <w:rPr>
                <w:rFonts w:cs="Tahoma"/>
                <w:i/>
                <w:iCs/>
              </w:rPr>
              <w:t>Bribery</w:t>
            </w:r>
            <w:proofErr w:type="spellEnd"/>
            <w:r w:rsidR="007F57CE" w:rsidRPr="007E47CA">
              <w:rPr>
                <w:rFonts w:cs="Tahoma"/>
                <w:i/>
                <w:iCs/>
              </w:rPr>
              <w:t xml:space="preserve"> </w:t>
            </w:r>
            <w:proofErr w:type="spellStart"/>
            <w:r w:rsidR="007F57CE" w:rsidRPr="007E47CA">
              <w:rPr>
                <w:rFonts w:cs="Tahoma"/>
                <w:i/>
                <w:iCs/>
              </w:rPr>
              <w:t>Act</w:t>
            </w:r>
            <w:proofErr w:type="spellEnd"/>
            <w:r w:rsidR="007F57CE" w:rsidRPr="007E47CA">
              <w:rPr>
                <w:rFonts w:cs="Tahoma"/>
              </w:rPr>
              <w:t>, conforme aplicáveis</w:t>
            </w:r>
            <w:r w:rsidRPr="007E47CA">
              <w:rPr>
                <w:rFonts w:cs="Tahoma"/>
              </w:rPr>
              <w:t>.</w:t>
            </w:r>
          </w:p>
        </w:tc>
      </w:tr>
      <w:tr w:rsidR="00A67E68" w:rsidRPr="007E47CA" w14:paraId="2696B7BA" w14:textId="77777777" w:rsidTr="007605E7">
        <w:tc>
          <w:tcPr>
            <w:tcW w:w="1619" w:type="pct"/>
          </w:tcPr>
          <w:p w14:paraId="765DDCDB"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Lei das Sociedades por Ações</w:t>
            </w:r>
            <w:r w:rsidRPr="007E47CA">
              <w:rPr>
                <w:rFonts w:cs="Tahoma"/>
              </w:rPr>
              <w:t>”:</w:t>
            </w:r>
          </w:p>
        </w:tc>
        <w:tc>
          <w:tcPr>
            <w:tcW w:w="3381" w:type="pct"/>
          </w:tcPr>
          <w:p w14:paraId="09EEBB5E" w14:textId="77777777" w:rsidR="00A67E68" w:rsidRPr="007E47CA" w:rsidRDefault="00A67E68" w:rsidP="00A43679">
            <w:pPr>
              <w:pStyle w:val="Body"/>
              <w:spacing w:before="0" w:line="288" w:lineRule="auto"/>
              <w:rPr>
                <w:rFonts w:cs="Tahoma"/>
              </w:rPr>
            </w:pPr>
            <w:r w:rsidRPr="007E47CA">
              <w:rPr>
                <w:rFonts w:cs="Tahoma"/>
              </w:rPr>
              <w:t>significa a Lei n° 6.404, de 15 de dezembro de 1976, conforme alterada.</w:t>
            </w:r>
          </w:p>
        </w:tc>
      </w:tr>
      <w:tr w:rsidR="00A67E68" w:rsidRPr="007E47CA" w14:paraId="5BA8145E" w14:textId="77777777" w:rsidTr="007605E7">
        <w:tc>
          <w:tcPr>
            <w:tcW w:w="1619" w:type="pct"/>
          </w:tcPr>
          <w:p w14:paraId="7F132558"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Lei do Mercado de Valores Mobiliários</w:t>
            </w:r>
            <w:r w:rsidRPr="007E47CA">
              <w:rPr>
                <w:rFonts w:cs="Tahoma"/>
              </w:rPr>
              <w:t>”:</w:t>
            </w:r>
          </w:p>
        </w:tc>
        <w:tc>
          <w:tcPr>
            <w:tcW w:w="3381" w:type="pct"/>
          </w:tcPr>
          <w:p w14:paraId="1C8CABD0" w14:textId="77777777" w:rsidR="00A67E68" w:rsidRPr="007E47CA" w:rsidRDefault="00A67E68" w:rsidP="00A43679">
            <w:pPr>
              <w:pStyle w:val="Body"/>
              <w:spacing w:before="0" w:line="288" w:lineRule="auto"/>
              <w:rPr>
                <w:rFonts w:cs="Tahoma"/>
              </w:rPr>
            </w:pPr>
            <w:r w:rsidRPr="007E47CA">
              <w:rPr>
                <w:rFonts w:cs="Tahoma"/>
              </w:rPr>
              <w:t>significa a Lei nº 6.385, de 7 de dezembro de 1976, conforme alterada.</w:t>
            </w:r>
          </w:p>
        </w:tc>
      </w:tr>
      <w:tr w:rsidR="00A67E68" w:rsidRPr="007E47CA" w14:paraId="10005E39" w14:textId="77777777" w:rsidTr="007605E7">
        <w:tc>
          <w:tcPr>
            <w:tcW w:w="1619" w:type="pct"/>
          </w:tcPr>
          <w:p w14:paraId="5A2230C4" w14:textId="4354EB0F"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Nota</w:t>
            </w:r>
            <w:r w:rsidR="00A26D23" w:rsidRPr="007E47CA">
              <w:rPr>
                <w:rFonts w:cs="Tahoma"/>
                <w:b/>
                <w:bCs/>
              </w:rPr>
              <w:t>s</w:t>
            </w:r>
            <w:r w:rsidRPr="007E47CA">
              <w:rPr>
                <w:rFonts w:cs="Tahoma"/>
                <w:b/>
                <w:bCs/>
              </w:rPr>
              <w:t xml:space="preserve"> </w:t>
            </w:r>
            <w:r w:rsidR="00A26D23" w:rsidRPr="007E47CA">
              <w:rPr>
                <w:rFonts w:cs="Tahoma"/>
                <w:b/>
                <w:bCs/>
              </w:rPr>
              <w:t>Comerciais</w:t>
            </w:r>
            <w:r w:rsidRPr="007E47CA">
              <w:rPr>
                <w:rFonts w:cs="Tahoma"/>
              </w:rPr>
              <w:t>”</w:t>
            </w:r>
          </w:p>
        </w:tc>
        <w:tc>
          <w:tcPr>
            <w:tcW w:w="3381" w:type="pct"/>
          </w:tcPr>
          <w:p w14:paraId="6CB5A824" w14:textId="24D569E4" w:rsidR="00A67E68" w:rsidRPr="007E47CA" w:rsidRDefault="003D2F65" w:rsidP="00A43679">
            <w:pPr>
              <w:pStyle w:val="Body"/>
              <w:spacing w:before="0" w:line="288" w:lineRule="auto"/>
              <w:rPr>
                <w:rFonts w:cs="Tahoma"/>
              </w:rPr>
            </w:pPr>
            <w:r w:rsidRPr="007E47CA">
              <w:rPr>
                <w:rFonts w:cs="Tahoma"/>
              </w:rPr>
              <w:t>significa a</w:t>
            </w:r>
            <w:r w:rsidR="00013D72" w:rsidRPr="007E47CA">
              <w:rPr>
                <w:rFonts w:cs="Tahoma"/>
              </w:rPr>
              <w:t>s</w:t>
            </w:r>
            <w:r w:rsidRPr="007E47CA">
              <w:rPr>
                <w:rFonts w:cs="Tahoma"/>
              </w:rPr>
              <w:t xml:space="preserve"> </w:t>
            </w:r>
            <w:r w:rsidR="00013D72" w:rsidRPr="00A43679">
              <w:rPr>
                <w:rFonts w:cs="Tahoma"/>
              </w:rPr>
              <w:t>Notas Comerciais da Primeira Série</w:t>
            </w:r>
            <w:r w:rsidRPr="007E47CA">
              <w:rPr>
                <w:rFonts w:cs="Tahoma"/>
              </w:rPr>
              <w:t xml:space="preserve"> juntamente com a </w:t>
            </w:r>
            <w:r w:rsidR="00013D72" w:rsidRPr="00A43679">
              <w:rPr>
                <w:rFonts w:cs="Tahoma"/>
              </w:rPr>
              <w:t xml:space="preserve">Notas Comerciais da </w:t>
            </w:r>
            <w:r w:rsidR="00B27C35">
              <w:rPr>
                <w:rFonts w:cs="Tahoma"/>
              </w:rPr>
              <w:t>Segunda</w:t>
            </w:r>
            <w:r w:rsidR="00B27C35" w:rsidRPr="00A43679">
              <w:rPr>
                <w:rFonts w:cs="Tahoma"/>
              </w:rPr>
              <w:t xml:space="preserve"> </w:t>
            </w:r>
            <w:r w:rsidR="00013D72" w:rsidRPr="00A43679">
              <w:rPr>
                <w:rFonts w:cs="Tahoma"/>
              </w:rPr>
              <w:t>Série</w:t>
            </w:r>
            <w:r w:rsidRPr="007E47CA">
              <w:rPr>
                <w:rFonts w:cs="Tahoma"/>
              </w:rPr>
              <w:t>.</w:t>
            </w:r>
            <w:r w:rsidR="00A67E68" w:rsidRPr="007E47CA">
              <w:rPr>
                <w:rFonts w:cs="Tahoma"/>
              </w:rPr>
              <w:t xml:space="preserve"> </w:t>
            </w:r>
          </w:p>
        </w:tc>
      </w:tr>
      <w:tr w:rsidR="006F589C" w:rsidRPr="007E47CA" w14:paraId="10D3BC90" w14:textId="77777777" w:rsidTr="007605E7">
        <w:tc>
          <w:tcPr>
            <w:tcW w:w="1619" w:type="pct"/>
          </w:tcPr>
          <w:p w14:paraId="5B1F0FF7" w14:textId="6E551783" w:rsidR="006F589C" w:rsidRPr="007E47CA" w:rsidRDefault="006F589C" w:rsidP="00A43679">
            <w:pPr>
              <w:pStyle w:val="Body"/>
              <w:spacing w:before="0" w:line="288" w:lineRule="auto"/>
              <w:ind w:left="474"/>
              <w:jc w:val="left"/>
              <w:rPr>
                <w:rFonts w:cs="Tahoma"/>
              </w:rPr>
            </w:pPr>
            <w:r w:rsidRPr="007E47CA">
              <w:rPr>
                <w:rFonts w:cs="Tahoma"/>
              </w:rPr>
              <w:t>“</w:t>
            </w:r>
            <w:r w:rsidRPr="007E47CA">
              <w:rPr>
                <w:rFonts w:cs="Tahoma"/>
                <w:b/>
                <w:bCs/>
              </w:rPr>
              <w:t>Notas Comerciais da Primeira Série</w:t>
            </w:r>
            <w:r w:rsidRPr="007E47CA">
              <w:rPr>
                <w:rFonts w:cs="Tahoma"/>
              </w:rPr>
              <w:t>”</w:t>
            </w:r>
            <w:r w:rsidR="00CC708B" w:rsidRPr="007E47CA">
              <w:rPr>
                <w:rFonts w:cs="Tahoma"/>
              </w:rPr>
              <w:t>:</w:t>
            </w:r>
          </w:p>
        </w:tc>
        <w:tc>
          <w:tcPr>
            <w:tcW w:w="3381" w:type="pct"/>
          </w:tcPr>
          <w:p w14:paraId="51B466AC" w14:textId="7342D931" w:rsidR="006F589C" w:rsidRPr="007E47CA" w:rsidRDefault="009F7271" w:rsidP="00A43679">
            <w:pPr>
              <w:pStyle w:val="Body"/>
              <w:spacing w:before="0" w:line="288" w:lineRule="auto"/>
              <w:rPr>
                <w:rFonts w:cs="Tahoma"/>
              </w:rPr>
            </w:pPr>
            <w:r w:rsidRPr="007E47CA">
              <w:rPr>
                <w:rFonts w:cs="Tahoma"/>
              </w:rPr>
              <w:t xml:space="preserve">significa as notas comerciais emitidas no âmbito da 1ª emissão de notas comerciais </w:t>
            </w:r>
            <w:r w:rsidR="003D2F65" w:rsidRPr="007E47CA">
              <w:rPr>
                <w:rFonts w:cs="Tahoma"/>
              </w:rPr>
              <w:t xml:space="preserve">da primeira série </w:t>
            </w:r>
            <w:r w:rsidRPr="007E47CA">
              <w:rPr>
                <w:rFonts w:cs="Tahoma"/>
              </w:rPr>
              <w:t>da Devedora, nos termos do Termo de Emissão.</w:t>
            </w:r>
          </w:p>
        </w:tc>
      </w:tr>
      <w:tr w:rsidR="006F589C" w:rsidRPr="007E47CA" w14:paraId="43208F05" w14:textId="77777777" w:rsidTr="007605E7">
        <w:tc>
          <w:tcPr>
            <w:tcW w:w="1619" w:type="pct"/>
          </w:tcPr>
          <w:p w14:paraId="4D624227" w14:textId="43FDEC35" w:rsidR="006F589C" w:rsidRPr="007E47CA" w:rsidRDefault="009F7271" w:rsidP="00A43679">
            <w:pPr>
              <w:pStyle w:val="Body"/>
              <w:spacing w:before="0" w:line="288" w:lineRule="auto"/>
              <w:ind w:left="474"/>
              <w:jc w:val="left"/>
              <w:rPr>
                <w:rFonts w:cs="Tahoma"/>
              </w:rPr>
            </w:pPr>
            <w:r w:rsidRPr="007E47CA">
              <w:rPr>
                <w:rFonts w:cs="Tahoma"/>
              </w:rPr>
              <w:t>“</w:t>
            </w:r>
            <w:r w:rsidRPr="007E47CA">
              <w:rPr>
                <w:rFonts w:cs="Tahoma"/>
                <w:b/>
                <w:bCs/>
              </w:rPr>
              <w:t>Notas Comerciais da Segunda Série</w:t>
            </w:r>
            <w:r w:rsidRPr="007E47CA">
              <w:rPr>
                <w:rFonts w:cs="Tahoma"/>
              </w:rPr>
              <w:t>”</w:t>
            </w:r>
            <w:r w:rsidR="00CC708B" w:rsidRPr="007E47CA">
              <w:rPr>
                <w:rFonts w:cs="Tahoma"/>
              </w:rPr>
              <w:t>:</w:t>
            </w:r>
          </w:p>
        </w:tc>
        <w:tc>
          <w:tcPr>
            <w:tcW w:w="3381" w:type="pct"/>
          </w:tcPr>
          <w:p w14:paraId="4D90B29A" w14:textId="0D90ED87" w:rsidR="006F589C" w:rsidRPr="007E47CA" w:rsidRDefault="009F7271" w:rsidP="00A43679">
            <w:pPr>
              <w:pStyle w:val="Body"/>
              <w:spacing w:before="0" w:line="288" w:lineRule="auto"/>
              <w:rPr>
                <w:rFonts w:cs="Tahoma"/>
              </w:rPr>
            </w:pPr>
            <w:r w:rsidRPr="007E47CA">
              <w:rPr>
                <w:rFonts w:cs="Tahoma"/>
              </w:rPr>
              <w:t xml:space="preserve">significa as notas comerciais emitidas no âmbito da 1ª emissão de notas comerciais </w:t>
            </w:r>
            <w:r w:rsidR="003D2F65" w:rsidRPr="007E47CA">
              <w:rPr>
                <w:rFonts w:cs="Tahoma"/>
              </w:rPr>
              <w:t xml:space="preserve">da segunda série </w:t>
            </w:r>
            <w:r w:rsidRPr="007E47CA">
              <w:rPr>
                <w:rFonts w:cs="Tahoma"/>
              </w:rPr>
              <w:t>da Devedora, nos termos do Termo de Emissão.</w:t>
            </w:r>
          </w:p>
        </w:tc>
      </w:tr>
      <w:tr w:rsidR="00A67E68" w:rsidRPr="007E47CA" w14:paraId="3389792F" w14:textId="77777777" w:rsidTr="007605E7">
        <w:tc>
          <w:tcPr>
            <w:tcW w:w="1619" w:type="pct"/>
          </w:tcPr>
          <w:p w14:paraId="792B6EF8"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Oferta</w:t>
            </w:r>
            <w:r w:rsidRPr="007E47CA">
              <w:rPr>
                <w:rFonts w:cs="Tahoma"/>
              </w:rPr>
              <w:t>” ou “</w:t>
            </w:r>
            <w:r w:rsidRPr="007E47CA">
              <w:rPr>
                <w:rFonts w:cs="Tahoma"/>
                <w:b/>
                <w:bCs/>
              </w:rPr>
              <w:t>Oferta Restrita</w:t>
            </w:r>
            <w:r w:rsidRPr="007E47CA">
              <w:rPr>
                <w:rFonts w:cs="Tahoma"/>
              </w:rPr>
              <w:t>”:</w:t>
            </w:r>
          </w:p>
        </w:tc>
        <w:tc>
          <w:tcPr>
            <w:tcW w:w="3381" w:type="pct"/>
          </w:tcPr>
          <w:p w14:paraId="124D1E20" w14:textId="53740489" w:rsidR="00A67E68" w:rsidRPr="007E47CA" w:rsidRDefault="00A67E68" w:rsidP="00A43679">
            <w:pPr>
              <w:pStyle w:val="Body"/>
              <w:spacing w:before="0" w:line="288" w:lineRule="auto"/>
              <w:rPr>
                <w:rFonts w:cs="Tahoma"/>
              </w:rPr>
            </w:pPr>
            <w:r w:rsidRPr="007E47CA">
              <w:rPr>
                <w:rFonts w:cs="Tahoma"/>
              </w:rPr>
              <w:t xml:space="preserve">Significa a realização da oferta pública de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com esforços restritos de distribuição, nos termos da Lei do Mercado de Valores Mobiliários, da Instrução CVM 476 e das demais disposições legais e regulamentares aplicáveis.</w:t>
            </w:r>
          </w:p>
        </w:tc>
      </w:tr>
      <w:tr w:rsidR="00A67E68" w:rsidRPr="007E47CA" w14:paraId="2F2A7B73" w14:textId="77777777" w:rsidTr="007605E7">
        <w:tc>
          <w:tcPr>
            <w:tcW w:w="1619" w:type="pct"/>
          </w:tcPr>
          <w:p w14:paraId="3BFAC575"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Obrigações Garantidas</w:t>
            </w:r>
            <w:r w:rsidRPr="007E47CA">
              <w:rPr>
                <w:rFonts w:cs="Tahoma"/>
              </w:rPr>
              <w:t>”:</w:t>
            </w:r>
          </w:p>
        </w:tc>
        <w:tc>
          <w:tcPr>
            <w:tcW w:w="3381" w:type="pct"/>
          </w:tcPr>
          <w:p w14:paraId="1E75FAFD" w14:textId="5289DDE8" w:rsidR="00A67E68" w:rsidRPr="007E47CA" w:rsidRDefault="00A67E68" w:rsidP="00A43679">
            <w:pPr>
              <w:pStyle w:val="Body"/>
              <w:spacing w:before="0" w:line="288" w:lineRule="auto"/>
              <w:rPr>
                <w:rFonts w:cs="Tahoma"/>
              </w:rPr>
            </w:pPr>
            <w:r w:rsidRPr="003614BE">
              <w:rPr>
                <w:rFonts w:cs="Tahoma"/>
              </w:rPr>
              <w:t xml:space="preserve">Significam </w:t>
            </w:r>
            <w:r w:rsidR="00437AEA" w:rsidRPr="003614BE">
              <w:rPr>
                <w:rFonts w:cs="Tahoma"/>
                <w:lang w:eastAsia="pt-BR"/>
              </w:rPr>
              <w:t xml:space="preserve">(i) </w:t>
            </w:r>
            <w:r w:rsidR="00E50A0F" w:rsidRPr="003614BE">
              <w:rPr>
                <w:rFonts w:cs="Tahoma"/>
                <w:lang w:eastAsia="pt-BR"/>
              </w:rPr>
              <w:t xml:space="preserve">todas as obrigações, principais e acessórias, e pelo pagamento integral de todos e quaisquer valores devidos </w:t>
            </w:r>
            <w:r w:rsidR="007B7179" w:rsidRPr="003614BE">
              <w:rPr>
                <w:rFonts w:cs="Tahoma"/>
                <w:lang w:eastAsia="pt-BR"/>
              </w:rPr>
              <w:t xml:space="preserve">exclusivamente </w:t>
            </w:r>
            <w:r w:rsidR="00E50A0F" w:rsidRPr="003614BE">
              <w:rPr>
                <w:rFonts w:cs="Tahoma"/>
                <w:lang w:eastAsia="pt-BR"/>
              </w:rPr>
              <w:t xml:space="preserve">aos </w:t>
            </w:r>
            <w:r w:rsidR="001B6D62" w:rsidRPr="003614BE">
              <w:rPr>
                <w:rFonts w:cs="Tahoma"/>
                <w:iCs/>
                <w:lang w:eastAsia="pt-BR"/>
              </w:rPr>
              <w:t>T</w:t>
            </w:r>
            <w:r w:rsidR="00E50A0F" w:rsidRPr="003614BE">
              <w:rPr>
                <w:rFonts w:cs="Tahoma"/>
                <w:iCs/>
                <w:lang w:eastAsia="pt-BR"/>
              </w:rPr>
              <w:t xml:space="preserve">itulares </w:t>
            </w:r>
            <w:r w:rsidR="00A40239" w:rsidRPr="003614BE">
              <w:rPr>
                <w:rFonts w:cs="Tahoma"/>
                <w:iCs/>
                <w:lang w:eastAsia="pt-BR"/>
              </w:rPr>
              <w:t>d</w:t>
            </w:r>
            <w:r w:rsidR="001B6D62">
              <w:rPr>
                <w:rFonts w:cs="Tahoma"/>
                <w:iCs/>
                <w:lang w:eastAsia="pt-BR"/>
              </w:rPr>
              <w:t>e</w:t>
            </w:r>
            <w:r w:rsidR="00A40239" w:rsidRPr="003614BE">
              <w:rPr>
                <w:rFonts w:cs="Tahoma"/>
                <w:iCs/>
                <w:lang w:eastAsia="pt-BR"/>
              </w:rPr>
              <w:t xml:space="preserve"> </w:t>
            </w:r>
            <w:proofErr w:type="spellStart"/>
            <w:r w:rsidR="00A40239" w:rsidRPr="003614BE">
              <w:rPr>
                <w:rFonts w:cs="Tahoma"/>
                <w:iCs/>
                <w:lang w:eastAsia="pt-BR"/>
              </w:rPr>
              <w:t>CRs</w:t>
            </w:r>
            <w:proofErr w:type="spellEnd"/>
            <w:r w:rsidR="007B7179" w:rsidRPr="003614BE">
              <w:rPr>
                <w:rFonts w:cs="Tahoma"/>
                <w:iCs/>
                <w:lang w:eastAsia="pt-BR"/>
              </w:rPr>
              <w:t xml:space="preserve"> da Primeira Série em </w:t>
            </w:r>
            <w:r w:rsidR="007B7179" w:rsidRPr="003614BE">
              <w:rPr>
                <w:rFonts w:cs="Tahoma"/>
                <w:lang w:eastAsia="pt-BR"/>
              </w:rPr>
              <w:t xml:space="preserve">relação à dívida representada </w:t>
            </w:r>
            <w:r w:rsidR="00C35CB5" w:rsidRPr="003614BE">
              <w:rPr>
                <w:rFonts w:cs="Tahoma"/>
                <w:lang w:eastAsia="pt-BR"/>
              </w:rPr>
              <w:t>pel</w:t>
            </w:r>
            <w:r w:rsidR="00C35CB5">
              <w:rPr>
                <w:rFonts w:cs="Tahoma"/>
                <w:lang w:eastAsia="pt-BR"/>
              </w:rPr>
              <w:t>o</w:t>
            </w:r>
            <w:r w:rsidR="00C35CB5" w:rsidRPr="003614BE">
              <w:rPr>
                <w:rFonts w:cs="Tahoma"/>
                <w:lang w:eastAsia="pt-BR"/>
              </w:rPr>
              <w:t xml:space="preserve">s </w:t>
            </w:r>
            <w:proofErr w:type="spellStart"/>
            <w:r w:rsidR="00A40239" w:rsidRPr="003614BE">
              <w:rPr>
                <w:rFonts w:cs="Tahoma"/>
                <w:iCs/>
                <w:lang w:eastAsia="pt-BR"/>
              </w:rPr>
              <w:t>CRs</w:t>
            </w:r>
            <w:proofErr w:type="spellEnd"/>
            <w:r w:rsidR="007B7179" w:rsidRPr="003614BE">
              <w:rPr>
                <w:rFonts w:cs="Tahoma"/>
                <w:iCs/>
                <w:lang w:eastAsia="pt-BR"/>
              </w:rPr>
              <w:t xml:space="preserve"> da Primeira Série</w:t>
            </w:r>
            <w:r w:rsidR="00E50A0F" w:rsidRPr="003614BE">
              <w:rPr>
                <w:rFonts w:cs="Tahoma"/>
                <w:lang w:eastAsia="pt-BR"/>
              </w:rPr>
              <w:t xml:space="preserve">, incluindo, mas não se limitando, ao pagamento integral do Valor Nominal Unitário, da Remuneração, dos Encargos Moratórios, multas, penalidades, despesas e custas </w:t>
            </w:r>
            <w:r w:rsidR="00E42912" w:rsidRPr="003614BE">
              <w:rPr>
                <w:rFonts w:cs="Tahoma"/>
                <w:lang w:eastAsia="pt-BR"/>
              </w:rPr>
              <w:t>decorrentes deste</w:t>
            </w:r>
            <w:r w:rsidR="00E50A0F" w:rsidRPr="003614BE">
              <w:rPr>
                <w:rFonts w:cs="Tahoma"/>
                <w:lang w:eastAsia="pt-BR"/>
              </w:rPr>
              <w:t xml:space="preserve"> Termo de </w:t>
            </w:r>
            <w:r w:rsidR="00E42912" w:rsidRPr="003614BE">
              <w:rPr>
                <w:rFonts w:cs="Tahoma"/>
                <w:lang w:eastAsia="pt-BR"/>
              </w:rPr>
              <w:t>Securitização</w:t>
            </w:r>
            <w:r w:rsidR="00E50A0F" w:rsidRPr="003614BE">
              <w:rPr>
                <w:rFonts w:cs="Tahoma"/>
                <w:lang w:eastAsia="pt-BR"/>
              </w:rPr>
              <w:t>, remuneração e eventuais despesas d</w:t>
            </w:r>
            <w:r w:rsidR="00E42912" w:rsidRPr="003614BE">
              <w:rPr>
                <w:rFonts w:cs="Tahoma"/>
                <w:lang w:eastAsia="pt-BR"/>
              </w:rPr>
              <w:t>o Agente Fiduciário</w:t>
            </w:r>
            <w:r w:rsidR="00E50A0F" w:rsidRPr="003614BE">
              <w:rPr>
                <w:rFonts w:cs="Tahoma"/>
                <w:lang w:eastAsia="pt-BR"/>
              </w:rPr>
              <w:t xml:space="preserve">, bem como, quando houver, gastos com honorários advocatícios, depósitos, custas e taxas judiciárias nas ações judiciais ou medidas extrajudiciais propostas </w:t>
            </w:r>
            <w:r w:rsidR="00E42912" w:rsidRPr="003614BE">
              <w:rPr>
                <w:rFonts w:cs="Tahoma"/>
                <w:lang w:eastAsia="pt-BR"/>
              </w:rPr>
              <w:t>pelo Agente Fiduciário</w:t>
            </w:r>
            <w:r w:rsidRPr="003614BE">
              <w:rPr>
                <w:rFonts w:cs="Tahoma"/>
              </w:rPr>
              <w:t>; e (</w:t>
            </w:r>
            <w:proofErr w:type="spellStart"/>
            <w:r w:rsidRPr="003614BE">
              <w:rPr>
                <w:rFonts w:cs="Tahoma"/>
              </w:rPr>
              <w:t>ii</w:t>
            </w:r>
            <w:proofErr w:type="spellEnd"/>
            <w:r w:rsidRPr="003614BE">
              <w:rPr>
                <w:rFonts w:cs="Tahoma"/>
              </w:rPr>
              <w:t xml:space="preserve">) as obrigações de ressarcimento de toda e qualquer importância que </w:t>
            </w:r>
            <w:r w:rsidR="00E42912" w:rsidRPr="003614BE">
              <w:rPr>
                <w:rFonts w:cs="Tahoma"/>
                <w:lang w:eastAsia="pt-BR"/>
              </w:rPr>
              <w:t>o Agente Fiduciário</w:t>
            </w:r>
            <w:r w:rsidR="006113AC">
              <w:rPr>
                <w:rFonts w:cs="Tahoma"/>
                <w:lang w:eastAsia="pt-BR"/>
              </w:rPr>
              <w:t xml:space="preserve"> e/ou os Titulares de </w:t>
            </w:r>
            <w:proofErr w:type="spellStart"/>
            <w:r w:rsidR="006113AC">
              <w:rPr>
                <w:rFonts w:cs="Tahoma"/>
                <w:lang w:eastAsia="pt-BR"/>
              </w:rPr>
              <w:t>CRs</w:t>
            </w:r>
            <w:proofErr w:type="spellEnd"/>
            <w:r w:rsidR="00E42912" w:rsidRPr="003614BE" w:rsidDel="00E42912">
              <w:rPr>
                <w:rFonts w:cs="Tahoma"/>
              </w:rPr>
              <w:t xml:space="preserve"> </w:t>
            </w:r>
            <w:r w:rsidRPr="003614BE">
              <w:rPr>
                <w:rFonts w:cs="Tahoma"/>
              </w:rPr>
              <w:t>venha</w:t>
            </w:r>
            <w:r w:rsidR="006113AC">
              <w:rPr>
                <w:rFonts w:cs="Tahoma"/>
              </w:rPr>
              <w:t>m</w:t>
            </w:r>
            <w:r w:rsidRPr="003614BE">
              <w:rPr>
                <w:rFonts w:cs="Tahoma"/>
              </w:rPr>
              <w:t xml:space="preserve"> a desembolsar no âmbito da Emissão e/ou em virtude da constituição e/ou manutenção das Garantias</w:t>
            </w:r>
            <w:r w:rsidR="003614BE" w:rsidRPr="00C35CB5">
              <w:rPr>
                <w:rFonts w:cs="Tahoma"/>
              </w:rPr>
              <w:t xml:space="preserve"> Reais</w:t>
            </w:r>
            <w:r w:rsidRPr="003614BE">
              <w:rPr>
                <w:rFonts w:cs="Tahoma"/>
              </w:rPr>
              <w:t>, bem como todos e quaisquer tributos e despesas judiciais e/ou extrajudiciais incidentes sobre a excussão das Garantias Reais</w:t>
            </w:r>
            <w:r w:rsidR="00C47E88" w:rsidRPr="00C35CB5">
              <w:rPr>
                <w:rFonts w:cs="Tahoma"/>
              </w:rPr>
              <w:t xml:space="preserve"> </w:t>
            </w:r>
            <w:r w:rsidRPr="003614BE">
              <w:rPr>
                <w:rFonts w:cs="Tahoma"/>
              </w:rPr>
              <w:t>nos termos dos Contratos de Garantia</w:t>
            </w:r>
            <w:r w:rsidR="00D57E9A" w:rsidRPr="003614BE">
              <w:rPr>
                <w:rFonts w:cs="Tahoma"/>
              </w:rPr>
              <w:t>.</w:t>
            </w:r>
          </w:p>
        </w:tc>
      </w:tr>
      <w:tr w:rsidR="00C47E88" w:rsidRPr="007E47CA" w14:paraId="3147E207" w14:textId="77777777" w:rsidTr="00F108F3">
        <w:tc>
          <w:tcPr>
            <w:tcW w:w="1619" w:type="pct"/>
          </w:tcPr>
          <w:p w14:paraId="79B24040" w14:textId="5A0E31F5" w:rsidR="00C47E88" w:rsidRPr="007E47CA" w:rsidRDefault="00C47E88" w:rsidP="00A43679">
            <w:pPr>
              <w:pStyle w:val="Body2"/>
              <w:spacing w:line="288" w:lineRule="auto"/>
              <w:ind w:left="474"/>
              <w:jc w:val="left"/>
              <w:rPr>
                <w:rFonts w:cs="Tahoma"/>
              </w:rPr>
            </w:pPr>
            <w:r w:rsidRPr="007E47CA">
              <w:rPr>
                <w:rFonts w:cs="Tahoma"/>
              </w:rPr>
              <w:t>“</w:t>
            </w:r>
            <w:r w:rsidRPr="007E47CA">
              <w:rPr>
                <w:rFonts w:cs="Tahoma"/>
                <w:b/>
                <w:bCs/>
              </w:rPr>
              <w:t>Obrigações Garantidas</w:t>
            </w:r>
            <w:r>
              <w:rPr>
                <w:rFonts w:cs="Tahoma"/>
                <w:b/>
                <w:bCs/>
              </w:rPr>
              <w:t xml:space="preserve"> Fiança</w:t>
            </w:r>
            <w:r w:rsidRPr="007E47CA">
              <w:rPr>
                <w:rFonts w:cs="Tahoma"/>
              </w:rPr>
              <w:t>”:</w:t>
            </w:r>
          </w:p>
        </w:tc>
        <w:tc>
          <w:tcPr>
            <w:tcW w:w="3381" w:type="pct"/>
          </w:tcPr>
          <w:p w14:paraId="4657CC5D" w14:textId="5D18B730" w:rsidR="00C47E88" w:rsidRPr="007E47CA" w:rsidRDefault="00C47E88" w:rsidP="00A43679">
            <w:pPr>
              <w:pStyle w:val="Body2"/>
              <w:spacing w:line="288" w:lineRule="auto"/>
              <w:ind w:left="0"/>
              <w:rPr>
                <w:rFonts w:cs="Tahoma"/>
              </w:rPr>
            </w:pPr>
            <w:r w:rsidRPr="007E47CA">
              <w:rPr>
                <w:rFonts w:cs="Tahoma"/>
              </w:rPr>
              <w:t xml:space="preserve">Significam </w:t>
            </w:r>
            <w:r w:rsidRPr="007E47CA">
              <w:rPr>
                <w:rFonts w:cs="Tahoma"/>
                <w:lang w:eastAsia="pt-BR"/>
              </w:rPr>
              <w:t xml:space="preserve">(i) todas as obrigações, principais e acessórias, e pelo pagamento integral de todos e quaisquer valores devidos exclusivamente aos </w:t>
            </w:r>
            <w:r w:rsidRPr="007E47CA">
              <w:rPr>
                <w:rFonts w:cs="Tahoma"/>
                <w:iCs/>
                <w:lang w:eastAsia="pt-BR"/>
              </w:rPr>
              <w:t xml:space="preserve">titulares das </w:t>
            </w:r>
            <w:r w:rsidRPr="0074157F">
              <w:rPr>
                <w:rFonts w:cs="Tahoma"/>
                <w:iCs/>
                <w:lang w:eastAsia="pt-BR"/>
              </w:rPr>
              <w:t xml:space="preserve">Notas Comerciais da Primeira Série em </w:t>
            </w:r>
            <w:r w:rsidRPr="0074157F">
              <w:rPr>
                <w:rFonts w:cs="Tahoma"/>
                <w:lang w:eastAsia="pt-BR"/>
              </w:rPr>
              <w:t xml:space="preserve">relação à dívida representada pelas </w:t>
            </w:r>
            <w:r w:rsidRPr="0074157F">
              <w:rPr>
                <w:rFonts w:cs="Tahoma"/>
                <w:iCs/>
                <w:lang w:eastAsia="pt-BR"/>
              </w:rPr>
              <w:t xml:space="preserve">Notas Comerciais da Primeira Série e, consequentemente, dos Direitos Creditórios da Primeira Série </w:t>
            </w:r>
            <w:r w:rsidRPr="0074157F">
              <w:rPr>
                <w:rFonts w:cs="Tahoma"/>
                <w:lang w:eastAsia="pt-BR"/>
              </w:rPr>
              <w:t>em</w:t>
            </w:r>
            <w:r w:rsidRPr="007E47CA">
              <w:rPr>
                <w:rFonts w:cs="Tahoma"/>
                <w:lang w:eastAsia="pt-BR"/>
              </w:rPr>
              <w:t xml:space="preserve">, incluindo, mas não se limitando, ao pagamento integral do Valor Nominal Unitário, da Remuneração, dos Encargos Moratórios, multas, penalidades, despesas e custas devidos pela Devedora, nos termos do Termo de Emissão, remuneração e eventuais despesas da </w:t>
            </w:r>
            <w:proofErr w:type="spellStart"/>
            <w:r w:rsidRPr="007E47CA">
              <w:rPr>
                <w:rFonts w:cs="Tahoma"/>
              </w:rPr>
              <w:t>Securitizadora</w:t>
            </w:r>
            <w:proofErr w:type="spellEnd"/>
            <w:r w:rsidRPr="007E47CA">
              <w:rPr>
                <w:rFonts w:cs="Tahoma"/>
                <w:lang w:eastAsia="pt-BR"/>
              </w:rPr>
              <w:t xml:space="preserve">, bem como, quando houver, gastos com honorários advocatícios, depósitos, custas e taxas judiciárias nas ações judiciais ou medidas extrajudiciais propostas pela </w:t>
            </w:r>
            <w:proofErr w:type="spellStart"/>
            <w:r w:rsidRPr="007E47CA">
              <w:rPr>
                <w:rFonts w:cs="Tahoma"/>
              </w:rPr>
              <w:t>Securitizadora</w:t>
            </w:r>
            <w:proofErr w:type="spellEnd"/>
            <w:r w:rsidRPr="007E47CA">
              <w:rPr>
                <w:rFonts w:cs="Tahoma"/>
              </w:rPr>
              <w:t>; e (</w:t>
            </w:r>
            <w:proofErr w:type="spellStart"/>
            <w:r w:rsidRPr="007E47CA">
              <w:rPr>
                <w:rFonts w:cs="Tahoma"/>
              </w:rPr>
              <w:t>ii</w:t>
            </w:r>
            <w:proofErr w:type="spellEnd"/>
            <w:r w:rsidRPr="007E47CA">
              <w:rPr>
                <w:rFonts w:cs="Tahoma"/>
              </w:rPr>
              <w:t xml:space="preserve">) as obrigações de ressarcimento de toda e qualquer importância que à </w:t>
            </w:r>
            <w:proofErr w:type="spellStart"/>
            <w:r w:rsidRPr="007E47CA">
              <w:rPr>
                <w:rFonts w:cs="Tahoma"/>
              </w:rPr>
              <w:t>Securitizadora</w:t>
            </w:r>
            <w:proofErr w:type="spellEnd"/>
            <w:r w:rsidRPr="007E47CA">
              <w:rPr>
                <w:rFonts w:cs="Tahoma"/>
              </w:rPr>
              <w:t xml:space="preserve"> e/ou os Titulares de </w:t>
            </w:r>
            <w:proofErr w:type="spellStart"/>
            <w:r w:rsidRPr="007E47CA">
              <w:rPr>
                <w:rFonts w:cs="Tahoma"/>
              </w:rPr>
              <w:t>CRs</w:t>
            </w:r>
            <w:proofErr w:type="spellEnd"/>
            <w:r w:rsidRPr="007E47CA">
              <w:rPr>
                <w:rFonts w:cs="Tahoma"/>
              </w:rPr>
              <w:t xml:space="preserve"> venham a desembolsar no âmbito da Emissão e/ou em virtude da constituição e/ou manutenção das </w:t>
            </w:r>
            <w:r w:rsidR="003614BE">
              <w:rPr>
                <w:rFonts w:cs="Tahoma"/>
              </w:rPr>
              <w:t>Fianças</w:t>
            </w:r>
            <w:r w:rsidRPr="007E47CA">
              <w:rPr>
                <w:rFonts w:cs="Tahoma"/>
              </w:rPr>
              <w:t xml:space="preserve">, bem como todos e quaisquer tributos e despesas judiciais e/ou extrajudiciais incidentes sobre a excussão das </w:t>
            </w:r>
            <w:r w:rsidR="003614BE">
              <w:rPr>
                <w:rFonts w:cs="Tahoma"/>
              </w:rPr>
              <w:t>Fianças</w:t>
            </w:r>
            <w:r w:rsidRPr="007E47CA">
              <w:rPr>
                <w:rFonts w:cs="Tahoma"/>
              </w:rPr>
              <w:t>, nos termos d</w:t>
            </w:r>
            <w:r w:rsidR="003614BE">
              <w:rPr>
                <w:rFonts w:cs="Tahoma"/>
              </w:rPr>
              <w:t>o Termo de Emissão</w:t>
            </w:r>
            <w:r w:rsidRPr="00410191">
              <w:rPr>
                <w:rFonts w:cs="Tahoma"/>
              </w:rPr>
              <w:t>.</w:t>
            </w:r>
          </w:p>
        </w:tc>
      </w:tr>
      <w:tr w:rsidR="00A67E68" w:rsidRPr="007E47CA" w14:paraId="6E9E312D" w14:textId="77777777" w:rsidTr="00F108F3">
        <w:tc>
          <w:tcPr>
            <w:tcW w:w="1619" w:type="pct"/>
          </w:tcPr>
          <w:p w14:paraId="0BCEC5D2" w14:textId="77777777" w:rsidR="00A67E68" w:rsidRPr="007E47CA" w:rsidRDefault="00A67E68" w:rsidP="00A43679">
            <w:pPr>
              <w:pStyle w:val="Body2"/>
              <w:spacing w:before="0" w:line="288" w:lineRule="auto"/>
              <w:ind w:left="474"/>
              <w:jc w:val="left"/>
              <w:rPr>
                <w:rFonts w:cs="Tahoma"/>
              </w:rPr>
            </w:pPr>
            <w:r w:rsidRPr="007E47CA">
              <w:rPr>
                <w:rFonts w:cs="Tahoma"/>
              </w:rPr>
              <w:t>“</w:t>
            </w:r>
            <w:r w:rsidRPr="007E47CA">
              <w:rPr>
                <w:rFonts w:cs="Tahoma"/>
                <w:b/>
                <w:bCs/>
              </w:rPr>
              <w:t>Ordem de Alocação de Recursos</w:t>
            </w:r>
            <w:r w:rsidRPr="007E47CA">
              <w:rPr>
                <w:rFonts w:cs="Tahoma"/>
              </w:rPr>
              <w:t>”:</w:t>
            </w:r>
          </w:p>
        </w:tc>
        <w:tc>
          <w:tcPr>
            <w:tcW w:w="3381" w:type="pct"/>
          </w:tcPr>
          <w:p w14:paraId="1687B101" w14:textId="6D9E31FC" w:rsidR="00A67E68" w:rsidRPr="007E47CA" w:rsidRDefault="00A67E68" w:rsidP="00A43679">
            <w:pPr>
              <w:pStyle w:val="Body2"/>
              <w:spacing w:before="0" w:line="288" w:lineRule="auto"/>
              <w:ind w:left="0"/>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_Ref112370296 \r \h  \* MERGEFORMAT </w:instrText>
            </w:r>
            <w:r w:rsidRPr="007E47CA">
              <w:rPr>
                <w:rFonts w:cs="Tahoma"/>
              </w:rPr>
            </w:r>
            <w:r w:rsidRPr="007E47CA">
              <w:rPr>
                <w:rFonts w:cs="Tahoma"/>
              </w:rPr>
              <w:fldChar w:fldCharType="separate"/>
            </w:r>
            <w:r w:rsidRPr="007E47CA">
              <w:rPr>
                <w:rFonts w:cs="Tahoma"/>
              </w:rPr>
              <w:t>4.6</w:t>
            </w:r>
            <w:r w:rsidRPr="007E47CA">
              <w:rPr>
                <w:rFonts w:cs="Tahoma"/>
              </w:rPr>
              <w:fldChar w:fldCharType="end"/>
            </w:r>
            <w:r w:rsidRPr="007E47CA">
              <w:rPr>
                <w:rFonts w:cs="Tahoma"/>
              </w:rPr>
              <w:t>.</w:t>
            </w:r>
          </w:p>
        </w:tc>
      </w:tr>
      <w:tr w:rsidR="0056240C" w:rsidRPr="007E47CA" w14:paraId="5943E7F0" w14:textId="77777777" w:rsidTr="007605E7">
        <w:tc>
          <w:tcPr>
            <w:tcW w:w="1619" w:type="pct"/>
          </w:tcPr>
          <w:p w14:paraId="36C20A0E" w14:textId="1E2040E0" w:rsidR="0056240C" w:rsidRPr="007E47CA" w:rsidRDefault="0056240C" w:rsidP="00A43679">
            <w:pPr>
              <w:pStyle w:val="Body"/>
              <w:spacing w:line="288" w:lineRule="auto"/>
              <w:ind w:left="474"/>
              <w:jc w:val="left"/>
              <w:rPr>
                <w:rFonts w:cs="Tahoma"/>
              </w:rPr>
            </w:pPr>
            <w:r w:rsidRPr="0056240C">
              <w:rPr>
                <w:rFonts w:cs="Tahoma"/>
              </w:rPr>
              <w:t>“</w:t>
            </w:r>
            <w:r w:rsidRPr="0056240C">
              <w:rPr>
                <w:rFonts w:cs="Tahoma"/>
                <w:b/>
                <w:bCs/>
              </w:rPr>
              <w:t>Órgãos Competentes</w:t>
            </w:r>
            <w:r w:rsidRPr="0056240C">
              <w:rPr>
                <w:rFonts w:cs="Tahoma"/>
              </w:rPr>
              <w:t>”</w:t>
            </w:r>
          </w:p>
        </w:tc>
        <w:tc>
          <w:tcPr>
            <w:tcW w:w="3381" w:type="pct"/>
          </w:tcPr>
          <w:p w14:paraId="4D087A2D" w14:textId="57A0A68D" w:rsidR="0056240C" w:rsidRPr="007E47CA" w:rsidRDefault="0056240C" w:rsidP="00A43679">
            <w:pPr>
              <w:pStyle w:val="Body"/>
              <w:spacing w:line="288" w:lineRule="auto"/>
              <w:rPr>
                <w:rFonts w:cs="Tahoma"/>
              </w:rPr>
            </w:pPr>
            <w:r w:rsidRPr="007E47CA">
              <w:rPr>
                <w:rFonts w:cs="Tahoma"/>
              </w:rPr>
              <w:t xml:space="preserve">tem o significado que lhe é atribuído na Cláusula </w:t>
            </w:r>
            <w:r w:rsidRPr="007E47CA">
              <w:rPr>
                <w:rFonts w:cs="Tahoma"/>
              </w:rPr>
              <w:fldChar w:fldCharType="begin"/>
            </w:r>
            <w:r w:rsidRPr="007E47CA">
              <w:rPr>
                <w:rFonts w:cs="Tahoma"/>
              </w:rPr>
              <w:instrText xml:space="preserve"> REF _Ref112370296 \r \h  \* MERGEFORMAT </w:instrText>
            </w:r>
            <w:r w:rsidRPr="007E47CA">
              <w:rPr>
                <w:rFonts w:cs="Tahoma"/>
              </w:rPr>
            </w:r>
            <w:r w:rsidRPr="007E47CA">
              <w:rPr>
                <w:rFonts w:cs="Tahoma"/>
              </w:rPr>
              <w:fldChar w:fldCharType="separate"/>
            </w:r>
            <w:r>
              <w:rPr>
                <w:rFonts w:cs="Tahoma"/>
              </w:rPr>
              <w:t>8</w:t>
            </w:r>
            <w:r w:rsidRPr="007E47CA">
              <w:rPr>
                <w:rFonts w:cs="Tahoma"/>
              </w:rPr>
              <w:t>.6</w:t>
            </w:r>
            <w:r w:rsidRPr="007E47CA">
              <w:rPr>
                <w:rFonts w:cs="Tahoma"/>
              </w:rPr>
              <w:fldChar w:fldCharType="end"/>
            </w:r>
            <w:r w:rsidRPr="007E47CA">
              <w:rPr>
                <w:rFonts w:cs="Tahoma"/>
              </w:rPr>
              <w:t>.</w:t>
            </w:r>
          </w:p>
        </w:tc>
      </w:tr>
      <w:tr w:rsidR="00A67E68" w:rsidRPr="007E47CA" w14:paraId="6BF431C7" w14:textId="77777777" w:rsidTr="007605E7">
        <w:tc>
          <w:tcPr>
            <w:tcW w:w="1619" w:type="pct"/>
          </w:tcPr>
          <w:p w14:paraId="45D185EE"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Patrimônio Separado</w:t>
            </w:r>
            <w:r w:rsidRPr="007E47CA">
              <w:rPr>
                <w:rFonts w:cs="Tahoma"/>
              </w:rPr>
              <w:t>”:</w:t>
            </w:r>
          </w:p>
        </w:tc>
        <w:tc>
          <w:tcPr>
            <w:tcW w:w="3381" w:type="pct"/>
          </w:tcPr>
          <w:p w14:paraId="120BDB99" w14:textId="2A4798E2" w:rsidR="00A67E68" w:rsidRPr="007E47CA" w:rsidRDefault="00A67E68" w:rsidP="00A43679">
            <w:pPr>
              <w:pStyle w:val="Body"/>
              <w:spacing w:before="0" w:line="288" w:lineRule="auto"/>
              <w:rPr>
                <w:rFonts w:cs="Tahoma"/>
              </w:rPr>
            </w:pPr>
            <w:r w:rsidRPr="007E47CA">
              <w:rPr>
                <w:rFonts w:cs="Tahoma"/>
              </w:rPr>
              <w:t xml:space="preserve">significa o patrimônio separado constituído </w:t>
            </w:r>
            <w:r w:rsidR="00D35C6A">
              <w:rPr>
                <w:rFonts w:cs="Tahoma"/>
              </w:rPr>
              <w:t>pelos Direitos Creditórios, pelas Garantias</w:t>
            </w:r>
            <w:r w:rsidR="005C2B3B">
              <w:rPr>
                <w:rFonts w:cs="Tahoma"/>
              </w:rPr>
              <w:t xml:space="preserve"> Reais</w:t>
            </w:r>
            <w:r w:rsidR="00D35C6A">
              <w:rPr>
                <w:rFonts w:cs="Tahoma"/>
              </w:rPr>
              <w:t xml:space="preserve">, pelo Fundo de Despesas e pelo Fundo de Reservas, </w:t>
            </w:r>
            <w:r w:rsidRPr="007E47CA">
              <w:rPr>
                <w:rFonts w:cs="Tahoma"/>
              </w:rPr>
              <w:t xml:space="preserve">em favor dos Titulares de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após a instituição do Regime Fiduciário pela </w:t>
            </w:r>
            <w:proofErr w:type="spellStart"/>
            <w:r w:rsidRPr="007E47CA">
              <w:rPr>
                <w:rFonts w:cs="Tahoma"/>
              </w:rPr>
              <w:t>Securitizadora</w:t>
            </w:r>
            <w:proofErr w:type="spellEnd"/>
            <w:r w:rsidRPr="007E47CA">
              <w:rPr>
                <w:rFonts w:cs="Tahoma"/>
              </w:rPr>
              <w:t xml:space="preserve">, nos termos da Cláusula </w:t>
            </w:r>
            <w:r w:rsidRPr="007E47CA">
              <w:rPr>
                <w:rFonts w:cs="Tahoma"/>
              </w:rPr>
              <w:fldChar w:fldCharType="begin"/>
            </w:r>
            <w:r w:rsidRPr="007E47CA">
              <w:rPr>
                <w:rFonts w:cs="Tahoma"/>
              </w:rPr>
              <w:instrText xml:space="preserve"> REF _Ref112370723 \r \h  \* MERGEFORMAT </w:instrText>
            </w:r>
            <w:r w:rsidRPr="007E47CA">
              <w:rPr>
                <w:rFonts w:cs="Tahoma"/>
              </w:rPr>
            </w:r>
            <w:r w:rsidRPr="007E47CA">
              <w:rPr>
                <w:rFonts w:cs="Tahoma"/>
              </w:rPr>
              <w:fldChar w:fldCharType="separate"/>
            </w:r>
            <w:r w:rsidRPr="007E47CA">
              <w:rPr>
                <w:rFonts w:cs="Tahoma"/>
              </w:rPr>
              <w:t>9</w:t>
            </w:r>
            <w:r w:rsidRPr="007E47CA">
              <w:rPr>
                <w:rFonts w:cs="Tahoma"/>
              </w:rPr>
              <w:fldChar w:fldCharType="end"/>
            </w:r>
            <w:r w:rsidRPr="007E47CA">
              <w:rPr>
                <w:rFonts w:cs="Tahoma"/>
              </w:rPr>
              <w:t xml:space="preserve">, administrado pela </w:t>
            </w:r>
            <w:proofErr w:type="spellStart"/>
            <w:r w:rsidRPr="007E47CA">
              <w:rPr>
                <w:rFonts w:cs="Tahoma"/>
              </w:rPr>
              <w:t>Securitizadora</w:t>
            </w:r>
            <w:proofErr w:type="spellEnd"/>
            <w:r w:rsidRPr="007E47CA">
              <w:rPr>
                <w:rFonts w:cs="Tahoma"/>
              </w:rPr>
              <w:t>.</w:t>
            </w:r>
          </w:p>
        </w:tc>
      </w:tr>
      <w:tr w:rsidR="00A67E68" w:rsidRPr="007E47CA" w14:paraId="53B8F86D" w14:textId="77777777" w:rsidTr="007605E7">
        <w:tc>
          <w:tcPr>
            <w:tcW w:w="1619" w:type="pct"/>
          </w:tcPr>
          <w:p w14:paraId="12269E26"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Período de Capitalização</w:t>
            </w:r>
            <w:r w:rsidRPr="007E47CA">
              <w:rPr>
                <w:rFonts w:cs="Tahoma"/>
              </w:rPr>
              <w:t>”:</w:t>
            </w:r>
          </w:p>
        </w:tc>
        <w:tc>
          <w:tcPr>
            <w:tcW w:w="3381" w:type="pct"/>
          </w:tcPr>
          <w:p w14:paraId="6E8DDF35" w14:textId="1590B1EB" w:rsidR="00A67E68" w:rsidRPr="007E47CA" w:rsidRDefault="00A67E68" w:rsidP="00A43679">
            <w:pPr>
              <w:pStyle w:val="Body"/>
              <w:spacing w:before="0" w:line="288" w:lineRule="auto"/>
              <w:rPr>
                <w:rFonts w:cs="Tahoma"/>
              </w:rPr>
            </w:pPr>
            <w:r w:rsidRPr="007E47CA">
              <w:rPr>
                <w:rFonts w:cs="Tahoma"/>
              </w:rPr>
              <w:t xml:space="preserve">significa, </w:t>
            </w:r>
            <w:r w:rsidR="002322C7" w:rsidRPr="007E47CA">
              <w:rPr>
                <w:rFonts w:cs="Tahoma"/>
                <w:szCs w:val="20"/>
                <w:lang w:eastAsia="pt-BR"/>
              </w:rPr>
              <w:t xml:space="preserve">o intervalo de tempo que se inicia na </w:t>
            </w:r>
            <w:r w:rsidR="00245063" w:rsidRPr="007E47CA">
              <w:rPr>
                <w:rFonts w:cs="Tahoma"/>
                <w:szCs w:val="20"/>
              </w:rPr>
              <w:t>P</w:t>
            </w:r>
            <w:r w:rsidR="002322C7" w:rsidRPr="007E47CA">
              <w:rPr>
                <w:rFonts w:cs="Tahoma"/>
                <w:szCs w:val="20"/>
              </w:rPr>
              <w:t>rimeira Data de Integralização ou a Data de Pagamento da Remuneração imediatamente anterior, conforme o caso, inclusive, e termina na próxima Data de Pagamento da Remuneração, exclusive</w:t>
            </w:r>
            <w:r w:rsidRPr="007E47CA">
              <w:rPr>
                <w:rFonts w:cs="Tahoma"/>
              </w:rPr>
              <w:t>. Cada Período de Capitalização sucede o anterior sem solução de continuidade.</w:t>
            </w:r>
          </w:p>
        </w:tc>
      </w:tr>
      <w:tr w:rsidR="00A67E68" w:rsidRPr="007E47CA" w14:paraId="1F0104C9" w14:textId="77777777" w:rsidTr="007605E7">
        <w:tc>
          <w:tcPr>
            <w:tcW w:w="1619" w:type="pct"/>
          </w:tcPr>
          <w:p w14:paraId="7A1F5751"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PIS</w:t>
            </w:r>
            <w:r w:rsidRPr="007E47CA">
              <w:rPr>
                <w:rFonts w:cs="Tahoma"/>
              </w:rPr>
              <w:t>”:</w:t>
            </w:r>
          </w:p>
        </w:tc>
        <w:tc>
          <w:tcPr>
            <w:tcW w:w="3381" w:type="pct"/>
          </w:tcPr>
          <w:p w14:paraId="1F65C9F2" w14:textId="77777777" w:rsidR="00A67E68" w:rsidRPr="007E47CA" w:rsidRDefault="00A67E68" w:rsidP="00A43679">
            <w:pPr>
              <w:pStyle w:val="Body"/>
              <w:spacing w:before="0" w:line="288" w:lineRule="auto"/>
              <w:rPr>
                <w:rFonts w:cs="Tahoma"/>
              </w:rPr>
            </w:pPr>
            <w:r w:rsidRPr="007E47CA">
              <w:rPr>
                <w:rFonts w:cs="Tahoma"/>
              </w:rPr>
              <w:t>significa a Contribuição ao Programa de Integração Social.</w:t>
            </w:r>
          </w:p>
        </w:tc>
      </w:tr>
      <w:tr w:rsidR="00A67E68" w:rsidRPr="007E47CA" w14:paraId="5E2F6043" w14:textId="77777777" w:rsidTr="007605E7">
        <w:tc>
          <w:tcPr>
            <w:tcW w:w="1619" w:type="pct"/>
          </w:tcPr>
          <w:p w14:paraId="05214B85"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Preço de Integralização</w:t>
            </w:r>
            <w:r w:rsidRPr="007E47CA">
              <w:rPr>
                <w:rFonts w:cs="Tahoma"/>
              </w:rPr>
              <w:t>”:</w:t>
            </w:r>
          </w:p>
        </w:tc>
        <w:tc>
          <w:tcPr>
            <w:tcW w:w="3381" w:type="pct"/>
          </w:tcPr>
          <w:p w14:paraId="695ADF24" w14:textId="29C55924" w:rsidR="00A67E68" w:rsidRPr="007E47CA" w:rsidRDefault="00A67E68" w:rsidP="00A43679">
            <w:pPr>
              <w:pStyle w:val="Body"/>
              <w:spacing w:before="0" w:line="288" w:lineRule="auto"/>
              <w:rPr>
                <w:rFonts w:cs="Tahoma"/>
              </w:rPr>
            </w:pPr>
            <w:r w:rsidRPr="007E47CA">
              <w:rPr>
                <w:rFonts w:cs="Tahoma"/>
              </w:rPr>
              <w:t xml:space="preserve">tem o significado previsto na Cláusula </w:t>
            </w:r>
            <w:r w:rsidRPr="007E47CA">
              <w:rPr>
                <w:rFonts w:cs="Tahoma"/>
              </w:rPr>
              <w:fldChar w:fldCharType="begin"/>
            </w:r>
            <w:r w:rsidRPr="007E47CA">
              <w:rPr>
                <w:rFonts w:cs="Tahoma"/>
              </w:rPr>
              <w:instrText xml:space="preserve"> REF _Ref114145337 \r \h  \* MERGEFORMAT </w:instrText>
            </w:r>
            <w:r w:rsidRPr="007E47CA">
              <w:rPr>
                <w:rFonts w:cs="Tahoma"/>
              </w:rPr>
            </w:r>
            <w:r w:rsidRPr="007E47CA">
              <w:rPr>
                <w:rFonts w:cs="Tahoma"/>
              </w:rPr>
              <w:fldChar w:fldCharType="separate"/>
            </w:r>
            <w:r w:rsidRPr="007E47CA">
              <w:rPr>
                <w:rFonts w:cs="Tahoma"/>
              </w:rPr>
              <w:t>4.1.1</w:t>
            </w:r>
            <w:r w:rsidRPr="007E47CA">
              <w:rPr>
                <w:rFonts w:cs="Tahoma"/>
              </w:rPr>
              <w:fldChar w:fldCharType="end"/>
            </w:r>
            <w:r w:rsidRPr="007E47CA">
              <w:rPr>
                <w:rFonts w:cs="Tahoma"/>
              </w:rPr>
              <w:t>.</w:t>
            </w:r>
          </w:p>
        </w:tc>
      </w:tr>
      <w:tr w:rsidR="00A67E68" w:rsidRPr="007E47CA" w14:paraId="2904FF50" w14:textId="77777777" w:rsidTr="007605E7">
        <w:tc>
          <w:tcPr>
            <w:tcW w:w="1619" w:type="pct"/>
          </w:tcPr>
          <w:p w14:paraId="5A8CD1AA"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Preâmbulo</w:t>
            </w:r>
            <w:r w:rsidRPr="007E47CA">
              <w:rPr>
                <w:rFonts w:cs="Tahoma"/>
              </w:rPr>
              <w:t>”:</w:t>
            </w:r>
          </w:p>
        </w:tc>
        <w:tc>
          <w:tcPr>
            <w:tcW w:w="3381" w:type="pct"/>
          </w:tcPr>
          <w:p w14:paraId="6754531A" w14:textId="5FCBCDC6" w:rsidR="00A67E68" w:rsidRPr="007E47CA" w:rsidRDefault="00A67E68" w:rsidP="00A43679">
            <w:pPr>
              <w:pStyle w:val="Body"/>
              <w:spacing w:before="0" w:line="288" w:lineRule="auto"/>
              <w:rPr>
                <w:rFonts w:cs="Tahoma"/>
              </w:rPr>
            </w:pPr>
            <w:r w:rsidRPr="007E47CA">
              <w:rPr>
                <w:rFonts w:cs="Tahoma"/>
              </w:rPr>
              <w:t>significa o preâmbulo deste Termo</w:t>
            </w:r>
            <w:r w:rsidR="00F024D8">
              <w:rPr>
                <w:rFonts w:cs="Tahoma"/>
              </w:rPr>
              <w:t xml:space="preserve"> de Securitização</w:t>
            </w:r>
            <w:r w:rsidRPr="007E47CA">
              <w:rPr>
                <w:rFonts w:cs="Tahoma"/>
              </w:rPr>
              <w:t>.</w:t>
            </w:r>
          </w:p>
        </w:tc>
      </w:tr>
      <w:tr w:rsidR="00A67E68" w:rsidRPr="007E47CA" w14:paraId="518EDDD9" w14:textId="77777777" w:rsidTr="007605E7">
        <w:tc>
          <w:tcPr>
            <w:tcW w:w="1619" w:type="pct"/>
          </w:tcPr>
          <w:p w14:paraId="20E26FA4"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Resolução CVM 17</w:t>
            </w:r>
            <w:r w:rsidRPr="007E47CA">
              <w:rPr>
                <w:rFonts w:cs="Tahoma"/>
              </w:rPr>
              <w:t>”:</w:t>
            </w:r>
          </w:p>
        </w:tc>
        <w:tc>
          <w:tcPr>
            <w:tcW w:w="3381" w:type="pct"/>
          </w:tcPr>
          <w:p w14:paraId="29E1ABF7" w14:textId="77777777" w:rsidR="00A67E68" w:rsidRPr="007E47CA" w:rsidRDefault="00A67E68" w:rsidP="00A43679">
            <w:pPr>
              <w:pStyle w:val="Body"/>
              <w:spacing w:before="0" w:line="288" w:lineRule="auto"/>
              <w:rPr>
                <w:rFonts w:cs="Tahoma"/>
              </w:rPr>
            </w:pPr>
            <w:r w:rsidRPr="007E47CA">
              <w:rPr>
                <w:rFonts w:cs="Tahoma"/>
              </w:rPr>
              <w:t>significa a Resolução CVM n° 17 de 9 de fevereiro de 2021, conforme alterada.</w:t>
            </w:r>
          </w:p>
        </w:tc>
      </w:tr>
      <w:tr w:rsidR="00A67E68" w:rsidRPr="007E47CA" w14:paraId="5F67C764" w14:textId="77777777" w:rsidTr="007605E7">
        <w:tc>
          <w:tcPr>
            <w:tcW w:w="1619" w:type="pct"/>
          </w:tcPr>
          <w:p w14:paraId="70E1B3BB"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Resolução</w:t>
            </w:r>
            <w:r w:rsidRPr="007E47CA">
              <w:rPr>
                <w:rFonts w:cs="Tahoma"/>
              </w:rPr>
              <w:t xml:space="preserve"> </w:t>
            </w:r>
            <w:r w:rsidRPr="007E47CA">
              <w:rPr>
                <w:rFonts w:cs="Tahoma"/>
                <w:b/>
                <w:bCs/>
              </w:rPr>
              <w:t>CVM</w:t>
            </w:r>
            <w:r w:rsidRPr="007E47CA">
              <w:rPr>
                <w:rFonts w:cs="Tahoma"/>
              </w:rPr>
              <w:t xml:space="preserve"> </w:t>
            </w:r>
            <w:r w:rsidRPr="007E47CA">
              <w:rPr>
                <w:rFonts w:cs="Tahoma"/>
                <w:b/>
                <w:bCs/>
              </w:rPr>
              <w:t>30</w:t>
            </w:r>
            <w:r w:rsidRPr="007E47CA">
              <w:rPr>
                <w:rFonts w:cs="Tahoma"/>
              </w:rPr>
              <w:t>”:</w:t>
            </w:r>
          </w:p>
        </w:tc>
        <w:tc>
          <w:tcPr>
            <w:tcW w:w="3381" w:type="pct"/>
          </w:tcPr>
          <w:p w14:paraId="1DB90E56" w14:textId="77777777" w:rsidR="00A67E68" w:rsidRPr="007E47CA" w:rsidRDefault="00A67E68" w:rsidP="00A43679">
            <w:pPr>
              <w:pStyle w:val="Body"/>
              <w:spacing w:before="0" w:line="288" w:lineRule="auto"/>
              <w:rPr>
                <w:rFonts w:cs="Tahoma"/>
              </w:rPr>
            </w:pPr>
            <w:r w:rsidRPr="007E47CA">
              <w:rPr>
                <w:rFonts w:cs="Tahoma"/>
              </w:rPr>
              <w:t>significa a Resolução nº 30 da CVM, de 11 de maio de 2021, conforme alterada.</w:t>
            </w:r>
          </w:p>
        </w:tc>
      </w:tr>
      <w:tr w:rsidR="00A67E68" w:rsidRPr="007E47CA" w14:paraId="43EAE361" w14:textId="77777777" w:rsidTr="007605E7">
        <w:tc>
          <w:tcPr>
            <w:tcW w:w="1619" w:type="pct"/>
          </w:tcPr>
          <w:p w14:paraId="2B59327A"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Resolução CVM 60</w:t>
            </w:r>
            <w:r w:rsidRPr="007E47CA">
              <w:rPr>
                <w:rFonts w:cs="Tahoma"/>
              </w:rPr>
              <w:t>”:</w:t>
            </w:r>
          </w:p>
        </w:tc>
        <w:tc>
          <w:tcPr>
            <w:tcW w:w="3381" w:type="pct"/>
          </w:tcPr>
          <w:p w14:paraId="17F2426C" w14:textId="77777777" w:rsidR="00A67E68" w:rsidRPr="007E47CA" w:rsidRDefault="00A67E68" w:rsidP="00A43679">
            <w:pPr>
              <w:pStyle w:val="Body"/>
              <w:spacing w:before="0" w:line="288" w:lineRule="auto"/>
              <w:rPr>
                <w:rFonts w:cs="Tahoma"/>
              </w:rPr>
            </w:pPr>
            <w:r w:rsidRPr="007E47CA">
              <w:rPr>
                <w:rFonts w:cs="Tahoma"/>
              </w:rPr>
              <w:t>significa a Resolução CVM nº 60, de 23 de dezembro de 2021.</w:t>
            </w:r>
          </w:p>
        </w:tc>
      </w:tr>
      <w:tr w:rsidR="00A67E68" w:rsidRPr="007E47CA" w14:paraId="3DBB9D34" w14:textId="77777777" w:rsidTr="007605E7">
        <w:tc>
          <w:tcPr>
            <w:tcW w:w="1619" w:type="pct"/>
          </w:tcPr>
          <w:p w14:paraId="2521D848"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Regime Fiduciário</w:t>
            </w:r>
            <w:r w:rsidRPr="007E47CA">
              <w:rPr>
                <w:rFonts w:cs="Tahoma"/>
              </w:rPr>
              <w:t>”:</w:t>
            </w:r>
          </w:p>
        </w:tc>
        <w:tc>
          <w:tcPr>
            <w:tcW w:w="3381" w:type="pct"/>
          </w:tcPr>
          <w:p w14:paraId="1E73060B" w14:textId="42524AD4" w:rsidR="00A67E68" w:rsidRPr="007E47CA" w:rsidRDefault="00A67E68" w:rsidP="00A43679">
            <w:pPr>
              <w:pStyle w:val="Body"/>
              <w:spacing w:before="0" w:line="288" w:lineRule="auto"/>
              <w:rPr>
                <w:rFonts w:cs="Tahoma"/>
              </w:rPr>
            </w:pPr>
            <w:r w:rsidRPr="007E47CA">
              <w:rPr>
                <w:rFonts w:cs="Tahoma"/>
              </w:rPr>
              <w:t xml:space="preserve">significa o regime fiduciário instituído pela </w:t>
            </w:r>
            <w:proofErr w:type="spellStart"/>
            <w:r w:rsidRPr="007E47CA">
              <w:rPr>
                <w:rFonts w:cs="Tahoma"/>
              </w:rPr>
              <w:t>Securitizadora</w:t>
            </w:r>
            <w:proofErr w:type="spellEnd"/>
            <w:r w:rsidRPr="007E47CA">
              <w:rPr>
                <w:rFonts w:cs="Tahoma"/>
              </w:rPr>
              <w:t xml:space="preserve"> sobre o Patrimônio Separado, nos termos da Lei 14.430, em favor dos Titulares de </w:t>
            </w:r>
            <w:proofErr w:type="spellStart"/>
            <w:r w:rsidRPr="007E47CA">
              <w:rPr>
                <w:rFonts w:cs="Tahoma"/>
              </w:rPr>
              <w:t>CR</w:t>
            </w:r>
            <w:r w:rsidR="00E90B6C" w:rsidRPr="007E47CA">
              <w:rPr>
                <w:rFonts w:cs="Tahoma"/>
              </w:rPr>
              <w:t>s</w:t>
            </w:r>
            <w:proofErr w:type="spellEnd"/>
            <w:r w:rsidRPr="007E47CA">
              <w:rPr>
                <w:rFonts w:cs="Tahoma"/>
              </w:rPr>
              <w:t>.</w:t>
            </w:r>
          </w:p>
        </w:tc>
      </w:tr>
      <w:tr w:rsidR="00A67E68" w:rsidRPr="007E47CA" w14:paraId="1DDB43C5" w14:textId="77777777" w:rsidTr="007605E7">
        <w:tc>
          <w:tcPr>
            <w:tcW w:w="1619" w:type="pct"/>
          </w:tcPr>
          <w:p w14:paraId="618A991F"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Remuneração</w:t>
            </w:r>
            <w:r w:rsidRPr="007E47CA">
              <w:rPr>
                <w:rFonts w:cs="Tahoma"/>
              </w:rPr>
              <w:t>”:</w:t>
            </w:r>
          </w:p>
        </w:tc>
        <w:tc>
          <w:tcPr>
            <w:tcW w:w="3381" w:type="pct"/>
          </w:tcPr>
          <w:p w14:paraId="1D21342C" w14:textId="21F8C4CC" w:rsidR="00A67E68" w:rsidRPr="007E47CA" w:rsidRDefault="00A67E68" w:rsidP="00A43679">
            <w:pPr>
              <w:pStyle w:val="Body"/>
              <w:spacing w:before="0" w:line="288" w:lineRule="auto"/>
              <w:rPr>
                <w:rFonts w:cs="Tahoma"/>
              </w:rPr>
            </w:pPr>
            <w:r w:rsidRPr="007E47CA">
              <w:rPr>
                <w:rFonts w:cs="Tahoma"/>
              </w:rPr>
              <w:t xml:space="preserve">significa a Remuneração dos </w:t>
            </w:r>
            <w:proofErr w:type="spellStart"/>
            <w:r w:rsidRPr="007E47CA">
              <w:rPr>
                <w:rFonts w:cs="Tahoma"/>
              </w:rPr>
              <w:t>CR</w:t>
            </w:r>
            <w:r w:rsidR="00D4319A" w:rsidRPr="007E47CA">
              <w:rPr>
                <w:rFonts w:cs="Tahoma"/>
              </w:rPr>
              <w:t>s</w:t>
            </w:r>
            <w:proofErr w:type="spellEnd"/>
            <w:r w:rsidRPr="007E47CA">
              <w:rPr>
                <w:rFonts w:cs="Tahoma"/>
              </w:rPr>
              <w:t xml:space="preserve">, conforme definido na Cláusula </w:t>
            </w:r>
            <w:r w:rsidRPr="007E47CA">
              <w:rPr>
                <w:rFonts w:cs="Tahoma"/>
              </w:rPr>
              <w:fldChar w:fldCharType="begin"/>
            </w:r>
            <w:r w:rsidRPr="007E47CA">
              <w:rPr>
                <w:rFonts w:cs="Tahoma"/>
              </w:rPr>
              <w:instrText xml:space="preserve"> REF _Ref112370786 \r \h  \* MERGEFORMAT </w:instrText>
            </w:r>
            <w:r w:rsidRPr="007E47CA">
              <w:rPr>
                <w:rFonts w:cs="Tahoma"/>
              </w:rPr>
            </w:r>
            <w:r w:rsidRPr="007E47CA">
              <w:rPr>
                <w:rFonts w:cs="Tahoma"/>
              </w:rPr>
              <w:fldChar w:fldCharType="separate"/>
            </w:r>
            <w:r w:rsidRPr="007E47CA">
              <w:rPr>
                <w:rFonts w:cs="Tahoma"/>
              </w:rPr>
              <w:t>5.2</w:t>
            </w:r>
            <w:r w:rsidRPr="007E47CA">
              <w:rPr>
                <w:rFonts w:cs="Tahoma"/>
              </w:rPr>
              <w:fldChar w:fldCharType="end"/>
            </w:r>
            <w:r w:rsidRPr="007E47CA">
              <w:rPr>
                <w:rFonts w:cs="Tahoma"/>
              </w:rPr>
              <w:t>.</w:t>
            </w:r>
          </w:p>
        </w:tc>
      </w:tr>
      <w:tr w:rsidR="00A67E68" w:rsidRPr="007E47CA" w14:paraId="280FF4B4" w14:textId="77777777" w:rsidTr="007605E7">
        <w:tc>
          <w:tcPr>
            <w:tcW w:w="1619" w:type="pct"/>
          </w:tcPr>
          <w:p w14:paraId="6E628507"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Taxa DI</w:t>
            </w:r>
            <w:r w:rsidRPr="007E47CA">
              <w:rPr>
                <w:rFonts w:cs="Tahoma"/>
              </w:rPr>
              <w:t>”:</w:t>
            </w:r>
          </w:p>
        </w:tc>
        <w:tc>
          <w:tcPr>
            <w:tcW w:w="3381" w:type="pct"/>
          </w:tcPr>
          <w:p w14:paraId="549660E4" w14:textId="79E86160" w:rsidR="00A67E68" w:rsidRPr="007E47CA" w:rsidRDefault="00A67E68" w:rsidP="00A43679">
            <w:pPr>
              <w:pStyle w:val="Body"/>
              <w:spacing w:before="0" w:line="288" w:lineRule="auto"/>
              <w:rPr>
                <w:rFonts w:cs="Tahoma"/>
              </w:rPr>
            </w:pPr>
            <w:r w:rsidRPr="007E47CA">
              <w:rPr>
                <w:rFonts w:cs="Tahoma"/>
              </w:rPr>
              <w:t xml:space="preserve">significa a </w:t>
            </w:r>
            <w:r w:rsidR="002B24DC" w:rsidRPr="007E47CA">
              <w:rPr>
                <w:rFonts w:cs="Tahoma"/>
              </w:rPr>
              <w:t>variação acumulada de 100</w:t>
            </w:r>
            <w:r w:rsidR="000A78A5">
              <w:rPr>
                <w:rFonts w:cs="Tahoma"/>
              </w:rPr>
              <w:t>,00</w:t>
            </w:r>
            <w:r w:rsidR="002B24DC" w:rsidRPr="007E47CA">
              <w:rPr>
                <w:rFonts w:cs="Tahoma"/>
              </w:rPr>
              <w:t>% (cem por cento) das taxas médias diárias do DI – Depósito Interfinanceiro de um dia, “</w:t>
            </w:r>
            <w:r w:rsidR="002B24DC" w:rsidRPr="007E47CA">
              <w:rPr>
                <w:rFonts w:cs="Tahoma"/>
                <w:i/>
              </w:rPr>
              <w:t xml:space="preserve">over </w:t>
            </w:r>
            <w:proofErr w:type="spellStart"/>
            <w:r w:rsidR="002B24DC" w:rsidRPr="007E47CA">
              <w:rPr>
                <w:rFonts w:cs="Tahoma"/>
                <w:i/>
              </w:rPr>
              <w:t>extra-grupo</w:t>
            </w:r>
            <w:proofErr w:type="spellEnd"/>
            <w:r w:rsidR="002B24DC" w:rsidRPr="007E47CA">
              <w:rPr>
                <w:rFonts w:cs="Tahoma"/>
              </w:rPr>
              <w:t>”, expressas na forma percentual ao ano, base 252 (duzentos e cinquenta e dois) Dias Úteis, calculadas e divulgadas diariamente pela B3</w:t>
            </w:r>
            <w:r w:rsidRPr="007E47CA">
              <w:rPr>
                <w:rFonts w:cs="Tahoma"/>
              </w:rPr>
              <w:t>, no informativo diário disponível em sua página na Internet (</w:t>
            </w:r>
            <w:hyperlink r:id="rId8" w:history="1">
              <w:r w:rsidR="003C0929" w:rsidRPr="00A06CC6">
                <w:rPr>
                  <w:rStyle w:val="Hyperlink"/>
                  <w:rFonts w:cs="Tahoma"/>
                </w:rPr>
                <w:t>http://www</w:t>
              </w:r>
            </w:hyperlink>
            <w:r w:rsidRPr="007E47CA">
              <w:rPr>
                <w:rFonts w:cs="Tahoma"/>
              </w:rPr>
              <w:t>.b3.com.br)</w:t>
            </w:r>
          </w:p>
        </w:tc>
      </w:tr>
      <w:tr w:rsidR="00A67E68" w:rsidRPr="007E47CA" w14:paraId="47DE5655" w14:textId="77777777" w:rsidTr="007605E7">
        <w:tc>
          <w:tcPr>
            <w:tcW w:w="1619" w:type="pct"/>
          </w:tcPr>
          <w:p w14:paraId="072B6A1F"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Taxa Substitutiva</w:t>
            </w:r>
            <w:r w:rsidRPr="007E47CA">
              <w:rPr>
                <w:rFonts w:cs="Tahoma"/>
              </w:rPr>
              <w:t>”:</w:t>
            </w:r>
          </w:p>
        </w:tc>
        <w:tc>
          <w:tcPr>
            <w:tcW w:w="3381" w:type="pct"/>
          </w:tcPr>
          <w:p w14:paraId="2792DABD" w14:textId="4CD85D5B" w:rsidR="00A67E68" w:rsidRPr="007E47CA" w:rsidRDefault="00A67E68" w:rsidP="00A43679">
            <w:pPr>
              <w:pStyle w:val="Body"/>
              <w:spacing w:before="0" w:line="288" w:lineRule="auto"/>
              <w:rPr>
                <w:rFonts w:cs="Tahoma"/>
              </w:rPr>
            </w:pPr>
            <w:r w:rsidRPr="007E47CA">
              <w:rPr>
                <w:rFonts w:cs="Tahoma"/>
              </w:rPr>
              <w:t>tem o significado que lhe é atribuído na Cláusula</w:t>
            </w:r>
            <w:r w:rsidR="00E6393D" w:rsidRPr="00A43679">
              <w:rPr>
                <w:rFonts w:cs="Tahoma"/>
              </w:rPr>
              <w:t xml:space="preserve"> 5.9</w:t>
            </w:r>
            <w:r w:rsidRPr="007E47CA">
              <w:rPr>
                <w:rFonts w:cs="Tahoma"/>
              </w:rPr>
              <w:t>.</w:t>
            </w:r>
          </w:p>
        </w:tc>
      </w:tr>
      <w:tr w:rsidR="00A67E68" w:rsidRPr="007E47CA" w14:paraId="735AEDFF" w14:textId="77777777" w:rsidTr="007605E7">
        <w:tc>
          <w:tcPr>
            <w:tcW w:w="1619" w:type="pct"/>
          </w:tcPr>
          <w:p w14:paraId="37A2D445" w14:textId="59F9436E" w:rsidR="00A67E68" w:rsidRPr="007E47CA" w:rsidRDefault="00A67E68" w:rsidP="00A43679">
            <w:pPr>
              <w:pStyle w:val="Body"/>
              <w:spacing w:before="0" w:line="288" w:lineRule="auto"/>
              <w:ind w:left="474"/>
              <w:jc w:val="left"/>
              <w:rPr>
                <w:rFonts w:cs="Tahoma"/>
              </w:rPr>
            </w:pPr>
            <w:r w:rsidRPr="007E47CA">
              <w:rPr>
                <w:rFonts w:cs="Tahoma"/>
              </w:rPr>
              <w:t xml:space="preserve"> “</w:t>
            </w:r>
            <w:r w:rsidRPr="007E47CA">
              <w:rPr>
                <w:rFonts w:cs="Tahoma"/>
                <w:b/>
                <w:bCs/>
              </w:rPr>
              <w:t>Termo de Securitização</w:t>
            </w:r>
            <w:r w:rsidRPr="007E47CA">
              <w:rPr>
                <w:rFonts w:cs="Tahoma"/>
              </w:rPr>
              <w:t>”:</w:t>
            </w:r>
          </w:p>
        </w:tc>
        <w:tc>
          <w:tcPr>
            <w:tcW w:w="3381" w:type="pct"/>
          </w:tcPr>
          <w:p w14:paraId="7CB6294A" w14:textId="77777777" w:rsidR="00A67E68" w:rsidRPr="007E47CA" w:rsidRDefault="00A67E68" w:rsidP="00A43679">
            <w:pPr>
              <w:pStyle w:val="Body"/>
              <w:spacing w:before="0" w:line="288" w:lineRule="auto"/>
              <w:rPr>
                <w:rFonts w:cs="Tahoma"/>
              </w:rPr>
            </w:pPr>
            <w:r w:rsidRPr="007E47CA">
              <w:rPr>
                <w:rFonts w:cs="Tahoma"/>
              </w:rPr>
              <w:t>tem o significado disposto no preâmbulo.</w:t>
            </w:r>
          </w:p>
        </w:tc>
      </w:tr>
      <w:tr w:rsidR="00A67E68" w:rsidRPr="007E47CA" w14:paraId="7C45BBAC" w14:textId="77777777" w:rsidTr="007605E7">
        <w:tc>
          <w:tcPr>
            <w:tcW w:w="1619" w:type="pct"/>
          </w:tcPr>
          <w:p w14:paraId="0269420E" w14:textId="43C7B316"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Termo de Emissão</w:t>
            </w:r>
            <w:r w:rsidRPr="007E47CA">
              <w:rPr>
                <w:rFonts w:cs="Tahoma"/>
              </w:rPr>
              <w:t>”</w:t>
            </w:r>
            <w:r w:rsidR="00CC708B" w:rsidRPr="007E47CA">
              <w:rPr>
                <w:rFonts w:cs="Tahoma"/>
              </w:rPr>
              <w:t>:</w:t>
            </w:r>
          </w:p>
        </w:tc>
        <w:tc>
          <w:tcPr>
            <w:tcW w:w="3381" w:type="pct"/>
          </w:tcPr>
          <w:p w14:paraId="1B17D4A7" w14:textId="787331AC" w:rsidR="00A67E68" w:rsidRPr="007E47CA" w:rsidRDefault="00A67E68" w:rsidP="00A43679">
            <w:pPr>
              <w:pStyle w:val="Body"/>
              <w:spacing w:before="0" w:line="288" w:lineRule="auto"/>
              <w:rPr>
                <w:rFonts w:cs="Tahoma"/>
              </w:rPr>
            </w:pPr>
            <w:r w:rsidRPr="007E47CA">
              <w:rPr>
                <w:rFonts w:cs="Tahoma"/>
              </w:rPr>
              <w:t>significa o “</w:t>
            </w:r>
            <w:r w:rsidR="00686BEB" w:rsidRPr="007E47CA">
              <w:rPr>
                <w:rFonts w:cs="Tahoma"/>
                <w:i/>
                <w:iCs/>
              </w:rPr>
              <w:t>Termo de Emissão da 1ª (Primeira) Emissão de Notas Comerciais Escriturais, em Duas Séries, para Colocação Privada, d</w:t>
            </w:r>
            <w:r w:rsidR="00686BEB" w:rsidRPr="007E47CA">
              <w:rPr>
                <w:rFonts w:cs="Tahoma"/>
                <w:i/>
                <w:iCs/>
                <w:lang w:val="x-none"/>
              </w:rPr>
              <w:t xml:space="preserve">a </w:t>
            </w:r>
            <w:proofErr w:type="spellStart"/>
            <w:r w:rsidR="00686BEB" w:rsidRPr="007E47CA">
              <w:rPr>
                <w:rFonts w:cs="Tahoma"/>
                <w:bCs/>
                <w:i/>
                <w:iCs/>
              </w:rPr>
              <w:t>Transmaroni</w:t>
            </w:r>
            <w:proofErr w:type="spellEnd"/>
            <w:r w:rsidR="00686BEB" w:rsidRPr="007E47CA">
              <w:rPr>
                <w:rFonts w:cs="Tahoma"/>
                <w:bCs/>
                <w:i/>
                <w:iCs/>
              </w:rPr>
              <w:t xml:space="preserve"> Transportes Brasil Rodoviários Ltda.</w:t>
            </w:r>
            <w:r w:rsidRPr="007E47CA">
              <w:rPr>
                <w:rFonts w:cs="Tahoma"/>
              </w:rPr>
              <w:t xml:space="preserve">, celebrado em </w:t>
            </w:r>
            <w:r w:rsidR="006113AC">
              <w:rPr>
                <w:rFonts w:cs="Tahoma"/>
              </w:rPr>
              <w:t>[</w:t>
            </w:r>
            <w:r w:rsidR="00AB379A">
              <w:rPr>
                <w:rFonts w:cs="Tahoma"/>
              </w:rPr>
              <w:t>14</w:t>
            </w:r>
            <w:r w:rsidR="006113AC">
              <w:rPr>
                <w:rFonts w:cs="Tahoma"/>
              </w:rPr>
              <w:t>]</w:t>
            </w:r>
            <w:r w:rsidR="00AB379A" w:rsidRPr="007E47CA">
              <w:rPr>
                <w:rFonts w:cs="Tahoma"/>
              </w:rPr>
              <w:t xml:space="preserve"> </w:t>
            </w:r>
            <w:r w:rsidRPr="007E47CA">
              <w:rPr>
                <w:rFonts w:cs="Tahoma"/>
              </w:rPr>
              <w:t xml:space="preserve">de </w:t>
            </w:r>
            <w:r w:rsidR="003F23FE">
              <w:rPr>
                <w:rFonts w:cs="Tahoma"/>
              </w:rPr>
              <w:t>novembro</w:t>
            </w:r>
            <w:r w:rsidR="003F23FE" w:rsidRPr="007E47CA">
              <w:rPr>
                <w:rFonts w:cs="Tahoma"/>
              </w:rPr>
              <w:t xml:space="preserve"> </w:t>
            </w:r>
            <w:r w:rsidRPr="007E47CA">
              <w:rPr>
                <w:rFonts w:cs="Tahoma"/>
              </w:rPr>
              <w:t xml:space="preserve">de 2022, entre a Devedora e a </w:t>
            </w:r>
            <w:proofErr w:type="spellStart"/>
            <w:r w:rsidRPr="007E47CA">
              <w:rPr>
                <w:rFonts w:cs="Tahoma"/>
              </w:rPr>
              <w:t>Securitizadora</w:t>
            </w:r>
            <w:proofErr w:type="spellEnd"/>
            <w:r w:rsidRPr="007E47CA">
              <w:rPr>
                <w:rFonts w:cs="Tahoma"/>
              </w:rPr>
              <w:t>.</w:t>
            </w:r>
          </w:p>
        </w:tc>
      </w:tr>
      <w:tr w:rsidR="00A67E68" w:rsidRPr="007E47CA" w14:paraId="06308012" w14:textId="77777777" w:rsidTr="007605E7">
        <w:tc>
          <w:tcPr>
            <w:tcW w:w="1619" w:type="pct"/>
          </w:tcPr>
          <w:p w14:paraId="1A3D9E63" w14:textId="53E91130" w:rsidR="00A67E68" w:rsidRPr="00A43679" w:rsidRDefault="00A67E68" w:rsidP="00A43679">
            <w:pPr>
              <w:pStyle w:val="Body"/>
              <w:spacing w:before="0" w:line="288" w:lineRule="auto"/>
              <w:ind w:left="474"/>
              <w:jc w:val="left"/>
              <w:rPr>
                <w:rFonts w:cs="Tahoma"/>
                <w:highlight w:val="yellow"/>
              </w:rPr>
            </w:pPr>
            <w:r w:rsidRPr="007E47CA">
              <w:rPr>
                <w:rFonts w:cs="Tahoma"/>
                <w:szCs w:val="20"/>
              </w:rPr>
              <w:t>“</w:t>
            </w:r>
            <w:r w:rsidRPr="007E47CA">
              <w:rPr>
                <w:rFonts w:cs="Tahoma"/>
                <w:b/>
                <w:bCs/>
                <w:szCs w:val="20"/>
              </w:rPr>
              <w:t xml:space="preserve">Titulares de </w:t>
            </w:r>
            <w:proofErr w:type="spellStart"/>
            <w:r w:rsidRPr="007E47CA">
              <w:rPr>
                <w:rFonts w:cs="Tahoma"/>
                <w:b/>
                <w:bCs/>
                <w:szCs w:val="20"/>
              </w:rPr>
              <w:t>CR</w:t>
            </w:r>
            <w:r w:rsidR="00E764C3" w:rsidRPr="007E47CA">
              <w:rPr>
                <w:rFonts w:cs="Tahoma"/>
                <w:b/>
                <w:bCs/>
                <w:szCs w:val="20"/>
              </w:rPr>
              <w:t>s</w:t>
            </w:r>
            <w:proofErr w:type="spellEnd"/>
            <w:r w:rsidRPr="007E47CA">
              <w:rPr>
                <w:rFonts w:cs="Tahoma"/>
                <w:szCs w:val="20"/>
              </w:rPr>
              <w:t>”:</w:t>
            </w:r>
          </w:p>
        </w:tc>
        <w:tc>
          <w:tcPr>
            <w:tcW w:w="3381" w:type="pct"/>
            <w:vAlign w:val="center"/>
          </w:tcPr>
          <w:p w14:paraId="48F1FAD4" w14:textId="3DF63F45" w:rsidR="00A67E68" w:rsidRPr="00A43679" w:rsidRDefault="00E62A94" w:rsidP="00A43679">
            <w:pPr>
              <w:pStyle w:val="Body"/>
              <w:spacing w:before="0" w:line="288" w:lineRule="auto"/>
              <w:rPr>
                <w:rFonts w:cs="Tahoma"/>
                <w:highlight w:val="yellow"/>
              </w:rPr>
            </w:pPr>
            <w:r w:rsidRPr="00A43679">
              <w:rPr>
                <w:rFonts w:cs="Tahoma"/>
              </w:rPr>
              <w:t xml:space="preserve">significam os </w:t>
            </w:r>
            <w:r w:rsidRPr="007E47CA">
              <w:rPr>
                <w:rFonts w:cs="Tahoma"/>
              </w:rPr>
              <w:t>Titulares</w:t>
            </w:r>
            <w:r w:rsidRPr="00A43679">
              <w:rPr>
                <w:rFonts w:cs="Tahoma"/>
              </w:rPr>
              <w:t xml:space="preserve"> d</w:t>
            </w:r>
            <w:r w:rsidR="004513BC" w:rsidRPr="007E47CA">
              <w:rPr>
                <w:rFonts w:cs="Tahoma"/>
              </w:rPr>
              <w:t>e</w:t>
            </w:r>
            <w:r w:rsidRPr="00A43679">
              <w:rPr>
                <w:rFonts w:cs="Tahoma"/>
              </w:rPr>
              <w:t xml:space="preserve"> </w:t>
            </w:r>
            <w:proofErr w:type="spellStart"/>
            <w:r w:rsidRPr="00A43679">
              <w:rPr>
                <w:rFonts w:cs="Tahoma"/>
              </w:rPr>
              <w:t>CR</w:t>
            </w:r>
            <w:r w:rsidRPr="007E47CA">
              <w:rPr>
                <w:rFonts w:cs="Tahoma"/>
              </w:rPr>
              <w:t>s</w:t>
            </w:r>
            <w:proofErr w:type="spellEnd"/>
            <w:r w:rsidRPr="00A43679">
              <w:rPr>
                <w:rFonts w:cs="Tahoma"/>
              </w:rPr>
              <w:t xml:space="preserve"> da Primeira Série </w:t>
            </w:r>
            <w:r w:rsidRPr="007E47CA">
              <w:rPr>
                <w:rFonts w:cs="Tahoma"/>
              </w:rPr>
              <w:t>juntamente</w:t>
            </w:r>
            <w:r w:rsidRPr="00A43679">
              <w:rPr>
                <w:rFonts w:cs="Tahoma"/>
              </w:rPr>
              <w:t xml:space="preserve"> com o </w:t>
            </w:r>
            <w:r w:rsidRPr="007E47CA">
              <w:rPr>
                <w:rFonts w:cs="Tahoma"/>
              </w:rPr>
              <w:t>Titulares</w:t>
            </w:r>
            <w:r w:rsidRPr="00A43679">
              <w:rPr>
                <w:rFonts w:cs="Tahoma"/>
              </w:rPr>
              <w:t xml:space="preserve"> d</w:t>
            </w:r>
            <w:r w:rsidR="004513BC" w:rsidRPr="007E47CA">
              <w:rPr>
                <w:rFonts w:cs="Tahoma"/>
              </w:rPr>
              <w:t>e</w:t>
            </w:r>
            <w:r w:rsidRPr="00A43679">
              <w:rPr>
                <w:rFonts w:cs="Tahoma"/>
              </w:rPr>
              <w:t xml:space="preserve"> </w:t>
            </w:r>
            <w:proofErr w:type="spellStart"/>
            <w:r w:rsidRPr="00A43679">
              <w:rPr>
                <w:rFonts w:cs="Tahoma"/>
              </w:rPr>
              <w:t>CR</w:t>
            </w:r>
            <w:r w:rsidRPr="007E47CA">
              <w:rPr>
                <w:rFonts w:cs="Tahoma"/>
              </w:rPr>
              <w:t>s</w:t>
            </w:r>
            <w:proofErr w:type="spellEnd"/>
            <w:r w:rsidRPr="00A43679">
              <w:rPr>
                <w:rFonts w:cs="Tahoma"/>
              </w:rPr>
              <w:t xml:space="preserve"> da Segunda Série.</w:t>
            </w:r>
          </w:p>
        </w:tc>
      </w:tr>
      <w:tr w:rsidR="00FA7CD1" w:rsidRPr="007E47CA" w14:paraId="113B108C" w14:textId="77777777" w:rsidTr="007605E7">
        <w:tc>
          <w:tcPr>
            <w:tcW w:w="1619" w:type="pct"/>
          </w:tcPr>
          <w:p w14:paraId="1F96E46C" w14:textId="26A62D96" w:rsidR="00FA7CD1" w:rsidRPr="007E47CA" w:rsidRDefault="00C8302F" w:rsidP="00A43679">
            <w:pPr>
              <w:pStyle w:val="Body"/>
              <w:spacing w:before="0" w:line="288" w:lineRule="auto"/>
              <w:ind w:left="474"/>
              <w:jc w:val="left"/>
              <w:rPr>
                <w:rFonts w:cs="Tahoma"/>
                <w:szCs w:val="20"/>
                <w:highlight w:val="yellow"/>
              </w:rPr>
            </w:pPr>
            <w:r w:rsidRPr="007E47CA">
              <w:rPr>
                <w:rFonts w:cs="Tahoma"/>
                <w:szCs w:val="20"/>
              </w:rPr>
              <w:t>“</w:t>
            </w:r>
            <w:r w:rsidRPr="007E47CA">
              <w:rPr>
                <w:rFonts w:cs="Tahoma"/>
                <w:b/>
                <w:bCs/>
                <w:szCs w:val="20"/>
              </w:rPr>
              <w:t xml:space="preserve">Titulares de </w:t>
            </w:r>
            <w:proofErr w:type="spellStart"/>
            <w:r w:rsidRPr="007E47CA">
              <w:rPr>
                <w:rFonts w:cs="Tahoma"/>
                <w:b/>
                <w:bCs/>
                <w:szCs w:val="20"/>
              </w:rPr>
              <w:t>CRs</w:t>
            </w:r>
            <w:proofErr w:type="spellEnd"/>
            <w:r w:rsidRPr="007E47CA">
              <w:rPr>
                <w:rFonts w:cs="Tahoma"/>
                <w:b/>
                <w:bCs/>
                <w:szCs w:val="20"/>
              </w:rPr>
              <w:t xml:space="preserve"> da 1ª Série</w:t>
            </w:r>
            <w:r w:rsidRPr="007E47CA">
              <w:rPr>
                <w:rFonts w:cs="Tahoma"/>
                <w:szCs w:val="20"/>
              </w:rPr>
              <w:t>”:</w:t>
            </w:r>
          </w:p>
        </w:tc>
        <w:tc>
          <w:tcPr>
            <w:tcW w:w="3381" w:type="pct"/>
            <w:vAlign w:val="center"/>
          </w:tcPr>
          <w:p w14:paraId="7AC5CC49" w14:textId="61A6A66D" w:rsidR="00FA7CD1" w:rsidRPr="007E47CA" w:rsidRDefault="00C8302F" w:rsidP="00A43679">
            <w:pPr>
              <w:pStyle w:val="Body"/>
              <w:spacing w:before="0" w:line="288" w:lineRule="auto"/>
              <w:rPr>
                <w:rFonts w:cs="Tahoma"/>
                <w:highlight w:val="yellow"/>
              </w:rPr>
            </w:pPr>
            <w:r w:rsidRPr="00A43679">
              <w:rPr>
                <w:rFonts w:cs="Tahoma"/>
              </w:rPr>
              <w:t xml:space="preserve">significam os investidores que tenham subscrito e integralizado ou posteriormente adquirido os </w:t>
            </w:r>
            <w:proofErr w:type="spellStart"/>
            <w:r w:rsidRPr="00A43679">
              <w:rPr>
                <w:rFonts w:cs="Tahoma"/>
              </w:rPr>
              <w:t>CRs</w:t>
            </w:r>
            <w:proofErr w:type="spellEnd"/>
            <w:r w:rsidRPr="00A43679">
              <w:rPr>
                <w:rFonts w:cs="Tahoma"/>
              </w:rPr>
              <w:t xml:space="preserve"> da Primeira Série, e sejam detentores e titulares de </w:t>
            </w:r>
            <w:proofErr w:type="spellStart"/>
            <w:r w:rsidRPr="00A43679">
              <w:rPr>
                <w:rFonts w:cs="Tahoma"/>
              </w:rPr>
              <w:t>CRs</w:t>
            </w:r>
            <w:proofErr w:type="spellEnd"/>
            <w:r w:rsidRPr="00A43679">
              <w:rPr>
                <w:rFonts w:cs="Tahoma"/>
              </w:rPr>
              <w:t xml:space="preserve"> em Circulação</w:t>
            </w:r>
            <w:r w:rsidR="00156109" w:rsidRPr="007E47CA">
              <w:rPr>
                <w:rFonts w:cs="Tahoma"/>
              </w:rPr>
              <w:t xml:space="preserve"> da Primeira Série</w:t>
            </w:r>
            <w:r w:rsidRPr="00A43679">
              <w:rPr>
                <w:rFonts w:cs="Tahoma"/>
              </w:rPr>
              <w:t>.</w:t>
            </w:r>
          </w:p>
        </w:tc>
      </w:tr>
      <w:tr w:rsidR="00FA7CD1" w:rsidRPr="007E47CA" w14:paraId="71D1D8AE" w14:textId="77777777" w:rsidTr="007605E7">
        <w:tc>
          <w:tcPr>
            <w:tcW w:w="1619" w:type="pct"/>
          </w:tcPr>
          <w:p w14:paraId="5D05DA8A" w14:textId="4722033F" w:rsidR="00FA7CD1" w:rsidRPr="007E47CA" w:rsidRDefault="003E4958" w:rsidP="00A43679">
            <w:pPr>
              <w:pStyle w:val="Body"/>
              <w:spacing w:before="0" w:line="288" w:lineRule="auto"/>
              <w:ind w:left="474"/>
              <w:jc w:val="left"/>
              <w:rPr>
                <w:rFonts w:cs="Tahoma"/>
                <w:szCs w:val="20"/>
                <w:highlight w:val="yellow"/>
              </w:rPr>
            </w:pPr>
            <w:r w:rsidRPr="007E47CA">
              <w:rPr>
                <w:rFonts w:cs="Tahoma"/>
                <w:szCs w:val="20"/>
              </w:rPr>
              <w:t>“</w:t>
            </w:r>
            <w:r w:rsidRPr="007E47CA">
              <w:rPr>
                <w:rFonts w:cs="Tahoma"/>
                <w:b/>
                <w:bCs/>
                <w:szCs w:val="20"/>
              </w:rPr>
              <w:t xml:space="preserve">Titulares de </w:t>
            </w:r>
            <w:proofErr w:type="spellStart"/>
            <w:r w:rsidRPr="007E47CA">
              <w:rPr>
                <w:rFonts w:cs="Tahoma"/>
                <w:b/>
                <w:bCs/>
                <w:szCs w:val="20"/>
              </w:rPr>
              <w:t>CRs</w:t>
            </w:r>
            <w:proofErr w:type="spellEnd"/>
            <w:r w:rsidRPr="007E47CA">
              <w:rPr>
                <w:rFonts w:cs="Tahoma"/>
                <w:b/>
                <w:bCs/>
                <w:szCs w:val="20"/>
              </w:rPr>
              <w:t xml:space="preserve"> da </w:t>
            </w:r>
            <w:r w:rsidR="00CC708B" w:rsidRPr="007E47CA">
              <w:rPr>
                <w:rFonts w:cs="Tahoma"/>
                <w:b/>
                <w:bCs/>
                <w:szCs w:val="20"/>
              </w:rPr>
              <w:t>Segunda</w:t>
            </w:r>
            <w:r w:rsidRPr="007E47CA">
              <w:rPr>
                <w:rFonts w:cs="Tahoma"/>
                <w:b/>
                <w:bCs/>
                <w:szCs w:val="20"/>
              </w:rPr>
              <w:t xml:space="preserve"> Série</w:t>
            </w:r>
            <w:r w:rsidRPr="007E47CA">
              <w:rPr>
                <w:rFonts w:cs="Tahoma"/>
                <w:szCs w:val="20"/>
              </w:rPr>
              <w:t>”:</w:t>
            </w:r>
          </w:p>
        </w:tc>
        <w:tc>
          <w:tcPr>
            <w:tcW w:w="3381" w:type="pct"/>
            <w:vAlign w:val="center"/>
          </w:tcPr>
          <w:p w14:paraId="449DB913" w14:textId="06BAE30F" w:rsidR="00FA7CD1" w:rsidRPr="007E47CA" w:rsidRDefault="00CF602E" w:rsidP="00A43679">
            <w:pPr>
              <w:pStyle w:val="Body"/>
              <w:spacing w:before="0" w:line="288" w:lineRule="auto"/>
              <w:rPr>
                <w:rFonts w:cs="Tahoma"/>
                <w:highlight w:val="yellow"/>
              </w:rPr>
            </w:pPr>
            <w:r w:rsidRPr="00A43679">
              <w:rPr>
                <w:rFonts w:cs="Tahoma"/>
              </w:rPr>
              <w:t xml:space="preserve">significam os investidores que tenham subscrito e integralizado ou posteriormente adquirido os </w:t>
            </w:r>
            <w:proofErr w:type="spellStart"/>
            <w:r w:rsidRPr="00A43679">
              <w:rPr>
                <w:rFonts w:cs="Tahoma"/>
              </w:rPr>
              <w:t>CRs</w:t>
            </w:r>
            <w:proofErr w:type="spellEnd"/>
            <w:r w:rsidRPr="00A43679">
              <w:rPr>
                <w:rFonts w:cs="Tahoma"/>
              </w:rPr>
              <w:t xml:space="preserve"> da Segunda Série, e sejam detentores e titulares de </w:t>
            </w:r>
            <w:proofErr w:type="spellStart"/>
            <w:r w:rsidRPr="00A43679">
              <w:rPr>
                <w:rFonts w:cs="Tahoma"/>
              </w:rPr>
              <w:t>CRs</w:t>
            </w:r>
            <w:proofErr w:type="spellEnd"/>
            <w:r w:rsidRPr="00A43679">
              <w:rPr>
                <w:rFonts w:cs="Tahoma"/>
              </w:rPr>
              <w:t xml:space="preserve"> em Circulação</w:t>
            </w:r>
            <w:r w:rsidR="00156109" w:rsidRPr="007E47CA">
              <w:rPr>
                <w:rFonts w:cs="Tahoma"/>
              </w:rPr>
              <w:t xml:space="preserve"> da Segunda Série</w:t>
            </w:r>
            <w:r w:rsidRPr="00A43679">
              <w:rPr>
                <w:rFonts w:cs="Tahoma"/>
              </w:rPr>
              <w:t>.</w:t>
            </w:r>
          </w:p>
        </w:tc>
      </w:tr>
      <w:tr w:rsidR="00A67E68" w:rsidRPr="007E47CA" w14:paraId="334F210A" w14:textId="77777777" w:rsidTr="007605E7">
        <w:tc>
          <w:tcPr>
            <w:tcW w:w="1619" w:type="pct"/>
          </w:tcPr>
          <w:p w14:paraId="0DADD8FB"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Valor Nominal Unitário</w:t>
            </w:r>
            <w:r w:rsidRPr="007E47CA">
              <w:rPr>
                <w:rFonts w:cs="Tahoma"/>
              </w:rPr>
              <w:t>”:</w:t>
            </w:r>
          </w:p>
        </w:tc>
        <w:tc>
          <w:tcPr>
            <w:tcW w:w="3381" w:type="pct"/>
          </w:tcPr>
          <w:p w14:paraId="6169CFA0" w14:textId="78EF654E" w:rsidR="00A67E68" w:rsidRPr="007E47CA" w:rsidRDefault="00EA5E58" w:rsidP="00A43679">
            <w:pPr>
              <w:pStyle w:val="Body"/>
              <w:spacing w:before="0" w:line="288" w:lineRule="auto"/>
              <w:rPr>
                <w:rFonts w:cs="Tahoma"/>
              </w:rPr>
            </w:pPr>
            <w:r w:rsidRPr="007E47CA">
              <w:rPr>
                <w:rFonts w:cs="Tahoma"/>
              </w:rPr>
              <w:t xml:space="preserve">o valor nominal unitário dos </w:t>
            </w:r>
            <w:proofErr w:type="spellStart"/>
            <w:r w:rsidRPr="007E47CA">
              <w:rPr>
                <w:rFonts w:cs="Tahoma"/>
              </w:rPr>
              <w:t>CRs</w:t>
            </w:r>
            <w:proofErr w:type="spellEnd"/>
            <w:r w:rsidRPr="007E47CA">
              <w:rPr>
                <w:rFonts w:cs="Tahoma"/>
              </w:rPr>
              <w:t xml:space="preserve"> será de R$1.000,00 (mil reais) na Data de Emissão</w:t>
            </w:r>
            <w:r w:rsidR="00A67E68" w:rsidRPr="007E47CA">
              <w:rPr>
                <w:rFonts w:cs="Tahoma"/>
              </w:rPr>
              <w:t>.</w:t>
            </w:r>
          </w:p>
        </w:tc>
      </w:tr>
      <w:tr w:rsidR="00A67E68" w:rsidRPr="007E47CA" w14:paraId="617B5D0F" w14:textId="77777777" w:rsidTr="007605E7">
        <w:tc>
          <w:tcPr>
            <w:tcW w:w="1619" w:type="pct"/>
          </w:tcPr>
          <w:p w14:paraId="7DB35665"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Valor Inicial do Fundo de Despesas</w:t>
            </w:r>
            <w:r w:rsidRPr="007E47CA">
              <w:rPr>
                <w:rFonts w:cs="Tahoma"/>
              </w:rPr>
              <w:t>”:</w:t>
            </w:r>
          </w:p>
        </w:tc>
        <w:tc>
          <w:tcPr>
            <w:tcW w:w="3381" w:type="pct"/>
          </w:tcPr>
          <w:p w14:paraId="640651C2" w14:textId="737F1F91" w:rsidR="00A67E68" w:rsidRPr="007E47CA" w:rsidRDefault="00A67E68" w:rsidP="00A43679">
            <w:pPr>
              <w:pStyle w:val="Body"/>
              <w:spacing w:before="0" w:line="288" w:lineRule="auto"/>
              <w:rPr>
                <w:rFonts w:cs="Tahoma"/>
              </w:rPr>
            </w:pPr>
            <w:r w:rsidRPr="007E47CA">
              <w:rPr>
                <w:rFonts w:cs="Tahoma"/>
              </w:rPr>
              <w:t xml:space="preserve">significa o valor de R$ </w:t>
            </w:r>
            <w:r w:rsidR="008C25E4">
              <w:rPr>
                <w:rFonts w:cs="Tahoma"/>
              </w:rPr>
              <w:t>145.000,00</w:t>
            </w:r>
            <w:r w:rsidR="008C25E4" w:rsidRPr="007E47CA">
              <w:rPr>
                <w:rFonts w:cs="Tahoma"/>
              </w:rPr>
              <w:t xml:space="preserve"> (</w:t>
            </w:r>
            <w:r w:rsidR="008C25E4">
              <w:rPr>
                <w:rFonts w:cs="Tahoma"/>
              </w:rPr>
              <w:t>cento e quarenta e cinco mil</w:t>
            </w:r>
            <w:r w:rsidR="008C25E4" w:rsidRPr="007E47CA">
              <w:rPr>
                <w:rFonts w:cs="Tahoma"/>
              </w:rPr>
              <w:t xml:space="preserve">) </w:t>
            </w:r>
            <w:r w:rsidRPr="007E47CA">
              <w:rPr>
                <w:rFonts w:cs="Tahoma"/>
              </w:rPr>
              <w:t>para o Fundo de Despesas.</w:t>
            </w:r>
            <w:r w:rsidR="00825A20">
              <w:rPr>
                <w:rFonts w:cs="Tahoma"/>
              </w:rPr>
              <w:t xml:space="preserve"> </w:t>
            </w:r>
          </w:p>
        </w:tc>
      </w:tr>
      <w:tr w:rsidR="00A67E68" w:rsidRPr="007E47CA" w14:paraId="2A07EC52" w14:textId="77777777" w:rsidTr="007605E7">
        <w:tc>
          <w:tcPr>
            <w:tcW w:w="1619" w:type="pct"/>
          </w:tcPr>
          <w:p w14:paraId="54AE03A1"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Valor Mínimo do Fundo de Despesas</w:t>
            </w:r>
            <w:r w:rsidRPr="007E47CA">
              <w:rPr>
                <w:rFonts w:cs="Tahoma"/>
              </w:rPr>
              <w:t>”:</w:t>
            </w:r>
          </w:p>
        </w:tc>
        <w:tc>
          <w:tcPr>
            <w:tcW w:w="3381" w:type="pct"/>
          </w:tcPr>
          <w:p w14:paraId="32CE2901" w14:textId="3B0137F9" w:rsidR="00A67E68" w:rsidRPr="007E47CA" w:rsidRDefault="00A67E68" w:rsidP="00A43679">
            <w:pPr>
              <w:pStyle w:val="Body"/>
              <w:spacing w:before="0" w:line="288" w:lineRule="auto"/>
              <w:rPr>
                <w:rFonts w:cs="Tahoma"/>
              </w:rPr>
            </w:pPr>
            <w:r w:rsidRPr="007E47CA">
              <w:rPr>
                <w:rFonts w:cs="Tahoma"/>
              </w:rPr>
              <w:t xml:space="preserve">significa o valor de R$ </w:t>
            </w:r>
            <w:r w:rsidR="00EE3049">
              <w:rPr>
                <w:rFonts w:cs="Tahoma"/>
              </w:rPr>
              <w:t>72.500,00</w:t>
            </w:r>
            <w:r w:rsidR="00EE3049" w:rsidRPr="007E47CA">
              <w:rPr>
                <w:rFonts w:cs="Tahoma"/>
              </w:rPr>
              <w:t xml:space="preserve"> (</w:t>
            </w:r>
            <w:r w:rsidR="00EE3049">
              <w:rPr>
                <w:rFonts w:cs="Tahoma"/>
              </w:rPr>
              <w:t>setenta e dois mil e quinhentos reais</w:t>
            </w:r>
            <w:r w:rsidR="00EE3049" w:rsidRPr="007E47CA">
              <w:rPr>
                <w:rFonts w:cs="Tahoma"/>
              </w:rPr>
              <w:t xml:space="preserve">) </w:t>
            </w:r>
            <w:r w:rsidRPr="007E47CA">
              <w:rPr>
                <w:rFonts w:cs="Tahoma"/>
              </w:rPr>
              <w:t>para o Fundo de Despesas.</w:t>
            </w:r>
            <w:r w:rsidR="001D0EB4" w:rsidRPr="007E47CA">
              <w:rPr>
                <w:rFonts w:cs="Tahoma"/>
              </w:rPr>
              <w:t xml:space="preserve"> </w:t>
            </w:r>
          </w:p>
        </w:tc>
      </w:tr>
      <w:tr w:rsidR="00842DAC" w:rsidRPr="007E47CA" w14:paraId="6050E3B6" w14:textId="77777777" w:rsidTr="007605E7">
        <w:tc>
          <w:tcPr>
            <w:tcW w:w="1619" w:type="pct"/>
          </w:tcPr>
          <w:p w14:paraId="1370839B" w14:textId="559DDE90" w:rsidR="00842DAC" w:rsidRPr="007E47CA" w:rsidRDefault="00842DAC" w:rsidP="00A43679">
            <w:pPr>
              <w:pStyle w:val="Body"/>
              <w:spacing w:before="0" w:line="288" w:lineRule="auto"/>
              <w:ind w:left="474"/>
              <w:jc w:val="left"/>
              <w:rPr>
                <w:rFonts w:cs="Tahoma"/>
                <w:b/>
                <w:bCs/>
              </w:rPr>
            </w:pPr>
            <w:r w:rsidRPr="007E47CA">
              <w:rPr>
                <w:rFonts w:cs="Tahoma"/>
                <w:b/>
                <w:bCs/>
              </w:rPr>
              <w:t>“Valor Mínimo do Fundo de Reserva”</w:t>
            </w:r>
            <w:r w:rsidRPr="00A43679">
              <w:rPr>
                <w:rFonts w:cs="Tahoma"/>
              </w:rPr>
              <w:t>:</w:t>
            </w:r>
          </w:p>
        </w:tc>
        <w:tc>
          <w:tcPr>
            <w:tcW w:w="3381" w:type="pct"/>
          </w:tcPr>
          <w:p w14:paraId="5E7597E4" w14:textId="21258921" w:rsidR="00842DAC" w:rsidRPr="007E47CA" w:rsidRDefault="00842DAC" w:rsidP="00A43679">
            <w:pPr>
              <w:pStyle w:val="Body"/>
              <w:spacing w:before="0" w:line="288" w:lineRule="auto"/>
              <w:rPr>
                <w:rFonts w:cs="Tahoma"/>
              </w:rPr>
            </w:pPr>
            <w:r w:rsidRPr="007E47CA">
              <w:rPr>
                <w:rFonts w:cs="Tahoma"/>
              </w:rPr>
              <w:t xml:space="preserve">significa o valor de R$ </w:t>
            </w:r>
            <w:r w:rsidR="003B1D6E" w:rsidRPr="003B1D6E">
              <w:rPr>
                <w:rFonts w:cs="Tahoma"/>
              </w:rPr>
              <w:t>2.109.860,87</w:t>
            </w:r>
            <w:r w:rsidRPr="007E47CA">
              <w:rPr>
                <w:rFonts w:cs="Tahoma"/>
              </w:rPr>
              <w:t xml:space="preserve"> </w:t>
            </w:r>
            <w:r w:rsidR="003B1D6E" w:rsidRPr="007E47CA">
              <w:rPr>
                <w:rFonts w:cs="Tahoma"/>
              </w:rPr>
              <w:t>(</w:t>
            </w:r>
            <w:r w:rsidR="003B1D6E">
              <w:rPr>
                <w:rFonts w:cs="Tahoma"/>
              </w:rPr>
              <w:t>dois milhões, cento e nove mil, oitocentos e sessenta reais, oitenta e sete centavos</w:t>
            </w:r>
            <w:r w:rsidR="003B1D6E" w:rsidRPr="007E47CA">
              <w:rPr>
                <w:rFonts w:cs="Tahoma"/>
              </w:rPr>
              <w:t xml:space="preserve">) </w:t>
            </w:r>
            <w:r w:rsidRPr="007E47CA">
              <w:rPr>
                <w:rFonts w:cs="Tahoma"/>
              </w:rPr>
              <w:t>para o Fundo de Reserva.</w:t>
            </w:r>
            <w:r w:rsidR="00825A20">
              <w:rPr>
                <w:rFonts w:cs="Tahoma"/>
              </w:rPr>
              <w:t xml:space="preserve"> </w:t>
            </w:r>
          </w:p>
        </w:tc>
      </w:tr>
      <w:tr w:rsidR="00A67E68" w:rsidRPr="007E47CA" w14:paraId="669318E0" w14:textId="77777777" w:rsidTr="007605E7">
        <w:tc>
          <w:tcPr>
            <w:tcW w:w="1619" w:type="pct"/>
          </w:tcPr>
          <w:p w14:paraId="0D01E148" w14:textId="77777777" w:rsidR="00A67E68" w:rsidRPr="007E47CA" w:rsidRDefault="00A67E68" w:rsidP="00A43679">
            <w:pPr>
              <w:pStyle w:val="Body"/>
              <w:spacing w:before="0" w:line="288" w:lineRule="auto"/>
              <w:ind w:left="474"/>
              <w:jc w:val="left"/>
              <w:rPr>
                <w:rFonts w:cs="Tahoma"/>
              </w:rPr>
            </w:pPr>
            <w:r w:rsidRPr="007E47CA">
              <w:rPr>
                <w:rFonts w:cs="Tahoma"/>
              </w:rPr>
              <w:t>“</w:t>
            </w:r>
            <w:r w:rsidRPr="007E47CA">
              <w:rPr>
                <w:rFonts w:cs="Tahoma"/>
                <w:b/>
                <w:bCs/>
              </w:rPr>
              <w:t>Valor Total da Emissão</w:t>
            </w:r>
            <w:r w:rsidRPr="007E47CA">
              <w:rPr>
                <w:rFonts w:cs="Tahoma"/>
              </w:rPr>
              <w:t xml:space="preserve">”: </w:t>
            </w:r>
          </w:p>
        </w:tc>
        <w:tc>
          <w:tcPr>
            <w:tcW w:w="3381" w:type="pct"/>
          </w:tcPr>
          <w:p w14:paraId="1C2C3251" w14:textId="2898AA21" w:rsidR="00A67E68" w:rsidRPr="007E47CA" w:rsidRDefault="00A67E68" w:rsidP="00A43679">
            <w:pPr>
              <w:pStyle w:val="Body"/>
              <w:spacing w:before="0" w:line="288" w:lineRule="auto"/>
              <w:rPr>
                <w:rFonts w:cs="Tahoma"/>
              </w:rPr>
            </w:pPr>
            <w:r w:rsidRPr="007E47CA">
              <w:rPr>
                <w:rFonts w:cs="Tahoma"/>
              </w:rPr>
              <w:t xml:space="preserve">significa o valor da totalidade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emitidos no âmbito desta Emissão, qual seja, até R$100.000.000,00 (cem milhões de reais), na Data de Emissão</w:t>
            </w:r>
            <w:r w:rsidR="00375329" w:rsidRPr="007E47CA">
              <w:rPr>
                <w:rFonts w:cs="Tahoma"/>
              </w:rPr>
              <w:t>, sendo R$ 60.000.000,00 (sessenta milhões) no âmbito d</w:t>
            </w:r>
            <w:r w:rsidR="00EA5E58" w:rsidRPr="007E47CA">
              <w:rPr>
                <w:rFonts w:cs="Tahoma"/>
              </w:rPr>
              <w:t>o</w:t>
            </w:r>
            <w:r w:rsidR="00375329" w:rsidRPr="007E47CA">
              <w:rPr>
                <w:rFonts w:cs="Tahoma"/>
              </w:rPr>
              <w:t xml:space="preserve">s </w:t>
            </w:r>
            <w:proofErr w:type="spellStart"/>
            <w:r w:rsidR="00375329" w:rsidRPr="007E47CA">
              <w:rPr>
                <w:rFonts w:cs="Tahoma"/>
              </w:rPr>
              <w:t>CRs</w:t>
            </w:r>
            <w:proofErr w:type="spellEnd"/>
            <w:r w:rsidR="00375329" w:rsidRPr="007E47CA">
              <w:rPr>
                <w:rFonts w:cs="Tahoma"/>
              </w:rPr>
              <w:t xml:space="preserve"> da Primeira Série e R$ 40.000.000,00 (quarenta milhões de reais) no âmbito d</w:t>
            </w:r>
            <w:r w:rsidR="00EA5E58" w:rsidRPr="007E47CA">
              <w:rPr>
                <w:rFonts w:cs="Tahoma"/>
              </w:rPr>
              <w:t>o</w:t>
            </w:r>
            <w:r w:rsidR="00375329" w:rsidRPr="007E47CA">
              <w:rPr>
                <w:rFonts w:cs="Tahoma"/>
              </w:rPr>
              <w:t xml:space="preserve">s </w:t>
            </w:r>
            <w:proofErr w:type="spellStart"/>
            <w:r w:rsidR="00375329" w:rsidRPr="007E47CA">
              <w:rPr>
                <w:rFonts w:cs="Tahoma"/>
              </w:rPr>
              <w:t>CRs</w:t>
            </w:r>
            <w:proofErr w:type="spellEnd"/>
            <w:r w:rsidR="00375329" w:rsidRPr="007E47CA">
              <w:rPr>
                <w:rFonts w:cs="Tahoma"/>
              </w:rPr>
              <w:t xml:space="preserve"> da Segunda Série</w:t>
            </w:r>
            <w:r w:rsidRPr="007E47CA">
              <w:rPr>
                <w:rFonts w:cs="Tahoma"/>
              </w:rPr>
              <w:t xml:space="preserve">. </w:t>
            </w:r>
          </w:p>
        </w:tc>
      </w:tr>
      <w:tr w:rsidR="003C748F" w:rsidRPr="007E47CA" w14:paraId="75342373" w14:textId="77777777" w:rsidTr="007605E7">
        <w:tc>
          <w:tcPr>
            <w:tcW w:w="1619" w:type="pct"/>
          </w:tcPr>
          <w:p w14:paraId="1DF8E821" w14:textId="2CDF780D" w:rsidR="003C748F" w:rsidRPr="00A43679" w:rsidRDefault="003C748F" w:rsidP="00A43679">
            <w:pPr>
              <w:pStyle w:val="Body"/>
              <w:spacing w:before="0" w:line="288" w:lineRule="auto"/>
              <w:ind w:left="474"/>
              <w:jc w:val="left"/>
              <w:rPr>
                <w:rFonts w:cs="Tahoma"/>
                <w:b/>
                <w:bCs/>
              </w:rPr>
            </w:pPr>
            <w:r w:rsidRPr="007E47CA">
              <w:rPr>
                <w:rFonts w:cs="Tahoma"/>
              </w:rPr>
              <w:t>“</w:t>
            </w:r>
            <w:r w:rsidRPr="007E47CA">
              <w:rPr>
                <w:rFonts w:cs="Tahoma"/>
                <w:b/>
                <w:bCs/>
              </w:rPr>
              <w:t>Veículos</w:t>
            </w:r>
            <w:r w:rsidRPr="00A43679">
              <w:rPr>
                <w:rFonts w:cs="Tahoma"/>
              </w:rPr>
              <w:t>”</w:t>
            </w:r>
            <w:r w:rsidR="00CC708B" w:rsidRPr="007E47CA">
              <w:rPr>
                <w:rFonts w:cs="Tahoma"/>
              </w:rPr>
              <w:t>:</w:t>
            </w:r>
            <w:r w:rsidRPr="007E47CA">
              <w:rPr>
                <w:rFonts w:cs="Tahoma"/>
                <w:b/>
                <w:bCs/>
              </w:rPr>
              <w:t xml:space="preserve"> </w:t>
            </w:r>
          </w:p>
        </w:tc>
        <w:tc>
          <w:tcPr>
            <w:tcW w:w="3381" w:type="pct"/>
          </w:tcPr>
          <w:p w14:paraId="70EDFDF2" w14:textId="3DFBA1D2" w:rsidR="003C748F" w:rsidRPr="007E47CA" w:rsidRDefault="005658D9" w:rsidP="00A43679">
            <w:pPr>
              <w:pStyle w:val="Body"/>
              <w:spacing w:before="0" w:line="288" w:lineRule="auto"/>
              <w:rPr>
                <w:rFonts w:cs="Tahoma"/>
              </w:rPr>
            </w:pPr>
            <w:r w:rsidRPr="007E47CA">
              <w:rPr>
                <w:rFonts w:cs="Tahoma"/>
              </w:rPr>
              <w:t xml:space="preserve">caminhões de propriedade da </w:t>
            </w:r>
            <w:r w:rsidR="009118B4" w:rsidRPr="007E47CA">
              <w:rPr>
                <w:rFonts w:cs="Tahoma"/>
              </w:rPr>
              <w:t>Devedora</w:t>
            </w:r>
            <w:r w:rsidR="00184049" w:rsidRPr="007E47CA">
              <w:rPr>
                <w:rFonts w:cs="Tahoma"/>
              </w:rPr>
              <w:t>, objeto da Alienação Fiduciária de Veículos, de acordo com os Critérios de Elegibilidade de Veículos</w:t>
            </w:r>
            <w:r w:rsidR="00EA5E58" w:rsidRPr="007E47CA">
              <w:rPr>
                <w:rFonts w:cs="Tahoma"/>
              </w:rPr>
              <w:t>.</w:t>
            </w:r>
          </w:p>
        </w:tc>
      </w:tr>
    </w:tbl>
    <w:p w14:paraId="0BF310ED" w14:textId="77777777" w:rsidR="007605E7" w:rsidRPr="007E47CA" w:rsidRDefault="007605E7" w:rsidP="00A43679">
      <w:pPr>
        <w:pStyle w:val="Level1"/>
        <w:keepNext/>
        <w:spacing w:line="288" w:lineRule="auto"/>
        <w:rPr>
          <w:rFonts w:cs="Tahoma"/>
          <w:b/>
          <w:bCs/>
        </w:rPr>
      </w:pPr>
      <w:r w:rsidRPr="007E47CA">
        <w:rPr>
          <w:rFonts w:cs="Tahoma"/>
          <w:b/>
          <w:bCs/>
        </w:rPr>
        <w:t>DA VINCULAÇÃO DOS DIREITOS CREDITÓRIOS E DA AUTORIZAÇÃO</w:t>
      </w:r>
    </w:p>
    <w:p w14:paraId="06DD003C" w14:textId="07CB80C0" w:rsidR="007605E7" w:rsidRPr="007E47CA" w:rsidRDefault="007605E7" w:rsidP="00A43679">
      <w:pPr>
        <w:pStyle w:val="Level2"/>
        <w:spacing w:line="288" w:lineRule="auto"/>
        <w:rPr>
          <w:rFonts w:cs="Tahoma"/>
        </w:rPr>
      </w:pPr>
      <w:r w:rsidRPr="007E47CA">
        <w:rPr>
          <w:rFonts w:cs="Tahoma"/>
        </w:rPr>
        <w:t xml:space="preserve">A Emissora realiza neste ato, em caráter irrevogável e irretratável, a vinculação da totalidade dos Direitos Creditórios, representados pelas Notas Comerciais, aos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de sua </w:t>
      </w:r>
      <w:r w:rsidR="00BD2FC0" w:rsidRPr="007E47CA">
        <w:rPr>
          <w:rFonts w:cs="Tahoma"/>
        </w:rPr>
        <w:t>1</w:t>
      </w:r>
      <w:r w:rsidRPr="007E47CA">
        <w:rPr>
          <w:rFonts w:cs="Tahoma"/>
        </w:rPr>
        <w:t>ª emissão</w:t>
      </w:r>
      <w:r w:rsidR="005B2BA0" w:rsidRPr="007E47CA">
        <w:rPr>
          <w:rFonts w:cs="Tahoma"/>
        </w:rPr>
        <w:t>, em 2 (duas) séries</w:t>
      </w:r>
      <w:r w:rsidRPr="007E47CA">
        <w:rPr>
          <w:rFonts w:cs="Tahoma"/>
        </w:rPr>
        <w:t xml:space="preserve">, conforme as características descritas na Cláusula 3 abaixo. </w:t>
      </w:r>
    </w:p>
    <w:p w14:paraId="675EB0BF" w14:textId="577BA230" w:rsidR="007605E7" w:rsidRPr="007E47CA" w:rsidRDefault="007605E7" w:rsidP="00A43679">
      <w:pPr>
        <w:pStyle w:val="Level2"/>
        <w:spacing w:line="288" w:lineRule="auto"/>
        <w:rPr>
          <w:rFonts w:cs="Tahoma"/>
        </w:rPr>
      </w:pPr>
      <w:r w:rsidRPr="007E47CA">
        <w:rPr>
          <w:rFonts w:cs="Tahoma"/>
        </w:rPr>
        <w:t xml:space="preserve">A presente Emissão é realizada em observância ao disposto na Resolução CVM 60 e ao disposto nos artigos 18 e seguintes da Lei nº 14.430, bem como este Termo de Securitização é celebrado com base nas deliberações tomadas </w:t>
      </w:r>
      <w:r w:rsidR="00B635DF">
        <w:rPr>
          <w:rFonts w:cs="Tahoma"/>
        </w:rPr>
        <w:t xml:space="preserve">na </w:t>
      </w:r>
      <w:r w:rsidRPr="00F108F3">
        <w:rPr>
          <w:rFonts w:cs="Tahoma"/>
          <w:bCs/>
        </w:rPr>
        <w:t>AGE</w:t>
      </w:r>
      <w:r w:rsidRPr="007E47CA">
        <w:rPr>
          <w:rFonts w:cs="Tahoma"/>
        </w:rPr>
        <w:t xml:space="preserve">. </w:t>
      </w:r>
    </w:p>
    <w:p w14:paraId="36AF7D02" w14:textId="5C82129E" w:rsidR="007605E7" w:rsidRPr="007E47CA" w:rsidRDefault="007605E7" w:rsidP="00A43679">
      <w:pPr>
        <w:pStyle w:val="Level2"/>
        <w:spacing w:line="288" w:lineRule="auto"/>
        <w:rPr>
          <w:rFonts w:cs="Tahoma"/>
        </w:rPr>
      </w:pPr>
      <w:r w:rsidRPr="007E47CA">
        <w:rPr>
          <w:rFonts w:cs="Tahoma"/>
        </w:rPr>
        <w:t xml:space="preserve">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serão objeto de Oferta Restrita, estando, portanto, nos termos nos termos do artigo 6º da Instrução CVM 476, automaticamente dispensada do registro de distribuição de que trata o artigo 19 da Lei do Mercado de Valores Mobiliários.</w:t>
      </w:r>
    </w:p>
    <w:p w14:paraId="055B859B" w14:textId="77777777" w:rsidR="007605E7" w:rsidRPr="007E47CA" w:rsidRDefault="007605E7" w:rsidP="00A43679">
      <w:pPr>
        <w:pStyle w:val="Level2"/>
        <w:spacing w:line="288" w:lineRule="auto"/>
        <w:rPr>
          <w:rFonts w:cs="Tahoma"/>
        </w:rPr>
      </w:pPr>
      <w:r w:rsidRPr="007E47CA">
        <w:rPr>
          <w:rFonts w:cs="Tahoma"/>
        </w:rPr>
        <w:t xml:space="preserve">A Oferta Restrita será objeto de registro pela ANBIMA, nos termos do inciso II do artigo 16 e do inciso V do artigo 18, do Capítulo VIII do </w:t>
      </w:r>
      <w:r w:rsidRPr="007E47CA">
        <w:rPr>
          <w:rFonts w:cs="Tahoma"/>
          <w:bCs/>
        </w:rPr>
        <w:t>Código ANBIMA</w:t>
      </w:r>
      <w:r w:rsidRPr="007E47CA">
        <w:rPr>
          <w:rFonts w:cs="Tahoma"/>
        </w:rPr>
        <w:t>.</w:t>
      </w:r>
    </w:p>
    <w:p w14:paraId="2321308D" w14:textId="051112D1" w:rsidR="007605E7" w:rsidRPr="007E47CA" w:rsidRDefault="007605E7" w:rsidP="00A43679">
      <w:pPr>
        <w:pStyle w:val="Level2"/>
        <w:spacing w:line="288" w:lineRule="auto"/>
        <w:rPr>
          <w:rFonts w:cs="Tahoma"/>
        </w:rPr>
      </w:pPr>
      <w:r w:rsidRPr="007E47CA">
        <w:rPr>
          <w:rFonts w:cs="Tahoma"/>
        </w:rPr>
        <w:t xml:space="preserve">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serão levados a registro ou a depósito em entidade autorizada pelo Banco Central do Brasil ou pela CVM a exercer a atividade de registro ou depósito centralizado de ativos financeiros e de valores mobiliários, nos termos do artigo 23, da Lei 14.430.</w:t>
      </w:r>
    </w:p>
    <w:p w14:paraId="4B504F43" w14:textId="7DDF4AD1" w:rsidR="007605E7" w:rsidRPr="007E47CA" w:rsidRDefault="007605E7" w:rsidP="00A43679">
      <w:pPr>
        <w:pStyle w:val="Level1"/>
        <w:keepNext/>
        <w:spacing w:line="288" w:lineRule="auto"/>
        <w:rPr>
          <w:rFonts w:cs="Tahoma"/>
          <w:b/>
          <w:bCs/>
        </w:rPr>
      </w:pPr>
      <w:r w:rsidRPr="007E47CA">
        <w:rPr>
          <w:rFonts w:cs="Tahoma"/>
          <w:b/>
          <w:bCs/>
        </w:rPr>
        <w:t>CARACTERÍSTICAS DOS DIREITOS CREDITÓRIOS</w:t>
      </w:r>
      <w:r w:rsidR="00751E2F" w:rsidRPr="007E47CA">
        <w:rPr>
          <w:rFonts w:cs="Tahoma"/>
          <w:b/>
          <w:bCs/>
        </w:rPr>
        <w:t xml:space="preserve"> </w:t>
      </w:r>
    </w:p>
    <w:p w14:paraId="62FDA676" w14:textId="54B92CFE" w:rsidR="007605E7" w:rsidRPr="007E47CA" w:rsidRDefault="007605E7" w:rsidP="00A43679">
      <w:pPr>
        <w:pStyle w:val="Level2"/>
        <w:spacing w:line="288" w:lineRule="auto"/>
        <w:rPr>
          <w:rFonts w:cs="Tahoma"/>
        </w:rPr>
      </w:pPr>
      <w:bookmarkStart w:id="12" w:name="_Ref114145659"/>
      <w:r w:rsidRPr="007E47CA">
        <w:rPr>
          <w:rFonts w:cs="Tahoma"/>
          <w:b/>
          <w:bCs/>
        </w:rPr>
        <w:t>Valor dos Direitos Creditórios</w:t>
      </w:r>
      <w:r w:rsidRPr="007E47CA">
        <w:rPr>
          <w:rFonts w:cs="Tahoma"/>
        </w:rPr>
        <w:t xml:space="preserve">. Os Direitos Creditórios representados pelas Notas Comerciais têm, na data de emissão dos </w:t>
      </w:r>
      <w:proofErr w:type="spellStart"/>
      <w:r w:rsidRPr="007E47CA">
        <w:rPr>
          <w:rFonts w:cs="Tahoma"/>
        </w:rPr>
        <w:t>CR</w:t>
      </w:r>
      <w:r w:rsidR="00AB060E" w:rsidRPr="007E47CA">
        <w:rPr>
          <w:rFonts w:cs="Tahoma"/>
        </w:rPr>
        <w:t>s</w:t>
      </w:r>
      <w:proofErr w:type="spellEnd"/>
      <w:r w:rsidRPr="007E47CA">
        <w:rPr>
          <w:rFonts w:cs="Tahoma"/>
        </w:rPr>
        <w:t>, o valor total de até R$ 100.000.000,00 (cem milhões de</w:t>
      </w:r>
      <w:r w:rsidRPr="007E47CA" w:rsidDel="006C4C30">
        <w:rPr>
          <w:rFonts w:cs="Tahoma"/>
        </w:rPr>
        <w:t xml:space="preserve"> </w:t>
      </w:r>
      <w:r w:rsidRPr="007E47CA">
        <w:rPr>
          <w:rFonts w:cs="Tahoma"/>
        </w:rPr>
        <w:t>reais)</w:t>
      </w:r>
      <w:r w:rsidR="0032051C" w:rsidRPr="007E47CA">
        <w:rPr>
          <w:rFonts w:cs="Tahoma"/>
        </w:rPr>
        <w:t xml:space="preserve">, </w:t>
      </w:r>
      <w:r w:rsidR="004D0C82">
        <w:rPr>
          <w:rFonts w:cs="Tahoma"/>
        </w:rPr>
        <w:t xml:space="preserve">sendo </w:t>
      </w:r>
      <w:r w:rsidR="005B788B" w:rsidRPr="007E47CA">
        <w:rPr>
          <w:rFonts w:cs="Tahoma"/>
          <w:szCs w:val="20"/>
          <w:lang w:eastAsia="pt-BR"/>
        </w:rPr>
        <w:t xml:space="preserve">R$ 60.000.000,00 (sessenta milhões) referentes </w:t>
      </w:r>
      <w:r w:rsidR="00B27C35">
        <w:rPr>
          <w:rFonts w:cs="Tahoma"/>
          <w:szCs w:val="20"/>
          <w:lang w:eastAsia="pt-BR"/>
        </w:rPr>
        <w:t xml:space="preserve">aos Direitos Creditórios da Primeira Série e, consequentemente, referentes </w:t>
      </w:r>
      <w:r w:rsidR="005B788B" w:rsidRPr="007E47CA">
        <w:rPr>
          <w:rFonts w:cs="Tahoma"/>
          <w:szCs w:val="20"/>
          <w:lang w:eastAsia="pt-BR"/>
        </w:rPr>
        <w:t xml:space="preserve">às Notas Comerciais da Primeira Série e R$ 40.000.000,00 (quarenta milhões de reais) referentes </w:t>
      </w:r>
      <w:r w:rsidR="004C396F">
        <w:rPr>
          <w:rFonts w:cs="Tahoma"/>
          <w:szCs w:val="20"/>
          <w:lang w:eastAsia="pt-BR"/>
        </w:rPr>
        <w:t xml:space="preserve">aos Direitos Creditórios da Segunda Série e, consequentemente, referentes </w:t>
      </w:r>
      <w:r w:rsidR="005B788B" w:rsidRPr="007E47CA">
        <w:rPr>
          <w:rFonts w:cs="Tahoma"/>
          <w:szCs w:val="20"/>
          <w:lang w:eastAsia="pt-BR"/>
        </w:rPr>
        <w:t>às Notas Comerciais da Segunda Série</w:t>
      </w:r>
      <w:r w:rsidRPr="007E47CA">
        <w:rPr>
          <w:rFonts w:cs="Tahoma"/>
        </w:rPr>
        <w:t xml:space="preserve">, conforme </w:t>
      </w:r>
      <w:r w:rsidR="005B788B" w:rsidRPr="007E47CA">
        <w:rPr>
          <w:rFonts w:cs="Tahoma"/>
        </w:rPr>
        <w:t xml:space="preserve">estabelecido </w:t>
      </w:r>
      <w:r w:rsidRPr="007E47CA">
        <w:rPr>
          <w:rFonts w:cs="Tahoma"/>
        </w:rPr>
        <w:t>no Termo de Emissão.</w:t>
      </w:r>
      <w:bookmarkEnd w:id="12"/>
    </w:p>
    <w:p w14:paraId="37E7F700" w14:textId="37755801" w:rsidR="007605E7" w:rsidRPr="003B16FB" w:rsidRDefault="007605E7" w:rsidP="00A43679">
      <w:pPr>
        <w:pStyle w:val="Level2"/>
        <w:spacing w:line="288" w:lineRule="auto"/>
        <w:rPr>
          <w:rFonts w:cs="Tahoma"/>
        </w:rPr>
      </w:pPr>
      <w:bookmarkStart w:id="13" w:name="_Ref112261512"/>
      <w:r w:rsidRPr="007E47CA">
        <w:rPr>
          <w:rFonts w:cs="Tahoma"/>
          <w:b/>
          <w:bCs/>
        </w:rPr>
        <w:t>Destinação e Vinculação dos Recursos</w:t>
      </w:r>
      <w:r w:rsidRPr="007E47CA">
        <w:rPr>
          <w:rFonts w:cs="Tahoma"/>
        </w:rPr>
        <w:t xml:space="preserve">. </w:t>
      </w:r>
      <w:bookmarkStart w:id="14" w:name="_Hlk113448413"/>
      <w:r w:rsidRPr="007E47CA">
        <w:rPr>
          <w:rFonts w:cs="Tahoma"/>
        </w:rPr>
        <w:t xml:space="preserve">Os recursos obtidos com a subscrição e integralização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serão utilizados exclusivamente pela Emissora para pagar a integralização das Notas Comerciais</w:t>
      </w:r>
      <w:r w:rsidR="001D0EB4" w:rsidRPr="007E47CA">
        <w:rPr>
          <w:rFonts w:cs="Tahoma"/>
        </w:rPr>
        <w:t xml:space="preserve"> e constituir o Fundo de Despesas</w:t>
      </w:r>
      <w:r w:rsidRPr="007E47CA">
        <w:rPr>
          <w:rFonts w:cs="Tahoma"/>
        </w:rPr>
        <w:t xml:space="preserve">, nos termos do Termo de Emissão. Os recursos líquidos </w:t>
      </w:r>
      <w:r w:rsidR="00842DAC" w:rsidRPr="007E47CA">
        <w:rPr>
          <w:rFonts w:cs="Tahoma"/>
        </w:rPr>
        <w:t xml:space="preserve">captados </w:t>
      </w:r>
      <w:r w:rsidRPr="007E47CA">
        <w:rPr>
          <w:rFonts w:cs="Tahoma"/>
        </w:rPr>
        <w:t xml:space="preserve">pela </w:t>
      </w:r>
      <w:r w:rsidR="009118B4" w:rsidRPr="007E47CA">
        <w:rPr>
          <w:rFonts w:cs="Tahoma"/>
        </w:rPr>
        <w:t>Devedora</w:t>
      </w:r>
      <w:r w:rsidRPr="007E47CA">
        <w:rPr>
          <w:rFonts w:cs="Tahoma"/>
        </w:rPr>
        <w:t xml:space="preserve"> em razão da emissão das Notas Comerciais serão</w:t>
      </w:r>
      <w:r w:rsidR="00842DAC" w:rsidRPr="007E47CA">
        <w:rPr>
          <w:rFonts w:cs="Tahoma"/>
        </w:rPr>
        <w:t xml:space="preserve"> exclusiva e integralmente utilizad</w:t>
      </w:r>
      <w:r w:rsidR="00676235">
        <w:rPr>
          <w:rFonts w:cs="Tahoma"/>
        </w:rPr>
        <w:t>o</w:t>
      </w:r>
      <w:r w:rsidR="00842DAC" w:rsidRPr="007E47CA">
        <w:rPr>
          <w:rFonts w:cs="Tahoma"/>
        </w:rPr>
        <w:t xml:space="preserve">s para </w:t>
      </w:r>
      <w:r w:rsidR="00C72A52" w:rsidRPr="007E47CA">
        <w:rPr>
          <w:rFonts w:cs="Tahoma"/>
        </w:rPr>
        <w:t xml:space="preserve">aquisição de novos veículos </w:t>
      </w:r>
      <w:r w:rsidR="00C72A52" w:rsidRPr="007E47CA">
        <w:rPr>
          <w:rFonts w:cs="Tahoma"/>
        </w:rPr>
        <w:lastRenderedPageBreak/>
        <w:t xml:space="preserve">automotores pela </w:t>
      </w:r>
      <w:r w:rsidR="009118B4" w:rsidRPr="007E47CA">
        <w:rPr>
          <w:rFonts w:cs="Tahoma"/>
        </w:rPr>
        <w:t>Devedora</w:t>
      </w:r>
      <w:r w:rsidR="00C72A52" w:rsidRPr="007E47CA">
        <w:rPr>
          <w:rFonts w:cs="Tahoma"/>
        </w:rPr>
        <w:t>, para ampliação sua frota</w:t>
      </w:r>
      <w:r w:rsidRPr="007E47CA">
        <w:rPr>
          <w:rFonts w:cs="Tahoma"/>
        </w:rPr>
        <w:t>, nos termos do Termo de Emissão (“</w:t>
      </w:r>
      <w:r w:rsidRPr="007E47CA">
        <w:rPr>
          <w:rFonts w:cs="Tahoma"/>
          <w:b/>
          <w:bCs/>
        </w:rPr>
        <w:t>Destinação de Recursos</w:t>
      </w:r>
      <w:r w:rsidRPr="00E7218C">
        <w:rPr>
          <w:rFonts w:cs="Tahoma"/>
        </w:rPr>
        <w:t>”)</w:t>
      </w:r>
      <w:bookmarkEnd w:id="14"/>
      <w:r w:rsidRPr="00E7218C">
        <w:rPr>
          <w:rFonts w:cs="Tahoma"/>
        </w:rPr>
        <w:t xml:space="preserve">. </w:t>
      </w:r>
      <w:bookmarkEnd w:id="13"/>
    </w:p>
    <w:p w14:paraId="58FB97AF" w14:textId="02BDCACF" w:rsidR="007605E7" w:rsidRPr="007E47CA" w:rsidRDefault="007605E7" w:rsidP="00A43679">
      <w:pPr>
        <w:pStyle w:val="Level3"/>
        <w:spacing w:line="288" w:lineRule="auto"/>
        <w:rPr>
          <w:rFonts w:cs="Tahoma"/>
        </w:rPr>
      </w:pPr>
      <w:r w:rsidRPr="007E47CA">
        <w:rPr>
          <w:rFonts w:cs="Tahoma"/>
        </w:rPr>
        <w:t xml:space="preserve">A </w:t>
      </w:r>
      <w:r w:rsidR="00556C4B" w:rsidRPr="007E47CA">
        <w:rPr>
          <w:rFonts w:cs="Tahoma"/>
        </w:rPr>
        <w:t>Deved</w:t>
      </w:r>
      <w:r w:rsidR="007763EB" w:rsidRPr="007E47CA">
        <w:rPr>
          <w:rFonts w:cs="Tahoma"/>
        </w:rPr>
        <w:t>o</w:t>
      </w:r>
      <w:r w:rsidR="00556C4B" w:rsidRPr="007E47CA">
        <w:rPr>
          <w:rFonts w:cs="Tahoma"/>
        </w:rPr>
        <w:t xml:space="preserve">ra </w:t>
      </w:r>
      <w:r w:rsidRPr="007E47CA">
        <w:rPr>
          <w:rFonts w:cs="Tahoma"/>
        </w:rPr>
        <w:t>enviará</w:t>
      </w:r>
      <w:r w:rsidR="00AE481F" w:rsidRPr="007E47CA">
        <w:rPr>
          <w:rFonts w:cs="Tahoma"/>
          <w:szCs w:val="20"/>
          <w:lang w:eastAsia="pt-BR"/>
        </w:rPr>
        <w:t xml:space="preserve">, </w:t>
      </w:r>
      <w:r w:rsidR="00D35C6A">
        <w:rPr>
          <w:rFonts w:cs="Tahoma"/>
          <w:szCs w:val="20"/>
          <w:lang w:eastAsia="pt-BR"/>
        </w:rPr>
        <w:t>semestralmente</w:t>
      </w:r>
      <w:r w:rsidR="00AE481F" w:rsidRPr="007E47CA">
        <w:rPr>
          <w:rFonts w:cs="Tahoma"/>
          <w:szCs w:val="20"/>
          <w:lang w:eastAsia="pt-BR"/>
        </w:rPr>
        <w:t>,</w:t>
      </w:r>
      <w:r w:rsidRPr="007E47CA">
        <w:rPr>
          <w:rFonts w:cs="Tahoma"/>
        </w:rPr>
        <w:t xml:space="preserve"> </w:t>
      </w:r>
      <w:r w:rsidR="00556C4B" w:rsidRPr="007E47CA">
        <w:rPr>
          <w:rFonts w:cs="Tahoma"/>
        </w:rPr>
        <w:t>ao Agente Fiduciário</w:t>
      </w:r>
      <w:r w:rsidR="000E2F3A">
        <w:rPr>
          <w:rFonts w:cs="Tahoma"/>
        </w:rPr>
        <w:t xml:space="preserve"> com cópia </w:t>
      </w:r>
      <w:r w:rsidR="000E2F3A" w:rsidRPr="007E47CA">
        <w:rPr>
          <w:rFonts w:cs="Tahoma"/>
        </w:rPr>
        <w:t>à Emissora</w:t>
      </w:r>
      <w:r w:rsidR="000E2F3A">
        <w:rPr>
          <w:rFonts w:cs="Tahoma"/>
        </w:rPr>
        <w:t>,</w:t>
      </w:r>
      <w:r w:rsidRPr="007E47CA">
        <w:rPr>
          <w:rFonts w:cs="Tahoma"/>
        </w:rPr>
        <w:t xml:space="preserve"> declaração em papel timbrado e assinada pelos representantes legais, atestando a </w:t>
      </w:r>
      <w:r w:rsidR="00F82D64" w:rsidRPr="007E47CA">
        <w:rPr>
          <w:rFonts w:cs="Tahoma"/>
        </w:rPr>
        <w:t>D</w:t>
      </w:r>
      <w:r w:rsidRPr="007E47CA">
        <w:rPr>
          <w:rFonts w:cs="Tahoma"/>
        </w:rPr>
        <w:t>estinação d</w:t>
      </w:r>
      <w:r w:rsidR="00F82D64" w:rsidRPr="007E47CA">
        <w:rPr>
          <w:rFonts w:cs="Tahoma"/>
        </w:rPr>
        <w:t>e</w:t>
      </w:r>
      <w:r w:rsidRPr="007E47CA">
        <w:rPr>
          <w:rFonts w:cs="Tahoma"/>
        </w:rPr>
        <w:t xml:space="preserve"> </w:t>
      </w:r>
      <w:r w:rsidR="00F82D64" w:rsidRPr="007E47CA">
        <w:rPr>
          <w:rFonts w:cs="Tahoma"/>
        </w:rPr>
        <w:t>R</w:t>
      </w:r>
      <w:r w:rsidRPr="007E47CA">
        <w:rPr>
          <w:rFonts w:cs="Tahoma"/>
        </w:rPr>
        <w:t xml:space="preserve">ecursos da presente Emissão nos termos do presente Termo de Securitização, </w:t>
      </w:r>
      <w:r w:rsidR="00F82D64" w:rsidRPr="007E47CA">
        <w:rPr>
          <w:rFonts w:cs="Tahoma"/>
          <w:bCs/>
        </w:rPr>
        <w:t xml:space="preserve">acompanhada </w:t>
      </w:r>
      <w:r w:rsidR="00EE5A0E" w:rsidRPr="007E47CA">
        <w:rPr>
          <w:rFonts w:cs="Tahoma"/>
          <w:szCs w:val="20"/>
          <w:lang w:eastAsia="pt-BR"/>
        </w:rPr>
        <w:t>das notas fiscais e documentos referentes à comprovação de titularidade dos veículos automotores</w:t>
      </w:r>
      <w:r w:rsidR="000C7AEB" w:rsidRPr="007E47CA">
        <w:rPr>
          <w:rFonts w:cs="Tahoma"/>
          <w:szCs w:val="20"/>
          <w:lang w:eastAsia="pt-BR"/>
        </w:rPr>
        <w:t xml:space="preserve"> mencionados na Cláusula 3.2 acima</w:t>
      </w:r>
      <w:r w:rsidRPr="007E47CA">
        <w:rPr>
          <w:rFonts w:cs="Tahoma"/>
        </w:rPr>
        <w:t xml:space="preserve">. A obrigação de comprovação da destinação de recursos subsistirá até </w:t>
      </w:r>
      <w:r w:rsidR="000E2F3A" w:rsidRPr="000E2F3A">
        <w:rPr>
          <w:rFonts w:cs="Tahoma"/>
        </w:rPr>
        <w:t xml:space="preserve">a data de vencimento das Notas Comerciais, ou até </w:t>
      </w:r>
      <w:r w:rsidRPr="007E47CA">
        <w:rPr>
          <w:rFonts w:cs="Tahoma"/>
        </w:rPr>
        <w:t>que comprovada, pela Emissora, a utilização da totalidade dos recursos decorrentes da Emissão.</w:t>
      </w:r>
    </w:p>
    <w:p w14:paraId="40474B43" w14:textId="4C0CFA87" w:rsidR="002D710E" w:rsidRPr="007E47CA" w:rsidRDefault="000E2F3A" w:rsidP="00A43679">
      <w:pPr>
        <w:pStyle w:val="Level3"/>
        <w:spacing w:line="288" w:lineRule="auto"/>
        <w:rPr>
          <w:rFonts w:cs="Tahoma"/>
        </w:rPr>
      </w:pPr>
      <w:r w:rsidRPr="000E2F3A">
        <w:rPr>
          <w:rFonts w:cs="Tahoma"/>
          <w:szCs w:val="20"/>
          <w:lang w:eastAsia="pt-BR"/>
        </w:rPr>
        <w:t xml:space="preserve">O Agente Fiduciário </w:t>
      </w:r>
      <w:r>
        <w:rPr>
          <w:rFonts w:cs="Tahoma"/>
          <w:szCs w:val="20"/>
          <w:lang w:eastAsia="pt-BR"/>
        </w:rPr>
        <w:t xml:space="preserve">e </w:t>
      </w:r>
      <w:r w:rsidRPr="007E47CA">
        <w:rPr>
          <w:rFonts w:cs="Tahoma"/>
          <w:szCs w:val="20"/>
          <w:lang w:eastAsia="pt-BR"/>
        </w:rPr>
        <w:t>a</w:t>
      </w:r>
      <w:r w:rsidR="002D710E" w:rsidRPr="007E47CA">
        <w:rPr>
          <w:rFonts w:cs="Tahoma"/>
          <w:szCs w:val="20"/>
          <w:lang w:eastAsia="pt-BR"/>
        </w:rPr>
        <w:t xml:space="preserve"> Emissora </w:t>
      </w:r>
      <w:r w:rsidRPr="007E47CA">
        <w:rPr>
          <w:rFonts w:cs="Tahoma"/>
          <w:szCs w:val="20"/>
          <w:lang w:eastAsia="pt-BR"/>
        </w:rPr>
        <w:t>poder</w:t>
      </w:r>
      <w:r>
        <w:rPr>
          <w:rFonts w:cs="Tahoma"/>
          <w:szCs w:val="20"/>
          <w:lang w:eastAsia="pt-BR"/>
        </w:rPr>
        <w:t>ão</w:t>
      </w:r>
      <w:r w:rsidRPr="007E47CA">
        <w:rPr>
          <w:rFonts w:cs="Tahoma"/>
          <w:szCs w:val="20"/>
          <w:lang w:eastAsia="pt-BR"/>
        </w:rPr>
        <w:t xml:space="preserve"> </w:t>
      </w:r>
      <w:r w:rsidR="002D710E" w:rsidRPr="007E47CA">
        <w:rPr>
          <w:rFonts w:cs="Tahoma"/>
          <w:szCs w:val="20"/>
          <w:lang w:eastAsia="pt-BR"/>
        </w:rPr>
        <w:t>solicitar à Devedora todo e qualquer documento essencial à comprovação da destinação dos recursos, que deverá ser enviado em até 5 (cinco) Dias Úteis.</w:t>
      </w:r>
    </w:p>
    <w:p w14:paraId="46F708DD" w14:textId="61A66F8A" w:rsidR="007605E7" w:rsidRPr="007E47CA" w:rsidRDefault="007605E7" w:rsidP="00A43679">
      <w:pPr>
        <w:pStyle w:val="Level3"/>
        <w:spacing w:line="288" w:lineRule="auto"/>
        <w:rPr>
          <w:rFonts w:cs="Tahoma"/>
        </w:rPr>
      </w:pPr>
      <w:r w:rsidRPr="007E47CA">
        <w:rPr>
          <w:rFonts w:cs="Tahoma"/>
        </w:rPr>
        <w:t>Sempre que solicitado por escrito por autoridades para fins de atendimento às normas e exigências de órgãos reguladores e fiscalizadores, em até 10 (dez) Dias Úteis do recebimento da solicitação, ou em prazo menor, se assim solicitado por qualquer autoridade ou determinado por norma, a Emissora se obriga a</w:t>
      </w:r>
      <w:r w:rsidR="00B908BC">
        <w:rPr>
          <w:rFonts w:cs="Tahoma"/>
        </w:rPr>
        <w:t xml:space="preserve"> requerer à Devedora que envie</w:t>
      </w:r>
      <w:r w:rsidRPr="007E47CA">
        <w:rPr>
          <w:rFonts w:cs="Tahoma"/>
        </w:rPr>
        <w:t xml:space="preserve"> ao Agente Fiduciário </w:t>
      </w:r>
      <w:r w:rsidR="00CB2B04" w:rsidRPr="007E47CA">
        <w:rPr>
          <w:rFonts w:cs="Tahoma"/>
          <w:szCs w:val="20"/>
          <w:lang w:eastAsia="pt-BR"/>
        </w:rPr>
        <w:t xml:space="preserve">e à </w:t>
      </w:r>
      <w:proofErr w:type="spellStart"/>
      <w:r w:rsidR="00CB2B04" w:rsidRPr="007E47CA">
        <w:rPr>
          <w:rFonts w:cs="Tahoma"/>
          <w:szCs w:val="20"/>
          <w:lang w:eastAsia="pt-BR"/>
        </w:rPr>
        <w:t>Securitizadora</w:t>
      </w:r>
      <w:proofErr w:type="spellEnd"/>
      <w:r w:rsidR="00CB2B04" w:rsidRPr="007E47CA">
        <w:rPr>
          <w:rFonts w:cs="Tahoma"/>
          <w:szCs w:val="20"/>
          <w:lang w:eastAsia="pt-BR"/>
        </w:rPr>
        <w:t xml:space="preserve"> </w:t>
      </w:r>
      <w:r w:rsidRPr="007E47CA">
        <w:rPr>
          <w:rFonts w:cs="Tahoma"/>
        </w:rPr>
        <w:t xml:space="preserve">os documentos que, a critério das respectivas autoridades ou órgãos reguladores, comprovem o emprego dos recursos oriundos dos </w:t>
      </w:r>
      <w:proofErr w:type="spellStart"/>
      <w:r w:rsidRPr="007E47CA">
        <w:rPr>
          <w:rFonts w:cs="Tahoma"/>
        </w:rPr>
        <w:t>CRs</w:t>
      </w:r>
      <w:proofErr w:type="spellEnd"/>
      <w:r w:rsidRPr="007E47CA">
        <w:rPr>
          <w:rFonts w:cs="Tahoma"/>
        </w:rPr>
        <w:t xml:space="preserve"> </w:t>
      </w:r>
      <w:r w:rsidR="0068324F" w:rsidRPr="007E47CA">
        <w:rPr>
          <w:rFonts w:cs="Tahoma"/>
        </w:rPr>
        <w:t xml:space="preserve">e das Notas Comerciais </w:t>
      </w:r>
      <w:r w:rsidRPr="007E47CA">
        <w:rPr>
          <w:rFonts w:cs="Tahoma"/>
        </w:rPr>
        <w:t>nas atividades indicadas acima.</w:t>
      </w:r>
    </w:p>
    <w:p w14:paraId="0E1BDC88" w14:textId="1E3FB541" w:rsidR="007605E7" w:rsidRPr="007E47CA" w:rsidRDefault="007605E7" w:rsidP="00A43679">
      <w:pPr>
        <w:pStyle w:val="Level3"/>
        <w:spacing w:line="288" w:lineRule="auto"/>
        <w:rPr>
          <w:rFonts w:cs="Tahoma"/>
        </w:rPr>
      </w:pPr>
      <w:r w:rsidRPr="007E47CA">
        <w:rPr>
          <w:rFonts w:cs="Tahoma"/>
          <w:szCs w:val="20"/>
        </w:rPr>
        <w:t xml:space="preserve">Na hipótese de o Agente Fiduciário e/ou a Emissora vir(em) a ser legal e validamente exigido(s) por autoridade competente a comprovar(em) a destinação dos recursos obtidos pela </w:t>
      </w:r>
      <w:r w:rsidR="008859B6" w:rsidRPr="007E47CA">
        <w:rPr>
          <w:rFonts w:cs="Tahoma"/>
          <w:szCs w:val="20"/>
        </w:rPr>
        <w:t>Devedora</w:t>
      </w:r>
      <w:r w:rsidRPr="007E47CA">
        <w:rPr>
          <w:rFonts w:cs="Tahoma"/>
          <w:szCs w:val="20"/>
        </w:rPr>
        <w:t xml:space="preserve"> com a emissão das Notas Comerciais, a Devedora deverá enviar, obrigatoriamente, ao Agente Fiduciário e à Emissora, os documentos e informações necessários, tais como as notas fiscais, incluindo eventuais documentos de natureza contábil para a comprovação da utilização dos recursos desembolsados e já utilizados, em até (i) 10 (dez) Dias Úteis contados da solicitação do Agente Fiduciário e/ou da </w:t>
      </w:r>
      <w:proofErr w:type="spellStart"/>
      <w:r w:rsidRPr="007E47CA">
        <w:rPr>
          <w:rFonts w:cs="Tahoma"/>
          <w:szCs w:val="20"/>
        </w:rPr>
        <w:t>Securitizadora</w:t>
      </w:r>
      <w:proofErr w:type="spellEnd"/>
      <w:r w:rsidRPr="007E47CA">
        <w:rPr>
          <w:rFonts w:cs="Tahoma"/>
          <w:szCs w:val="20"/>
        </w:rPr>
        <w:t>; ou (</w:t>
      </w:r>
      <w:proofErr w:type="spellStart"/>
      <w:r w:rsidRPr="007E47CA">
        <w:rPr>
          <w:rFonts w:cs="Tahoma"/>
          <w:szCs w:val="20"/>
        </w:rPr>
        <w:t>ii</w:t>
      </w:r>
      <w:proofErr w:type="spellEnd"/>
      <w:r w:rsidRPr="007E47CA">
        <w:rPr>
          <w:rFonts w:cs="Tahoma"/>
          <w:szCs w:val="20"/>
        </w:rPr>
        <w:t>) caso o prazo demandado pela autoridade competente seja inferior a 10 (dez) Dias Úteis, em prazo compatível com a apresentação tempestiva da referida documentação pelo Agente Fiduciário e/ou pela Emissora à autoridade competente.</w:t>
      </w:r>
    </w:p>
    <w:p w14:paraId="5DE80381" w14:textId="621BCA5E" w:rsidR="007605E7" w:rsidRPr="007E47CA" w:rsidRDefault="007605E7" w:rsidP="00A43679">
      <w:pPr>
        <w:pStyle w:val="Level2"/>
        <w:spacing w:line="288" w:lineRule="auto"/>
        <w:rPr>
          <w:rFonts w:cs="Tahoma"/>
          <w:szCs w:val="20"/>
        </w:rPr>
      </w:pPr>
      <w:r w:rsidRPr="007E47CA">
        <w:rPr>
          <w:rFonts w:cs="Tahoma"/>
          <w:b/>
          <w:bCs/>
          <w:szCs w:val="20"/>
        </w:rPr>
        <w:t>Vinculação dos pagamentos</w:t>
      </w:r>
      <w:r w:rsidRPr="007E47CA">
        <w:rPr>
          <w:rFonts w:cs="Tahoma"/>
          <w:szCs w:val="20"/>
        </w:rPr>
        <w:t>. Os Direitos Creditórios, os recursos depositados na Conta do Patrimônio Separado</w:t>
      </w:r>
      <w:r w:rsidR="008D30FB" w:rsidRPr="007E47CA">
        <w:rPr>
          <w:rFonts w:cs="Tahoma"/>
          <w:szCs w:val="20"/>
        </w:rPr>
        <w:t>,</w:t>
      </w:r>
      <w:r w:rsidR="00D40908">
        <w:rPr>
          <w:rFonts w:cs="Tahoma"/>
          <w:szCs w:val="20"/>
        </w:rPr>
        <w:t xml:space="preserve"> a título de</w:t>
      </w:r>
      <w:r w:rsidR="00D40908" w:rsidRPr="007E47CA">
        <w:rPr>
          <w:rFonts w:cs="Tahoma"/>
          <w:szCs w:val="20"/>
        </w:rPr>
        <w:t xml:space="preserve"> </w:t>
      </w:r>
      <w:r w:rsidR="00556C4B" w:rsidRPr="007E47CA">
        <w:rPr>
          <w:rFonts w:cs="Tahoma"/>
          <w:szCs w:val="20"/>
        </w:rPr>
        <w:t>Fundo de Despesas</w:t>
      </w:r>
      <w:r w:rsidR="008D30FB" w:rsidRPr="007E47CA">
        <w:rPr>
          <w:rFonts w:cs="Tahoma"/>
          <w:szCs w:val="20"/>
        </w:rPr>
        <w:t xml:space="preserve">, </w:t>
      </w:r>
      <w:r w:rsidR="00D40908">
        <w:rPr>
          <w:rFonts w:cs="Tahoma"/>
          <w:szCs w:val="20"/>
        </w:rPr>
        <w:t>a título de</w:t>
      </w:r>
      <w:r w:rsidR="00D40908" w:rsidRPr="007E47CA">
        <w:rPr>
          <w:rFonts w:cs="Tahoma"/>
          <w:szCs w:val="20"/>
        </w:rPr>
        <w:t xml:space="preserve"> </w:t>
      </w:r>
      <w:r w:rsidR="008D30FB" w:rsidRPr="007E47CA">
        <w:rPr>
          <w:rFonts w:cs="Tahoma"/>
          <w:szCs w:val="20"/>
        </w:rPr>
        <w:t>Fundo de Reserva</w:t>
      </w:r>
      <w:r w:rsidRPr="007E47CA">
        <w:rPr>
          <w:rFonts w:cs="Tahoma"/>
          <w:szCs w:val="20"/>
        </w:rPr>
        <w:t xml:space="preserve"> e todos e quaisquer recursos a eles relativos são expressamente vinculados aos </w:t>
      </w:r>
      <w:proofErr w:type="spellStart"/>
      <w:r w:rsidR="000E5F98" w:rsidRPr="007E47CA">
        <w:rPr>
          <w:rFonts w:cs="Tahoma"/>
        </w:rPr>
        <w:t>CRs</w:t>
      </w:r>
      <w:proofErr w:type="spellEnd"/>
      <w:r w:rsidR="000E5F98" w:rsidRPr="007E47CA" w:rsidDel="000E5F98">
        <w:rPr>
          <w:rFonts w:cs="Tahoma"/>
          <w:szCs w:val="20"/>
        </w:rPr>
        <w:t xml:space="preserve"> </w:t>
      </w:r>
      <w:r w:rsidRPr="007E47CA">
        <w:rPr>
          <w:rFonts w:cs="Tahoma"/>
          <w:szCs w:val="20"/>
        </w:rPr>
        <w:t xml:space="preserve">por força do regime fiduciário constituído pela Emissora, em conformidade com este Termo de Securitização, não estando sujeitos a qualquer tipo de retenção, desconto ou compensação com ou em decorrência de outras obrigações da </w:t>
      </w:r>
      <w:r w:rsidR="00542E7A" w:rsidRPr="007E47CA">
        <w:rPr>
          <w:rFonts w:cs="Tahoma"/>
          <w:szCs w:val="20"/>
        </w:rPr>
        <w:t>Devedora</w:t>
      </w:r>
      <w:r w:rsidRPr="007E47CA">
        <w:rPr>
          <w:rFonts w:cs="Tahoma"/>
          <w:szCs w:val="20"/>
        </w:rPr>
        <w:t xml:space="preserve"> e/ou da Emissora até a data de resgate dos </w:t>
      </w:r>
      <w:proofErr w:type="spellStart"/>
      <w:r w:rsidR="000E5F98" w:rsidRPr="007E47CA">
        <w:rPr>
          <w:rFonts w:cs="Tahoma"/>
        </w:rPr>
        <w:t>CRs</w:t>
      </w:r>
      <w:proofErr w:type="spellEnd"/>
      <w:r w:rsidR="000E5F98" w:rsidRPr="007E47CA" w:rsidDel="000E5F98">
        <w:rPr>
          <w:rFonts w:cs="Tahoma"/>
          <w:szCs w:val="20"/>
        </w:rPr>
        <w:t xml:space="preserve"> </w:t>
      </w:r>
      <w:r w:rsidRPr="007E47CA">
        <w:rPr>
          <w:rFonts w:cs="Tahoma"/>
          <w:szCs w:val="20"/>
        </w:rPr>
        <w:t xml:space="preserve">e pagamento integral dos valores devidos a seus titulares. Neste sentido, os Direitos Creditórios e os recursos depositados na Conta </w:t>
      </w:r>
      <w:r w:rsidR="00E479EF" w:rsidRPr="007E47CA">
        <w:rPr>
          <w:rFonts w:cs="Tahoma"/>
          <w:szCs w:val="20"/>
        </w:rPr>
        <w:t>d</w:t>
      </w:r>
      <w:r w:rsidR="00E479EF">
        <w:rPr>
          <w:rFonts w:cs="Tahoma"/>
          <w:szCs w:val="20"/>
        </w:rPr>
        <w:t>o</w:t>
      </w:r>
      <w:r w:rsidR="00E479EF" w:rsidRPr="007E47CA">
        <w:rPr>
          <w:rFonts w:cs="Tahoma"/>
          <w:szCs w:val="20"/>
        </w:rPr>
        <w:t xml:space="preserve"> </w:t>
      </w:r>
      <w:r w:rsidRPr="007E47CA">
        <w:rPr>
          <w:rFonts w:cs="Tahoma"/>
          <w:szCs w:val="20"/>
        </w:rPr>
        <w:t>Patrimônio Separado: (i) constituirão, no âmbito deste Termo de Securitização, Patrimônio Separado, não se confundindo entre si e nem com o patrimônio comum da Emissora em nenhuma hipótese; (</w:t>
      </w:r>
      <w:proofErr w:type="spellStart"/>
      <w:r w:rsidRPr="007E47CA">
        <w:rPr>
          <w:rFonts w:cs="Tahoma"/>
          <w:szCs w:val="20"/>
        </w:rPr>
        <w:t>ii</w:t>
      </w:r>
      <w:proofErr w:type="spellEnd"/>
      <w:r w:rsidRPr="007E47CA">
        <w:rPr>
          <w:rFonts w:cs="Tahoma"/>
          <w:szCs w:val="20"/>
        </w:rPr>
        <w:t xml:space="preserve">) permanecerão segregados do patrimônio comum da Emissora no Patrimônio Separado até o pagamento integral da totalidade dos </w:t>
      </w:r>
      <w:proofErr w:type="spellStart"/>
      <w:r w:rsidRPr="007E47CA">
        <w:rPr>
          <w:rFonts w:cs="Tahoma"/>
          <w:szCs w:val="20"/>
        </w:rPr>
        <w:t>CR</w:t>
      </w:r>
      <w:r w:rsidR="00542E7A" w:rsidRPr="007E47CA">
        <w:rPr>
          <w:rFonts w:cs="Tahoma"/>
          <w:szCs w:val="20"/>
        </w:rPr>
        <w:t>s</w:t>
      </w:r>
      <w:proofErr w:type="spellEnd"/>
      <w:r w:rsidRPr="007E47CA">
        <w:rPr>
          <w:rFonts w:cs="Tahoma"/>
          <w:szCs w:val="20"/>
        </w:rPr>
        <w:t>; (</w:t>
      </w:r>
      <w:proofErr w:type="spellStart"/>
      <w:r w:rsidRPr="007E47CA">
        <w:rPr>
          <w:rFonts w:cs="Tahoma"/>
          <w:szCs w:val="20"/>
        </w:rPr>
        <w:t>iii</w:t>
      </w:r>
      <w:proofErr w:type="spellEnd"/>
      <w:r w:rsidRPr="007E47CA">
        <w:rPr>
          <w:rFonts w:cs="Tahoma"/>
          <w:szCs w:val="20"/>
        </w:rPr>
        <w:t xml:space="preserve">) os recursos decorrentes da Conta </w:t>
      </w:r>
      <w:r w:rsidR="00E479EF" w:rsidRPr="007E47CA">
        <w:rPr>
          <w:rFonts w:cs="Tahoma"/>
          <w:szCs w:val="20"/>
        </w:rPr>
        <w:t>d</w:t>
      </w:r>
      <w:r w:rsidR="00E479EF">
        <w:rPr>
          <w:rFonts w:cs="Tahoma"/>
          <w:szCs w:val="20"/>
        </w:rPr>
        <w:t>o</w:t>
      </w:r>
      <w:r w:rsidR="00E479EF" w:rsidRPr="007E47CA">
        <w:rPr>
          <w:rFonts w:cs="Tahoma"/>
          <w:szCs w:val="20"/>
        </w:rPr>
        <w:t xml:space="preserve"> </w:t>
      </w:r>
      <w:r w:rsidRPr="007E47CA">
        <w:rPr>
          <w:rFonts w:cs="Tahoma"/>
          <w:szCs w:val="20"/>
        </w:rPr>
        <w:t xml:space="preserve">Patrimônio Separado destinam-se exclusivamente ao pagamento dos valores devidos aos </w:t>
      </w:r>
      <w:r w:rsidRPr="007E47CA">
        <w:rPr>
          <w:rFonts w:cs="Tahoma"/>
        </w:rPr>
        <w:lastRenderedPageBreak/>
        <w:t xml:space="preserve">Titulares de </w:t>
      </w:r>
      <w:proofErr w:type="spellStart"/>
      <w:r w:rsidRPr="007E47CA">
        <w:rPr>
          <w:rFonts w:cs="Tahoma"/>
        </w:rPr>
        <w:t>CR</w:t>
      </w:r>
      <w:r w:rsidR="00542E7A" w:rsidRPr="007E47CA">
        <w:rPr>
          <w:rFonts w:cs="Tahoma"/>
        </w:rPr>
        <w:t>s</w:t>
      </w:r>
      <w:proofErr w:type="spellEnd"/>
      <w:r w:rsidRPr="007E47CA">
        <w:rPr>
          <w:rFonts w:cs="Tahoma"/>
          <w:szCs w:val="20"/>
        </w:rPr>
        <w:t xml:space="preserve">, bem como dos respectivos custos da administração do Patrimônio Separado constituído no âmbito deste Termo de Securitização e despesas incorridas, inclusive, mas não se limitando, os custos </w:t>
      </w:r>
      <w:r w:rsidR="00863C16" w:rsidRPr="007E47CA">
        <w:rPr>
          <w:rFonts w:cs="Tahoma"/>
          <w:szCs w:val="20"/>
        </w:rPr>
        <w:t>d</w:t>
      </w:r>
      <w:r w:rsidR="00863C16">
        <w:rPr>
          <w:rFonts w:cs="Tahoma"/>
          <w:szCs w:val="20"/>
        </w:rPr>
        <w:t>a Instituição</w:t>
      </w:r>
      <w:r w:rsidR="00863C16" w:rsidRPr="007E47CA">
        <w:rPr>
          <w:rFonts w:cs="Tahoma"/>
          <w:szCs w:val="20"/>
        </w:rPr>
        <w:t xml:space="preserve"> </w:t>
      </w:r>
      <w:r w:rsidRPr="007E47CA">
        <w:rPr>
          <w:rFonts w:cs="Tahoma"/>
          <w:szCs w:val="20"/>
        </w:rPr>
        <w:t>Custodiante,</w:t>
      </w:r>
      <w:r w:rsidR="009D4088">
        <w:rPr>
          <w:rFonts w:cs="Tahoma"/>
          <w:szCs w:val="20"/>
        </w:rPr>
        <w:t xml:space="preserve"> do</w:t>
      </w:r>
      <w:r w:rsidRPr="007E47CA">
        <w:rPr>
          <w:rFonts w:cs="Tahoma"/>
          <w:szCs w:val="20"/>
        </w:rPr>
        <w:t xml:space="preserve"> </w:t>
      </w:r>
      <w:proofErr w:type="spellStart"/>
      <w:r w:rsidRPr="007E47CA">
        <w:rPr>
          <w:rFonts w:cs="Tahoma"/>
          <w:szCs w:val="20"/>
        </w:rPr>
        <w:t>Escriturador</w:t>
      </w:r>
      <w:proofErr w:type="spellEnd"/>
      <w:r w:rsidR="00716711" w:rsidRPr="00F108F3">
        <w:rPr>
          <w:rFonts w:cs="Tahoma"/>
          <w:kern w:val="0"/>
          <w:szCs w:val="24"/>
        </w:rPr>
        <w:t xml:space="preserve"> </w:t>
      </w:r>
      <w:r w:rsidR="00716711" w:rsidRPr="00F108F3">
        <w:rPr>
          <w:rFonts w:cs="Tahoma"/>
          <w:szCs w:val="20"/>
        </w:rPr>
        <w:t xml:space="preserve">dos </w:t>
      </w:r>
      <w:proofErr w:type="spellStart"/>
      <w:r w:rsidR="00716711" w:rsidRPr="00F108F3">
        <w:rPr>
          <w:rFonts w:cs="Tahoma"/>
          <w:szCs w:val="20"/>
        </w:rPr>
        <w:t>CRs</w:t>
      </w:r>
      <w:proofErr w:type="spellEnd"/>
      <w:r w:rsidR="00716711">
        <w:rPr>
          <w:rFonts w:cs="Tahoma"/>
          <w:szCs w:val="20"/>
        </w:rPr>
        <w:t xml:space="preserve">, do </w:t>
      </w:r>
      <w:proofErr w:type="spellStart"/>
      <w:r w:rsidR="00716711">
        <w:rPr>
          <w:rFonts w:cs="Tahoma"/>
          <w:szCs w:val="20"/>
        </w:rPr>
        <w:t>Escriturador</w:t>
      </w:r>
      <w:proofErr w:type="spellEnd"/>
      <w:r w:rsidR="00716711">
        <w:rPr>
          <w:rFonts w:cs="Tahoma"/>
          <w:szCs w:val="20"/>
        </w:rPr>
        <w:t xml:space="preserve"> das Notas Comerciais</w:t>
      </w:r>
      <w:r w:rsidRPr="007E47CA">
        <w:rPr>
          <w:rFonts w:cs="Tahoma"/>
          <w:szCs w:val="20"/>
        </w:rPr>
        <w:t xml:space="preserve"> e do Agente Fiduciário; (</w:t>
      </w:r>
      <w:proofErr w:type="spellStart"/>
      <w:r w:rsidRPr="007E47CA">
        <w:rPr>
          <w:rFonts w:cs="Tahoma"/>
          <w:szCs w:val="20"/>
        </w:rPr>
        <w:t>iv</w:t>
      </w:r>
      <w:proofErr w:type="spellEnd"/>
      <w:r w:rsidRPr="007E47CA">
        <w:rPr>
          <w:rFonts w:cs="Tahoma"/>
          <w:szCs w:val="20"/>
        </w:rPr>
        <w:t xml:space="preserve">) estão isentos de qualquer ação ou execução promovida por credores da Emissora, não podendo ser utilizados na prestação de garantias, nem ser excutidos por quaisquer credores da Emissora, por mais privilegiados que sejam observados os fatores de risco aqui previstos; e (v) somente respondem pelas obrigações decorrentes dos </w:t>
      </w:r>
      <w:proofErr w:type="spellStart"/>
      <w:r w:rsidR="000E5F98" w:rsidRPr="007E47CA">
        <w:rPr>
          <w:rFonts w:cs="Tahoma"/>
        </w:rPr>
        <w:t>CRs</w:t>
      </w:r>
      <w:proofErr w:type="spellEnd"/>
      <w:r w:rsidR="000E5F98" w:rsidRPr="007E47CA" w:rsidDel="000E5F98">
        <w:rPr>
          <w:rFonts w:cs="Tahoma"/>
          <w:szCs w:val="20"/>
        </w:rPr>
        <w:t xml:space="preserve"> </w:t>
      </w:r>
      <w:r w:rsidRPr="007E47CA">
        <w:rPr>
          <w:rFonts w:cs="Tahoma"/>
          <w:szCs w:val="20"/>
        </w:rPr>
        <w:t>a que estão vinculados, conforme previsto neste Termo de Securitização.</w:t>
      </w:r>
    </w:p>
    <w:p w14:paraId="7CC30677" w14:textId="559D4EEC" w:rsidR="00DC75FF" w:rsidRPr="007E47CA" w:rsidRDefault="00A63D66" w:rsidP="00A43679">
      <w:pPr>
        <w:pStyle w:val="Level2"/>
        <w:spacing w:line="288" w:lineRule="auto"/>
        <w:rPr>
          <w:rFonts w:cs="Tahoma"/>
          <w:szCs w:val="20"/>
        </w:rPr>
      </w:pPr>
      <w:r w:rsidRPr="007E47CA">
        <w:rPr>
          <w:rFonts w:cs="Tahoma"/>
          <w:b/>
          <w:bCs/>
          <w:szCs w:val="20"/>
        </w:rPr>
        <w:t>Substituição dos Direitos Creditórios</w:t>
      </w:r>
      <w:r w:rsidRPr="007E47CA">
        <w:rPr>
          <w:rFonts w:cs="Tahoma"/>
          <w:szCs w:val="20"/>
        </w:rPr>
        <w:t>: Nos termos do artigo 18, parágrafo 3º da Resolução CVM 60, a Emissora, no âmbito da Emissão, poderá</w:t>
      </w:r>
      <w:r w:rsidR="00DC75FF" w:rsidRPr="007E47CA">
        <w:rPr>
          <w:rFonts w:cs="Tahoma"/>
          <w:szCs w:val="20"/>
        </w:rPr>
        <w:t xml:space="preserve"> substituir os direitos creditórios integrantes do Patrimônio Separado nas hipóteses elencadas a seguir, </w:t>
      </w:r>
      <w:r w:rsidR="00DC75FF" w:rsidRPr="007E47CA">
        <w:rPr>
          <w:rFonts w:cs="Tahoma"/>
        </w:rPr>
        <w:t>e desde que sejam atendidos os critérios de elegibilidade e demais termos e condições estabelecidos no</w:t>
      </w:r>
      <w:r w:rsidR="00A5301D" w:rsidRPr="007E47CA">
        <w:rPr>
          <w:rFonts w:cs="Tahoma"/>
        </w:rPr>
        <w:t xml:space="preserve"> </w:t>
      </w:r>
      <w:r w:rsidR="00F82D64" w:rsidRPr="007E47CA">
        <w:rPr>
          <w:rFonts w:cs="Tahoma"/>
        </w:rPr>
        <w:t>Termo de Emissão</w:t>
      </w:r>
      <w:r w:rsidR="00DC75FF" w:rsidRPr="007E47CA">
        <w:rPr>
          <w:rFonts w:cs="Tahoma"/>
        </w:rPr>
        <w:t xml:space="preserve">, assim como que não seja alterada, para menor, a </w:t>
      </w:r>
      <w:r w:rsidR="00A5301D" w:rsidRPr="007E47CA">
        <w:rPr>
          <w:rFonts w:cs="Tahoma"/>
        </w:rPr>
        <w:t>R</w:t>
      </w:r>
      <w:r w:rsidR="00DC75FF" w:rsidRPr="007E47CA">
        <w:rPr>
          <w:rFonts w:cs="Tahoma"/>
        </w:rPr>
        <w:t xml:space="preserve">emuneração </w:t>
      </w:r>
      <w:r w:rsidR="001623B6" w:rsidRPr="007E47CA">
        <w:rPr>
          <w:rFonts w:cs="Tahoma"/>
        </w:rPr>
        <w:t xml:space="preserve">dos </w:t>
      </w:r>
      <w:proofErr w:type="spellStart"/>
      <w:r w:rsidR="000E5F98" w:rsidRPr="007E47CA">
        <w:rPr>
          <w:rFonts w:cs="Tahoma"/>
        </w:rPr>
        <w:t>CRs</w:t>
      </w:r>
      <w:proofErr w:type="spellEnd"/>
      <w:r w:rsidR="000E5F98" w:rsidRPr="007E47CA" w:rsidDel="000E5F98">
        <w:rPr>
          <w:rFonts w:cs="Tahoma"/>
        </w:rPr>
        <w:t xml:space="preserve"> </w:t>
      </w:r>
      <w:r w:rsidR="00DC75FF" w:rsidRPr="007E47CA">
        <w:rPr>
          <w:rFonts w:cs="Tahoma"/>
        </w:rPr>
        <w:t xml:space="preserve">ou o montante total dos </w:t>
      </w:r>
      <w:r w:rsidR="001F6C4E" w:rsidRPr="007E47CA">
        <w:rPr>
          <w:rFonts w:cs="Tahoma"/>
        </w:rPr>
        <w:t>D</w:t>
      </w:r>
      <w:r w:rsidR="00DC75FF" w:rsidRPr="007E47CA">
        <w:rPr>
          <w:rFonts w:cs="Tahoma"/>
        </w:rPr>
        <w:t xml:space="preserve">ireitos </w:t>
      </w:r>
      <w:r w:rsidR="001F6C4E" w:rsidRPr="007E47CA">
        <w:rPr>
          <w:rFonts w:cs="Tahoma"/>
        </w:rPr>
        <w:t>C</w:t>
      </w:r>
      <w:r w:rsidR="00DC75FF" w:rsidRPr="007E47CA">
        <w:rPr>
          <w:rFonts w:cs="Tahoma"/>
        </w:rPr>
        <w:t>reditórios vinculados à Emissão, nem tampouco postergad</w:t>
      </w:r>
      <w:r w:rsidR="001F6C4E" w:rsidRPr="007E47CA">
        <w:rPr>
          <w:rFonts w:cs="Tahoma"/>
        </w:rPr>
        <w:t>a</w:t>
      </w:r>
      <w:r w:rsidR="00DC75FF" w:rsidRPr="007E47CA">
        <w:rPr>
          <w:rFonts w:cs="Tahoma"/>
        </w:rPr>
        <w:t xml:space="preserve"> </w:t>
      </w:r>
      <w:r w:rsidR="001F6C4E" w:rsidRPr="007E47CA">
        <w:rPr>
          <w:rFonts w:cs="Tahoma"/>
        </w:rPr>
        <w:t xml:space="preserve">periodicidade de pagamento de Amortização dos </w:t>
      </w:r>
      <w:proofErr w:type="spellStart"/>
      <w:r w:rsidR="000E5F98" w:rsidRPr="007E47CA">
        <w:rPr>
          <w:rFonts w:cs="Tahoma"/>
        </w:rPr>
        <w:t>CRs</w:t>
      </w:r>
      <w:proofErr w:type="spellEnd"/>
      <w:r w:rsidR="000E5F98" w:rsidRPr="007E47CA" w:rsidDel="000E5F98">
        <w:rPr>
          <w:rFonts w:cs="Tahoma"/>
        </w:rPr>
        <w:t xml:space="preserve"> </w:t>
      </w:r>
      <w:r w:rsidR="001F6C4E" w:rsidRPr="007E47CA">
        <w:rPr>
          <w:rFonts w:cs="Tahoma"/>
        </w:rPr>
        <w:t xml:space="preserve">e da Remuneração dos </w:t>
      </w:r>
      <w:proofErr w:type="spellStart"/>
      <w:r w:rsidR="00E036BD" w:rsidRPr="007E47CA">
        <w:rPr>
          <w:rFonts w:cs="Tahoma"/>
        </w:rPr>
        <w:t>CRs</w:t>
      </w:r>
      <w:proofErr w:type="spellEnd"/>
      <w:r w:rsidR="00DC75FF" w:rsidRPr="007E47CA">
        <w:rPr>
          <w:rFonts w:cs="Tahoma"/>
          <w:szCs w:val="20"/>
        </w:rPr>
        <w:t xml:space="preserve">: (i) </w:t>
      </w:r>
      <w:r w:rsidR="00DC75FF" w:rsidRPr="007E47CA">
        <w:rPr>
          <w:rFonts w:cs="Tahoma"/>
        </w:rPr>
        <w:t>vícios na cessão que possam vir a afetar a cobrança dos direitos creditórios, incluindo, por exemplo, falhas na formalização de direitos creditórios; (</w:t>
      </w:r>
      <w:proofErr w:type="spellStart"/>
      <w:r w:rsidR="00DC75FF" w:rsidRPr="007E47CA">
        <w:rPr>
          <w:rFonts w:cs="Tahoma"/>
        </w:rPr>
        <w:t>ii</w:t>
      </w:r>
      <w:proofErr w:type="spellEnd"/>
      <w:r w:rsidR="00DC75FF" w:rsidRPr="007E47CA">
        <w:rPr>
          <w:rFonts w:cs="Tahoma"/>
        </w:rPr>
        <w:t>) manutenção do nível da retenção de risco assumida pel</w:t>
      </w:r>
      <w:r w:rsidR="001F6C4E" w:rsidRPr="007E47CA">
        <w:rPr>
          <w:rFonts w:cs="Tahoma"/>
        </w:rPr>
        <w:t>a</w:t>
      </w:r>
      <w:r w:rsidR="00DC75FF" w:rsidRPr="007E47CA">
        <w:rPr>
          <w:rFonts w:cs="Tahoma"/>
        </w:rPr>
        <w:t xml:space="preserve"> </w:t>
      </w:r>
      <w:r w:rsidR="001F6C4E" w:rsidRPr="007E47CA">
        <w:rPr>
          <w:rFonts w:cs="Tahoma"/>
        </w:rPr>
        <w:t>Devedora</w:t>
      </w:r>
      <w:r w:rsidR="00DC75FF" w:rsidRPr="007E47CA">
        <w:rPr>
          <w:rFonts w:cs="Tahoma"/>
        </w:rPr>
        <w:t xml:space="preserve"> na </w:t>
      </w:r>
      <w:r w:rsidR="001F6C4E" w:rsidRPr="007E47CA">
        <w:rPr>
          <w:rFonts w:cs="Tahoma"/>
        </w:rPr>
        <w:t>E</w:t>
      </w:r>
      <w:r w:rsidR="00DC75FF" w:rsidRPr="007E47CA">
        <w:rPr>
          <w:rFonts w:cs="Tahoma"/>
        </w:rPr>
        <w:t>missão; ou (</w:t>
      </w:r>
      <w:proofErr w:type="spellStart"/>
      <w:r w:rsidR="00DC75FF" w:rsidRPr="007E47CA">
        <w:rPr>
          <w:rFonts w:cs="Tahoma"/>
        </w:rPr>
        <w:t>iii</w:t>
      </w:r>
      <w:proofErr w:type="spellEnd"/>
      <w:r w:rsidR="00DC75FF" w:rsidRPr="007E47CA">
        <w:rPr>
          <w:rFonts w:cs="Tahoma"/>
        </w:rPr>
        <w:t>) manutenção do teto de concentração d</w:t>
      </w:r>
      <w:r w:rsidR="001F6C4E" w:rsidRPr="007E47CA">
        <w:rPr>
          <w:rFonts w:cs="Tahoma"/>
        </w:rPr>
        <w:t>a</w:t>
      </w:r>
      <w:r w:rsidR="00DC75FF" w:rsidRPr="007E47CA">
        <w:rPr>
          <w:rFonts w:cs="Tahoma"/>
        </w:rPr>
        <w:t xml:space="preserve"> </w:t>
      </w:r>
      <w:r w:rsidR="001F6C4E" w:rsidRPr="007E47CA">
        <w:rPr>
          <w:rFonts w:cs="Tahoma"/>
        </w:rPr>
        <w:t>D</w:t>
      </w:r>
      <w:r w:rsidR="00DC75FF" w:rsidRPr="007E47CA">
        <w:rPr>
          <w:rFonts w:cs="Tahoma"/>
        </w:rPr>
        <w:t>evedor</w:t>
      </w:r>
      <w:r w:rsidR="001F6C4E" w:rsidRPr="007E47CA">
        <w:rPr>
          <w:rFonts w:cs="Tahoma"/>
        </w:rPr>
        <w:t>a</w:t>
      </w:r>
      <w:r w:rsidR="00DC75FF" w:rsidRPr="007E47CA">
        <w:rPr>
          <w:rFonts w:cs="Tahoma"/>
        </w:rPr>
        <w:t>.</w:t>
      </w:r>
      <w:r w:rsidR="001623B6" w:rsidRPr="007E47CA">
        <w:rPr>
          <w:rFonts w:cs="Tahoma"/>
        </w:rPr>
        <w:t xml:space="preserve"> </w:t>
      </w:r>
    </w:p>
    <w:p w14:paraId="7FE2927D" w14:textId="071EB6BC" w:rsidR="007605E7" w:rsidRPr="007E47CA" w:rsidRDefault="007605E7" w:rsidP="00A43679">
      <w:pPr>
        <w:pStyle w:val="Level1"/>
        <w:spacing w:line="288" w:lineRule="auto"/>
        <w:rPr>
          <w:rFonts w:cs="Tahoma"/>
          <w:b/>
          <w:bCs/>
        </w:rPr>
      </w:pPr>
      <w:bookmarkStart w:id="15" w:name="_Ref112370935"/>
      <w:r w:rsidRPr="007E47CA">
        <w:rPr>
          <w:rFonts w:cs="Tahoma"/>
          <w:b/>
          <w:bCs/>
        </w:rPr>
        <w:t xml:space="preserve">CARACTERÍSTICAS GERAIS DOS </w:t>
      </w:r>
      <w:r w:rsidR="000E5F98" w:rsidRPr="007E47CA">
        <w:rPr>
          <w:rFonts w:cs="Tahoma"/>
          <w:b/>
          <w:bCs/>
        </w:rPr>
        <w:t>CRS</w:t>
      </w:r>
      <w:r w:rsidR="000E5F98" w:rsidRPr="007E47CA" w:rsidDel="000E5F98">
        <w:rPr>
          <w:rFonts w:cs="Tahoma"/>
          <w:b/>
          <w:bCs/>
        </w:rPr>
        <w:t xml:space="preserve"> </w:t>
      </w:r>
      <w:bookmarkEnd w:id="15"/>
      <w:r w:rsidRPr="007E47CA">
        <w:rPr>
          <w:rFonts w:cs="Tahoma"/>
          <w:b/>
          <w:bCs/>
        </w:rPr>
        <w:t>E DA OFERTA RESTRITA</w:t>
      </w:r>
    </w:p>
    <w:p w14:paraId="321AC71D" w14:textId="50E04AD9" w:rsidR="007605E7" w:rsidRPr="007E47CA" w:rsidRDefault="007605E7" w:rsidP="00A43679">
      <w:pPr>
        <w:pStyle w:val="Level2"/>
        <w:spacing w:line="288" w:lineRule="auto"/>
        <w:rPr>
          <w:rFonts w:cs="Tahoma"/>
        </w:rPr>
      </w:pPr>
      <w:bookmarkStart w:id="16" w:name="_Ref112370485"/>
      <w:r w:rsidRPr="007E47CA">
        <w:rPr>
          <w:rFonts w:cs="Tahoma"/>
          <w:b/>
          <w:bCs/>
        </w:rPr>
        <w:t xml:space="preserve">Subscrição e Integralização dos </w:t>
      </w:r>
      <w:proofErr w:type="spellStart"/>
      <w:r w:rsidRPr="007E47CA">
        <w:rPr>
          <w:rFonts w:cs="Tahoma"/>
          <w:b/>
          <w:bCs/>
        </w:rPr>
        <w:t>CR</w:t>
      </w:r>
      <w:r w:rsidR="00F04199" w:rsidRPr="007E47CA">
        <w:rPr>
          <w:rFonts w:cs="Tahoma"/>
          <w:b/>
          <w:bCs/>
        </w:rPr>
        <w:t>s</w:t>
      </w:r>
      <w:proofErr w:type="spellEnd"/>
      <w:r w:rsidRPr="007E47CA">
        <w:rPr>
          <w:rFonts w:cs="Tahoma"/>
        </w:rPr>
        <w:t>.</w:t>
      </w:r>
      <w:bookmarkEnd w:id="16"/>
    </w:p>
    <w:p w14:paraId="4A782BCA" w14:textId="62DDAB20" w:rsidR="00D317C8" w:rsidRPr="00D317C8" w:rsidRDefault="007605E7" w:rsidP="00F024D8">
      <w:pPr>
        <w:pStyle w:val="Level3"/>
        <w:spacing w:line="288" w:lineRule="auto"/>
        <w:rPr>
          <w:rFonts w:cs="Arial"/>
          <w:color w:val="000000" w:themeColor="text1"/>
        </w:rPr>
      </w:pPr>
      <w:r w:rsidRPr="00D317C8">
        <w:rPr>
          <w:rFonts w:cs="Tahoma"/>
        </w:rPr>
        <w:t xml:space="preserve">Os </w:t>
      </w:r>
      <w:proofErr w:type="spellStart"/>
      <w:r w:rsidR="000E5F98" w:rsidRPr="00D317C8">
        <w:rPr>
          <w:rFonts w:cs="Tahoma"/>
        </w:rPr>
        <w:t>CRs</w:t>
      </w:r>
      <w:proofErr w:type="spellEnd"/>
      <w:r w:rsidR="000E5F98" w:rsidRPr="00D317C8" w:rsidDel="000E5F98">
        <w:rPr>
          <w:rFonts w:cs="Tahoma"/>
        </w:rPr>
        <w:t xml:space="preserve"> </w:t>
      </w:r>
      <w:r w:rsidRPr="00D317C8">
        <w:rPr>
          <w:rFonts w:cs="Tahoma"/>
        </w:rPr>
        <w:t>serão subscritos no mercado primário, à vista, em moeda corrente nacional</w:t>
      </w:r>
      <w:r w:rsidR="00D317C8">
        <w:rPr>
          <w:rFonts w:cs="Tahoma"/>
        </w:rPr>
        <w:t xml:space="preserve">: </w:t>
      </w:r>
      <w:r w:rsidR="00D317C8" w:rsidRPr="00D317C8">
        <w:rPr>
          <w:rFonts w:eastAsiaTheme="minorHAnsi"/>
          <w:b/>
          <w:bCs/>
        </w:rPr>
        <w:t>(i)</w:t>
      </w:r>
      <w:r w:rsidR="00D317C8" w:rsidRPr="00647B8A">
        <w:t xml:space="preserve"> na primeira data de sua efetiva subscrição e integralização (“</w:t>
      </w:r>
      <w:r w:rsidR="00D317C8" w:rsidRPr="00D317C8">
        <w:rPr>
          <w:rFonts w:eastAsiaTheme="minorHAnsi"/>
          <w:b/>
          <w:bCs/>
        </w:rPr>
        <w:t>Primeira Data de Integralização</w:t>
      </w:r>
      <w:r w:rsidR="00D317C8" w:rsidRPr="00647B8A">
        <w:t xml:space="preserve">”), pelo seu Valor Nominal Unitário, de acordo com as normas de liquidação e procedimentos aplicáveis da B3; ou </w:t>
      </w:r>
      <w:r w:rsidR="00D317C8" w:rsidRPr="00D317C8">
        <w:rPr>
          <w:rFonts w:eastAsiaTheme="minorHAnsi"/>
          <w:b/>
          <w:bCs/>
        </w:rPr>
        <w:t>(</w:t>
      </w:r>
      <w:proofErr w:type="spellStart"/>
      <w:r w:rsidR="00D317C8" w:rsidRPr="00D317C8">
        <w:rPr>
          <w:rFonts w:eastAsiaTheme="minorHAnsi"/>
          <w:b/>
          <w:bCs/>
        </w:rPr>
        <w:t>ii</w:t>
      </w:r>
      <w:proofErr w:type="spellEnd"/>
      <w:r w:rsidR="00D317C8" w:rsidRPr="00D317C8">
        <w:rPr>
          <w:rFonts w:eastAsiaTheme="minorHAnsi"/>
          <w:b/>
          <w:bCs/>
        </w:rPr>
        <w:t>)</w:t>
      </w:r>
      <w:r w:rsidR="00D317C8" w:rsidRPr="00647B8A">
        <w:t xml:space="preserve"> </w:t>
      </w:r>
      <w:bookmarkStart w:id="17" w:name="_Hlk117259272"/>
      <w:r w:rsidR="00D317C8" w:rsidRPr="00647B8A">
        <w:t>em qualquer outra data posterior à Primeira Data de Integralização</w:t>
      </w:r>
      <w:r w:rsidR="00D317C8">
        <w:t xml:space="preserve"> (cada uma, uma “</w:t>
      </w:r>
      <w:r w:rsidR="00D317C8" w:rsidRPr="00D317C8">
        <w:rPr>
          <w:b/>
          <w:bCs/>
        </w:rPr>
        <w:t>Data de Integralização</w:t>
      </w:r>
      <w:r w:rsidR="00D317C8">
        <w:t>”)</w:t>
      </w:r>
      <w:r w:rsidR="00D317C8" w:rsidRPr="00647B8A">
        <w:t xml:space="preserve">, pelo Valor Nominal Unitário acrescido da Remuneração, calculada </w:t>
      </w:r>
      <w:r w:rsidR="00D317C8" w:rsidRPr="00D317C8">
        <w:rPr>
          <w:rFonts w:eastAsiaTheme="minorHAnsi"/>
          <w:i/>
          <w:iCs/>
        </w:rPr>
        <w:t xml:space="preserve">pro rata </w:t>
      </w:r>
      <w:proofErr w:type="spellStart"/>
      <w:r w:rsidR="00D317C8" w:rsidRPr="00D317C8">
        <w:rPr>
          <w:rFonts w:eastAsiaTheme="minorHAnsi"/>
          <w:i/>
          <w:iCs/>
        </w:rPr>
        <w:t>temporis</w:t>
      </w:r>
      <w:proofErr w:type="spellEnd"/>
      <w:r w:rsidR="00D317C8" w:rsidRPr="00647B8A">
        <w:t xml:space="preserve"> desde a Primeira Data de Integralização até a data de sua efetiva integralização</w:t>
      </w:r>
      <w:bookmarkEnd w:id="17"/>
      <w:r w:rsidR="00D317C8" w:rsidRPr="00647B8A">
        <w:t xml:space="preserve"> </w:t>
      </w:r>
      <w:bookmarkStart w:id="18" w:name="_Ref422391547"/>
      <w:bookmarkStart w:id="19" w:name="_Ref477878438"/>
      <w:bookmarkStart w:id="20" w:name="_Ref495596571"/>
      <w:bookmarkStart w:id="21" w:name="_Ref519163578"/>
      <w:r w:rsidR="00D317C8" w:rsidRPr="005875CD">
        <w:t>(“</w:t>
      </w:r>
      <w:r w:rsidR="00D317C8" w:rsidRPr="00D317C8">
        <w:rPr>
          <w:b/>
          <w:bCs/>
        </w:rPr>
        <w:t>Preço de Integralização</w:t>
      </w:r>
      <w:r w:rsidR="00D317C8" w:rsidRPr="005875CD">
        <w:t>”)</w:t>
      </w:r>
      <w:bookmarkStart w:id="22" w:name="_Hlk117259303"/>
      <w:bookmarkEnd w:id="18"/>
      <w:bookmarkEnd w:id="19"/>
      <w:bookmarkEnd w:id="20"/>
      <w:r w:rsidR="00D317C8">
        <w:t>,</w:t>
      </w:r>
      <w:bookmarkEnd w:id="21"/>
      <w:r w:rsidR="00D317C8">
        <w:t xml:space="preserve"> dentro do prazo de até 5 (cinco) Dias Úteis contados da</w:t>
      </w:r>
      <w:r w:rsidR="00D317C8" w:rsidRPr="00364359">
        <w:t xml:space="preserve">s comunicações encaminhadas pela </w:t>
      </w:r>
      <w:r w:rsidR="00D317C8" w:rsidRPr="003034FA">
        <w:t>Emissora</w:t>
      </w:r>
      <w:r w:rsidR="00D317C8">
        <w:t xml:space="preserve"> aos Titulares de CR,</w:t>
      </w:r>
      <w:r w:rsidR="00D317C8" w:rsidRPr="003034FA">
        <w:t xml:space="preserve"> com cópia para o Agente Fiduciário, fora do âmbito da B3</w:t>
      </w:r>
      <w:r w:rsidR="00D317C8">
        <w:t xml:space="preserve"> (“</w:t>
      </w:r>
      <w:r w:rsidR="00D317C8" w:rsidRPr="00D317C8">
        <w:rPr>
          <w:b/>
          <w:bCs/>
        </w:rPr>
        <w:t>Chamadas de Capital</w:t>
      </w:r>
      <w:r w:rsidR="00D317C8">
        <w:t>”)</w:t>
      </w:r>
      <w:r w:rsidR="00D317C8" w:rsidRPr="00F4277E">
        <w:t xml:space="preserve">, </w:t>
      </w:r>
      <w:r w:rsidR="00D317C8">
        <w:t xml:space="preserve">que serão realizadas de acordo com a necessidade de caixa da Emissora para fazer frente à Despesas da Emissão e/ou em atendimento às </w:t>
      </w:r>
      <w:r w:rsidR="00F024D8">
        <w:t xml:space="preserve">Chamadas </w:t>
      </w:r>
      <w:r w:rsidR="00C475C6">
        <w:t>d</w:t>
      </w:r>
      <w:r w:rsidR="00F024D8">
        <w:t xml:space="preserve">e Capital </w:t>
      </w:r>
      <w:r w:rsidR="00D317C8">
        <w:t>realizadas pela Devedora para integralização das Notas Comerciais, para viabilizar a</w:t>
      </w:r>
      <w:r w:rsidR="00D317C8" w:rsidRPr="007E47CA">
        <w:rPr>
          <w:rFonts w:cs="Tahoma"/>
        </w:rPr>
        <w:t xml:space="preserve"> aquisição de novos veículos automotores pela Devedora, para ampliação sua frota</w:t>
      </w:r>
      <w:r w:rsidR="00D317C8">
        <w:t>.</w:t>
      </w:r>
      <w:bookmarkEnd w:id="22"/>
      <w:r w:rsidR="00D317C8">
        <w:t xml:space="preserve"> </w:t>
      </w:r>
    </w:p>
    <w:p w14:paraId="27B96D9D" w14:textId="77777777" w:rsidR="007605E7" w:rsidRPr="007E47CA" w:rsidRDefault="007605E7" w:rsidP="00D317C8">
      <w:pPr>
        <w:pStyle w:val="Level2"/>
        <w:spacing w:line="288" w:lineRule="auto"/>
        <w:rPr>
          <w:rFonts w:cs="Tahoma"/>
          <w:b/>
          <w:bCs/>
        </w:rPr>
      </w:pPr>
      <w:r w:rsidRPr="007E47CA">
        <w:rPr>
          <w:rFonts w:cs="Tahoma"/>
          <w:b/>
          <w:bCs/>
        </w:rPr>
        <w:t>Distribuição, Negociação e Custódia Eletrônica dos CR.</w:t>
      </w:r>
    </w:p>
    <w:p w14:paraId="0FAEF276" w14:textId="1428FAA9" w:rsidR="007605E7" w:rsidRPr="007E47CA" w:rsidRDefault="007605E7" w:rsidP="00A43679">
      <w:pPr>
        <w:pStyle w:val="Level3"/>
        <w:spacing w:line="288" w:lineRule="auto"/>
        <w:rPr>
          <w:rFonts w:cs="Tahoma"/>
        </w:rPr>
      </w:pPr>
      <w:bookmarkStart w:id="23" w:name="_Ref112335583"/>
      <w:bookmarkStart w:id="24" w:name="_Ref2792611"/>
      <w:bookmarkStart w:id="25" w:name="_Ref2872145"/>
      <w:r w:rsidRPr="007E47CA">
        <w:rPr>
          <w:rFonts w:cs="Tahoma"/>
        </w:rPr>
        <w:t xml:space="preserve">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serão depositados para: </w:t>
      </w:r>
      <w:r w:rsidRPr="007E47CA">
        <w:rPr>
          <w:rFonts w:cs="Tahoma"/>
          <w:b/>
          <w:bCs/>
        </w:rPr>
        <w:t>(i)</w:t>
      </w:r>
      <w:r w:rsidRPr="007E47CA">
        <w:rPr>
          <w:rFonts w:cs="Tahoma"/>
        </w:rPr>
        <w:t xml:space="preserve"> distribuição no mercado primário por meio do MDA – Módulo de Distribuição de Ativos (“</w:t>
      </w:r>
      <w:r w:rsidRPr="007E47CA">
        <w:rPr>
          <w:rFonts w:cs="Tahoma"/>
          <w:b/>
          <w:bCs/>
        </w:rPr>
        <w:t>MDA</w:t>
      </w:r>
      <w:r w:rsidRPr="007E47CA">
        <w:rPr>
          <w:rFonts w:cs="Tahoma"/>
        </w:rPr>
        <w:t>”), administrado e operacionalizado pela B3 S.A. – Brasil, Bolsa, Balcão – Balcão B3 (“</w:t>
      </w:r>
      <w:r w:rsidRPr="007E47CA">
        <w:rPr>
          <w:rFonts w:cs="Tahoma"/>
          <w:b/>
          <w:bCs/>
        </w:rPr>
        <w:t>B3</w:t>
      </w:r>
      <w:r w:rsidRPr="007E47CA">
        <w:rPr>
          <w:rFonts w:cs="Tahoma"/>
        </w:rPr>
        <w:t xml:space="preserve">”), sendo a distribuição liquidada financeiramente por meio da B3; </w:t>
      </w:r>
      <w:r w:rsidRPr="007E47CA">
        <w:rPr>
          <w:rFonts w:cs="Tahoma"/>
          <w:b/>
          <w:bCs/>
        </w:rPr>
        <w:t>(</w:t>
      </w:r>
      <w:proofErr w:type="spellStart"/>
      <w:r w:rsidRPr="007E47CA">
        <w:rPr>
          <w:rFonts w:cs="Tahoma"/>
          <w:b/>
          <w:bCs/>
        </w:rPr>
        <w:t>ii</w:t>
      </w:r>
      <w:proofErr w:type="spellEnd"/>
      <w:r w:rsidRPr="007E47CA">
        <w:rPr>
          <w:rFonts w:cs="Tahoma"/>
          <w:b/>
          <w:bCs/>
        </w:rPr>
        <w:t>)</w:t>
      </w:r>
      <w:r w:rsidRPr="007E47CA">
        <w:rPr>
          <w:rFonts w:cs="Tahoma"/>
        </w:rPr>
        <w:t xml:space="preserve"> negociação, no mercado secundário, por meio do CETIP21 – Títulos e Valores Mobiliários (“</w:t>
      </w:r>
      <w:r w:rsidRPr="007E47CA">
        <w:rPr>
          <w:rFonts w:cs="Tahoma"/>
          <w:b/>
          <w:bCs/>
        </w:rPr>
        <w:t>CETIP21</w:t>
      </w:r>
      <w:r w:rsidRPr="007E47CA">
        <w:rPr>
          <w:rFonts w:cs="Tahoma"/>
        </w:rPr>
        <w:t xml:space="preserve">”), administrado e operacionalizado pela B3, sendo as negociações e os eventos de pagamento liquidados financeiramente por meio da B3; e </w:t>
      </w:r>
      <w:r w:rsidRPr="007E47CA">
        <w:rPr>
          <w:rFonts w:cs="Tahoma"/>
          <w:b/>
          <w:bCs/>
        </w:rPr>
        <w:t>(</w:t>
      </w:r>
      <w:proofErr w:type="spellStart"/>
      <w:r w:rsidRPr="007E47CA">
        <w:rPr>
          <w:rFonts w:cs="Tahoma"/>
          <w:b/>
          <w:bCs/>
        </w:rPr>
        <w:t>iii</w:t>
      </w:r>
      <w:proofErr w:type="spellEnd"/>
      <w:r w:rsidRPr="007E47CA">
        <w:rPr>
          <w:rFonts w:cs="Tahoma"/>
          <w:b/>
          <w:bCs/>
        </w:rPr>
        <w:t>)</w:t>
      </w:r>
      <w:r w:rsidRPr="007E47CA">
        <w:rPr>
          <w:rFonts w:cs="Tahoma"/>
        </w:rPr>
        <w:t xml:space="preserve"> custódia eletrônica na B3.</w:t>
      </w:r>
      <w:bookmarkEnd w:id="23"/>
    </w:p>
    <w:p w14:paraId="459844DA" w14:textId="7B65C870" w:rsidR="007605E7" w:rsidRPr="007E47CA" w:rsidRDefault="007605E7" w:rsidP="00A43679">
      <w:pPr>
        <w:pStyle w:val="Level4"/>
        <w:spacing w:line="288" w:lineRule="auto"/>
        <w:rPr>
          <w:rFonts w:cs="Tahoma"/>
        </w:rPr>
      </w:pPr>
      <w:bookmarkStart w:id="26" w:name="_Hlk113448152"/>
      <w:bookmarkEnd w:id="24"/>
      <w:bookmarkEnd w:id="25"/>
      <w:r w:rsidRPr="007E47CA">
        <w:rPr>
          <w:rFonts w:cs="Tahoma"/>
        </w:rPr>
        <w:lastRenderedPageBreak/>
        <w:t xml:space="preserve">Não obstante o descrito na Cláusula </w:t>
      </w:r>
      <w:r w:rsidRPr="007E47CA">
        <w:rPr>
          <w:rFonts w:cs="Tahoma"/>
        </w:rPr>
        <w:fldChar w:fldCharType="begin"/>
      </w:r>
      <w:r w:rsidRPr="007E47CA">
        <w:rPr>
          <w:rFonts w:cs="Tahoma"/>
        </w:rPr>
        <w:instrText xml:space="preserve"> REF _Ref112335583 \r \p \h  \* MERGEFORMAT </w:instrText>
      </w:r>
      <w:r w:rsidRPr="007E47CA">
        <w:rPr>
          <w:rFonts w:cs="Tahoma"/>
        </w:rPr>
      </w:r>
      <w:r w:rsidRPr="007E47CA">
        <w:rPr>
          <w:rFonts w:cs="Tahoma"/>
        </w:rPr>
        <w:fldChar w:fldCharType="separate"/>
      </w:r>
      <w:r w:rsidR="00F70D23" w:rsidRPr="007E47CA">
        <w:rPr>
          <w:rFonts w:cs="Tahoma"/>
        </w:rPr>
        <w:t>4.2.1 acima</w:t>
      </w:r>
      <w:r w:rsidRPr="007E47CA">
        <w:rPr>
          <w:rFonts w:cs="Tahoma"/>
        </w:rPr>
        <w:fldChar w:fldCharType="end"/>
      </w:r>
      <w:r w:rsidRPr="007E47CA">
        <w:rPr>
          <w:rFonts w:cs="Tahoma"/>
        </w:rPr>
        <w:t xml:space="preserve">, 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somente poderão ser negociados nos mercados regulamentados de valores mobiliários entre Investidores Qualificados (conforme definidos abaixo) depois de decorridos 90 (noventa) dias contados da data de cada subscrição ou aquisição por Investidores Profissionais (conforme definidos abaixo), sendo que a negociação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deverá sempre respeitar as disposições legais e regulamentares aplicáveis.</w:t>
      </w:r>
      <w:bookmarkEnd w:id="26"/>
      <w:r w:rsidRPr="007E47CA">
        <w:rPr>
          <w:rFonts w:cs="Tahoma"/>
        </w:rPr>
        <w:t xml:space="preserve"> </w:t>
      </w:r>
    </w:p>
    <w:p w14:paraId="7D962A92" w14:textId="77777777" w:rsidR="007605E7" w:rsidRPr="007E47CA" w:rsidRDefault="007605E7" w:rsidP="00A43679">
      <w:pPr>
        <w:pStyle w:val="Level4"/>
        <w:spacing w:line="288" w:lineRule="auto"/>
        <w:rPr>
          <w:rFonts w:cs="Tahoma"/>
        </w:rPr>
      </w:pPr>
      <w:bookmarkStart w:id="27" w:name="_Ref112370605"/>
      <w:r w:rsidRPr="007E47CA">
        <w:rPr>
          <w:rFonts w:cs="Tahoma"/>
        </w:rPr>
        <w:t>Consideram-se “</w:t>
      </w:r>
      <w:r w:rsidRPr="007E47CA">
        <w:rPr>
          <w:rFonts w:cs="Tahoma"/>
          <w:b/>
          <w:bCs/>
        </w:rPr>
        <w:t>Investidores</w:t>
      </w:r>
      <w:r w:rsidRPr="007E47CA">
        <w:rPr>
          <w:rFonts w:cs="Tahoma"/>
        </w:rPr>
        <w:t xml:space="preserve"> </w:t>
      </w:r>
      <w:r w:rsidRPr="007E47CA">
        <w:rPr>
          <w:rFonts w:cs="Tahoma"/>
          <w:b/>
          <w:bCs/>
        </w:rPr>
        <w:t>Profissionais</w:t>
      </w:r>
      <w:r w:rsidRPr="007E47CA">
        <w:rPr>
          <w:rFonts w:cs="Tahoma"/>
        </w:rPr>
        <w:t>” aqueles definidos no artigo 11 da Resolução CVM 30, quais sejam: (i) instituições financeiras e demais instituições autorizadas a funcionar pelo Banco Central do Brasil; (</w:t>
      </w:r>
      <w:proofErr w:type="spellStart"/>
      <w:r w:rsidRPr="007E47CA">
        <w:rPr>
          <w:rFonts w:cs="Tahoma"/>
        </w:rPr>
        <w:t>ii</w:t>
      </w:r>
      <w:proofErr w:type="spellEnd"/>
      <w:r w:rsidRPr="007E47CA">
        <w:rPr>
          <w:rFonts w:cs="Tahoma"/>
        </w:rPr>
        <w:t>) companhias seguradoras e sociedades de capitalização; (</w:t>
      </w:r>
      <w:proofErr w:type="spellStart"/>
      <w:r w:rsidRPr="007E47CA">
        <w:rPr>
          <w:rFonts w:cs="Tahoma"/>
        </w:rPr>
        <w:t>iii</w:t>
      </w:r>
      <w:proofErr w:type="spellEnd"/>
      <w:r w:rsidRPr="007E47CA">
        <w:rPr>
          <w:rFonts w:cs="Tahoma"/>
        </w:rPr>
        <w:t>) entidades abertas e fechadas de previdência complementar; (</w:t>
      </w:r>
      <w:proofErr w:type="spellStart"/>
      <w:r w:rsidRPr="007E47CA">
        <w:rPr>
          <w:rFonts w:cs="Tahoma"/>
        </w:rPr>
        <w:t>iv</w:t>
      </w:r>
      <w:proofErr w:type="spellEnd"/>
      <w:r w:rsidRPr="007E47CA">
        <w:rPr>
          <w:rFonts w:cs="Tahoma"/>
        </w:rPr>
        <w:t>) pessoas naturais ou jurídicas que possuam investimentos financeiros em valor superior a R$10.000.000,00 (dez milhões de reais) e que, adicionalmente, atestem por escrito sua condição de investidor profissional mediante termo próprio, de acordo com o Anexo A da Resolução CVM 30; (v) fundos de investimento; (vi) clubes de investimento, desde que tenham a carteira gerida por administrador de carteira de valores mobiliários autorizado pela CVM; (</w:t>
      </w:r>
      <w:proofErr w:type="spellStart"/>
      <w:r w:rsidRPr="007E47CA">
        <w:rPr>
          <w:rFonts w:cs="Tahoma"/>
        </w:rPr>
        <w:t>vii</w:t>
      </w:r>
      <w:proofErr w:type="spellEnd"/>
      <w:r w:rsidRPr="007E47CA">
        <w:rPr>
          <w:rFonts w:cs="Tahoma"/>
        </w:rPr>
        <w:t>) agentes autônomos de investimento, administradores de carteira, analistas e consultores de valores mobiliários autorizados pela CVM, em relação a seus recursos próprios; e (</w:t>
      </w:r>
      <w:proofErr w:type="spellStart"/>
      <w:r w:rsidRPr="007E47CA">
        <w:rPr>
          <w:rFonts w:cs="Tahoma"/>
        </w:rPr>
        <w:t>viii</w:t>
      </w:r>
      <w:proofErr w:type="spellEnd"/>
      <w:r w:rsidRPr="007E47CA">
        <w:rPr>
          <w:rFonts w:cs="Tahoma"/>
        </w:rPr>
        <w:t>) investidores não residentes.</w:t>
      </w:r>
      <w:bookmarkEnd w:id="27"/>
    </w:p>
    <w:p w14:paraId="04EC18E8" w14:textId="77777777" w:rsidR="007605E7" w:rsidRPr="007E47CA" w:rsidRDefault="007605E7" w:rsidP="00A43679">
      <w:pPr>
        <w:pStyle w:val="Level4"/>
        <w:spacing w:line="288" w:lineRule="auto"/>
        <w:rPr>
          <w:rFonts w:cs="Tahoma"/>
        </w:rPr>
      </w:pPr>
      <w:bookmarkStart w:id="28" w:name="_Ref112370620"/>
      <w:r w:rsidRPr="007E47CA">
        <w:rPr>
          <w:rFonts w:cs="Tahoma"/>
        </w:rPr>
        <w:t>Consideram-se “</w:t>
      </w:r>
      <w:r w:rsidRPr="007E47CA">
        <w:rPr>
          <w:rFonts w:cs="Tahoma"/>
          <w:b/>
          <w:bCs/>
        </w:rPr>
        <w:t>Investidores</w:t>
      </w:r>
      <w:r w:rsidRPr="007E47CA">
        <w:rPr>
          <w:rFonts w:cs="Tahoma"/>
        </w:rPr>
        <w:t xml:space="preserve"> </w:t>
      </w:r>
      <w:r w:rsidRPr="007E47CA">
        <w:rPr>
          <w:rFonts w:cs="Tahoma"/>
          <w:b/>
          <w:bCs/>
        </w:rPr>
        <w:t>Qualificados</w:t>
      </w:r>
      <w:r w:rsidRPr="007E47CA">
        <w:rPr>
          <w:rFonts w:cs="Tahoma"/>
        </w:rPr>
        <w:t>” aqueles definidos no artigo 12 da Resolução CVM 30, quais sejam: (i) Investidores Profissionais; (</w:t>
      </w:r>
      <w:proofErr w:type="spellStart"/>
      <w:r w:rsidRPr="007E47CA">
        <w:rPr>
          <w:rFonts w:cs="Tahoma"/>
        </w:rPr>
        <w:t>ii</w:t>
      </w:r>
      <w:proofErr w:type="spellEnd"/>
      <w:r w:rsidRPr="007E47CA">
        <w:rPr>
          <w:rFonts w:cs="Tahoma"/>
        </w:rPr>
        <w:t>) pessoas naturais ou jurídicas que possuam investimentos financeiros em valor superior a R$ 1.000.000,00 (um milhão de reais) e que, adicionalmente, atestem por escrito sua condição de investidor qualificado mediante termo próprio, de acordo com o Anexo B da Resolução CVM 30; (</w:t>
      </w:r>
      <w:proofErr w:type="spellStart"/>
      <w:r w:rsidRPr="007E47CA">
        <w:rPr>
          <w:rFonts w:cs="Tahoma"/>
        </w:rPr>
        <w:t>iii</w:t>
      </w:r>
      <w:proofErr w:type="spellEnd"/>
      <w:r w:rsidRPr="007E47CA">
        <w:rPr>
          <w:rFonts w:cs="Tahoma"/>
        </w:rPr>
        <w:t>) as pessoas naturais que tenham sido aprovadas em exames de qualificação técnica ou possuam certificações aprovadas pela CVM como requisitos para o registro de agentes autônomos de investimento, administradores de carteira de valores mobiliários, analistas de valores mobiliários e consultores de valores mobiliários, em relação a seus recursos próprios; e (</w:t>
      </w:r>
      <w:proofErr w:type="spellStart"/>
      <w:r w:rsidRPr="007E47CA">
        <w:rPr>
          <w:rFonts w:cs="Tahoma"/>
        </w:rPr>
        <w:t>iv</w:t>
      </w:r>
      <w:proofErr w:type="spellEnd"/>
      <w:r w:rsidRPr="007E47CA">
        <w:rPr>
          <w:rFonts w:cs="Tahoma"/>
        </w:rPr>
        <w:t>) clubes de investimento, desde que tenham a carteira gerida por um ou mais cotistas, que sejam Investidores Qualificados.</w:t>
      </w:r>
      <w:bookmarkEnd w:id="28"/>
    </w:p>
    <w:p w14:paraId="7084251D" w14:textId="7B5493EA" w:rsidR="007605E7" w:rsidRPr="007E47CA" w:rsidRDefault="007605E7" w:rsidP="00A43679">
      <w:pPr>
        <w:pStyle w:val="Level2"/>
        <w:spacing w:line="288" w:lineRule="auto"/>
        <w:rPr>
          <w:rFonts w:cs="Tahoma"/>
        </w:rPr>
      </w:pPr>
      <w:bookmarkStart w:id="29" w:name="_Ref114147248"/>
      <w:r w:rsidRPr="007E47CA">
        <w:rPr>
          <w:rFonts w:cs="Tahoma"/>
        </w:rPr>
        <w:t xml:space="preserve">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objeto da presente Emissão, cujo lastro se constitui pelos Direitos Creditórios provenientes das Notas Comerciais, possuem resumidamente as seguintes características:</w:t>
      </w:r>
      <w:bookmarkEnd w:id="29"/>
      <w:r w:rsidRPr="007E47CA">
        <w:rPr>
          <w:rFonts w:cs="Tahoma"/>
        </w:rPr>
        <w:t xml:space="preserve"> </w:t>
      </w: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7605E7" w:rsidRPr="007E47CA" w14:paraId="058F89B9" w14:textId="77777777" w:rsidTr="002B3AD5">
        <w:tc>
          <w:tcPr>
            <w:tcW w:w="5000" w:type="pct"/>
            <w:shd w:val="clear" w:color="auto" w:fill="auto"/>
            <w:vAlign w:val="center"/>
          </w:tcPr>
          <w:p w14:paraId="1890C984" w14:textId="17ECE35B" w:rsidR="007605E7" w:rsidRPr="007E47CA" w:rsidRDefault="007605E7"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t>Quantidade de Patrimônios Separados</w:t>
            </w:r>
            <w:r w:rsidRPr="007E47CA">
              <w:rPr>
                <w:rFonts w:cs="Tahoma"/>
                <w:kern w:val="20"/>
                <w:sz w:val="18"/>
                <w:szCs w:val="18"/>
              </w:rPr>
              <w:t>: A Emissão contará com um único Patrimônio Separado</w:t>
            </w:r>
            <w:r w:rsidR="00582263" w:rsidRPr="007E47CA">
              <w:rPr>
                <w:rFonts w:cs="Tahoma"/>
                <w:kern w:val="20"/>
                <w:sz w:val="18"/>
                <w:szCs w:val="18"/>
              </w:rPr>
              <w:t xml:space="preserve"> para ambas as séries</w:t>
            </w:r>
            <w:r w:rsidRPr="007E47CA">
              <w:rPr>
                <w:rFonts w:cs="Tahoma"/>
                <w:kern w:val="20"/>
                <w:sz w:val="18"/>
                <w:szCs w:val="18"/>
              </w:rPr>
              <w:t xml:space="preserve">. </w:t>
            </w:r>
          </w:p>
        </w:tc>
      </w:tr>
      <w:tr w:rsidR="007605E7" w:rsidRPr="007E47CA" w14:paraId="077EE3B0" w14:textId="77777777" w:rsidTr="002B3AD5">
        <w:tc>
          <w:tcPr>
            <w:tcW w:w="5000" w:type="pct"/>
            <w:shd w:val="clear" w:color="auto" w:fill="auto"/>
            <w:vAlign w:val="center"/>
          </w:tcPr>
          <w:p w14:paraId="6EA33D98" w14:textId="3386409B"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Emissão</w:t>
            </w:r>
            <w:r w:rsidRPr="007E47CA">
              <w:rPr>
                <w:rFonts w:cs="Tahoma"/>
                <w:kern w:val="20"/>
                <w:sz w:val="18"/>
                <w:szCs w:val="18"/>
              </w:rPr>
              <w:t xml:space="preserve">: </w:t>
            </w:r>
            <w:r w:rsidR="0046786A" w:rsidRPr="007E47CA">
              <w:rPr>
                <w:rFonts w:cs="Tahoma"/>
                <w:kern w:val="20"/>
                <w:sz w:val="18"/>
                <w:szCs w:val="18"/>
              </w:rPr>
              <w:t>1ª (primeira).</w:t>
            </w:r>
          </w:p>
        </w:tc>
      </w:tr>
      <w:tr w:rsidR="007605E7" w:rsidRPr="007E47CA" w14:paraId="31D39C21" w14:textId="77777777" w:rsidTr="002B3AD5">
        <w:tc>
          <w:tcPr>
            <w:tcW w:w="5000" w:type="pct"/>
            <w:shd w:val="clear" w:color="auto" w:fill="auto"/>
            <w:vAlign w:val="center"/>
          </w:tcPr>
          <w:p w14:paraId="29F186F8" w14:textId="406945B0"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Série</w:t>
            </w:r>
            <w:r w:rsidRPr="007E47CA">
              <w:rPr>
                <w:rFonts w:cs="Tahoma"/>
                <w:kern w:val="20"/>
                <w:sz w:val="18"/>
                <w:szCs w:val="18"/>
              </w:rPr>
              <w:t xml:space="preserve">: </w:t>
            </w:r>
            <w:r w:rsidR="00B355F9" w:rsidRPr="007E47CA">
              <w:rPr>
                <w:rFonts w:cs="Tahoma"/>
                <w:kern w:val="20"/>
                <w:sz w:val="18"/>
                <w:szCs w:val="18"/>
              </w:rPr>
              <w:t>A Emissão será realizada em 2 (duas) séries.</w:t>
            </w:r>
          </w:p>
        </w:tc>
      </w:tr>
      <w:tr w:rsidR="007605E7" w:rsidRPr="007E47CA" w14:paraId="51AF5658" w14:textId="77777777" w:rsidTr="002B3AD5">
        <w:tc>
          <w:tcPr>
            <w:tcW w:w="5000" w:type="pct"/>
            <w:shd w:val="clear" w:color="auto" w:fill="auto"/>
            <w:vAlign w:val="center"/>
          </w:tcPr>
          <w:p w14:paraId="1E197522" w14:textId="0EEBD7D1"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 xml:space="preserve">Quantidade de </w:t>
            </w:r>
            <w:proofErr w:type="spellStart"/>
            <w:r w:rsidRPr="007E47CA">
              <w:rPr>
                <w:rFonts w:cs="Tahoma"/>
                <w:kern w:val="20"/>
                <w:sz w:val="18"/>
                <w:szCs w:val="18"/>
                <w:u w:val="single"/>
              </w:rPr>
              <w:t>CR</w:t>
            </w:r>
            <w:r w:rsidR="00E726F6" w:rsidRPr="007E47CA">
              <w:rPr>
                <w:rFonts w:cs="Tahoma"/>
                <w:kern w:val="20"/>
                <w:sz w:val="18"/>
                <w:szCs w:val="18"/>
                <w:u w:val="single"/>
              </w:rPr>
              <w:t>s</w:t>
            </w:r>
            <w:proofErr w:type="spellEnd"/>
            <w:r w:rsidRPr="007E47CA">
              <w:rPr>
                <w:rFonts w:cs="Tahoma"/>
                <w:kern w:val="20"/>
                <w:sz w:val="18"/>
                <w:szCs w:val="18"/>
              </w:rPr>
              <w:t xml:space="preserve">: Serão emitidos até 100.000 (cem mil) </w:t>
            </w:r>
            <w:proofErr w:type="spellStart"/>
            <w:r w:rsidRPr="007E47CA">
              <w:rPr>
                <w:rFonts w:cs="Tahoma"/>
                <w:kern w:val="20"/>
                <w:sz w:val="18"/>
                <w:szCs w:val="18"/>
              </w:rPr>
              <w:t>CR</w:t>
            </w:r>
            <w:r w:rsidR="003E3F5B" w:rsidRPr="007E47CA">
              <w:rPr>
                <w:rFonts w:cs="Tahoma"/>
                <w:kern w:val="20"/>
                <w:sz w:val="18"/>
                <w:szCs w:val="18"/>
              </w:rPr>
              <w:t>s</w:t>
            </w:r>
            <w:proofErr w:type="spellEnd"/>
            <w:r w:rsidRPr="007E47CA">
              <w:rPr>
                <w:rFonts w:cs="Tahoma"/>
                <w:kern w:val="20"/>
                <w:sz w:val="18"/>
                <w:szCs w:val="18"/>
              </w:rPr>
              <w:t xml:space="preserve">, </w:t>
            </w:r>
            <w:r w:rsidR="00B74540" w:rsidRPr="00A43679">
              <w:rPr>
                <w:rFonts w:cs="Tahoma"/>
                <w:bCs/>
                <w:kern w:val="20"/>
                <w:sz w:val="18"/>
                <w:szCs w:val="18"/>
              </w:rPr>
              <w:t>sendo 60.000 (sessenta mil) no âmbito d</w:t>
            </w:r>
            <w:r w:rsidR="00542428" w:rsidRPr="007E47CA">
              <w:rPr>
                <w:rFonts w:cs="Tahoma"/>
                <w:bCs/>
                <w:kern w:val="20"/>
                <w:sz w:val="18"/>
                <w:szCs w:val="18"/>
              </w:rPr>
              <w:t>o</w:t>
            </w:r>
            <w:r w:rsidR="00B74540" w:rsidRPr="00A43679">
              <w:rPr>
                <w:rFonts w:cs="Tahoma"/>
                <w:bCs/>
                <w:kern w:val="20"/>
                <w:sz w:val="18"/>
                <w:szCs w:val="18"/>
              </w:rPr>
              <w:t xml:space="preserve">s </w:t>
            </w:r>
            <w:proofErr w:type="spellStart"/>
            <w:r w:rsidR="00542428" w:rsidRPr="007E47CA">
              <w:rPr>
                <w:rFonts w:cs="Tahoma"/>
                <w:bCs/>
                <w:kern w:val="20"/>
                <w:sz w:val="18"/>
                <w:szCs w:val="18"/>
              </w:rPr>
              <w:t>CR</w:t>
            </w:r>
            <w:r w:rsidR="00070F3D" w:rsidRPr="007E47CA">
              <w:rPr>
                <w:rFonts w:cs="Tahoma"/>
                <w:bCs/>
                <w:kern w:val="20"/>
                <w:sz w:val="18"/>
                <w:szCs w:val="18"/>
              </w:rPr>
              <w:t>s</w:t>
            </w:r>
            <w:proofErr w:type="spellEnd"/>
            <w:r w:rsidR="00B74540" w:rsidRPr="00A43679">
              <w:rPr>
                <w:rFonts w:cs="Tahoma"/>
                <w:bCs/>
                <w:kern w:val="20"/>
                <w:sz w:val="18"/>
                <w:szCs w:val="18"/>
              </w:rPr>
              <w:t xml:space="preserve"> da Primeira Série e 40.000 (quarenta mil) no âmbito d</w:t>
            </w:r>
            <w:r w:rsidR="00070F3D" w:rsidRPr="007E47CA">
              <w:rPr>
                <w:rFonts w:cs="Tahoma"/>
                <w:bCs/>
                <w:kern w:val="20"/>
                <w:sz w:val="18"/>
                <w:szCs w:val="18"/>
              </w:rPr>
              <w:t>o</w:t>
            </w:r>
            <w:r w:rsidR="00B74540" w:rsidRPr="00A43679">
              <w:rPr>
                <w:rFonts w:cs="Tahoma"/>
                <w:bCs/>
                <w:kern w:val="20"/>
                <w:sz w:val="18"/>
                <w:szCs w:val="18"/>
              </w:rPr>
              <w:t xml:space="preserve">s </w:t>
            </w:r>
            <w:proofErr w:type="spellStart"/>
            <w:r w:rsidR="00070F3D" w:rsidRPr="007E47CA">
              <w:rPr>
                <w:rFonts w:cs="Tahoma"/>
                <w:bCs/>
                <w:kern w:val="20"/>
                <w:sz w:val="18"/>
                <w:szCs w:val="18"/>
              </w:rPr>
              <w:t>CRs</w:t>
            </w:r>
            <w:proofErr w:type="spellEnd"/>
            <w:r w:rsidR="00B74540" w:rsidRPr="00A43679">
              <w:rPr>
                <w:rFonts w:cs="Tahoma"/>
                <w:bCs/>
                <w:kern w:val="20"/>
                <w:sz w:val="18"/>
                <w:szCs w:val="18"/>
              </w:rPr>
              <w:t xml:space="preserve"> da Segunda Série</w:t>
            </w:r>
            <w:r w:rsidRPr="007E47CA">
              <w:rPr>
                <w:rFonts w:cs="Tahoma"/>
                <w:kern w:val="20"/>
                <w:sz w:val="18"/>
                <w:szCs w:val="18"/>
              </w:rPr>
              <w:t>.</w:t>
            </w:r>
          </w:p>
        </w:tc>
      </w:tr>
      <w:tr w:rsidR="007605E7" w:rsidRPr="007E47CA" w14:paraId="0F4AEB72" w14:textId="77777777" w:rsidTr="002B3AD5">
        <w:tc>
          <w:tcPr>
            <w:tcW w:w="5000" w:type="pct"/>
            <w:shd w:val="clear" w:color="auto" w:fill="auto"/>
            <w:vAlign w:val="center"/>
          </w:tcPr>
          <w:p w14:paraId="4E904243" w14:textId="7868AA5E" w:rsidR="007605E7" w:rsidRPr="007E47CA" w:rsidRDefault="007605E7"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lastRenderedPageBreak/>
              <w:t>Distribuição Parcial</w:t>
            </w:r>
            <w:r w:rsidRPr="007E47CA">
              <w:rPr>
                <w:rFonts w:cs="Tahoma"/>
                <w:kern w:val="20"/>
                <w:sz w:val="18"/>
                <w:szCs w:val="18"/>
              </w:rPr>
              <w:t>:</w:t>
            </w:r>
            <w:r w:rsidR="009D4088">
              <w:rPr>
                <w:rFonts w:cs="Tahoma"/>
                <w:kern w:val="20"/>
                <w:sz w:val="18"/>
                <w:szCs w:val="18"/>
              </w:rPr>
              <w:t xml:space="preserve"> </w:t>
            </w:r>
            <w:r w:rsidR="00C84A34">
              <w:rPr>
                <w:rFonts w:cs="Tahoma"/>
                <w:kern w:val="20"/>
                <w:sz w:val="18"/>
                <w:szCs w:val="18"/>
              </w:rPr>
              <w:t xml:space="preserve">não </w:t>
            </w:r>
            <w:r w:rsidR="003C0929">
              <w:rPr>
                <w:rFonts w:cs="Tahoma"/>
                <w:kern w:val="20"/>
                <w:sz w:val="18"/>
                <w:szCs w:val="18"/>
              </w:rPr>
              <w:t>será</w:t>
            </w:r>
            <w:r w:rsidR="00C84A34">
              <w:rPr>
                <w:rFonts w:cs="Tahoma"/>
                <w:kern w:val="20"/>
                <w:sz w:val="18"/>
                <w:szCs w:val="18"/>
              </w:rPr>
              <w:t xml:space="preserve"> permitid</w:t>
            </w:r>
            <w:r w:rsidR="00B8277F">
              <w:rPr>
                <w:rFonts w:cs="Tahoma"/>
                <w:kern w:val="20"/>
                <w:sz w:val="18"/>
                <w:szCs w:val="18"/>
              </w:rPr>
              <w:t>a</w:t>
            </w:r>
            <w:r w:rsidR="003C0929">
              <w:rPr>
                <w:rFonts w:cs="Tahoma"/>
                <w:kern w:val="20"/>
                <w:sz w:val="18"/>
                <w:szCs w:val="18"/>
              </w:rPr>
              <w:t xml:space="preserve"> distribuição parcial dos </w:t>
            </w:r>
            <w:proofErr w:type="spellStart"/>
            <w:r w:rsidR="003C0929">
              <w:rPr>
                <w:rFonts w:cs="Tahoma"/>
                <w:kern w:val="20"/>
                <w:sz w:val="18"/>
                <w:szCs w:val="18"/>
              </w:rPr>
              <w:t>CRs</w:t>
            </w:r>
            <w:proofErr w:type="spellEnd"/>
            <w:r w:rsidR="00B8277F">
              <w:rPr>
                <w:rFonts w:cs="Tahoma"/>
                <w:kern w:val="20"/>
                <w:sz w:val="18"/>
                <w:szCs w:val="18"/>
              </w:rPr>
              <w:t>.</w:t>
            </w:r>
          </w:p>
        </w:tc>
      </w:tr>
      <w:tr w:rsidR="007605E7" w:rsidRPr="007E47CA" w14:paraId="06A62BA4" w14:textId="77777777" w:rsidTr="002B3AD5">
        <w:tc>
          <w:tcPr>
            <w:tcW w:w="5000" w:type="pct"/>
            <w:shd w:val="clear" w:color="auto" w:fill="auto"/>
            <w:vAlign w:val="center"/>
          </w:tcPr>
          <w:p w14:paraId="4837257E" w14:textId="7AE5109F" w:rsidR="007605E7" w:rsidRPr="007E47CA" w:rsidRDefault="00542E7A" w:rsidP="00A43679">
            <w:pPr>
              <w:tabs>
                <w:tab w:val="num" w:pos="567"/>
              </w:tabs>
              <w:spacing w:line="288" w:lineRule="auto"/>
              <w:outlineLvl w:val="0"/>
              <w:rPr>
                <w:rFonts w:cs="Tahoma"/>
                <w:kern w:val="20"/>
                <w:sz w:val="18"/>
                <w:szCs w:val="18"/>
              </w:rPr>
            </w:pPr>
            <w:r w:rsidRPr="007E47CA">
              <w:rPr>
                <w:rFonts w:cs="Tahoma"/>
                <w:kern w:val="20"/>
                <w:sz w:val="18"/>
                <w:szCs w:val="18"/>
                <w:u w:val="single"/>
              </w:rPr>
              <w:t>Escr</w:t>
            </w:r>
            <w:r w:rsidR="00E3526E" w:rsidRPr="007E47CA">
              <w:rPr>
                <w:rFonts w:cs="Tahoma"/>
                <w:kern w:val="20"/>
                <w:sz w:val="18"/>
                <w:szCs w:val="18"/>
                <w:u w:val="single"/>
              </w:rPr>
              <w:t>i</w:t>
            </w:r>
            <w:r w:rsidRPr="007E47CA">
              <w:rPr>
                <w:rFonts w:cs="Tahoma"/>
                <w:kern w:val="20"/>
                <w:sz w:val="18"/>
                <w:szCs w:val="18"/>
                <w:u w:val="single"/>
              </w:rPr>
              <w:t>turação</w:t>
            </w:r>
            <w:r w:rsidR="007605E7" w:rsidRPr="007E47CA">
              <w:rPr>
                <w:rFonts w:cs="Tahoma"/>
                <w:kern w:val="20"/>
                <w:sz w:val="18"/>
                <w:szCs w:val="18"/>
              </w:rPr>
              <w:t xml:space="preserve">: Os </w:t>
            </w:r>
            <w:proofErr w:type="spellStart"/>
            <w:r w:rsidR="000E5F98" w:rsidRPr="007E47CA">
              <w:rPr>
                <w:rFonts w:cs="Tahoma"/>
              </w:rPr>
              <w:t>CRs</w:t>
            </w:r>
            <w:proofErr w:type="spellEnd"/>
            <w:r w:rsidR="000E5F98" w:rsidRPr="007E47CA" w:rsidDel="000E5F98">
              <w:rPr>
                <w:rFonts w:cs="Tahoma"/>
                <w:kern w:val="20"/>
                <w:sz w:val="18"/>
                <w:szCs w:val="18"/>
              </w:rPr>
              <w:t xml:space="preserve"> </w:t>
            </w:r>
            <w:r w:rsidR="007605E7" w:rsidRPr="007E47CA">
              <w:rPr>
                <w:rFonts w:cs="Tahoma"/>
                <w:kern w:val="20"/>
                <w:sz w:val="18"/>
                <w:szCs w:val="18"/>
              </w:rPr>
              <w:t>serão emitidos de forma</w:t>
            </w:r>
            <w:bookmarkStart w:id="30" w:name="_Hlk116732299"/>
            <w:r w:rsidR="007605E7" w:rsidRPr="007E47CA">
              <w:rPr>
                <w:rFonts w:cs="Tahoma"/>
                <w:kern w:val="20"/>
                <w:sz w:val="18"/>
                <w:szCs w:val="18"/>
              </w:rPr>
              <w:t xml:space="preserve"> nominativa e </w:t>
            </w:r>
            <w:bookmarkEnd w:id="30"/>
            <w:r w:rsidR="007605E7" w:rsidRPr="007E47CA">
              <w:rPr>
                <w:rFonts w:cs="Tahoma"/>
                <w:kern w:val="20"/>
                <w:sz w:val="18"/>
                <w:szCs w:val="18"/>
              </w:rPr>
              <w:t>escritural</w:t>
            </w:r>
            <w:r w:rsidR="00C30C76" w:rsidRPr="007E47CA">
              <w:rPr>
                <w:rFonts w:cs="Tahoma"/>
                <w:kern w:val="20"/>
                <w:sz w:val="18"/>
                <w:szCs w:val="18"/>
              </w:rPr>
              <w:t>, sem emissão de cautelas ou certificados</w:t>
            </w:r>
            <w:r w:rsidR="007605E7" w:rsidRPr="007E47CA">
              <w:rPr>
                <w:rFonts w:cs="Tahoma"/>
                <w:kern w:val="20"/>
                <w:sz w:val="18"/>
                <w:szCs w:val="18"/>
              </w:rPr>
              <w:t xml:space="preserve">. Serão reconhecidos como comprovante de titularidade </w:t>
            </w:r>
            <w:r w:rsidR="00E3526E" w:rsidRPr="007E47CA">
              <w:rPr>
                <w:rFonts w:cs="Tahoma"/>
                <w:kern w:val="20"/>
                <w:sz w:val="18"/>
                <w:szCs w:val="18"/>
              </w:rPr>
              <w:t xml:space="preserve">dos </w:t>
            </w:r>
            <w:proofErr w:type="spellStart"/>
            <w:r w:rsidR="00E3526E" w:rsidRPr="007E47CA">
              <w:rPr>
                <w:rFonts w:cs="Tahoma"/>
                <w:kern w:val="20"/>
                <w:sz w:val="18"/>
                <w:szCs w:val="18"/>
              </w:rPr>
              <w:t>CRs</w:t>
            </w:r>
            <w:proofErr w:type="spellEnd"/>
            <w:r w:rsidR="00E3526E" w:rsidRPr="007E47CA">
              <w:rPr>
                <w:rFonts w:cs="Tahoma"/>
                <w:kern w:val="20"/>
                <w:sz w:val="18"/>
                <w:szCs w:val="18"/>
              </w:rPr>
              <w:t xml:space="preserve">: (i) o extrato de posição de custódia expedido pela B3, conforme os </w:t>
            </w:r>
            <w:proofErr w:type="spellStart"/>
            <w:r w:rsidR="00E3526E" w:rsidRPr="007E47CA">
              <w:rPr>
                <w:rFonts w:cs="Tahoma"/>
                <w:kern w:val="20"/>
                <w:sz w:val="18"/>
                <w:szCs w:val="18"/>
              </w:rPr>
              <w:t>CRs</w:t>
            </w:r>
            <w:proofErr w:type="spellEnd"/>
            <w:r w:rsidR="00E3526E" w:rsidRPr="007E47CA" w:rsidDel="000E5F98">
              <w:rPr>
                <w:rFonts w:cs="Tahoma"/>
                <w:kern w:val="20"/>
                <w:sz w:val="18"/>
                <w:szCs w:val="18"/>
              </w:rPr>
              <w:t xml:space="preserve"> </w:t>
            </w:r>
            <w:r w:rsidR="00E3526E" w:rsidRPr="007E47CA">
              <w:rPr>
                <w:rFonts w:cs="Tahoma"/>
                <w:kern w:val="20"/>
                <w:sz w:val="18"/>
                <w:szCs w:val="18"/>
              </w:rPr>
              <w:t xml:space="preserve">estejam eletronicamente custodiados na B3, em nome de cada dos Titulares de </w:t>
            </w:r>
            <w:proofErr w:type="spellStart"/>
            <w:r w:rsidR="00E3526E" w:rsidRPr="007E47CA">
              <w:rPr>
                <w:rFonts w:cs="Tahoma"/>
                <w:kern w:val="20"/>
                <w:sz w:val="18"/>
                <w:szCs w:val="18"/>
              </w:rPr>
              <w:t>CRs</w:t>
            </w:r>
            <w:proofErr w:type="spellEnd"/>
            <w:r w:rsidR="00E3526E" w:rsidRPr="007E47CA">
              <w:rPr>
                <w:rFonts w:cs="Tahoma"/>
                <w:kern w:val="20"/>
                <w:sz w:val="18"/>
                <w:szCs w:val="18"/>
              </w:rPr>
              <w:t>; ou (</w:t>
            </w:r>
            <w:proofErr w:type="spellStart"/>
            <w:r w:rsidR="00E3526E" w:rsidRPr="007E47CA">
              <w:rPr>
                <w:rFonts w:cs="Tahoma"/>
                <w:kern w:val="20"/>
                <w:sz w:val="18"/>
                <w:szCs w:val="18"/>
              </w:rPr>
              <w:t>ii</w:t>
            </w:r>
            <w:proofErr w:type="spellEnd"/>
            <w:r w:rsidR="00E3526E" w:rsidRPr="007E47CA">
              <w:rPr>
                <w:rFonts w:cs="Tahoma"/>
                <w:kern w:val="20"/>
                <w:sz w:val="18"/>
                <w:szCs w:val="18"/>
              </w:rPr>
              <w:t xml:space="preserve">) o extrato emitido pelo </w:t>
            </w:r>
            <w:proofErr w:type="spellStart"/>
            <w:r w:rsidR="00E3526E" w:rsidRPr="007E47CA">
              <w:rPr>
                <w:rFonts w:cs="Tahoma"/>
                <w:kern w:val="20"/>
                <w:sz w:val="18"/>
                <w:szCs w:val="18"/>
              </w:rPr>
              <w:t>Escriturador</w:t>
            </w:r>
            <w:proofErr w:type="spellEnd"/>
            <w:r w:rsidR="00716711">
              <w:rPr>
                <w:rFonts w:cs="Tahoma"/>
                <w:kern w:val="20"/>
                <w:sz w:val="18"/>
                <w:szCs w:val="18"/>
              </w:rPr>
              <w:t xml:space="preserve"> </w:t>
            </w:r>
            <w:r w:rsidR="00716711" w:rsidRPr="00716711">
              <w:rPr>
                <w:rFonts w:cs="Tahoma"/>
                <w:kern w:val="20"/>
                <w:sz w:val="18"/>
                <w:szCs w:val="18"/>
              </w:rPr>
              <w:t xml:space="preserve">dos </w:t>
            </w:r>
            <w:proofErr w:type="spellStart"/>
            <w:r w:rsidR="00716711" w:rsidRPr="00716711">
              <w:rPr>
                <w:rFonts w:cs="Tahoma"/>
                <w:kern w:val="20"/>
                <w:sz w:val="18"/>
                <w:szCs w:val="18"/>
              </w:rPr>
              <w:t>CRs</w:t>
            </w:r>
            <w:proofErr w:type="spellEnd"/>
            <w:r w:rsidR="00E3526E" w:rsidRPr="007E47CA">
              <w:rPr>
                <w:rFonts w:cs="Tahoma"/>
                <w:kern w:val="20"/>
                <w:sz w:val="18"/>
                <w:szCs w:val="18"/>
              </w:rPr>
              <w:t xml:space="preserve">, a partir das informações prestadas com base na posição de custódia eletrônica constante da B3, em nome de cada um dos Titulares de </w:t>
            </w:r>
            <w:proofErr w:type="spellStart"/>
            <w:r w:rsidR="00E3526E" w:rsidRPr="007E47CA">
              <w:rPr>
                <w:rFonts w:cs="Tahoma"/>
                <w:kern w:val="20"/>
                <w:sz w:val="18"/>
                <w:szCs w:val="18"/>
              </w:rPr>
              <w:t>CRs</w:t>
            </w:r>
            <w:proofErr w:type="spellEnd"/>
            <w:r w:rsidR="00E3526E" w:rsidRPr="007E47CA">
              <w:rPr>
                <w:rFonts w:cs="Tahoma"/>
                <w:kern w:val="20"/>
                <w:sz w:val="18"/>
                <w:szCs w:val="18"/>
              </w:rPr>
              <w:t>.</w:t>
            </w:r>
          </w:p>
        </w:tc>
      </w:tr>
      <w:tr w:rsidR="007605E7" w:rsidRPr="007E47CA" w14:paraId="7DCD1C90" w14:textId="77777777" w:rsidTr="002B3AD5">
        <w:tc>
          <w:tcPr>
            <w:tcW w:w="5000" w:type="pct"/>
            <w:shd w:val="clear" w:color="auto" w:fill="auto"/>
            <w:vAlign w:val="center"/>
          </w:tcPr>
          <w:p w14:paraId="2FE4F664" w14:textId="464D4CF9" w:rsidR="007605E7" w:rsidRPr="007E47CA" w:rsidRDefault="007605E7" w:rsidP="00A43679">
            <w:pPr>
              <w:pStyle w:val="Default"/>
              <w:spacing w:after="140" w:line="288" w:lineRule="auto"/>
              <w:jc w:val="both"/>
            </w:pPr>
            <w:r w:rsidRPr="007E47CA">
              <w:rPr>
                <w:kern w:val="20"/>
                <w:sz w:val="18"/>
                <w:szCs w:val="18"/>
                <w:u w:val="single"/>
              </w:rPr>
              <w:t>Local de Pagamento</w:t>
            </w:r>
            <w:r w:rsidRPr="007E47CA">
              <w:rPr>
                <w:kern w:val="20"/>
                <w:sz w:val="18"/>
                <w:szCs w:val="18"/>
              </w:rPr>
              <w:t>: O</w:t>
            </w:r>
            <w:r w:rsidRPr="007E47CA">
              <w:rPr>
                <w:color w:val="auto"/>
                <w:kern w:val="20"/>
                <w:sz w:val="18"/>
                <w:szCs w:val="18"/>
                <w:lang w:eastAsia="en-US"/>
              </w:rPr>
              <w:t xml:space="preserve">s pagamentos a que fizerem jus os </w:t>
            </w:r>
            <w:proofErr w:type="spellStart"/>
            <w:r w:rsidR="000E5F98" w:rsidRPr="007E47CA">
              <w:rPr>
                <w:color w:val="auto"/>
                <w:kern w:val="20"/>
                <w:sz w:val="18"/>
                <w:szCs w:val="18"/>
                <w:lang w:eastAsia="en-US"/>
              </w:rPr>
              <w:t>CRs</w:t>
            </w:r>
            <w:proofErr w:type="spellEnd"/>
            <w:r w:rsidR="000E5F98" w:rsidRPr="007E47CA" w:rsidDel="000E5F98">
              <w:rPr>
                <w:color w:val="auto"/>
                <w:kern w:val="20"/>
                <w:sz w:val="18"/>
                <w:szCs w:val="18"/>
                <w:lang w:eastAsia="en-US"/>
              </w:rPr>
              <w:t xml:space="preserve"> </w:t>
            </w:r>
            <w:r w:rsidRPr="007E47CA">
              <w:rPr>
                <w:color w:val="auto"/>
                <w:kern w:val="20"/>
                <w:sz w:val="18"/>
                <w:szCs w:val="18"/>
                <w:lang w:eastAsia="en-US"/>
              </w:rPr>
              <w:t xml:space="preserve">serão efetuados pela Emissora no respectivo vencimento utilizando-se, conforme o caso: (i) os procedimentos adotados pela B3, para os </w:t>
            </w:r>
            <w:proofErr w:type="spellStart"/>
            <w:r w:rsidR="000E5F98" w:rsidRPr="007E47CA">
              <w:rPr>
                <w:color w:val="auto"/>
                <w:kern w:val="20"/>
                <w:sz w:val="18"/>
                <w:szCs w:val="18"/>
                <w:lang w:eastAsia="en-US"/>
              </w:rPr>
              <w:t>CRs</w:t>
            </w:r>
            <w:proofErr w:type="spellEnd"/>
            <w:r w:rsidR="000E5F98" w:rsidRPr="007E47CA" w:rsidDel="000E5F98">
              <w:rPr>
                <w:color w:val="auto"/>
                <w:kern w:val="20"/>
                <w:sz w:val="18"/>
                <w:szCs w:val="18"/>
                <w:lang w:eastAsia="en-US"/>
              </w:rPr>
              <w:t xml:space="preserve"> </w:t>
            </w:r>
            <w:r w:rsidRPr="007E47CA">
              <w:rPr>
                <w:color w:val="auto"/>
                <w:kern w:val="20"/>
                <w:sz w:val="18"/>
                <w:szCs w:val="18"/>
                <w:lang w:eastAsia="en-US"/>
              </w:rPr>
              <w:t>custodiados eletronicamente na B3; e/ou (</w:t>
            </w:r>
            <w:proofErr w:type="spellStart"/>
            <w:r w:rsidRPr="007E47CA">
              <w:rPr>
                <w:color w:val="auto"/>
                <w:kern w:val="20"/>
                <w:sz w:val="18"/>
                <w:szCs w:val="18"/>
                <w:lang w:eastAsia="en-US"/>
              </w:rPr>
              <w:t>ii</w:t>
            </w:r>
            <w:proofErr w:type="spellEnd"/>
            <w:r w:rsidRPr="007E47CA">
              <w:rPr>
                <w:color w:val="auto"/>
                <w:kern w:val="20"/>
                <w:sz w:val="18"/>
                <w:szCs w:val="18"/>
                <w:lang w:eastAsia="en-US"/>
              </w:rPr>
              <w:t xml:space="preserve">) caso, por qualquer razão, a qualquer tempo, os </w:t>
            </w:r>
            <w:proofErr w:type="spellStart"/>
            <w:r w:rsidR="000E5F98" w:rsidRPr="007E47CA">
              <w:rPr>
                <w:color w:val="auto"/>
                <w:kern w:val="20"/>
                <w:sz w:val="18"/>
                <w:szCs w:val="18"/>
                <w:lang w:eastAsia="en-US"/>
              </w:rPr>
              <w:t>CRs</w:t>
            </w:r>
            <w:proofErr w:type="spellEnd"/>
            <w:r w:rsidR="000E5F98" w:rsidRPr="007E47CA" w:rsidDel="000E5F98">
              <w:rPr>
                <w:color w:val="auto"/>
                <w:kern w:val="20"/>
                <w:sz w:val="18"/>
                <w:szCs w:val="18"/>
                <w:lang w:eastAsia="en-US"/>
              </w:rPr>
              <w:t xml:space="preserve"> </w:t>
            </w:r>
            <w:r w:rsidRPr="007E47CA">
              <w:rPr>
                <w:color w:val="auto"/>
                <w:kern w:val="20"/>
                <w:sz w:val="18"/>
                <w:szCs w:val="18"/>
                <w:lang w:eastAsia="en-US"/>
              </w:rPr>
              <w:t xml:space="preserve">não estejam custodiados eletronicamente na B3, a Emissora deixará, na Conta do Patrimônio Separado, mediante aviso prévio ao respectivo </w:t>
            </w:r>
            <w:r w:rsidRPr="007E47CA">
              <w:rPr>
                <w:sz w:val="18"/>
                <w:szCs w:val="18"/>
              </w:rPr>
              <w:t xml:space="preserve">Titular de </w:t>
            </w:r>
            <w:proofErr w:type="spellStart"/>
            <w:r w:rsidRPr="007E47CA">
              <w:rPr>
                <w:sz w:val="18"/>
                <w:szCs w:val="18"/>
              </w:rPr>
              <w:t>CR</w:t>
            </w:r>
            <w:r w:rsidR="00E726F6" w:rsidRPr="007E47CA">
              <w:rPr>
                <w:sz w:val="18"/>
                <w:szCs w:val="18"/>
              </w:rPr>
              <w:t>s</w:t>
            </w:r>
            <w:proofErr w:type="spellEnd"/>
            <w:r w:rsidRPr="007E47CA">
              <w:rPr>
                <w:color w:val="auto"/>
                <w:kern w:val="20"/>
                <w:sz w:val="18"/>
                <w:szCs w:val="18"/>
                <w:lang w:eastAsia="en-US"/>
              </w:rPr>
              <w:t xml:space="preserve">, o valor correspondente ao respectivo pagamento à disposição do respectivo </w:t>
            </w:r>
            <w:r w:rsidRPr="007E47CA">
              <w:rPr>
                <w:sz w:val="18"/>
                <w:szCs w:val="18"/>
              </w:rPr>
              <w:t xml:space="preserve">Titular de </w:t>
            </w:r>
            <w:proofErr w:type="spellStart"/>
            <w:r w:rsidRPr="007E47CA">
              <w:rPr>
                <w:sz w:val="18"/>
                <w:szCs w:val="18"/>
              </w:rPr>
              <w:t>CR</w:t>
            </w:r>
            <w:r w:rsidR="00E726F6" w:rsidRPr="007E47CA">
              <w:rPr>
                <w:sz w:val="18"/>
                <w:szCs w:val="18"/>
              </w:rPr>
              <w:t>s</w:t>
            </w:r>
            <w:proofErr w:type="spellEnd"/>
            <w:r w:rsidRPr="007E47CA">
              <w:rPr>
                <w:color w:val="auto"/>
                <w:kern w:val="20"/>
                <w:sz w:val="18"/>
                <w:szCs w:val="18"/>
                <w:lang w:eastAsia="en-US"/>
              </w:rPr>
              <w:t>, hipótese em que, a partir da data de disposição dos valores em questão, não haverá</w:t>
            </w:r>
            <w:r w:rsidRPr="007E47CA">
              <w:rPr>
                <w:sz w:val="18"/>
                <w:szCs w:val="18"/>
              </w:rPr>
              <w:t xml:space="preserve"> </w:t>
            </w:r>
            <w:r w:rsidRPr="007E47CA">
              <w:rPr>
                <w:color w:val="auto"/>
                <w:kern w:val="20"/>
                <w:sz w:val="18"/>
                <w:szCs w:val="18"/>
                <w:lang w:eastAsia="en-US"/>
              </w:rPr>
              <w:t xml:space="preserve">qualquer tipo de atualização ou remuneração sobre o valor colocado à disposição do </w:t>
            </w:r>
            <w:r w:rsidRPr="007E47CA">
              <w:rPr>
                <w:sz w:val="18"/>
                <w:szCs w:val="18"/>
              </w:rPr>
              <w:t xml:space="preserve">Titular de </w:t>
            </w:r>
            <w:proofErr w:type="spellStart"/>
            <w:r w:rsidR="000E5F98" w:rsidRPr="007E47CA">
              <w:rPr>
                <w:sz w:val="18"/>
                <w:szCs w:val="18"/>
              </w:rPr>
              <w:t>CRs</w:t>
            </w:r>
            <w:proofErr w:type="spellEnd"/>
            <w:r w:rsidR="000E5F98" w:rsidRPr="007E47CA" w:rsidDel="000E5F98">
              <w:rPr>
                <w:sz w:val="18"/>
                <w:szCs w:val="18"/>
              </w:rPr>
              <w:t xml:space="preserve"> </w:t>
            </w:r>
            <w:r w:rsidRPr="007E47CA">
              <w:rPr>
                <w:color w:val="auto"/>
                <w:kern w:val="20"/>
                <w:sz w:val="18"/>
                <w:szCs w:val="18"/>
                <w:lang w:eastAsia="en-US"/>
              </w:rPr>
              <w:t xml:space="preserve">na respectiva Conta do Patrimônio Separado da Emissora. </w:t>
            </w:r>
          </w:p>
        </w:tc>
      </w:tr>
      <w:tr w:rsidR="007605E7" w:rsidRPr="007E47CA" w14:paraId="2DE6F627" w14:textId="77777777" w:rsidTr="002B3AD5">
        <w:tc>
          <w:tcPr>
            <w:tcW w:w="5000" w:type="pct"/>
            <w:shd w:val="clear" w:color="auto" w:fill="auto"/>
            <w:vAlign w:val="center"/>
          </w:tcPr>
          <w:p w14:paraId="40CDB008" w14:textId="359AB167"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Valor Total da Emissão</w:t>
            </w:r>
            <w:r w:rsidRPr="007E47CA">
              <w:rPr>
                <w:rFonts w:cs="Tahoma"/>
                <w:kern w:val="20"/>
                <w:sz w:val="18"/>
                <w:szCs w:val="18"/>
              </w:rPr>
              <w:t xml:space="preserve">: O </w:t>
            </w:r>
            <w:r w:rsidR="003D6433" w:rsidRPr="007E47CA">
              <w:rPr>
                <w:rFonts w:cs="Tahoma"/>
                <w:kern w:val="20"/>
                <w:sz w:val="18"/>
                <w:szCs w:val="18"/>
              </w:rPr>
              <w:t>Valor Total</w:t>
            </w:r>
            <w:r w:rsidRPr="007E47CA">
              <w:rPr>
                <w:rFonts w:cs="Tahoma"/>
                <w:kern w:val="20"/>
                <w:sz w:val="18"/>
                <w:szCs w:val="18"/>
              </w:rPr>
              <w:t xml:space="preserve"> da Emissão é de até R$ 100.000.000,00 (cem milhões de reais), na Data de Emissão (conforme definido abaixo)</w:t>
            </w:r>
            <w:r w:rsidR="00C82721" w:rsidRPr="007E47CA">
              <w:rPr>
                <w:rFonts w:cs="Tahoma"/>
                <w:kern w:val="20"/>
                <w:sz w:val="18"/>
                <w:szCs w:val="18"/>
              </w:rPr>
              <w:t>, sendo R$ 60.000.000,00 (sessenta milhões</w:t>
            </w:r>
            <w:r w:rsidR="00825A20">
              <w:rPr>
                <w:rFonts w:cs="Tahoma"/>
                <w:kern w:val="20"/>
                <w:sz w:val="18"/>
                <w:szCs w:val="18"/>
              </w:rPr>
              <w:t xml:space="preserve"> de reais</w:t>
            </w:r>
            <w:r w:rsidR="00C82721" w:rsidRPr="007E47CA">
              <w:rPr>
                <w:rFonts w:cs="Tahoma"/>
                <w:kern w:val="20"/>
                <w:sz w:val="18"/>
                <w:szCs w:val="18"/>
              </w:rPr>
              <w:t>) no âmbito d</w:t>
            </w:r>
            <w:r w:rsidR="004E59E2" w:rsidRPr="007E47CA">
              <w:rPr>
                <w:rFonts w:cs="Tahoma"/>
                <w:kern w:val="20"/>
                <w:sz w:val="18"/>
                <w:szCs w:val="18"/>
              </w:rPr>
              <w:t>o</w:t>
            </w:r>
            <w:r w:rsidR="00C82721" w:rsidRPr="007E47CA">
              <w:rPr>
                <w:rFonts w:cs="Tahoma"/>
                <w:kern w:val="20"/>
                <w:sz w:val="18"/>
                <w:szCs w:val="18"/>
              </w:rPr>
              <w:t xml:space="preserve">s </w:t>
            </w:r>
            <w:proofErr w:type="spellStart"/>
            <w:r w:rsidR="00C82721" w:rsidRPr="007E47CA">
              <w:rPr>
                <w:rFonts w:cs="Tahoma"/>
                <w:kern w:val="20"/>
                <w:sz w:val="18"/>
                <w:szCs w:val="18"/>
              </w:rPr>
              <w:t>CRs</w:t>
            </w:r>
            <w:proofErr w:type="spellEnd"/>
            <w:r w:rsidR="00C82721" w:rsidRPr="007E47CA">
              <w:rPr>
                <w:rFonts w:cs="Tahoma"/>
                <w:kern w:val="20"/>
                <w:sz w:val="18"/>
                <w:szCs w:val="18"/>
              </w:rPr>
              <w:t xml:space="preserve"> da Primeira Série e R$ 40.000.000,00 (quarenta milhões de reais) no âmbito d</w:t>
            </w:r>
            <w:r w:rsidR="004E59E2" w:rsidRPr="007E47CA">
              <w:rPr>
                <w:rFonts w:cs="Tahoma"/>
                <w:kern w:val="20"/>
                <w:sz w:val="18"/>
                <w:szCs w:val="18"/>
              </w:rPr>
              <w:t>o</w:t>
            </w:r>
            <w:r w:rsidR="00C82721" w:rsidRPr="007E47CA">
              <w:rPr>
                <w:rFonts w:cs="Tahoma"/>
                <w:kern w:val="20"/>
                <w:sz w:val="18"/>
                <w:szCs w:val="18"/>
              </w:rPr>
              <w:t xml:space="preserve">s </w:t>
            </w:r>
            <w:proofErr w:type="spellStart"/>
            <w:r w:rsidR="00C82721" w:rsidRPr="007E47CA">
              <w:rPr>
                <w:rFonts w:cs="Tahoma"/>
                <w:kern w:val="20"/>
                <w:sz w:val="18"/>
                <w:szCs w:val="18"/>
              </w:rPr>
              <w:t>CRs</w:t>
            </w:r>
            <w:proofErr w:type="spellEnd"/>
            <w:r w:rsidR="00C82721" w:rsidRPr="007E47CA">
              <w:rPr>
                <w:rFonts w:cs="Tahoma"/>
                <w:kern w:val="20"/>
                <w:sz w:val="18"/>
                <w:szCs w:val="18"/>
              </w:rPr>
              <w:t xml:space="preserve"> da Segunda Série</w:t>
            </w:r>
            <w:r w:rsidRPr="007E47CA">
              <w:rPr>
                <w:rFonts w:cs="Tahoma"/>
                <w:kern w:val="20"/>
                <w:sz w:val="18"/>
                <w:szCs w:val="18"/>
              </w:rPr>
              <w:t>.</w:t>
            </w:r>
          </w:p>
        </w:tc>
      </w:tr>
      <w:tr w:rsidR="007605E7" w:rsidRPr="007E47CA" w14:paraId="4E169B76" w14:textId="77777777" w:rsidTr="002B3AD5">
        <w:tc>
          <w:tcPr>
            <w:tcW w:w="5000" w:type="pct"/>
            <w:shd w:val="clear" w:color="auto" w:fill="auto"/>
            <w:vAlign w:val="center"/>
          </w:tcPr>
          <w:p w14:paraId="107E0871" w14:textId="2591E892"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Valor Nominal Unitário</w:t>
            </w:r>
            <w:r w:rsidRPr="007E47CA">
              <w:rPr>
                <w:rFonts w:cs="Tahoma"/>
                <w:kern w:val="20"/>
                <w:sz w:val="18"/>
                <w:szCs w:val="18"/>
              </w:rPr>
              <w:t xml:space="preserve">: </w:t>
            </w:r>
            <w:r w:rsidR="00EA5E58" w:rsidRPr="007E47CA">
              <w:rPr>
                <w:rFonts w:cs="Tahoma"/>
                <w:kern w:val="20"/>
                <w:sz w:val="18"/>
                <w:szCs w:val="18"/>
              </w:rPr>
              <w:t xml:space="preserve">O valor nominal unitário dos </w:t>
            </w:r>
            <w:proofErr w:type="spellStart"/>
            <w:r w:rsidR="00EA5E58" w:rsidRPr="007E47CA">
              <w:rPr>
                <w:rFonts w:cs="Tahoma"/>
                <w:kern w:val="20"/>
                <w:sz w:val="18"/>
                <w:szCs w:val="18"/>
              </w:rPr>
              <w:t>CRs</w:t>
            </w:r>
            <w:proofErr w:type="spellEnd"/>
            <w:r w:rsidR="00EA5E58" w:rsidRPr="007E47CA">
              <w:rPr>
                <w:rFonts w:cs="Tahoma"/>
                <w:kern w:val="20"/>
                <w:sz w:val="18"/>
                <w:szCs w:val="18"/>
              </w:rPr>
              <w:t xml:space="preserve"> será de R$1.000,00 (mil reais) na Data de Emissão</w:t>
            </w:r>
            <w:r w:rsidRPr="007E47CA">
              <w:rPr>
                <w:rFonts w:cs="Tahoma"/>
                <w:kern w:val="20"/>
                <w:sz w:val="18"/>
                <w:szCs w:val="18"/>
              </w:rPr>
              <w:t>.</w:t>
            </w:r>
          </w:p>
        </w:tc>
      </w:tr>
      <w:tr w:rsidR="007605E7" w:rsidRPr="007E47CA" w14:paraId="21AF7729" w14:textId="77777777" w:rsidTr="002B3AD5">
        <w:tc>
          <w:tcPr>
            <w:tcW w:w="5000" w:type="pct"/>
            <w:shd w:val="clear" w:color="auto" w:fill="auto"/>
            <w:vAlign w:val="center"/>
          </w:tcPr>
          <w:p w14:paraId="5456D17C" w14:textId="33756E2F"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Prazo da Emissão e Data de Vencimento</w:t>
            </w:r>
            <w:r w:rsidRPr="007E47CA">
              <w:rPr>
                <w:rFonts w:cs="Tahoma"/>
                <w:kern w:val="20"/>
                <w:sz w:val="18"/>
                <w:szCs w:val="18"/>
              </w:rPr>
              <w:t xml:space="preserve">: </w:t>
            </w:r>
            <w:r w:rsidR="00113A45" w:rsidRPr="007E47CA">
              <w:rPr>
                <w:rFonts w:cs="Tahoma"/>
                <w:kern w:val="20"/>
                <w:sz w:val="18"/>
                <w:szCs w:val="18"/>
              </w:rPr>
              <w:t>(i)</w:t>
            </w:r>
            <w:r w:rsidRPr="007E47CA">
              <w:rPr>
                <w:rFonts w:cs="Tahoma"/>
                <w:kern w:val="20"/>
                <w:sz w:val="18"/>
                <w:szCs w:val="18"/>
              </w:rPr>
              <w:t xml:space="preserve"> </w:t>
            </w:r>
            <w:r w:rsidR="009A5EBF" w:rsidRPr="007E47CA">
              <w:rPr>
                <w:rFonts w:cs="Tahoma"/>
                <w:kern w:val="20"/>
                <w:sz w:val="18"/>
                <w:szCs w:val="18"/>
              </w:rPr>
              <w:t xml:space="preserve">o vencimento dos </w:t>
            </w:r>
            <w:proofErr w:type="spellStart"/>
            <w:r w:rsidR="009A5EBF" w:rsidRPr="007E47CA">
              <w:rPr>
                <w:rFonts w:cs="Tahoma"/>
                <w:kern w:val="20"/>
                <w:sz w:val="18"/>
                <w:szCs w:val="18"/>
              </w:rPr>
              <w:t>CRs</w:t>
            </w:r>
            <w:proofErr w:type="spellEnd"/>
            <w:r w:rsidR="009A5EBF" w:rsidRPr="007E47CA" w:rsidDel="000E5F98">
              <w:rPr>
                <w:rFonts w:cs="Tahoma"/>
                <w:kern w:val="20"/>
                <w:sz w:val="18"/>
                <w:szCs w:val="18"/>
              </w:rPr>
              <w:t xml:space="preserve"> </w:t>
            </w:r>
            <w:r w:rsidR="009A5EBF" w:rsidRPr="007E47CA">
              <w:rPr>
                <w:rFonts w:cs="Tahoma"/>
                <w:kern w:val="20"/>
                <w:sz w:val="18"/>
                <w:szCs w:val="18"/>
              </w:rPr>
              <w:t>ocorrerá ao final de 5 (cinco) anos</w:t>
            </w:r>
            <w:r w:rsidR="003F23FE">
              <w:rPr>
                <w:rFonts w:cs="Tahoma"/>
                <w:kern w:val="20"/>
                <w:sz w:val="18"/>
                <w:szCs w:val="18"/>
              </w:rPr>
              <w:t xml:space="preserve"> </w:t>
            </w:r>
            <w:r w:rsidR="003F23FE" w:rsidRPr="003F23FE">
              <w:rPr>
                <w:rFonts w:cs="Tahoma"/>
                <w:kern w:val="20"/>
                <w:sz w:val="18"/>
                <w:szCs w:val="18"/>
              </w:rPr>
              <w:t xml:space="preserve">e </w:t>
            </w:r>
            <w:r w:rsidR="00B305FE" w:rsidRPr="003F23FE">
              <w:rPr>
                <w:rFonts w:cs="Tahoma"/>
                <w:kern w:val="20"/>
                <w:sz w:val="18"/>
                <w:szCs w:val="18"/>
              </w:rPr>
              <w:t>1</w:t>
            </w:r>
            <w:r w:rsidR="00B305FE">
              <w:rPr>
                <w:rFonts w:cs="Tahoma"/>
                <w:kern w:val="20"/>
                <w:sz w:val="18"/>
                <w:szCs w:val="18"/>
              </w:rPr>
              <w:t>9</w:t>
            </w:r>
            <w:r w:rsidR="00B305FE" w:rsidRPr="003F23FE">
              <w:rPr>
                <w:rFonts w:cs="Tahoma"/>
                <w:kern w:val="20"/>
                <w:sz w:val="18"/>
                <w:szCs w:val="18"/>
              </w:rPr>
              <w:t xml:space="preserve"> </w:t>
            </w:r>
            <w:r w:rsidR="003F23FE" w:rsidRPr="003F23FE">
              <w:rPr>
                <w:rFonts w:cs="Tahoma"/>
                <w:kern w:val="20"/>
                <w:sz w:val="18"/>
                <w:szCs w:val="18"/>
              </w:rPr>
              <w:t>(</w:t>
            </w:r>
            <w:r w:rsidR="00B305FE" w:rsidRPr="003F23FE">
              <w:rPr>
                <w:rFonts w:cs="Tahoma"/>
                <w:kern w:val="20"/>
                <w:sz w:val="18"/>
                <w:szCs w:val="18"/>
              </w:rPr>
              <w:t>deze</w:t>
            </w:r>
            <w:r w:rsidR="00B305FE">
              <w:rPr>
                <w:rFonts w:cs="Tahoma"/>
                <w:kern w:val="20"/>
                <w:sz w:val="18"/>
                <w:szCs w:val="18"/>
              </w:rPr>
              <w:t>nove</w:t>
            </w:r>
            <w:r w:rsidR="003F23FE" w:rsidRPr="003F23FE">
              <w:rPr>
                <w:rFonts w:cs="Tahoma"/>
                <w:kern w:val="20"/>
                <w:sz w:val="18"/>
                <w:szCs w:val="18"/>
              </w:rPr>
              <w:t>) dias</w:t>
            </w:r>
            <w:r w:rsidR="009A5EBF" w:rsidRPr="007E47CA">
              <w:rPr>
                <w:rFonts w:cs="Tahoma"/>
                <w:kern w:val="20"/>
                <w:sz w:val="18"/>
                <w:szCs w:val="18"/>
              </w:rPr>
              <w:t xml:space="preserve">, correspondente a </w:t>
            </w:r>
            <w:r w:rsidR="003F23FE" w:rsidRPr="003F23FE">
              <w:rPr>
                <w:rFonts w:cs="Tahoma"/>
                <w:kern w:val="20"/>
                <w:sz w:val="18"/>
                <w:szCs w:val="18"/>
              </w:rPr>
              <w:t>1.</w:t>
            </w:r>
            <w:r w:rsidR="00B305FE" w:rsidRPr="003F23FE">
              <w:rPr>
                <w:rFonts w:cs="Tahoma"/>
                <w:kern w:val="20"/>
                <w:sz w:val="18"/>
                <w:szCs w:val="18"/>
              </w:rPr>
              <w:t>84</w:t>
            </w:r>
            <w:r w:rsidR="00B305FE">
              <w:rPr>
                <w:rFonts w:cs="Tahoma"/>
                <w:kern w:val="20"/>
                <w:sz w:val="18"/>
                <w:szCs w:val="18"/>
              </w:rPr>
              <w:t>5</w:t>
            </w:r>
            <w:r w:rsidR="00B305FE" w:rsidRPr="003F23FE">
              <w:rPr>
                <w:rFonts w:cs="Tahoma"/>
                <w:kern w:val="20"/>
                <w:sz w:val="18"/>
                <w:szCs w:val="18"/>
              </w:rPr>
              <w:t xml:space="preserve"> </w:t>
            </w:r>
            <w:r w:rsidR="003F23FE" w:rsidRPr="003F23FE">
              <w:rPr>
                <w:rFonts w:cs="Tahoma"/>
                <w:kern w:val="20"/>
                <w:sz w:val="18"/>
                <w:szCs w:val="18"/>
              </w:rPr>
              <w:t xml:space="preserve">(um mil, oitocentos e quarenta e </w:t>
            </w:r>
            <w:r w:rsidR="00B305FE">
              <w:rPr>
                <w:rFonts w:cs="Tahoma"/>
                <w:kern w:val="20"/>
                <w:sz w:val="18"/>
                <w:szCs w:val="18"/>
              </w:rPr>
              <w:t>cinco</w:t>
            </w:r>
            <w:r w:rsidR="003F23FE" w:rsidRPr="003F23FE">
              <w:rPr>
                <w:rFonts w:cs="Tahoma"/>
                <w:kern w:val="20"/>
                <w:sz w:val="18"/>
                <w:szCs w:val="18"/>
              </w:rPr>
              <w:t>)</w:t>
            </w:r>
            <w:r w:rsidR="009A5EBF" w:rsidRPr="007E47CA">
              <w:rPr>
                <w:rFonts w:cs="Tahoma"/>
                <w:kern w:val="20"/>
                <w:sz w:val="18"/>
                <w:szCs w:val="18"/>
              </w:rPr>
              <w:t xml:space="preserve"> dias corridos </w:t>
            </w:r>
            <w:r w:rsidR="009A5EBF" w:rsidRPr="007E47CA">
              <w:rPr>
                <w:rFonts w:cs="Tahoma"/>
                <w:bCs/>
                <w:kern w:val="20"/>
                <w:sz w:val="18"/>
                <w:szCs w:val="18"/>
              </w:rPr>
              <w:t xml:space="preserve">contados da Data de Emissão </w:t>
            </w:r>
            <w:r w:rsidR="009A5EBF" w:rsidRPr="007E47CA">
              <w:rPr>
                <w:rFonts w:cs="Tahoma"/>
                <w:kern w:val="20"/>
                <w:sz w:val="18"/>
                <w:szCs w:val="18"/>
              </w:rPr>
              <w:t xml:space="preserve">dos </w:t>
            </w:r>
            <w:proofErr w:type="spellStart"/>
            <w:r w:rsidR="009A5EBF" w:rsidRPr="007E47CA">
              <w:rPr>
                <w:rFonts w:cs="Tahoma"/>
                <w:kern w:val="20"/>
                <w:sz w:val="18"/>
                <w:szCs w:val="18"/>
              </w:rPr>
              <w:t>CRs</w:t>
            </w:r>
            <w:proofErr w:type="spellEnd"/>
            <w:r w:rsidR="009A5EBF" w:rsidRPr="007E47CA">
              <w:rPr>
                <w:rFonts w:cs="Tahoma"/>
                <w:kern w:val="20"/>
                <w:sz w:val="18"/>
                <w:szCs w:val="18"/>
              </w:rPr>
              <w:t xml:space="preserve"> da Primeira Série, vencendo-se, portanto, em </w:t>
            </w:r>
            <w:r w:rsidR="00B305FE">
              <w:rPr>
                <w:rFonts w:cs="Tahoma"/>
                <w:kern w:val="20"/>
                <w:sz w:val="18"/>
                <w:szCs w:val="18"/>
              </w:rPr>
              <w:t>30</w:t>
            </w:r>
            <w:r w:rsidR="00B305FE" w:rsidRPr="007E47CA">
              <w:rPr>
                <w:rFonts w:cs="Tahoma"/>
                <w:kern w:val="20"/>
                <w:sz w:val="18"/>
                <w:szCs w:val="18"/>
              </w:rPr>
              <w:t xml:space="preserve"> </w:t>
            </w:r>
            <w:r w:rsidR="009A5EBF" w:rsidRPr="007E47CA">
              <w:rPr>
                <w:rFonts w:cs="Tahoma"/>
                <w:kern w:val="20"/>
                <w:sz w:val="18"/>
                <w:szCs w:val="18"/>
              </w:rPr>
              <w:t xml:space="preserve">de </w:t>
            </w:r>
            <w:r w:rsidR="00CE1609">
              <w:rPr>
                <w:rFonts w:cs="Tahoma"/>
                <w:kern w:val="20"/>
                <w:sz w:val="18"/>
                <w:szCs w:val="18"/>
              </w:rPr>
              <w:t>novembro</w:t>
            </w:r>
            <w:r w:rsidR="00CE1609" w:rsidRPr="007E47CA">
              <w:rPr>
                <w:rFonts w:cs="Tahoma"/>
                <w:kern w:val="20"/>
                <w:sz w:val="18"/>
                <w:szCs w:val="18"/>
              </w:rPr>
              <w:t xml:space="preserve"> </w:t>
            </w:r>
            <w:r w:rsidR="009A5EBF" w:rsidRPr="007E47CA">
              <w:rPr>
                <w:rFonts w:cs="Tahoma"/>
                <w:kern w:val="20"/>
                <w:sz w:val="18"/>
                <w:szCs w:val="18"/>
              </w:rPr>
              <w:t>de 2027</w:t>
            </w:r>
            <w:r w:rsidR="008F7D51" w:rsidRPr="007E47CA">
              <w:rPr>
                <w:rFonts w:cs="Tahoma"/>
                <w:kern w:val="20"/>
                <w:sz w:val="18"/>
                <w:szCs w:val="18"/>
              </w:rPr>
              <w:t xml:space="preserve"> </w:t>
            </w:r>
            <w:r w:rsidR="00825A20" w:rsidRPr="007E47CA">
              <w:rPr>
                <w:rFonts w:cs="Tahoma"/>
                <w:kern w:val="20"/>
                <w:sz w:val="18"/>
                <w:szCs w:val="18"/>
              </w:rPr>
              <w:t>(</w:t>
            </w:r>
            <w:r w:rsidR="00825A20">
              <w:rPr>
                <w:rFonts w:cs="Tahoma"/>
                <w:kern w:val="20"/>
                <w:sz w:val="18"/>
                <w:szCs w:val="18"/>
              </w:rPr>
              <w:t>“</w:t>
            </w:r>
            <w:r w:rsidR="008F7D51" w:rsidRPr="00A43679">
              <w:rPr>
                <w:rFonts w:cs="Tahoma"/>
                <w:b/>
                <w:bCs/>
                <w:kern w:val="20"/>
                <w:sz w:val="18"/>
                <w:szCs w:val="18"/>
              </w:rPr>
              <w:t xml:space="preserve">Data de Vencimento dos </w:t>
            </w:r>
            <w:proofErr w:type="spellStart"/>
            <w:r w:rsidR="008F7D51" w:rsidRPr="00A43679">
              <w:rPr>
                <w:rFonts w:cs="Tahoma"/>
                <w:b/>
                <w:bCs/>
                <w:kern w:val="20"/>
                <w:sz w:val="18"/>
                <w:szCs w:val="18"/>
              </w:rPr>
              <w:t>CRs</w:t>
            </w:r>
            <w:proofErr w:type="spellEnd"/>
            <w:r w:rsidR="008F7D51" w:rsidRPr="00A43679">
              <w:rPr>
                <w:rFonts w:cs="Tahoma"/>
                <w:b/>
                <w:bCs/>
                <w:kern w:val="20"/>
                <w:sz w:val="18"/>
                <w:szCs w:val="18"/>
              </w:rPr>
              <w:t xml:space="preserve"> da Primeira Série</w:t>
            </w:r>
            <w:r w:rsidR="008F7D51" w:rsidRPr="007E47CA">
              <w:rPr>
                <w:rFonts w:cs="Tahoma"/>
                <w:kern w:val="20"/>
                <w:sz w:val="18"/>
                <w:szCs w:val="18"/>
              </w:rPr>
              <w:t>”)</w:t>
            </w:r>
            <w:r w:rsidR="00A274A4" w:rsidRPr="007E47CA">
              <w:rPr>
                <w:rFonts w:cs="Tahoma"/>
                <w:kern w:val="20"/>
                <w:sz w:val="18"/>
                <w:szCs w:val="18"/>
              </w:rPr>
              <w:t>; (</w:t>
            </w:r>
            <w:proofErr w:type="spellStart"/>
            <w:r w:rsidR="00A274A4" w:rsidRPr="007E47CA">
              <w:rPr>
                <w:rFonts w:cs="Tahoma"/>
                <w:kern w:val="20"/>
                <w:sz w:val="18"/>
                <w:szCs w:val="18"/>
              </w:rPr>
              <w:t>ii</w:t>
            </w:r>
            <w:proofErr w:type="spellEnd"/>
            <w:r w:rsidR="00A274A4" w:rsidRPr="007E47CA">
              <w:rPr>
                <w:rFonts w:cs="Tahoma"/>
                <w:kern w:val="20"/>
                <w:sz w:val="18"/>
                <w:szCs w:val="18"/>
              </w:rPr>
              <w:t xml:space="preserve">) </w:t>
            </w:r>
            <w:r w:rsidR="007E3482" w:rsidRPr="007E47CA">
              <w:rPr>
                <w:rFonts w:cs="Tahoma"/>
                <w:kern w:val="20"/>
                <w:sz w:val="18"/>
                <w:szCs w:val="18"/>
              </w:rPr>
              <w:t xml:space="preserve">o vencimento dos </w:t>
            </w:r>
            <w:proofErr w:type="spellStart"/>
            <w:r w:rsidR="007E3482" w:rsidRPr="007E47CA">
              <w:rPr>
                <w:rFonts w:cs="Tahoma"/>
                <w:kern w:val="20"/>
                <w:sz w:val="18"/>
                <w:szCs w:val="18"/>
              </w:rPr>
              <w:t>CRs</w:t>
            </w:r>
            <w:proofErr w:type="spellEnd"/>
            <w:r w:rsidR="007E3482" w:rsidRPr="007E47CA" w:rsidDel="000E5F98">
              <w:rPr>
                <w:rFonts w:cs="Tahoma"/>
                <w:kern w:val="20"/>
                <w:sz w:val="18"/>
                <w:szCs w:val="18"/>
              </w:rPr>
              <w:t xml:space="preserve"> </w:t>
            </w:r>
            <w:r w:rsidR="007E3482" w:rsidRPr="007E47CA">
              <w:rPr>
                <w:rFonts w:cs="Tahoma"/>
                <w:kern w:val="20"/>
                <w:sz w:val="18"/>
                <w:szCs w:val="18"/>
              </w:rPr>
              <w:t>da Segunda Série ocorrerá ao final de 10 (dez) anos</w:t>
            </w:r>
            <w:r w:rsidR="00CE1609" w:rsidRPr="00CE1609">
              <w:rPr>
                <w:rFonts w:cs="Tahoma"/>
              </w:rPr>
              <w:t xml:space="preserve"> </w:t>
            </w:r>
            <w:r w:rsidR="00CE1609" w:rsidRPr="00CE1609">
              <w:rPr>
                <w:rFonts w:cs="Tahoma"/>
                <w:kern w:val="20"/>
                <w:sz w:val="18"/>
                <w:szCs w:val="18"/>
              </w:rPr>
              <w:t xml:space="preserve">e </w:t>
            </w:r>
            <w:r w:rsidR="00B305FE" w:rsidRPr="00CE1609">
              <w:rPr>
                <w:rFonts w:cs="Tahoma"/>
                <w:kern w:val="20"/>
                <w:sz w:val="18"/>
                <w:szCs w:val="18"/>
              </w:rPr>
              <w:t>1</w:t>
            </w:r>
            <w:r w:rsidR="00B305FE">
              <w:rPr>
                <w:rFonts w:cs="Tahoma"/>
                <w:kern w:val="20"/>
                <w:sz w:val="18"/>
                <w:szCs w:val="18"/>
              </w:rPr>
              <w:t>9</w:t>
            </w:r>
            <w:r w:rsidR="00B305FE" w:rsidRPr="00CE1609">
              <w:rPr>
                <w:rFonts w:cs="Tahoma"/>
                <w:kern w:val="20"/>
                <w:sz w:val="18"/>
                <w:szCs w:val="18"/>
              </w:rPr>
              <w:t xml:space="preserve"> </w:t>
            </w:r>
            <w:r w:rsidR="00CE1609" w:rsidRPr="00CE1609">
              <w:rPr>
                <w:rFonts w:cs="Tahoma"/>
                <w:kern w:val="20"/>
                <w:sz w:val="18"/>
                <w:szCs w:val="18"/>
              </w:rPr>
              <w:t>(</w:t>
            </w:r>
            <w:r w:rsidR="00B305FE" w:rsidRPr="00CE1609">
              <w:rPr>
                <w:rFonts w:cs="Tahoma"/>
                <w:kern w:val="20"/>
                <w:sz w:val="18"/>
                <w:szCs w:val="18"/>
              </w:rPr>
              <w:t>deze</w:t>
            </w:r>
            <w:r w:rsidR="00B305FE">
              <w:rPr>
                <w:rFonts w:cs="Tahoma"/>
                <w:kern w:val="20"/>
                <w:sz w:val="18"/>
                <w:szCs w:val="18"/>
              </w:rPr>
              <w:t>nove</w:t>
            </w:r>
            <w:r w:rsidR="00CE1609" w:rsidRPr="00CE1609">
              <w:rPr>
                <w:rFonts w:cs="Tahoma"/>
                <w:kern w:val="20"/>
                <w:sz w:val="18"/>
                <w:szCs w:val="18"/>
              </w:rPr>
              <w:t>) dias, correspondente a 3.</w:t>
            </w:r>
            <w:r w:rsidR="00B305FE" w:rsidRPr="00CE1609">
              <w:rPr>
                <w:rFonts w:cs="Tahoma"/>
                <w:kern w:val="20"/>
                <w:sz w:val="18"/>
                <w:szCs w:val="18"/>
              </w:rPr>
              <w:t>67</w:t>
            </w:r>
            <w:r w:rsidR="00B305FE">
              <w:rPr>
                <w:rFonts w:cs="Tahoma"/>
                <w:kern w:val="20"/>
                <w:sz w:val="18"/>
                <w:szCs w:val="18"/>
              </w:rPr>
              <w:t>2</w:t>
            </w:r>
            <w:r w:rsidR="00B305FE" w:rsidRPr="00CE1609">
              <w:rPr>
                <w:rFonts w:cs="Tahoma"/>
                <w:kern w:val="20"/>
                <w:sz w:val="18"/>
                <w:szCs w:val="18"/>
              </w:rPr>
              <w:t xml:space="preserve"> </w:t>
            </w:r>
            <w:r w:rsidR="00CE1609" w:rsidRPr="00CE1609">
              <w:rPr>
                <w:rFonts w:cs="Tahoma"/>
                <w:kern w:val="20"/>
                <w:sz w:val="18"/>
                <w:szCs w:val="18"/>
              </w:rPr>
              <w:t>(três mil, seiscentos e setenta</w:t>
            </w:r>
            <w:r w:rsidR="00B305FE">
              <w:rPr>
                <w:rFonts w:cs="Tahoma"/>
                <w:kern w:val="20"/>
                <w:sz w:val="18"/>
                <w:szCs w:val="18"/>
              </w:rPr>
              <w:t xml:space="preserve"> e dois</w:t>
            </w:r>
            <w:r w:rsidR="00CE1609" w:rsidRPr="00CE1609">
              <w:rPr>
                <w:rFonts w:cs="Tahoma"/>
                <w:kern w:val="20"/>
                <w:sz w:val="18"/>
                <w:szCs w:val="18"/>
              </w:rPr>
              <w:t>)</w:t>
            </w:r>
            <w:r w:rsidR="007E3482" w:rsidRPr="007E47CA">
              <w:rPr>
                <w:rFonts w:cs="Tahoma"/>
                <w:kern w:val="20"/>
                <w:sz w:val="18"/>
                <w:szCs w:val="18"/>
              </w:rPr>
              <w:t xml:space="preserve"> dias corridos </w:t>
            </w:r>
            <w:r w:rsidR="007E3482" w:rsidRPr="007E47CA">
              <w:rPr>
                <w:rFonts w:cs="Tahoma"/>
                <w:bCs/>
                <w:kern w:val="20"/>
                <w:sz w:val="18"/>
                <w:szCs w:val="18"/>
              </w:rPr>
              <w:t xml:space="preserve">contados da Data de Emissão </w:t>
            </w:r>
            <w:r w:rsidR="007E3482" w:rsidRPr="007E47CA">
              <w:rPr>
                <w:rFonts w:cs="Tahoma"/>
                <w:kern w:val="20"/>
                <w:sz w:val="18"/>
                <w:szCs w:val="18"/>
              </w:rPr>
              <w:t xml:space="preserve">da Segunda Série, vencendo-se, portanto, em </w:t>
            </w:r>
            <w:r w:rsidR="00B305FE">
              <w:rPr>
                <w:rFonts w:cs="Tahoma"/>
                <w:kern w:val="20"/>
                <w:sz w:val="18"/>
                <w:szCs w:val="18"/>
              </w:rPr>
              <w:t>30</w:t>
            </w:r>
            <w:r w:rsidR="00B305FE" w:rsidRPr="007E47CA">
              <w:rPr>
                <w:rFonts w:cs="Tahoma"/>
                <w:kern w:val="20"/>
                <w:sz w:val="18"/>
                <w:szCs w:val="18"/>
              </w:rPr>
              <w:t xml:space="preserve"> </w:t>
            </w:r>
            <w:r w:rsidR="007E3482" w:rsidRPr="007E47CA">
              <w:rPr>
                <w:rFonts w:cs="Tahoma"/>
                <w:kern w:val="20"/>
                <w:sz w:val="18"/>
                <w:szCs w:val="18"/>
              </w:rPr>
              <w:t xml:space="preserve">de </w:t>
            </w:r>
            <w:r w:rsidR="006F45CF">
              <w:rPr>
                <w:rFonts w:cs="Tahoma"/>
                <w:kern w:val="20"/>
                <w:sz w:val="18"/>
                <w:szCs w:val="18"/>
              </w:rPr>
              <w:t>novembro</w:t>
            </w:r>
            <w:r w:rsidR="00CE1609">
              <w:rPr>
                <w:rFonts w:cs="Tahoma"/>
                <w:kern w:val="20"/>
                <w:sz w:val="18"/>
                <w:szCs w:val="18"/>
              </w:rPr>
              <w:t xml:space="preserve"> </w:t>
            </w:r>
            <w:r w:rsidR="007E3482" w:rsidRPr="007E47CA">
              <w:rPr>
                <w:rFonts w:cs="Tahoma"/>
                <w:kern w:val="20"/>
                <w:sz w:val="18"/>
                <w:szCs w:val="18"/>
              </w:rPr>
              <w:t>de 2032</w:t>
            </w:r>
            <w:r w:rsidR="009A5EBF" w:rsidRPr="007E47CA">
              <w:rPr>
                <w:rFonts w:cs="Tahoma"/>
                <w:kern w:val="20"/>
                <w:sz w:val="18"/>
                <w:szCs w:val="18"/>
              </w:rPr>
              <w:t xml:space="preserve"> </w:t>
            </w:r>
            <w:r w:rsidRPr="007E47CA">
              <w:rPr>
                <w:rFonts w:cs="Tahoma"/>
                <w:kern w:val="20"/>
                <w:sz w:val="18"/>
                <w:szCs w:val="18"/>
              </w:rPr>
              <w:t>(</w:t>
            </w:r>
            <w:r w:rsidR="00195812" w:rsidRPr="007E47CA">
              <w:rPr>
                <w:rFonts w:cs="Tahoma"/>
                <w:kern w:val="20"/>
                <w:sz w:val="18"/>
                <w:szCs w:val="18"/>
              </w:rPr>
              <w:t>“</w:t>
            </w:r>
            <w:r w:rsidR="00195812" w:rsidRPr="007E47CA">
              <w:rPr>
                <w:rFonts w:cs="Tahoma"/>
                <w:b/>
                <w:bCs/>
                <w:kern w:val="20"/>
                <w:sz w:val="18"/>
                <w:szCs w:val="18"/>
              </w:rPr>
              <w:t xml:space="preserve">Data de Vencimento dos </w:t>
            </w:r>
            <w:proofErr w:type="spellStart"/>
            <w:r w:rsidR="00195812" w:rsidRPr="007E47CA">
              <w:rPr>
                <w:rFonts w:cs="Tahoma"/>
                <w:b/>
                <w:bCs/>
                <w:kern w:val="20"/>
                <w:sz w:val="18"/>
                <w:szCs w:val="18"/>
              </w:rPr>
              <w:t>CRs</w:t>
            </w:r>
            <w:proofErr w:type="spellEnd"/>
            <w:r w:rsidR="00195812" w:rsidRPr="007E47CA">
              <w:rPr>
                <w:rFonts w:cs="Tahoma"/>
                <w:b/>
                <w:bCs/>
                <w:kern w:val="20"/>
                <w:sz w:val="18"/>
                <w:szCs w:val="18"/>
              </w:rPr>
              <w:t xml:space="preserve"> da </w:t>
            </w:r>
            <w:r w:rsidR="00195812" w:rsidRPr="00C475C6">
              <w:rPr>
                <w:rFonts w:cs="Tahoma"/>
                <w:b/>
                <w:bCs/>
                <w:kern w:val="20"/>
                <w:sz w:val="18"/>
                <w:szCs w:val="18"/>
              </w:rPr>
              <w:t>Segunda</w:t>
            </w:r>
            <w:r w:rsidR="00195812" w:rsidRPr="007E47CA">
              <w:rPr>
                <w:rFonts w:cs="Tahoma"/>
                <w:b/>
                <w:bCs/>
                <w:kern w:val="20"/>
                <w:sz w:val="18"/>
                <w:szCs w:val="18"/>
              </w:rPr>
              <w:t xml:space="preserve"> Série</w:t>
            </w:r>
            <w:r w:rsidR="00195812" w:rsidRPr="00A43679">
              <w:rPr>
                <w:rFonts w:cs="Tahoma"/>
                <w:kern w:val="20"/>
                <w:sz w:val="18"/>
                <w:szCs w:val="18"/>
              </w:rPr>
              <w:t>” e</w:t>
            </w:r>
            <w:r w:rsidR="00195812" w:rsidRPr="007E47CA">
              <w:rPr>
                <w:rFonts w:cs="Tahoma"/>
                <w:kern w:val="20"/>
                <w:sz w:val="18"/>
                <w:szCs w:val="18"/>
              </w:rPr>
              <w:t xml:space="preserve">, juntamente com a </w:t>
            </w:r>
            <w:r w:rsidR="00195812" w:rsidRPr="00A43679">
              <w:rPr>
                <w:rFonts w:cs="Tahoma"/>
                <w:kern w:val="20"/>
                <w:sz w:val="18"/>
                <w:szCs w:val="18"/>
              </w:rPr>
              <w:t xml:space="preserve">Data de Vencimento dos </w:t>
            </w:r>
            <w:proofErr w:type="spellStart"/>
            <w:r w:rsidR="00195812" w:rsidRPr="00A43679">
              <w:rPr>
                <w:rFonts w:cs="Tahoma"/>
                <w:kern w:val="20"/>
                <w:sz w:val="18"/>
                <w:szCs w:val="18"/>
              </w:rPr>
              <w:t>CRs</w:t>
            </w:r>
            <w:proofErr w:type="spellEnd"/>
            <w:r w:rsidR="00195812" w:rsidRPr="00A43679">
              <w:rPr>
                <w:rFonts w:cs="Tahoma"/>
                <w:kern w:val="20"/>
                <w:sz w:val="18"/>
                <w:szCs w:val="18"/>
              </w:rPr>
              <w:t xml:space="preserve"> da </w:t>
            </w:r>
            <w:r w:rsidR="00195812" w:rsidRPr="00F108F3">
              <w:rPr>
                <w:rFonts w:cs="Tahoma"/>
                <w:kern w:val="20"/>
                <w:sz w:val="18"/>
                <w:szCs w:val="18"/>
              </w:rPr>
              <w:t>Primeira</w:t>
            </w:r>
            <w:r w:rsidR="00195812" w:rsidRPr="00A43679">
              <w:rPr>
                <w:rFonts w:cs="Tahoma"/>
                <w:kern w:val="20"/>
                <w:sz w:val="18"/>
                <w:szCs w:val="18"/>
              </w:rPr>
              <w:t xml:space="preserve"> Série</w:t>
            </w:r>
            <w:r w:rsidR="00195812" w:rsidRPr="007E47CA">
              <w:rPr>
                <w:rFonts w:cs="Tahoma"/>
                <w:kern w:val="20"/>
                <w:sz w:val="18"/>
                <w:szCs w:val="18"/>
              </w:rPr>
              <w:t xml:space="preserve">, </w:t>
            </w:r>
            <w:r w:rsidRPr="007E47CA">
              <w:rPr>
                <w:rFonts w:cs="Tahoma"/>
                <w:kern w:val="20"/>
                <w:sz w:val="18"/>
                <w:szCs w:val="18"/>
              </w:rPr>
              <w:t>“</w:t>
            </w:r>
            <w:r w:rsidRPr="007E47CA">
              <w:rPr>
                <w:rFonts w:cs="Tahoma"/>
                <w:b/>
                <w:bCs/>
                <w:kern w:val="20"/>
                <w:sz w:val="18"/>
                <w:szCs w:val="18"/>
              </w:rPr>
              <w:t>Data de Vencimento</w:t>
            </w:r>
            <w:r w:rsidR="00195812" w:rsidRPr="007E47CA">
              <w:rPr>
                <w:rFonts w:cs="Tahoma"/>
                <w:b/>
                <w:bCs/>
                <w:kern w:val="20"/>
                <w:sz w:val="18"/>
                <w:szCs w:val="18"/>
              </w:rPr>
              <w:t xml:space="preserve"> d</w:t>
            </w:r>
            <w:r w:rsidR="004E59E2" w:rsidRPr="007E47CA">
              <w:rPr>
                <w:rFonts w:cs="Tahoma"/>
                <w:b/>
                <w:bCs/>
                <w:kern w:val="20"/>
                <w:sz w:val="18"/>
                <w:szCs w:val="18"/>
              </w:rPr>
              <w:t>o</w:t>
            </w:r>
            <w:r w:rsidR="00195812" w:rsidRPr="007E47CA">
              <w:rPr>
                <w:rFonts w:cs="Tahoma"/>
                <w:b/>
                <w:bCs/>
                <w:kern w:val="20"/>
                <w:sz w:val="18"/>
                <w:szCs w:val="18"/>
              </w:rPr>
              <w:t xml:space="preserve">s </w:t>
            </w:r>
            <w:proofErr w:type="spellStart"/>
            <w:r w:rsidR="00195812" w:rsidRPr="007E47CA">
              <w:rPr>
                <w:rFonts w:cs="Tahoma"/>
                <w:b/>
                <w:bCs/>
                <w:kern w:val="20"/>
                <w:sz w:val="18"/>
                <w:szCs w:val="18"/>
              </w:rPr>
              <w:t>CRs</w:t>
            </w:r>
            <w:proofErr w:type="spellEnd"/>
            <w:r w:rsidRPr="007E47CA">
              <w:rPr>
                <w:rFonts w:cs="Tahoma"/>
                <w:kern w:val="20"/>
                <w:sz w:val="18"/>
                <w:szCs w:val="18"/>
              </w:rPr>
              <w:t xml:space="preserve">”). </w:t>
            </w:r>
          </w:p>
        </w:tc>
      </w:tr>
      <w:tr w:rsidR="007605E7" w:rsidRPr="007E47CA" w14:paraId="08D5D94F" w14:textId="77777777" w:rsidTr="002B3AD5">
        <w:tc>
          <w:tcPr>
            <w:tcW w:w="5000" w:type="pct"/>
            <w:shd w:val="clear" w:color="auto" w:fill="auto"/>
            <w:vAlign w:val="center"/>
          </w:tcPr>
          <w:p w14:paraId="637B360F" w14:textId="372EDB0F"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Atualização Monetária</w:t>
            </w:r>
            <w:r w:rsidRPr="007E47CA">
              <w:rPr>
                <w:rFonts w:cs="Tahoma"/>
                <w:kern w:val="20"/>
                <w:sz w:val="18"/>
                <w:szCs w:val="18"/>
              </w:rPr>
              <w:t xml:space="preserve">: O Valor Nominal Unitário dos </w:t>
            </w:r>
            <w:proofErr w:type="spellStart"/>
            <w:r w:rsidR="000E5F98" w:rsidRPr="007E47CA">
              <w:rPr>
                <w:rFonts w:cs="Tahoma"/>
                <w:kern w:val="20"/>
                <w:sz w:val="18"/>
                <w:szCs w:val="18"/>
              </w:rPr>
              <w:t>CRs</w:t>
            </w:r>
            <w:proofErr w:type="spellEnd"/>
            <w:r w:rsidR="000E5F98" w:rsidRPr="007E47CA" w:rsidDel="000E5F98">
              <w:rPr>
                <w:rFonts w:cs="Tahoma"/>
                <w:kern w:val="20"/>
                <w:sz w:val="18"/>
                <w:szCs w:val="18"/>
              </w:rPr>
              <w:t xml:space="preserve"> </w:t>
            </w:r>
            <w:r w:rsidRPr="007E47CA">
              <w:rPr>
                <w:rFonts w:cs="Tahoma"/>
                <w:kern w:val="20"/>
                <w:sz w:val="18"/>
                <w:szCs w:val="18"/>
              </w:rPr>
              <w:t>não será atualizado monetariamente.</w:t>
            </w:r>
          </w:p>
        </w:tc>
      </w:tr>
      <w:tr w:rsidR="007605E7" w:rsidRPr="007E47CA" w14:paraId="5108E256" w14:textId="77777777" w:rsidTr="002B3AD5">
        <w:tc>
          <w:tcPr>
            <w:tcW w:w="5000" w:type="pct"/>
            <w:shd w:val="clear" w:color="auto" w:fill="auto"/>
            <w:vAlign w:val="center"/>
          </w:tcPr>
          <w:p w14:paraId="0EFE68D8" w14:textId="12DF4652"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 xml:space="preserve">Remuneração dos </w:t>
            </w:r>
            <w:proofErr w:type="spellStart"/>
            <w:r w:rsidRPr="007E47CA">
              <w:rPr>
                <w:rFonts w:cs="Tahoma"/>
                <w:kern w:val="20"/>
                <w:sz w:val="18"/>
                <w:szCs w:val="18"/>
                <w:u w:val="single"/>
              </w:rPr>
              <w:t>CR</w:t>
            </w:r>
            <w:r w:rsidR="00313568" w:rsidRPr="007E47CA">
              <w:rPr>
                <w:rFonts w:cs="Tahoma"/>
                <w:kern w:val="20"/>
                <w:sz w:val="18"/>
                <w:szCs w:val="18"/>
                <w:u w:val="single"/>
              </w:rPr>
              <w:t>s</w:t>
            </w:r>
            <w:proofErr w:type="spellEnd"/>
            <w:r w:rsidRPr="007E47CA">
              <w:rPr>
                <w:rFonts w:cs="Tahoma"/>
                <w:kern w:val="20"/>
                <w:sz w:val="18"/>
                <w:szCs w:val="18"/>
              </w:rPr>
              <w:t xml:space="preserve">: Sobre o Valor Nominal Unitário dos </w:t>
            </w:r>
            <w:proofErr w:type="spellStart"/>
            <w:r w:rsidR="000E5F98" w:rsidRPr="007E47CA">
              <w:rPr>
                <w:rFonts w:cs="Tahoma"/>
                <w:kern w:val="20"/>
                <w:sz w:val="18"/>
                <w:szCs w:val="18"/>
              </w:rPr>
              <w:t>CRs</w:t>
            </w:r>
            <w:proofErr w:type="spellEnd"/>
            <w:r w:rsidR="000E5F98" w:rsidRPr="007E47CA" w:rsidDel="000E5F98">
              <w:rPr>
                <w:rFonts w:cs="Tahoma"/>
                <w:kern w:val="20"/>
                <w:sz w:val="18"/>
                <w:szCs w:val="18"/>
              </w:rPr>
              <w:t xml:space="preserve"> </w:t>
            </w:r>
            <w:r w:rsidRPr="007E47CA">
              <w:rPr>
                <w:rFonts w:cs="Tahoma"/>
                <w:kern w:val="20"/>
                <w:sz w:val="18"/>
                <w:szCs w:val="18"/>
              </w:rPr>
              <w:t xml:space="preserve">ou saldo do Valor Nominal Unitário dos </w:t>
            </w:r>
            <w:proofErr w:type="spellStart"/>
            <w:r w:rsidRPr="007E47CA">
              <w:rPr>
                <w:rFonts w:cs="Tahoma"/>
                <w:kern w:val="20"/>
                <w:sz w:val="18"/>
                <w:szCs w:val="18"/>
              </w:rPr>
              <w:t>CR</w:t>
            </w:r>
            <w:r w:rsidR="003714B3" w:rsidRPr="007E47CA">
              <w:rPr>
                <w:rFonts w:cs="Tahoma"/>
                <w:kern w:val="20"/>
                <w:sz w:val="18"/>
                <w:szCs w:val="18"/>
              </w:rPr>
              <w:t>s</w:t>
            </w:r>
            <w:proofErr w:type="spellEnd"/>
            <w:r w:rsidRPr="007E47CA">
              <w:rPr>
                <w:rFonts w:cs="Tahoma"/>
                <w:kern w:val="20"/>
                <w:sz w:val="18"/>
                <w:szCs w:val="18"/>
              </w:rPr>
              <w:t xml:space="preserve">, conforme o caso, incidirão juros remuneratórios correspondentes à </w:t>
            </w:r>
            <w:r w:rsidR="00864C26" w:rsidRPr="007E47CA">
              <w:rPr>
                <w:rFonts w:cs="Tahoma"/>
                <w:kern w:val="20"/>
                <w:sz w:val="18"/>
                <w:szCs w:val="18"/>
              </w:rPr>
              <w:t>variação acumulada de 100</w:t>
            </w:r>
            <w:r w:rsidR="000A78A5">
              <w:rPr>
                <w:rFonts w:cs="Tahoma"/>
                <w:kern w:val="20"/>
                <w:sz w:val="18"/>
                <w:szCs w:val="18"/>
              </w:rPr>
              <w:t>,00</w:t>
            </w:r>
            <w:r w:rsidR="00864C26" w:rsidRPr="007E47CA">
              <w:rPr>
                <w:rFonts w:cs="Tahoma"/>
                <w:kern w:val="20"/>
                <w:sz w:val="18"/>
                <w:szCs w:val="18"/>
              </w:rPr>
              <w:t>% (cem por cento) da</w:t>
            </w:r>
            <w:r w:rsidR="00C005D1">
              <w:rPr>
                <w:rFonts w:cs="Tahoma"/>
                <w:kern w:val="20"/>
                <w:sz w:val="18"/>
                <w:szCs w:val="18"/>
              </w:rPr>
              <w:t xml:space="preserve"> </w:t>
            </w:r>
            <w:r w:rsidRPr="00C005D1">
              <w:rPr>
                <w:rFonts w:cs="Tahoma"/>
                <w:kern w:val="20"/>
                <w:sz w:val="18"/>
                <w:szCs w:val="18"/>
              </w:rPr>
              <w:t>Taxa DI</w:t>
            </w:r>
            <w:r w:rsidRPr="007E47CA">
              <w:rPr>
                <w:rFonts w:cs="Tahoma"/>
                <w:kern w:val="20"/>
                <w:sz w:val="18"/>
                <w:szCs w:val="18"/>
              </w:rPr>
              <w:t xml:space="preserve">, </w:t>
            </w:r>
            <w:r w:rsidR="00176729" w:rsidRPr="007E47CA">
              <w:rPr>
                <w:rFonts w:cs="Tahoma"/>
                <w:kern w:val="20"/>
                <w:sz w:val="18"/>
                <w:szCs w:val="18"/>
              </w:rPr>
              <w:t xml:space="preserve">acrescida de </w:t>
            </w:r>
            <w:r w:rsidR="00176729" w:rsidRPr="007E47CA">
              <w:rPr>
                <w:rFonts w:cs="Tahoma"/>
                <w:i/>
                <w:kern w:val="20"/>
                <w:sz w:val="18"/>
                <w:szCs w:val="18"/>
              </w:rPr>
              <w:t>spread</w:t>
            </w:r>
            <w:r w:rsidR="00176729" w:rsidRPr="007E47CA">
              <w:rPr>
                <w:rFonts w:cs="Tahoma"/>
                <w:kern w:val="20"/>
                <w:sz w:val="18"/>
                <w:szCs w:val="18"/>
              </w:rPr>
              <w:t xml:space="preserve"> (sobretaxa) </w:t>
            </w:r>
            <w:r w:rsidR="00313568" w:rsidRPr="007E47CA">
              <w:rPr>
                <w:rFonts w:cs="Tahoma"/>
                <w:kern w:val="20"/>
                <w:sz w:val="18"/>
                <w:szCs w:val="18"/>
              </w:rPr>
              <w:t>de 2,69% (dois inteiros e sessenta e nove por cento) ao ano, base 252 (duzentos e cinquenta e dois) Dias Úteis</w:t>
            </w:r>
            <w:r w:rsidRPr="007E47CA">
              <w:rPr>
                <w:rFonts w:cs="Tahoma"/>
                <w:kern w:val="20"/>
                <w:sz w:val="18"/>
                <w:szCs w:val="18"/>
              </w:rPr>
              <w:t xml:space="preserve">. A Remuneração dos </w:t>
            </w:r>
            <w:proofErr w:type="spellStart"/>
            <w:r w:rsidR="000E5F98" w:rsidRPr="007E47CA">
              <w:rPr>
                <w:rFonts w:cs="Tahoma"/>
                <w:kern w:val="20"/>
                <w:sz w:val="18"/>
                <w:szCs w:val="18"/>
              </w:rPr>
              <w:t>CRs</w:t>
            </w:r>
            <w:proofErr w:type="spellEnd"/>
            <w:r w:rsidR="000E5F98" w:rsidRPr="007E47CA" w:rsidDel="000E5F98">
              <w:rPr>
                <w:rFonts w:cs="Tahoma"/>
                <w:kern w:val="20"/>
                <w:sz w:val="18"/>
                <w:szCs w:val="18"/>
              </w:rPr>
              <w:t xml:space="preserve"> </w:t>
            </w:r>
            <w:r w:rsidRPr="007E47CA">
              <w:rPr>
                <w:rFonts w:cs="Tahoma"/>
                <w:kern w:val="20"/>
                <w:sz w:val="18"/>
                <w:szCs w:val="18"/>
              </w:rPr>
              <w:t xml:space="preserve">será calculada de forma exponencial e cumulativa, </w:t>
            </w:r>
            <w:r w:rsidRPr="007E47CA">
              <w:rPr>
                <w:rFonts w:cs="Tahoma"/>
                <w:i/>
                <w:iCs/>
                <w:kern w:val="20"/>
                <w:sz w:val="18"/>
                <w:szCs w:val="18"/>
              </w:rPr>
              <w:t xml:space="preserve">pro rata </w:t>
            </w:r>
            <w:proofErr w:type="spellStart"/>
            <w:r w:rsidRPr="007E47CA">
              <w:rPr>
                <w:rFonts w:cs="Tahoma"/>
                <w:i/>
                <w:iCs/>
                <w:kern w:val="20"/>
                <w:sz w:val="18"/>
                <w:szCs w:val="18"/>
              </w:rPr>
              <w:t>temporis</w:t>
            </w:r>
            <w:proofErr w:type="spellEnd"/>
            <w:r w:rsidRPr="007E47CA">
              <w:rPr>
                <w:rFonts w:cs="Tahoma"/>
                <w:kern w:val="20"/>
                <w:sz w:val="18"/>
                <w:szCs w:val="18"/>
              </w:rPr>
              <w:t xml:space="preserve"> por Dias Úteis decorridos</w:t>
            </w:r>
            <w:r w:rsidR="00C005D1" w:rsidRPr="00C005D1">
              <w:rPr>
                <w:rFonts w:cs="Tahoma"/>
                <w:kern w:val="20"/>
                <w:sz w:val="18"/>
                <w:szCs w:val="18"/>
              </w:rPr>
              <w:t xml:space="preserve">, incidentes sobre o Valor Nominal Unitário dos </w:t>
            </w:r>
            <w:proofErr w:type="spellStart"/>
            <w:r w:rsidR="00C005D1" w:rsidRPr="00C005D1">
              <w:rPr>
                <w:rFonts w:cs="Tahoma"/>
                <w:kern w:val="20"/>
                <w:sz w:val="18"/>
                <w:szCs w:val="18"/>
              </w:rPr>
              <w:t>CRs</w:t>
            </w:r>
            <w:proofErr w:type="spellEnd"/>
            <w:r w:rsidR="00C005D1" w:rsidRPr="00C005D1">
              <w:rPr>
                <w:rFonts w:cs="Tahoma"/>
                <w:kern w:val="20"/>
                <w:sz w:val="18"/>
                <w:szCs w:val="18"/>
              </w:rPr>
              <w:t xml:space="preserve"> (ou sobre o saldo do Valor Nominal Unitário dos </w:t>
            </w:r>
            <w:proofErr w:type="spellStart"/>
            <w:r w:rsidR="00C005D1" w:rsidRPr="00C005D1">
              <w:rPr>
                <w:rFonts w:cs="Tahoma"/>
                <w:kern w:val="20"/>
                <w:sz w:val="18"/>
                <w:szCs w:val="18"/>
              </w:rPr>
              <w:t>CRs</w:t>
            </w:r>
            <w:proofErr w:type="spellEnd"/>
            <w:r w:rsidR="00C005D1" w:rsidRPr="00C005D1">
              <w:rPr>
                <w:rFonts w:cs="Tahoma"/>
                <w:kern w:val="20"/>
                <w:sz w:val="18"/>
                <w:szCs w:val="18"/>
              </w:rPr>
              <w:t>), desde a Data de Início da Rentabilidade,</w:t>
            </w:r>
            <w:bookmarkStart w:id="31" w:name="_Hlk118814925"/>
            <w:r w:rsidR="000E5F98" w:rsidRPr="007E47CA" w:rsidDel="000E5F98">
              <w:rPr>
                <w:rFonts w:cs="Tahoma"/>
                <w:kern w:val="20"/>
                <w:sz w:val="18"/>
                <w:szCs w:val="18"/>
              </w:rPr>
              <w:t xml:space="preserve"> </w:t>
            </w:r>
            <w:bookmarkEnd w:id="31"/>
            <w:r w:rsidRPr="007E47CA">
              <w:rPr>
                <w:rFonts w:cs="Tahoma"/>
                <w:kern w:val="20"/>
                <w:sz w:val="18"/>
                <w:szCs w:val="18"/>
              </w:rPr>
              <w:t>ou Data de Pagamento da Remuneração imediatamente anterior</w:t>
            </w:r>
            <w:r w:rsidR="00C005D1">
              <w:rPr>
                <w:rFonts w:cs="Tahoma"/>
                <w:kern w:val="20"/>
                <w:sz w:val="18"/>
                <w:szCs w:val="18"/>
              </w:rPr>
              <w:t xml:space="preserve"> (inclusive)</w:t>
            </w:r>
            <w:r w:rsidR="00C005D1" w:rsidRPr="00C005D1">
              <w:rPr>
                <w:rFonts w:cs="Tahoma"/>
              </w:rPr>
              <w:t xml:space="preserve"> </w:t>
            </w:r>
            <w:r w:rsidR="00C005D1" w:rsidRPr="00C005D1">
              <w:rPr>
                <w:rFonts w:cs="Tahoma"/>
                <w:kern w:val="20"/>
                <w:sz w:val="18"/>
                <w:szCs w:val="18"/>
              </w:rPr>
              <w:t>até a Data De Pagamento da Remuneração em questão, data de declaração de vencimento antecipado em decorrência de um Evento de Inadimplemento (conforme abaixo definido) ou na data de um eventual Resgate Antecipado Facultativo, Oferta de Resgate Antecipado ou Resgate Antecipado Obrigatório Total por Indisponibilidade da Taxa Substitutiva (conforme termos definidos abaixo), o que ocorrer primeiro</w:t>
            </w:r>
            <w:r w:rsidRPr="007E47CA">
              <w:rPr>
                <w:rFonts w:cs="Tahoma"/>
                <w:kern w:val="20"/>
                <w:sz w:val="18"/>
                <w:szCs w:val="18"/>
              </w:rPr>
              <w:t xml:space="preserve">. </w:t>
            </w:r>
          </w:p>
        </w:tc>
      </w:tr>
      <w:tr w:rsidR="007605E7" w:rsidRPr="007E47CA" w14:paraId="130BA9A4" w14:textId="77777777" w:rsidTr="002B3AD5">
        <w:tc>
          <w:tcPr>
            <w:tcW w:w="5000" w:type="pct"/>
            <w:shd w:val="clear" w:color="auto" w:fill="auto"/>
            <w:vAlign w:val="center"/>
          </w:tcPr>
          <w:p w14:paraId="5CDFDC1A" w14:textId="00A5E769" w:rsidR="007605E7" w:rsidRPr="007E47CA" w:rsidRDefault="007605E7" w:rsidP="00A43679">
            <w:pPr>
              <w:tabs>
                <w:tab w:val="num" w:pos="567"/>
              </w:tabs>
              <w:spacing w:line="288" w:lineRule="auto"/>
              <w:outlineLvl w:val="0"/>
              <w:rPr>
                <w:rFonts w:cs="Tahoma"/>
                <w:kern w:val="20"/>
                <w:sz w:val="18"/>
                <w:szCs w:val="18"/>
              </w:rPr>
            </w:pPr>
            <w:r w:rsidRPr="007E47CA">
              <w:rPr>
                <w:rFonts w:cs="Tahoma"/>
                <w:kern w:val="20"/>
                <w:sz w:val="18"/>
                <w:szCs w:val="18"/>
                <w:u w:val="single"/>
              </w:rPr>
              <w:t xml:space="preserve">Periodicidade de Pagamento de Amortização dos </w:t>
            </w:r>
            <w:proofErr w:type="spellStart"/>
            <w:r w:rsidRPr="007E47CA">
              <w:rPr>
                <w:rFonts w:cs="Tahoma"/>
                <w:kern w:val="20"/>
                <w:sz w:val="18"/>
                <w:szCs w:val="18"/>
                <w:u w:val="single"/>
              </w:rPr>
              <w:t>CR</w:t>
            </w:r>
            <w:r w:rsidR="008159C2" w:rsidRPr="007E47CA">
              <w:rPr>
                <w:rFonts w:cs="Tahoma"/>
                <w:kern w:val="20"/>
                <w:sz w:val="18"/>
                <w:szCs w:val="18"/>
                <w:u w:val="single"/>
              </w:rPr>
              <w:t>s</w:t>
            </w:r>
            <w:proofErr w:type="spellEnd"/>
            <w:r w:rsidR="00693A9F" w:rsidRPr="007E47CA">
              <w:rPr>
                <w:rFonts w:cs="Tahoma"/>
                <w:kern w:val="20"/>
                <w:sz w:val="18"/>
                <w:szCs w:val="18"/>
                <w:u w:val="single"/>
              </w:rPr>
              <w:t xml:space="preserve"> da Primeira Série</w:t>
            </w:r>
            <w:r w:rsidRPr="007E47CA">
              <w:rPr>
                <w:rFonts w:cs="Tahoma"/>
                <w:kern w:val="20"/>
                <w:sz w:val="18"/>
                <w:szCs w:val="18"/>
              </w:rPr>
              <w:t xml:space="preserve">: Ressalvadas as hipóteses de vencimento antecipado dos </w:t>
            </w:r>
            <w:proofErr w:type="spellStart"/>
            <w:r w:rsidRPr="007E47CA">
              <w:rPr>
                <w:rFonts w:cs="Tahoma"/>
                <w:kern w:val="20"/>
                <w:sz w:val="18"/>
                <w:szCs w:val="18"/>
              </w:rPr>
              <w:t>CR</w:t>
            </w:r>
            <w:r w:rsidR="00F916BD" w:rsidRPr="007E47CA">
              <w:rPr>
                <w:rFonts w:cs="Tahoma"/>
                <w:kern w:val="20"/>
                <w:sz w:val="18"/>
                <w:szCs w:val="18"/>
              </w:rPr>
              <w:t>s</w:t>
            </w:r>
            <w:proofErr w:type="spellEnd"/>
            <w:r w:rsidR="00693A9F" w:rsidRPr="007E47CA">
              <w:rPr>
                <w:rFonts w:cs="Tahoma"/>
                <w:kern w:val="20"/>
                <w:sz w:val="18"/>
                <w:szCs w:val="18"/>
              </w:rPr>
              <w:t xml:space="preserve"> da Pri</w:t>
            </w:r>
            <w:r w:rsidR="000A7E67" w:rsidRPr="007E47CA">
              <w:rPr>
                <w:rFonts w:cs="Tahoma"/>
                <w:kern w:val="20"/>
                <w:sz w:val="18"/>
                <w:szCs w:val="18"/>
              </w:rPr>
              <w:t>me</w:t>
            </w:r>
            <w:r w:rsidR="00693A9F" w:rsidRPr="007E47CA">
              <w:rPr>
                <w:rFonts w:cs="Tahoma"/>
                <w:kern w:val="20"/>
                <w:sz w:val="18"/>
                <w:szCs w:val="18"/>
              </w:rPr>
              <w:t>ira Série</w:t>
            </w:r>
            <w:r w:rsidRPr="007E47CA">
              <w:rPr>
                <w:rFonts w:cs="Tahoma"/>
                <w:kern w:val="20"/>
                <w:sz w:val="18"/>
                <w:szCs w:val="18"/>
              </w:rPr>
              <w:t xml:space="preserve">, de amortização antecipada dos </w:t>
            </w:r>
            <w:proofErr w:type="spellStart"/>
            <w:r w:rsidRPr="007E47CA">
              <w:rPr>
                <w:rFonts w:cs="Tahoma"/>
                <w:kern w:val="20"/>
                <w:sz w:val="18"/>
                <w:szCs w:val="18"/>
              </w:rPr>
              <w:t>CR</w:t>
            </w:r>
            <w:r w:rsidR="00F916BD" w:rsidRPr="007E47CA">
              <w:rPr>
                <w:rFonts w:cs="Tahoma"/>
                <w:kern w:val="20"/>
                <w:sz w:val="18"/>
                <w:szCs w:val="18"/>
              </w:rPr>
              <w:t>s</w:t>
            </w:r>
            <w:proofErr w:type="spellEnd"/>
            <w:r w:rsidR="00693A9F" w:rsidRPr="007E47CA">
              <w:rPr>
                <w:rFonts w:cs="Tahoma"/>
                <w:kern w:val="20"/>
                <w:sz w:val="18"/>
                <w:szCs w:val="18"/>
              </w:rPr>
              <w:t xml:space="preserve"> da </w:t>
            </w:r>
            <w:r w:rsidR="00693A9F" w:rsidRPr="007E47CA">
              <w:rPr>
                <w:rFonts w:cs="Tahoma"/>
                <w:kern w:val="20"/>
                <w:sz w:val="18"/>
                <w:szCs w:val="18"/>
              </w:rPr>
              <w:lastRenderedPageBreak/>
              <w:t>Pri</w:t>
            </w:r>
            <w:r w:rsidR="000A7E67" w:rsidRPr="007E47CA">
              <w:rPr>
                <w:rFonts w:cs="Tahoma"/>
                <w:kern w:val="20"/>
                <w:sz w:val="18"/>
                <w:szCs w:val="18"/>
              </w:rPr>
              <w:t>me</w:t>
            </w:r>
            <w:r w:rsidR="00693A9F" w:rsidRPr="007E47CA">
              <w:rPr>
                <w:rFonts w:cs="Tahoma"/>
                <w:kern w:val="20"/>
                <w:sz w:val="18"/>
                <w:szCs w:val="18"/>
              </w:rPr>
              <w:t>ira Série</w:t>
            </w:r>
            <w:r w:rsidRPr="007E47CA">
              <w:rPr>
                <w:rFonts w:cs="Tahoma"/>
                <w:kern w:val="20"/>
                <w:sz w:val="18"/>
                <w:szCs w:val="18"/>
              </w:rPr>
              <w:t xml:space="preserve">, ou de resgate dos </w:t>
            </w:r>
            <w:proofErr w:type="spellStart"/>
            <w:r w:rsidRPr="007E47CA">
              <w:rPr>
                <w:rFonts w:cs="Tahoma"/>
                <w:kern w:val="20"/>
                <w:sz w:val="18"/>
                <w:szCs w:val="18"/>
              </w:rPr>
              <w:t>CR</w:t>
            </w:r>
            <w:r w:rsidR="00F916BD" w:rsidRPr="007E47CA">
              <w:rPr>
                <w:rFonts w:cs="Tahoma"/>
                <w:kern w:val="20"/>
                <w:sz w:val="18"/>
                <w:szCs w:val="18"/>
              </w:rPr>
              <w:t>s</w:t>
            </w:r>
            <w:proofErr w:type="spellEnd"/>
            <w:r w:rsidR="00693A9F" w:rsidRPr="007E47CA">
              <w:rPr>
                <w:rFonts w:cs="Tahoma"/>
                <w:kern w:val="20"/>
                <w:sz w:val="18"/>
                <w:szCs w:val="18"/>
              </w:rPr>
              <w:t xml:space="preserve"> da Primeira Série</w:t>
            </w:r>
            <w:r w:rsidRPr="007E47CA">
              <w:rPr>
                <w:rFonts w:cs="Tahoma"/>
                <w:kern w:val="20"/>
                <w:sz w:val="18"/>
                <w:szCs w:val="18"/>
              </w:rPr>
              <w:t xml:space="preserve">, conforme o caso, o Valor Nominal Unitário dos </w:t>
            </w:r>
            <w:proofErr w:type="spellStart"/>
            <w:r w:rsidR="000E5F98" w:rsidRPr="007E47CA">
              <w:rPr>
                <w:rFonts w:cs="Tahoma"/>
                <w:kern w:val="20"/>
                <w:sz w:val="18"/>
                <w:szCs w:val="18"/>
              </w:rPr>
              <w:t>CRs</w:t>
            </w:r>
            <w:proofErr w:type="spellEnd"/>
            <w:r w:rsidR="00693A9F" w:rsidRPr="007E47CA">
              <w:rPr>
                <w:rFonts w:cs="Tahoma"/>
                <w:kern w:val="20"/>
                <w:sz w:val="18"/>
                <w:szCs w:val="18"/>
              </w:rPr>
              <w:t xml:space="preserve"> da Primeira Série</w:t>
            </w:r>
            <w:r w:rsidR="000E5F98" w:rsidRPr="007E47CA" w:rsidDel="000E5F98">
              <w:rPr>
                <w:rFonts w:cs="Tahoma"/>
                <w:kern w:val="20"/>
                <w:sz w:val="18"/>
                <w:szCs w:val="18"/>
              </w:rPr>
              <w:t xml:space="preserve"> </w:t>
            </w:r>
            <w:r w:rsidRPr="007E47CA">
              <w:rPr>
                <w:rFonts w:cs="Tahoma"/>
                <w:kern w:val="20"/>
                <w:sz w:val="18"/>
                <w:szCs w:val="18"/>
              </w:rPr>
              <w:t xml:space="preserve">ou saldo do Valor Nominal Unitário dos </w:t>
            </w:r>
            <w:proofErr w:type="spellStart"/>
            <w:r w:rsidR="000E5F98" w:rsidRPr="007E47CA">
              <w:rPr>
                <w:rFonts w:cs="Tahoma"/>
                <w:kern w:val="20"/>
                <w:sz w:val="18"/>
                <w:szCs w:val="18"/>
              </w:rPr>
              <w:t>CRs</w:t>
            </w:r>
            <w:proofErr w:type="spellEnd"/>
            <w:r w:rsidR="000E5F98" w:rsidRPr="007E47CA" w:rsidDel="000E5F98">
              <w:rPr>
                <w:rFonts w:cs="Tahoma"/>
                <w:kern w:val="20"/>
                <w:sz w:val="18"/>
                <w:szCs w:val="18"/>
              </w:rPr>
              <w:t xml:space="preserve"> </w:t>
            </w:r>
            <w:r w:rsidR="000A7E67" w:rsidRPr="007E47CA">
              <w:rPr>
                <w:rFonts w:cs="Tahoma"/>
                <w:kern w:val="20"/>
                <w:sz w:val="18"/>
                <w:szCs w:val="18"/>
              </w:rPr>
              <w:t>da Primeira Série</w:t>
            </w:r>
            <w:r w:rsidR="00E25E47" w:rsidRPr="007E47CA">
              <w:rPr>
                <w:rFonts w:cs="Tahoma"/>
                <w:kern w:val="20"/>
                <w:sz w:val="18"/>
                <w:szCs w:val="18"/>
              </w:rPr>
              <w:t xml:space="preserve"> </w:t>
            </w:r>
            <w:r w:rsidRPr="007E47CA">
              <w:rPr>
                <w:rFonts w:cs="Tahoma"/>
                <w:kern w:val="20"/>
                <w:sz w:val="18"/>
                <w:szCs w:val="18"/>
              </w:rPr>
              <w:t xml:space="preserve">será amortizado </w:t>
            </w:r>
            <w:r w:rsidR="005F4E02" w:rsidRPr="007E47CA">
              <w:rPr>
                <w:rFonts w:cs="Tahoma"/>
                <w:kern w:val="20"/>
                <w:sz w:val="18"/>
                <w:szCs w:val="18"/>
              </w:rPr>
              <w:t xml:space="preserve">em parcelas mensais, a partir do 13º mês após a Data de Emissão, sendo o primeiro pagamento devido em </w:t>
            </w:r>
            <w:r w:rsidR="00B305FE">
              <w:rPr>
                <w:rFonts w:cs="Tahoma"/>
                <w:kern w:val="20"/>
                <w:sz w:val="18"/>
                <w:szCs w:val="18"/>
              </w:rPr>
              <w:t>30</w:t>
            </w:r>
            <w:r w:rsidR="00B305FE" w:rsidRPr="007E47CA">
              <w:rPr>
                <w:rFonts w:cs="Tahoma"/>
                <w:kern w:val="20"/>
                <w:sz w:val="18"/>
                <w:szCs w:val="18"/>
              </w:rPr>
              <w:t xml:space="preserve"> </w:t>
            </w:r>
            <w:r w:rsidR="005F4E02" w:rsidRPr="007E47CA">
              <w:rPr>
                <w:rFonts w:cs="Tahoma"/>
                <w:kern w:val="20"/>
                <w:sz w:val="18"/>
                <w:szCs w:val="18"/>
              </w:rPr>
              <w:t xml:space="preserve">de </w:t>
            </w:r>
            <w:r w:rsidR="006F45CF">
              <w:rPr>
                <w:rFonts w:cs="Tahoma"/>
                <w:kern w:val="20"/>
                <w:sz w:val="18"/>
                <w:szCs w:val="18"/>
              </w:rPr>
              <w:t>dezembro</w:t>
            </w:r>
            <w:r w:rsidR="006F45CF" w:rsidRPr="007E47CA">
              <w:rPr>
                <w:rFonts w:cs="Tahoma"/>
                <w:kern w:val="20"/>
                <w:sz w:val="18"/>
                <w:szCs w:val="18"/>
              </w:rPr>
              <w:t xml:space="preserve"> </w:t>
            </w:r>
            <w:r w:rsidR="005F4E02" w:rsidRPr="007E47CA">
              <w:rPr>
                <w:rFonts w:cs="Tahoma"/>
                <w:kern w:val="20"/>
                <w:sz w:val="18"/>
                <w:szCs w:val="18"/>
              </w:rPr>
              <w:t>de 2023, de acordo com os percentuais indicados na 3ª (terceira) coluna da tabela</w:t>
            </w:r>
            <w:r w:rsidRPr="007E47CA">
              <w:rPr>
                <w:rFonts w:cs="Tahoma"/>
                <w:kern w:val="20"/>
                <w:sz w:val="18"/>
                <w:szCs w:val="18"/>
              </w:rPr>
              <w:t xml:space="preserve"> do </w:t>
            </w:r>
            <w:r w:rsidRPr="007E47CA">
              <w:rPr>
                <w:rFonts w:cs="Tahoma"/>
                <w:b/>
                <w:bCs/>
                <w:kern w:val="20"/>
                <w:sz w:val="18"/>
                <w:szCs w:val="18"/>
              </w:rPr>
              <w:t>Anexo I</w:t>
            </w:r>
            <w:r w:rsidRPr="007E47CA">
              <w:rPr>
                <w:rFonts w:cs="Tahoma"/>
                <w:kern w:val="20"/>
                <w:sz w:val="18"/>
                <w:szCs w:val="18"/>
              </w:rPr>
              <w:t xml:space="preserve"> deste Termo de Securitização</w:t>
            </w:r>
            <w:r w:rsidRPr="007E47CA" w:rsidDel="00661779">
              <w:rPr>
                <w:rFonts w:cs="Tahoma"/>
                <w:kern w:val="20"/>
                <w:sz w:val="18"/>
                <w:szCs w:val="18"/>
              </w:rPr>
              <w:t xml:space="preserve"> </w:t>
            </w:r>
            <w:r w:rsidRPr="007E47CA">
              <w:rPr>
                <w:rFonts w:cs="Tahoma"/>
                <w:kern w:val="20"/>
                <w:sz w:val="18"/>
                <w:szCs w:val="18"/>
              </w:rPr>
              <w:t>(cada uma dessas datas, uma “</w:t>
            </w:r>
            <w:r w:rsidRPr="007E47CA">
              <w:rPr>
                <w:rFonts w:cs="Tahoma"/>
                <w:b/>
                <w:bCs/>
                <w:kern w:val="20"/>
                <w:sz w:val="18"/>
                <w:szCs w:val="18"/>
              </w:rPr>
              <w:t xml:space="preserve">Data de Pagamento da Amortização dos </w:t>
            </w:r>
            <w:proofErr w:type="spellStart"/>
            <w:r w:rsidRPr="007E47CA">
              <w:rPr>
                <w:rFonts w:cs="Tahoma"/>
                <w:b/>
                <w:bCs/>
                <w:kern w:val="20"/>
                <w:sz w:val="18"/>
                <w:szCs w:val="18"/>
              </w:rPr>
              <w:t>CR</w:t>
            </w:r>
            <w:r w:rsidR="00883A1E" w:rsidRPr="007E47CA">
              <w:rPr>
                <w:rFonts w:cs="Tahoma"/>
                <w:b/>
                <w:bCs/>
                <w:kern w:val="20"/>
                <w:sz w:val="18"/>
                <w:szCs w:val="18"/>
              </w:rPr>
              <w:t>s</w:t>
            </w:r>
            <w:proofErr w:type="spellEnd"/>
            <w:r w:rsidR="00883A1E" w:rsidRPr="007E47CA">
              <w:rPr>
                <w:rFonts w:cs="Tahoma"/>
                <w:b/>
                <w:bCs/>
                <w:kern w:val="20"/>
                <w:sz w:val="18"/>
                <w:szCs w:val="18"/>
              </w:rPr>
              <w:t xml:space="preserve"> da Primeira Série</w:t>
            </w:r>
            <w:r w:rsidRPr="007E47CA">
              <w:rPr>
                <w:rFonts w:cs="Tahoma"/>
                <w:kern w:val="20"/>
                <w:sz w:val="18"/>
                <w:szCs w:val="18"/>
              </w:rPr>
              <w:t>”).</w:t>
            </w:r>
          </w:p>
        </w:tc>
      </w:tr>
      <w:tr w:rsidR="00E9383E" w:rsidRPr="007E47CA" w14:paraId="252BF532" w14:textId="77777777" w:rsidTr="002B3AD5">
        <w:tc>
          <w:tcPr>
            <w:tcW w:w="5000" w:type="pct"/>
            <w:shd w:val="clear" w:color="auto" w:fill="auto"/>
            <w:vAlign w:val="center"/>
          </w:tcPr>
          <w:p w14:paraId="58B7FB2E" w14:textId="38BAA67F" w:rsidR="00E9383E" w:rsidRPr="007E47CA" w:rsidRDefault="00E9383E"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lastRenderedPageBreak/>
              <w:t xml:space="preserve">Periodicidade de Pagamento de Amortização dos </w:t>
            </w:r>
            <w:proofErr w:type="spellStart"/>
            <w:r w:rsidRPr="007E47CA">
              <w:rPr>
                <w:rFonts w:cs="Tahoma"/>
                <w:kern w:val="20"/>
                <w:sz w:val="18"/>
                <w:szCs w:val="18"/>
                <w:u w:val="single"/>
              </w:rPr>
              <w:t>CRs</w:t>
            </w:r>
            <w:proofErr w:type="spellEnd"/>
            <w:r w:rsidRPr="007E47CA">
              <w:rPr>
                <w:rFonts w:cs="Tahoma"/>
                <w:kern w:val="20"/>
                <w:sz w:val="18"/>
                <w:szCs w:val="18"/>
                <w:u w:val="single"/>
              </w:rPr>
              <w:t xml:space="preserve"> da Segunda Série</w:t>
            </w:r>
            <w:r w:rsidRPr="007E47CA">
              <w:rPr>
                <w:rFonts w:cs="Tahoma"/>
                <w:kern w:val="20"/>
                <w:sz w:val="18"/>
                <w:szCs w:val="18"/>
              </w:rPr>
              <w:t xml:space="preserve">: Ressalvadas as hipóteses de vencimento antecipado dos </w:t>
            </w:r>
            <w:proofErr w:type="spellStart"/>
            <w:r w:rsidRPr="007E47CA">
              <w:rPr>
                <w:rFonts w:cs="Tahoma"/>
                <w:kern w:val="20"/>
                <w:sz w:val="18"/>
                <w:szCs w:val="18"/>
              </w:rPr>
              <w:t>CRs</w:t>
            </w:r>
            <w:proofErr w:type="spellEnd"/>
            <w:r w:rsidRPr="007E47CA">
              <w:rPr>
                <w:rFonts w:cs="Tahoma"/>
                <w:kern w:val="20"/>
                <w:sz w:val="18"/>
                <w:szCs w:val="18"/>
              </w:rPr>
              <w:t xml:space="preserve"> da </w:t>
            </w:r>
            <w:r w:rsidR="00A41B09" w:rsidRPr="007E47CA">
              <w:rPr>
                <w:rFonts w:cs="Tahoma"/>
                <w:kern w:val="20"/>
                <w:sz w:val="18"/>
                <w:szCs w:val="18"/>
              </w:rPr>
              <w:t>Segunda</w:t>
            </w:r>
            <w:r w:rsidRPr="007E47CA">
              <w:rPr>
                <w:rFonts w:cs="Tahoma"/>
                <w:kern w:val="20"/>
                <w:sz w:val="18"/>
                <w:szCs w:val="18"/>
              </w:rPr>
              <w:t xml:space="preserve"> Série, de amortização antecipada dos </w:t>
            </w:r>
            <w:proofErr w:type="spellStart"/>
            <w:r w:rsidRPr="007E47CA">
              <w:rPr>
                <w:rFonts w:cs="Tahoma"/>
                <w:kern w:val="20"/>
                <w:sz w:val="18"/>
                <w:szCs w:val="18"/>
              </w:rPr>
              <w:t>CRs</w:t>
            </w:r>
            <w:proofErr w:type="spellEnd"/>
            <w:r w:rsidRPr="007E47CA">
              <w:rPr>
                <w:rFonts w:cs="Tahoma"/>
                <w:kern w:val="20"/>
                <w:sz w:val="18"/>
                <w:szCs w:val="18"/>
              </w:rPr>
              <w:t xml:space="preserve"> da </w:t>
            </w:r>
            <w:r w:rsidR="00A41B09" w:rsidRPr="007E47CA">
              <w:rPr>
                <w:rFonts w:cs="Tahoma"/>
                <w:kern w:val="20"/>
                <w:sz w:val="18"/>
                <w:szCs w:val="18"/>
              </w:rPr>
              <w:t>Segunda</w:t>
            </w:r>
            <w:r w:rsidRPr="007E47CA">
              <w:rPr>
                <w:rFonts w:cs="Tahoma"/>
                <w:kern w:val="20"/>
                <w:sz w:val="18"/>
                <w:szCs w:val="18"/>
              </w:rPr>
              <w:t xml:space="preserve"> Série, ou de resgate dos </w:t>
            </w:r>
            <w:proofErr w:type="spellStart"/>
            <w:r w:rsidRPr="007E47CA">
              <w:rPr>
                <w:rFonts w:cs="Tahoma"/>
                <w:kern w:val="20"/>
                <w:sz w:val="18"/>
                <w:szCs w:val="18"/>
              </w:rPr>
              <w:t>CRs</w:t>
            </w:r>
            <w:proofErr w:type="spellEnd"/>
            <w:r w:rsidRPr="007E47CA">
              <w:rPr>
                <w:rFonts w:cs="Tahoma"/>
                <w:kern w:val="20"/>
                <w:sz w:val="18"/>
                <w:szCs w:val="18"/>
              </w:rPr>
              <w:t xml:space="preserve"> da </w:t>
            </w:r>
            <w:r w:rsidR="00A41B09" w:rsidRPr="007E47CA">
              <w:rPr>
                <w:rFonts w:cs="Tahoma"/>
                <w:kern w:val="20"/>
                <w:sz w:val="18"/>
                <w:szCs w:val="18"/>
              </w:rPr>
              <w:t>Segunda</w:t>
            </w:r>
            <w:r w:rsidRPr="007E47CA">
              <w:rPr>
                <w:rFonts w:cs="Tahoma"/>
                <w:kern w:val="20"/>
                <w:sz w:val="18"/>
                <w:szCs w:val="18"/>
              </w:rPr>
              <w:t xml:space="preserve"> Série, conforme o caso, o Valor Nominal Unitário dos </w:t>
            </w:r>
            <w:proofErr w:type="spellStart"/>
            <w:r w:rsidRPr="007E47CA">
              <w:rPr>
                <w:rFonts w:cs="Tahoma"/>
                <w:kern w:val="20"/>
                <w:sz w:val="18"/>
                <w:szCs w:val="18"/>
              </w:rPr>
              <w:t>CRs</w:t>
            </w:r>
            <w:proofErr w:type="spellEnd"/>
            <w:r w:rsidRPr="007E47CA">
              <w:rPr>
                <w:rFonts w:cs="Tahoma"/>
                <w:kern w:val="20"/>
                <w:sz w:val="18"/>
                <w:szCs w:val="18"/>
              </w:rPr>
              <w:t xml:space="preserve"> da </w:t>
            </w:r>
            <w:r w:rsidR="003C3659" w:rsidRPr="007E47CA">
              <w:rPr>
                <w:rFonts w:cs="Tahoma"/>
                <w:kern w:val="20"/>
                <w:sz w:val="18"/>
                <w:szCs w:val="18"/>
              </w:rPr>
              <w:t>Segunda</w:t>
            </w:r>
            <w:r w:rsidRPr="007E47CA">
              <w:rPr>
                <w:rFonts w:cs="Tahoma"/>
                <w:kern w:val="20"/>
                <w:sz w:val="18"/>
                <w:szCs w:val="18"/>
              </w:rPr>
              <w:t xml:space="preserve"> Série</w:t>
            </w:r>
            <w:r w:rsidRPr="007E47CA" w:rsidDel="000E5F98">
              <w:rPr>
                <w:rFonts w:cs="Tahoma"/>
                <w:kern w:val="20"/>
                <w:sz w:val="18"/>
                <w:szCs w:val="18"/>
              </w:rPr>
              <w:t xml:space="preserve"> </w:t>
            </w:r>
            <w:r w:rsidRPr="007E47CA">
              <w:rPr>
                <w:rFonts w:cs="Tahoma"/>
                <w:kern w:val="20"/>
                <w:sz w:val="18"/>
                <w:szCs w:val="18"/>
              </w:rPr>
              <w:t xml:space="preserve">ou saldo do Valor Nominal Unitário dos </w:t>
            </w:r>
            <w:proofErr w:type="spellStart"/>
            <w:r w:rsidRPr="007E47CA">
              <w:rPr>
                <w:rFonts w:cs="Tahoma"/>
                <w:kern w:val="20"/>
                <w:sz w:val="18"/>
                <w:szCs w:val="18"/>
              </w:rPr>
              <w:t>CRs</w:t>
            </w:r>
            <w:proofErr w:type="spellEnd"/>
            <w:r w:rsidRPr="007E47CA" w:rsidDel="000E5F98">
              <w:rPr>
                <w:rFonts w:cs="Tahoma"/>
                <w:kern w:val="20"/>
                <w:sz w:val="18"/>
                <w:szCs w:val="18"/>
              </w:rPr>
              <w:t xml:space="preserve"> </w:t>
            </w:r>
            <w:r w:rsidRPr="007E47CA">
              <w:rPr>
                <w:rFonts w:cs="Tahoma"/>
                <w:kern w:val="20"/>
                <w:sz w:val="18"/>
                <w:szCs w:val="18"/>
              </w:rPr>
              <w:t xml:space="preserve">da </w:t>
            </w:r>
            <w:r w:rsidR="003C3659" w:rsidRPr="007E47CA">
              <w:rPr>
                <w:rFonts w:cs="Tahoma"/>
                <w:kern w:val="20"/>
                <w:sz w:val="18"/>
                <w:szCs w:val="18"/>
              </w:rPr>
              <w:t>Segunda</w:t>
            </w:r>
            <w:r w:rsidRPr="007E47CA">
              <w:rPr>
                <w:rFonts w:cs="Tahoma"/>
                <w:kern w:val="20"/>
                <w:sz w:val="18"/>
                <w:szCs w:val="18"/>
              </w:rPr>
              <w:t xml:space="preserve"> Série será amortizad</w:t>
            </w:r>
            <w:r w:rsidR="00B81430" w:rsidRPr="007E47CA">
              <w:rPr>
                <w:rFonts w:cs="Tahoma"/>
                <w:kern w:val="20"/>
                <w:sz w:val="18"/>
                <w:szCs w:val="18"/>
              </w:rPr>
              <w:t>a</w:t>
            </w:r>
            <w:r w:rsidR="001F49C9" w:rsidRPr="007E47CA">
              <w:rPr>
                <w:rFonts w:cs="Tahoma"/>
                <w:kern w:val="20"/>
                <w:sz w:val="18"/>
                <w:szCs w:val="18"/>
              </w:rPr>
              <w:t xml:space="preserve"> em pagamento único, sendo devido em </w:t>
            </w:r>
            <w:r w:rsidR="00B305FE">
              <w:rPr>
                <w:rFonts w:cs="Tahoma"/>
                <w:kern w:val="20"/>
                <w:sz w:val="18"/>
                <w:szCs w:val="18"/>
              </w:rPr>
              <w:t>30</w:t>
            </w:r>
            <w:r w:rsidR="00B305FE" w:rsidRPr="007E47CA">
              <w:rPr>
                <w:rFonts w:cs="Tahoma"/>
                <w:kern w:val="20"/>
                <w:sz w:val="18"/>
                <w:szCs w:val="18"/>
              </w:rPr>
              <w:t xml:space="preserve"> </w:t>
            </w:r>
            <w:r w:rsidR="001F49C9" w:rsidRPr="007E47CA">
              <w:rPr>
                <w:rFonts w:cs="Tahoma"/>
                <w:kern w:val="20"/>
                <w:sz w:val="18"/>
                <w:szCs w:val="18"/>
              </w:rPr>
              <w:t xml:space="preserve">de </w:t>
            </w:r>
            <w:r w:rsidR="006F45CF">
              <w:rPr>
                <w:rFonts w:cs="Tahoma"/>
                <w:kern w:val="20"/>
                <w:sz w:val="18"/>
                <w:szCs w:val="18"/>
              </w:rPr>
              <w:t>novembro</w:t>
            </w:r>
            <w:r w:rsidR="006F45CF" w:rsidRPr="007E47CA">
              <w:rPr>
                <w:rFonts w:cs="Tahoma"/>
                <w:kern w:val="20"/>
                <w:sz w:val="18"/>
                <w:szCs w:val="18"/>
              </w:rPr>
              <w:t xml:space="preserve"> </w:t>
            </w:r>
            <w:r w:rsidR="001F49C9" w:rsidRPr="007E47CA">
              <w:rPr>
                <w:rFonts w:cs="Tahoma"/>
                <w:kern w:val="20"/>
                <w:sz w:val="18"/>
                <w:szCs w:val="18"/>
              </w:rPr>
              <w:t>de 2032 (“</w:t>
            </w:r>
            <w:r w:rsidR="001F49C9" w:rsidRPr="007E47CA">
              <w:rPr>
                <w:rFonts w:cs="Tahoma"/>
                <w:b/>
                <w:bCs/>
                <w:kern w:val="20"/>
                <w:sz w:val="18"/>
                <w:szCs w:val="18"/>
              </w:rPr>
              <w:t xml:space="preserve">Data de </w:t>
            </w:r>
            <w:r w:rsidR="004E59E2" w:rsidRPr="007E47CA">
              <w:rPr>
                <w:rFonts w:cs="Tahoma"/>
                <w:b/>
                <w:bCs/>
                <w:kern w:val="20"/>
                <w:sz w:val="18"/>
                <w:szCs w:val="18"/>
              </w:rPr>
              <w:t xml:space="preserve">Pagamento da </w:t>
            </w:r>
            <w:r w:rsidR="001F49C9" w:rsidRPr="007E47CA">
              <w:rPr>
                <w:rFonts w:cs="Tahoma"/>
                <w:b/>
                <w:bCs/>
                <w:kern w:val="20"/>
                <w:sz w:val="18"/>
                <w:szCs w:val="18"/>
              </w:rPr>
              <w:t>Amortização d</w:t>
            </w:r>
            <w:r w:rsidR="0095759C" w:rsidRPr="007E47CA">
              <w:rPr>
                <w:rFonts w:cs="Tahoma"/>
                <w:b/>
                <w:bCs/>
                <w:kern w:val="20"/>
                <w:sz w:val="18"/>
                <w:szCs w:val="18"/>
              </w:rPr>
              <w:t xml:space="preserve">os </w:t>
            </w:r>
            <w:proofErr w:type="spellStart"/>
            <w:r w:rsidR="0095759C" w:rsidRPr="007E47CA">
              <w:rPr>
                <w:rFonts w:cs="Tahoma"/>
                <w:b/>
                <w:bCs/>
                <w:kern w:val="20"/>
                <w:sz w:val="18"/>
                <w:szCs w:val="18"/>
              </w:rPr>
              <w:t>CRs</w:t>
            </w:r>
            <w:proofErr w:type="spellEnd"/>
            <w:r w:rsidR="001F49C9" w:rsidRPr="007E47CA">
              <w:rPr>
                <w:rFonts w:cs="Tahoma"/>
                <w:b/>
                <w:bCs/>
                <w:kern w:val="20"/>
                <w:sz w:val="18"/>
                <w:szCs w:val="18"/>
              </w:rPr>
              <w:t xml:space="preserve"> da Segunda Série</w:t>
            </w:r>
            <w:r w:rsidR="001F49C9" w:rsidRPr="007E47CA">
              <w:rPr>
                <w:rFonts w:cs="Tahoma"/>
                <w:kern w:val="20"/>
                <w:sz w:val="18"/>
                <w:szCs w:val="18"/>
              </w:rPr>
              <w:t>”</w:t>
            </w:r>
            <w:r w:rsidR="0095759C" w:rsidRPr="007E47CA">
              <w:rPr>
                <w:rFonts w:cs="Tahoma"/>
                <w:kern w:val="20"/>
                <w:sz w:val="18"/>
                <w:szCs w:val="18"/>
              </w:rPr>
              <w:t xml:space="preserve">, e juntamente com a </w:t>
            </w:r>
            <w:r w:rsidR="0095759C" w:rsidRPr="00A43679">
              <w:rPr>
                <w:rFonts w:cs="Tahoma"/>
                <w:kern w:val="20"/>
                <w:sz w:val="18"/>
                <w:szCs w:val="18"/>
              </w:rPr>
              <w:t xml:space="preserve">Data de Amortização dos </w:t>
            </w:r>
            <w:proofErr w:type="spellStart"/>
            <w:r w:rsidR="0095759C" w:rsidRPr="00A43679">
              <w:rPr>
                <w:rFonts w:cs="Tahoma"/>
                <w:kern w:val="20"/>
                <w:sz w:val="18"/>
                <w:szCs w:val="18"/>
              </w:rPr>
              <w:t>CRs</w:t>
            </w:r>
            <w:proofErr w:type="spellEnd"/>
            <w:r w:rsidR="0095759C" w:rsidRPr="00A43679">
              <w:rPr>
                <w:rFonts w:cs="Tahoma"/>
                <w:kern w:val="20"/>
                <w:sz w:val="18"/>
                <w:szCs w:val="18"/>
              </w:rPr>
              <w:t xml:space="preserve"> da Primeira Série</w:t>
            </w:r>
            <w:r w:rsidR="001312EB" w:rsidRPr="007E47CA">
              <w:rPr>
                <w:rFonts w:cs="Tahoma"/>
                <w:kern w:val="20"/>
                <w:sz w:val="18"/>
                <w:szCs w:val="18"/>
              </w:rPr>
              <w:t>,</w:t>
            </w:r>
            <w:r w:rsidRPr="007E47CA">
              <w:rPr>
                <w:rFonts w:cs="Tahoma"/>
                <w:kern w:val="20"/>
                <w:sz w:val="18"/>
                <w:szCs w:val="18"/>
              </w:rPr>
              <w:t xml:space="preserve"> “</w:t>
            </w:r>
            <w:r w:rsidRPr="007E47CA">
              <w:rPr>
                <w:rFonts w:cs="Tahoma"/>
                <w:b/>
                <w:bCs/>
                <w:kern w:val="20"/>
                <w:sz w:val="18"/>
                <w:szCs w:val="18"/>
              </w:rPr>
              <w:t xml:space="preserve">Data de Pagamento da Amortização dos </w:t>
            </w:r>
            <w:proofErr w:type="spellStart"/>
            <w:r w:rsidRPr="007E47CA">
              <w:rPr>
                <w:rFonts w:cs="Tahoma"/>
                <w:b/>
                <w:bCs/>
                <w:kern w:val="20"/>
                <w:sz w:val="18"/>
                <w:szCs w:val="18"/>
              </w:rPr>
              <w:t>CRs</w:t>
            </w:r>
            <w:proofErr w:type="spellEnd"/>
            <w:r w:rsidRPr="007E47CA">
              <w:rPr>
                <w:rFonts w:cs="Tahoma"/>
                <w:kern w:val="20"/>
                <w:sz w:val="18"/>
                <w:szCs w:val="18"/>
              </w:rPr>
              <w:t>”).</w:t>
            </w:r>
          </w:p>
        </w:tc>
      </w:tr>
      <w:tr w:rsidR="00E9383E" w:rsidRPr="007E47CA" w14:paraId="25DCD499" w14:textId="77777777" w:rsidTr="002B3AD5">
        <w:tc>
          <w:tcPr>
            <w:tcW w:w="5000" w:type="pct"/>
            <w:shd w:val="clear" w:color="auto" w:fill="auto"/>
            <w:vAlign w:val="center"/>
          </w:tcPr>
          <w:p w14:paraId="4177A409" w14:textId="31EB283F"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 xml:space="preserve">Periodicidade de Pagamento da Remuneração dos </w:t>
            </w:r>
            <w:proofErr w:type="spellStart"/>
            <w:r w:rsidRPr="007E47CA">
              <w:rPr>
                <w:rFonts w:cs="Tahoma"/>
                <w:kern w:val="20"/>
                <w:sz w:val="18"/>
                <w:szCs w:val="18"/>
                <w:u w:val="single"/>
              </w:rPr>
              <w:t>CR</w:t>
            </w:r>
            <w:r w:rsidR="00F05C23" w:rsidRPr="007E47CA">
              <w:rPr>
                <w:rFonts w:cs="Tahoma"/>
                <w:kern w:val="20"/>
                <w:sz w:val="18"/>
                <w:szCs w:val="18"/>
                <w:u w:val="single"/>
              </w:rPr>
              <w:t>s</w:t>
            </w:r>
            <w:proofErr w:type="spellEnd"/>
            <w:r w:rsidRPr="007E47CA">
              <w:rPr>
                <w:rFonts w:cs="Tahoma"/>
                <w:kern w:val="20"/>
                <w:sz w:val="18"/>
                <w:szCs w:val="18"/>
              </w:rPr>
              <w:t xml:space="preserve">: Ressalvadas as hipóteses de vencimento antecipado dos </w:t>
            </w:r>
            <w:proofErr w:type="spellStart"/>
            <w:r w:rsidRPr="007E47CA">
              <w:rPr>
                <w:rFonts w:cs="Tahoma"/>
                <w:kern w:val="20"/>
                <w:sz w:val="18"/>
                <w:szCs w:val="18"/>
              </w:rPr>
              <w:t>CR</w:t>
            </w:r>
            <w:r w:rsidR="00E41AD0" w:rsidRPr="007E47CA">
              <w:rPr>
                <w:rFonts w:cs="Tahoma"/>
                <w:kern w:val="20"/>
                <w:sz w:val="18"/>
                <w:szCs w:val="18"/>
              </w:rPr>
              <w:t>s</w:t>
            </w:r>
            <w:proofErr w:type="spellEnd"/>
            <w:r w:rsidRPr="007E47CA">
              <w:rPr>
                <w:rFonts w:cs="Tahoma"/>
                <w:kern w:val="20"/>
                <w:sz w:val="18"/>
                <w:szCs w:val="18"/>
              </w:rPr>
              <w:t xml:space="preserve">, de amortização antecipada dos </w:t>
            </w:r>
            <w:proofErr w:type="spellStart"/>
            <w:r w:rsidRPr="007E47CA">
              <w:rPr>
                <w:rFonts w:cs="Tahoma"/>
                <w:kern w:val="20"/>
                <w:sz w:val="18"/>
                <w:szCs w:val="18"/>
              </w:rPr>
              <w:t>CR</w:t>
            </w:r>
            <w:r w:rsidR="00F76577" w:rsidRPr="007E47CA">
              <w:rPr>
                <w:rFonts w:cs="Tahoma"/>
                <w:kern w:val="20"/>
                <w:sz w:val="18"/>
                <w:szCs w:val="18"/>
              </w:rPr>
              <w:t>s</w:t>
            </w:r>
            <w:proofErr w:type="spellEnd"/>
            <w:r w:rsidRPr="007E47CA">
              <w:rPr>
                <w:rFonts w:cs="Tahoma"/>
                <w:kern w:val="20"/>
                <w:sz w:val="18"/>
                <w:szCs w:val="18"/>
              </w:rPr>
              <w:t xml:space="preserve">, ou de resgate dos </w:t>
            </w:r>
            <w:proofErr w:type="spellStart"/>
            <w:r w:rsidRPr="007E47CA">
              <w:rPr>
                <w:rFonts w:cs="Tahoma"/>
                <w:kern w:val="20"/>
                <w:sz w:val="18"/>
                <w:szCs w:val="18"/>
              </w:rPr>
              <w:t>CR</w:t>
            </w:r>
            <w:r w:rsidR="00F76577" w:rsidRPr="007E47CA">
              <w:rPr>
                <w:rFonts w:cs="Tahoma"/>
                <w:kern w:val="20"/>
                <w:sz w:val="18"/>
                <w:szCs w:val="18"/>
              </w:rPr>
              <w:t>s</w:t>
            </w:r>
            <w:proofErr w:type="spellEnd"/>
            <w:r w:rsidRPr="007E47CA">
              <w:rPr>
                <w:rFonts w:cs="Tahoma"/>
                <w:kern w:val="20"/>
                <w:sz w:val="18"/>
                <w:szCs w:val="18"/>
              </w:rPr>
              <w:t xml:space="preserve">, conforme o caso, a Remuneração </w:t>
            </w:r>
            <w:r w:rsidR="00E24C84" w:rsidRPr="007E47CA">
              <w:rPr>
                <w:rFonts w:cs="Tahoma"/>
                <w:kern w:val="20"/>
                <w:sz w:val="18"/>
                <w:szCs w:val="18"/>
              </w:rPr>
              <w:t xml:space="preserve">referentes aos </w:t>
            </w:r>
            <w:r w:rsidR="009052B7" w:rsidRPr="007E47CA">
              <w:rPr>
                <w:rFonts w:cs="Tahoma"/>
                <w:kern w:val="20"/>
                <w:sz w:val="18"/>
                <w:szCs w:val="18"/>
              </w:rPr>
              <w:t xml:space="preserve">(i) </w:t>
            </w:r>
            <w:proofErr w:type="spellStart"/>
            <w:r w:rsidR="00E24C84" w:rsidRPr="007E47CA">
              <w:rPr>
                <w:rFonts w:cs="Tahoma"/>
                <w:kern w:val="20"/>
                <w:sz w:val="18"/>
                <w:szCs w:val="18"/>
              </w:rPr>
              <w:t>CRs</w:t>
            </w:r>
            <w:proofErr w:type="spellEnd"/>
            <w:r w:rsidR="009052B7" w:rsidRPr="007E47CA">
              <w:rPr>
                <w:rFonts w:cs="Tahoma"/>
                <w:kern w:val="20"/>
                <w:sz w:val="18"/>
                <w:szCs w:val="18"/>
              </w:rPr>
              <w:t xml:space="preserve"> da Primeira Série será paga mensalmente, a partir do 1º mês após a Data de Emissão</w:t>
            </w:r>
            <w:r w:rsidR="00016AFB" w:rsidRPr="007E47CA">
              <w:rPr>
                <w:rFonts w:cs="Tahoma"/>
                <w:kern w:val="20"/>
                <w:sz w:val="18"/>
                <w:szCs w:val="18"/>
              </w:rPr>
              <w:t xml:space="preserve"> </w:t>
            </w:r>
            <w:r w:rsidR="00016AFB" w:rsidRPr="00A43679">
              <w:rPr>
                <w:rFonts w:cs="Tahoma"/>
                <w:kern w:val="20"/>
                <w:sz w:val="18"/>
                <w:szCs w:val="18"/>
              </w:rPr>
              <w:t xml:space="preserve">dos </w:t>
            </w:r>
            <w:proofErr w:type="spellStart"/>
            <w:r w:rsidR="00016AFB" w:rsidRPr="00A43679">
              <w:rPr>
                <w:rFonts w:cs="Tahoma"/>
                <w:kern w:val="20"/>
                <w:sz w:val="18"/>
                <w:szCs w:val="18"/>
              </w:rPr>
              <w:t>CRs</w:t>
            </w:r>
            <w:proofErr w:type="spellEnd"/>
            <w:r w:rsidR="00016AFB" w:rsidRPr="00A43679">
              <w:rPr>
                <w:rFonts w:cs="Tahoma"/>
                <w:kern w:val="20"/>
                <w:sz w:val="18"/>
                <w:szCs w:val="18"/>
              </w:rPr>
              <w:t xml:space="preserve"> da Primeira Série</w:t>
            </w:r>
            <w:r w:rsidR="009052B7" w:rsidRPr="007E47CA">
              <w:rPr>
                <w:rFonts w:cs="Tahoma"/>
                <w:kern w:val="20"/>
                <w:sz w:val="18"/>
                <w:szCs w:val="18"/>
              </w:rPr>
              <w:t xml:space="preserve">, sendo o primeiro pagamento devido em </w:t>
            </w:r>
            <w:r w:rsidR="00B305FE">
              <w:rPr>
                <w:rFonts w:cs="Tahoma"/>
                <w:kern w:val="20"/>
                <w:sz w:val="18"/>
                <w:szCs w:val="18"/>
              </w:rPr>
              <w:t>30</w:t>
            </w:r>
            <w:r w:rsidR="009052B7" w:rsidRPr="007E47CA">
              <w:rPr>
                <w:rFonts w:cs="Tahoma"/>
                <w:kern w:val="20"/>
                <w:sz w:val="18"/>
                <w:szCs w:val="18"/>
              </w:rPr>
              <w:t xml:space="preserve"> de </w:t>
            </w:r>
            <w:r w:rsidR="006F45CF">
              <w:rPr>
                <w:rFonts w:cs="Tahoma"/>
                <w:kern w:val="20"/>
                <w:sz w:val="18"/>
                <w:szCs w:val="18"/>
              </w:rPr>
              <w:t>dezembro</w:t>
            </w:r>
            <w:r w:rsidR="006F45CF" w:rsidRPr="007E47CA">
              <w:rPr>
                <w:rFonts w:cs="Tahoma"/>
                <w:kern w:val="20"/>
                <w:sz w:val="18"/>
                <w:szCs w:val="18"/>
              </w:rPr>
              <w:t xml:space="preserve"> </w:t>
            </w:r>
            <w:r w:rsidR="009052B7" w:rsidRPr="007E47CA">
              <w:rPr>
                <w:rFonts w:cs="Tahoma"/>
                <w:kern w:val="20"/>
                <w:sz w:val="18"/>
                <w:szCs w:val="18"/>
              </w:rPr>
              <w:t>de 202</w:t>
            </w:r>
            <w:r w:rsidR="00834362">
              <w:rPr>
                <w:rFonts w:cs="Tahoma"/>
                <w:kern w:val="20"/>
                <w:sz w:val="18"/>
                <w:szCs w:val="18"/>
              </w:rPr>
              <w:t>2</w:t>
            </w:r>
            <w:r w:rsidR="009052B7" w:rsidRPr="007E47CA">
              <w:rPr>
                <w:rFonts w:cs="Tahoma"/>
                <w:kern w:val="20"/>
                <w:sz w:val="18"/>
                <w:szCs w:val="18"/>
              </w:rPr>
              <w:t xml:space="preserve">, e os demais pagamentos devidos sempre no dia </w:t>
            </w:r>
            <w:r w:rsidR="00B305FE">
              <w:rPr>
                <w:rFonts w:cs="Tahoma"/>
                <w:kern w:val="20"/>
                <w:sz w:val="18"/>
                <w:szCs w:val="18"/>
              </w:rPr>
              <w:t>30</w:t>
            </w:r>
            <w:r w:rsidR="0032261F" w:rsidRPr="007E47CA">
              <w:rPr>
                <w:rFonts w:cs="Tahoma"/>
                <w:kern w:val="20"/>
                <w:sz w:val="18"/>
                <w:szCs w:val="18"/>
              </w:rPr>
              <w:t xml:space="preserve"> </w:t>
            </w:r>
            <w:r w:rsidR="009052B7" w:rsidRPr="007E47CA">
              <w:rPr>
                <w:rFonts w:cs="Tahoma"/>
                <w:kern w:val="20"/>
                <w:sz w:val="18"/>
                <w:szCs w:val="18"/>
              </w:rPr>
              <w:t>de cada mês subsequente, até a Data de Vencimento</w:t>
            </w:r>
            <w:r w:rsidR="004C3FE3" w:rsidRPr="007E47CA">
              <w:rPr>
                <w:rFonts w:cs="Tahoma"/>
                <w:kern w:val="20"/>
                <w:sz w:val="18"/>
                <w:szCs w:val="18"/>
              </w:rPr>
              <w:t xml:space="preserve"> dos </w:t>
            </w:r>
            <w:proofErr w:type="spellStart"/>
            <w:r w:rsidR="004C3FE3" w:rsidRPr="007E47CA">
              <w:rPr>
                <w:rFonts w:cs="Tahoma"/>
                <w:kern w:val="20"/>
                <w:sz w:val="18"/>
                <w:szCs w:val="18"/>
              </w:rPr>
              <w:t>CRs</w:t>
            </w:r>
            <w:proofErr w:type="spellEnd"/>
            <w:r w:rsidR="004C3FE3" w:rsidRPr="007E47CA">
              <w:rPr>
                <w:rFonts w:cs="Tahoma"/>
                <w:kern w:val="20"/>
                <w:sz w:val="18"/>
                <w:szCs w:val="18"/>
              </w:rPr>
              <w:t xml:space="preserve"> da Pri</w:t>
            </w:r>
            <w:r w:rsidR="00CB7E3B" w:rsidRPr="007E47CA">
              <w:rPr>
                <w:rFonts w:cs="Tahoma"/>
                <w:kern w:val="20"/>
                <w:sz w:val="18"/>
                <w:szCs w:val="18"/>
              </w:rPr>
              <w:t>m</w:t>
            </w:r>
            <w:r w:rsidR="004C3FE3" w:rsidRPr="007E47CA">
              <w:rPr>
                <w:rFonts w:cs="Tahoma"/>
                <w:kern w:val="20"/>
                <w:sz w:val="18"/>
                <w:szCs w:val="18"/>
              </w:rPr>
              <w:t>eira Série</w:t>
            </w:r>
            <w:r w:rsidR="00A253AC" w:rsidRPr="007E47CA">
              <w:rPr>
                <w:rFonts w:cs="Tahoma"/>
                <w:kern w:val="20"/>
                <w:sz w:val="18"/>
                <w:szCs w:val="18"/>
              </w:rPr>
              <w:t xml:space="preserve"> </w:t>
            </w:r>
            <w:bookmarkStart w:id="32" w:name="_Hlk116765418"/>
            <w:r w:rsidR="00A253AC" w:rsidRPr="007E47CA">
              <w:rPr>
                <w:rFonts w:cs="Tahoma"/>
                <w:kern w:val="20"/>
                <w:sz w:val="18"/>
                <w:szCs w:val="18"/>
              </w:rPr>
              <w:t>(“</w:t>
            </w:r>
            <w:r w:rsidR="00A253AC" w:rsidRPr="007E47CA">
              <w:rPr>
                <w:rFonts w:cs="Tahoma"/>
                <w:b/>
                <w:bCs/>
                <w:kern w:val="20"/>
                <w:sz w:val="18"/>
                <w:szCs w:val="18"/>
              </w:rPr>
              <w:t xml:space="preserve">Data de Pagamento da Remuneração dos </w:t>
            </w:r>
            <w:proofErr w:type="spellStart"/>
            <w:r w:rsidR="00A253AC" w:rsidRPr="007E47CA">
              <w:rPr>
                <w:rFonts w:cs="Tahoma"/>
                <w:b/>
                <w:bCs/>
                <w:kern w:val="20"/>
                <w:sz w:val="18"/>
                <w:szCs w:val="18"/>
              </w:rPr>
              <w:t>CRs</w:t>
            </w:r>
            <w:proofErr w:type="spellEnd"/>
            <w:r w:rsidR="00A253AC" w:rsidRPr="007E47CA">
              <w:rPr>
                <w:rFonts w:cs="Tahoma"/>
                <w:b/>
                <w:bCs/>
                <w:kern w:val="20"/>
                <w:sz w:val="18"/>
                <w:szCs w:val="18"/>
              </w:rPr>
              <w:t xml:space="preserve"> da Primeira Série</w:t>
            </w:r>
            <w:r w:rsidR="00A253AC" w:rsidRPr="007E47CA">
              <w:rPr>
                <w:rFonts w:cs="Tahoma"/>
                <w:kern w:val="20"/>
                <w:sz w:val="18"/>
                <w:szCs w:val="18"/>
              </w:rPr>
              <w:t>”)</w:t>
            </w:r>
            <w:bookmarkEnd w:id="32"/>
            <w:r w:rsidR="009052B7" w:rsidRPr="007E47CA">
              <w:rPr>
                <w:rFonts w:cs="Tahoma"/>
                <w:kern w:val="20"/>
                <w:sz w:val="18"/>
                <w:szCs w:val="18"/>
              </w:rPr>
              <w:t>; e (</w:t>
            </w:r>
            <w:proofErr w:type="spellStart"/>
            <w:r w:rsidR="009052B7" w:rsidRPr="007E47CA">
              <w:rPr>
                <w:rFonts w:cs="Tahoma"/>
                <w:kern w:val="20"/>
                <w:sz w:val="18"/>
                <w:szCs w:val="18"/>
              </w:rPr>
              <w:t>ii</w:t>
            </w:r>
            <w:proofErr w:type="spellEnd"/>
            <w:r w:rsidR="009052B7" w:rsidRPr="007E47CA">
              <w:rPr>
                <w:rFonts w:cs="Tahoma"/>
                <w:kern w:val="20"/>
                <w:sz w:val="18"/>
                <w:szCs w:val="18"/>
              </w:rPr>
              <w:t xml:space="preserve">) </w:t>
            </w:r>
            <w:proofErr w:type="spellStart"/>
            <w:r w:rsidR="004C3FE3" w:rsidRPr="007E47CA">
              <w:rPr>
                <w:rFonts w:cs="Tahoma"/>
                <w:kern w:val="20"/>
                <w:sz w:val="18"/>
                <w:szCs w:val="18"/>
              </w:rPr>
              <w:t>CRs</w:t>
            </w:r>
            <w:proofErr w:type="spellEnd"/>
            <w:r w:rsidR="009052B7" w:rsidRPr="007E47CA">
              <w:rPr>
                <w:rFonts w:cs="Tahoma"/>
                <w:kern w:val="20"/>
                <w:sz w:val="18"/>
                <w:szCs w:val="18"/>
              </w:rPr>
              <w:t xml:space="preserve"> da Segunda Série será paga mensalmente, a partir do 2</w:t>
            </w:r>
            <w:r w:rsidR="00834362">
              <w:rPr>
                <w:rFonts w:cs="Tahoma"/>
                <w:kern w:val="20"/>
                <w:sz w:val="18"/>
                <w:szCs w:val="18"/>
              </w:rPr>
              <w:t>5</w:t>
            </w:r>
            <w:r w:rsidR="009052B7" w:rsidRPr="007E47CA">
              <w:rPr>
                <w:rFonts w:cs="Tahoma"/>
                <w:kern w:val="20"/>
                <w:sz w:val="18"/>
                <w:szCs w:val="18"/>
              </w:rPr>
              <w:t>º mês (inclusive) após a Data de Emissão</w:t>
            </w:r>
            <w:r w:rsidR="00B76167" w:rsidRPr="007E47CA">
              <w:rPr>
                <w:rFonts w:cs="Tahoma"/>
                <w:kern w:val="20"/>
                <w:sz w:val="18"/>
                <w:szCs w:val="18"/>
              </w:rPr>
              <w:t xml:space="preserve"> de Emissão da </w:t>
            </w:r>
            <w:r w:rsidR="00016AFB" w:rsidRPr="007E47CA">
              <w:rPr>
                <w:rFonts w:cs="Tahoma"/>
                <w:kern w:val="20"/>
                <w:sz w:val="18"/>
                <w:szCs w:val="18"/>
              </w:rPr>
              <w:t>Segunda</w:t>
            </w:r>
            <w:r w:rsidR="00B76167" w:rsidRPr="007E47CA">
              <w:rPr>
                <w:rFonts w:cs="Tahoma"/>
                <w:kern w:val="20"/>
                <w:sz w:val="18"/>
                <w:szCs w:val="18"/>
              </w:rPr>
              <w:t xml:space="preserve"> Série</w:t>
            </w:r>
            <w:r w:rsidR="009052B7" w:rsidRPr="007E47CA">
              <w:rPr>
                <w:rFonts w:cs="Tahoma"/>
                <w:kern w:val="20"/>
                <w:sz w:val="18"/>
                <w:szCs w:val="18"/>
              </w:rPr>
              <w:t xml:space="preserve">, sendo o primeiro pagamento devido em </w:t>
            </w:r>
            <w:r w:rsidR="00B305FE">
              <w:rPr>
                <w:rFonts w:cs="Tahoma"/>
                <w:kern w:val="20"/>
                <w:sz w:val="18"/>
                <w:szCs w:val="18"/>
              </w:rPr>
              <w:t>30</w:t>
            </w:r>
            <w:r w:rsidR="009052B7" w:rsidRPr="007E47CA">
              <w:rPr>
                <w:rFonts w:cs="Tahoma"/>
                <w:kern w:val="20"/>
                <w:sz w:val="18"/>
                <w:szCs w:val="18"/>
              </w:rPr>
              <w:t xml:space="preserve"> de </w:t>
            </w:r>
            <w:r w:rsidR="00CE1609">
              <w:rPr>
                <w:rFonts w:cs="Tahoma"/>
                <w:kern w:val="20"/>
                <w:sz w:val="18"/>
                <w:szCs w:val="18"/>
              </w:rPr>
              <w:t>dezembro</w:t>
            </w:r>
            <w:r w:rsidR="009052B7" w:rsidRPr="007E47CA">
              <w:rPr>
                <w:rFonts w:cs="Tahoma"/>
                <w:kern w:val="20"/>
                <w:sz w:val="18"/>
                <w:szCs w:val="18"/>
              </w:rPr>
              <w:t xml:space="preserve"> de 202</w:t>
            </w:r>
            <w:r w:rsidR="00834362">
              <w:rPr>
                <w:rFonts w:cs="Tahoma"/>
                <w:kern w:val="20"/>
                <w:sz w:val="18"/>
                <w:szCs w:val="18"/>
              </w:rPr>
              <w:t>4</w:t>
            </w:r>
            <w:bookmarkStart w:id="33" w:name="_Hlk116733737"/>
            <w:r w:rsidR="00F039B6" w:rsidRPr="007E47CA">
              <w:rPr>
                <w:rFonts w:cs="Tahoma"/>
                <w:kern w:val="20"/>
                <w:sz w:val="18"/>
                <w:szCs w:val="18"/>
              </w:rPr>
              <w:t xml:space="preserve">, e os demais pagamentos devidos sempre no dia </w:t>
            </w:r>
            <w:r w:rsidR="00B305FE">
              <w:rPr>
                <w:rFonts w:cs="Tahoma"/>
                <w:kern w:val="20"/>
                <w:sz w:val="18"/>
                <w:szCs w:val="18"/>
              </w:rPr>
              <w:t>30</w:t>
            </w:r>
            <w:r w:rsidR="00CE1609" w:rsidRPr="007E47CA">
              <w:rPr>
                <w:rFonts w:cs="Tahoma"/>
                <w:kern w:val="20"/>
                <w:sz w:val="18"/>
                <w:szCs w:val="18"/>
              </w:rPr>
              <w:t xml:space="preserve"> </w:t>
            </w:r>
            <w:r w:rsidR="00F039B6" w:rsidRPr="007E47CA">
              <w:rPr>
                <w:rFonts w:cs="Tahoma"/>
                <w:kern w:val="20"/>
                <w:sz w:val="18"/>
                <w:szCs w:val="18"/>
              </w:rPr>
              <w:t xml:space="preserve">de cada mês subsequente, até a Data de Vencimento dos </w:t>
            </w:r>
            <w:proofErr w:type="spellStart"/>
            <w:r w:rsidR="00F039B6" w:rsidRPr="007E47CA">
              <w:rPr>
                <w:rFonts w:cs="Tahoma"/>
                <w:kern w:val="20"/>
                <w:sz w:val="18"/>
                <w:szCs w:val="18"/>
              </w:rPr>
              <w:t>CRs</w:t>
            </w:r>
            <w:proofErr w:type="spellEnd"/>
            <w:r w:rsidR="00F039B6" w:rsidRPr="007E47CA">
              <w:rPr>
                <w:rFonts w:cs="Tahoma"/>
                <w:kern w:val="20"/>
                <w:sz w:val="18"/>
                <w:szCs w:val="18"/>
              </w:rPr>
              <w:t xml:space="preserve"> da Segunda Série</w:t>
            </w:r>
            <w:bookmarkEnd w:id="33"/>
            <w:r w:rsidR="009052B7" w:rsidRPr="007E47CA">
              <w:rPr>
                <w:rFonts w:cs="Tahoma"/>
                <w:kern w:val="20"/>
                <w:sz w:val="18"/>
                <w:szCs w:val="18"/>
              </w:rPr>
              <w:t xml:space="preserve"> </w:t>
            </w:r>
            <w:bookmarkStart w:id="34" w:name="_Hlk116765515"/>
            <w:bookmarkStart w:id="35" w:name="_Hlk116765488"/>
            <w:r w:rsidRPr="007E47CA">
              <w:rPr>
                <w:rFonts w:cs="Tahoma"/>
                <w:kern w:val="20"/>
                <w:sz w:val="18"/>
                <w:szCs w:val="18"/>
              </w:rPr>
              <w:t>(</w:t>
            </w:r>
            <w:r w:rsidR="00A253AC" w:rsidRPr="007E47CA">
              <w:rPr>
                <w:rFonts w:cs="Tahoma"/>
                <w:kern w:val="20"/>
                <w:sz w:val="18"/>
                <w:szCs w:val="18"/>
              </w:rPr>
              <w:t>“</w:t>
            </w:r>
            <w:r w:rsidR="00A253AC" w:rsidRPr="007E47CA">
              <w:rPr>
                <w:rFonts w:cs="Tahoma"/>
                <w:b/>
                <w:bCs/>
                <w:kern w:val="20"/>
                <w:sz w:val="18"/>
                <w:szCs w:val="18"/>
              </w:rPr>
              <w:t xml:space="preserve">Data de Pagamento da Remuneração dos </w:t>
            </w:r>
            <w:proofErr w:type="spellStart"/>
            <w:r w:rsidR="00A253AC" w:rsidRPr="007E47CA">
              <w:rPr>
                <w:rFonts w:cs="Tahoma"/>
                <w:b/>
                <w:bCs/>
                <w:kern w:val="20"/>
                <w:sz w:val="18"/>
                <w:szCs w:val="18"/>
              </w:rPr>
              <w:t>CRs</w:t>
            </w:r>
            <w:proofErr w:type="spellEnd"/>
            <w:r w:rsidR="00A253AC" w:rsidRPr="007E47CA">
              <w:rPr>
                <w:rFonts w:cs="Tahoma"/>
                <w:b/>
                <w:bCs/>
                <w:kern w:val="20"/>
                <w:sz w:val="18"/>
                <w:szCs w:val="18"/>
              </w:rPr>
              <w:t xml:space="preserve"> da Segunda Série</w:t>
            </w:r>
            <w:r w:rsidR="00A253AC" w:rsidRPr="007E47CA">
              <w:rPr>
                <w:rFonts w:cs="Tahoma"/>
                <w:kern w:val="20"/>
                <w:sz w:val="18"/>
                <w:szCs w:val="18"/>
              </w:rPr>
              <w:t>”</w:t>
            </w:r>
            <w:r w:rsidR="00A253AC" w:rsidRPr="007E47CA" w:rsidDel="00A253AC">
              <w:rPr>
                <w:rFonts w:cs="Tahoma"/>
                <w:kern w:val="20"/>
                <w:sz w:val="18"/>
                <w:szCs w:val="18"/>
              </w:rPr>
              <w:t xml:space="preserve"> </w:t>
            </w:r>
            <w:r w:rsidR="00A253AC" w:rsidRPr="007E47CA">
              <w:rPr>
                <w:rFonts w:cs="Tahoma"/>
                <w:kern w:val="20"/>
                <w:sz w:val="18"/>
                <w:szCs w:val="18"/>
              </w:rPr>
              <w:t xml:space="preserve">e, juntamente com a </w:t>
            </w:r>
            <w:r w:rsidR="00A253AC" w:rsidRPr="00A43679">
              <w:rPr>
                <w:rFonts w:cs="Tahoma"/>
                <w:kern w:val="20"/>
                <w:sz w:val="18"/>
                <w:szCs w:val="18"/>
              </w:rPr>
              <w:t xml:space="preserve">Data de Pagamento da Remuneração dos </w:t>
            </w:r>
            <w:proofErr w:type="spellStart"/>
            <w:r w:rsidR="00A253AC" w:rsidRPr="00A43679">
              <w:rPr>
                <w:rFonts w:cs="Tahoma"/>
                <w:kern w:val="20"/>
                <w:sz w:val="18"/>
                <w:szCs w:val="18"/>
              </w:rPr>
              <w:t>CRs</w:t>
            </w:r>
            <w:proofErr w:type="spellEnd"/>
            <w:r w:rsidR="00A253AC" w:rsidRPr="00A43679">
              <w:rPr>
                <w:rFonts w:cs="Tahoma"/>
                <w:kern w:val="20"/>
                <w:sz w:val="18"/>
                <w:szCs w:val="18"/>
              </w:rPr>
              <w:t xml:space="preserve"> da </w:t>
            </w:r>
            <w:r w:rsidR="00A253AC" w:rsidRPr="007E47CA">
              <w:rPr>
                <w:rFonts w:cs="Tahoma"/>
                <w:kern w:val="20"/>
                <w:sz w:val="18"/>
                <w:szCs w:val="18"/>
              </w:rPr>
              <w:t>Primeira</w:t>
            </w:r>
            <w:r w:rsidR="00A253AC" w:rsidRPr="00A43679">
              <w:rPr>
                <w:rFonts w:cs="Tahoma"/>
                <w:kern w:val="20"/>
                <w:sz w:val="18"/>
                <w:szCs w:val="18"/>
              </w:rPr>
              <w:t xml:space="preserve"> Série</w:t>
            </w:r>
            <w:bookmarkEnd w:id="34"/>
            <w:r w:rsidR="00A253AC" w:rsidRPr="007E47CA">
              <w:rPr>
                <w:rFonts w:cs="Tahoma"/>
                <w:kern w:val="20"/>
                <w:sz w:val="18"/>
                <w:szCs w:val="18"/>
              </w:rPr>
              <w:t xml:space="preserve">, </w:t>
            </w:r>
            <w:r w:rsidRPr="007E47CA">
              <w:rPr>
                <w:rFonts w:cs="Tahoma"/>
                <w:kern w:val="20"/>
                <w:sz w:val="18"/>
                <w:szCs w:val="18"/>
              </w:rPr>
              <w:t>“</w:t>
            </w:r>
            <w:r w:rsidRPr="007E47CA">
              <w:rPr>
                <w:rFonts w:cs="Tahoma"/>
                <w:b/>
                <w:kern w:val="20"/>
                <w:sz w:val="18"/>
                <w:szCs w:val="18"/>
              </w:rPr>
              <w:t>Data de Pagamento da Remuneração</w:t>
            </w:r>
            <w:r w:rsidRPr="007E47CA">
              <w:rPr>
                <w:rFonts w:cs="Tahoma"/>
                <w:kern w:val="20"/>
                <w:sz w:val="18"/>
                <w:szCs w:val="18"/>
              </w:rPr>
              <w:t>”</w:t>
            </w:r>
            <w:bookmarkEnd w:id="35"/>
            <w:r w:rsidRPr="007E47CA">
              <w:rPr>
                <w:rFonts w:cs="Tahoma"/>
                <w:kern w:val="20"/>
                <w:sz w:val="18"/>
                <w:szCs w:val="18"/>
              </w:rPr>
              <w:t xml:space="preserve"> e, </w:t>
            </w:r>
            <w:r w:rsidR="00A253AC" w:rsidRPr="007E47CA">
              <w:rPr>
                <w:rFonts w:cs="Tahoma"/>
                <w:kern w:val="20"/>
                <w:sz w:val="18"/>
                <w:szCs w:val="18"/>
              </w:rPr>
              <w:t xml:space="preserve">a </w:t>
            </w:r>
            <w:r w:rsidR="00A253AC" w:rsidRPr="00A43679">
              <w:rPr>
                <w:rFonts w:cs="Tahoma"/>
                <w:bCs/>
                <w:kern w:val="20"/>
                <w:sz w:val="18"/>
                <w:szCs w:val="18"/>
              </w:rPr>
              <w:t>Data de Pagamento da Remuneração</w:t>
            </w:r>
            <w:r w:rsidRPr="007E47CA">
              <w:rPr>
                <w:rFonts w:cs="Tahoma"/>
                <w:kern w:val="20"/>
                <w:sz w:val="18"/>
                <w:szCs w:val="18"/>
              </w:rPr>
              <w:t xml:space="preserve"> </w:t>
            </w:r>
            <w:r w:rsidR="00A253AC" w:rsidRPr="007E47CA">
              <w:rPr>
                <w:rFonts w:cs="Tahoma"/>
                <w:kern w:val="20"/>
                <w:sz w:val="18"/>
                <w:szCs w:val="18"/>
              </w:rPr>
              <w:t xml:space="preserve">juntamente com </w:t>
            </w:r>
            <w:r w:rsidRPr="007E47CA">
              <w:rPr>
                <w:rFonts w:cs="Tahoma"/>
                <w:kern w:val="20"/>
                <w:sz w:val="18"/>
                <w:szCs w:val="18"/>
              </w:rPr>
              <w:t xml:space="preserve">a Data de Pagamento da Amortização dos </w:t>
            </w:r>
            <w:proofErr w:type="spellStart"/>
            <w:r w:rsidRPr="007E47CA">
              <w:rPr>
                <w:rFonts w:cs="Tahoma"/>
                <w:kern w:val="20"/>
                <w:sz w:val="18"/>
                <w:szCs w:val="18"/>
              </w:rPr>
              <w:t>CR</w:t>
            </w:r>
            <w:r w:rsidR="007E7408" w:rsidRPr="007E47CA">
              <w:rPr>
                <w:rFonts w:cs="Tahoma"/>
                <w:kern w:val="20"/>
                <w:sz w:val="18"/>
                <w:szCs w:val="18"/>
              </w:rPr>
              <w:t>s</w:t>
            </w:r>
            <w:proofErr w:type="spellEnd"/>
            <w:r w:rsidRPr="007E47CA">
              <w:rPr>
                <w:rFonts w:cs="Tahoma"/>
                <w:kern w:val="20"/>
                <w:sz w:val="18"/>
                <w:szCs w:val="18"/>
              </w:rPr>
              <w:t>, “</w:t>
            </w:r>
            <w:r w:rsidRPr="007E47CA">
              <w:rPr>
                <w:rFonts w:cs="Tahoma"/>
                <w:b/>
                <w:bCs/>
                <w:kern w:val="20"/>
                <w:sz w:val="18"/>
                <w:szCs w:val="18"/>
              </w:rPr>
              <w:t>Data</w:t>
            </w:r>
            <w:r w:rsidR="002840C3" w:rsidRPr="007E47CA">
              <w:rPr>
                <w:rFonts w:cs="Tahoma"/>
                <w:b/>
                <w:bCs/>
                <w:kern w:val="20"/>
                <w:sz w:val="18"/>
                <w:szCs w:val="18"/>
              </w:rPr>
              <w:t>s</w:t>
            </w:r>
            <w:r w:rsidRPr="007E47CA">
              <w:rPr>
                <w:rFonts w:cs="Tahoma"/>
                <w:b/>
                <w:bCs/>
                <w:kern w:val="20"/>
                <w:sz w:val="18"/>
                <w:szCs w:val="18"/>
              </w:rPr>
              <w:t xml:space="preserve"> de Pagamento</w:t>
            </w:r>
            <w:r w:rsidRPr="007E47CA">
              <w:rPr>
                <w:rFonts w:cs="Tahoma"/>
                <w:kern w:val="20"/>
                <w:sz w:val="18"/>
                <w:szCs w:val="18"/>
              </w:rPr>
              <w:t>”).</w:t>
            </w:r>
          </w:p>
        </w:tc>
      </w:tr>
      <w:tr w:rsidR="00E9383E" w:rsidRPr="007E47CA" w14:paraId="3293022E" w14:textId="77777777" w:rsidTr="002B3AD5">
        <w:tc>
          <w:tcPr>
            <w:tcW w:w="5000" w:type="pct"/>
            <w:shd w:val="clear" w:color="auto" w:fill="auto"/>
            <w:vAlign w:val="center"/>
          </w:tcPr>
          <w:p w14:paraId="23D4B791" w14:textId="77777777"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Regime Fiduciário</w:t>
            </w:r>
            <w:r w:rsidRPr="007E47CA">
              <w:rPr>
                <w:rFonts w:cs="Tahoma"/>
                <w:kern w:val="20"/>
                <w:sz w:val="18"/>
                <w:szCs w:val="18"/>
              </w:rPr>
              <w:t>: Sim.</w:t>
            </w:r>
          </w:p>
        </w:tc>
      </w:tr>
      <w:tr w:rsidR="00E9383E" w:rsidRPr="007E47CA" w14:paraId="18468EFB" w14:textId="77777777" w:rsidTr="002B3AD5">
        <w:tc>
          <w:tcPr>
            <w:tcW w:w="5000" w:type="pct"/>
            <w:shd w:val="clear" w:color="auto" w:fill="auto"/>
            <w:vAlign w:val="center"/>
          </w:tcPr>
          <w:p w14:paraId="4CC763A5" w14:textId="02B6CE10"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 xml:space="preserve">Ambiente de Depósito, Distribuição, Negociação, Custódia Eletrônica e Liquidação Financeira dos </w:t>
            </w:r>
            <w:proofErr w:type="spellStart"/>
            <w:r w:rsidRPr="007E47CA">
              <w:rPr>
                <w:rFonts w:cs="Tahoma"/>
                <w:kern w:val="20"/>
                <w:sz w:val="18"/>
                <w:szCs w:val="18"/>
                <w:u w:val="single"/>
              </w:rPr>
              <w:t>CR</w:t>
            </w:r>
            <w:r w:rsidR="00E726F6" w:rsidRPr="007E47CA">
              <w:rPr>
                <w:rFonts w:cs="Tahoma"/>
                <w:kern w:val="20"/>
                <w:sz w:val="18"/>
                <w:szCs w:val="18"/>
                <w:u w:val="single"/>
              </w:rPr>
              <w:t>s</w:t>
            </w:r>
            <w:proofErr w:type="spellEnd"/>
            <w:r w:rsidRPr="007E47CA">
              <w:rPr>
                <w:rFonts w:cs="Tahoma"/>
                <w:kern w:val="20"/>
                <w:sz w:val="18"/>
                <w:szCs w:val="18"/>
              </w:rPr>
              <w:t>: B3.</w:t>
            </w:r>
          </w:p>
        </w:tc>
      </w:tr>
      <w:tr w:rsidR="00E9383E" w:rsidRPr="007E47CA" w14:paraId="0C4C55C9" w14:textId="77777777" w:rsidTr="002B3AD5">
        <w:tc>
          <w:tcPr>
            <w:tcW w:w="5000" w:type="pct"/>
            <w:shd w:val="clear" w:color="auto" w:fill="auto"/>
            <w:vAlign w:val="center"/>
          </w:tcPr>
          <w:p w14:paraId="65E7E515" w14:textId="5CA5C3A7"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Data de Emissão</w:t>
            </w:r>
            <w:r w:rsidRPr="007E47CA">
              <w:rPr>
                <w:rFonts w:cs="Tahoma"/>
                <w:kern w:val="20"/>
                <w:sz w:val="18"/>
                <w:szCs w:val="18"/>
              </w:rPr>
              <w:t xml:space="preserve">: </w:t>
            </w:r>
            <w:r w:rsidR="00C459CE" w:rsidRPr="007E47CA">
              <w:rPr>
                <w:rFonts w:cs="Tahoma"/>
                <w:kern w:val="20"/>
                <w:sz w:val="18"/>
                <w:szCs w:val="18"/>
              </w:rPr>
              <w:t xml:space="preserve">(i) </w:t>
            </w:r>
            <w:r w:rsidR="00586B41" w:rsidRPr="007E47CA">
              <w:rPr>
                <w:rFonts w:cs="Tahoma"/>
                <w:kern w:val="20"/>
                <w:sz w:val="18"/>
                <w:szCs w:val="18"/>
              </w:rPr>
              <w:t xml:space="preserve">em relação </w:t>
            </w:r>
            <w:r w:rsidR="001D6A97" w:rsidRPr="007E47CA">
              <w:rPr>
                <w:rFonts w:cs="Tahoma"/>
                <w:kern w:val="20"/>
                <w:sz w:val="18"/>
                <w:szCs w:val="18"/>
              </w:rPr>
              <w:t xml:space="preserve">aos </w:t>
            </w:r>
            <w:proofErr w:type="spellStart"/>
            <w:r w:rsidR="001D6A97" w:rsidRPr="007E47CA">
              <w:rPr>
                <w:rFonts w:cs="Tahoma"/>
                <w:kern w:val="20"/>
                <w:sz w:val="18"/>
                <w:szCs w:val="18"/>
              </w:rPr>
              <w:t>CRs</w:t>
            </w:r>
            <w:proofErr w:type="spellEnd"/>
            <w:r w:rsidR="001D6A97" w:rsidRPr="007E47CA">
              <w:rPr>
                <w:rFonts w:cs="Tahoma"/>
                <w:kern w:val="20"/>
                <w:sz w:val="18"/>
                <w:szCs w:val="18"/>
              </w:rPr>
              <w:t xml:space="preserve"> da Primeira Série</w:t>
            </w:r>
            <w:r w:rsidR="00586B41" w:rsidRPr="007E47CA">
              <w:rPr>
                <w:rFonts w:cs="Tahoma"/>
                <w:kern w:val="20"/>
                <w:sz w:val="18"/>
                <w:szCs w:val="18"/>
              </w:rPr>
              <w:t xml:space="preserve"> </w:t>
            </w:r>
            <w:r w:rsidRPr="007E47CA">
              <w:rPr>
                <w:rFonts w:cs="Tahoma"/>
                <w:kern w:val="20"/>
                <w:sz w:val="18"/>
                <w:szCs w:val="18"/>
              </w:rPr>
              <w:t>data de emissão</w:t>
            </w:r>
            <w:r w:rsidRPr="007E47CA" w:rsidDel="000E5F98">
              <w:rPr>
                <w:rFonts w:cs="Tahoma"/>
                <w:kern w:val="20"/>
                <w:sz w:val="18"/>
                <w:szCs w:val="18"/>
              </w:rPr>
              <w:t xml:space="preserve"> </w:t>
            </w:r>
            <w:r w:rsidRPr="007E47CA">
              <w:rPr>
                <w:rFonts w:cs="Tahoma"/>
                <w:kern w:val="20"/>
                <w:sz w:val="18"/>
                <w:szCs w:val="18"/>
              </w:rPr>
              <w:t xml:space="preserve">é </w:t>
            </w:r>
            <w:r w:rsidR="00CE1609">
              <w:rPr>
                <w:rFonts w:cs="Tahoma"/>
                <w:kern w:val="20"/>
                <w:sz w:val="18"/>
                <w:szCs w:val="18"/>
              </w:rPr>
              <w:t>11</w:t>
            </w:r>
            <w:r w:rsidR="00CE1609" w:rsidRPr="007E47CA">
              <w:rPr>
                <w:rFonts w:cs="Tahoma"/>
                <w:kern w:val="20"/>
                <w:sz w:val="18"/>
                <w:szCs w:val="18"/>
              </w:rPr>
              <w:t xml:space="preserve"> </w:t>
            </w:r>
            <w:r w:rsidRPr="007E47CA">
              <w:rPr>
                <w:rFonts w:cs="Tahoma"/>
                <w:kern w:val="20"/>
                <w:sz w:val="18"/>
                <w:szCs w:val="18"/>
              </w:rPr>
              <w:t xml:space="preserve">de </w:t>
            </w:r>
            <w:r w:rsidR="00CE1609">
              <w:rPr>
                <w:rFonts w:cs="Tahoma"/>
                <w:kern w:val="20"/>
                <w:sz w:val="18"/>
                <w:szCs w:val="18"/>
              </w:rPr>
              <w:t>novembro</w:t>
            </w:r>
            <w:r w:rsidR="00CE1609" w:rsidRPr="007E47CA">
              <w:rPr>
                <w:rFonts w:cs="Tahoma"/>
                <w:kern w:val="20"/>
                <w:sz w:val="18"/>
                <w:szCs w:val="18"/>
              </w:rPr>
              <w:t xml:space="preserve"> </w:t>
            </w:r>
            <w:r w:rsidRPr="007E47CA">
              <w:rPr>
                <w:rFonts w:cs="Tahoma"/>
                <w:kern w:val="20"/>
                <w:sz w:val="18"/>
                <w:szCs w:val="18"/>
              </w:rPr>
              <w:t>de 2022</w:t>
            </w:r>
            <w:r w:rsidR="001D6A97" w:rsidRPr="007E47CA">
              <w:rPr>
                <w:rFonts w:cs="Tahoma"/>
                <w:kern w:val="20"/>
                <w:sz w:val="18"/>
                <w:szCs w:val="18"/>
              </w:rPr>
              <w:t xml:space="preserve"> (“</w:t>
            </w:r>
            <w:r w:rsidR="001D6A97" w:rsidRPr="007E47CA">
              <w:rPr>
                <w:rFonts w:cs="Tahoma"/>
                <w:b/>
                <w:bCs/>
                <w:kern w:val="20"/>
                <w:sz w:val="18"/>
                <w:szCs w:val="18"/>
              </w:rPr>
              <w:t xml:space="preserve">Data de Emissão dos </w:t>
            </w:r>
            <w:proofErr w:type="spellStart"/>
            <w:r w:rsidR="001D6A97" w:rsidRPr="007E47CA">
              <w:rPr>
                <w:rFonts w:cs="Tahoma"/>
                <w:b/>
                <w:bCs/>
                <w:kern w:val="20"/>
                <w:sz w:val="18"/>
                <w:szCs w:val="18"/>
              </w:rPr>
              <w:t>CRs</w:t>
            </w:r>
            <w:proofErr w:type="spellEnd"/>
            <w:r w:rsidR="001D6A97" w:rsidRPr="007E47CA">
              <w:rPr>
                <w:rFonts w:cs="Tahoma"/>
                <w:b/>
                <w:bCs/>
                <w:kern w:val="20"/>
                <w:sz w:val="18"/>
                <w:szCs w:val="18"/>
              </w:rPr>
              <w:t xml:space="preserve"> da Primeira Série</w:t>
            </w:r>
            <w:r w:rsidR="001D6A97" w:rsidRPr="007E47CA">
              <w:rPr>
                <w:rFonts w:cs="Tahoma"/>
                <w:kern w:val="20"/>
                <w:sz w:val="18"/>
                <w:szCs w:val="18"/>
              </w:rPr>
              <w:t>”)</w:t>
            </w:r>
            <w:r w:rsidR="00C459CE" w:rsidRPr="007E47CA">
              <w:rPr>
                <w:rFonts w:cs="Tahoma"/>
                <w:kern w:val="20"/>
                <w:sz w:val="18"/>
                <w:szCs w:val="18"/>
              </w:rPr>
              <w:t>; e (</w:t>
            </w:r>
            <w:proofErr w:type="spellStart"/>
            <w:r w:rsidR="00C459CE" w:rsidRPr="007E47CA">
              <w:rPr>
                <w:rFonts w:cs="Tahoma"/>
                <w:kern w:val="20"/>
                <w:sz w:val="18"/>
                <w:szCs w:val="18"/>
              </w:rPr>
              <w:t>ii</w:t>
            </w:r>
            <w:proofErr w:type="spellEnd"/>
            <w:r w:rsidR="00C459CE" w:rsidRPr="007E47CA">
              <w:rPr>
                <w:rFonts w:cs="Tahoma"/>
                <w:kern w:val="20"/>
                <w:sz w:val="18"/>
                <w:szCs w:val="18"/>
              </w:rPr>
              <w:t xml:space="preserve">) </w:t>
            </w:r>
            <w:r w:rsidR="00F35209" w:rsidRPr="007E47CA">
              <w:rPr>
                <w:rFonts w:cs="Tahoma"/>
                <w:kern w:val="20"/>
                <w:sz w:val="18"/>
                <w:szCs w:val="18"/>
              </w:rPr>
              <w:t xml:space="preserve">em relação aos </w:t>
            </w:r>
            <w:proofErr w:type="spellStart"/>
            <w:r w:rsidR="00F35209" w:rsidRPr="007E47CA">
              <w:rPr>
                <w:rFonts w:cs="Tahoma"/>
                <w:kern w:val="20"/>
                <w:sz w:val="18"/>
                <w:szCs w:val="18"/>
              </w:rPr>
              <w:t>CRs</w:t>
            </w:r>
            <w:proofErr w:type="spellEnd"/>
            <w:r w:rsidR="00F35209" w:rsidRPr="007E47CA">
              <w:rPr>
                <w:rFonts w:cs="Tahoma"/>
                <w:kern w:val="20"/>
                <w:sz w:val="18"/>
                <w:szCs w:val="18"/>
              </w:rPr>
              <w:t xml:space="preserve"> da Segunda Série data de </w:t>
            </w:r>
            <w:r w:rsidR="00F35209" w:rsidRPr="007554CD">
              <w:rPr>
                <w:rFonts w:cs="Tahoma"/>
                <w:kern w:val="20"/>
                <w:sz w:val="18"/>
                <w:szCs w:val="18"/>
              </w:rPr>
              <w:t>emissão</w:t>
            </w:r>
            <w:r w:rsidR="00F35209" w:rsidRPr="007554CD" w:rsidDel="000E5F98">
              <w:rPr>
                <w:rFonts w:cs="Tahoma"/>
                <w:kern w:val="20"/>
                <w:sz w:val="18"/>
                <w:szCs w:val="18"/>
              </w:rPr>
              <w:t xml:space="preserve"> </w:t>
            </w:r>
            <w:r w:rsidR="00F35209" w:rsidRPr="007554CD">
              <w:rPr>
                <w:rFonts w:cs="Tahoma"/>
                <w:kern w:val="20"/>
                <w:sz w:val="18"/>
                <w:szCs w:val="18"/>
              </w:rPr>
              <w:t xml:space="preserve">é </w:t>
            </w:r>
            <w:r w:rsidR="00CE1609">
              <w:rPr>
                <w:rFonts w:cs="Tahoma"/>
                <w:kern w:val="20"/>
                <w:sz w:val="18"/>
                <w:szCs w:val="18"/>
              </w:rPr>
              <w:t>11</w:t>
            </w:r>
            <w:r w:rsidR="00CE1609" w:rsidRPr="007554CD">
              <w:rPr>
                <w:rFonts w:cs="Tahoma"/>
                <w:kern w:val="20"/>
                <w:sz w:val="18"/>
                <w:szCs w:val="18"/>
              </w:rPr>
              <w:t xml:space="preserve"> </w:t>
            </w:r>
            <w:r w:rsidR="00F35209" w:rsidRPr="007554CD">
              <w:rPr>
                <w:rFonts w:cs="Tahoma"/>
                <w:kern w:val="20"/>
                <w:sz w:val="18"/>
                <w:szCs w:val="18"/>
              </w:rPr>
              <w:t xml:space="preserve">de </w:t>
            </w:r>
            <w:r w:rsidR="00CE1609">
              <w:rPr>
                <w:rFonts w:cs="Tahoma"/>
                <w:kern w:val="20"/>
                <w:sz w:val="18"/>
                <w:szCs w:val="18"/>
              </w:rPr>
              <w:t>novembro</w:t>
            </w:r>
            <w:r w:rsidR="00CE1609" w:rsidRPr="007554CD">
              <w:rPr>
                <w:rFonts w:cs="Tahoma"/>
                <w:kern w:val="20"/>
                <w:sz w:val="18"/>
                <w:szCs w:val="18"/>
              </w:rPr>
              <w:t xml:space="preserve"> </w:t>
            </w:r>
            <w:r w:rsidR="00F35209" w:rsidRPr="007554CD">
              <w:rPr>
                <w:rFonts w:cs="Tahoma"/>
                <w:kern w:val="20"/>
                <w:sz w:val="18"/>
                <w:szCs w:val="18"/>
              </w:rPr>
              <w:t>de 2022 (“</w:t>
            </w:r>
            <w:r w:rsidR="00F35209" w:rsidRPr="007554CD">
              <w:rPr>
                <w:rFonts w:cs="Tahoma"/>
                <w:b/>
                <w:bCs/>
                <w:kern w:val="20"/>
                <w:sz w:val="18"/>
                <w:szCs w:val="18"/>
              </w:rPr>
              <w:t xml:space="preserve">Data de Emissão dos </w:t>
            </w:r>
            <w:proofErr w:type="spellStart"/>
            <w:r w:rsidR="00F35209" w:rsidRPr="007554CD">
              <w:rPr>
                <w:rFonts w:cs="Tahoma"/>
                <w:b/>
                <w:bCs/>
                <w:kern w:val="20"/>
                <w:sz w:val="18"/>
                <w:szCs w:val="18"/>
              </w:rPr>
              <w:t>CRs</w:t>
            </w:r>
            <w:proofErr w:type="spellEnd"/>
            <w:r w:rsidR="00F35209" w:rsidRPr="007554CD">
              <w:rPr>
                <w:rFonts w:cs="Tahoma"/>
                <w:b/>
                <w:bCs/>
                <w:kern w:val="20"/>
                <w:sz w:val="18"/>
                <w:szCs w:val="18"/>
              </w:rPr>
              <w:t xml:space="preserve"> da </w:t>
            </w:r>
            <w:r w:rsidR="00D10D90" w:rsidRPr="007554CD">
              <w:rPr>
                <w:rFonts w:cs="Tahoma"/>
                <w:b/>
                <w:bCs/>
                <w:kern w:val="20"/>
                <w:sz w:val="18"/>
                <w:szCs w:val="18"/>
              </w:rPr>
              <w:t>Segunda</w:t>
            </w:r>
            <w:r w:rsidR="00F35209" w:rsidRPr="007554CD">
              <w:rPr>
                <w:rFonts w:cs="Tahoma"/>
                <w:b/>
                <w:bCs/>
                <w:kern w:val="20"/>
                <w:sz w:val="18"/>
                <w:szCs w:val="18"/>
              </w:rPr>
              <w:t xml:space="preserve"> Série</w:t>
            </w:r>
            <w:r w:rsidR="00F35209" w:rsidRPr="007554CD">
              <w:rPr>
                <w:rFonts w:cs="Tahoma"/>
                <w:kern w:val="20"/>
                <w:sz w:val="18"/>
                <w:szCs w:val="18"/>
              </w:rPr>
              <w:t>”</w:t>
            </w:r>
            <w:r w:rsidR="00D10D90" w:rsidRPr="007554CD">
              <w:rPr>
                <w:rFonts w:cs="Tahoma"/>
                <w:kern w:val="20"/>
                <w:sz w:val="18"/>
                <w:szCs w:val="18"/>
              </w:rPr>
              <w:t xml:space="preserve"> e, juntamente com a </w:t>
            </w:r>
            <w:r w:rsidR="00D10D90" w:rsidRPr="00D2338E">
              <w:rPr>
                <w:rFonts w:cs="Tahoma"/>
                <w:sz w:val="18"/>
                <w:szCs w:val="18"/>
              </w:rPr>
              <w:t xml:space="preserve">Data de Emissão dos </w:t>
            </w:r>
            <w:proofErr w:type="spellStart"/>
            <w:r w:rsidR="00D10D90" w:rsidRPr="00D2338E">
              <w:rPr>
                <w:rFonts w:cs="Tahoma"/>
                <w:sz w:val="18"/>
                <w:szCs w:val="18"/>
              </w:rPr>
              <w:t>CRs</w:t>
            </w:r>
            <w:proofErr w:type="spellEnd"/>
            <w:r w:rsidR="00D10D90" w:rsidRPr="00D2338E">
              <w:rPr>
                <w:rFonts w:cs="Tahoma"/>
                <w:sz w:val="18"/>
                <w:szCs w:val="18"/>
              </w:rPr>
              <w:t xml:space="preserve"> da Primeira Série, “</w:t>
            </w:r>
            <w:r w:rsidR="001C6CA1" w:rsidRPr="00D2338E">
              <w:rPr>
                <w:rFonts w:cs="Tahoma"/>
                <w:b/>
                <w:bCs/>
                <w:sz w:val="18"/>
                <w:szCs w:val="18"/>
              </w:rPr>
              <w:t>Datas de Emissão</w:t>
            </w:r>
            <w:r w:rsidR="00D10D90" w:rsidRPr="00D2338E">
              <w:rPr>
                <w:rFonts w:cs="Tahoma"/>
                <w:sz w:val="18"/>
                <w:szCs w:val="18"/>
              </w:rPr>
              <w:t>”</w:t>
            </w:r>
            <w:r w:rsidR="00F35209" w:rsidRPr="007554CD">
              <w:rPr>
                <w:rFonts w:cs="Tahoma"/>
                <w:kern w:val="20"/>
                <w:sz w:val="18"/>
                <w:szCs w:val="18"/>
              </w:rPr>
              <w:t>)</w:t>
            </w:r>
            <w:r w:rsidRPr="007554CD">
              <w:rPr>
                <w:rFonts w:cs="Tahoma"/>
                <w:kern w:val="20"/>
                <w:sz w:val="18"/>
                <w:szCs w:val="18"/>
              </w:rPr>
              <w:t>.</w:t>
            </w:r>
          </w:p>
        </w:tc>
      </w:tr>
      <w:tr w:rsidR="00E9383E" w:rsidRPr="007E47CA" w14:paraId="43F130A5" w14:textId="77777777" w:rsidTr="002B3AD5">
        <w:tc>
          <w:tcPr>
            <w:tcW w:w="5000" w:type="pct"/>
            <w:shd w:val="clear" w:color="auto" w:fill="auto"/>
            <w:vAlign w:val="center"/>
          </w:tcPr>
          <w:p w14:paraId="6783BCDC" w14:textId="7E54A993" w:rsidR="00E9383E" w:rsidRPr="007E47CA" w:rsidRDefault="00E9383E"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t>Data de Início da Rentabilidade</w:t>
            </w:r>
            <w:r w:rsidRPr="007E47CA">
              <w:rPr>
                <w:rFonts w:cs="Tahoma"/>
                <w:kern w:val="20"/>
                <w:sz w:val="18"/>
                <w:szCs w:val="18"/>
              </w:rPr>
              <w:t>: Para todos os fins e efeitos legais</w:t>
            </w:r>
            <w:r w:rsidR="001B0542" w:rsidRPr="007E47CA">
              <w:rPr>
                <w:rFonts w:cs="Tahoma"/>
                <w:kern w:val="20"/>
                <w:sz w:val="18"/>
                <w:szCs w:val="18"/>
              </w:rPr>
              <w:t xml:space="preserve">: (i) a data de início da rentabilidade dos </w:t>
            </w:r>
            <w:proofErr w:type="spellStart"/>
            <w:r w:rsidR="001B0542" w:rsidRPr="007E47CA">
              <w:rPr>
                <w:rFonts w:cs="Tahoma"/>
                <w:kern w:val="20"/>
                <w:sz w:val="18"/>
                <w:szCs w:val="18"/>
              </w:rPr>
              <w:t>CR</w:t>
            </w:r>
            <w:r w:rsidR="00164314" w:rsidRPr="007E47CA">
              <w:rPr>
                <w:rFonts w:cs="Tahoma"/>
                <w:kern w:val="20"/>
                <w:sz w:val="18"/>
                <w:szCs w:val="18"/>
              </w:rPr>
              <w:t>s</w:t>
            </w:r>
            <w:proofErr w:type="spellEnd"/>
            <w:r w:rsidR="001B0542" w:rsidRPr="007E47CA">
              <w:rPr>
                <w:rFonts w:cs="Tahoma"/>
                <w:kern w:val="20"/>
                <w:sz w:val="18"/>
                <w:szCs w:val="18"/>
              </w:rPr>
              <w:t xml:space="preserve"> da Primeira Série será a </w:t>
            </w:r>
            <w:r w:rsidR="00245063" w:rsidRPr="007E47CA">
              <w:rPr>
                <w:rFonts w:cs="Tahoma"/>
                <w:kern w:val="20"/>
                <w:sz w:val="18"/>
                <w:szCs w:val="18"/>
              </w:rPr>
              <w:t>P</w:t>
            </w:r>
            <w:r w:rsidR="00F42769" w:rsidRPr="007E47CA">
              <w:rPr>
                <w:rFonts w:cs="Tahoma"/>
                <w:kern w:val="20"/>
                <w:sz w:val="18"/>
                <w:szCs w:val="18"/>
              </w:rPr>
              <w:t xml:space="preserve">rimeira </w:t>
            </w:r>
            <w:r w:rsidR="001B0542" w:rsidRPr="007E47CA">
              <w:rPr>
                <w:rFonts w:cs="Tahoma"/>
                <w:kern w:val="20"/>
                <w:sz w:val="18"/>
                <w:szCs w:val="18"/>
              </w:rPr>
              <w:t xml:space="preserve">Data de Integralização dos </w:t>
            </w:r>
            <w:proofErr w:type="spellStart"/>
            <w:r w:rsidR="001B0542" w:rsidRPr="007E47CA">
              <w:rPr>
                <w:rFonts w:cs="Tahoma"/>
                <w:kern w:val="20"/>
                <w:sz w:val="18"/>
                <w:szCs w:val="18"/>
              </w:rPr>
              <w:t>CR</w:t>
            </w:r>
            <w:r w:rsidR="005C4B31" w:rsidRPr="007E47CA">
              <w:rPr>
                <w:rFonts w:cs="Tahoma"/>
                <w:kern w:val="20"/>
                <w:sz w:val="18"/>
                <w:szCs w:val="18"/>
              </w:rPr>
              <w:t>s</w:t>
            </w:r>
            <w:proofErr w:type="spellEnd"/>
            <w:r w:rsidR="001B0542" w:rsidRPr="007E47CA">
              <w:rPr>
                <w:rFonts w:cs="Tahoma"/>
                <w:kern w:val="20"/>
                <w:sz w:val="18"/>
                <w:szCs w:val="18"/>
              </w:rPr>
              <w:t xml:space="preserve"> da Primeira Série (“</w:t>
            </w:r>
            <w:r w:rsidR="001B0542" w:rsidRPr="007E47CA">
              <w:rPr>
                <w:rFonts w:cs="Tahoma"/>
                <w:b/>
                <w:bCs/>
                <w:kern w:val="20"/>
                <w:sz w:val="18"/>
                <w:szCs w:val="18"/>
              </w:rPr>
              <w:t xml:space="preserve">Data de Início da Rentabilidade dos </w:t>
            </w:r>
            <w:proofErr w:type="spellStart"/>
            <w:r w:rsidR="001B0542" w:rsidRPr="007E47CA">
              <w:rPr>
                <w:rFonts w:cs="Tahoma"/>
                <w:b/>
                <w:bCs/>
                <w:kern w:val="20"/>
                <w:sz w:val="18"/>
                <w:szCs w:val="18"/>
              </w:rPr>
              <w:t>CR</w:t>
            </w:r>
            <w:r w:rsidR="005C4B31" w:rsidRPr="007E47CA">
              <w:rPr>
                <w:rFonts w:cs="Tahoma"/>
                <w:b/>
                <w:bCs/>
                <w:kern w:val="20"/>
                <w:sz w:val="18"/>
                <w:szCs w:val="18"/>
              </w:rPr>
              <w:t>s</w:t>
            </w:r>
            <w:proofErr w:type="spellEnd"/>
            <w:r w:rsidR="001B0542" w:rsidRPr="007E47CA">
              <w:rPr>
                <w:rFonts w:cs="Tahoma"/>
                <w:b/>
                <w:bCs/>
                <w:kern w:val="20"/>
                <w:sz w:val="18"/>
                <w:szCs w:val="18"/>
              </w:rPr>
              <w:t xml:space="preserve"> da Primeira Série</w:t>
            </w:r>
            <w:r w:rsidR="001B0542" w:rsidRPr="007E47CA">
              <w:rPr>
                <w:rFonts w:cs="Tahoma"/>
                <w:kern w:val="20"/>
                <w:sz w:val="18"/>
                <w:szCs w:val="18"/>
              </w:rPr>
              <w:t>”); e (</w:t>
            </w:r>
            <w:proofErr w:type="spellStart"/>
            <w:r w:rsidR="001B0542" w:rsidRPr="007E47CA">
              <w:rPr>
                <w:rFonts w:cs="Tahoma"/>
                <w:kern w:val="20"/>
                <w:sz w:val="18"/>
                <w:szCs w:val="18"/>
              </w:rPr>
              <w:t>ii</w:t>
            </w:r>
            <w:proofErr w:type="spellEnd"/>
            <w:r w:rsidR="001B0542" w:rsidRPr="007E47CA">
              <w:rPr>
                <w:rFonts w:cs="Tahoma"/>
                <w:kern w:val="20"/>
                <w:sz w:val="18"/>
                <w:szCs w:val="18"/>
              </w:rPr>
              <w:t>) a data de início da rentabilidade do CR</w:t>
            </w:r>
            <w:r w:rsidR="00F42769" w:rsidRPr="007E47CA">
              <w:rPr>
                <w:rFonts w:cs="Tahoma"/>
                <w:kern w:val="20"/>
                <w:sz w:val="18"/>
                <w:szCs w:val="18"/>
              </w:rPr>
              <w:t>S</w:t>
            </w:r>
            <w:r w:rsidR="001B0542" w:rsidRPr="007E47CA">
              <w:rPr>
                <w:rFonts w:cs="Tahoma"/>
                <w:kern w:val="20"/>
                <w:sz w:val="18"/>
                <w:szCs w:val="18"/>
              </w:rPr>
              <w:t xml:space="preserve"> da Segunda Série será a </w:t>
            </w:r>
            <w:r w:rsidR="00245063" w:rsidRPr="007E47CA">
              <w:rPr>
                <w:rFonts w:cs="Tahoma"/>
                <w:kern w:val="20"/>
                <w:sz w:val="18"/>
                <w:szCs w:val="18"/>
              </w:rPr>
              <w:t>P</w:t>
            </w:r>
            <w:r w:rsidR="00DE6757" w:rsidRPr="007E47CA">
              <w:rPr>
                <w:rFonts w:cs="Tahoma"/>
                <w:kern w:val="20"/>
                <w:sz w:val="18"/>
                <w:szCs w:val="18"/>
              </w:rPr>
              <w:t>rimeira Data</w:t>
            </w:r>
            <w:r w:rsidR="001B0542" w:rsidRPr="007E47CA">
              <w:rPr>
                <w:rFonts w:cs="Tahoma"/>
                <w:kern w:val="20"/>
                <w:sz w:val="18"/>
                <w:szCs w:val="18"/>
              </w:rPr>
              <w:t xml:space="preserve"> de Integralização dos </w:t>
            </w:r>
            <w:proofErr w:type="spellStart"/>
            <w:r w:rsidR="001B0542" w:rsidRPr="007E47CA">
              <w:rPr>
                <w:rFonts w:cs="Tahoma"/>
                <w:kern w:val="20"/>
                <w:sz w:val="18"/>
                <w:szCs w:val="18"/>
              </w:rPr>
              <w:t>CR</w:t>
            </w:r>
            <w:r w:rsidR="005C4B31" w:rsidRPr="007E47CA">
              <w:rPr>
                <w:rFonts w:cs="Tahoma"/>
                <w:kern w:val="20"/>
                <w:sz w:val="18"/>
                <w:szCs w:val="18"/>
              </w:rPr>
              <w:t>s</w:t>
            </w:r>
            <w:proofErr w:type="spellEnd"/>
            <w:r w:rsidR="001B0542" w:rsidRPr="007E47CA">
              <w:rPr>
                <w:rFonts w:cs="Tahoma"/>
                <w:kern w:val="20"/>
                <w:sz w:val="18"/>
                <w:szCs w:val="18"/>
              </w:rPr>
              <w:t xml:space="preserve"> da Segunda Série (“</w:t>
            </w:r>
            <w:r w:rsidR="001B0542" w:rsidRPr="007E47CA">
              <w:rPr>
                <w:rFonts w:cs="Tahoma"/>
                <w:b/>
                <w:bCs/>
                <w:kern w:val="20"/>
                <w:sz w:val="18"/>
                <w:szCs w:val="18"/>
              </w:rPr>
              <w:t xml:space="preserve">Data de Início da Rentabilidade dos </w:t>
            </w:r>
            <w:proofErr w:type="spellStart"/>
            <w:r w:rsidR="001B0542" w:rsidRPr="007E47CA">
              <w:rPr>
                <w:rFonts w:cs="Tahoma"/>
                <w:b/>
                <w:bCs/>
                <w:kern w:val="20"/>
                <w:sz w:val="18"/>
                <w:szCs w:val="18"/>
              </w:rPr>
              <w:t>CR</w:t>
            </w:r>
            <w:r w:rsidR="005C4B31" w:rsidRPr="007E47CA">
              <w:rPr>
                <w:rFonts w:cs="Tahoma"/>
                <w:b/>
                <w:bCs/>
                <w:kern w:val="20"/>
                <w:sz w:val="18"/>
                <w:szCs w:val="18"/>
              </w:rPr>
              <w:t>s</w:t>
            </w:r>
            <w:proofErr w:type="spellEnd"/>
            <w:r w:rsidR="001B0542" w:rsidRPr="007E47CA">
              <w:rPr>
                <w:rFonts w:cs="Tahoma"/>
                <w:b/>
                <w:bCs/>
                <w:kern w:val="20"/>
                <w:sz w:val="18"/>
                <w:szCs w:val="18"/>
              </w:rPr>
              <w:t xml:space="preserve"> da Segunda Série</w:t>
            </w:r>
            <w:r w:rsidR="001B0542" w:rsidRPr="007E47CA">
              <w:rPr>
                <w:rFonts w:cs="Tahoma"/>
                <w:kern w:val="20"/>
                <w:sz w:val="18"/>
                <w:szCs w:val="18"/>
              </w:rPr>
              <w:t xml:space="preserve">” e, </w:t>
            </w:r>
            <w:r w:rsidR="00D25124" w:rsidRPr="007E47CA">
              <w:rPr>
                <w:rFonts w:cs="Tahoma"/>
                <w:kern w:val="20"/>
                <w:sz w:val="18"/>
                <w:szCs w:val="18"/>
              </w:rPr>
              <w:t>juntamente</w:t>
            </w:r>
            <w:r w:rsidR="001B0542" w:rsidRPr="007E47CA">
              <w:rPr>
                <w:rFonts w:cs="Tahoma"/>
                <w:kern w:val="20"/>
                <w:sz w:val="18"/>
                <w:szCs w:val="18"/>
              </w:rPr>
              <w:t xml:space="preserve"> com a Data de Início da Rentabilidade dos </w:t>
            </w:r>
            <w:proofErr w:type="spellStart"/>
            <w:r w:rsidR="001B0542" w:rsidRPr="007E47CA">
              <w:rPr>
                <w:rFonts w:cs="Tahoma"/>
                <w:kern w:val="20"/>
                <w:sz w:val="18"/>
                <w:szCs w:val="18"/>
              </w:rPr>
              <w:t>CR</w:t>
            </w:r>
            <w:r w:rsidR="00C5174F" w:rsidRPr="007E47CA">
              <w:rPr>
                <w:rFonts w:cs="Tahoma"/>
                <w:kern w:val="20"/>
                <w:sz w:val="18"/>
                <w:szCs w:val="18"/>
              </w:rPr>
              <w:t>s</w:t>
            </w:r>
            <w:proofErr w:type="spellEnd"/>
            <w:r w:rsidR="001B0542" w:rsidRPr="007E47CA">
              <w:rPr>
                <w:rFonts w:cs="Tahoma"/>
                <w:kern w:val="20"/>
                <w:sz w:val="18"/>
                <w:szCs w:val="18"/>
              </w:rPr>
              <w:t xml:space="preserve"> da Primeira Série, </w:t>
            </w:r>
            <w:r w:rsidRPr="007E47CA">
              <w:rPr>
                <w:rFonts w:cs="Tahoma"/>
                <w:kern w:val="20"/>
                <w:sz w:val="18"/>
                <w:szCs w:val="18"/>
              </w:rPr>
              <w:t>“</w:t>
            </w:r>
            <w:r w:rsidRPr="007E47CA">
              <w:rPr>
                <w:rFonts w:cs="Tahoma"/>
                <w:b/>
                <w:bCs/>
                <w:kern w:val="20"/>
                <w:sz w:val="18"/>
                <w:szCs w:val="18"/>
              </w:rPr>
              <w:t>Data de Início da Rentabilidade</w:t>
            </w:r>
            <w:r w:rsidRPr="007E47CA">
              <w:rPr>
                <w:rFonts w:cs="Tahoma"/>
                <w:kern w:val="20"/>
                <w:sz w:val="18"/>
                <w:szCs w:val="18"/>
              </w:rPr>
              <w:t>”).</w:t>
            </w:r>
          </w:p>
        </w:tc>
      </w:tr>
      <w:tr w:rsidR="00E9383E" w:rsidRPr="007E47CA" w14:paraId="41EB1E6D" w14:textId="77777777" w:rsidTr="002B3AD5">
        <w:tc>
          <w:tcPr>
            <w:tcW w:w="5000" w:type="pct"/>
            <w:shd w:val="clear" w:color="auto" w:fill="auto"/>
            <w:vAlign w:val="center"/>
          </w:tcPr>
          <w:p w14:paraId="16E3F2ED" w14:textId="530BEB27" w:rsidR="00E9383E" w:rsidRPr="007E47CA" w:rsidRDefault="00E9383E"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t>Encargos Moratórios</w:t>
            </w:r>
            <w:r w:rsidRPr="007E47CA">
              <w:rPr>
                <w:rFonts w:cs="Tahoma"/>
                <w:kern w:val="20"/>
                <w:sz w:val="18"/>
                <w:szCs w:val="18"/>
              </w:rPr>
              <w:t xml:space="preserve">: </w:t>
            </w:r>
            <w:r w:rsidR="00080136" w:rsidRPr="007E47CA">
              <w:rPr>
                <w:rFonts w:cs="Tahoma"/>
                <w:kern w:val="20"/>
                <w:sz w:val="18"/>
                <w:szCs w:val="18"/>
              </w:rPr>
              <w:t>Sem prejuízo da Remuneração d</w:t>
            </w:r>
            <w:r w:rsidR="00F57881" w:rsidRPr="007E47CA">
              <w:rPr>
                <w:rFonts w:cs="Tahoma"/>
                <w:kern w:val="20"/>
                <w:sz w:val="18"/>
                <w:szCs w:val="18"/>
              </w:rPr>
              <w:t xml:space="preserve">os </w:t>
            </w:r>
            <w:proofErr w:type="spellStart"/>
            <w:r w:rsidR="00F57881" w:rsidRPr="007E47CA">
              <w:rPr>
                <w:rFonts w:cs="Tahoma"/>
                <w:kern w:val="20"/>
                <w:sz w:val="18"/>
                <w:szCs w:val="18"/>
              </w:rPr>
              <w:t>CRs</w:t>
            </w:r>
            <w:proofErr w:type="spellEnd"/>
            <w:r w:rsidR="00080136" w:rsidRPr="007E47CA">
              <w:rPr>
                <w:rFonts w:cs="Tahoma"/>
                <w:kern w:val="20"/>
                <w:sz w:val="18"/>
                <w:szCs w:val="18"/>
              </w:rPr>
              <w:t xml:space="preserve">, ocorrendo impontualidade no pagamento de qualquer quantia devida </w:t>
            </w:r>
            <w:r w:rsidR="00F70F30" w:rsidRPr="007E47CA">
              <w:rPr>
                <w:rFonts w:cs="Tahoma"/>
                <w:kern w:val="20"/>
                <w:sz w:val="18"/>
                <w:szCs w:val="18"/>
              </w:rPr>
              <w:t xml:space="preserve">relacionada aos </w:t>
            </w:r>
            <w:proofErr w:type="spellStart"/>
            <w:r w:rsidR="00F70F30" w:rsidRPr="007E47CA">
              <w:rPr>
                <w:rFonts w:cs="Tahoma"/>
                <w:kern w:val="20"/>
                <w:sz w:val="18"/>
                <w:szCs w:val="18"/>
              </w:rPr>
              <w:t>CRs</w:t>
            </w:r>
            <w:proofErr w:type="spellEnd"/>
            <w:r w:rsidR="00080136" w:rsidRPr="007E47CA">
              <w:rPr>
                <w:rFonts w:cs="Tahoma"/>
                <w:kern w:val="20"/>
                <w:sz w:val="18"/>
                <w:szCs w:val="18"/>
              </w:rPr>
              <w:t>, os débitos em atraso vencidos e não pagos ficarão sujeitos a, independentemente de aviso, notificação ou interpelação judicial ou extrajudicial (i) multa convencional, irredutível e de natureza não compensatória, de 2</w:t>
            </w:r>
            <w:r w:rsidR="000A78A5">
              <w:rPr>
                <w:rFonts w:cs="Tahoma"/>
                <w:kern w:val="20"/>
                <w:sz w:val="18"/>
                <w:szCs w:val="18"/>
              </w:rPr>
              <w:t>,00</w:t>
            </w:r>
            <w:r w:rsidR="00080136" w:rsidRPr="007E47CA">
              <w:rPr>
                <w:rFonts w:cs="Tahoma"/>
                <w:kern w:val="20"/>
                <w:sz w:val="18"/>
                <w:szCs w:val="18"/>
              </w:rPr>
              <w:t>% (dois por cento); e (</w:t>
            </w:r>
            <w:proofErr w:type="spellStart"/>
            <w:r w:rsidR="00080136" w:rsidRPr="007E47CA">
              <w:rPr>
                <w:rFonts w:cs="Tahoma"/>
                <w:kern w:val="20"/>
                <w:sz w:val="18"/>
                <w:szCs w:val="18"/>
              </w:rPr>
              <w:t>ii</w:t>
            </w:r>
            <w:proofErr w:type="spellEnd"/>
            <w:r w:rsidR="00080136" w:rsidRPr="007E47CA">
              <w:rPr>
                <w:rFonts w:cs="Tahoma"/>
                <w:kern w:val="20"/>
                <w:sz w:val="18"/>
                <w:szCs w:val="18"/>
              </w:rPr>
              <w:t>) juros moratórios à razão de 1</w:t>
            </w:r>
            <w:r w:rsidR="000A78A5">
              <w:rPr>
                <w:rFonts w:cs="Tahoma"/>
                <w:kern w:val="20"/>
                <w:sz w:val="18"/>
                <w:szCs w:val="18"/>
              </w:rPr>
              <w:t>,00</w:t>
            </w:r>
            <w:r w:rsidR="00080136" w:rsidRPr="007E47CA">
              <w:rPr>
                <w:rFonts w:cs="Tahoma"/>
                <w:kern w:val="20"/>
                <w:sz w:val="18"/>
                <w:szCs w:val="18"/>
              </w:rPr>
              <w:t xml:space="preserve">% (um por cento) ao mês, desde a data da </w:t>
            </w:r>
            <w:r w:rsidR="00080136" w:rsidRPr="007E47CA">
              <w:rPr>
                <w:rFonts w:cs="Tahoma"/>
                <w:kern w:val="20"/>
                <w:sz w:val="18"/>
                <w:szCs w:val="18"/>
              </w:rPr>
              <w:lastRenderedPageBreak/>
              <w:t>inadimplência até a data do efetivo pagamento; ambos calculados sobre o montante devido e não pago</w:t>
            </w:r>
            <w:r w:rsidR="005431DC">
              <w:rPr>
                <w:rFonts w:cs="Tahoma"/>
                <w:kern w:val="20"/>
                <w:sz w:val="18"/>
                <w:szCs w:val="18"/>
              </w:rPr>
              <w:t>. Sendo certo que serão devidos exclusivamente pela Devedora.</w:t>
            </w:r>
            <w:r w:rsidRPr="007E47CA">
              <w:rPr>
                <w:rFonts w:cs="Tahoma"/>
                <w:kern w:val="20"/>
                <w:sz w:val="18"/>
                <w:szCs w:val="18"/>
              </w:rPr>
              <w:t xml:space="preserve"> (“</w:t>
            </w:r>
            <w:r w:rsidRPr="007E47CA">
              <w:rPr>
                <w:rFonts w:cs="Tahoma"/>
                <w:b/>
                <w:bCs/>
                <w:kern w:val="20"/>
                <w:sz w:val="18"/>
                <w:szCs w:val="18"/>
              </w:rPr>
              <w:t>Encargos Moratórios</w:t>
            </w:r>
            <w:r w:rsidRPr="007E47CA">
              <w:rPr>
                <w:rFonts w:cs="Tahoma"/>
                <w:kern w:val="20"/>
                <w:sz w:val="18"/>
                <w:szCs w:val="18"/>
              </w:rPr>
              <w:t>”).</w:t>
            </w:r>
          </w:p>
        </w:tc>
      </w:tr>
      <w:tr w:rsidR="00E9383E" w:rsidRPr="007E47CA" w14:paraId="035B10E3" w14:textId="77777777" w:rsidTr="002B3AD5">
        <w:tc>
          <w:tcPr>
            <w:tcW w:w="5000" w:type="pct"/>
            <w:shd w:val="clear" w:color="auto" w:fill="auto"/>
            <w:vAlign w:val="center"/>
          </w:tcPr>
          <w:p w14:paraId="73FB1B81" w14:textId="04A6F6E7" w:rsidR="00E9383E" w:rsidRPr="007E47CA" w:rsidRDefault="00E9383E" w:rsidP="00A43679">
            <w:pPr>
              <w:tabs>
                <w:tab w:val="num" w:pos="567"/>
              </w:tabs>
              <w:spacing w:line="288" w:lineRule="auto"/>
              <w:outlineLvl w:val="0"/>
              <w:rPr>
                <w:rFonts w:cs="Tahoma"/>
                <w:kern w:val="20"/>
                <w:sz w:val="18"/>
                <w:szCs w:val="18"/>
                <w:u w:val="single"/>
              </w:rPr>
            </w:pPr>
            <w:r w:rsidRPr="007E47CA">
              <w:rPr>
                <w:rFonts w:cs="Tahoma"/>
                <w:kern w:val="20"/>
                <w:sz w:val="18"/>
                <w:szCs w:val="18"/>
                <w:u w:val="single"/>
              </w:rPr>
              <w:lastRenderedPageBreak/>
              <w:t>Repactuação Programada</w:t>
            </w:r>
            <w:r w:rsidRPr="007E47CA">
              <w:rPr>
                <w:rFonts w:cs="Tahoma"/>
                <w:kern w:val="20"/>
                <w:sz w:val="18"/>
                <w:szCs w:val="18"/>
              </w:rPr>
              <w:t xml:space="preserve">: Não haverá repactuação programada dos </w:t>
            </w:r>
            <w:proofErr w:type="spellStart"/>
            <w:r w:rsidRPr="007E47CA">
              <w:rPr>
                <w:rFonts w:cs="Tahoma"/>
                <w:kern w:val="20"/>
                <w:sz w:val="18"/>
                <w:szCs w:val="18"/>
              </w:rPr>
              <w:t>CR</w:t>
            </w:r>
            <w:r w:rsidR="00A02DDA" w:rsidRPr="007E47CA">
              <w:rPr>
                <w:rFonts w:cs="Tahoma"/>
                <w:kern w:val="20"/>
                <w:sz w:val="18"/>
                <w:szCs w:val="18"/>
              </w:rPr>
              <w:t>s</w:t>
            </w:r>
            <w:proofErr w:type="spellEnd"/>
            <w:r w:rsidRPr="007E47CA">
              <w:rPr>
                <w:rFonts w:cs="Tahoma"/>
                <w:kern w:val="20"/>
                <w:sz w:val="18"/>
                <w:szCs w:val="18"/>
              </w:rPr>
              <w:t>.</w:t>
            </w:r>
          </w:p>
        </w:tc>
      </w:tr>
      <w:tr w:rsidR="00E9383E" w:rsidRPr="007E47CA" w14:paraId="394C6715" w14:textId="77777777" w:rsidTr="002B3AD5">
        <w:tc>
          <w:tcPr>
            <w:tcW w:w="5000" w:type="pct"/>
            <w:shd w:val="clear" w:color="auto" w:fill="auto"/>
            <w:vAlign w:val="center"/>
          </w:tcPr>
          <w:p w14:paraId="57A39307" w14:textId="48CD64C8"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Local de Emissão</w:t>
            </w:r>
            <w:r w:rsidRPr="007E47CA">
              <w:rPr>
                <w:rFonts w:cs="Tahoma"/>
                <w:kern w:val="20"/>
                <w:sz w:val="18"/>
                <w:szCs w:val="18"/>
              </w:rPr>
              <w:t xml:space="preserve">: Os </w:t>
            </w:r>
            <w:proofErr w:type="spellStart"/>
            <w:r w:rsidRPr="007E47CA">
              <w:rPr>
                <w:rFonts w:cs="Tahoma"/>
                <w:kern w:val="20"/>
                <w:sz w:val="18"/>
                <w:szCs w:val="18"/>
              </w:rPr>
              <w:t>CRs</w:t>
            </w:r>
            <w:proofErr w:type="spellEnd"/>
            <w:r w:rsidRPr="007E47CA" w:rsidDel="000E5F98">
              <w:rPr>
                <w:rFonts w:cs="Tahoma"/>
                <w:kern w:val="20"/>
                <w:sz w:val="18"/>
                <w:szCs w:val="18"/>
              </w:rPr>
              <w:t xml:space="preserve"> </w:t>
            </w:r>
            <w:r w:rsidRPr="007E47CA">
              <w:rPr>
                <w:rFonts w:cs="Tahoma"/>
                <w:kern w:val="20"/>
                <w:sz w:val="18"/>
                <w:szCs w:val="18"/>
              </w:rPr>
              <w:t>serão emitidos na cidade de São Paulo, Estado de São Paulo.</w:t>
            </w:r>
          </w:p>
        </w:tc>
      </w:tr>
      <w:tr w:rsidR="00E9383E" w:rsidRPr="007E47CA" w14:paraId="0E548952" w14:textId="77777777" w:rsidTr="002B3AD5">
        <w:tc>
          <w:tcPr>
            <w:tcW w:w="5000" w:type="pct"/>
            <w:shd w:val="clear" w:color="auto" w:fill="auto"/>
            <w:vAlign w:val="center"/>
          </w:tcPr>
          <w:p w14:paraId="431B6DEA" w14:textId="77777777"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Amortização</w:t>
            </w:r>
            <w:r w:rsidRPr="007E47CA">
              <w:rPr>
                <w:rFonts w:cs="Tahoma"/>
                <w:kern w:val="20"/>
                <w:sz w:val="18"/>
                <w:szCs w:val="18"/>
              </w:rPr>
              <w:t xml:space="preserve">: Percentuais estipulados de acordo com a tabela de amortização constante do </w:t>
            </w:r>
            <w:r w:rsidRPr="007E47CA">
              <w:rPr>
                <w:rFonts w:cs="Tahoma"/>
                <w:b/>
                <w:bCs/>
                <w:kern w:val="20"/>
                <w:sz w:val="18"/>
                <w:szCs w:val="18"/>
              </w:rPr>
              <w:t>Anexo I</w:t>
            </w:r>
            <w:r w:rsidRPr="007E47CA">
              <w:rPr>
                <w:rFonts w:cs="Tahoma"/>
                <w:kern w:val="20"/>
                <w:sz w:val="18"/>
                <w:szCs w:val="18"/>
              </w:rPr>
              <w:t xml:space="preserve"> deste Termo de Securitização.</w:t>
            </w:r>
          </w:p>
        </w:tc>
      </w:tr>
      <w:tr w:rsidR="00E9383E" w:rsidRPr="007E47CA" w14:paraId="09827946" w14:textId="77777777" w:rsidTr="002B3AD5">
        <w:tc>
          <w:tcPr>
            <w:tcW w:w="5000" w:type="pct"/>
            <w:shd w:val="clear" w:color="auto" w:fill="auto"/>
            <w:vAlign w:val="center"/>
          </w:tcPr>
          <w:p w14:paraId="5C24C410" w14:textId="77777777" w:rsidR="00E9383E" w:rsidRPr="007E47CA"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Garantia Flutuante e Coobrigação da Emissora</w:t>
            </w:r>
            <w:r w:rsidRPr="007E47CA">
              <w:rPr>
                <w:rFonts w:cs="Tahoma"/>
                <w:kern w:val="20"/>
                <w:sz w:val="18"/>
                <w:szCs w:val="18"/>
              </w:rPr>
              <w:t>: não há.</w:t>
            </w:r>
          </w:p>
        </w:tc>
      </w:tr>
      <w:tr w:rsidR="00E9383E" w:rsidRPr="007E47CA" w14:paraId="77DDABCB" w14:textId="77777777" w:rsidTr="002B3AD5">
        <w:tc>
          <w:tcPr>
            <w:tcW w:w="5000" w:type="pct"/>
            <w:shd w:val="clear" w:color="auto" w:fill="auto"/>
            <w:vAlign w:val="center"/>
          </w:tcPr>
          <w:p w14:paraId="5E04594A" w14:textId="000A9F79" w:rsidR="00D43254" w:rsidRDefault="00E9383E" w:rsidP="00A43679">
            <w:pPr>
              <w:tabs>
                <w:tab w:val="num" w:pos="567"/>
              </w:tabs>
              <w:spacing w:line="288" w:lineRule="auto"/>
              <w:outlineLvl w:val="0"/>
              <w:rPr>
                <w:rFonts w:cs="Tahoma"/>
                <w:kern w:val="20"/>
                <w:sz w:val="18"/>
                <w:szCs w:val="18"/>
              </w:rPr>
            </w:pPr>
            <w:r w:rsidRPr="007E47CA">
              <w:rPr>
                <w:rFonts w:cs="Tahoma"/>
                <w:kern w:val="20"/>
                <w:sz w:val="18"/>
                <w:szCs w:val="18"/>
                <w:u w:val="single"/>
              </w:rPr>
              <w:t>Garantias</w:t>
            </w:r>
            <w:r w:rsidRPr="007E47CA">
              <w:rPr>
                <w:rFonts w:cs="Tahoma"/>
                <w:kern w:val="20"/>
                <w:sz w:val="18"/>
                <w:szCs w:val="18"/>
              </w:rPr>
              <w:t xml:space="preserve">: </w:t>
            </w:r>
            <w:r w:rsidR="00D43254" w:rsidRPr="00D43254">
              <w:rPr>
                <w:rFonts w:cs="Tahoma"/>
                <w:kern w:val="20"/>
                <w:sz w:val="18"/>
                <w:szCs w:val="18"/>
              </w:rPr>
              <w:t xml:space="preserve">Para assegurar o fiel, pontual </w:t>
            </w:r>
            <w:r w:rsidR="00C61E26">
              <w:rPr>
                <w:rFonts w:cs="Tahoma"/>
                <w:kern w:val="20"/>
                <w:sz w:val="18"/>
                <w:szCs w:val="18"/>
              </w:rPr>
              <w:t xml:space="preserve">e integral </w:t>
            </w:r>
            <w:r w:rsidR="00317714" w:rsidRPr="0067033E">
              <w:rPr>
                <w:rFonts w:cs="Tahoma"/>
              </w:rPr>
              <w:t>pagamento</w:t>
            </w:r>
            <w:r w:rsidR="00C61E26">
              <w:rPr>
                <w:rFonts w:cs="Tahoma"/>
                <w:kern w:val="20"/>
                <w:sz w:val="18"/>
                <w:szCs w:val="18"/>
              </w:rPr>
              <w:t xml:space="preserve"> das Obrigações Garantidas</w:t>
            </w:r>
            <w:r w:rsidR="00317714">
              <w:rPr>
                <w:rFonts w:cs="Tahoma"/>
                <w:kern w:val="20"/>
                <w:sz w:val="18"/>
                <w:szCs w:val="18"/>
              </w:rPr>
              <w:t>,</w:t>
            </w:r>
            <w:r w:rsidR="00317714" w:rsidRPr="00317714">
              <w:rPr>
                <w:rFonts w:cs="Tahoma"/>
                <w:kern w:val="20"/>
                <w:sz w:val="18"/>
                <w:szCs w:val="18"/>
              </w:rPr>
              <w:t xml:space="preserve"> </w:t>
            </w:r>
            <w:r w:rsidR="00D43254" w:rsidRPr="00D43254">
              <w:rPr>
                <w:rFonts w:cs="Tahoma"/>
                <w:kern w:val="20"/>
                <w:sz w:val="18"/>
                <w:szCs w:val="18"/>
              </w:rPr>
              <w:t xml:space="preserve">os </w:t>
            </w:r>
            <w:proofErr w:type="spellStart"/>
            <w:r w:rsidR="00D43254" w:rsidRPr="00D43254">
              <w:rPr>
                <w:rFonts w:cs="Tahoma"/>
                <w:kern w:val="20"/>
                <w:sz w:val="18"/>
                <w:szCs w:val="18"/>
              </w:rPr>
              <w:t>CRs</w:t>
            </w:r>
            <w:proofErr w:type="spellEnd"/>
            <w:r w:rsidR="00D43254" w:rsidRPr="00D43254">
              <w:rPr>
                <w:rFonts w:cs="Tahoma"/>
                <w:iCs/>
                <w:kern w:val="20"/>
                <w:sz w:val="18"/>
                <w:szCs w:val="18"/>
              </w:rPr>
              <w:t xml:space="preserve"> da Primeira Série</w:t>
            </w:r>
            <w:r w:rsidR="00D43254" w:rsidRPr="00D43254">
              <w:rPr>
                <w:rFonts w:cs="Tahoma"/>
                <w:kern w:val="20"/>
                <w:sz w:val="18"/>
                <w:szCs w:val="18"/>
              </w:rPr>
              <w:t xml:space="preserve"> contarão com a cessão fiduciária sobre: (i) a totalidade dos </w:t>
            </w:r>
            <w:r w:rsidR="00D43254" w:rsidRPr="0048580E">
              <w:rPr>
                <w:rFonts w:cs="Tahoma"/>
                <w:kern w:val="20"/>
                <w:sz w:val="18"/>
                <w:szCs w:val="18"/>
              </w:rPr>
              <w:t>Direitos Creditórios</w:t>
            </w:r>
            <w:r w:rsidR="00D43254" w:rsidRPr="00D43254">
              <w:rPr>
                <w:rFonts w:cs="Tahoma"/>
                <w:kern w:val="20"/>
                <w:sz w:val="18"/>
                <w:szCs w:val="18"/>
              </w:rPr>
              <w:t xml:space="preserve"> </w:t>
            </w:r>
            <w:r w:rsidR="00D43254" w:rsidRPr="0048580E">
              <w:rPr>
                <w:rFonts w:cs="Tahoma"/>
                <w:kern w:val="20"/>
                <w:sz w:val="18"/>
                <w:szCs w:val="18"/>
              </w:rPr>
              <w:t>CDBs</w:t>
            </w:r>
            <w:r w:rsidR="00D43254">
              <w:rPr>
                <w:rFonts w:cs="Tahoma"/>
                <w:kern w:val="20"/>
                <w:sz w:val="18"/>
                <w:szCs w:val="18"/>
              </w:rPr>
              <w:t xml:space="preserve"> (conforme definido abaixo)</w:t>
            </w:r>
            <w:r w:rsidR="00D43254" w:rsidRPr="00D43254">
              <w:rPr>
                <w:rFonts w:cs="Tahoma"/>
                <w:kern w:val="20"/>
                <w:sz w:val="18"/>
                <w:szCs w:val="18"/>
              </w:rPr>
              <w:t>; e (</w:t>
            </w:r>
            <w:proofErr w:type="spellStart"/>
            <w:r w:rsidR="00D43254" w:rsidRPr="00D43254">
              <w:rPr>
                <w:rFonts w:cs="Tahoma"/>
                <w:kern w:val="20"/>
                <w:sz w:val="18"/>
                <w:szCs w:val="18"/>
              </w:rPr>
              <w:t>ii</w:t>
            </w:r>
            <w:proofErr w:type="spellEnd"/>
            <w:r w:rsidR="00D43254" w:rsidRPr="00D43254">
              <w:rPr>
                <w:rFonts w:cs="Tahoma"/>
                <w:kern w:val="20"/>
                <w:sz w:val="18"/>
                <w:szCs w:val="18"/>
              </w:rPr>
              <w:t xml:space="preserve">) os direitos, atuais e futuros, oriundos das Contas Cedidas, nos termos do </w:t>
            </w:r>
            <w:r w:rsidR="00D43254" w:rsidRPr="0048580E">
              <w:rPr>
                <w:rFonts w:cs="Tahoma"/>
                <w:kern w:val="20"/>
                <w:sz w:val="18"/>
                <w:szCs w:val="18"/>
              </w:rPr>
              <w:t>Contrato de Cessão Fiduciária de Direitos Creditórios</w:t>
            </w:r>
            <w:r w:rsidR="00D43254">
              <w:rPr>
                <w:rFonts w:cs="Tahoma"/>
                <w:kern w:val="20"/>
                <w:sz w:val="18"/>
                <w:szCs w:val="18"/>
              </w:rPr>
              <w:t xml:space="preserve"> (conforme definido abaixo</w:t>
            </w:r>
            <w:r w:rsidR="00D43254" w:rsidRPr="00D43254">
              <w:rPr>
                <w:rFonts w:cs="Tahoma"/>
                <w:kern w:val="20"/>
                <w:sz w:val="18"/>
                <w:szCs w:val="18"/>
              </w:rPr>
              <w:t xml:space="preserve">). </w:t>
            </w:r>
          </w:p>
          <w:p w14:paraId="58EE21AF" w14:textId="78423B84" w:rsidR="00D43254" w:rsidRDefault="00D43254" w:rsidP="00A43679">
            <w:pPr>
              <w:tabs>
                <w:tab w:val="num" w:pos="567"/>
              </w:tabs>
              <w:spacing w:line="288" w:lineRule="auto"/>
              <w:outlineLvl w:val="0"/>
              <w:rPr>
                <w:rFonts w:cs="Tahoma"/>
                <w:kern w:val="20"/>
                <w:sz w:val="18"/>
                <w:szCs w:val="18"/>
              </w:rPr>
            </w:pPr>
            <w:r w:rsidRPr="00D43254">
              <w:rPr>
                <w:rFonts w:cs="Tahoma"/>
                <w:kern w:val="20"/>
                <w:sz w:val="18"/>
                <w:szCs w:val="18"/>
              </w:rPr>
              <w:t xml:space="preserve">Ainda, para assegurar o fiel, </w:t>
            </w:r>
            <w:r w:rsidR="00FB33C3" w:rsidRPr="00FB33C3">
              <w:rPr>
                <w:rFonts w:cs="Tahoma"/>
                <w:kern w:val="20"/>
                <w:sz w:val="18"/>
                <w:szCs w:val="18"/>
              </w:rPr>
              <w:t>pontual e integral pagamento das Obrigações Garantidas</w:t>
            </w:r>
            <w:r w:rsidRPr="00D43254">
              <w:rPr>
                <w:rFonts w:cs="Tahoma"/>
                <w:kern w:val="20"/>
                <w:sz w:val="18"/>
                <w:szCs w:val="18"/>
              </w:rPr>
              <w:t xml:space="preserve">, os </w:t>
            </w:r>
            <w:proofErr w:type="spellStart"/>
            <w:r w:rsidRPr="00D43254">
              <w:rPr>
                <w:rFonts w:cs="Tahoma"/>
                <w:iCs/>
                <w:kern w:val="20"/>
                <w:sz w:val="18"/>
                <w:szCs w:val="18"/>
              </w:rPr>
              <w:t>CRs</w:t>
            </w:r>
            <w:proofErr w:type="spellEnd"/>
            <w:r w:rsidRPr="00D43254">
              <w:rPr>
                <w:rFonts w:cs="Tahoma"/>
                <w:kern w:val="20"/>
                <w:sz w:val="18"/>
                <w:szCs w:val="18"/>
              </w:rPr>
              <w:t xml:space="preserve"> da Primeira Série contarão com a </w:t>
            </w:r>
            <w:r w:rsidRPr="0048580E">
              <w:rPr>
                <w:rFonts w:cs="Tahoma"/>
                <w:kern w:val="20"/>
                <w:sz w:val="18"/>
                <w:szCs w:val="18"/>
              </w:rPr>
              <w:t>Alienação Fiduciária de Veículos</w:t>
            </w:r>
            <w:r w:rsidR="005C2B3B">
              <w:rPr>
                <w:rFonts w:cs="Tahoma"/>
                <w:kern w:val="20"/>
                <w:sz w:val="18"/>
                <w:szCs w:val="18"/>
              </w:rPr>
              <w:t xml:space="preserve"> (conforme definido abaixo)</w:t>
            </w:r>
            <w:r w:rsidRPr="00D43254">
              <w:rPr>
                <w:rFonts w:cs="Tahoma"/>
                <w:kern w:val="20"/>
                <w:sz w:val="18"/>
                <w:szCs w:val="18"/>
              </w:rPr>
              <w:t>, nos termos do</w:t>
            </w:r>
            <w:r w:rsidR="005C2B3B">
              <w:rPr>
                <w:rFonts w:cs="Tahoma"/>
                <w:i/>
                <w:iCs/>
                <w:kern w:val="20"/>
                <w:sz w:val="18"/>
                <w:szCs w:val="18"/>
              </w:rPr>
              <w:t xml:space="preserve"> </w:t>
            </w:r>
            <w:r w:rsidRPr="0048580E">
              <w:rPr>
                <w:rFonts w:cs="Tahoma"/>
                <w:kern w:val="20"/>
                <w:sz w:val="18"/>
                <w:szCs w:val="18"/>
              </w:rPr>
              <w:t>Contrato de Alienação Fiduciária de Veículos</w:t>
            </w:r>
            <w:r w:rsidR="005C2B3B">
              <w:rPr>
                <w:rFonts w:cs="Tahoma"/>
                <w:kern w:val="20"/>
                <w:sz w:val="18"/>
                <w:szCs w:val="18"/>
              </w:rPr>
              <w:t xml:space="preserve"> (conforme definido abaixo)</w:t>
            </w:r>
            <w:r w:rsidRPr="00D43254">
              <w:rPr>
                <w:rFonts w:cs="Tahoma"/>
                <w:kern w:val="20"/>
                <w:sz w:val="18"/>
                <w:szCs w:val="18"/>
              </w:rPr>
              <w:t xml:space="preserve">. </w:t>
            </w:r>
          </w:p>
          <w:p w14:paraId="69547AD1" w14:textId="5E9B8626" w:rsidR="00E9383E" w:rsidRDefault="005C2B3B" w:rsidP="00A43679">
            <w:pPr>
              <w:tabs>
                <w:tab w:val="num" w:pos="567"/>
              </w:tabs>
              <w:spacing w:line="288" w:lineRule="auto"/>
              <w:outlineLvl w:val="0"/>
              <w:rPr>
                <w:rFonts w:cs="Tahoma"/>
                <w:kern w:val="20"/>
                <w:sz w:val="18"/>
                <w:szCs w:val="18"/>
              </w:rPr>
            </w:pPr>
            <w:r w:rsidRPr="005C2B3B">
              <w:rPr>
                <w:rFonts w:cs="Tahoma"/>
                <w:kern w:val="20"/>
                <w:sz w:val="18"/>
                <w:szCs w:val="18"/>
              </w:rPr>
              <w:t xml:space="preserve">Exclusivamente </w:t>
            </w:r>
            <w:r w:rsidR="006C0186">
              <w:rPr>
                <w:rFonts w:cs="Tahoma"/>
                <w:kern w:val="20"/>
                <w:sz w:val="18"/>
                <w:szCs w:val="18"/>
              </w:rPr>
              <w:t>para assegurar o cumprimento das obrigações decorrentes d</w:t>
            </w:r>
            <w:r w:rsidRPr="005C2B3B">
              <w:rPr>
                <w:rFonts w:cs="Tahoma"/>
                <w:kern w:val="20"/>
                <w:sz w:val="18"/>
                <w:szCs w:val="18"/>
              </w:rPr>
              <w:t>as Notas Comerciais da Primeira Série</w:t>
            </w:r>
            <w:r w:rsidR="006C0186">
              <w:rPr>
                <w:rFonts w:cs="Tahoma"/>
                <w:kern w:val="20"/>
                <w:sz w:val="18"/>
                <w:szCs w:val="18"/>
              </w:rPr>
              <w:t>, as Notas Comerciais da Primeira Série</w:t>
            </w:r>
            <w:r w:rsidRPr="005C2B3B">
              <w:rPr>
                <w:rFonts w:cs="Tahoma"/>
                <w:kern w:val="20"/>
                <w:sz w:val="18"/>
                <w:szCs w:val="18"/>
              </w:rPr>
              <w:t xml:space="preserve"> contarão com a garantia fidejussória outorgada </w:t>
            </w:r>
            <w:r w:rsidR="006C0186">
              <w:rPr>
                <w:rFonts w:cs="Tahoma"/>
                <w:kern w:val="20"/>
                <w:sz w:val="18"/>
                <w:szCs w:val="18"/>
              </w:rPr>
              <w:t>por meio d</w:t>
            </w:r>
            <w:r w:rsidRPr="005C2B3B">
              <w:rPr>
                <w:rFonts w:cs="Tahoma"/>
                <w:kern w:val="20"/>
                <w:sz w:val="18"/>
                <w:szCs w:val="18"/>
              </w:rPr>
              <w:t>as Fianças.</w:t>
            </w:r>
          </w:p>
          <w:p w14:paraId="6D7335A3" w14:textId="731B7EC9" w:rsidR="005C2B3B" w:rsidRPr="007E47CA" w:rsidRDefault="005C2B3B" w:rsidP="00A43679">
            <w:pPr>
              <w:tabs>
                <w:tab w:val="num" w:pos="567"/>
              </w:tabs>
              <w:spacing w:line="288" w:lineRule="auto"/>
              <w:outlineLvl w:val="0"/>
              <w:rPr>
                <w:rFonts w:cs="Tahoma"/>
                <w:kern w:val="20"/>
                <w:sz w:val="18"/>
                <w:szCs w:val="18"/>
              </w:rPr>
            </w:pPr>
            <w:r w:rsidRPr="005C2B3B">
              <w:rPr>
                <w:rFonts w:cs="Tahoma"/>
                <w:kern w:val="20"/>
                <w:sz w:val="18"/>
                <w:szCs w:val="18"/>
              </w:rPr>
              <w:t xml:space="preserve">As Notas Comerciais da Segunda Série e os </w:t>
            </w:r>
            <w:proofErr w:type="spellStart"/>
            <w:r w:rsidRPr="005C2B3B">
              <w:rPr>
                <w:rFonts w:cs="Tahoma"/>
                <w:kern w:val="20"/>
                <w:sz w:val="18"/>
                <w:szCs w:val="18"/>
              </w:rPr>
              <w:t>CRs</w:t>
            </w:r>
            <w:proofErr w:type="spellEnd"/>
            <w:r w:rsidRPr="005C2B3B">
              <w:rPr>
                <w:rFonts w:cs="Tahoma"/>
                <w:kern w:val="20"/>
                <w:sz w:val="18"/>
                <w:szCs w:val="18"/>
              </w:rPr>
              <w:t xml:space="preserve"> da Segunda Série não contarão com garantias</w:t>
            </w:r>
            <w:r w:rsidR="006C0186">
              <w:rPr>
                <w:rFonts w:cs="Tahoma"/>
                <w:kern w:val="20"/>
                <w:sz w:val="18"/>
                <w:szCs w:val="18"/>
              </w:rPr>
              <w:t xml:space="preserve"> reais ou fidejussórias</w:t>
            </w:r>
            <w:r w:rsidRPr="005C2B3B">
              <w:rPr>
                <w:rFonts w:cs="Tahoma"/>
                <w:kern w:val="20"/>
                <w:sz w:val="18"/>
                <w:szCs w:val="18"/>
              </w:rPr>
              <w:t>.</w:t>
            </w:r>
          </w:p>
        </w:tc>
      </w:tr>
      <w:tr w:rsidR="00E9383E" w:rsidRPr="007E47CA" w14:paraId="41DC03CA" w14:textId="77777777" w:rsidTr="002B3AD5">
        <w:tc>
          <w:tcPr>
            <w:tcW w:w="5000" w:type="pct"/>
            <w:shd w:val="clear" w:color="auto" w:fill="auto"/>
            <w:vAlign w:val="center"/>
          </w:tcPr>
          <w:p w14:paraId="0E147513" w14:textId="77777777" w:rsidR="00E9383E" w:rsidRPr="007E47CA" w:rsidRDefault="00E9383E" w:rsidP="00A43679">
            <w:pPr>
              <w:tabs>
                <w:tab w:val="num" w:pos="567"/>
              </w:tabs>
              <w:spacing w:line="288" w:lineRule="auto"/>
              <w:outlineLvl w:val="0"/>
              <w:rPr>
                <w:rFonts w:cs="Tahoma"/>
                <w:kern w:val="20"/>
                <w:sz w:val="18"/>
                <w:szCs w:val="18"/>
              </w:rPr>
            </w:pPr>
            <w:r w:rsidRPr="00834362">
              <w:rPr>
                <w:rFonts w:cs="Tahoma"/>
                <w:kern w:val="20"/>
                <w:sz w:val="18"/>
                <w:szCs w:val="18"/>
                <w:u w:val="single"/>
              </w:rPr>
              <w:t>Riscos</w:t>
            </w:r>
            <w:r w:rsidRPr="00834362">
              <w:rPr>
                <w:rFonts w:cs="Tahoma"/>
                <w:kern w:val="20"/>
                <w:sz w:val="18"/>
                <w:szCs w:val="18"/>
              </w:rPr>
              <w:t xml:space="preserve">: conforme </w:t>
            </w:r>
            <w:r w:rsidRPr="00834362">
              <w:rPr>
                <w:rFonts w:cs="Tahoma"/>
                <w:b/>
                <w:bCs/>
                <w:kern w:val="20"/>
                <w:sz w:val="18"/>
                <w:szCs w:val="18"/>
              </w:rPr>
              <w:t>Anexo V</w:t>
            </w:r>
            <w:r w:rsidRPr="00834362">
              <w:rPr>
                <w:rFonts w:cs="Tahoma"/>
                <w:kern w:val="20"/>
                <w:sz w:val="18"/>
                <w:szCs w:val="18"/>
              </w:rPr>
              <w:t xml:space="preserve"> deste Termo de Securitização.</w:t>
            </w:r>
          </w:p>
        </w:tc>
      </w:tr>
    </w:tbl>
    <w:p w14:paraId="514B978F" w14:textId="77777777" w:rsidR="007B6DB8" w:rsidRPr="00DC60BC" w:rsidRDefault="007B6DB8" w:rsidP="00DC60BC">
      <w:pPr>
        <w:pStyle w:val="Level2"/>
        <w:numPr>
          <w:ilvl w:val="0"/>
          <w:numId w:val="0"/>
        </w:numPr>
        <w:spacing w:line="288" w:lineRule="auto"/>
        <w:ind w:left="567"/>
        <w:rPr>
          <w:rFonts w:cs="Tahoma"/>
          <w:b/>
        </w:rPr>
      </w:pPr>
    </w:p>
    <w:p w14:paraId="3EA5B908" w14:textId="6D9D9435" w:rsidR="007605E7" w:rsidRPr="007E47CA" w:rsidRDefault="007605E7" w:rsidP="00A43679">
      <w:pPr>
        <w:pStyle w:val="Level2"/>
        <w:spacing w:line="288" w:lineRule="auto"/>
        <w:rPr>
          <w:rFonts w:cs="Tahoma"/>
          <w:b/>
        </w:rPr>
      </w:pPr>
      <w:r w:rsidRPr="007E47CA">
        <w:rPr>
          <w:rFonts w:cs="Tahoma"/>
        </w:rPr>
        <w:t xml:space="preserve">Os recursos obtidos com a subscrição e integralização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serão utilizados exclusivamente pela Emissora para o pagamento referente ao valor de aquisição dos Direitos Creditórios oriundos das Notas Comerciais, observado o quanto previsto na Cláusula </w:t>
      </w:r>
      <w:r w:rsidRPr="007E47CA">
        <w:rPr>
          <w:rFonts w:cs="Tahoma"/>
        </w:rPr>
        <w:fldChar w:fldCharType="begin"/>
      </w:r>
      <w:r w:rsidRPr="007E47CA">
        <w:rPr>
          <w:rFonts w:cs="Tahoma"/>
        </w:rPr>
        <w:instrText xml:space="preserve"> REF _Ref112261512 \r \p \h  \* MERGEFORMAT </w:instrText>
      </w:r>
      <w:r w:rsidRPr="007E47CA">
        <w:rPr>
          <w:rFonts w:cs="Tahoma"/>
        </w:rPr>
      </w:r>
      <w:r w:rsidRPr="007E47CA">
        <w:rPr>
          <w:rFonts w:cs="Tahoma"/>
        </w:rPr>
        <w:fldChar w:fldCharType="separate"/>
      </w:r>
      <w:r w:rsidR="00F70D23" w:rsidRPr="007E47CA">
        <w:rPr>
          <w:rFonts w:cs="Tahoma"/>
        </w:rPr>
        <w:t>3.2 acima</w:t>
      </w:r>
      <w:r w:rsidRPr="007E47CA">
        <w:rPr>
          <w:rFonts w:cs="Tahoma"/>
        </w:rPr>
        <w:fldChar w:fldCharType="end"/>
      </w:r>
      <w:r w:rsidRPr="007E47CA">
        <w:rPr>
          <w:rFonts w:cs="Tahoma"/>
        </w:rPr>
        <w:t>.</w:t>
      </w:r>
    </w:p>
    <w:p w14:paraId="76B82C8A" w14:textId="77777777" w:rsidR="007605E7" w:rsidRPr="007E47CA" w:rsidRDefault="007605E7" w:rsidP="00A43679">
      <w:pPr>
        <w:pStyle w:val="Level2"/>
        <w:spacing w:line="288" w:lineRule="auto"/>
        <w:rPr>
          <w:rFonts w:cs="Tahoma"/>
        </w:rPr>
      </w:pPr>
      <w:r w:rsidRPr="007E47CA">
        <w:rPr>
          <w:rFonts w:cs="Tahoma"/>
        </w:rPr>
        <w:t xml:space="preserve">Os pagamentos dos Direitos Creditórios representados integralmente pelas Notas Comerciais serão depositados diretamente na Conta do Patrimônio Separado, aberta exclusivamente para a Emissão, que conta com a instituição de Regime Fiduciário, de modo que a Emissora não utilizará a faculdade prevista no § 1º do </w:t>
      </w:r>
      <w:bookmarkStart w:id="36" w:name="_Hlk107471019"/>
      <w:r w:rsidRPr="007E47CA">
        <w:rPr>
          <w:rFonts w:cs="Tahoma"/>
        </w:rPr>
        <w:t>artigo 37 da Resolução CVM 60.</w:t>
      </w:r>
    </w:p>
    <w:p w14:paraId="129192A9" w14:textId="41B66D07" w:rsidR="007605E7" w:rsidRPr="007554CD" w:rsidRDefault="007605E7" w:rsidP="00A43679">
      <w:pPr>
        <w:pStyle w:val="Level2"/>
        <w:spacing w:line="288" w:lineRule="auto"/>
        <w:rPr>
          <w:rFonts w:cs="Tahoma"/>
          <w:szCs w:val="20"/>
        </w:rPr>
      </w:pPr>
      <w:bookmarkStart w:id="37" w:name="_Ref80817252"/>
      <w:bookmarkStart w:id="38" w:name="_Ref112370296"/>
      <w:bookmarkEnd w:id="36"/>
      <w:r w:rsidRPr="007E47CA">
        <w:rPr>
          <w:rFonts w:cs="Tahoma"/>
          <w:b/>
          <w:bCs/>
        </w:rPr>
        <w:t>Ordem de Alocação dos Recursos</w:t>
      </w:r>
      <w:r w:rsidRPr="007E47CA">
        <w:rPr>
          <w:rFonts w:cs="Tahoma"/>
        </w:rPr>
        <w:t>: Os valores integrantes do Patrimônio Separado, inclusive, sem limitação, aqueles recebidos em razão do pagamento dos valores devidos no âmbito das Notas Comerciais, deverão ser aplicados de acordo com a seguinte ordem de alocação, de forma que cada item somente será pago, caso haja recursos disponíveis após o cumprimento do item anterior</w:t>
      </w:r>
      <w:r w:rsidRPr="007554CD">
        <w:rPr>
          <w:rFonts w:cs="Tahoma"/>
          <w:szCs w:val="20"/>
        </w:rPr>
        <w:t>:</w:t>
      </w:r>
      <w:bookmarkEnd w:id="37"/>
      <w:r w:rsidR="001D0EB4" w:rsidRPr="007554CD">
        <w:rPr>
          <w:rFonts w:cs="Tahoma"/>
          <w:szCs w:val="20"/>
        </w:rPr>
        <w:t xml:space="preserve"> </w:t>
      </w:r>
    </w:p>
    <w:p w14:paraId="75B41FDA" w14:textId="73FF3A28" w:rsidR="007605E7" w:rsidRPr="007E47CA" w:rsidRDefault="007605E7" w:rsidP="00A43679">
      <w:pPr>
        <w:pStyle w:val="alpha3"/>
        <w:numPr>
          <w:ilvl w:val="0"/>
          <w:numId w:val="93"/>
        </w:numPr>
        <w:spacing w:line="288" w:lineRule="auto"/>
        <w:rPr>
          <w:rFonts w:cs="Tahoma"/>
        </w:rPr>
      </w:pPr>
      <w:r w:rsidRPr="007E47CA">
        <w:rPr>
          <w:rFonts w:cs="Tahoma"/>
        </w:rPr>
        <w:t>despesas do Patrimônio Separado, caso o Fundo de Despesas</w:t>
      </w:r>
      <w:r w:rsidR="008D30FB" w:rsidRPr="007E47CA">
        <w:rPr>
          <w:rFonts w:cs="Tahoma"/>
        </w:rPr>
        <w:t xml:space="preserve"> e/ou o Fundo de Reserva</w:t>
      </w:r>
      <w:r w:rsidRPr="007E47CA">
        <w:rPr>
          <w:rFonts w:cs="Tahoma"/>
        </w:rPr>
        <w:t xml:space="preserve"> não seja</w:t>
      </w:r>
      <w:r w:rsidR="008D30FB" w:rsidRPr="007E47CA">
        <w:rPr>
          <w:rFonts w:cs="Tahoma"/>
        </w:rPr>
        <w:t>m</w:t>
      </w:r>
      <w:r w:rsidRPr="007E47CA">
        <w:rPr>
          <w:rFonts w:cs="Tahoma"/>
        </w:rPr>
        <w:t xml:space="preserve"> suficiente</w:t>
      </w:r>
      <w:r w:rsidR="008D30FB" w:rsidRPr="007E47CA">
        <w:rPr>
          <w:rFonts w:cs="Tahoma"/>
        </w:rPr>
        <w:t>s</w:t>
      </w:r>
      <w:r w:rsidRPr="007E47CA">
        <w:rPr>
          <w:rFonts w:cs="Tahoma"/>
        </w:rPr>
        <w:t xml:space="preserve"> e a Devedora não realize a recomposição do Fundo de Despesas e não arque com tais custos; </w:t>
      </w:r>
    </w:p>
    <w:p w14:paraId="1A36F2D2" w14:textId="7274D3E2" w:rsidR="007605E7" w:rsidRPr="007E47CA" w:rsidRDefault="007605E7" w:rsidP="00A43679">
      <w:pPr>
        <w:pStyle w:val="alpha3"/>
        <w:numPr>
          <w:ilvl w:val="0"/>
          <w:numId w:val="93"/>
        </w:numPr>
        <w:spacing w:line="288" w:lineRule="auto"/>
        <w:rPr>
          <w:rFonts w:cs="Tahoma"/>
        </w:rPr>
      </w:pPr>
      <w:r w:rsidRPr="007E47CA">
        <w:rPr>
          <w:rFonts w:cs="Tahoma"/>
        </w:rPr>
        <w:t xml:space="preserve">recomposição do Fundo de Despesas ao Valor do </w:t>
      </w:r>
      <w:r w:rsidR="004D0C82">
        <w:rPr>
          <w:rFonts w:cs="Tahoma"/>
        </w:rPr>
        <w:t xml:space="preserve">Mínimo </w:t>
      </w:r>
      <w:r w:rsidRPr="007E47CA">
        <w:rPr>
          <w:rFonts w:cs="Tahoma"/>
        </w:rPr>
        <w:t xml:space="preserve">Fundo de Despesas, caso a Devedora não realize tal recomposição; </w:t>
      </w:r>
    </w:p>
    <w:p w14:paraId="490E293F" w14:textId="4FFE209F" w:rsidR="007605E7" w:rsidRPr="007E47CA" w:rsidRDefault="007605E7" w:rsidP="00A43679">
      <w:pPr>
        <w:pStyle w:val="alpha3"/>
        <w:numPr>
          <w:ilvl w:val="0"/>
          <w:numId w:val="93"/>
        </w:numPr>
        <w:spacing w:line="288" w:lineRule="auto"/>
        <w:rPr>
          <w:rFonts w:cs="Tahoma"/>
        </w:rPr>
      </w:pPr>
      <w:r w:rsidRPr="007E47CA">
        <w:rPr>
          <w:rFonts w:cs="Tahoma"/>
        </w:rPr>
        <w:lastRenderedPageBreak/>
        <w:t xml:space="preserve">pagamento dos encargos moratórios eventualmente incorridos aos Titulares de </w:t>
      </w:r>
      <w:proofErr w:type="spellStart"/>
      <w:r w:rsidRPr="007E47CA">
        <w:rPr>
          <w:rFonts w:cs="Tahoma"/>
        </w:rPr>
        <w:t>CR</w:t>
      </w:r>
      <w:r w:rsidR="00BF3C5F" w:rsidRPr="007E47CA">
        <w:rPr>
          <w:rFonts w:cs="Tahoma"/>
        </w:rPr>
        <w:t>s</w:t>
      </w:r>
      <w:proofErr w:type="spellEnd"/>
      <w:r w:rsidRPr="007E47CA">
        <w:rPr>
          <w:rFonts w:cs="Tahoma"/>
        </w:rPr>
        <w:t xml:space="preserve">; </w:t>
      </w:r>
    </w:p>
    <w:p w14:paraId="3F513040" w14:textId="3F94732E" w:rsidR="007605E7" w:rsidRPr="007E47CA" w:rsidRDefault="007605E7" w:rsidP="00A43679">
      <w:pPr>
        <w:pStyle w:val="alpha3"/>
        <w:numPr>
          <w:ilvl w:val="0"/>
          <w:numId w:val="93"/>
        </w:numPr>
        <w:spacing w:line="288" w:lineRule="auto"/>
        <w:rPr>
          <w:rFonts w:cs="Tahoma"/>
        </w:rPr>
      </w:pPr>
      <w:bookmarkStart w:id="39" w:name="_Hlk112943829"/>
      <w:r w:rsidRPr="007E47CA">
        <w:rPr>
          <w:rFonts w:cs="Tahoma"/>
        </w:rPr>
        <w:t xml:space="preserve">pagamento da Remuneração dos </w:t>
      </w:r>
      <w:proofErr w:type="spellStart"/>
      <w:r w:rsidRPr="007E47CA">
        <w:rPr>
          <w:rFonts w:cs="Tahoma"/>
        </w:rPr>
        <w:t>CR</w:t>
      </w:r>
      <w:r w:rsidR="00EF75AA" w:rsidRPr="007E47CA">
        <w:rPr>
          <w:rFonts w:cs="Tahoma"/>
        </w:rPr>
        <w:t>s</w:t>
      </w:r>
      <w:proofErr w:type="spellEnd"/>
      <w:r w:rsidRPr="007E47CA">
        <w:rPr>
          <w:rFonts w:cs="Tahoma"/>
        </w:rPr>
        <w:t>;</w:t>
      </w:r>
      <w:bookmarkEnd w:id="39"/>
      <w:r w:rsidRPr="007E47CA">
        <w:rPr>
          <w:rFonts w:cs="Tahoma"/>
        </w:rPr>
        <w:t xml:space="preserve"> </w:t>
      </w:r>
    </w:p>
    <w:p w14:paraId="28B4E357" w14:textId="09CD9CF0" w:rsidR="007605E7" w:rsidRPr="007E47CA" w:rsidRDefault="007605E7" w:rsidP="00A43679">
      <w:pPr>
        <w:pStyle w:val="alpha3"/>
        <w:numPr>
          <w:ilvl w:val="0"/>
          <w:numId w:val="93"/>
        </w:numPr>
        <w:spacing w:line="288" w:lineRule="auto"/>
        <w:rPr>
          <w:rFonts w:cs="Tahoma"/>
        </w:rPr>
      </w:pPr>
      <w:r w:rsidRPr="007E47CA">
        <w:rPr>
          <w:rFonts w:cs="Tahoma"/>
        </w:rPr>
        <w:t>pagamento dos Encargos Moratórios eventualmente incorridos;</w:t>
      </w:r>
      <w:bookmarkEnd w:id="38"/>
      <w:r w:rsidRPr="007E47CA">
        <w:rPr>
          <w:rFonts w:cs="Tahoma"/>
        </w:rPr>
        <w:t xml:space="preserve"> </w:t>
      </w:r>
    </w:p>
    <w:p w14:paraId="40115AD8" w14:textId="26F1AACD" w:rsidR="008D30FB" w:rsidRPr="007E47CA" w:rsidRDefault="007605E7" w:rsidP="00A43679">
      <w:pPr>
        <w:pStyle w:val="alpha3"/>
        <w:numPr>
          <w:ilvl w:val="0"/>
          <w:numId w:val="93"/>
        </w:numPr>
        <w:spacing w:line="288" w:lineRule="auto"/>
        <w:rPr>
          <w:rFonts w:cs="Tahoma"/>
        </w:rPr>
      </w:pPr>
      <w:r w:rsidRPr="007E47CA">
        <w:rPr>
          <w:rFonts w:cs="Tahoma"/>
        </w:rPr>
        <w:t xml:space="preserve">amortização dos </w:t>
      </w:r>
      <w:proofErr w:type="spellStart"/>
      <w:r w:rsidRPr="007E47CA">
        <w:rPr>
          <w:rFonts w:cs="Tahoma"/>
        </w:rPr>
        <w:t>CR</w:t>
      </w:r>
      <w:r w:rsidR="00EF75AA" w:rsidRPr="007E47CA">
        <w:rPr>
          <w:rFonts w:cs="Tahoma"/>
        </w:rPr>
        <w:t>s</w:t>
      </w:r>
      <w:proofErr w:type="spellEnd"/>
      <w:r w:rsidRPr="007E47CA">
        <w:rPr>
          <w:rFonts w:cs="Tahoma"/>
        </w:rPr>
        <w:t>, conforme tabela constante do Anexo I deste Termo de Securitização</w:t>
      </w:r>
      <w:r w:rsidR="008D30FB" w:rsidRPr="007E47CA">
        <w:rPr>
          <w:rFonts w:cs="Tahoma"/>
        </w:rPr>
        <w:t>; e</w:t>
      </w:r>
    </w:p>
    <w:p w14:paraId="3E823D26" w14:textId="48B986D7" w:rsidR="007605E7" w:rsidRPr="007E47CA" w:rsidRDefault="008D30FB" w:rsidP="00A43679">
      <w:pPr>
        <w:pStyle w:val="alpha3"/>
        <w:numPr>
          <w:ilvl w:val="0"/>
          <w:numId w:val="93"/>
        </w:numPr>
        <w:spacing w:line="288" w:lineRule="auto"/>
        <w:rPr>
          <w:rFonts w:cs="Tahoma"/>
        </w:rPr>
      </w:pPr>
      <w:r w:rsidRPr="007E47CA">
        <w:rPr>
          <w:rFonts w:cs="Tahoma"/>
        </w:rPr>
        <w:t>os eventuais recursos remanescentes deverão ser incorporados ao Fundo de Reserva</w:t>
      </w:r>
      <w:r w:rsidR="007605E7" w:rsidRPr="007E47CA">
        <w:rPr>
          <w:rFonts w:cs="Tahoma"/>
        </w:rPr>
        <w:t>.</w:t>
      </w:r>
    </w:p>
    <w:p w14:paraId="6E75FF21" w14:textId="3C753760" w:rsidR="007605E7" w:rsidRPr="007E47CA" w:rsidRDefault="007605E7" w:rsidP="00A43679">
      <w:pPr>
        <w:pStyle w:val="Level2"/>
        <w:spacing w:line="288" w:lineRule="auto"/>
        <w:rPr>
          <w:rFonts w:cs="Tahoma"/>
        </w:rPr>
      </w:pPr>
      <w:r w:rsidRPr="007E47CA">
        <w:rPr>
          <w:rFonts w:cs="Tahoma"/>
          <w:b/>
          <w:bCs/>
        </w:rPr>
        <w:t xml:space="preserve">Agente de Liquidação e </w:t>
      </w:r>
      <w:proofErr w:type="spellStart"/>
      <w:r w:rsidRPr="007E47CA">
        <w:rPr>
          <w:rFonts w:cs="Tahoma"/>
          <w:b/>
          <w:bCs/>
        </w:rPr>
        <w:t>Escriturador</w:t>
      </w:r>
      <w:proofErr w:type="spellEnd"/>
      <w:r w:rsidR="00716711">
        <w:rPr>
          <w:rFonts w:cs="Tahoma"/>
          <w:b/>
          <w:bCs/>
        </w:rPr>
        <w:t xml:space="preserve"> </w:t>
      </w:r>
      <w:r w:rsidR="00716711" w:rsidRPr="00716711">
        <w:rPr>
          <w:rFonts w:cs="Tahoma"/>
          <w:b/>
          <w:bCs/>
        </w:rPr>
        <w:t xml:space="preserve">dos </w:t>
      </w:r>
      <w:proofErr w:type="spellStart"/>
      <w:r w:rsidR="00716711" w:rsidRPr="00716711">
        <w:rPr>
          <w:rFonts w:cs="Tahoma"/>
          <w:b/>
          <w:bCs/>
        </w:rPr>
        <w:t>CRs</w:t>
      </w:r>
      <w:proofErr w:type="spellEnd"/>
      <w:r w:rsidRPr="007E47CA">
        <w:rPr>
          <w:rFonts w:cs="Tahoma"/>
        </w:rPr>
        <w:t xml:space="preserve">: </w:t>
      </w:r>
      <w:r w:rsidRPr="007E47CA">
        <w:rPr>
          <w:rFonts w:cs="Tahoma"/>
          <w:szCs w:val="20"/>
        </w:rPr>
        <w:t xml:space="preserve">O Agente de Liquidação e </w:t>
      </w:r>
      <w:proofErr w:type="spellStart"/>
      <w:r w:rsidRPr="007E47CA">
        <w:rPr>
          <w:rFonts w:cs="Tahoma"/>
          <w:szCs w:val="20"/>
        </w:rPr>
        <w:t>Escriturador</w:t>
      </w:r>
      <w:proofErr w:type="spellEnd"/>
      <w:r w:rsidRPr="007E47CA">
        <w:rPr>
          <w:rFonts w:cs="Tahoma"/>
          <w:szCs w:val="20"/>
        </w:rPr>
        <w:t xml:space="preserve"> </w:t>
      </w:r>
      <w:r w:rsidR="00716711" w:rsidRPr="00716711">
        <w:rPr>
          <w:rFonts w:cs="Tahoma"/>
          <w:szCs w:val="20"/>
        </w:rPr>
        <w:t xml:space="preserve">dos </w:t>
      </w:r>
      <w:proofErr w:type="spellStart"/>
      <w:r w:rsidR="00716711" w:rsidRPr="00716711">
        <w:rPr>
          <w:rFonts w:cs="Tahoma"/>
          <w:szCs w:val="20"/>
        </w:rPr>
        <w:t>CRs</w:t>
      </w:r>
      <w:proofErr w:type="spellEnd"/>
      <w:r w:rsidR="00716711" w:rsidRPr="00716711">
        <w:rPr>
          <w:rFonts w:cs="Tahoma"/>
          <w:szCs w:val="20"/>
        </w:rPr>
        <w:t xml:space="preserve"> </w:t>
      </w:r>
      <w:r w:rsidRPr="007E47CA">
        <w:rPr>
          <w:rFonts w:cs="Tahoma"/>
          <w:szCs w:val="20"/>
        </w:rPr>
        <w:t xml:space="preserve">será contratado pela Emissora para operacionalizar o pagamento e a liquidação de quaisquer valores devidos pela Emissora aos </w:t>
      </w:r>
      <w:r w:rsidRPr="007E47CA">
        <w:rPr>
          <w:rFonts w:cs="Tahoma"/>
        </w:rPr>
        <w:t xml:space="preserve">Titulares de </w:t>
      </w:r>
      <w:proofErr w:type="spellStart"/>
      <w:r w:rsidRPr="007E47CA">
        <w:rPr>
          <w:rFonts w:cs="Tahoma"/>
        </w:rPr>
        <w:t>CR</w:t>
      </w:r>
      <w:r w:rsidR="00FD7766" w:rsidRPr="007E47CA">
        <w:rPr>
          <w:rFonts w:cs="Tahoma"/>
        </w:rPr>
        <w:t>s</w:t>
      </w:r>
      <w:proofErr w:type="spellEnd"/>
      <w:r w:rsidRPr="007E47CA">
        <w:rPr>
          <w:rFonts w:cs="Tahoma"/>
          <w:szCs w:val="20"/>
        </w:rPr>
        <w:t xml:space="preserve">, executados por meio da B3. </w:t>
      </w:r>
    </w:p>
    <w:p w14:paraId="3FC9908C" w14:textId="4EB4A908" w:rsidR="007605E7" w:rsidRPr="007E47CA" w:rsidRDefault="007605E7" w:rsidP="00A43679">
      <w:pPr>
        <w:pStyle w:val="Level2"/>
        <w:spacing w:line="288" w:lineRule="auto"/>
        <w:rPr>
          <w:rFonts w:cs="Tahoma"/>
        </w:rPr>
      </w:pPr>
      <w:r w:rsidRPr="007E47CA">
        <w:rPr>
          <w:rFonts w:cs="Tahoma"/>
          <w:b/>
          <w:bCs/>
        </w:rPr>
        <w:t>Escrituração</w:t>
      </w:r>
      <w:r w:rsidRPr="007C3249">
        <w:rPr>
          <w:rFonts w:cs="Tahoma"/>
        </w:rPr>
        <w:t>:</w:t>
      </w:r>
      <w:r w:rsidRPr="007E47CA">
        <w:rPr>
          <w:rFonts w:cs="Tahoma"/>
        </w:rPr>
        <w:t xml:space="preserve"> </w:t>
      </w:r>
      <w:r w:rsidRPr="007E47CA">
        <w:rPr>
          <w:rFonts w:cs="Tahoma"/>
          <w:szCs w:val="20"/>
        </w:rPr>
        <w:t xml:space="preserve">O </w:t>
      </w:r>
      <w:proofErr w:type="spellStart"/>
      <w:r w:rsidRPr="007E47CA">
        <w:rPr>
          <w:rFonts w:cs="Tahoma"/>
          <w:szCs w:val="20"/>
        </w:rPr>
        <w:t>Escriturador</w:t>
      </w:r>
      <w:proofErr w:type="spellEnd"/>
      <w:r w:rsidRPr="007E47CA">
        <w:rPr>
          <w:rFonts w:cs="Tahoma"/>
          <w:szCs w:val="20"/>
        </w:rPr>
        <w:t xml:space="preserve"> </w:t>
      </w:r>
      <w:r w:rsidR="00716711" w:rsidRPr="00716711">
        <w:rPr>
          <w:rFonts w:cs="Tahoma"/>
          <w:szCs w:val="20"/>
        </w:rPr>
        <w:t xml:space="preserve">dos </w:t>
      </w:r>
      <w:proofErr w:type="spellStart"/>
      <w:r w:rsidR="00716711" w:rsidRPr="00716711">
        <w:rPr>
          <w:rFonts w:cs="Tahoma"/>
          <w:szCs w:val="20"/>
        </w:rPr>
        <w:t>CRs</w:t>
      </w:r>
      <w:proofErr w:type="spellEnd"/>
      <w:r w:rsidR="00716711" w:rsidRPr="00716711">
        <w:rPr>
          <w:rFonts w:cs="Tahoma"/>
          <w:szCs w:val="20"/>
        </w:rPr>
        <w:t xml:space="preserve"> </w:t>
      </w:r>
      <w:r w:rsidRPr="007E47CA">
        <w:rPr>
          <w:rFonts w:cs="Tahoma"/>
          <w:szCs w:val="20"/>
        </w:rPr>
        <w:t xml:space="preserve">atuará como </w:t>
      </w:r>
      <w:proofErr w:type="spellStart"/>
      <w:r w:rsidRPr="007E47CA">
        <w:rPr>
          <w:rFonts w:cs="Tahoma"/>
          <w:szCs w:val="20"/>
        </w:rPr>
        <w:t>escriturador</w:t>
      </w:r>
      <w:proofErr w:type="spellEnd"/>
      <w:r w:rsidRPr="007E47CA">
        <w:rPr>
          <w:rFonts w:cs="Tahoma"/>
          <w:szCs w:val="20"/>
        </w:rPr>
        <w:t xml:space="preserve"> dos </w:t>
      </w:r>
      <w:proofErr w:type="spellStart"/>
      <w:r w:rsidRPr="007E47CA">
        <w:rPr>
          <w:rFonts w:cs="Tahoma"/>
          <w:szCs w:val="20"/>
        </w:rPr>
        <w:t>CR</w:t>
      </w:r>
      <w:r w:rsidR="00E46C6B" w:rsidRPr="007E47CA">
        <w:rPr>
          <w:rFonts w:cs="Tahoma"/>
          <w:szCs w:val="20"/>
        </w:rPr>
        <w:t>s</w:t>
      </w:r>
      <w:proofErr w:type="spellEnd"/>
      <w:r w:rsidRPr="007E47CA">
        <w:rPr>
          <w:rFonts w:cs="Tahoma"/>
          <w:szCs w:val="20"/>
        </w:rPr>
        <w:t>, os quais serão emitidos sob a forma nominativa e escritural</w:t>
      </w:r>
      <w:r w:rsidR="00542E7A" w:rsidRPr="007E47CA">
        <w:rPr>
          <w:rFonts w:cs="Tahoma"/>
          <w:szCs w:val="20"/>
        </w:rPr>
        <w:t>, sem emissão de cautelas ou certificados</w:t>
      </w:r>
      <w:r w:rsidRPr="007E47CA">
        <w:rPr>
          <w:rFonts w:cs="Tahoma"/>
          <w:szCs w:val="20"/>
        </w:rPr>
        <w:t>. Serão reconhecidos como comprovante de titularidade do</w:t>
      </w:r>
      <w:r w:rsidR="00E3526E" w:rsidRPr="007E47CA">
        <w:rPr>
          <w:rFonts w:cs="Tahoma"/>
          <w:szCs w:val="20"/>
        </w:rPr>
        <w:t>s</w:t>
      </w:r>
      <w:r w:rsidRPr="007E47CA">
        <w:rPr>
          <w:rFonts w:cs="Tahoma"/>
          <w:szCs w:val="20"/>
        </w:rPr>
        <w:t xml:space="preserve"> </w:t>
      </w:r>
      <w:proofErr w:type="spellStart"/>
      <w:r w:rsidRPr="007E47CA">
        <w:rPr>
          <w:rFonts w:cs="Tahoma"/>
          <w:szCs w:val="20"/>
        </w:rPr>
        <w:t>CR</w:t>
      </w:r>
      <w:r w:rsidR="00E46C6B" w:rsidRPr="007E47CA">
        <w:rPr>
          <w:rFonts w:cs="Tahoma"/>
          <w:szCs w:val="20"/>
        </w:rPr>
        <w:t>s</w:t>
      </w:r>
      <w:proofErr w:type="spellEnd"/>
      <w:r w:rsidRPr="007E47CA">
        <w:rPr>
          <w:rFonts w:cs="Tahoma"/>
          <w:szCs w:val="20"/>
        </w:rPr>
        <w:t xml:space="preserve">: (i) o extrato de posição de custódia expedido pela B3, conforme os </w:t>
      </w:r>
      <w:proofErr w:type="spellStart"/>
      <w:r w:rsidR="000E5F98" w:rsidRPr="007E47CA">
        <w:rPr>
          <w:rFonts w:cs="Tahoma"/>
          <w:szCs w:val="20"/>
        </w:rPr>
        <w:t>CRs</w:t>
      </w:r>
      <w:proofErr w:type="spellEnd"/>
      <w:r w:rsidR="000E5F98" w:rsidRPr="007E47CA" w:rsidDel="000E5F98">
        <w:rPr>
          <w:rFonts w:cs="Tahoma"/>
          <w:szCs w:val="20"/>
        </w:rPr>
        <w:t xml:space="preserve"> </w:t>
      </w:r>
      <w:r w:rsidRPr="007E47CA">
        <w:rPr>
          <w:rFonts w:cs="Tahoma"/>
          <w:szCs w:val="20"/>
        </w:rPr>
        <w:t xml:space="preserve">estejam eletronicamente custodiados na B3, em nome de cada </w:t>
      </w:r>
      <w:r w:rsidR="00E46C6B" w:rsidRPr="007E47CA">
        <w:rPr>
          <w:rFonts w:cs="Tahoma"/>
          <w:szCs w:val="20"/>
        </w:rPr>
        <w:t xml:space="preserve">dos </w:t>
      </w:r>
      <w:r w:rsidRPr="007E47CA">
        <w:rPr>
          <w:rFonts w:cs="Tahoma"/>
        </w:rPr>
        <w:t>Titular</w:t>
      </w:r>
      <w:r w:rsidR="00E46C6B" w:rsidRPr="007E47CA">
        <w:rPr>
          <w:rFonts w:cs="Tahoma"/>
        </w:rPr>
        <w:t>es</w:t>
      </w:r>
      <w:r w:rsidRPr="007E47CA">
        <w:rPr>
          <w:rFonts w:cs="Tahoma"/>
        </w:rPr>
        <w:t xml:space="preserve"> de </w:t>
      </w:r>
      <w:proofErr w:type="spellStart"/>
      <w:r w:rsidRPr="007E47CA">
        <w:rPr>
          <w:rFonts w:cs="Tahoma"/>
        </w:rPr>
        <w:t>CR</w:t>
      </w:r>
      <w:r w:rsidR="00E46C6B" w:rsidRPr="007E47CA">
        <w:rPr>
          <w:rFonts w:cs="Tahoma"/>
        </w:rPr>
        <w:t>s</w:t>
      </w:r>
      <w:proofErr w:type="spellEnd"/>
      <w:r w:rsidRPr="007E47CA">
        <w:rPr>
          <w:rFonts w:cs="Tahoma"/>
          <w:szCs w:val="20"/>
        </w:rPr>
        <w:t>; ou (</w:t>
      </w:r>
      <w:proofErr w:type="spellStart"/>
      <w:r w:rsidRPr="007E47CA">
        <w:rPr>
          <w:rFonts w:cs="Tahoma"/>
          <w:szCs w:val="20"/>
        </w:rPr>
        <w:t>ii</w:t>
      </w:r>
      <w:proofErr w:type="spellEnd"/>
      <w:r w:rsidRPr="007E47CA">
        <w:rPr>
          <w:rFonts w:cs="Tahoma"/>
          <w:szCs w:val="20"/>
        </w:rPr>
        <w:t xml:space="preserve">) o extrato emitido pelo </w:t>
      </w:r>
      <w:proofErr w:type="spellStart"/>
      <w:r w:rsidRPr="00716711">
        <w:rPr>
          <w:rFonts w:cs="Tahoma"/>
          <w:szCs w:val="20"/>
        </w:rPr>
        <w:t>Escriturador</w:t>
      </w:r>
      <w:proofErr w:type="spellEnd"/>
      <w:r w:rsidR="00716711" w:rsidRPr="00716711">
        <w:rPr>
          <w:rFonts w:cs="Tahoma"/>
          <w:szCs w:val="20"/>
        </w:rPr>
        <w:t xml:space="preserve"> dos </w:t>
      </w:r>
      <w:proofErr w:type="spellStart"/>
      <w:r w:rsidR="00716711" w:rsidRPr="00716711">
        <w:rPr>
          <w:rFonts w:cs="Tahoma"/>
          <w:szCs w:val="20"/>
        </w:rPr>
        <w:t>CRs</w:t>
      </w:r>
      <w:proofErr w:type="spellEnd"/>
      <w:r w:rsidRPr="007E47CA">
        <w:rPr>
          <w:rFonts w:cs="Tahoma"/>
          <w:szCs w:val="20"/>
        </w:rPr>
        <w:t xml:space="preserve">, a partir das informações prestadas com base na posição de custódia eletrônica constante da B3, em nome de cada </w:t>
      </w:r>
      <w:r w:rsidR="00E46C6B" w:rsidRPr="007E47CA">
        <w:rPr>
          <w:rFonts w:cs="Tahoma"/>
          <w:szCs w:val="20"/>
        </w:rPr>
        <w:t xml:space="preserve">um dos </w:t>
      </w:r>
      <w:r w:rsidRPr="007E47CA">
        <w:rPr>
          <w:rFonts w:cs="Tahoma"/>
        </w:rPr>
        <w:t>Titular</w:t>
      </w:r>
      <w:r w:rsidR="00542E7A" w:rsidRPr="007E47CA">
        <w:rPr>
          <w:rFonts w:cs="Tahoma"/>
        </w:rPr>
        <w:t>e</w:t>
      </w:r>
      <w:r w:rsidR="00E46C6B" w:rsidRPr="007E47CA">
        <w:rPr>
          <w:rFonts w:cs="Tahoma"/>
        </w:rPr>
        <w:t>s</w:t>
      </w:r>
      <w:r w:rsidRPr="007E47CA">
        <w:rPr>
          <w:rFonts w:cs="Tahoma"/>
        </w:rPr>
        <w:t xml:space="preserve"> de </w:t>
      </w:r>
      <w:proofErr w:type="spellStart"/>
      <w:r w:rsidRPr="007E47CA">
        <w:rPr>
          <w:rFonts w:cs="Tahoma"/>
        </w:rPr>
        <w:t>CR</w:t>
      </w:r>
      <w:r w:rsidR="00E46C6B" w:rsidRPr="007E47CA">
        <w:rPr>
          <w:rFonts w:cs="Tahoma"/>
        </w:rPr>
        <w:t>s</w:t>
      </w:r>
      <w:proofErr w:type="spellEnd"/>
      <w:r w:rsidRPr="007E47CA">
        <w:rPr>
          <w:rFonts w:cs="Tahoma"/>
          <w:szCs w:val="20"/>
        </w:rPr>
        <w:t>.</w:t>
      </w:r>
      <w:r w:rsidR="009772EC">
        <w:rPr>
          <w:rFonts w:cs="Tahoma"/>
          <w:szCs w:val="20"/>
        </w:rPr>
        <w:t xml:space="preserve"> </w:t>
      </w:r>
    </w:p>
    <w:p w14:paraId="32BB1291" w14:textId="480CCD24" w:rsidR="007605E7" w:rsidRPr="007E47CA" w:rsidRDefault="007605E7" w:rsidP="00A43679">
      <w:pPr>
        <w:pStyle w:val="Level2"/>
        <w:spacing w:line="288" w:lineRule="auto"/>
        <w:rPr>
          <w:rFonts w:cs="Tahoma"/>
        </w:rPr>
      </w:pPr>
      <w:r w:rsidRPr="007E47CA">
        <w:rPr>
          <w:rFonts w:cs="Tahoma"/>
          <w:b/>
          <w:bCs/>
        </w:rPr>
        <w:t>Classificação de Risco</w:t>
      </w:r>
      <w:r w:rsidRPr="00F108F3">
        <w:rPr>
          <w:rFonts w:cs="Tahoma"/>
        </w:rPr>
        <w:t>:</w:t>
      </w:r>
      <w:r w:rsidRPr="007E47CA">
        <w:rPr>
          <w:rFonts w:cs="Tahoma"/>
        </w:rPr>
        <w:t xml:space="preserve"> </w:t>
      </w:r>
      <w:r w:rsidR="0017117E" w:rsidRPr="007E47CA">
        <w:rPr>
          <w:rFonts w:cs="Tahoma"/>
        </w:rPr>
        <w:t xml:space="preserve">Não será contratada agência de classificação de risco para atribuir rating aos </w:t>
      </w:r>
      <w:proofErr w:type="spellStart"/>
      <w:r w:rsidR="0017117E" w:rsidRPr="007E47CA">
        <w:rPr>
          <w:rFonts w:cs="Tahoma"/>
        </w:rPr>
        <w:t>CRs</w:t>
      </w:r>
      <w:proofErr w:type="spellEnd"/>
      <w:r w:rsidR="00BB6DD8" w:rsidRPr="007E47CA">
        <w:rPr>
          <w:rFonts w:cs="Tahoma"/>
        </w:rPr>
        <w:t xml:space="preserve">. </w:t>
      </w:r>
    </w:p>
    <w:p w14:paraId="41834407" w14:textId="697F687B" w:rsidR="00BB6DD8" w:rsidRPr="007E47CA" w:rsidRDefault="001623B6" w:rsidP="00A43679">
      <w:pPr>
        <w:pStyle w:val="Level2"/>
        <w:spacing w:line="288" w:lineRule="auto"/>
        <w:rPr>
          <w:rFonts w:cs="Tahoma"/>
        </w:rPr>
      </w:pPr>
      <w:r w:rsidRPr="007E47CA">
        <w:rPr>
          <w:rFonts w:cs="Tahoma"/>
          <w:b/>
          <w:bCs/>
        </w:rPr>
        <w:t xml:space="preserve">Fundo de Despesas: </w:t>
      </w:r>
      <w:r w:rsidRPr="007E47CA">
        <w:rPr>
          <w:rFonts w:cs="Tahoma"/>
          <w:bCs/>
        </w:rPr>
        <w:t xml:space="preserve">O saldo do Fundo de Despesas será verificado mensalmente todo 5 (quinto) Dia Útil do mês, pela Emissora, a contar da </w:t>
      </w:r>
      <w:r w:rsidR="00245063" w:rsidRPr="007E47CA">
        <w:rPr>
          <w:rFonts w:cs="Tahoma"/>
          <w:bCs/>
        </w:rPr>
        <w:t>P</w:t>
      </w:r>
      <w:r w:rsidR="00B10B80" w:rsidRPr="007E47CA">
        <w:rPr>
          <w:rFonts w:cs="Tahoma"/>
          <w:bCs/>
        </w:rPr>
        <w:t xml:space="preserve">rimeira </w:t>
      </w:r>
      <w:r w:rsidRPr="007E47CA">
        <w:rPr>
          <w:rFonts w:cs="Tahoma"/>
          <w:bCs/>
        </w:rPr>
        <w:t>Data de Integralização (“</w:t>
      </w:r>
      <w:r w:rsidRPr="00A43679">
        <w:rPr>
          <w:rFonts w:cs="Tahoma"/>
          <w:b/>
        </w:rPr>
        <w:t>Data de Verificação do Fundo de Despesas</w:t>
      </w:r>
      <w:r w:rsidRPr="007E47CA">
        <w:rPr>
          <w:rFonts w:cs="Tahoma"/>
          <w:bCs/>
        </w:rPr>
        <w:t xml:space="preserve">”), sendo que se, por qualquer motivo, os recursos existentes na </w:t>
      </w:r>
      <w:r w:rsidR="00E479EF" w:rsidRPr="00E479EF">
        <w:rPr>
          <w:rFonts w:cs="Tahoma"/>
          <w:bCs/>
        </w:rPr>
        <w:t>Conta do Patrimônio Separado</w:t>
      </w:r>
      <w:r w:rsidRPr="007E47CA">
        <w:rPr>
          <w:rFonts w:cs="Tahoma"/>
          <w:bCs/>
        </w:rPr>
        <w:t xml:space="preserve"> venham a ser inferiores ao </w:t>
      </w:r>
      <w:r w:rsidRPr="003B16FB">
        <w:rPr>
          <w:rFonts w:cs="Tahoma"/>
          <w:bCs/>
        </w:rPr>
        <w:t>Valor Mínimo do Fundo de Despesas</w:t>
      </w:r>
      <w:r w:rsidRPr="007E47CA">
        <w:rPr>
          <w:rFonts w:cs="Tahoma"/>
          <w:bCs/>
        </w:rPr>
        <w:t xml:space="preserve"> em uma Data de Verificação do Fundo de Despesas ou caso se tornem insuficientes, em qualquer momento, para honrar com as </w:t>
      </w:r>
      <w:r w:rsidR="002F6BFE" w:rsidRPr="007E47CA">
        <w:rPr>
          <w:rFonts w:cs="Tahoma"/>
          <w:bCs/>
        </w:rPr>
        <w:t>despesas</w:t>
      </w:r>
      <w:r w:rsidRPr="007E47CA">
        <w:rPr>
          <w:rFonts w:cs="Tahoma"/>
          <w:bCs/>
        </w:rPr>
        <w:t>, mediante comprovação</w:t>
      </w:r>
      <w:r w:rsidR="00597AB4">
        <w:rPr>
          <w:rFonts w:cs="Tahoma"/>
          <w:bCs/>
        </w:rPr>
        <w:t xml:space="preserve"> Emissora poderá, a seu exclusivo critério: </w:t>
      </w:r>
      <w:r w:rsidR="00597AB4">
        <w:rPr>
          <w:rFonts w:cs="Tahoma"/>
          <w:b/>
        </w:rPr>
        <w:t>(i)</w:t>
      </w:r>
      <w:r w:rsidR="00597AB4">
        <w:rPr>
          <w:rFonts w:cs="Tahoma"/>
          <w:bCs/>
        </w:rPr>
        <w:t xml:space="preserve"> realizar Chamadas de Capital para a recomposição do Fundo de Despesas, de forma que os recursos de tal fundo sejam, no mínimo, equivalentes ao </w:t>
      </w:r>
      <w:r w:rsidR="00597AB4" w:rsidRPr="007E47CA">
        <w:rPr>
          <w:rFonts w:cs="Tahoma"/>
          <w:bCs/>
        </w:rPr>
        <w:t>Valor Inicial do Fundo de Despesas</w:t>
      </w:r>
      <w:r w:rsidR="00597AB4">
        <w:rPr>
          <w:rFonts w:cs="Tahoma"/>
          <w:bCs/>
        </w:rPr>
        <w:t>, para</w:t>
      </w:r>
      <w:r w:rsidR="00597AB4">
        <w:t xml:space="preserve"> fazer frente às Despesas da Emissão; ou </w:t>
      </w:r>
      <w:r w:rsidR="00597AB4">
        <w:rPr>
          <w:rFonts w:cs="Tahoma"/>
          <w:b/>
        </w:rPr>
        <w:t>(</w:t>
      </w:r>
      <w:proofErr w:type="spellStart"/>
      <w:r w:rsidR="00597AB4">
        <w:rPr>
          <w:rFonts w:cs="Tahoma"/>
          <w:b/>
        </w:rPr>
        <w:t>ii</w:t>
      </w:r>
      <w:proofErr w:type="spellEnd"/>
      <w:r w:rsidR="00597AB4">
        <w:rPr>
          <w:rFonts w:cs="Tahoma"/>
          <w:b/>
        </w:rPr>
        <w:t>)</w:t>
      </w:r>
      <w:r w:rsidR="00597AB4">
        <w:rPr>
          <w:rFonts w:cs="Tahoma"/>
          <w:bCs/>
        </w:rPr>
        <w:t xml:space="preserve"> notificar</w:t>
      </w:r>
      <w:r w:rsidRPr="007E47CA">
        <w:rPr>
          <w:rFonts w:cs="Tahoma"/>
          <w:bCs/>
        </w:rPr>
        <w:t xml:space="preserve"> a </w:t>
      </w:r>
      <w:r w:rsidR="00320A43" w:rsidRPr="007E47CA">
        <w:rPr>
          <w:rFonts w:cs="Tahoma"/>
          <w:bCs/>
        </w:rPr>
        <w:t xml:space="preserve">Devedora </w:t>
      </w:r>
      <w:r w:rsidR="00597AB4">
        <w:rPr>
          <w:rFonts w:cs="Tahoma"/>
          <w:bCs/>
        </w:rPr>
        <w:t xml:space="preserve">para </w:t>
      </w:r>
      <w:r w:rsidRPr="007E47CA">
        <w:rPr>
          <w:rFonts w:cs="Tahoma"/>
          <w:bCs/>
        </w:rPr>
        <w:t xml:space="preserve">recompor, no prazo de até 5 (cinco) Dias Úteis a contar do recebimento de notificação, o Fundo de Despesas com o montante necessário para que os recursos existentes, após a recomposição, sejam, no mínimo, iguais ao Valor Inicial do Fundo de Despesas, mediante transferência dos valores necessários à sua recomposição diretamente para a </w:t>
      </w:r>
      <w:r w:rsidR="00E479EF" w:rsidRPr="00ED2CFC">
        <w:rPr>
          <w:rFonts w:cs="Tahoma"/>
        </w:rPr>
        <w:t>Conta do Patrimônio Separado</w:t>
      </w:r>
      <w:r w:rsidRPr="007E47CA">
        <w:rPr>
          <w:rFonts w:cs="Tahoma"/>
          <w:bCs/>
        </w:rPr>
        <w:t xml:space="preserve">, conforme o caso, devendo encaminhar extrato de comprovação da referida recomposição à </w:t>
      </w:r>
      <w:proofErr w:type="spellStart"/>
      <w:r w:rsidR="00AD1B07" w:rsidRPr="007E47CA">
        <w:rPr>
          <w:rFonts w:cs="Tahoma"/>
          <w:bCs/>
        </w:rPr>
        <w:t>Securitizadora</w:t>
      </w:r>
      <w:proofErr w:type="spellEnd"/>
      <w:r w:rsidRPr="007E47CA">
        <w:rPr>
          <w:rFonts w:cs="Tahoma"/>
          <w:bCs/>
        </w:rPr>
        <w:t>, com cópia ao Agente Fiduciário</w:t>
      </w:r>
      <w:r w:rsidR="008D30FB" w:rsidRPr="007E47CA">
        <w:rPr>
          <w:rFonts w:cs="Tahoma"/>
          <w:bCs/>
        </w:rPr>
        <w:t>.</w:t>
      </w:r>
      <w:r w:rsidR="00DD52EE" w:rsidRPr="007E47CA">
        <w:rPr>
          <w:rFonts w:cs="Tahoma"/>
          <w:bCs/>
        </w:rPr>
        <w:t xml:space="preserve"> </w:t>
      </w:r>
    </w:p>
    <w:p w14:paraId="1ADD3076" w14:textId="0249497E" w:rsidR="008D30FB" w:rsidRPr="007E47CA" w:rsidRDefault="008D30FB" w:rsidP="00A43679">
      <w:pPr>
        <w:pStyle w:val="Level2"/>
        <w:tabs>
          <w:tab w:val="clear" w:pos="1247"/>
          <w:tab w:val="num" w:pos="567"/>
        </w:tabs>
        <w:spacing w:line="288" w:lineRule="auto"/>
        <w:rPr>
          <w:rFonts w:cs="Tahoma"/>
        </w:rPr>
      </w:pPr>
      <w:r w:rsidRPr="007E47CA">
        <w:rPr>
          <w:rFonts w:cs="Tahoma"/>
          <w:b/>
          <w:bCs/>
          <w:szCs w:val="20"/>
        </w:rPr>
        <w:t>Fundo de Reserva</w:t>
      </w:r>
      <w:r w:rsidRPr="007E47CA">
        <w:rPr>
          <w:rFonts w:cs="Tahoma"/>
          <w:szCs w:val="20"/>
        </w:rPr>
        <w:t xml:space="preserve">: Será constituído </w:t>
      </w:r>
      <w:r w:rsidR="00DB2D75" w:rsidRPr="007E47CA">
        <w:rPr>
          <w:rFonts w:cs="Tahoma"/>
          <w:szCs w:val="20"/>
        </w:rPr>
        <w:t xml:space="preserve">o </w:t>
      </w:r>
      <w:r w:rsidRPr="007E47CA">
        <w:rPr>
          <w:rFonts w:cs="Tahoma"/>
          <w:szCs w:val="20"/>
        </w:rPr>
        <w:t xml:space="preserve">Fundo de Reserva, mediante retenção de R$ </w:t>
      </w:r>
      <w:r w:rsidR="00E55BDD" w:rsidRPr="00E55BDD">
        <w:rPr>
          <w:rFonts w:cs="Tahoma"/>
          <w:szCs w:val="20"/>
        </w:rPr>
        <w:t>4.330.583,84</w:t>
      </w:r>
      <w:r w:rsidRPr="007E47CA">
        <w:rPr>
          <w:rFonts w:cs="Tahoma"/>
          <w:szCs w:val="20"/>
        </w:rPr>
        <w:t xml:space="preserve"> </w:t>
      </w:r>
      <w:r w:rsidR="00E55BDD" w:rsidRPr="007E47CA">
        <w:rPr>
          <w:rFonts w:cs="Tahoma"/>
          <w:szCs w:val="20"/>
        </w:rPr>
        <w:t>(</w:t>
      </w:r>
      <w:r w:rsidR="00E55BDD" w:rsidRPr="00E55BDD">
        <w:rPr>
          <w:rFonts w:cs="Tahoma"/>
          <w:bCs/>
          <w:szCs w:val="20"/>
        </w:rPr>
        <w:t>quatro milhões, trezentos e trinta mil, quinhentos e oitenta e três reais, oitenta e quatro centavos</w:t>
      </w:r>
      <w:r w:rsidRPr="007E47CA">
        <w:rPr>
          <w:rFonts w:cs="Tahoma"/>
          <w:szCs w:val="20"/>
        </w:rPr>
        <w:t>) para pagamento da Remuneração em caso de inadimplemento pela Devedora.</w:t>
      </w:r>
      <w:r w:rsidR="00052162">
        <w:rPr>
          <w:rFonts w:cs="Tahoma"/>
          <w:szCs w:val="20"/>
        </w:rPr>
        <w:t xml:space="preserve"> </w:t>
      </w:r>
    </w:p>
    <w:p w14:paraId="1809A2B8" w14:textId="714AC19D" w:rsidR="008D30FB" w:rsidRPr="007E47CA" w:rsidRDefault="008D30FB" w:rsidP="00A43679">
      <w:pPr>
        <w:pStyle w:val="Level3"/>
        <w:spacing w:line="288" w:lineRule="auto"/>
        <w:rPr>
          <w:rFonts w:cs="Tahoma"/>
        </w:rPr>
      </w:pPr>
      <w:r w:rsidRPr="007E47CA">
        <w:rPr>
          <w:rFonts w:cs="Tahoma"/>
        </w:rPr>
        <w:lastRenderedPageBreak/>
        <w:t xml:space="preserve">Os recursos da Conta </w:t>
      </w:r>
      <w:r w:rsidR="001F6C4E" w:rsidRPr="007E47CA">
        <w:rPr>
          <w:rFonts w:cs="Tahoma"/>
        </w:rPr>
        <w:t>do Patrimônio Separado</w:t>
      </w:r>
      <w:r w:rsidRPr="007E47CA">
        <w:rPr>
          <w:rFonts w:cs="Tahoma"/>
        </w:rPr>
        <w:t xml:space="preserve">, inclusive o Fundo de Reserva, estarão abrangidos pela instituição do regime fiduciário, nos termos deste Termo de Securitização, e integrarão o Patrimônio Separado, sendo certo que deverão ser aplicados pela Emissora, na qualidade de </w:t>
      </w:r>
      <w:proofErr w:type="spellStart"/>
      <w:r w:rsidRPr="007E47CA">
        <w:rPr>
          <w:rFonts w:cs="Tahoma"/>
        </w:rPr>
        <w:t>securitizadora</w:t>
      </w:r>
      <w:proofErr w:type="spellEnd"/>
      <w:r w:rsidRPr="007E47CA">
        <w:rPr>
          <w:rFonts w:cs="Tahoma"/>
        </w:rPr>
        <w:t xml:space="preserve"> e administradora da Conta </w:t>
      </w:r>
      <w:r w:rsidR="001F6C4E" w:rsidRPr="007E47CA">
        <w:rPr>
          <w:rFonts w:cs="Tahoma"/>
        </w:rPr>
        <w:t>do Patrimônio Separado</w:t>
      </w:r>
      <w:r w:rsidRPr="007E47CA">
        <w:rPr>
          <w:rFonts w:cs="Tahoma"/>
        </w:rPr>
        <w:t>, em</w:t>
      </w:r>
      <w:r w:rsidRPr="007E47CA">
        <w:rPr>
          <w:rFonts w:cs="Tahoma"/>
          <w:iCs/>
        </w:rPr>
        <w:t xml:space="preserve"> Aplicações Financeiras Permitidas do Patrimônio Separado, observado que os recursos do Fundo de Despesas serão aplicados exclusivamente em Aplicações Financeiras Permitidas</w:t>
      </w:r>
      <w:r w:rsidRPr="007E47CA">
        <w:rPr>
          <w:rFonts w:cs="Tahoma"/>
        </w:rPr>
        <w:t xml:space="preserve">, não sendo a Emissora responsável por qualquer garantia mínima de rentabilidade. Os resultados decorrentes desse investimento integrarão automaticamente o Fundo de Reserva, ressalvados à Emissora, na qualidade de </w:t>
      </w:r>
      <w:proofErr w:type="spellStart"/>
      <w:r w:rsidRPr="007E47CA">
        <w:rPr>
          <w:rFonts w:cs="Tahoma"/>
        </w:rPr>
        <w:t>securitizadora</w:t>
      </w:r>
      <w:proofErr w:type="spellEnd"/>
      <w:r w:rsidRPr="007E47CA">
        <w:rPr>
          <w:rFonts w:cs="Tahoma"/>
        </w:rPr>
        <w:t xml:space="preserve"> e emissora dos </w:t>
      </w:r>
      <w:proofErr w:type="spellStart"/>
      <w:r w:rsidRPr="007E47CA">
        <w:rPr>
          <w:rFonts w:cs="Tahoma"/>
        </w:rPr>
        <w:t>CR</w:t>
      </w:r>
      <w:r w:rsidR="00E726F6" w:rsidRPr="007E47CA">
        <w:rPr>
          <w:rFonts w:cs="Tahoma"/>
        </w:rPr>
        <w:t>s</w:t>
      </w:r>
      <w:proofErr w:type="spellEnd"/>
      <w:r w:rsidRPr="007E47CA">
        <w:rPr>
          <w:rFonts w:cs="Tahoma"/>
        </w:rPr>
        <w:t xml:space="preserve">, e, portanto, titular da Conta </w:t>
      </w:r>
      <w:r w:rsidR="00D15A3F" w:rsidRPr="007E47CA">
        <w:rPr>
          <w:rFonts w:cs="Tahoma"/>
        </w:rPr>
        <w:t>do Patrimônio Separado</w:t>
      </w:r>
      <w:r w:rsidRPr="007E47CA">
        <w:rPr>
          <w:rFonts w:cs="Tahoma"/>
        </w:rPr>
        <w:t>, os benefícios fiscais desses rendimentos</w:t>
      </w:r>
      <w:r w:rsidRPr="007554CD">
        <w:rPr>
          <w:rFonts w:cs="Tahoma"/>
        </w:rPr>
        <w:t>.</w:t>
      </w:r>
      <w:r w:rsidR="00445450" w:rsidRPr="007554CD">
        <w:rPr>
          <w:rFonts w:cs="Tahoma"/>
        </w:rPr>
        <w:t xml:space="preserve"> </w:t>
      </w:r>
    </w:p>
    <w:p w14:paraId="6DD44B69" w14:textId="04FB8FDA" w:rsidR="008D30FB" w:rsidRPr="007E47CA" w:rsidRDefault="008D30FB" w:rsidP="00A43679">
      <w:pPr>
        <w:pStyle w:val="Level3"/>
        <w:spacing w:line="288" w:lineRule="auto"/>
        <w:rPr>
          <w:rFonts w:cs="Tahoma"/>
        </w:rPr>
      </w:pPr>
      <w:r w:rsidRPr="007E47CA">
        <w:rPr>
          <w:rFonts w:cs="Tahoma"/>
          <w:szCs w:val="20"/>
        </w:rPr>
        <w:t xml:space="preserve">Caso, após o cumprimento integral das obrigações assumidas pela Devedora nos Documentos da Operação, ainda existam recursos no Fundo de Despesas, tais recursos deverão ser liberados, líquido de tributos, pela Emissora, na qualidade de </w:t>
      </w:r>
      <w:proofErr w:type="spellStart"/>
      <w:r w:rsidRPr="007E47CA">
        <w:rPr>
          <w:rFonts w:cs="Tahoma"/>
          <w:szCs w:val="20"/>
        </w:rPr>
        <w:t>securitizadora</w:t>
      </w:r>
      <w:proofErr w:type="spellEnd"/>
      <w:r w:rsidRPr="007E47CA">
        <w:rPr>
          <w:rFonts w:cs="Tahoma"/>
          <w:szCs w:val="20"/>
        </w:rPr>
        <w:t xml:space="preserve"> e administradora da Conta </w:t>
      </w:r>
      <w:r w:rsidR="00D15A3F" w:rsidRPr="007E47CA">
        <w:rPr>
          <w:rFonts w:cs="Tahoma"/>
        </w:rPr>
        <w:t>do Patrimônio Separado</w:t>
      </w:r>
      <w:r w:rsidRPr="007E47CA">
        <w:rPr>
          <w:rFonts w:cs="Tahoma"/>
          <w:szCs w:val="20"/>
        </w:rPr>
        <w:t xml:space="preserve">, </w:t>
      </w:r>
      <w:r w:rsidR="00576EF6">
        <w:rPr>
          <w:rFonts w:cs="Tahoma"/>
          <w:szCs w:val="20"/>
        </w:rPr>
        <w:t>à Devedora</w:t>
      </w:r>
      <w:r w:rsidRPr="007E47CA">
        <w:rPr>
          <w:rFonts w:cs="Tahoma"/>
          <w:szCs w:val="20"/>
        </w:rPr>
        <w:t>, em até 2 (dois) Dias Úteis contados da data em que o Agente Fiduciário emitir o termo de liberação atestando cumprimento integral das obrigações assumidas pela Devedora nos Documentos da Operação a título de prêmio.</w:t>
      </w:r>
      <w:r w:rsidR="00AC02A6" w:rsidRPr="007554CD">
        <w:rPr>
          <w:rFonts w:cs="Tahoma"/>
          <w:szCs w:val="20"/>
        </w:rPr>
        <w:t xml:space="preserve"> </w:t>
      </w:r>
    </w:p>
    <w:p w14:paraId="5BD025B4" w14:textId="3552C0B8" w:rsidR="008D30FB" w:rsidRPr="007E47CA" w:rsidRDefault="00A173D9" w:rsidP="00A43679">
      <w:pPr>
        <w:pStyle w:val="Level2"/>
        <w:tabs>
          <w:tab w:val="clear" w:pos="1247"/>
          <w:tab w:val="num" w:pos="567"/>
        </w:tabs>
        <w:spacing w:line="288" w:lineRule="auto"/>
        <w:rPr>
          <w:rFonts w:cs="Tahoma"/>
        </w:rPr>
      </w:pPr>
      <w:r w:rsidRPr="007E47CA">
        <w:rPr>
          <w:rFonts w:cs="Tahoma"/>
          <w:b/>
          <w:bCs/>
        </w:rPr>
        <w:t>Movimentação entre o Fundo de Despesas e o Fundo de Reserva</w:t>
      </w:r>
      <w:r w:rsidRPr="007E47CA">
        <w:rPr>
          <w:rFonts w:cs="Tahoma"/>
        </w:rPr>
        <w:t xml:space="preserve">: Sem prejuízo </w:t>
      </w:r>
      <w:r w:rsidRPr="007E47CA">
        <w:rPr>
          <w:rFonts w:cs="Tahoma"/>
          <w:szCs w:val="20"/>
        </w:rPr>
        <w:t xml:space="preserve">do disposto acima, e para assegurar a manutenção do funcionamento da Operação, bem como para a defesa dos interesses dos Titulares de </w:t>
      </w:r>
      <w:proofErr w:type="spellStart"/>
      <w:r w:rsidRPr="007E47CA">
        <w:rPr>
          <w:rFonts w:cs="Tahoma"/>
          <w:szCs w:val="20"/>
        </w:rPr>
        <w:t>CR</w:t>
      </w:r>
      <w:r w:rsidR="00520AF0" w:rsidRPr="007E47CA">
        <w:rPr>
          <w:rFonts w:cs="Tahoma"/>
          <w:szCs w:val="20"/>
        </w:rPr>
        <w:t>s</w:t>
      </w:r>
      <w:proofErr w:type="spellEnd"/>
      <w:r w:rsidRPr="007E47CA">
        <w:rPr>
          <w:rFonts w:cs="Tahoma"/>
          <w:szCs w:val="20"/>
        </w:rPr>
        <w:t xml:space="preserve">, a Emissora poderá transferir recursos eventualmente existentes no Fundo de Despesas para o Fundo de Reserva e vice-versa, conforme necessário, para que sejam utilizados conforme o propósito do Fundo que recebeu a transferência, sem necessidade de </w:t>
      </w:r>
      <w:r w:rsidR="001D3BDF" w:rsidRPr="007E47CA">
        <w:rPr>
          <w:rFonts w:cs="Tahoma"/>
        </w:rPr>
        <w:t xml:space="preserve">Assembleia </w:t>
      </w:r>
      <w:r w:rsidR="001D3BDF">
        <w:rPr>
          <w:rFonts w:cs="Tahoma"/>
        </w:rPr>
        <w:t>Especial de Investidores</w:t>
      </w:r>
      <w:r w:rsidRPr="007E47CA">
        <w:rPr>
          <w:rFonts w:cs="Tahoma"/>
          <w:szCs w:val="20"/>
        </w:rPr>
        <w:t>.</w:t>
      </w:r>
    </w:p>
    <w:p w14:paraId="4DC417FF" w14:textId="77777777" w:rsidR="007605E7" w:rsidRPr="007E47CA" w:rsidRDefault="007605E7" w:rsidP="00A43679">
      <w:pPr>
        <w:pStyle w:val="Level1"/>
        <w:spacing w:line="288" w:lineRule="auto"/>
        <w:rPr>
          <w:rFonts w:cs="Tahoma"/>
          <w:b/>
          <w:bCs/>
        </w:rPr>
      </w:pPr>
      <w:bookmarkStart w:id="40" w:name="_Ref113931191"/>
      <w:r w:rsidRPr="007E47CA">
        <w:rPr>
          <w:rFonts w:cs="Tahoma"/>
          <w:b/>
          <w:bCs/>
        </w:rPr>
        <w:t>ATUALIZAÇÃO MONETÁRIA E REMUNERAÇÃO DOS CR</w:t>
      </w:r>
      <w:bookmarkEnd w:id="40"/>
    </w:p>
    <w:p w14:paraId="76D96AE0" w14:textId="212DA35E" w:rsidR="007605E7" w:rsidRPr="007E47CA" w:rsidRDefault="007605E7" w:rsidP="00A43679">
      <w:pPr>
        <w:pStyle w:val="Level2"/>
        <w:spacing w:line="288" w:lineRule="auto"/>
        <w:rPr>
          <w:rFonts w:cs="Tahoma"/>
        </w:rPr>
      </w:pPr>
      <w:r w:rsidRPr="007E47CA">
        <w:rPr>
          <w:rFonts w:cs="Tahoma"/>
          <w:b/>
          <w:bCs/>
        </w:rPr>
        <w:t xml:space="preserve">Atualização Monetária dos </w:t>
      </w:r>
      <w:proofErr w:type="spellStart"/>
      <w:r w:rsidRPr="007E47CA">
        <w:rPr>
          <w:rFonts w:cs="Tahoma"/>
          <w:b/>
          <w:bCs/>
        </w:rPr>
        <w:t>CR</w:t>
      </w:r>
      <w:r w:rsidR="00F04199" w:rsidRPr="007E47CA">
        <w:rPr>
          <w:rFonts w:cs="Tahoma"/>
          <w:b/>
          <w:bCs/>
        </w:rPr>
        <w:t>s</w:t>
      </w:r>
      <w:proofErr w:type="spellEnd"/>
      <w:r w:rsidRPr="007E47CA">
        <w:rPr>
          <w:rFonts w:cs="Tahoma"/>
        </w:rPr>
        <w:t xml:space="preserve">: </w:t>
      </w:r>
      <w:r w:rsidR="008112B9" w:rsidRPr="007E47CA">
        <w:rPr>
          <w:rFonts w:cs="Tahoma"/>
        </w:rPr>
        <w:t>O</w:t>
      </w:r>
      <w:r w:rsidRPr="007E47CA">
        <w:rPr>
          <w:rFonts w:cs="Tahoma"/>
        </w:rPr>
        <w:t xml:space="preserve"> Valor Nominal Unitário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não será atualizado monetariamente.</w:t>
      </w:r>
    </w:p>
    <w:p w14:paraId="0DE5FA08" w14:textId="57B9F88C" w:rsidR="007605E7" w:rsidRPr="007E47CA" w:rsidRDefault="007605E7" w:rsidP="00A43679">
      <w:pPr>
        <w:pStyle w:val="Level2"/>
        <w:spacing w:line="288" w:lineRule="auto"/>
        <w:rPr>
          <w:rFonts w:cs="Tahoma"/>
        </w:rPr>
      </w:pPr>
      <w:bookmarkStart w:id="41" w:name="_Ref112370786"/>
      <w:r w:rsidRPr="007E47CA">
        <w:rPr>
          <w:rFonts w:cs="Tahoma"/>
          <w:b/>
          <w:bCs/>
        </w:rPr>
        <w:t xml:space="preserve">Remuneração dos </w:t>
      </w:r>
      <w:proofErr w:type="spellStart"/>
      <w:r w:rsidRPr="007E47CA">
        <w:rPr>
          <w:rFonts w:cs="Tahoma"/>
          <w:b/>
          <w:bCs/>
        </w:rPr>
        <w:t>CR</w:t>
      </w:r>
      <w:r w:rsidR="00F04199" w:rsidRPr="007E47CA">
        <w:rPr>
          <w:rFonts w:cs="Tahoma"/>
          <w:b/>
          <w:bCs/>
        </w:rPr>
        <w:t>s</w:t>
      </w:r>
      <w:proofErr w:type="spellEnd"/>
      <w:r w:rsidRPr="007E47CA">
        <w:rPr>
          <w:rFonts w:cs="Tahoma"/>
        </w:rPr>
        <w:t xml:space="preserve">: </w:t>
      </w:r>
      <w:r w:rsidR="008112B9" w:rsidRPr="007E47CA">
        <w:rPr>
          <w:rFonts w:cs="Tahoma"/>
        </w:rPr>
        <w:t>S</w:t>
      </w:r>
      <w:r w:rsidRPr="007E47CA">
        <w:rPr>
          <w:rFonts w:cs="Tahoma"/>
        </w:rPr>
        <w:t xml:space="preserve">obre o Valor Nominal Unitário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ou saldo do Valor Nominal Unitário dos </w:t>
      </w:r>
      <w:proofErr w:type="spellStart"/>
      <w:r w:rsidRPr="007E47CA">
        <w:rPr>
          <w:rFonts w:cs="Tahoma"/>
        </w:rPr>
        <w:t>CR</w:t>
      </w:r>
      <w:r w:rsidR="008112B9" w:rsidRPr="007E47CA">
        <w:rPr>
          <w:rFonts w:cs="Tahoma"/>
        </w:rPr>
        <w:t>s</w:t>
      </w:r>
      <w:proofErr w:type="spellEnd"/>
      <w:r w:rsidRPr="007E47CA">
        <w:rPr>
          <w:rFonts w:cs="Tahoma"/>
        </w:rPr>
        <w:t xml:space="preserve">, conforme o caso, incidirão juros remuneratórios correspondentes à </w:t>
      </w:r>
      <w:r w:rsidR="006C744B" w:rsidRPr="007E47CA">
        <w:rPr>
          <w:rFonts w:cs="Tahoma"/>
        </w:rPr>
        <w:t>variação acumulada de 100</w:t>
      </w:r>
      <w:r w:rsidR="000A78A5">
        <w:rPr>
          <w:rFonts w:cs="Tahoma"/>
        </w:rPr>
        <w:t>,00</w:t>
      </w:r>
      <w:r w:rsidR="006C744B" w:rsidRPr="007E47CA">
        <w:rPr>
          <w:rFonts w:cs="Tahoma"/>
        </w:rPr>
        <w:t>% (cem por cento) da</w:t>
      </w:r>
      <w:r w:rsidR="00C005D1">
        <w:rPr>
          <w:rFonts w:cs="Tahoma"/>
        </w:rPr>
        <w:t xml:space="preserve"> </w:t>
      </w:r>
      <w:r w:rsidRPr="0051683F">
        <w:rPr>
          <w:rFonts w:cs="Tahoma"/>
        </w:rPr>
        <w:t>Taxa DI</w:t>
      </w:r>
      <w:r w:rsidRPr="007E47CA">
        <w:rPr>
          <w:rFonts w:cs="Tahoma"/>
        </w:rPr>
        <w:t xml:space="preserve">, </w:t>
      </w:r>
      <w:r w:rsidR="00C005D1">
        <w:rPr>
          <w:rFonts w:cs="Tahoma"/>
        </w:rPr>
        <w:t>a</w:t>
      </w:r>
      <w:r w:rsidR="00E31953" w:rsidRPr="007E47CA">
        <w:rPr>
          <w:rFonts w:cs="Tahoma"/>
        </w:rPr>
        <w:t xml:space="preserve">crescida de </w:t>
      </w:r>
      <w:r w:rsidR="00E31953" w:rsidRPr="007E47CA">
        <w:rPr>
          <w:rFonts w:cs="Tahoma"/>
          <w:i/>
        </w:rPr>
        <w:t>spread</w:t>
      </w:r>
      <w:r w:rsidR="00E31953" w:rsidRPr="007E47CA">
        <w:rPr>
          <w:rFonts w:cs="Tahoma"/>
        </w:rPr>
        <w:t xml:space="preserve"> (sobretaxa) de 2,69% (dois inteiros e sessenta e nove por cento) ao ano, base 252 (duzentos e cinquenta e dois) Dias Úteis</w:t>
      </w:r>
      <w:r w:rsidRPr="007E47CA">
        <w:rPr>
          <w:rFonts w:cs="Tahoma"/>
        </w:rPr>
        <w:t xml:space="preserve"> (“</w:t>
      </w:r>
      <w:r w:rsidRPr="007E47CA">
        <w:rPr>
          <w:rFonts w:cs="Tahoma"/>
          <w:b/>
          <w:bCs/>
        </w:rPr>
        <w:t>Remuneração</w:t>
      </w:r>
      <w:r w:rsidRPr="007E47CA">
        <w:rPr>
          <w:rFonts w:cs="Tahoma"/>
        </w:rPr>
        <w:t xml:space="preserve">”). A Remuneração dos </w:t>
      </w:r>
      <w:proofErr w:type="spellStart"/>
      <w:r w:rsidR="000E5F98" w:rsidRPr="007E47CA">
        <w:rPr>
          <w:rFonts w:cs="Tahoma"/>
        </w:rPr>
        <w:t>CRs</w:t>
      </w:r>
      <w:proofErr w:type="spellEnd"/>
      <w:r w:rsidR="000E5F98" w:rsidRPr="007E47CA" w:rsidDel="000E5F98">
        <w:rPr>
          <w:rFonts w:cs="Tahoma"/>
        </w:rPr>
        <w:t xml:space="preserve"> </w:t>
      </w:r>
      <w:r w:rsidRPr="007E47CA">
        <w:rPr>
          <w:rFonts w:cs="Tahoma"/>
        </w:rPr>
        <w:t xml:space="preserve">será calculada de forma exponencial e cumulativa, </w:t>
      </w:r>
      <w:r w:rsidRPr="007E47CA">
        <w:rPr>
          <w:rFonts w:cs="Tahoma"/>
          <w:i/>
          <w:iCs/>
        </w:rPr>
        <w:t xml:space="preserve">pro rata </w:t>
      </w:r>
      <w:proofErr w:type="spellStart"/>
      <w:r w:rsidRPr="007E47CA">
        <w:rPr>
          <w:rFonts w:cs="Tahoma"/>
          <w:i/>
          <w:iCs/>
        </w:rPr>
        <w:t>temporis</w:t>
      </w:r>
      <w:proofErr w:type="spellEnd"/>
      <w:r w:rsidRPr="007E47CA">
        <w:rPr>
          <w:rFonts w:cs="Tahoma"/>
        </w:rPr>
        <w:t xml:space="preserve"> por Dias Úteis decorridos, </w:t>
      </w:r>
      <w:r w:rsidR="00534050" w:rsidRPr="007E47CA">
        <w:rPr>
          <w:rFonts w:cs="Tahoma"/>
        </w:rPr>
        <w:t>incidentes sobre o Valor Nominal Unitário d</w:t>
      </w:r>
      <w:r w:rsidR="004E59E2" w:rsidRPr="007E47CA">
        <w:rPr>
          <w:rFonts w:cs="Tahoma"/>
        </w:rPr>
        <w:t>o</w:t>
      </w:r>
      <w:r w:rsidR="00534050" w:rsidRPr="007E47CA">
        <w:rPr>
          <w:rFonts w:cs="Tahoma"/>
        </w:rPr>
        <w:t xml:space="preserve">s </w:t>
      </w:r>
      <w:proofErr w:type="spellStart"/>
      <w:r w:rsidR="002D15A9" w:rsidRPr="007E47CA">
        <w:rPr>
          <w:rFonts w:cs="Tahoma"/>
        </w:rPr>
        <w:t>CRs</w:t>
      </w:r>
      <w:proofErr w:type="spellEnd"/>
      <w:r w:rsidR="00534050" w:rsidRPr="007E47CA">
        <w:rPr>
          <w:rFonts w:cs="Tahoma"/>
        </w:rPr>
        <w:t xml:space="preserve"> (ou sobre o saldo do Valor Nominal Unitário d</w:t>
      </w:r>
      <w:r w:rsidR="004E59E2" w:rsidRPr="007E47CA">
        <w:rPr>
          <w:rFonts w:cs="Tahoma"/>
        </w:rPr>
        <w:t>o</w:t>
      </w:r>
      <w:r w:rsidR="00534050" w:rsidRPr="007E47CA">
        <w:rPr>
          <w:rFonts w:cs="Tahoma"/>
        </w:rPr>
        <w:t xml:space="preserve">s </w:t>
      </w:r>
      <w:proofErr w:type="spellStart"/>
      <w:r w:rsidR="002D15A9" w:rsidRPr="007E47CA">
        <w:rPr>
          <w:rFonts w:cs="Tahoma"/>
        </w:rPr>
        <w:t>CRs</w:t>
      </w:r>
      <w:proofErr w:type="spellEnd"/>
      <w:r w:rsidR="00534050" w:rsidRPr="007E47CA">
        <w:rPr>
          <w:rFonts w:cs="Tahoma"/>
        </w:rPr>
        <w:t xml:space="preserve">), desde a Data de Início da Rentabilidade, ou Data de Pagamento da Remuneração imediatamente anterior (inclusive) até a </w:t>
      </w:r>
      <w:r w:rsidR="00745548" w:rsidRPr="007E47CA">
        <w:rPr>
          <w:rFonts w:cs="Tahoma"/>
        </w:rPr>
        <w:t>Data De Pagamento</w:t>
      </w:r>
      <w:r w:rsidR="00534050" w:rsidRPr="007E47CA">
        <w:rPr>
          <w:rFonts w:cs="Tahoma"/>
        </w:rPr>
        <w:t xml:space="preserve"> da Remuneração em questão, data de declaração de vencimento antecipado em decorrência de um Evento de Inadimplemento (conforme abaixo definido) ou na data de um eventual Resgate Antecipado Facultativo</w:t>
      </w:r>
      <w:r w:rsidR="007554CD">
        <w:rPr>
          <w:rFonts w:cs="Tahoma"/>
        </w:rPr>
        <w:t>,</w:t>
      </w:r>
      <w:r w:rsidR="00B33AC0">
        <w:rPr>
          <w:rFonts w:cs="Tahoma"/>
        </w:rPr>
        <w:t xml:space="preserve"> </w:t>
      </w:r>
      <w:r w:rsidR="00534050" w:rsidRPr="007E47CA">
        <w:rPr>
          <w:rFonts w:cs="Tahoma"/>
        </w:rPr>
        <w:t>Oferta de Resgate Antecipado</w:t>
      </w:r>
      <w:r w:rsidR="00230140">
        <w:rPr>
          <w:rFonts w:cs="Tahoma"/>
        </w:rPr>
        <w:t xml:space="preserve"> ou </w:t>
      </w:r>
      <w:r w:rsidR="00230140" w:rsidRPr="00230140">
        <w:rPr>
          <w:rFonts w:cs="Tahoma"/>
        </w:rPr>
        <w:t>Resgate Antecipado Obrigatório Total por Indisponibilidade da Taxa Substitutiva</w:t>
      </w:r>
      <w:r w:rsidR="00534050" w:rsidRPr="007E47CA">
        <w:rPr>
          <w:rFonts w:cs="Tahoma"/>
        </w:rPr>
        <w:t xml:space="preserve"> (conforme </w:t>
      </w:r>
      <w:r w:rsidR="00B33AC0">
        <w:rPr>
          <w:rFonts w:cs="Tahoma"/>
        </w:rPr>
        <w:t xml:space="preserve">termos </w:t>
      </w:r>
      <w:r w:rsidR="00534050" w:rsidRPr="007E47CA">
        <w:rPr>
          <w:rFonts w:cs="Tahoma"/>
        </w:rPr>
        <w:t>definidos</w:t>
      </w:r>
      <w:r w:rsidR="00B33AC0">
        <w:rPr>
          <w:rFonts w:cs="Tahoma"/>
        </w:rPr>
        <w:t xml:space="preserve"> abaixo</w:t>
      </w:r>
      <w:r w:rsidR="00534050" w:rsidRPr="007E47CA">
        <w:rPr>
          <w:rFonts w:cs="Tahoma"/>
        </w:rPr>
        <w:t>), o que ocorrer primeiro. A Remuneração será calculada de acordo com a seguinte fórmula</w:t>
      </w:r>
      <w:r w:rsidRPr="007E47CA">
        <w:rPr>
          <w:rFonts w:cs="Tahoma"/>
        </w:rPr>
        <w:t>:</w:t>
      </w:r>
      <w:bookmarkStart w:id="42" w:name="_DV_M84"/>
      <w:bookmarkStart w:id="43" w:name="_DV_M85"/>
      <w:bookmarkEnd w:id="42"/>
      <w:bookmarkEnd w:id="43"/>
      <w:r w:rsidRPr="007E47CA">
        <w:rPr>
          <w:rFonts w:cs="Tahoma"/>
        </w:rPr>
        <w:t xml:space="preserve"> </w:t>
      </w:r>
      <w:bookmarkEnd w:id="41"/>
    </w:p>
    <w:p w14:paraId="6131410C" w14:textId="77777777" w:rsidR="008528D0" w:rsidRPr="007E47CA" w:rsidRDefault="008528D0" w:rsidP="00A43679">
      <w:pPr>
        <w:pStyle w:val="Body2"/>
        <w:spacing w:line="288" w:lineRule="auto"/>
        <w:jc w:val="center"/>
        <w:rPr>
          <w:rFonts w:cs="Tahoma"/>
          <w:szCs w:val="20"/>
          <w:lang w:eastAsia="pt-BR"/>
        </w:rPr>
      </w:pPr>
      <w:bookmarkStart w:id="44" w:name="_Hlk112345324"/>
      <w:r w:rsidRPr="007E47CA">
        <w:rPr>
          <w:rFonts w:cs="Tahoma"/>
          <w:szCs w:val="20"/>
          <w:lang w:eastAsia="pt-BR"/>
        </w:rPr>
        <w:t xml:space="preserve">J = </w:t>
      </w:r>
      <w:proofErr w:type="spellStart"/>
      <w:r w:rsidRPr="007E47CA">
        <w:rPr>
          <w:rFonts w:cs="Tahoma"/>
          <w:szCs w:val="20"/>
          <w:lang w:eastAsia="pt-BR"/>
        </w:rPr>
        <w:t>VNe</w:t>
      </w:r>
      <w:proofErr w:type="spellEnd"/>
      <w:r w:rsidRPr="007E47CA">
        <w:rPr>
          <w:rFonts w:cs="Tahoma"/>
          <w:szCs w:val="20"/>
          <w:lang w:eastAsia="pt-BR"/>
        </w:rPr>
        <w:t xml:space="preserve"> x (Fator Juros – 1)</w:t>
      </w:r>
    </w:p>
    <w:p w14:paraId="39995688" w14:textId="77777777" w:rsidR="008528D0" w:rsidRPr="007E47CA" w:rsidRDefault="008528D0" w:rsidP="00A43679">
      <w:pPr>
        <w:pStyle w:val="Body2"/>
        <w:keepNext/>
        <w:spacing w:line="288" w:lineRule="auto"/>
        <w:rPr>
          <w:rFonts w:cs="Tahoma"/>
          <w:szCs w:val="20"/>
          <w:lang w:eastAsia="pt-BR"/>
        </w:rPr>
      </w:pPr>
      <w:r w:rsidRPr="007E47CA">
        <w:rPr>
          <w:rFonts w:cs="Tahoma"/>
          <w:szCs w:val="20"/>
          <w:lang w:eastAsia="pt-BR"/>
        </w:rPr>
        <w:lastRenderedPageBreak/>
        <w:t>onde:</w:t>
      </w:r>
    </w:p>
    <w:p w14:paraId="4A996BD5" w14:textId="7B3FF088" w:rsidR="008528D0" w:rsidRPr="007E47CA" w:rsidRDefault="008528D0" w:rsidP="00A43679">
      <w:pPr>
        <w:pStyle w:val="Body2"/>
        <w:spacing w:line="288" w:lineRule="auto"/>
        <w:rPr>
          <w:rFonts w:cs="Tahoma"/>
          <w:szCs w:val="20"/>
          <w:lang w:eastAsia="pt-BR"/>
        </w:rPr>
      </w:pPr>
      <w:r w:rsidRPr="007E47CA">
        <w:rPr>
          <w:rFonts w:cs="Tahoma"/>
          <w:szCs w:val="20"/>
          <w:lang w:eastAsia="pt-BR"/>
        </w:rPr>
        <w:t>J = valor unitário da Remuneração devida ao final do Período de Capitalização, calculado com 8 (oito) casas decimais, sem arredondamento;</w:t>
      </w:r>
    </w:p>
    <w:p w14:paraId="7ACAAEB4" w14:textId="08381CC0" w:rsidR="008528D0" w:rsidRPr="007E47CA" w:rsidRDefault="008528D0" w:rsidP="00A43679">
      <w:pPr>
        <w:pStyle w:val="Body2"/>
        <w:spacing w:line="288" w:lineRule="auto"/>
        <w:rPr>
          <w:rFonts w:cs="Tahoma"/>
          <w:szCs w:val="20"/>
          <w:lang w:eastAsia="pt-BR"/>
        </w:rPr>
      </w:pPr>
      <w:proofErr w:type="spellStart"/>
      <w:r w:rsidRPr="007E47CA">
        <w:rPr>
          <w:rFonts w:cs="Tahoma"/>
          <w:szCs w:val="20"/>
          <w:lang w:eastAsia="pt-BR"/>
        </w:rPr>
        <w:t>VNe</w:t>
      </w:r>
      <w:proofErr w:type="spellEnd"/>
      <w:r w:rsidRPr="007E47CA">
        <w:rPr>
          <w:rFonts w:cs="Tahoma"/>
          <w:szCs w:val="20"/>
          <w:lang w:eastAsia="pt-BR"/>
        </w:rPr>
        <w:t xml:space="preserve"> = Valor Nominal Unitário ou saldo do Valor Nominal Unitário, informado/calculado com 8 (oito) casas decimais, sem arredondamento; e</w:t>
      </w:r>
    </w:p>
    <w:p w14:paraId="4C9D37E9" w14:textId="77777777" w:rsidR="008528D0" w:rsidRPr="007E47CA" w:rsidRDefault="008528D0" w:rsidP="00A43679">
      <w:pPr>
        <w:pStyle w:val="Body2"/>
        <w:spacing w:line="288" w:lineRule="auto"/>
        <w:rPr>
          <w:rFonts w:cs="Tahoma"/>
          <w:szCs w:val="20"/>
          <w:lang w:eastAsia="pt-BR"/>
        </w:rPr>
      </w:pPr>
      <w:r w:rsidRPr="007E47CA">
        <w:rPr>
          <w:rFonts w:cs="Tahoma"/>
          <w:szCs w:val="20"/>
          <w:lang w:eastAsia="pt-BR"/>
        </w:rPr>
        <w:t>Fator Juros = Fator de Juros composto pelo parâmetro de flutuação acrescido de spread calculado com 9 (nove) casas decimais, com arredondamento. Apurado da seguinte forma:</w:t>
      </w:r>
    </w:p>
    <w:p w14:paraId="4676BDAF" w14:textId="77777777" w:rsidR="008528D0" w:rsidRPr="007E47CA" w:rsidRDefault="008528D0" w:rsidP="00A43679">
      <w:pPr>
        <w:pStyle w:val="Body2"/>
        <w:spacing w:line="288" w:lineRule="auto"/>
        <w:jc w:val="center"/>
        <w:rPr>
          <w:rFonts w:cs="Tahoma"/>
          <w:szCs w:val="20"/>
          <w:lang w:eastAsia="pt-BR"/>
        </w:rPr>
      </w:pPr>
      <w:r w:rsidRPr="007E47CA">
        <w:rPr>
          <w:rFonts w:cs="Tahoma"/>
          <w:szCs w:val="20"/>
          <w:lang w:eastAsia="pt-BR"/>
        </w:rPr>
        <w:t>Fator Juros = (Fator DI x Fator Spread)</w:t>
      </w:r>
    </w:p>
    <w:p w14:paraId="5457CCD2" w14:textId="77777777" w:rsidR="008528D0" w:rsidRPr="007E47CA" w:rsidRDefault="008528D0" w:rsidP="00A43679">
      <w:pPr>
        <w:pStyle w:val="Body2"/>
        <w:keepNext/>
        <w:spacing w:line="288" w:lineRule="auto"/>
        <w:rPr>
          <w:rFonts w:cs="Tahoma"/>
          <w:szCs w:val="20"/>
          <w:lang w:eastAsia="pt-BR"/>
        </w:rPr>
      </w:pPr>
      <w:r w:rsidRPr="007E47CA">
        <w:rPr>
          <w:rFonts w:cs="Tahoma"/>
          <w:szCs w:val="20"/>
          <w:lang w:eastAsia="pt-BR"/>
        </w:rPr>
        <w:t>onde:</w:t>
      </w:r>
    </w:p>
    <w:p w14:paraId="475983DB" w14:textId="77777777" w:rsidR="008528D0" w:rsidRPr="007E47CA" w:rsidRDefault="008528D0" w:rsidP="00A43679">
      <w:pPr>
        <w:pStyle w:val="Body2"/>
        <w:spacing w:line="288" w:lineRule="auto"/>
        <w:rPr>
          <w:rFonts w:cs="Tahoma"/>
          <w:szCs w:val="20"/>
          <w:lang w:eastAsia="pt-BR"/>
        </w:rPr>
      </w:pPr>
      <w:r w:rsidRPr="007E47CA">
        <w:rPr>
          <w:rFonts w:cs="Tahoma"/>
          <w:szCs w:val="20"/>
          <w:lang w:eastAsia="pt-BR"/>
        </w:rPr>
        <w:t xml:space="preserve">Fator DI = </w:t>
      </w:r>
      <w:proofErr w:type="spellStart"/>
      <w:r w:rsidRPr="007E47CA">
        <w:rPr>
          <w:rFonts w:cs="Tahoma"/>
          <w:szCs w:val="20"/>
          <w:lang w:eastAsia="pt-BR"/>
        </w:rPr>
        <w:t>produtório</w:t>
      </w:r>
      <w:proofErr w:type="spellEnd"/>
      <w:r w:rsidRPr="007E47CA">
        <w:rPr>
          <w:rFonts w:cs="Tahoma"/>
          <w:szCs w:val="20"/>
          <w:lang w:eastAsia="pt-BR"/>
        </w:rPr>
        <w:t xml:space="preserve"> das Taxas DI, com uso de percentual aplicado, da data de início do Período de Capitalização, inclusive, até a data de cálculo, exclusive, calculado com 8 (oito) casas decimais, com arredondamento, apurado da seguinte forma:</w:t>
      </w:r>
    </w:p>
    <w:p w14:paraId="50245428" w14:textId="77777777" w:rsidR="008528D0" w:rsidRPr="007E47CA" w:rsidRDefault="008528D0" w:rsidP="00A43679">
      <w:pPr>
        <w:pStyle w:val="Body2"/>
        <w:spacing w:line="288" w:lineRule="auto"/>
        <w:jc w:val="center"/>
        <w:rPr>
          <w:rFonts w:cs="Tahoma"/>
          <w:szCs w:val="20"/>
          <w:lang w:eastAsia="pt-BR"/>
        </w:rPr>
      </w:pPr>
      <w:r w:rsidRPr="007E47CA">
        <w:rPr>
          <w:rFonts w:cs="Tahoma"/>
          <w:noProof/>
          <w:szCs w:val="20"/>
        </w:rPr>
        <w:drawing>
          <wp:inline distT="0" distB="0" distL="0" distR="0" wp14:anchorId="133B0EB4" wp14:editId="5BAFCD94">
            <wp:extent cx="2200529" cy="457200"/>
            <wp:effectExtent l="0" t="0" r="9525" b="0"/>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noChangeArrowheads="1"/>
                    </pic:cNvPicPr>
                  </pic:nvPicPr>
                  <pic:blipFill>
                    <a:blip r:embed="rId9"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inline>
        </w:drawing>
      </w:r>
    </w:p>
    <w:p w14:paraId="1CBD5614" w14:textId="77777777" w:rsidR="008528D0" w:rsidRPr="007E47CA" w:rsidRDefault="008528D0" w:rsidP="00A43679">
      <w:pPr>
        <w:pStyle w:val="Body2"/>
        <w:keepNext/>
        <w:spacing w:line="288" w:lineRule="auto"/>
        <w:rPr>
          <w:rFonts w:cs="Tahoma"/>
          <w:szCs w:val="20"/>
          <w:lang w:eastAsia="pt-BR"/>
        </w:rPr>
      </w:pPr>
      <w:r w:rsidRPr="007E47CA">
        <w:rPr>
          <w:rFonts w:cs="Tahoma"/>
          <w:szCs w:val="20"/>
          <w:lang w:eastAsia="pt-BR"/>
        </w:rPr>
        <w:t>onde:</w:t>
      </w:r>
    </w:p>
    <w:p w14:paraId="269C050C" w14:textId="77777777" w:rsidR="008528D0" w:rsidRPr="007E47CA" w:rsidRDefault="008528D0" w:rsidP="00A43679">
      <w:pPr>
        <w:pStyle w:val="Body2"/>
        <w:spacing w:line="288" w:lineRule="auto"/>
        <w:rPr>
          <w:rFonts w:cs="Tahoma"/>
          <w:szCs w:val="20"/>
          <w:lang w:eastAsia="pt-BR"/>
        </w:rPr>
      </w:pPr>
      <w:proofErr w:type="spellStart"/>
      <w:r w:rsidRPr="007E47CA">
        <w:rPr>
          <w:rFonts w:cs="Tahoma"/>
          <w:szCs w:val="20"/>
          <w:lang w:eastAsia="pt-BR"/>
        </w:rPr>
        <w:t>n</w:t>
      </w:r>
      <w:r w:rsidRPr="007E47CA">
        <w:rPr>
          <w:rFonts w:cs="Tahoma"/>
          <w:szCs w:val="20"/>
          <w:vertAlign w:val="subscript"/>
          <w:lang w:eastAsia="pt-BR"/>
        </w:rPr>
        <w:t>DI</w:t>
      </w:r>
      <w:proofErr w:type="spellEnd"/>
      <w:r w:rsidRPr="007E47CA">
        <w:rPr>
          <w:rFonts w:cs="Tahoma"/>
          <w:szCs w:val="20"/>
          <w:lang w:eastAsia="pt-BR"/>
        </w:rPr>
        <w:t xml:space="preserve"> = número total de Taxas DI, consideradas na atualização do ativo, sendo “</w:t>
      </w:r>
      <w:proofErr w:type="spellStart"/>
      <w:r w:rsidRPr="007E47CA">
        <w:rPr>
          <w:rFonts w:cs="Tahoma"/>
          <w:szCs w:val="20"/>
          <w:lang w:eastAsia="pt-BR"/>
        </w:rPr>
        <w:t>n</w:t>
      </w:r>
      <w:r w:rsidRPr="007E47CA">
        <w:rPr>
          <w:rFonts w:cs="Tahoma"/>
          <w:szCs w:val="20"/>
          <w:vertAlign w:val="subscript"/>
          <w:lang w:eastAsia="pt-BR"/>
        </w:rPr>
        <w:t>DI</w:t>
      </w:r>
      <w:proofErr w:type="spellEnd"/>
      <w:r w:rsidRPr="007E47CA">
        <w:rPr>
          <w:rFonts w:cs="Tahoma"/>
          <w:szCs w:val="20"/>
          <w:lang w:eastAsia="pt-BR"/>
        </w:rPr>
        <w:t>” um número inteiro;</w:t>
      </w:r>
    </w:p>
    <w:p w14:paraId="4A7A77A6" w14:textId="77777777" w:rsidR="008528D0" w:rsidRPr="007E47CA" w:rsidRDefault="008528D0" w:rsidP="00A43679">
      <w:pPr>
        <w:pStyle w:val="Body2"/>
        <w:spacing w:line="288" w:lineRule="auto"/>
        <w:rPr>
          <w:rFonts w:cs="Tahoma"/>
          <w:szCs w:val="20"/>
          <w:lang w:eastAsia="pt-BR"/>
        </w:rPr>
      </w:pPr>
      <w:proofErr w:type="spellStart"/>
      <w:r w:rsidRPr="007E47CA">
        <w:rPr>
          <w:rFonts w:cs="Tahoma"/>
          <w:szCs w:val="20"/>
          <w:lang w:eastAsia="pt-BR"/>
        </w:rPr>
        <w:t>TDI</w:t>
      </w:r>
      <w:r w:rsidRPr="007E47CA">
        <w:rPr>
          <w:rFonts w:cs="Tahoma"/>
          <w:szCs w:val="20"/>
          <w:vertAlign w:val="subscript"/>
          <w:lang w:eastAsia="pt-BR"/>
        </w:rPr>
        <w:t>k</w:t>
      </w:r>
      <w:proofErr w:type="spellEnd"/>
      <w:r w:rsidRPr="007E47CA">
        <w:rPr>
          <w:rFonts w:cs="Tahoma"/>
          <w:szCs w:val="20"/>
          <w:lang w:eastAsia="pt-BR"/>
        </w:rPr>
        <w:t xml:space="preserve"> = Taxa DI, expressa ao dia, calculada com 8 (oito) casas decimais com arredondamento, apurada da seguinte forma:</w:t>
      </w:r>
    </w:p>
    <w:p w14:paraId="574CF06C" w14:textId="77777777" w:rsidR="008528D0" w:rsidRPr="007E47CA" w:rsidRDefault="008528D0" w:rsidP="00A43679">
      <w:pPr>
        <w:pStyle w:val="Body2"/>
        <w:spacing w:line="288" w:lineRule="auto"/>
        <w:jc w:val="center"/>
        <w:rPr>
          <w:rFonts w:cs="Tahoma"/>
          <w:szCs w:val="20"/>
          <w:lang w:eastAsia="pt-BR"/>
        </w:rPr>
      </w:pPr>
      <w:r w:rsidRPr="007E47CA">
        <w:rPr>
          <w:rFonts w:cs="Tahoma"/>
          <w:noProof/>
          <w:szCs w:val="20"/>
        </w:rPr>
        <w:drawing>
          <wp:inline distT="0" distB="0" distL="0" distR="0" wp14:anchorId="026E9DD5" wp14:editId="68A9998B">
            <wp:extent cx="1581150" cy="561975"/>
            <wp:effectExtent l="0" t="0" r="0" b="9525"/>
            <wp:docPr id="56" name="Imagem 25"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m 25" descr="Forma&#10;&#10;Descrição gerada automaticamente com confiança médi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inline>
        </w:drawing>
      </w:r>
    </w:p>
    <w:p w14:paraId="3DB04643" w14:textId="77777777" w:rsidR="008528D0" w:rsidRPr="007E47CA" w:rsidRDefault="008528D0" w:rsidP="00A43679">
      <w:pPr>
        <w:pStyle w:val="Body2"/>
        <w:keepNext/>
        <w:spacing w:line="288" w:lineRule="auto"/>
        <w:rPr>
          <w:rFonts w:cs="Tahoma"/>
          <w:szCs w:val="20"/>
          <w:lang w:eastAsia="pt-BR"/>
        </w:rPr>
      </w:pPr>
      <w:r w:rsidRPr="007E47CA">
        <w:rPr>
          <w:rFonts w:cs="Tahoma"/>
          <w:szCs w:val="20"/>
          <w:lang w:eastAsia="pt-BR"/>
        </w:rPr>
        <w:t>onde:</w:t>
      </w:r>
    </w:p>
    <w:p w14:paraId="2E8448D0" w14:textId="77777777" w:rsidR="008528D0" w:rsidRPr="007E47CA" w:rsidRDefault="008528D0" w:rsidP="00A43679">
      <w:pPr>
        <w:pStyle w:val="Body2"/>
        <w:spacing w:line="288" w:lineRule="auto"/>
        <w:rPr>
          <w:rFonts w:cs="Tahoma"/>
          <w:szCs w:val="20"/>
          <w:lang w:eastAsia="pt-BR"/>
        </w:rPr>
      </w:pPr>
      <w:proofErr w:type="spellStart"/>
      <w:r w:rsidRPr="007E47CA">
        <w:rPr>
          <w:rFonts w:cs="Tahoma"/>
          <w:szCs w:val="20"/>
          <w:lang w:eastAsia="pt-BR"/>
        </w:rPr>
        <w:t>DI</w:t>
      </w:r>
      <w:r w:rsidRPr="007E47CA">
        <w:rPr>
          <w:rFonts w:cs="Tahoma"/>
          <w:szCs w:val="20"/>
          <w:vertAlign w:val="subscript"/>
          <w:lang w:eastAsia="pt-BR"/>
        </w:rPr>
        <w:t>k</w:t>
      </w:r>
      <w:proofErr w:type="spellEnd"/>
      <w:r w:rsidRPr="007E47CA">
        <w:rPr>
          <w:rFonts w:cs="Tahoma"/>
          <w:szCs w:val="20"/>
          <w:lang w:eastAsia="pt-BR"/>
        </w:rPr>
        <w:t xml:space="preserve"> = Taxa DI,</w:t>
      </w:r>
      <w:r w:rsidRPr="007E47CA">
        <w:rPr>
          <w:rFonts w:cs="Tahoma"/>
          <w:iCs/>
          <w:szCs w:val="20"/>
          <w:lang w:eastAsia="pt-BR"/>
        </w:rPr>
        <w:t xml:space="preserve"> </w:t>
      </w:r>
      <w:r w:rsidRPr="007E47CA">
        <w:rPr>
          <w:rFonts w:cs="Tahoma"/>
          <w:szCs w:val="20"/>
          <w:lang w:eastAsia="pt-BR"/>
        </w:rPr>
        <w:t>divulgada pela B3, válida por 1 (um) Dia Útil (overnight), utilizada com 2 (duas) casas decimais; e</w:t>
      </w:r>
    </w:p>
    <w:p w14:paraId="23EA308D" w14:textId="535D1BC7" w:rsidR="008528D0" w:rsidRDefault="008528D0" w:rsidP="00A43679">
      <w:pPr>
        <w:pStyle w:val="Body2"/>
        <w:spacing w:line="288" w:lineRule="auto"/>
        <w:rPr>
          <w:rFonts w:cs="Tahoma"/>
          <w:szCs w:val="20"/>
          <w:lang w:eastAsia="pt-BR"/>
        </w:rPr>
      </w:pPr>
      <w:r w:rsidRPr="007E47CA">
        <w:rPr>
          <w:rFonts w:cs="Tahoma"/>
          <w:szCs w:val="20"/>
          <w:lang w:eastAsia="pt-BR"/>
        </w:rPr>
        <w:t>Fator Spread = sobretaxa de juros fixo, calculada com 9 (nove) casas decimais, com arredondamento, apurado da seguinte forma:</w:t>
      </w:r>
    </w:p>
    <w:p w14:paraId="14D72F89" w14:textId="346A3ADC" w:rsidR="009772EC" w:rsidRDefault="009772EC" w:rsidP="00A43679">
      <w:pPr>
        <w:pStyle w:val="Body2"/>
        <w:spacing w:line="288" w:lineRule="auto"/>
        <w:rPr>
          <w:rFonts w:cs="Tahoma"/>
          <w:szCs w:val="20"/>
          <w:lang w:eastAsia="pt-BR"/>
        </w:rPr>
      </w:pPr>
    </w:p>
    <w:p w14:paraId="118B4D58" w14:textId="77777777" w:rsidR="009772EC" w:rsidRPr="007E47CA" w:rsidRDefault="009772EC" w:rsidP="009772EC">
      <w:pPr>
        <w:pStyle w:val="Body2"/>
        <w:spacing w:line="288" w:lineRule="auto"/>
        <w:rPr>
          <w:rFonts w:cs="Tahoma"/>
          <w:szCs w:val="20"/>
          <w:lang w:eastAsia="pt-BR"/>
        </w:rPr>
      </w:pPr>
      <m:oMathPara>
        <m:oMath>
          <m:r>
            <w:rPr>
              <w:rFonts w:ascii="Cambria Math" w:hAnsi="Cambria Math"/>
              <w:color w:val="000000" w:themeColor="text1"/>
            </w:rPr>
            <m:t>Fator</m:t>
          </m:r>
          <m:r>
            <m:rPr>
              <m:sty m:val="p"/>
            </m:rPr>
            <w:rPr>
              <w:rFonts w:ascii="Cambria Math" w:hAnsi="Cambria Math"/>
              <w:color w:val="000000" w:themeColor="text1"/>
            </w:rPr>
            <m:t xml:space="preserve"> </m:t>
          </m:r>
          <m:r>
            <w:rPr>
              <w:rFonts w:ascii="Cambria Math" w:hAnsi="Cambria Math"/>
              <w:color w:val="000000" w:themeColor="text1"/>
            </w:rPr>
            <m:t>Spread</m:t>
          </m:r>
          <m:r>
            <m:rPr>
              <m:sty m:val="p"/>
            </m:rPr>
            <w:rPr>
              <w:rFonts w:ascii="Cambria Math" w:hAnsi="Cambria Math"/>
              <w:color w:val="000000" w:themeColor="text1"/>
            </w:rPr>
            <m:t>=</m:t>
          </m:r>
          <m:sSup>
            <m:sSupPr>
              <m:ctrlPr>
                <w:rPr>
                  <w:rFonts w:ascii="Cambria Math" w:hAnsi="Cambria Math"/>
                  <w:bCs/>
                  <w:color w:val="000000" w:themeColor="text1"/>
                </w:rPr>
              </m:ctrlPr>
            </m:sSupPr>
            <m:e>
              <m:d>
                <m:dPr>
                  <m:ctrlPr>
                    <w:rPr>
                      <w:rFonts w:ascii="Cambria Math" w:hAnsi="Cambria Math"/>
                      <w:bCs/>
                      <w:color w:val="000000" w:themeColor="text1"/>
                    </w:rPr>
                  </m:ctrlPr>
                </m:dPr>
                <m:e>
                  <m:r>
                    <w:rPr>
                      <w:rFonts w:ascii="Cambria Math" w:hAnsi="Cambria Math"/>
                      <w:color w:val="000000" w:themeColor="text1"/>
                    </w:rPr>
                    <m:t>i</m:t>
                  </m:r>
                  <m:r>
                    <m:rPr>
                      <m:sty m:val="p"/>
                    </m:rPr>
                    <w:rPr>
                      <w:rFonts w:ascii="Cambria Math" w:hAnsi="Cambria Math"/>
                      <w:color w:val="000000" w:themeColor="text1"/>
                    </w:rPr>
                    <m:t>+1</m:t>
                  </m:r>
                </m:e>
              </m:d>
            </m:e>
            <m:sup>
              <m:f>
                <m:fPr>
                  <m:ctrlPr>
                    <w:rPr>
                      <w:rFonts w:ascii="Cambria Math" w:hAnsi="Cambria Math"/>
                      <w:bCs/>
                      <w:color w:val="000000" w:themeColor="text1"/>
                    </w:rPr>
                  </m:ctrlPr>
                </m:fPr>
                <m:num>
                  <m:r>
                    <w:rPr>
                      <w:rFonts w:ascii="Cambria Math" w:hAnsi="Cambria Math"/>
                      <w:color w:val="000000" w:themeColor="text1"/>
                    </w:rPr>
                    <m:t>DP</m:t>
                  </m:r>
                </m:num>
                <m:den>
                  <m:r>
                    <m:rPr>
                      <m:sty m:val="p"/>
                    </m:rPr>
                    <w:rPr>
                      <w:rFonts w:ascii="Cambria Math" w:hAnsi="Cambria Math"/>
                      <w:color w:val="000000" w:themeColor="text1"/>
                    </w:rPr>
                    <m:t>252</m:t>
                  </m:r>
                </m:den>
              </m:f>
            </m:sup>
          </m:sSup>
        </m:oMath>
      </m:oMathPara>
    </w:p>
    <w:p w14:paraId="6A60CBB5" w14:textId="77777777" w:rsidR="009772EC" w:rsidRPr="007E47CA" w:rsidRDefault="009772EC" w:rsidP="00A43679">
      <w:pPr>
        <w:pStyle w:val="Body2"/>
        <w:spacing w:line="288" w:lineRule="auto"/>
        <w:rPr>
          <w:rFonts w:cs="Tahoma"/>
          <w:szCs w:val="20"/>
          <w:lang w:eastAsia="pt-BR"/>
        </w:rPr>
      </w:pPr>
    </w:p>
    <w:p w14:paraId="6A5554A8" w14:textId="41CA4ED3" w:rsidR="008528D0" w:rsidRPr="007E47CA" w:rsidRDefault="008528D0" w:rsidP="00A43679">
      <w:pPr>
        <w:pStyle w:val="Body2"/>
        <w:spacing w:line="288" w:lineRule="auto"/>
        <w:jc w:val="center"/>
        <w:rPr>
          <w:rFonts w:cs="Tahoma"/>
          <w:szCs w:val="20"/>
          <w:lang w:eastAsia="pt-BR"/>
        </w:rPr>
      </w:pPr>
    </w:p>
    <w:p w14:paraId="669D9D27" w14:textId="77777777" w:rsidR="008528D0" w:rsidRPr="007E47CA" w:rsidRDefault="008528D0" w:rsidP="00A43679">
      <w:pPr>
        <w:pStyle w:val="Body2"/>
        <w:keepNext/>
        <w:spacing w:line="288" w:lineRule="auto"/>
        <w:rPr>
          <w:rFonts w:cs="Tahoma"/>
          <w:szCs w:val="20"/>
          <w:lang w:eastAsia="pt-BR"/>
        </w:rPr>
      </w:pPr>
      <w:r w:rsidRPr="007E47CA">
        <w:rPr>
          <w:rFonts w:cs="Tahoma"/>
          <w:szCs w:val="20"/>
          <w:lang w:eastAsia="pt-BR"/>
        </w:rPr>
        <w:t>onde:</w:t>
      </w:r>
    </w:p>
    <w:p w14:paraId="47A2BF21" w14:textId="77777777" w:rsidR="008528D0" w:rsidRPr="007E47CA" w:rsidRDefault="008528D0" w:rsidP="00A43679">
      <w:pPr>
        <w:pStyle w:val="Body2"/>
        <w:spacing w:line="288" w:lineRule="auto"/>
        <w:rPr>
          <w:rFonts w:cs="Tahoma"/>
          <w:szCs w:val="20"/>
          <w:lang w:eastAsia="pt-BR"/>
        </w:rPr>
      </w:pPr>
      <w:r w:rsidRPr="007E47CA">
        <w:rPr>
          <w:rFonts w:cs="Tahoma"/>
          <w:szCs w:val="20"/>
          <w:lang w:eastAsia="pt-BR"/>
        </w:rPr>
        <w:t xml:space="preserve">spread = 2,6900; </w:t>
      </w:r>
    </w:p>
    <w:p w14:paraId="498B2649" w14:textId="23DB3E7C" w:rsidR="008528D0" w:rsidRPr="007E47CA" w:rsidRDefault="008528D0" w:rsidP="00A43679">
      <w:pPr>
        <w:pStyle w:val="Body2"/>
        <w:spacing w:line="288" w:lineRule="auto"/>
        <w:rPr>
          <w:rFonts w:cs="Tahoma"/>
          <w:szCs w:val="20"/>
          <w:lang w:eastAsia="pt-BR"/>
        </w:rPr>
      </w:pPr>
      <w:r w:rsidRPr="007E47CA">
        <w:rPr>
          <w:rFonts w:cs="Tahoma"/>
          <w:szCs w:val="20"/>
          <w:lang w:eastAsia="pt-BR"/>
        </w:rPr>
        <w:lastRenderedPageBreak/>
        <w:t xml:space="preserve">n = </w:t>
      </w:r>
      <w:r w:rsidR="009772EC" w:rsidRPr="00A371FD">
        <w:rPr>
          <w:rFonts w:cs="Tahoma"/>
          <w:szCs w:val="20"/>
          <w:lang w:eastAsia="pt-BR"/>
        </w:rPr>
        <w:t>número de dias úteis entr</w:t>
      </w:r>
      <w:r w:rsidR="003C0929">
        <w:rPr>
          <w:rFonts w:cs="Tahoma"/>
          <w:szCs w:val="20"/>
          <w:lang w:eastAsia="pt-BR"/>
        </w:rPr>
        <w:t>e</w:t>
      </w:r>
      <w:r w:rsidR="009772EC" w:rsidRPr="00A371FD">
        <w:rPr>
          <w:rFonts w:cs="Tahoma"/>
          <w:szCs w:val="20"/>
          <w:lang w:eastAsia="pt-BR"/>
        </w:rPr>
        <w:t xml:space="preserve"> a </w:t>
      </w:r>
      <w:r w:rsidR="009772EC">
        <w:rPr>
          <w:rFonts w:cs="Tahoma"/>
          <w:szCs w:val="20"/>
          <w:lang w:eastAsia="pt-BR"/>
        </w:rPr>
        <w:t xml:space="preserve">1ª (primeira) data de integralização ou última Data de Pagamento, conforme o caso e a </w:t>
      </w:r>
      <w:r w:rsidR="009772EC" w:rsidRPr="00A371FD">
        <w:rPr>
          <w:rFonts w:cs="Tahoma"/>
          <w:szCs w:val="20"/>
          <w:lang w:eastAsia="pt-BR"/>
        </w:rPr>
        <w:t>data</w:t>
      </w:r>
      <w:r w:rsidR="009772EC">
        <w:rPr>
          <w:rFonts w:cs="Tahoma"/>
          <w:szCs w:val="20"/>
          <w:lang w:eastAsia="pt-BR"/>
        </w:rPr>
        <w:t xml:space="preserve"> de cálculo</w:t>
      </w:r>
      <w:r w:rsidR="009772EC" w:rsidRPr="00A371FD">
        <w:rPr>
          <w:rFonts w:cs="Tahoma"/>
          <w:szCs w:val="20"/>
          <w:lang w:eastAsia="pt-BR"/>
        </w:rPr>
        <w:t>, sendo “n” um número inteiro</w:t>
      </w:r>
      <w:r w:rsidRPr="007E47CA">
        <w:rPr>
          <w:rFonts w:cs="Tahoma"/>
          <w:szCs w:val="20"/>
          <w:lang w:eastAsia="pt-BR"/>
        </w:rPr>
        <w:t>;</w:t>
      </w:r>
    </w:p>
    <w:bookmarkEnd w:id="44"/>
    <w:p w14:paraId="735B1A16" w14:textId="05A71C4A" w:rsidR="007605E7" w:rsidRPr="007E47CA" w:rsidRDefault="009772EC" w:rsidP="00A43679">
      <w:pPr>
        <w:pStyle w:val="Level2"/>
        <w:spacing w:line="288" w:lineRule="auto"/>
        <w:rPr>
          <w:rFonts w:cs="Tahoma"/>
          <w:szCs w:val="20"/>
        </w:rPr>
      </w:pPr>
      <w:r>
        <w:rPr>
          <w:rFonts w:cs="Tahoma"/>
          <w:szCs w:val="20"/>
          <w:lang w:eastAsia="pt-BR"/>
        </w:rPr>
        <w:t xml:space="preserve"> </w:t>
      </w:r>
      <w:bookmarkStart w:id="45" w:name="_Ref114125982"/>
      <w:r w:rsidR="00CB64BE" w:rsidRPr="00A43679">
        <w:rPr>
          <w:rFonts w:cs="Tahoma"/>
        </w:rPr>
        <w:t xml:space="preserve">Efetua-se o </w:t>
      </w:r>
      <w:proofErr w:type="spellStart"/>
      <w:r w:rsidR="00CB64BE" w:rsidRPr="00A43679">
        <w:rPr>
          <w:rFonts w:cs="Tahoma"/>
        </w:rPr>
        <w:t>produtório</w:t>
      </w:r>
      <w:proofErr w:type="spellEnd"/>
      <w:r w:rsidR="00CB64BE" w:rsidRPr="00A43679">
        <w:rPr>
          <w:rFonts w:cs="Tahoma"/>
        </w:rPr>
        <w:t xml:space="preserve"> dos fatores diários </w:t>
      </w:r>
      <m:oMath>
        <m:r>
          <m:rPr>
            <m:sty m:val="p"/>
          </m:rPr>
          <w:rPr>
            <w:rFonts w:ascii="Cambria Math" w:hAnsi="Cambria Math" w:cs="Tahoma"/>
          </w:rPr>
          <m:t>(</m:t>
        </m:r>
        <m:r>
          <m:rPr>
            <m:sty m:val="b"/>
          </m:rPr>
          <w:rPr>
            <w:rFonts w:ascii="Cambria Math" w:hAnsi="Cambria Math" w:cs="Tahoma"/>
          </w:rPr>
          <m:t>1</m:t>
        </m:r>
        <m:r>
          <m:rPr>
            <m:sty m:val="p"/>
          </m:rPr>
          <w:rPr>
            <w:rFonts w:ascii="Cambria Math" w:hAnsi="Cambria Math" w:cs="Tahoma"/>
          </w:rPr>
          <m:t>+</m:t>
        </m:r>
        <m:r>
          <m:rPr>
            <m:sty m:val="bi"/>
          </m:rPr>
          <w:rPr>
            <w:rFonts w:ascii="Cambria Math" w:hAnsi="Cambria Math" w:cs="Tahoma"/>
          </w:rPr>
          <m:t>TD</m:t>
        </m:r>
        <m:sSub>
          <m:sSubPr>
            <m:ctrlPr>
              <w:rPr>
                <w:rFonts w:ascii="Cambria Math" w:hAnsi="Cambria Math" w:cs="Tahoma"/>
              </w:rPr>
            </m:ctrlPr>
          </m:sSubPr>
          <m:e>
            <m:r>
              <m:rPr>
                <m:sty m:val="bi"/>
              </m:rPr>
              <w:rPr>
                <w:rFonts w:ascii="Cambria Math" w:hAnsi="Cambria Math" w:cs="Tahoma"/>
              </w:rPr>
              <m:t>I</m:t>
            </m:r>
          </m:e>
          <m:sub>
            <m:r>
              <m:rPr>
                <m:sty m:val="bi"/>
              </m:rPr>
              <w:rPr>
                <w:rFonts w:ascii="Cambria Math" w:hAnsi="Cambria Math" w:cs="Tahoma"/>
              </w:rPr>
              <m:t>k</m:t>
            </m:r>
          </m:sub>
        </m:sSub>
        <m:r>
          <m:rPr>
            <m:sty m:val="p"/>
          </m:rPr>
          <w:rPr>
            <w:rFonts w:ascii="Cambria Math" w:hAnsi="Cambria Math" w:cs="Tahoma"/>
          </w:rPr>
          <m:t>)</m:t>
        </m:r>
      </m:oMath>
      <w:r w:rsidR="00CB64BE" w:rsidRPr="00A43679">
        <w:rPr>
          <w:rFonts w:cs="Tahoma"/>
        </w:rPr>
        <w:t>, sendo que a cada fator diário acumulado, trunca-se o resultado com 16 (dezesseis) casas decimais, aplicando-se o próximo fator diário, e assim por diante até o último considerado</w:t>
      </w:r>
      <w:r w:rsidR="009B024B" w:rsidRPr="007E47CA">
        <w:rPr>
          <w:rFonts w:cs="Tahoma"/>
          <w:szCs w:val="20"/>
          <w:lang w:eastAsia="pt-BR"/>
        </w:rPr>
        <w:t>.</w:t>
      </w:r>
    </w:p>
    <w:p w14:paraId="3FE0AC50" w14:textId="439AFDBD" w:rsidR="009B024B" w:rsidRPr="005562DD" w:rsidRDefault="00327C6E" w:rsidP="00A43679">
      <w:pPr>
        <w:pStyle w:val="Level2"/>
        <w:spacing w:line="288" w:lineRule="auto"/>
        <w:rPr>
          <w:rFonts w:cs="Tahoma"/>
          <w:szCs w:val="20"/>
        </w:rPr>
      </w:pPr>
      <w:bookmarkStart w:id="46" w:name="_Hlk116695052"/>
      <w:r w:rsidRPr="007E47CA">
        <w:rPr>
          <w:rFonts w:cs="Tahoma"/>
          <w:szCs w:val="20"/>
        </w:rPr>
        <w:t>Se os fatores diários estiverem acumulados, considerar-se-á o fator resultante “</w:t>
      </w:r>
      <w:r w:rsidRPr="005562DD">
        <w:rPr>
          <w:rFonts w:cs="Tahoma"/>
          <w:szCs w:val="20"/>
        </w:rPr>
        <w:t>Fator DI” com 8 (oito) casas decimais, com arredondamento.</w:t>
      </w:r>
      <w:bookmarkEnd w:id="46"/>
    </w:p>
    <w:p w14:paraId="2C051CD8" w14:textId="6199EB23" w:rsidR="006E0161" w:rsidRPr="005562DD" w:rsidRDefault="006E0161" w:rsidP="00A43679">
      <w:pPr>
        <w:pStyle w:val="Level2"/>
        <w:spacing w:line="288" w:lineRule="auto"/>
        <w:rPr>
          <w:rFonts w:cs="Tahoma"/>
          <w:szCs w:val="20"/>
        </w:rPr>
      </w:pPr>
      <w:r w:rsidRPr="005562DD">
        <w:rPr>
          <w:rFonts w:cs="Tahoma"/>
          <w:szCs w:val="20"/>
        </w:rPr>
        <w:t>O fator resultante da expressão (Fator DI x Fator Spread) é considerado com 9 (nove) casas decimais, com arredondamento.</w:t>
      </w:r>
    </w:p>
    <w:p w14:paraId="68DE9200" w14:textId="11C5665C" w:rsidR="009772EC" w:rsidRPr="005562DD" w:rsidRDefault="009772EC" w:rsidP="009A2A6D">
      <w:pPr>
        <w:pStyle w:val="Level3"/>
        <w:spacing w:line="288" w:lineRule="auto"/>
        <w:rPr>
          <w:rFonts w:cs="Tahoma"/>
          <w:szCs w:val="20"/>
        </w:rPr>
      </w:pPr>
      <w:r w:rsidRPr="005562DD">
        <w:rPr>
          <w:rFonts w:cs="Tahoma"/>
          <w:szCs w:val="20"/>
        </w:rPr>
        <w:t xml:space="preserve">A Taxa DI deverá ser utilizada com uma defasagem de </w:t>
      </w:r>
      <w:r w:rsidR="002D1982">
        <w:rPr>
          <w:rFonts w:cs="Tahoma"/>
          <w:szCs w:val="20"/>
        </w:rPr>
        <w:t>4</w:t>
      </w:r>
      <w:r w:rsidR="002D1982" w:rsidRPr="005562DD">
        <w:rPr>
          <w:rFonts w:cs="Tahoma"/>
          <w:szCs w:val="20"/>
        </w:rPr>
        <w:t xml:space="preserve"> </w:t>
      </w:r>
      <w:r w:rsidRPr="005562DD">
        <w:rPr>
          <w:rFonts w:cs="Tahoma"/>
          <w:szCs w:val="20"/>
        </w:rPr>
        <w:t>(</w:t>
      </w:r>
      <w:r w:rsidR="002D1982">
        <w:rPr>
          <w:rFonts w:cs="Tahoma"/>
          <w:szCs w:val="20"/>
        </w:rPr>
        <w:t>quatro</w:t>
      </w:r>
      <w:r w:rsidRPr="005562DD">
        <w:rPr>
          <w:rFonts w:cs="Tahoma"/>
          <w:szCs w:val="20"/>
        </w:rPr>
        <w:t xml:space="preserve">) Dias Úteis. </w:t>
      </w:r>
    </w:p>
    <w:p w14:paraId="5CC21E1B" w14:textId="0E1CD222" w:rsidR="008D1921" w:rsidRPr="007E47CA" w:rsidRDefault="008D1921" w:rsidP="00A43679">
      <w:pPr>
        <w:pStyle w:val="Level2"/>
        <w:spacing w:line="288" w:lineRule="auto"/>
        <w:rPr>
          <w:rFonts w:cs="Tahoma"/>
          <w:szCs w:val="20"/>
        </w:rPr>
      </w:pPr>
      <w:r w:rsidRPr="007E47CA">
        <w:rPr>
          <w:rFonts w:cs="Tahoma"/>
          <w:szCs w:val="20"/>
        </w:rPr>
        <w:t>A Taxa DI</w:t>
      </w:r>
      <w:r w:rsidRPr="007E47CA">
        <w:rPr>
          <w:rFonts w:cs="Tahoma"/>
          <w:i/>
          <w:iCs/>
          <w:szCs w:val="20"/>
        </w:rPr>
        <w:t xml:space="preserve"> </w:t>
      </w:r>
      <w:r w:rsidRPr="007E47CA">
        <w:rPr>
          <w:rFonts w:cs="Tahoma"/>
          <w:szCs w:val="20"/>
        </w:rPr>
        <w:t>deverá ser utilizada considerando idêntico número de casas decimais divulgado pelo órgão responsável pelo seu cálculo, salvo quando expressamente indicado de outra forma.</w:t>
      </w:r>
    </w:p>
    <w:p w14:paraId="02B61D06" w14:textId="1D61BE63" w:rsidR="00B729C9" w:rsidRPr="007E47CA" w:rsidRDefault="00B729C9" w:rsidP="00A43679">
      <w:pPr>
        <w:pStyle w:val="Level2"/>
        <w:spacing w:line="288" w:lineRule="auto"/>
        <w:rPr>
          <w:rFonts w:cs="Tahoma"/>
          <w:szCs w:val="20"/>
        </w:rPr>
      </w:pPr>
      <w:r w:rsidRPr="007E47CA">
        <w:rPr>
          <w:rFonts w:cs="Tahoma"/>
          <w:szCs w:val="20"/>
        </w:rPr>
        <w:t xml:space="preserve">O cálculo dos </w:t>
      </w:r>
      <w:r w:rsidR="00604E38" w:rsidRPr="007E47CA">
        <w:rPr>
          <w:rFonts w:cs="Tahoma"/>
          <w:szCs w:val="20"/>
        </w:rPr>
        <w:t xml:space="preserve">juros remuneratório </w:t>
      </w:r>
      <w:r w:rsidRPr="007E47CA">
        <w:rPr>
          <w:rFonts w:cs="Tahoma"/>
          <w:szCs w:val="20"/>
        </w:rPr>
        <w:t>será realizado considerando os critérios estabelecidos no “</w:t>
      </w:r>
      <w:r w:rsidRPr="004A49E1">
        <w:rPr>
          <w:rFonts w:cs="Tahoma"/>
          <w:szCs w:val="20"/>
        </w:rPr>
        <w:t>Caderno de Fórmulas Notas Comerciais – CETIP21</w:t>
      </w:r>
      <w:r w:rsidRPr="007E47CA">
        <w:rPr>
          <w:rFonts w:cs="Tahoma"/>
          <w:szCs w:val="20"/>
        </w:rPr>
        <w:t>”, disponível para consulta na página da B3 na internet (</w:t>
      </w:r>
      <w:hyperlink r:id="rId11" w:history="1">
        <w:r w:rsidRPr="007E47CA">
          <w:rPr>
            <w:rStyle w:val="Hyperlink"/>
            <w:rFonts w:cs="Tahoma"/>
            <w:szCs w:val="20"/>
          </w:rPr>
          <w:t>http://www.b3.com.br</w:t>
        </w:r>
      </w:hyperlink>
      <w:r w:rsidRPr="007E47CA">
        <w:rPr>
          <w:rFonts w:cs="Tahoma"/>
          <w:szCs w:val="20"/>
        </w:rPr>
        <w:t>).</w:t>
      </w:r>
    </w:p>
    <w:p w14:paraId="49D1A10C" w14:textId="07B5AD9F" w:rsidR="009B13B0" w:rsidRPr="007E47CA" w:rsidRDefault="009B13B0" w:rsidP="00A43679">
      <w:pPr>
        <w:pStyle w:val="Level2"/>
        <w:spacing w:line="288" w:lineRule="auto"/>
        <w:rPr>
          <w:rFonts w:cs="Tahoma"/>
          <w:szCs w:val="20"/>
        </w:rPr>
      </w:pPr>
      <w:r w:rsidRPr="007E47CA">
        <w:rPr>
          <w:rFonts w:cs="Tahoma"/>
          <w:szCs w:val="20"/>
        </w:rPr>
        <w:t xml:space="preserve">Observado o disposto no parágrafo abaixo, se, a qualquer tempo durante a vigência dos </w:t>
      </w:r>
      <w:proofErr w:type="spellStart"/>
      <w:r w:rsidRPr="007E47CA">
        <w:rPr>
          <w:rFonts w:cs="Tahoma"/>
          <w:szCs w:val="20"/>
        </w:rPr>
        <w:t>CRs</w:t>
      </w:r>
      <w:proofErr w:type="spellEnd"/>
      <w:r w:rsidRPr="007E47CA">
        <w:rPr>
          <w:rFonts w:cs="Tahoma"/>
          <w:szCs w:val="20"/>
        </w:rPr>
        <w:t xml:space="preserve">, não houver divulgação da Taxa DI, será aplicada a última Taxa DI disponível até o momento para cálculo da Remuneração, não sendo devidas quaisquer compensações entre a </w:t>
      </w:r>
      <w:proofErr w:type="spellStart"/>
      <w:r w:rsidR="00AE6C5B" w:rsidRPr="007E47CA">
        <w:rPr>
          <w:rFonts w:cs="Tahoma"/>
          <w:szCs w:val="20"/>
        </w:rPr>
        <w:t>Securitizadora</w:t>
      </w:r>
      <w:proofErr w:type="spellEnd"/>
      <w:r w:rsidRPr="007E47CA">
        <w:rPr>
          <w:rFonts w:cs="Tahoma"/>
          <w:szCs w:val="20"/>
        </w:rPr>
        <w:t xml:space="preserve"> e o</w:t>
      </w:r>
      <w:r w:rsidR="00AE6C5B" w:rsidRPr="007E47CA">
        <w:rPr>
          <w:rFonts w:cs="Tahoma"/>
          <w:szCs w:val="20"/>
        </w:rPr>
        <w:t>s</w:t>
      </w:r>
      <w:r w:rsidRPr="007E47CA">
        <w:rPr>
          <w:rFonts w:cs="Tahoma"/>
          <w:szCs w:val="20"/>
        </w:rPr>
        <w:t xml:space="preserve"> </w:t>
      </w:r>
      <w:r w:rsidR="00AE6C5B" w:rsidRPr="007E47CA">
        <w:rPr>
          <w:rFonts w:cs="Tahoma"/>
          <w:szCs w:val="20"/>
        </w:rPr>
        <w:t xml:space="preserve">Titulares de </w:t>
      </w:r>
      <w:proofErr w:type="spellStart"/>
      <w:r w:rsidR="00AE6C5B" w:rsidRPr="007E47CA">
        <w:rPr>
          <w:rFonts w:cs="Tahoma"/>
          <w:szCs w:val="20"/>
        </w:rPr>
        <w:t>CRs</w:t>
      </w:r>
      <w:proofErr w:type="spellEnd"/>
      <w:r w:rsidRPr="007E47CA">
        <w:rPr>
          <w:rFonts w:cs="Tahoma"/>
          <w:szCs w:val="20"/>
        </w:rPr>
        <w:t xml:space="preserve"> quando da divulgação posterior da Taxa DI que seria aplicável.</w:t>
      </w:r>
    </w:p>
    <w:p w14:paraId="5FD25E70" w14:textId="0AFBFBFF" w:rsidR="004F5268" w:rsidRPr="007E47CA" w:rsidRDefault="004F5268" w:rsidP="00A43679">
      <w:pPr>
        <w:pStyle w:val="Level2"/>
        <w:spacing w:line="288" w:lineRule="auto"/>
        <w:rPr>
          <w:rFonts w:cs="Tahoma"/>
          <w:szCs w:val="20"/>
        </w:rPr>
      </w:pPr>
      <w:r w:rsidRPr="007E47CA">
        <w:rPr>
          <w:rFonts w:cs="Tahoma"/>
          <w:szCs w:val="20"/>
        </w:rPr>
        <w:t xml:space="preserve">Na hipótese de extinção, limitação e/ou não divulgação da Taxa DI por mais de </w:t>
      </w:r>
      <w:r w:rsidR="006450D6">
        <w:rPr>
          <w:rFonts w:cs="Tahoma"/>
          <w:szCs w:val="20"/>
        </w:rPr>
        <w:t>30</w:t>
      </w:r>
      <w:r w:rsidR="006450D6" w:rsidRPr="007E47CA">
        <w:rPr>
          <w:rFonts w:cs="Tahoma"/>
          <w:szCs w:val="20"/>
        </w:rPr>
        <w:t xml:space="preserve"> </w:t>
      </w:r>
      <w:r w:rsidRPr="007E47CA">
        <w:rPr>
          <w:rFonts w:cs="Tahoma"/>
          <w:szCs w:val="20"/>
        </w:rPr>
        <w:t>(</w:t>
      </w:r>
      <w:r w:rsidR="006450D6">
        <w:rPr>
          <w:rFonts w:cs="Tahoma"/>
          <w:szCs w:val="20"/>
        </w:rPr>
        <w:t>trinta</w:t>
      </w:r>
      <w:r w:rsidRPr="007E47CA">
        <w:rPr>
          <w:rFonts w:cs="Tahoma"/>
          <w:szCs w:val="20"/>
        </w:rPr>
        <w:t xml:space="preserve">) </w:t>
      </w:r>
      <w:r w:rsidR="006450D6">
        <w:rPr>
          <w:rFonts w:cs="Tahoma"/>
          <w:szCs w:val="20"/>
        </w:rPr>
        <w:t>dias</w:t>
      </w:r>
      <w:r w:rsidRPr="007E47CA">
        <w:rPr>
          <w:rFonts w:cs="Tahoma"/>
          <w:szCs w:val="20"/>
        </w:rPr>
        <w:t xml:space="preserve"> consecutivos após a data esperada para sua apuração e/ou divulgação ou no caso de impossibilidade de aplicação da Taxa DI à Remuneração por proibição legal ou judicial, será utilizado o índice que vier a substituí-lo legalmente. Caso não haja um substituto legal para a Taxa DI, a </w:t>
      </w:r>
      <w:proofErr w:type="spellStart"/>
      <w:r w:rsidRPr="007E47CA">
        <w:rPr>
          <w:rFonts w:cs="Tahoma"/>
          <w:szCs w:val="20"/>
        </w:rPr>
        <w:t>Securitizadora</w:t>
      </w:r>
      <w:proofErr w:type="spellEnd"/>
      <w:r w:rsidRPr="007E47CA">
        <w:rPr>
          <w:rFonts w:cs="Tahoma"/>
          <w:szCs w:val="20"/>
        </w:rPr>
        <w:t xml:space="preserve"> deverá, em até </w:t>
      </w:r>
      <w:r w:rsidR="006450D6">
        <w:rPr>
          <w:rFonts w:cs="Tahoma"/>
          <w:szCs w:val="20"/>
        </w:rPr>
        <w:t>5</w:t>
      </w:r>
      <w:r w:rsidR="006450D6" w:rsidRPr="007E47CA">
        <w:rPr>
          <w:rFonts w:cs="Tahoma"/>
          <w:szCs w:val="20"/>
        </w:rPr>
        <w:t xml:space="preserve"> (</w:t>
      </w:r>
      <w:r w:rsidR="006450D6">
        <w:rPr>
          <w:rFonts w:cs="Tahoma"/>
          <w:szCs w:val="20"/>
        </w:rPr>
        <w:t>cinco</w:t>
      </w:r>
      <w:r w:rsidR="006450D6" w:rsidRPr="007E47CA">
        <w:rPr>
          <w:rFonts w:cs="Tahoma"/>
          <w:szCs w:val="20"/>
        </w:rPr>
        <w:t xml:space="preserve">) </w:t>
      </w:r>
      <w:r w:rsidRPr="007E47CA">
        <w:rPr>
          <w:rFonts w:cs="Tahoma"/>
          <w:szCs w:val="20"/>
        </w:rPr>
        <w:t xml:space="preserve">Dias Úteis contados: (i) do fim do prazo de </w:t>
      </w:r>
      <w:r w:rsidR="006450D6">
        <w:rPr>
          <w:rFonts w:cs="Tahoma"/>
          <w:szCs w:val="20"/>
        </w:rPr>
        <w:t>30</w:t>
      </w:r>
      <w:r w:rsidR="006450D6" w:rsidRPr="007E47CA">
        <w:rPr>
          <w:rFonts w:cs="Tahoma"/>
          <w:szCs w:val="20"/>
        </w:rPr>
        <w:t xml:space="preserve"> (</w:t>
      </w:r>
      <w:r w:rsidR="006450D6">
        <w:rPr>
          <w:rFonts w:cs="Tahoma"/>
          <w:szCs w:val="20"/>
        </w:rPr>
        <w:t>trinta</w:t>
      </w:r>
      <w:r w:rsidR="006450D6" w:rsidRPr="007E47CA">
        <w:rPr>
          <w:rFonts w:cs="Tahoma"/>
          <w:szCs w:val="20"/>
        </w:rPr>
        <w:t xml:space="preserve">) </w:t>
      </w:r>
      <w:r w:rsidR="006450D6">
        <w:rPr>
          <w:rFonts w:cs="Tahoma"/>
          <w:szCs w:val="20"/>
        </w:rPr>
        <w:t>dias</w:t>
      </w:r>
      <w:r w:rsidRPr="007E47CA">
        <w:rPr>
          <w:rFonts w:cs="Tahoma"/>
          <w:szCs w:val="20"/>
        </w:rPr>
        <w:t>; ou (</w:t>
      </w:r>
      <w:proofErr w:type="spellStart"/>
      <w:r w:rsidRPr="007E47CA">
        <w:rPr>
          <w:rFonts w:cs="Tahoma"/>
          <w:szCs w:val="20"/>
        </w:rPr>
        <w:t>ii</w:t>
      </w:r>
      <w:proofErr w:type="spellEnd"/>
      <w:r w:rsidRPr="007E47CA">
        <w:rPr>
          <w:rFonts w:cs="Tahoma"/>
          <w:szCs w:val="20"/>
        </w:rPr>
        <w:t xml:space="preserve">) do primeiro dia em que a Taxa DI não possa ser utilizada por proibição legal ou judicial, convocar </w:t>
      </w:r>
      <w:r w:rsidR="001D3BDF" w:rsidRPr="007E47CA">
        <w:rPr>
          <w:rFonts w:cs="Tahoma"/>
        </w:rPr>
        <w:t xml:space="preserve">Assembleia </w:t>
      </w:r>
      <w:r w:rsidR="001D3BDF">
        <w:rPr>
          <w:rFonts w:cs="Tahoma"/>
        </w:rPr>
        <w:t>Especial de Investidores</w:t>
      </w:r>
      <w:r w:rsidRPr="007E47CA">
        <w:rPr>
          <w:rFonts w:cs="Tahoma"/>
          <w:szCs w:val="20"/>
        </w:rPr>
        <w:t xml:space="preserve">, </w:t>
      </w:r>
      <w:r w:rsidR="005845E1" w:rsidRPr="007E47CA">
        <w:rPr>
          <w:rFonts w:cs="Tahoma"/>
          <w:szCs w:val="20"/>
        </w:rPr>
        <w:t>conform</w:t>
      </w:r>
      <w:r w:rsidR="005845E1">
        <w:rPr>
          <w:rFonts w:cs="Tahoma"/>
          <w:szCs w:val="20"/>
        </w:rPr>
        <w:t>e</w:t>
      </w:r>
      <w:r w:rsidR="005845E1" w:rsidRPr="007E47CA">
        <w:rPr>
          <w:rFonts w:cs="Tahoma"/>
          <w:szCs w:val="20"/>
        </w:rPr>
        <w:t xml:space="preserve"> </w:t>
      </w:r>
      <w:r w:rsidRPr="007E47CA">
        <w:rPr>
          <w:rFonts w:cs="Tahoma"/>
          <w:szCs w:val="20"/>
        </w:rPr>
        <w:t>este Termo de Securitização, para deliberar, observada a regulamentação aplicável, sobre novo parâmetro de remuneração d</w:t>
      </w:r>
      <w:r w:rsidR="00620484" w:rsidRPr="007E47CA">
        <w:rPr>
          <w:rFonts w:cs="Tahoma"/>
          <w:szCs w:val="20"/>
        </w:rPr>
        <w:t>o</w:t>
      </w:r>
      <w:r w:rsidRPr="007E47CA">
        <w:rPr>
          <w:rFonts w:cs="Tahoma"/>
          <w:szCs w:val="20"/>
        </w:rPr>
        <w:t xml:space="preserve">s </w:t>
      </w:r>
      <w:proofErr w:type="spellStart"/>
      <w:r w:rsidR="00620484" w:rsidRPr="007E47CA">
        <w:rPr>
          <w:rFonts w:cs="Tahoma"/>
          <w:szCs w:val="20"/>
        </w:rPr>
        <w:t>CRs</w:t>
      </w:r>
      <w:proofErr w:type="spellEnd"/>
      <w:r w:rsidRPr="007E47CA">
        <w:rPr>
          <w:rFonts w:cs="Tahoma"/>
          <w:szCs w:val="20"/>
        </w:rPr>
        <w:t xml:space="preserve"> a ser aplicado, relativas aos quóruns para instalação e deliberação da </w:t>
      </w:r>
      <w:r w:rsidR="001D3BDF" w:rsidRPr="007E47CA">
        <w:rPr>
          <w:rFonts w:cs="Tahoma"/>
        </w:rPr>
        <w:t xml:space="preserve">Assembleia </w:t>
      </w:r>
      <w:r w:rsidR="001D3BDF">
        <w:rPr>
          <w:rFonts w:cs="Tahoma"/>
        </w:rPr>
        <w:t>Especial de Investidores</w:t>
      </w:r>
      <w:r w:rsidRPr="007E47CA" w:rsidDel="006C5A06">
        <w:rPr>
          <w:rFonts w:cs="Tahoma"/>
          <w:szCs w:val="20"/>
        </w:rPr>
        <w:t xml:space="preserve"> </w:t>
      </w:r>
      <w:r w:rsidRPr="007E47CA">
        <w:rPr>
          <w:rFonts w:cs="Tahoma"/>
          <w:szCs w:val="20"/>
        </w:rPr>
        <w:t>(“</w:t>
      </w:r>
      <w:r w:rsidRPr="007E47CA">
        <w:rPr>
          <w:rFonts w:cs="Tahoma"/>
          <w:b/>
          <w:bCs/>
          <w:szCs w:val="20"/>
        </w:rPr>
        <w:t>Taxa Substitutiva</w:t>
      </w:r>
      <w:r w:rsidRPr="007E47CA">
        <w:rPr>
          <w:rFonts w:cs="Tahoma"/>
          <w:szCs w:val="20"/>
        </w:rPr>
        <w:t>”). Até a deliberação da Taxa Substitutiva, a última Taxa DI divulgada será utilizada na apuração do Fator</w:t>
      </w:r>
      <w:r w:rsidR="00C757E7" w:rsidRPr="007E47CA">
        <w:rPr>
          <w:rFonts w:cs="Tahoma"/>
          <w:szCs w:val="20"/>
        </w:rPr>
        <w:t xml:space="preserve"> </w:t>
      </w:r>
      <w:r w:rsidRPr="007E47CA">
        <w:rPr>
          <w:rFonts w:cs="Tahoma"/>
          <w:szCs w:val="20"/>
        </w:rPr>
        <w:t xml:space="preserve">DI quando do cálculo de quaisquer obrigações previstas neste Termo de </w:t>
      </w:r>
      <w:r w:rsidR="00A50A9A" w:rsidRPr="007E47CA">
        <w:rPr>
          <w:rFonts w:cs="Tahoma"/>
          <w:szCs w:val="20"/>
        </w:rPr>
        <w:t>Securitização</w:t>
      </w:r>
      <w:r w:rsidRPr="007E47CA">
        <w:rPr>
          <w:rFonts w:cs="Tahoma"/>
          <w:szCs w:val="20"/>
        </w:rPr>
        <w:t xml:space="preserve">, não sendo devidas quaisquer compensações entre a </w:t>
      </w:r>
      <w:proofErr w:type="spellStart"/>
      <w:r w:rsidR="00CF79A8" w:rsidRPr="007E47CA">
        <w:rPr>
          <w:rFonts w:cs="Tahoma"/>
          <w:szCs w:val="20"/>
        </w:rPr>
        <w:t>Securitizadora</w:t>
      </w:r>
      <w:proofErr w:type="spellEnd"/>
      <w:r w:rsidRPr="007E47CA">
        <w:rPr>
          <w:rFonts w:cs="Tahoma"/>
          <w:szCs w:val="20"/>
        </w:rPr>
        <w:t xml:space="preserve"> e </w:t>
      </w:r>
      <w:r w:rsidR="00CF79A8" w:rsidRPr="007E47CA">
        <w:rPr>
          <w:rFonts w:cs="Tahoma"/>
          <w:szCs w:val="20"/>
        </w:rPr>
        <w:t xml:space="preserve">os Titulares de </w:t>
      </w:r>
      <w:proofErr w:type="spellStart"/>
      <w:r w:rsidR="00CF79A8" w:rsidRPr="007E47CA">
        <w:rPr>
          <w:rFonts w:cs="Tahoma"/>
          <w:szCs w:val="20"/>
        </w:rPr>
        <w:t>CRs</w:t>
      </w:r>
      <w:proofErr w:type="spellEnd"/>
      <w:r w:rsidRPr="007E47CA">
        <w:rPr>
          <w:rFonts w:cs="Tahoma"/>
          <w:szCs w:val="20"/>
        </w:rPr>
        <w:t>, quando da deliberação da Taxa Substitutiva.</w:t>
      </w:r>
    </w:p>
    <w:p w14:paraId="32C45D45" w14:textId="520D9FE2" w:rsidR="00DE2692" w:rsidRPr="007E47CA" w:rsidRDefault="00DE2692" w:rsidP="00A43679">
      <w:pPr>
        <w:pStyle w:val="Level2"/>
        <w:spacing w:line="288" w:lineRule="auto"/>
        <w:rPr>
          <w:rFonts w:cs="Tahoma"/>
          <w:szCs w:val="20"/>
        </w:rPr>
      </w:pPr>
      <w:r w:rsidRPr="007E47CA">
        <w:rPr>
          <w:rFonts w:cs="Tahoma"/>
          <w:szCs w:val="20"/>
        </w:rPr>
        <w:t xml:space="preserve">Caso, na </w:t>
      </w:r>
      <w:r w:rsidR="001D3BDF" w:rsidRPr="007E47CA">
        <w:rPr>
          <w:rFonts w:cs="Tahoma"/>
        </w:rPr>
        <w:t xml:space="preserve">Assembleia </w:t>
      </w:r>
      <w:r w:rsidR="001D3BDF">
        <w:rPr>
          <w:rFonts w:cs="Tahoma"/>
        </w:rPr>
        <w:t>Especial de Investidores</w:t>
      </w:r>
      <w:r w:rsidRPr="007E47CA">
        <w:rPr>
          <w:rFonts w:cs="Tahoma"/>
          <w:szCs w:val="20"/>
        </w:rPr>
        <w:t xml:space="preserve">, não haja acordo sobre a Taxa Substitutiva entre os Titulares de </w:t>
      </w:r>
      <w:proofErr w:type="spellStart"/>
      <w:r w:rsidRPr="007E47CA">
        <w:rPr>
          <w:rFonts w:cs="Tahoma"/>
          <w:szCs w:val="20"/>
        </w:rPr>
        <w:t>CRs</w:t>
      </w:r>
      <w:proofErr w:type="spellEnd"/>
      <w:r w:rsidRPr="007E47CA">
        <w:rPr>
          <w:rFonts w:cs="Tahoma"/>
          <w:szCs w:val="20"/>
        </w:rPr>
        <w:t xml:space="preserve">, ou, ainda, caso a </w:t>
      </w:r>
      <w:r w:rsidR="001D3BDF" w:rsidRPr="007E47CA">
        <w:rPr>
          <w:rFonts w:cs="Tahoma"/>
        </w:rPr>
        <w:t xml:space="preserve">Assembleia </w:t>
      </w:r>
      <w:r w:rsidR="001D3BDF">
        <w:rPr>
          <w:rFonts w:cs="Tahoma"/>
        </w:rPr>
        <w:t>Especial de Investidores</w:t>
      </w:r>
      <w:r w:rsidRPr="007E47CA" w:rsidDel="006C5A06">
        <w:rPr>
          <w:rFonts w:cs="Tahoma"/>
          <w:szCs w:val="20"/>
        </w:rPr>
        <w:t xml:space="preserve"> </w:t>
      </w:r>
      <w:r w:rsidRPr="007E47CA">
        <w:rPr>
          <w:rFonts w:cs="Tahoma"/>
          <w:szCs w:val="20"/>
        </w:rPr>
        <w:t xml:space="preserve">não seja instalada ou não tenha quórum suficiente para aprovação, observado o disposto na Cláusula 6 abaixo, a </w:t>
      </w:r>
      <w:proofErr w:type="spellStart"/>
      <w:r w:rsidR="00941492" w:rsidRPr="007E47CA">
        <w:rPr>
          <w:rFonts w:cs="Tahoma"/>
          <w:szCs w:val="20"/>
        </w:rPr>
        <w:t>Securitizadora</w:t>
      </w:r>
      <w:proofErr w:type="spellEnd"/>
      <w:r w:rsidRPr="007E47CA">
        <w:rPr>
          <w:rFonts w:cs="Tahoma"/>
          <w:szCs w:val="20"/>
        </w:rPr>
        <w:t xml:space="preserve"> ficará obrigada a resgatar a totalidade d</w:t>
      </w:r>
      <w:r w:rsidR="00941492" w:rsidRPr="007E47CA">
        <w:rPr>
          <w:rFonts w:cs="Tahoma"/>
          <w:szCs w:val="20"/>
        </w:rPr>
        <w:t xml:space="preserve">os </w:t>
      </w:r>
      <w:proofErr w:type="spellStart"/>
      <w:r w:rsidR="00941492" w:rsidRPr="007E47CA">
        <w:rPr>
          <w:rFonts w:cs="Tahoma"/>
          <w:szCs w:val="20"/>
        </w:rPr>
        <w:t>CRs</w:t>
      </w:r>
      <w:proofErr w:type="spellEnd"/>
      <w:r w:rsidRPr="007E47CA">
        <w:rPr>
          <w:rFonts w:cs="Tahoma"/>
          <w:szCs w:val="20"/>
        </w:rPr>
        <w:t xml:space="preserve">, com seu consequente cancelamento, no prazo de até 30 (trinta) dias contados da data da realização da </w:t>
      </w:r>
      <w:r w:rsidR="001D3BDF" w:rsidRPr="007E47CA">
        <w:rPr>
          <w:rFonts w:cs="Tahoma"/>
        </w:rPr>
        <w:t xml:space="preserve">Assembleia </w:t>
      </w:r>
      <w:r w:rsidR="001D3BDF">
        <w:rPr>
          <w:rFonts w:cs="Tahoma"/>
        </w:rPr>
        <w:t>Especial de Investidores</w:t>
      </w:r>
      <w:r w:rsidRPr="007E47CA">
        <w:rPr>
          <w:rFonts w:cs="Tahoma"/>
          <w:szCs w:val="20"/>
        </w:rPr>
        <w:t xml:space="preserve">, mediante o pagamento do Valor Nominal Unitário ou saldo do Valor Nominal Unitário, conforme o caso, acrescido da Remuneração relativa ao </w:t>
      </w:r>
      <w:r w:rsidRPr="007E47CA">
        <w:rPr>
          <w:rFonts w:cs="Tahoma"/>
          <w:szCs w:val="20"/>
        </w:rPr>
        <w:lastRenderedPageBreak/>
        <w:t xml:space="preserve">período até a data do efetivo resgate, calculada </w:t>
      </w:r>
      <w:r w:rsidRPr="007E47CA">
        <w:rPr>
          <w:rFonts w:cs="Tahoma"/>
          <w:i/>
          <w:iCs/>
          <w:szCs w:val="20"/>
        </w:rPr>
        <w:t xml:space="preserve">pro rata </w:t>
      </w:r>
      <w:proofErr w:type="spellStart"/>
      <w:r w:rsidRPr="007E47CA">
        <w:rPr>
          <w:rFonts w:cs="Tahoma"/>
          <w:i/>
          <w:iCs/>
          <w:szCs w:val="20"/>
        </w:rPr>
        <w:t>temporis</w:t>
      </w:r>
      <w:proofErr w:type="spellEnd"/>
      <w:r w:rsidRPr="007E47CA">
        <w:rPr>
          <w:rFonts w:cs="Tahoma"/>
          <w:szCs w:val="20"/>
        </w:rPr>
        <w:t xml:space="preserve"> desde a </w:t>
      </w:r>
      <w:r w:rsidR="00245063" w:rsidRPr="007E47CA">
        <w:rPr>
          <w:rFonts w:cs="Tahoma"/>
          <w:szCs w:val="20"/>
        </w:rPr>
        <w:t>P</w:t>
      </w:r>
      <w:r w:rsidRPr="007E47CA">
        <w:rPr>
          <w:rFonts w:cs="Tahoma"/>
          <w:szCs w:val="20"/>
        </w:rPr>
        <w:t xml:space="preserve">rimeira Data de Integralização ou da Data de Pagamento da Remuneração imediatamente anterior, conforme o caso. Nesta alternativa, para a apuração de </w:t>
      </w:r>
      <w:proofErr w:type="spellStart"/>
      <w:r w:rsidRPr="007E47CA">
        <w:rPr>
          <w:rFonts w:cs="Tahoma"/>
          <w:szCs w:val="20"/>
        </w:rPr>
        <w:t>TDI</w:t>
      </w:r>
      <w:r w:rsidRPr="007E47CA">
        <w:rPr>
          <w:rFonts w:cs="Tahoma"/>
          <w:szCs w:val="20"/>
          <w:vertAlign w:val="subscript"/>
        </w:rPr>
        <w:t>k</w:t>
      </w:r>
      <w:proofErr w:type="spellEnd"/>
      <w:r w:rsidRPr="007E47CA">
        <w:rPr>
          <w:rFonts w:cs="Tahoma"/>
          <w:szCs w:val="20"/>
          <w:vertAlign w:val="subscript"/>
        </w:rPr>
        <w:t xml:space="preserve"> </w:t>
      </w:r>
      <w:r w:rsidRPr="007E47CA">
        <w:rPr>
          <w:rFonts w:cs="Tahoma"/>
          <w:szCs w:val="20"/>
        </w:rPr>
        <w:t>no</w:t>
      </w:r>
      <w:r w:rsidRPr="007E47CA">
        <w:rPr>
          <w:rFonts w:cs="Tahoma"/>
          <w:szCs w:val="20"/>
          <w:vertAlign w:val="subscript"/>
        </w:rPr>
        <w:t xml:space="preserve"> </w:t>
      </w:r>
      <w:r w:rsidRPr="007E47CA">
        <w:rPr>
          <w:rFonts w:cs="Tahoma"/>
          <w:szCs w:val="20"/>
        </w:rPr>
        <w:t>cálculo da Remuneração será utilizada a última Taxa DI disponível.</w:t>
      </w:r>
    </w:p>
    <w:p w14:paraId="16FDCC92" w14:textId="5E4B0D41" w:rsidR="007605E7" w:rsidRPr="007E47CA" w:rsidRDefault="00A83894" w:rsidP="00A43679">
      <w:pPr>
        <w:pStyle w:val="Level2"/>
        <w:spacing w:line="288" w:lineRule="auto"/>
        <w:rPr>
          <w:rFonts w:cs="Tahoma"/>
        </w:rPr>
      </w:pPr>
      <w:r w:rsidRPr="007E47CA">
        <w:rPr>
          <w:rFonts w:cs="Tahoma"/>
          <w:szCs w:val="20"/>
        </w:rPr>
        <w:t xml:space="preserve">Caso a Taxa DI venha a ser divulgada antes da realização da </w:t>
      </w:r>
      <w:r w:rsidR="001D3BDF" w:rsidRPr="007E47CA">
        <w:rPr>
          <w:rFonts w:cs="Tahoma"/>
        </w:rPr>
        <w:t xml:space="preserve">Assembleia </w:t>
      </w:r>
      <w:r w:rsidR="001D3BDF">
        <w:rPr>
          <w:rFonts w:cs="Tahoma"/>
        </w:rPr>
        <w:t>Especial de Investidores</w:t>
      </w:r>
      <w:r w:rsidRPr="007E47CA">
        <w:rPr>
          <w:rFonts w:cs="Tahoma"/>
          <w:szCs w:val="20"/>
        </w:rPr>
        <w:t>, a referida assembleia não será mais realizada, e a Taxa DI, a partir da data de sua divulgação, passará a ser utilizada para o cálculo da Remuneração, permanecendo a última Taxa DI conhecida anteriormente a ser utilizada até data da divulgação da referida Taxa DI.</w:t>
      </w:r>
    </w:p>
    <w:p w14:paraId="219DBA42" w14:textId="558086CD" w:rsidR="007605E7" w:rsidRPr="007E47CA" w:rsidRDefault="007605E7" w:rsidP="00A43679">
      <w:pPr>
        <w:pStyle w:val="Level2"/>
        <w:spacing w:line="288" w:lineRule="auto"/>
        <w:rPr>
          <w:rFonts w:cs="Tahoma"/>
        </w:rPr>
      </w:pPr>
      <w:r w:rsidRPr="007E47CA">
        <w:rPr>
          <w:rFonts w:cs="Tahoma"/>
          <w:b/>
          <w:bCs/>
        </w:rPr>
        <w:t xml:space="preserve">Pagamento da Remuneração dos </w:t>
      </w:r>
      <w:proofErr w:type="spellStart"/>
      <w:r w:rsidRPr="007E47CA">
        <w:rPr>
          <w:rFonts w:cs="Tahoma"/>
          <w:b/>
          <w:bCs/>
        </w:rPr>
        <w:t>CR</w:t>
      </w:r>
      <w:r w:rsidR="00E726F6" w:rsidRPr="007E47CA">
        <w:rPr>
          <w:rFonts w:cs="Tahoma"/>
          <w:b/>
          <w:bCs/>
        </w:rPr>
        <w:t>s</w:t>
      </w:r>
      <w:proofErr w:type="spellEnd"/>
      <w:r w:rsidRPr="007E47CA">
        <w:rPr>
          <w:rFonts w:cs="Tahoma"/>
          <w:b/>
          <w:bCs/>
        </w:rPr>
        <w:t>:</w:t>
      </w:r>
      <w:r w:rsidRPr="007E47CA">
        <w:rPr>
          <w:rFonts w:cs="Tahoma"/>
        </w:rPr>
        <w:t xml:space="preserve"> </w:t>
      </w:r>
      <w:r w:rsidR="003622A1" w:rsidRPr="007E47CA">
        <w:rPr>
          <w:rFonts w:cs="Tahoma"/>
        </w:rPr>
        <w:t xml:space="preserve">Ressalvadas as hipóteses de vencimento antecipado dos </w:t>
      </w:r>
      <w:proofErr w:type="spellStart"/>
      <w:r w:rsidR="003622A1" w:rsidRPr="007E47CA">
        <w:rPr>
          <w:rFonts w:cs="Tahoma"/>
        </w:rPr>
        <w:t>CR</w:t>
      </w:r>
      <w:r w:rsidR="00E41AD0" w:rsidRPr="007E47CA">
        <w:rPr>
          <w:rFonts w:cs="Tahoma"/>
        </w:rPr>
        <w:t>s</w:t>
      </w:r>
      <w:proofErr w:type="spellEnd"/>
      <w:r w:rsidR="003622A1" w:rsidRPr="007E47CA">
        <w:rPr>
          <w:rFonts w:cs="Tahoma"/>
        </w:rPr>
        <w:t xml:space="preserve">, de amortização antecipada dos </w:t>
      </w:r>
      <w:proofErr w:type="spellStart"/>
      <w:r w:rsidR="003622A1" w:rsidRPr="007E47CA">
        <w:rPr>
          <w:rFonts w:cs="Tahoma"/>
        </w:rPr>
        <w:t>CRs</w:t>
      </w:r>
      <w:proofErr w:type="spellEnd"/>
      <w:r w:rsidR="003622A1" w:rsidRPr="007E47CA">
        <w:rPr>
          <w:rFonts w:cs="Tahoma"/>
        </w:rPr>
        <w:t xml:space="preserve">, ou de resgate dos </w:t>
      </w:r>
      <w:proofErr w:type="spellStart"/>
      <w:r w:rsidR="003622A1" w:rsidRPr="007E47CA">
        <w:rPr>
          <w:rFonts w:cs="Tahoma"/>
        </w:rPr>
        <w:t>CRs</w:t>
      </w:r>
      <w:proofErr w:type="spellEnd"/>
      <w:r w:rsidR="003622A1" w:rsidRPr="007E47CA">
        <w:rPr>
          <w:rFonts w:cs="Tahoma"/>
        </w:rPr>
        <w:t xml:space="preserve">, conforme o caso, a Remuneração referentes aos (i) </w:t>
      </w:r>
      <w:proofErr w:type="spellStart"/>
      <w:r w:rsidR="003622A1" w:rsidRPr="007E47CA">
        <w:rPr>
          <w:rFonts w:cs="Tahoma"/>
        </w:rPr>
        <w:t>CRs</w:t>
      </w:r>
      <w:proofErr w:type="spellEnd"/>
      <w:r w:rsidR="003622A1" w:rsidRPr="007E47CA">
        <w:rPr>
          <w:rFonts w:cs="Tahoma"/>
        </w:rPr>
        <w:t xml:space="preserve"> da Primeira Série será paga mensalmente, a partir do 1º mês após a Data de Emissão, </w:t>
      </w:r>
      <w:r w:rsidR="002C073F">
        <w:rPr>
          <w:rFonts w:cs="Tahoma"/>
        </w:rPr>
        <w:t xml:space="preserve">conforme </w:t>
      </w:r>
      <w:r w:rsidR="0040776A">
        <w:rPr>
          <w:rFonts w:cs="Tahoma"/>
        </w:rPr>
        <w:t xml:space="preserve">as datas indicadas no </w:t>
      </w:r>
      <w:r w:rsidR="002C073F" w:rsidRPr="002C073F">
        <w:rPr>
          <w:rFonts w:cs="Tahoma"/>
          <w:b/>
          <w:bCs/>
        </w:rPr>
        <w:t>Anexo I</w:t>
      </w:r>
      <w:r w:rsidR="002C073F" w:rsidRPr="002C073F">
        <w:rPr>
          <w:rFonts w:cs="Tahoma"/>
        </w:rPr>
        <w:t xml:space="preserve"> deste Termo de Securitização</w:t>
      </w:r>
      <w:r w:rsidR="003622A1" w:rsidRPr="007E47CA">
        <w:rPr>
          <w:rFonts w:cs="Tahoma"/>
        </w:rPr>
        <w:t>; e (</w:t>
      </w:r>
      <w:proofErr w:type="spellStart"/>
      <w:r w:rsidR="003622A1" w:rsidRPr="007E47CA">
        <w:rPr>
          <w:rFonts w:cs="Tahoma"/>
        </w:rPr>
        <w:t>ii</w:t>
      </w:r>
      <w:proofErr w:type="spellEnd"/>
      <w:r w:rsidR="003622A1" w:rsidRPr="007E47CA">
        <w:rPr>
          <w:rFonts w:cs="Tahoma"/>
        </w:rPr>
        <w:t xml:space="preserve">) </w:t>
      </w:r>
      <w:proofErr w:type="spellStart"/>
      <w:r w:rsidR="003622A1" w:rsidRPr="007E47CA">
        <w:rPr>
          <w:rFonts w:cs="Tahoma"/>
        </w:rPr>
        <w:t>CRs</w:t>
      </w:r>
      <w:proofErr w:type="spellEnd"/>
      <w:r w:rsidR="003622A1" w:rsidRPr="007E47CA">
        <w:rPr>
          <w:rFonts w:cs="Tahoma"/>
        </w:rPr>
        <w:t xml:space="preserve"> da Segunda Série será paga mensalmente, a partir do </w:t>
      </w:r>
      <w:r w:rsidR="00052162" w:rsidRPr="007E47CA">
        <w:rPr>
          <w:rFonts w:cs="Tahoma"/>
        </w:rPr>
        <w:t>2</w:t>
      </w:r>
      <w:r w:rsidR="00052162">
        <w:rPr>
          <w:rFonts w:cs="Tahoma"/>
        </w:rPr>
        <w:t>5</w:t>
      </w:r>
      <w:r w:rsidR="00052162" w:rsidRPr="007E47CA">
        <w:rPr>
          <w:rFonts w:cs="Tahoma"/>
        </w:rPr>
        <w:t xml:space="preserve">º </w:t>
      </w:r>
      <w:r w:rsidR="003622A1" w:rsidRPr="007E47CA">
        <w:rPr>
          <w:rFonts w:cs="Tahoma"/>
        </w:rPr>
        <w:t xml:space="preserve">mês (inclusive) após a Data de Emissão da </w:t>
      </w:r>
      <w:r w:rsidR="0040776A">
        <w:rPr>
          <w:rFonts w:cs="Tahoma"/>
        </w:rPr>
        <w:t xml:space="preserve">Segunda </w:t>
      </w:r>
      <w:r w:rsidR="003622A1" w:rsidRPr="007E47CA">
        <w:rPr>
          <w:rFonts w:cs="Tahoma"/>
        </w:rPr>
        <w:t xml:space="preserve">Série, </w:t>
      </w:r>
      <w:r w:rsidR="00177E3B">
        <w:rPr>
          <w:rFonts w:cs="Tahoma"/>
        </w:rPr>
        <w:t>conforme</w:t>
      </w:r>
      <w:r w:rsidR="0040776A">
        <w:rPr>
          <w:rFonts w:cs="Tahoma"/>
        </w:rPr>
        <w:t xml:space="preserve"> as datas indicadas no</w:t>
      </w:r>
      <w:r w:rsidR="00177E3B" w:rsidRPr="00177E3B">
        <w:rPr>
          <w:rFonts w:cs="Tahoma"/>
          <w:b/>
          <w:bCs/>
        </w:rPr>
        <w:t xml:space="preserve"> </w:t>
      </w:r>
      <w:r w:rsidR="00177E3B" w:rsidRPr="007E47CA">
        <w:rPr>
          <w:rFonts w:cs="Tahoma"/>
          <w:b/>
          <w:bCs/>
        </w:rPr>
        <w:t>Anexo I</w:t>
      </w:r>
      <w:r w:rsidR="00177E3B" w:rsidRPr="007E47CA">
        <w:rPr>
          <w:rFonts w:cs="Tahoma"/>
        </w:rPr>
        <w:t xml:space="preserve"> deste Termo de Securitização</w:t>
      </w:r>
      <w:r w:rsidR="003622A1" w:rsidRPr="007E47CA">
        <w:rPr>
          <w:rFonts w:cs="Tahoma"/>
        </w:rPr>
        <w:t xml:space="preserve"> (cada uma das referidas datas, uma “</w:t>
      </w:r>
      <w:r w:rsidR="003622A1" w:rsidRPr="007E47CA">
        <w:rPr>
          <w:rFonts w:cs="Tahoma"/>
          <w:b/>
        </w:rPr>
        <w:t>Data de Pagamento da Remuneração</w:t>
      </w:r>
      <w:r w:rsidR="003622A1" w:rsidRPr="007E47CA">
        <w:rPr>
          <w:rFonts w:cs="Tahoma"/>
        </w:rPr>
        <w:t xml:space="preserve">” e, </w:t>
      </w:r>
      <w:r w:rsidR="00D25124" w:rsidRPr="007E47CA">
        <w:rPr>
          <w:rFonts w:cs="Tahoma"/>
        </w:rPr>
        <w:t>juntamente</w:t>
      </w:r>
      <w:r w:rsidR="003622A1" w:rsidRPr="007E47CA">
        <w:rPr>
          <w:rFonts w:cs="Tahoma"/>
        </w:rPr>
        <w:t xml:space="preserve"> com a Data de Pagamento da Amortização dos </w:t>
      </w:r>
      <w:proofErr w:type="spellStart"/>
      <w:r w:rsidR="003622A1" w:rsidRPr="007E47CA">
        <w:rPr>
          <w:rFonts w:cs="Tahoma"/>
        </w:rPr>
        <w:t>CRs</w:t>
      </w:r>
      <w:proofErr w:type="spellEnd"/>
      <w:r w:rsidR="003622A1" w:rsidRPr="007E47CA">
        <w:rPr>
          <w:rFonts w:cs="Tahoma"/>
        </w:rPr>
        <w:t>, cada uma dessas datas, uma “</w:t>
      </w:r>
      <w:r w:rsidR="003622A1" w:rsidRPr="007E47CA">
        <w:rPr>
          <w:rFonts w:cs="Tahoma"/>
          <w:b/>
          <w:bCs/>
        </w:rPr>
        <w:t>Datas de Pagamento</w:t>
      </w:r>
      <w:r w:rsidR="003622A1" w:rsidRPr="007E47CA">
        <w:rPr>
          <w:rFonts w:cs="Tahoma"/>
        </w:rPr>
        <w:t>”).</w:t>
      </w:r>
      <w:bookmarkStart w:id="47" w:name="_DV_M139"/>
      <w:bookmarkStart w:id="48" w:name="_DV_M141"/>
      <w:bookmarkStart w:id="49" w:name="_Ref474448575"/>
      <w:bookmarkStart w:id="50" w:name="_Ref476852704"/>
      <w:bookmarkStart w:id="51" w:name="_Ref497594495"/>
      <w:bookmarkStart w:id="52" w:name="_Ref520226363"/>
      <w:bookmarkStart w:id="53" w:name="_Ref88723979"/>
      <w:bookmarkStart w:id="54" w:name="_Ref87948215"/>
      <w:bookmarkEnd w:id="45"/>
      <w:bookmarkEnd w:id="47"/>
      <w:bookmarkEnd w:id="48"/>
      <w:r w:rsidR="009772EC">
        <w:rPr>
          <w:rFonts w:cs="Tahoma"/>
        </w:rPr>
        <w:t xml:space="preserve"> </w:t>
      </w:r>
    </w:p>
    <w:bookmarkEnd w:id="49"/>
    <w:bookmarkEnd w:id="50"/>
    <w:bookmarkEnd w:id="51"/>
    <w:bookmarkEnd w:id="52"/>
    <w:bookmarkEnd w:id="53"/>
    <w:bookmarkEnd w:id="54"/>
    <w:p w14:paraId="57E967B9" w14:textId="2F5EEB60" w:rsidR="00DD2C3F" w:rsidRPr="00A43679" w:rsidRDefault="007605E7" w:rsidP="00A43679">
      <w:pPr>
        <w:pStyle w:val="Level2"/>
        <w:spacing w:line="288" w:lineRule="auto"/>
        <w:rPr>
          <w:rFonts w:cs="Tahoma"/>
          <w:b/>
          <w:bCs/>
        </w:rPr>
      </w:pPr>
      <w:r w:rsidRPr="007E47CA">
        <w:rPr>
          <w:rFonts w:cs="Tahoma"/>
          <w:b/>
          <w:bCs/>
        </w:rPr>
        <w:t xml:space="preserve">Amortização do Valor Nominal Unitário ou saldo do Valor Nominal Unitário dos </w:t>
      </w:r>
      <w:proofErr w:type="spellStart"/>
      <w:r w:rsidRPr="007E47CA">
        <w:rPr>
          <w:rFonts w:cs="Tahoma"/>
          <w:b/>
          <w:bCs/>
        </w:rPr>
        <w:t>CR</w:t>
      </w:r>
      <w:r w:rsidR="00DD2C3F" w:rsidRPr="007E47CA">
        <w:rPr>
          <w:rFonts w:cs="Tahoma"/>
          <w:b/>
          <w:bCs/>
        </w:rPr>
        <w:t>s</w:t>
      </w:r>
      <w:proofErr w:type="spellEnd"/>
      <w:r w:rsidRPr="007E47CA">
        <w:rPr>
          <w:rFonts w:cs="Tahoma"/>
        </w:rPr>
        <w:t xml:space="preserve">: </w:t>
      </w:r>
    </w:p>
    <w:p w14:paraId="0FFD185E" w14:textId="1E8EC754" w:rsidR="00DD3057" w:rsidRPr="00A43679" w:rsidRDefault="00E17E23" w:rsidP="00A43679">
      <w:pPr>
        <w:pStyle w:val="Level3"/>
        <w:spacing w:line="288" w:lineRule="auto"/>
        <w:rPr>
          <w:rFonts w:cs="Tahoma"/>
          <w:b/>
          <w:bCs/>
        </w:rPr>
      </w:pPr>
      <w:r w:rsidRPr="007E47CA">
        <w:rPr>
          <w:rFonts w:cs="Tahoma"/>
        </w:rPr>
        <w:t xml:space="preserve">Ressalvadas as hipóteses de vencimento antecipado dos </w:t>
      </w:r>
      <w:proofErr w:type="spellStart"/>
      <w:r w:rsidRPr="007E47CA">
        <w:rPr>
          <w:rFonts w:cs="Tahoma"/>
        </w:rPr>
        <w:t>CRs</w:t>
      </w:r>
      <w:proofErr w:type="spellEnd"/>
      <w:r w:rsidRPr="007E47CA">
        <w:rPr>
          <w:rFonts w:cs="Tahoma"/>
        </w:rPr>
        <w:t xml:space="preserve"> da Primeira Série, de amortização antecipada dos </w:t>
      </w:r>
      <w:proofErr w:type="spellStart"/>
      <w:r w:rsidRPr="007E47CA">
        <w:rPr>
          <w:rFonts w:cs="Tahoma"/>
        </w:rPr>
        <w:t>CRs</w:t>
      </w:r>
      <w:proofErr w:type="spellEnd"/>
      <w:r w:rsidRPr="007E47CA">
        <w:rPr>
          <w:rFonts w:cs="Tahoma"/>
        </w:rPr>
        <w:t xml:space="preserve"> da Primeira Série, ou de resgate dos </w:t>
      </w:r>
      <w:proofErr w:type="spellStart"/>
      <w:r w:rsidRPr="007E47CA">
        <w:rPr>
          <w:rFonts w:cs="Tahoma"/>
        </w:rPr>
        <w:t>CRs</w:t>
      </w:r>
      <w:proofErr w:type="spellEnd"/>
      <w:r w:rsidRPr="007E47CA">
        <w:rPr>
          <w:rFonts w:cs="Tahoma"/>
        </w:rPr>
        <w:t xml:space="preserve"> da Primeira Série, conforme o caso, o</w:t>
      </w:r>
      <w:r w:rsidR="00D86AA2" w:rsidRPr="007E47CA">
        <w:rPr>
          <w:rFonts w:cs="Tahoma"/>
        </w:rPr>
        <w:t xml:space="preserve"> saldo</w:t>
      </w:r>
      <w:r w:rsidRPr="007E47CA">
        <w:rPr>
          <w:rFonts w:cs="Tahoma"/>
        </w:rPr>
        <w:t xml:space="preserve"> Valor Nominal Unitário dos </w:t>
      </w:r>
      <w:proofErr w:type="spellStart"/>
      <w:r w:rsidRPr="007E47CA">
        <w:rPr>
          <w:rFonts w:cs="Tahoma"/>
        </w:rPr>
        <w:t>CRs</w:t>
      </w:r>
      <w:proofErr w:type="spellEnd"/>
      <w:r w:rsidRPr="007E47CA">
        <w:rPr>
          <w:rFonts w:cs="Tahoma"/>
        </w:rPr>
        <w:t xml:space="preserve"> da Primeira Série</w:t>
      </w:r>
      <w:r w:rsidRPr="007E47CA" w:rsidDel="000E5F98">
        <w:rPr>
          <w:rFonts w:cs="Tahoma"/>
        </w:rPr>
        <w:t xml:space="preserve"> </w:t>
      </w:r>
      <w:r w:rsidRPr="007E47CA">
        <w:rPr>
          <w:rFonts w:cs="Tahoma"/>
        </w:rPr>
        <w:t xml:space="preserve">ou saldo do Valor Nominal Unitário dos </w:t>
      </w:r>
      <w:proofErr w:type="spellStart"/>
      <w:r w:rsidRPr="007E47CA">
        <w:rPr>
          <w:rFonts w:cs="Tahoma"/>
        </w:rPr>
        <w:t>CRs</w:t>
      </w:r>
      <w:proofErr w:type="spellEnd"/>
      <w:r w:rsidRPr="007E47CA" w:rsidDel="000E5F98">
        <w:rPr>
          <w:rFonts w:cs="Tahoma"/>
        </w:rPr>
        <w:t xml:space="preserve"> </w:t>
      </w:r>
      <w:r w:rsidRPr="007E47CA">
        <w:rPr>
          <w:rFonts w:cs="Tahoma"/>
        </w:rPr>
        <w:t xml:space="preserve">da Primeira Série será amortizado em parcelas mensais, a partir do 13º mês após a Data de Emissão, sendo o primeiro pagamento devido em </w:t>
      </w:r>
      <w:bookmarkStart w:id="55" w:name="_Hlk119004017"/>
      <w:r w:rsidR="00B305FE" w:rsidRPr="00B305FE">
        <w:rPr>
          <w:rFonts w:cs="Tahoma"/>
        </w:rPr>
        <w:t>30</w:t>
      </w:r>
      <w:bookmarkEnd w:id="55"/>
      <w:r w:rsidR="00177E3B" w:rsidRPr="007E47CA">
        <w:rPr>
          <w:rFonts w:cs="Tahoma"/>
        </w:rPr>
        <w:t xml:space="preserve"> </w:t>
      </w:r>
      <w:r w:rsidRPr="007E47CA">
        <w:rPr>
          <w:rFonts w:cs="Tahoma"/>
        </w:rPr>
        <w:t xml:space="preserve">de </w:t>
      </w:r>
      <w:r w:rsidR="006F45CF">
        <w:rPr>
          <w:rFonts w:cs="Tahoma"/>
        </w:rPr>
        <w:t>dezembro</w:t>
      </w:r>
      <w:r w:rsidR="006F45CF" w:rsidRPr="007E47CA">
        <w:rPr>
          <w:rFonts w:cs="Tahoma"/>
        </w:rPr>
        <w:t xml:space="preserve"> </w:t>
      </w:r>
      <w:r w:rsidRPr="007E47CA">
        <w:rPr>
          <w:rFonts w:cs="Tahoma"/>
        </w:rPr>
        <w:t xml:space="preserve">de 2023, de acordo com os percentuais indicados na 3ª (terceira) coluna da tabela do </w:t>
      </w:r>
      <w:r w:rsidRPr="007E47CA">
        <w:rPr>
          <w:rFonts w:cs="Tahoma"/>
          <w:b/>
          <w:bCs/>
        </w:rPr>
        <w:t>Anexo I</w:t>
      </w:r>
      <w:r w:rsidRPr="007E47CA">
        <w:rPr>
          <w:rFonts w:cs="Tahoma"/>
        </w:rPr>
        <w:t xml:space="preserve"> deste Termo de Securitização</w:t>
      </w:r>
      <w:r w:rsidRPr="007E47CA" w:rsidDel="00661779">
        <w:rPr>
          <w:rFonts w:cs="Tahoma"/>
        </w:rPr>
        <w:t xml:space="preserve"> </w:t>
      </w:r>
      <w:r w:rsidRPr="007E47CA">
        <w:rPr>
          <w:rFonts w:cs="Tahoma"/>
        </w:rPr>
        <w:t>(cada uma dessas datas, uma “</w:t>
      </w:r>
      <w:r w:rsidRPr="007E47CA">
        <w:rPr>
          <w:rFonts w:cs="Tahoma"/>
          <w:b/>
          <w:bCs/>
        </w:rPr>
        <w:t xml:space="preserve">Data de Pagamento da Amortização dos </w:t>
      </w:r>
      <w:proofErr w:type="spellStart"/>
      <w:r w:rsidRPr="007E47CA">
        <w:rPr>
          <w:rFonts w:cs="Tahoma"/>
          <w:b/>
          <w:bCs/>
        </w:rPr>
        <w:t>CRs</w:t>
      </w:r>
      <w:proofErr w:type="spellEnd"/>
      <w:r w:rsidRPr="007E47CA">
        <w:rPr>
          <w:rFonts w:cs="Tahoma"/>
          <w:b/>
          <w:bCs/>
        </w:rPr>
        <w:t xml:space="preserve"> da Primeira Série</w:t>
      </w:r>
      <w:r w:rsidRPr="007E47CA">
        <w:rPr>
          <w:rFonts w:cs="Tahoma"/>
        </w:rPr>
        <w:t>”)</w:t>
      </w:r>
      <w:r w:rsidRPr="00052162">
        <w:rPr>
          <w:rFonts w:cs="Tahoma"/>
        </w:rPr>
        <w:t>.</w:t>
      </w:r>
      <w:r w:rsidR="009772EC">
        <w:rPr>
          <w:rFonts w:cs="Tahoma"/>
        </w:rPr>
        <w:t xml:space="preserve"> </w:t>
      </w:r>
    </w:p>
    <w:p w14:paraId="3AFF38D0" w14:textId="514A1DB8" w:rsidR="007605E7" w:rsidRPr="00A43679" w:rsidRDefault="00DD3057" w:rsidP="00A43679">
      <w:pPr>
        <w:pStyle w:val="Level3"/>
        <w:spacing w:line="288" w:lineRule="auto"/>
        <w:rPr>
          <w:rFonts w:cs="Tahoma"/>
          <w:b/>
          <w:bCs/>
        </w:rPr>
      </w:pPr>
      <w:r w:rsidRPr="007E47CA">
        <w:rPr>
          <w:rFonts w:cs="Tahoma"/>
        </w:rPr>
        <w:t xml:space="preserve">Ressalvadas as hipóteses de vencimento antecipado dos </w:t>
      </w:r>
      <w:proofErr w:type="spellStart"/>
      <w:r w:rsidRPr="007E47CA">
        <w:rPr>
          <w:rFonts w:cs="Tahoma"/>
        </w:rPr>
        <w:t>CRs</w:t>
      </w:r>
      <w:proofErr w:type="spellEnd"/>
      <w:r w:rsidRPr="007E47CA">
        <w:rPr>
          <w:rFonts w:cs="Tahoma"/>
        </w:rPr>
        <w:t xml:space="preserve"> da Segunda Série, de amortização antecipada dos </w:t>
      </w:r>
      <w:proofErr w:type="spellStart"/>
      <w:r w:rsidRPr="007E47CA">
        <w:rPr>
          <w:rFonts w:cs="Tahoma"/>
        </w:rPr>
        <w:t>CRs</w:t>
      </w:r>
      <w:proofErr w:type="spellEnd"/>
      <w:r w:rsidRPr="007E47CA">
        <w:rPr>
          <w:rFonts w:cs="Tahoma"/>
        </w:rPr>
        <w:t xml:space="preserve"> da Segunda Série, ou de resgate dos </w:t>
      </w:r>
      <w:proofErr w:type="spellStart"/>
      <w:r w:rsidRPr="007E47CA">
        <w:rPr>
          <w:rFonts w:cs="Tahoma"/>
        </w:rPr>
        <w:t>CRs</w:t>
      </w:r>
      <w:proofErr w:type="spellEnd"/>
      <w:r w:rsidRPr="007E47CA">
        <w:rPr>
          <w:rFonts w:cs="Tahoma"/>
        </w:rPr>
        <w:t xml:space="preserve"> da Segunda Série, conforme o caso, o Valor Nominal Unitário dos </w:t>
      </w:r>
      <w:proofErr w:type="spellStart"/>
      <w:r w:rsidRPr="007E47CA">
        <w:rPr>
          <w:rFonts w:cs="Tahoma"/>
        </w:rPr>
        <w:t>CRs</w:t>
      </w:r>
      <w:proofErr w:type="spellEnd"/>
      <w:r w:rsidRPr="007E47CA">
        <w:rPr>
          <w:rFonts w:cs="Tahoma"/>
        </w:rPr>
        <w:t xml:space="preserve"> da Segunda Série</w:t>
      </w:r>
      <w:r w:rsidRPr="007E47CA" w:rsidDel="000E5F98">
        <w:rPr>
          <w:rFonts w:cs="Tahoma"/>
        </w:rPr>
        <w:t xml:space="preserve"> </w:t>
      </w:r>
      <w:r w:rsidRPr="007E47CA">
        <w:rPr>
          <w:rFonts w:cs="Tahoma"/>
        </w:rPr>
        <w:t xml:space="preserve">ou saldo do Valor Nominal Unitário dos </w:t>
      </w:r>
      <w:proofErr w:type="spellStart"/>
      <w:r w:rsidRPr="007E47CA">
        <w:rPr>
          <w:rFonts w:cs="Tahoma"/>
        </w:rPr>
        <w:t>CRs</w:t>
      </w:r>
      <w:proofErr w:type="spellEnd"/>
      <w:r w:rsidRPr="007E47CA" w:rsidDel="000E5F98">
        <w:rPr>
          <w:rFonts w:cs="Tahoma"/>
        </w:rPr>
        <w:t xml:space="preserve"> </w:t>
      </w:r>
      <w:r w:rsidRPr="007E47CA">
        <w:rPr>
          <w:rFonts w:cs="Tahoma"/>
        </w:rPr>
        <w:t>da Segunda Série será amortizad</w:t>
      </w:r>
      <w:r w:rsidR="00B81430" w:rsidRPr="007E47CA">
        <w:rPr>
          <w:rFonts w:cs="Tahoma"/>
        </w:rPr>
        <w:t>a</w:t>
      </w:r>
      <w:r w:rsidRPr="007E47CA">
        <w:rPr>
          <w:rFonts w:cs="Tahoma"/>
        </w:rPr>
        <w:t xml:space="preserve"> em pagamento único, sendo devido em </w:t>
      </w:r>
      <w:r w:rsidR="00B305FE" w:rsidRPr="00B305FE">
        <w:rPr>
          <w:rFonts w:cs="Tahoma"/>
        </w:rPr>
        <w:t>30</w:t>
      </w:r>
      <w:r w:rsidR="00177E3B" w:rsidRPr="007E47CA">
        <w:rPr>
          <w:rFonts w:cs="Tahoma"/>
        </w:rPr>
        <w:t xml:space="preserve"> </w:t>
      </w:r>
      <w:r w:rsidRPr="007E47CA">
        <w:rPr>
          <w:rFonts w:cs="Tahoma"/>
        </w:rPr>
        <w:t xml:space="preserve">de </w:t>
      </w:r>
      <w:r w:rsidR="00F1090D">
        <w:rPr>
          <w:rFonts w:cs="Tahoma"/>
        </w:rPr>
        <w:t>novembro</w:t>
      </w:r>
      <w:r w:rsidRPr="007E47CA">
        <w:rPr>
          <w:rFonts w:cs="Tahoma"/>
        </w:rPr>
        <w:t xml:space="preserve"> de 2032 (“</w:t>
      </w:r>
      <w:r w:rsidRPr="007E47CA">
        <w:rPr>
          <w:rFonts w:cs="Tahoma"/>
          <w:b/>
          <w:bCs/>
        </w:rPr>
        <w:t xml:space="preserve">Data de Amortização dos </w:t>
      </w:r>
      <w:proofErr w:type="spellStart"/>
      <w:r w:rsidRPr="007E47CA">
        <w:rPr>
          <w:rFonts w:cs="Tahoma"/>
          <w:b/>
          <w:bCs/>
        </w:rPr>
        <w:t>CRs</w:t>
      </w:r>
      <w:proofErr w:type="spellEnd"/>
      <w:r w:rsidRPr="007E47CA">
        <w:rPr>
          <w:rFonts w:cs="Tahoma"/>
          <w:b/>
          <w:bCs/>
        </w:rPr>
        <w:t xml:space="preserve"> da Segunda Série</w:t>
      </w:r>
      <w:r w:rsidRPr="007E47CA">
        <w:rPr>
          <w:rFonts w:cs="Tahoma"/>
        </w:rPr>
        <w:t xml:space="preserve">”, e juntamente com a Data de Amortização dos </w:t>
      </w:r>
      <w:proofErr w:type="spellStart"/>
      <w:r w:rsidRPr="007E47CA">
        <w:rPr>
          <w:rFonts w:cs="Tahoma"/>
        </w:rPr>
        <w:t>CRs</w:t>
      </w:r>
      <w:proofErr w:type="spellEnd"/>
      <w:r w:rsidRPr="007E47CA">
        <w:rPr>
          <w:rFonts w:cs="Tahoma"/>
        </w:rPr>
        <w:t xml:space="preserve"> da Primeira Série, “</w:t>
      </w:r>
      <w:r w:rsidRPr="007E47CA">
        <w:rPr>
          <w:rFonts w:cs="Tahoma"/>
          <w:b/>
          <w:bCs/>
        </w:rPr>
        <w:t xml:space="preserve">Data de Pagamento da Amortização dos </w:t>
      </w:r>
      <w:proofErr w:type="spellStart"/>
      <w:r w:rsidRPr="007E47CA">
        <w:rPr>
          <w:rFonts w:cs="Tahoma"/>
          <w:b/>
          <w:bCs/>
        </w:rPr>
        <w:t>CRs</w:t>
      </w:r>
      <w:proofErr w:type="spellEnd"/>
      <w:r w:rsidRPr="007E47CA">
        <w:rPr>
          <w:rFonts w:cs="Tahoma"/>
        </w:rPr>
        <w:t>”).</w:t>
      </w:r>
    </w:p>
    <w:p w14:paraId="6C335E4C" w14:textId="473E34B9" w:rsidR="007605E7" w:rsidRDefault="007155AA" w:rsidP="00A43679">
      <w:pPr>
        <w:pStyle w:val="Level3"/>
        <w:spacing w:line="288" w:lineRule="auto"/>
        <w:rPr>
          <w:rFonts w:cs="Tahoma"/>
        </w:rPr>
      </w:pPr>
      <w:r w:rsidRPr="007E47CA">
        <w:rPr>
          <w:rFonts w:cs="Tahoma"/>
        </w:rPr>
        <w:t xml:space="preserve">Farão jus aos pagamentos dos </w:t>
      </w:r>
      <w:proofErr w:type="spellStart"/>
      <w:r w:rsidRPr="007E47CA">
        <w:rPr>
          <w:rFonts w:cs="Tahoma"/>
        </w:rPr>
        <w:t>CRs</w:t>
      </w:r>
      <w:proofErr w:type="spellEnd"/>
      <w:r w:rsidRPr="007E47CA">
        <w:rPr>
          <w:rFonts w:cs="Tahoma"/>
        </w:rPr>
        <w:t xml:space="preserve"> aqueles que sejam </w:t>
      </w:r>
      <w:r w:rsidR="001B6D62" w:rsidRPr="007E47CA">
        <w:rPr>
          <w:rFonts w:cs="Tahoma"/>
        </w:rPr>
        <w:t>T</w:t>
      </w:r>
      <w:r w:rsidRPr="007E47CA">
        <w:rPr>
          <w:rFonts w:cs="Tahoma"/>
        </w:rPr>
        <w:t xml:space="preserve">itulares </w:t>
      </w:r>
      <w:r w:rsidR="001B6D62" w:rsidRPr="007E47CA">
        <w:rPr>
          <w:rFonts w:cs="Tahoma"/>
        </w:rPr>
        <w:t>d</w:t>
      </w:r>
      <w:r w:rsidR="001B6D62">
        <w:rPr>
          <w:rFonts w:cs="Tahoma"/>
        </w:rPr>
        <w:t>e</w:t>
      </w:r>
      <w:r w:rsidR="001B6D62" w:rsidRPr="007E47CA">
        <w:rPr>
          <w:rFonts w:cs="Tahoma"/>
        </w:rPr>
        <w:t xml:space="preserve"> </w:t>
      </w:r>
      <w:proofErr w:type="spellStart"/>
      <w:r w:rsidR="004900F6" w:rsidRPr="007E47CA">
        <w:rPr>
          <w:rFonts w:cs="Tahoma"/>
        </w:rPr>
        <w:t>CRs</w:t>
      </w:r>
      <w:proofErr w:type="spellEnd"/>
      <w:r w:rsidRPr="007E47CA">
        <w:rPr>
          <w:rFonts w:cs="Tahoma"/>
        </w:rPr>
        <w:t xml:space="preserve"> ao final do Dia Útil anterior a respectiva data de pagamento previsto neste Termo de </w:t>
      </w:r>
      <w:r w:rsidR="004900F6" w:rsidRPr="007E47CA">
        <w:rPr>
          <w:rFonts w:cs="Tahoma"/>
        </w:rPr>
        <w:t>Securitização</w:t>
      </w:r>
      <w:r w:rsidRPr="007E47CA">
        <w:rPr>
          <w:rFonts w:cs="Tahoma"/>
        </w:rPr>
        <w:t>.</w:t>
      </w:r>
    </w:p>
    <w:p w14:paraId="4AEA48C5" w14:textId="3F06D23E" w:rsidR="008F755A" w:rsidRPr="008F755A" w:rsidRDefault="008F755A" w:rsidP="008F755A">
      <w:pPr>
        <w:pStyle w:val="Level2"/>
        <w:spacing w:line="288" w:lineRule="auto"/>
        <w:rPr>
          <w:rFonts w:cs="Tahoma"/>
        </w:rPr>
      </w:pPr>
      <w:bookmarkStart w:id="56" w:name="_Toc499990357"/>
      <w:r w:rsidRPr="00A371FD">
        <w:rPr>
          <w:rFonts w:cs="Tahoma"/>
          <w:b/>
          <w:bCs/>
          <w:szCs w:val="20"/>
          <w:lang w:eastAsia="pt-BR"/>
        </w:rPr>
        <w:t>Prorrogação dos Prazos</w:t>
      </w:r>
      <w:bookmarkEnd w:id="56"/>
    </w:p>
    <w:p w14:paraId="03BC6573" w14:textId="7E3BD291" w:rsidR="008F755A" w:rsidRPr="007E47CA" w:rsidRDefault="008F755A" w:rsidP="008F755A">
      <w:pPr>
        <w:pStyle w:val="Level3"/>
        <w:spacing w:line="288" w:lineRule="auto"/>
        <w:rPr>
          <w:rFonts w:cs="Tahoma"/>
        </w:rPr>
      </w:pPr>
      <w:r w:rsidRPr="008F755A">
        <w:rPr>
          <w:rFonts w:cs="Tahoma"/>
        </w:rPr>
        <w:t xml:space="preserve">Considerar-se-ão prorrogados os prazos referentes ao pagamento de qualquer obrigação até o 1º (primeiro) Dia Útil subsequente, se a data do vencimento </w:t>
      </w:r>
      <w:r w:rsidRPr="008F755A">
        <w:rPr>
          <w:rFonts w:cs="Tahoma"/>
        </w:rPr>
        <w:lastRenderedPageBreak/>
        <w:t>coincidir com dia em que não houver expediente bancário no local de pagamento d</w:t>
      </w:r>
      <w:r>
        <w:rPr>
          <w:rFonts w:cs="Tahoma"/>
        </w:rPr>
        <w:t xml:space="preserve">os </w:t>
      </w:r>
      <w:proofErr w:type="spellStart"/>
      <w:r>
        <w:rPr>
          <w:rFonts w:cs="Tahoma"/>
        </w:rPr>
        <w:t>CRs</w:t>
      </w:r>
      <w:proofErr w:type="spellEnd"/>
      <w:r w:rsidRPr="008F755A">
        <w:rPr>
          <w:rFonts w:cs="Tahoma"/>
        </w:rPr>
        <w:t>.</w:t>
      </w:r>
    </w:p>
    <w:p w14:paraId="09B5888B" w14:textId="45EE11CC" w:rsidR="007605E7" w:rsidRPr="007E47CA" w:rsidRDefault="004E7660" w:rsidP="00A43679">
      <w:pPr>
        <w:pStyle w:val="Level1"/>
        <w:spacing w:line="288" w:lineRule="auto"/>
        <w:rPr>
          <w:rFonts w:cs="Tahoma"/>
          <w:b/>
          <w:bCs/>
        </w:rPr>
      </w:pPr>
      <w:r w:rsidRPr="007E47CA">
        <w:rPr>
          <w:rFonts w:cs="Tahoma"/>
          <w:b/>
          <w:bCs/>
        </w:rPr>
        <w:t>RESGATE ANTECIPADO FACULTATIVO TOTAL, AMORTIZAÇÃO EXTRAORDINÁRIA</w:t>
      </w:r>
      <w:r w:rsidR="00B33AC0">
        <w:rPr>
          <w:rFonts w:cs="Tahoma"/>
          <w:b/>
          <w:bCs/>
        </w:rPr>
        <w:t xml:space="preserve"> e</w:t>
      </w:r>
      <w:r w:rsidR="00B33AC0" w:rsidRPr="007E47CA">
        <w:rPr>
          <w:rFonts w:cs="Tahoma"/>
          <w:b/>
          <w:bCs/>
        </w:rPr>
        <w:t xml:space="preserve"> </w:t>
      </w:r>
      <w:r w:rsidRPr="007E47CA">
        <w:rPr>
          <w:rFonts w:cs="Tahoma"/>
          <w:b/>
          <w:bCs/>
        </w:rPr>
        <w:t>OFERTA DE RESGATE ANTECIPADO</w:t>
      </w:r>
      <w:r w:rsidR="007605E7" w:rsidRPr="007E47CA">
        <w:rPr>
          <w:rFonts w:cs="Tahoma"/>
          <w:b/>
          <w:bCs/>
        </w:rPr>
        <w:t xml:space="preserve"> </w:t>
      </w:r>
      <w:r w:rsidR="001B70BE" w:rsidRPr="00186B9E">
        <w:rPr>
          <w:rFonts w:cs="Tahoma"/>
          <w:b/>
          <w:bCs/>
          <w:szCs w:val="20"/>
          <w:lang w:eastAsia="pt-BR"/>
        </w:rPr>
        <w:t xml:space="preserve">RESGATE ANTECIPADO OBRIGATÓRIO TOTAL </w:t>
      </w:r>
      <w:bookmarkStart w:id="57" w:name="_Hlk113031588"/>
      <w:r w:rsidR="001B70BE" w:rsidRPr="00186B9E">
        <w:rPr>
          <w:rFonts w:cs="Tahoma"/>
          <w:b/>
          <w:bCs/>
          <w:szCs w:val="20"/>
          <w:lang w:eastAsia="pt-BR"/>
        </w:rPr>
        <w:t>POR INDISPONIBILIDADE DA TAXA SUBSTITUTIVA</w:t>
      </w:r>
      <w:bookmarkEnd w:id="57"/>
    </w:p>
    <w:p w14:paraId="518A8AE5" w14:textId="4CB98AFF" w:rsidR="00F3694F" w:rsidRPr="00A43679" w:rsidRDefault="00F3694F" w:rsidP="00A43679">
      <w:pPr>
        <w:pStyle w:val="Level2"/>
        <w:spacing w:line="288" w:lineRule="auto"/>
        <w:rPr>
          <w:rFonts w:cs="Tahoma"/>
        </w:rPr>
      </w:pPr>
      <w:r w:rsidRPr="007E47CA">
        <w:rPr>
          <w:rFonts w:cs="Tahoma"/>
          <w:b/>
          <w:bCs/>
          <w:szCs w:val="20"/>
          <w:lang w:eastAsia="pt-BR"/>
        </w:rPr>
        <w:t>Resgate Antecipado Facultativo Total</w:t>
      </w:r>
    </w:p>
    <w:p w14:paraId="05163D6B" w14:textId="6D1CC0E3" w:rsidR="00F3694F" w:rsidRPr="007E47CA" w:rsidRDefault="00AB135A" w:rsidP="00A43679">
      <w:pPr>
        <w:pStyle w:val="Level3"/>
        <w:spacing w:line="288" w:lineRule="auto"/>
        <w:rPr>
          <w:rFonts w:cs="Tahoma"/>
        </w:rPr>
      </w:pPr>
      <w:bookmarkStart w:id="58" w:name="_Ref101547011"/>
      <w:r w:rsidRPr="00F74162">
        <w:rPr>
          <w:rFonts w:cs="Tahoma"/>
        </w:rPr>
        <w:t>Caso a Devedora</w:t>
      </w:r>
      <w:r w:rsidRPr="007F779F">
        <w:rPr>
          <w:rFonts w:cs="Tahoma"/>
        </w:rPr>
        <w:t xml:space="preserve">, a qualquer momento durante a vigência deste Termo de </w:t>
      </w:r>
      <w:r>
        <w:rPr>
          <w:rFonts w:cs="Tahoma"/>
        </w:rPr>
        <w:t>Securit</w:t>
      </w:r>
      <w:r w:rsidR="00634F89">
        <w:rPr>
          <w:rFonts w:cs="Tahoma"/>
        </w:rPr>
        <w:t>iz</w:t>
      </w:r>
      <w:r>
        <w:rPr>
          <w:rFonts w:cs="Tahoma"/>
        </w:rPr>
        <w:t>ação,</w:t>
      </w:r>
      <w:r w:rsidRPr="00F74162">
        <w:rPr>
          <w:rFonts w:cs="Tahoma"/>
        </w:rPr>
        <w:t xml:space="preserve"> apresente uma </w:t>
      </w:r>
      <w:r>
        <w:rPr>
          <w:rFonts w:cs="Tahoma"/>
        </w:rPr>
        <w:t>comunicação de resgate</w:t>
      </w:r>
      <w:r w:rsidRPr="00F74162">
        <w:rPr>
          <w:rFonts w:cs="Tahoma"/>
        </w:rPr>
        <w:t xml:space="preserve"> das </w:t>
      </w:r>
      <w:r>
        <w:rPr>
          <w:rFonts w:cs="Tahoma"/>
        </w:rPr>
        <w:t>Notas Comerciais, conforme termos e condições do Termo de Emissão</w:t>
      </w:r>
      <w:r w:rsidRPr="00F74162">
        <w:rPr>
          <w:rFonts w:cs="Tahoma"/>
        </w:rPr>
        <w:t>, a Emissora deverá</w:t>
      </w:r>
      <w:r>
        <w:rPr>
          <w:rFonts w:cs="Tahoma"/>
        </w:rPr>
        <w:t xml:space="preserve">, </w:t>
      </w:r>
      <w:r w:rsidRPr="00032CAC">
        <w:rPr>
          <w:rFonts w:cs="Tahoma"/>
        </w:rPr>
        <w:t>em até 3 (três) Dias Úteis contados do recebimento d</w:t>
      </w:r>
      <w:r>
        <w:rPr>
          <w:rFonts w:cs="Tahoma"/>
        </w:rPr>
        <w:t>a comunicação de resgate</w:t>
      </w:r>
      <w:r w:rsidRPr="00032CAC">
        <w:rPr>
          <w:rFonts w:cs="Tahoma"/>
        </w:rPr>
        <w:t xml:space="preserve"> das </w:t>
      </w:r>
      <w:r>
        <w:rPr>
          <w:rFonts w:cs="Tahoma"/>
        </w:rPr>
        <w:t xml:space="preserve">Notas Comerciais, </w:t>
      </w:r>
      <w:r w:rsidRPr="00F74162">
        <w:rPr>
          <w:rFonts w:cs="Tahoma"/>
        </w:rPr>
        <w:t xml:space="preserve">apresentar uma </w:t>
      </w:r>
      <w:r>
        <w:rPr>
          <w:rFonts w:cs="Tahoma"/>
        </w:rPr>
        <w:t xml:space="preserve">Comunicação de Resgate (conforme </w:t>
      </w:r>
      <w:r w:rsidR="00D35C6A">
        <w:rPr>
          <w:rFonts w:cs="Tahoma"/>
        </w:rPr>
        <w:t>d</w:t>
      </w:r>
      <w:r w:rsidR="00D05A84">
        <w:rPr>
          <w:rFonts w:cs="Tahoma"/>
        </w:rPr>
        <w:t>efinido</w:t>
      </w:r>
      <w:r>
        <w:rPr>
          <w:rFonts w:cs="Tahoma"/>
        </w:rPr>
        <w:t xml:space="preserve"> abaixo) aos Titulares de </w:t>
      </w:r>
      <w:proofErr w:type="spellStart"/>
      <w:r>
        <w:rPr>
          <w:rFonts w:cs="Tahoma"/>
        </w:rPr>
        <w:t>CRs</w:t>
      </w:r>
      <w:proofErr w:type="spellEnd"/>
      <w:r w:rsidR="00D35C6A">
        <w:rPr>
          <w:rFonts w:cs="Tahoma"/>
        </w:rPr>
        <w:t>, com cópia ao Agente Fiduciário,</w:t>
      </w:r>
      <w:r>
        <w:rPr>
          <w:rFonts w:cs="Tahoma"/>
        </w:rPr>
        <w:t xml:space="preserve"> em termos e condições semelhantes aos apresentados pela Devedora</w:t>
      </w:r>
      <w:r w:rsidR="001A4DB6" w:rsidRPr="007E47CA">
        <w:rPr>
          <w:rFonts w:cs="Tahoma"/>
        </w:rPr>
        <w:t xml:space="preserve"> (“</w:t>
      </w:r>
      <w:r w:rsidR="001A4DB6" w:rsidRPr="007E47CA">
        <w:rPr>
          <w:rFonts w:cs="Tahoma"/>
          <w:b/>
          <w:bCs/>
        </w:rPr>
        <w:t>Resgate Antecipado Facultativo</w:t>
      </w:r>
      <w:r w:rsidR="001A4DB6" w:rsidRPr="007E47CA">
        <w:rPr>
          <w:rFonts w:cs="Tahoma"/>
        </w:rPr>
        <w:t xml:space="preserve">”). Por ocasião do Resgate Antecipado Facultativo, o valor devido pela </w:t>
      </w:r>
      <w:proofErr w:type="spellStart"/>
      <w:r w:rsidR="00AB3EC9" w:rsidRPr="007E47CA">
        <w:rPr>
          <w:rFonts w:cs="Tahoma"/>
        </w:rPr>
        <w:t>Securitizadora</w:t>
      </w:r>
      <w:proofErr w:type="spellEnd"/>
      <w:r w:rsidR="001A4DB6" w:rsidRPr="007E47CA">
        <w:rPr>
          <w:rFonts w:cs="Tahoma"/>
        </w:rPr>
        <w:t xml:space="preserve"> será equivalente ao (a) Valor Nominal Unitário d</w:t>
      </w:r>
      <w:r w:rsidR="00AB3EC9" w:rsidRPr="007E47CA">
        <w:rPr>
          <w:rFonts w:cs="Tahoma"/>
        </w:rPr>
        <w:t xml:space="preserve">os </w:t>
      </w:r>
      <w:proofErr w:type="spellStart"/>
      <w:r w:rsidR="00AB3EC9" w:rsidRPr="007E47CA">
        <w:rPr>
          <w:rFonts w:cs="Tahoma"/>
        </w:rPr>
        <w:t>CRs</w:t>
      </w:r>
      <w:proofErr w:type="spellEnd"/>
      <w:r w:rsidR="001A4DB6" w:rsidRPr="007E47CA">
        <w:rPr>
          <w:rFonts w:cs="Tahoma"/>
        </w:rPr>
        <w:t xml:space="preserve"> (ou saldo do Valor Nominal Unitário d</w:t>
      </w:r>
      <w:r w:rsidR="00AB3EC9" w:rsidRPr="007E47CA">
        <w:rPr>
          <w:rFonts w:cs="Tahoma"/>
        </w:rPr>
        <w:t xml:space="preserve">os </w:t>
      </w:r>
      <w:proofErr w:type="spellStart"/>
      <w:r w:rsidR="00AB3EC9" w:rsidRPr="007E47CA">
        <w:rPr>
          <w:rFonts w:cs="Tahoma"/>
        </w:rPr>
        <w:t>CRs</w:t>
      </w:r>
      <w:proofErr w:type="spellEnd"/>
      <w:r w:rsidR="001A4DB6" w:rsidRPr="007E47CA">
        <w:rPr>
          <w:rFonts w:cs="Tahoma"/>
        </w:rPr>
        <w:t xml:space="preserve">, conforme o caso) a serem resgatadas, acrescido (b) da Remuneração e demais encargos devidos e não pagos até a data do Resgate Antecipado Facultativo, calculado </w:t>
      </w:r>
      <w:r w:rsidR="001A4DB6" w:rsidRPr="007E47CA">
        <w:rPr>
          <w:rFonts w:cs="Tahoma"/>
          <w:i/>
        </w:rPr>
        <w:t xml:space="preserve">pro rata </w:t>
      </w:r>
      <w:proofErr w:type="spellStart"/>
      <w:r w:rsidR="001A4DB6" w:rsidRPr="007E47CA">
        <w:rPr>
          <w:rFonts w:cs="Tahoma"/>
          <w:i/>
        </w:rPr>
        <w:t>temporis</w:t>
      </w:r>
      <w:proofErr w:type="spellEnd"/>
      <w:r w:rsidR="001A4DB6" w:rsidRPr="007E47CA">
        <w:rPr>
          <w:rFonts w:cs="Tahoma"/>
        </w:rPr>
        <w:t xml:space="preserve"> desde a Data de Início da Rentabilidade, ou a data do pagamento da Remuneração anterior, conforme o caso, até a data do efetivo Resgate Antecipado Facultativo, incidente sobre o Valor Nominal Unitário (ou </w:t>
      </w:r>
      <w:r w:rsidR="00BA0823" w:rsidRPr="007E47CA">
        <w:rPr>
          <w:rFonts w:cs="Tahoma"/>
        </w:rPr>
        <w:t>saldo</w:t>
      </w:r>
      <w:r w:rsidR="001A4DB6" w:rsidRPr="007E47CA">
        <w:rPr>
          <w:rFonts w:cs="Tahoma"/>
        </w:rPr>
        <w:t xml:space="preserve"> do Valor Nominal Unitário, conforme o caso).</w:t>
      </w:r>
      <w:bookmarkEnd w:id="58"/>
      <w:r w:rsidR="001A4DB6" w:rsidRPr="007E47CA">
        <w:rPr>
          <w:rFonts w:cs="Tahoma"/>
        </w:rPr>
        <w:t xml:space="preserve"> </w:t>
      </w:r>
    </w:p>
    <w:p w14:paraId="1A92BC1A" w14:textId="1AFDDB75" w:rsidR="00824FB0" w:rsidRPr="007E47CA" w:rsidRDefault="00140969" w:rsidP="00A43679">
      <w:pPr>
        <w:pStyle w:val="Level3"/>
        <w:spacing w:line="288" w:lineRule="auto"/>
        <w:rPr>
          <w:rFonts w:cs="Tahoma"/>
        </w:rPr>
      </w:pPr>
      <w:r w:rsidRPr="007E47CA">
        <w:rPr>
          <w:rFonts w:cs="Tahoma"/>
        </w:rPr>
        <w:t xml:space="preserve">O Resgate Antecipado Facultativo dos </w:t>
      </w:r>
      <w:proofErr w:type="spellStart"/>
      <w:r w:rsidRPr="007E47CA">
        <w:rPr>
          <w:rFonts w:cs="Tahoma"/>
        </w:rPr>
        <w:t>CRs</w:t>
      </w:r>
      <w:proofErr w:type="spellEnd"/>
      <w:r w:rsidRPr="007E47CA">
        <w:rPr>
          <w:rFonts w:cs="Tahoma"/>
        </w:rPr>
        <w:t xml:space="preserve"> somente será realizado mediante envio de comunicação individual aos </w:t>
      </w:r>
      <w:r w:rsidR="00B76562" w:rsidRPr="007E47CA">
        <w:rPr>
          <w:rFonts w:cs="Tahoma"/>
        </w:rPr>
        <w:t>T</w:t>
      </w:r>
      <w:r w:rsidRPr="007E47CA">
        <w:rPr>
          <w:rFonts w:cs="Tahoma"/>
        </w:rPr>
        <w:t>itulares d</w:t>
      </w:r>
      <w:r w:rsidR="00B76562" w:rsidRPr="007E47CA">
        <w:rPr>
          <w:rFonts w:cs="Tahoma"/>
        </w:rPr>
        <w:t>e</w:t>
      </w:r>
      <w:r w:rsidRPr="007E47CA">
        <w:rPr>
          <w:rFonts w:cs="Tahoma"/>
        </w:rPr>
        <w:t xml:space="preserve"> </w:t>
      </w:r>
      <w:proofErr w:type="spellStart"/>
      <w:r w:rsidRPr="007E47CA">
        <w:rPr>
          <w:rFonts w:cs="Tahoma"/>
        </w:rPr>
        <w:t>CRs</w:t>
      </w:r>
      <w:proofErr w:type="spellEnd"/>
      <w:r w:rsidRPr="007E47CA">
        <w:rPr>
          <w:rFonts w:cs="Tahoma"/>
        </w:rPr>
        <w:t xml:space="preserve">, com cópia para a B3 e o Agente Fiduciário, com 3 (três) Dias Úteis de antecedência à data em que se pretende realizar o efetivo Resgate Antecipado Facultativo, ou mediante publicação de aviso aos </w:t>
      </w:r>
      <w:r w:rsidR="00E1655D" w:rsidRPr="007E47CA">
        <w:rPr>
          <w:rFonts w:cs="Tahoma"/>
        </w:rPr>
        <w:t>T</w:t>
      </w:r>
      <w:r w:rsidRPr="007E47CA">
        <w:rPr>
          <w:rFonts w:cs="Tahoma"/>
        </w:rPr>
        <w:t>itulares d</w:t>
      </w:r>
      <w:r w:rsidR="00B76562" w:rsidRPr="007E47CA">
        <w:rPr>
          <w:rFonts w:cs="Tahoma"/>
        </w:rPr>
        <w:t>e</w:t>
      </w:r>
      <w:r w:rsidR="00BC3D81" w:rsidRPr="007E47CA">
        <w:rPr>
          <w:rFonts w:cs="Tahoma"/>
        </w:rPr>
        <w:t xml:space="preserve"> </w:t>
      </w:r>
      <w:proofErr w:type="spellStart"/>
      <w:r w:rsidR="00BC3D81" w:rsidRPr="007E47CA">
        <w:rPr>
          <w:rFonts w:cs="Tahoma"/>
        </w:rPr>
        <w:t>CRs</w:t>
      </w:r>
      <w:proofErr w:type="spellEnd"/>
      <w:r w:rsidRPr="007E47CA">
        <w:rPr>
          <w:rFonts w:cs="Tahoma"/>
        </w:rPr>
        <w:t xml:space="preserve">, nos termos da Cláusula </w:t>
      </w:r>
      <w:r w:rsidR="007E5F4F" w:rsidRPr="007E47CA">
        <w:rPr>
          <w:rFonts w:cs="Tahoma"/>
        </w:rPr>
        <w:t>17</w:t>
      </w:r>
      <w:r w:rsidRPr="007E47CA">
        <w:rPr>
          <w:rFonts w:cs="Tahoma"/>
        </w:rPr>
        <w:t xml:space="preserve"> </w:t>
      </w:r>
      <w:r w:rsidR="007E5F4F" w:rsidRPr="007E47CA">
        <w:rPr>
          <w:rFonts w:cs="Tahoma"/>
        </w:rPr>
        <w:t>abaixo</w:t>
      </w:r>
      <w:r w:rsidRPr="007E47CA">
        <w:rPr>
          <w:rFonts w:cs="Tahoma"/>
        </w:rPr>
        <w:t>, sendo certo que, nesta hipótese, a B3 e o Agente Fiduciário deverão ser comunicados com</w:t>
      </w:r>
      <w:r w:rsidR="00450F05">
        <w:rPr>
          <w:rFonts w:cs="Tahoma"/>
        </w:rPr>
        <w:t>, no mínimo,</w:t>
      </w:r>
      <w:r w:rsidRPr="007E47CA">
        <w:rPr>
          <w:rFonts w:cs="Tahoma"/>
        </w:rPr>
        <w:t xml:space="preserve"> </w:t>
      </w:r>
      <w:r w:rsidR="00450F05">
        <w:rPr>
          <w:rFonts w:cs="Tahoma"/>
        </w:rPr>
        <w:t>3</w:t>
      </w:r>
      <w:r w:rsidR="00450F05" w:rsidRPr="007E47CA">
        <w:rPr>
          <w:rFonts w:cs="Tahoma"/>
        </w:rPr>
        <w:t xml:space="preserve"> </w:t>
      </w:r>
      <w:r w:rsidRPr="007E47CA">
        <w:rPr>
          <w:rFonts w:cs="Tahoma"/>
        </w:rPr>
        <w:t>(</w:t>
      </w:r>
      <w:r w:rsidR="00450F05">
        <w:rPr>
          <w:rFonts w:cs="Tahoma"/>
        </w:rPr>
        <w:t>três</w:t>
      </w:r>
      <w:r w:rsidRPr="007E47CA">
        <w:rPr>
          <w:rFonts w:cs="Tahoma"/>
        </w:rPr>
        <w:t>) Dias Úteis de antecedência à data em que se pretende realizar o efetivo Resgate Antecipado Facultativo (“</w:t>
      </w:r>
      <w:r w:rsidRPr="007E47CA">
        <w:rPr>
          <w:rFonts w:cs="Tahoma"/>
          <w:b/>
          <w:bCs/>
        </w:rPr>
        <w:t>Comunicação de Resgate</w:t>
      </w:r>
      <w:r w:rsidRPr="007E47CA">
        <w:rPr>
          <w:rFonts w:cs="Tahoma"/>
        </w:rPr>
        <w:t xml:space="preserve">”), sendo que na referida comunicação deverá constar: </w:t>
      </w:r>
      <w:bookmarkStart w:id="59" w:name="_Hlk98721755"/>
      <w:r w:rsidRPr="007E47CA">
        <w:rPr>
          <w:rFonts w:cs="Tahoma"/>
          <w:b/>
        </w:rPr>
        <w:t>(i)</w:t>
      </w:r>
      <w:r w:rsidRPr="007E47CA">
        <w:rPr>
          <w:rFonts w:cs="Tahoma"/>
        </w:rPr>
        <w:t xml:space="preserve"> a data de realização do Resgate Antecipado Facultativo, que deverá ser um Dia Útil; </w:t>
      </w:r>
      <w:r w:rsidRPr="007E47CA">
        <w:rPr>
          <w:rFonts w:cs="Tahoma"/>
          <w:b/>
        </w:rPr>
        <w:t>(</w:t>
      </w:r>
      <w:proofErr w:type="spellStart"/>
      <w:r w:rsidRPr="007E47CA">
        <w:rPr>
          <w:rFonts w:cs="Tahoma"/>
          <w:b/>
        </w:rPr>
        <w:t>ii</w:t>
      </w:r>
      <w:proofErr w:type="spellEnd"/>
      <w:r w:rsidRPr="007E47CA">
        <w:rPr>
          <w:rFonts w:cs="Tahoma"/>
          <w:b/>
        </w:rPr>
        <w:t>)</w:t>
      </w:r>
      <w:r w:rsidRPr="007E47CA">
        <w:rPr>
          <w:rFonts w:cs="Tahoma"/>
        </w:rPr>
        <w:t xml:space="preserve"> a menção de que o valor correspondente ao pagamento será o Valor Nominal Unitário ou saldo do Valor Nominal Unitário d</w:t>
      </w:r>
      <w:r w:rsidR="00BC3D81" w:rsidRPr="007E47CA">
        <w:rPr>
          <w:rFonts w:cs="Tahoma"/>
        </w:rPr>
        <w:t xml:space="preserve">os </w:t>
      </w:r>
      <w:proofErr w:type="spellStart"/>
      <w:r w:rsidR="00BC3D81" w:rsidRPr="007E47CA">
        <w:rPr>
          <w:rFonts w:cs="Tahoma"/>
        </w:rPr>
        <w:t>CRs</w:t>
      </w:r>
      <w:proofErr w:type="spellEnd"/>
      <w:r w:rsidRPr="007E47CA">
        <w:rPr>
          <w:rFonts w:cs="Tahoma"/>
        </w:rPr>
        <w:t xml:space="preserve">, acrescido de Remuneração, calculada conforme previsto na Cláusula </w:t>
      </w:r>
      <w:r w:rsidRPr="007E47CA">
        <w:rPr>
          <w:rFonts w:cs="Tahoma"/>
        </w:rPr>
        <w:fldChar w:fldCharType="begin"/>
      </w:r>
      <w:r w:rsidRPr="007E47CA">
        <w:rPr>
          <w:rFonts w:cs="Tahoma"/>
        </w:rPr>
        <w:instrText xml:space="preserve"> REF _Ref101547011 \r \h  \* MERGEFORMAT </w:instrText>
      </w:r>
      <w:r w:rsidRPr="007E47CA">
        <w:rPr>
          <w:rFonts w:cs="Tahoma"/>
        </w:rPr>
      </w:r>
      <w:r w:rsidRPr="007E47CA">
        <w:rPr>
          <w:rFonts w:cs="Tahoma"/>
        </w:rPr>
        <w:fldChar w:fldCharType="separate"/>
      </w:r>
      <w:r w:rsidR="00DE60A4" w:rsidRPr="007E47CA">
        <w:rPr>
          <w:rFonts w:cs="Tahoma"/>
        </w:rPr>
        <w:t>6</w:t>
      </w:r>
      <w:r w:rsidRPr="007E47CA">
        <w:rPr>
          <w:rFonts w:cs="Tahoma"/>
        </w:rPr>
        <w:t>.1.1</w:t>
      </w:r>
      <w:r w:rsidRPr="007E47CA">
        <w:rPr>
          <w:rFonts w:cs="Tahoma"/>
        </w:rPr>
        <w:fldChar w:fldCharType="end"/>
      </w:r>
      <w:r w:rsidRPr="007E47CA">
        <w:rPr>
          <w:rFonts w:cs="Tahoma"/>
        </w:rPr>
        <w:t xml:space="preserve"> acima; e </w:t>
      </w:r>
      <w:r w:rsidRPr="007E47CA">
        <w:rPr>
          <w:rFonts w:cs="Tahoma"/>
          <w:b/>
        </w:rPr>
        <w:t>(</w:t>
      </w:r>
      <w:proofErr w:type="spellStart"/>
      <w:r w:rsidRPr="007E47CA">
        <w:rPr>
          <w:rFonts w:cs="Tahoma"/>
          <w:b/>
        </w:rPr>
        <w:t>iii</w:t>
      </w:r>
      <w:proofErr w:type="spellEnd"/>
      <w:r w:rsidRPr="007E47CA">
        <w:rPr>
          <w:rFonts w:cs="Tahoma"/>
          <w:b/>
        </w:rPr>
        <w:t>)</w:t>
      </w:r>
      <w:r w:rsidRPr="007E47CA">
        <w:rPr>
          <w:rFonts w:cs="Tahoma"/>
        </w:rPr>
        <w:t> quaisquer outras informações necessárias à operacionalização do Resgate Antecipado Facultativo</w:t>
      </w:r>
      <w:bookmarkEnd w:id="59"/>
      <w:r w:rsidRPr="007E47CA">
        <w:rPr>
          <w:rFonts w:cs="Tahoma"/>
        </w:rPr>
        <w:t>.</w:t>
      </w:r>
    </w:p>
    <w:p w14:paraId="24B4A7C0" w14:textId="6B4A7CDA" w:rsidR="00FE4AF7" w:rsidRPr="007E47CA" w:rsidRDefault="006B5D97" w:rsidP="00A43679">
      <w:pPr>
        <w:pStyle w:val="Level3"/>
        <w:spacing w:line="288" w:lineRule="auto"/>
        <w:rPr>
          <w:rFonts w:cs="Tahoma"/>
        </w:rPr>
      </w:pPr>
      <w:r w:rsidRPr="007E47CA">
        <w:rPr>
          <w:rFonts w:cs="Tahoma"/>
        </w:rPr>
        <w:t xml:space="preserve">O Resgate Antecipado Facultativo para os </w:t>
      </w:r>
      <w:proofErr w:type="spellStart"/>
      <w:r w:rsidRPr="007E47CA">
        <w:rPr>
          <w:rFonts w:cs="Tahoma"/>
        </w:rPr>
        <w:t>CRs</w:t>
      </w:r>
      <w:proofErr w:type="spellEnd"/>
      <w:r w:rsidRPr="007E47CA">
        <w:rPr>
          <w:rFonts w:cs="Tahoma"/>
        </w:rPr>
        <w:t xml:space="preserve"> custodiados eletronicamente na B3 seguirá os procedimentos de liquidação de eventos adotados por ela. Caso </w:t>
      </w:r>
      <w:r w:rsidR="0055273B" w:rsidRPr="007E47CA">
        <w:rPr>
          <w:rFonts w:cs="Tahoma"/>
        </w:rPr>
        <w:t xml:space="preserve">os </w:t>
      </w:r>
      <w:proofErr w:type="spellStart"/>
      <w:r w:rsidR="0055273B" w:rsidRPr="007E47CA">
        <w:rPr>
          <w:rFonts w:cs="Tahoma"/>
        </w:rPr>
        <w:t>CRs</w:t>
      </w:r>
      <w:proofErr w:type="spellEnd"/>
      <w:r w:rsidRPr="007E47CA">
        <w:rPr>
          <w:rFonts w:cs="Tahoma"/>
        </w:rPr>
        <w:t xml:space="preserve"> não estejam custodiad</w:t>
      </w:r>
      <w:r w:rsidR="0055273B" w:rsidRPr="007E47CA">
        <w:rPr>
          <w:rFonts w:cs="Tahoma"/>
        </w:rPr>
        <w:t>o</w:t>
      </w:r>
      <w:r w:rsidRPr="007E47CA">
        <w:rPr>
          <w:rFonts w:cs="Tahoma"/>
        </w:rPr>
        <w:t xml:space="preserve">s eletronicamente na B3, o Resgate Antecipado Facultativo será realizado por meio do </w:t>
      </w:r>
      <w:proofErr w:type="spellStart"/>
      <w:r w:rsidRPr="007E47CA">
        <w:rPr>
          <w:rFonts w:cs="Tahoma"/>
        </w:rPr>
        <w:t>Escriturador</w:t>
      </w:r>
      <w:proofErr w:type="spellEnd"/>
      <w:r w:rsidR="0066795A" w:rsidRPr="0066795A">
        <w:rPr>
          <w:rFonts w:cs="Tahoma"/>
        </w:rPr>
        <w:t xml:space="preserve"> dos </w:t>
      </w:r>
      <w:proofErr w:type="spellStart"/>
      <w:r w:rsidR="0066795A" w:rsidRPr="0066795A">
        <w:rPr>
          <w:rFonts w:cs="Tahoma"/>
        </w:rPr>
        <w:t>CRs</w:t>
      </w:r>
      <w:proofErr w:type="spellEnd"/>
      <w:r w:rsidRPr="007E47CA">
        <w:rPr>
          <w:rFonts w:cs="Tahoma"/>
        </w:rPr>
        <w:t>.</w:t>
      </w:r>
      <w:r w:rsidR="00FE4AF7" w:rsidRPr="007E47CA" w:rsidDel="00282040">
        <w:rPr>
          <w:rFonts w:cs="Tahoma"/>
        </w:rPr>
        <w:t xml:space="preserve"> </w:t>
      </w:r>
      <w:bookmarkStart w:id="60" w:name="_Hlk93326045"/>
    </w:p>
    <w:p w14:paraId="061418D1" w14:textId="565AB53B" w:rsidR="00BA15FE" w:rsidRPr="007E47CA" w:rsidRDefault="00BA15FE" w:rsidP="00A43679">
      <w:pPr>
        <w:pStyle w:val="Level3"/>
        <w:spacing w:line="288" w:lineRule="auto"/>
        <w:rPr>
          <w:rFonts w:cs="Tahoma"/>
        </w:rPr>
      </w:pPr>
      <w:r w:rsidRPr="007E47CA">
        <w:rPr>
          <w:rFonts w:cs="Tahoma"/>
        </w:rPr>
        <w:t xml:space="preserve">Os </w:t>
      </w:r>
      <w:proofErr w:type="spellStart"/>
      <w:r w:rsidRPr="007E47CA">
        <w:rPr>
          <w:rFonts w:cs="Tahoma"/>
        </w:rPr>
        <w:t>C</w:t>
      </w:r>
      <w:r w:rsidR="00516BEC" w:rsidRPr="007E47CA">
        <w:rPr>
          <w:rFonts w:cs="Tahoma"/>
        </w:rPr>
        <w:t>R</w:t>
      </w:r>
      <w:r w:rsidRPr="007E47CA">
        <w:rPr>
          <w:rFonts w:cs="Tahoma"/>
        </w:rPr>
        <w:t>s</w:t>
      </w:r>
      <w:proofErr w:type="spellEnd"/>
      <w:r w:rsidRPr="007E47CA">
        <w:rPr>
          <w:rFonts w:cs="Tahoma"/>
        </w:rPr>
        <w:t xml:space="preserve"> resgatadas pela </w:t>
      </w:r>
      <w:proofErr w:type="spellStart"/>
      <w:r w:rsidRPr="007E47CA">
        <w:rPr>
          <w:rFonts w:cs="Tahoma"/>
        </w:rPr>
        <w:t>Securitizadora</w:t>
      </w:r>
      <w:proofErr w:type="spellEnd"/>
      <w:r w:rsidRPr="007E47CA">
        <w:rPr>
          <w:rFonts w:cs="Tahoma"/>
        </w:rPr>
        <w:t>, conforme previsto nesta Cláusula, serão obrigatoriamente canceladas.</w:t>
      </w:r>
      <w:r w:rsidR="00AC02A6">
        <w:rPr>
          <w:rFonts w:cs="Tahoma"/>
        </w:rPr>
        <w:t xml:space="preserve"> </w:t>
      </w:r>
    </w:p>
    <w:p w14:paraId="3792E906" w14:textId="09389D06" w:rsidR="00516BEC" w:rsidRPr="00A43679" w:rsidRDefault="00516BEC" w:rsidP="00A43679">
      <w:pPr>
        <w:pStyle w:val="Level2"/>
        <w:spacing w:line="288" w:lineRule="auto"/>
        <w:rPr>
          <w:rFonts w:cs="Tahoma"/>
        </w:rPr>
      </w:pPr>
      <w:r w:rsidRPr="007E47CA">
        <w:rPr>
          <w:rFonts w:cs="Tahoma"/>
          <w:b/>
          <w:bCs/>
        </w:rPr>
        <w:t>Amortização Extraordinária</w:t>
      </w:r>
    </w:p>
    <w:p w14:paraId="5BEC9624" w14:textId="19F4A5A4" w:rsidR="0044354D" w:rsidRPr="007E47CA" w:rsidRDefault="00101ADF" w:rsidP="00A43679">
      <w:pPr>
        <w:pStyle w:val="Level3"/>
        <w:spacing w:line="288" w:lineRule="auto"/>
        <w:rPr>
          <w:rFonts w:cs="Tahoma"/>
        </w:rPr>
      </w:pPr>
      <w:r w:rsidRPr="007E47CA">
        <w:rPr>
          <w:rFonts w:cs="Tahoma"/>
        </w:rPr>
        <w:lastRenderedPageBreak/>
        <w:t xml:space="preserve">Não será admitida a realização de amortização extraordinária parcial dos </w:t>
      </w:r>
      <w:proofErr w:type="spellStart"/>
      <w:r w:rsidRPr="007E47CA">
        <w:rPr>
          <w:rFonts w:cs="Tahoma"/>
        </w:rPr>
        <w:t>CRs</w:t>
      </w:r>
      <w:proofErr w:type="spellEnd"/>
      <w:r w:rsidRPr="007E47CA">
        <w:rPr>
          <w:rFonts w:cs="Tahoma"/>
        </w:rPr>
        <w:t>.</w:t>
      </w:r>
    </w:p>
    <w:p w14:paraId="7E48CE5B" w14:textId="60D24741" w:rsidR="00FA7E6F" w:rsidRPr="00A43679" w:rsidRDefault="00FA7E6F" w:rsidP="00A43679">
      <w:pPr>
        <w:pStyle w:val="Level2"/>
        <w:spacing w:line="288" w:lineRule="auto"/>
        <w:rPr>
          <w:rFonts w:cs="Tahoma"/>
        </w:rPr>
      </w:pPr>
      <w:bookmarkStart w:id="61" w:name="_Ref101548195"/>
      <w:r w:rsidRPr="007E47CA">
        <w:rPr>
          <w:rFonts w:cs="Tahoma"/>
          <w:b/>
          <w:bCs/>
        </w:rPr>
        <w:t>Oferta de Resgate Antecipado</w:t>
      </w:r>
      <w:bookmarkEnd w:id="61"/>
    </w:p>
    <w:p w14:paraId="7E0464D9" w14:textId="3D553BC9" w:rsidR="00260BF6" w:rsidRPr="007E47CA" w:rsidRDefault="00D10006" w:rsidP="00A43679">
      <w:pPr>
        <w:pStyle w:val="Level3"/>
        <w:spacing w:line="288" w:lineRule="auto"/>
        <w:rPr>
          <w:rFonts w:cs="Tahoma"/>
        </w:rPr>
      </w:pPr>
      <w:r w:rsidRPr="00F74162">
        <w:rPr>
          <w:rFonts w:cs="Tahoma"/>
        </w:rPr>
        <w:t xml:space="preserve">Caso a Devedora apresente uma oferta de resgate antecipado das </w:t>
      </w:r>
      <w:r>
        <w:rPr>
          <w:rFonts w:cs="Tahoma"/>
        </w:rPr>
        <w:t>Notas Comerciais</w:t>
      </w:r>
      <w:r w:rsidR="005B41FD">
        <w:rPr>
          <w:rFonts w:cs="Tahoma"/>
        </w:rPr>
        <w:t>, conforme termos e condições do Termo de Emissão</w:t>
      </w:r>
      <w:r w:rsidRPr="00F74162">
        <w:rPr>
          <w:rFonts w:cs="Tahoma"/>
        </w:rPr>
        <w:t>, a Emissora deverá</w:t>
      </w:r>
      <w:r>
        <w:rPr>
          <w:rFonts w:cs="Tahoma"/>
        </w:rPr>
        <w:t xml:space="preserve">, </w:t>
      </w:r>
      <w:r w:rsidRPr="00032CAC">
        <w:rPr>
          <w:rFonts w:cs="Tahoma"/>
        </w:rPr>
        <w:t xml:space="preserve">em até </w:t>
      </w:r>
      <w:r w:rsidR="00177E3B">
        <w:rPr>
          <w:rFonts w:cs="Tahoma"/>
        </w:rPr>
        <w:t>5</w:t>
      </w:r>
      <w:r w:rsidR="00177E3B" w:rsidRPr="00032CAC">
        <w:rPr>
          <w:rFonts w:cs="Tahoma"/>
        </w:rPr>
        <w:t xml:space="preserve"> (</w:t>
      </w:r>
      <w:r w:rsidR="00177E3B">
        <w:rPr>
          <w:rFonts w:cs="Tahoma"/>
        </w:rPr>
        <w:t>cinco</w:t>
      </w:r>
      <w:r w:rsidR="00177E3B" w:rsidRPr="00032CAC">
        <w:rPr>
          <w:rFonts w:cs="Tahoma"/>
        </w:rPr>
        <w:t xml:space="preserve">) </w:t>
      </w:r>
      <w:r w:rsidRPr="00032CAC">
        <w:rPr>
          <w:rFonts w:cs="Tahoma"/>
        </w:rPr>
        <w:t xml:space="preserve">Dias Úteis contados do recebimento do </w:t>
      </w:r>
      <w:r w:rsidR="005B41FD" w:rsidRPr="00032CAC">
        <w:rPr>
          <w:rFonts w:cs="Tahoma"/>
        </w:rPr>
        <w:t>comunicado de oferta de resgate antecipado</w:t>
      </w:r>
      <w:r w:rsidRPr="00032CAC">
        <w:rPr>
          <w:rFonts w:cs="Tahoma"/>
        </w:rPr>
        <w:t xml:space="preserve"> das </w:t>
      </w:r>
      <w:r>
        <w:rPr>
          <w:rFonts w:cs="Tahoma"/>
        </w:rPr>
        <w:t xml:space="preserve">Notas Comerciais, </w:t>
      </w:r>
      <w:r w:rsidRPr="00F74162">
        <w:rPr>
          <w:rFonts w:cs="Tahoma"/>
        </w:rPr>
        <w:t xml:space="preserve">apresentar uma oferta de resgate antecipado dos </w:t>
      </w:r>
      <w:proofErr w:type="spellStart"/>
      <w:r w:rsidRPr="009952A8">
        <w:rPr>
          <w:rFonts w:cs="Tahoma"/>
        </w:rPr>
        <w:t>CR</w:t>
      </w:r>
      <w:r w:rsidR="005B41FD" w:rsidRPr="009952A8">
        <w:rPr>
          <w:rFonts w:cs="Tahoma"/>
        </w:rPr>
        <w:t>s</w:t>
      </w:r>
      <w:proofErr w:type="spellEnd"/>
      <w:r w:rsidR="005B41FD" w:rsidRPr="00E44284">
        <w:rPr>
          <w:rFonts w:cs="Tahoma"/>
        </w:rPr>
        <w:t>, em termos semelhantes à Oferta de Resgate Antecipado das Notas Comerciais</w:t>
      </w:r>
      <w:r w:rsidR="006911A5" w:rsidRPr="009952A8">
        <w:rPr>
          <w:rFonts w:cs="Tahoma"/>
        </w:rPr>
        <w:t>, endereçada</w:t>
      </w:r>
      <w:r w:rsidR="006911A5" w:rsidRPr="007E47CA">
        <w:rPr>
          <w:rFonts w:cs="Tahoma"/>
        </w:rPr>
        <w:t xml:space="preserve"> a todos os Titulares de </w:t>
      </w:r>
      <w:proofErr w:type="spellStart"/>
      <w:r w:rsidR="006911A5" w:rsidRPr="007E47CA">
        <w:rPr>
          <w:rFonts w:cs="Tahoma"/>
        </w:rPr>
        <w:t>CRs</w:t>
      </w:r>
      <w:proofErr w:type="spellEnd"/>
      <w:r w:rsidR="006911A5" w:rsidRPr="007E47CA">
        <w:rPr>
          <w:rFonts w:cs="Tahoma"/>
        </w:rPr>
        <w:t xml:space="preserve">, sendo assegurado a todos os </w:t>
      </w:r>
      <w:r w:rsidR="00B76562" w:rsidRPr="007E47CA">
        <w:rPr>
          <w:rFonts w:cs="Tahoma"/>
        </w:rPr>
        <w:t>T</w:t>
      </w:r>
      <w:r w:rsidR="006911A5" w:rsidRPr="007E47CA">
        <w:rPr>
          <w:rFonts w:cs="Tahoma"/>
        </w:rPr>
        <w:t>itulares d</w:t>
      </w:r>
      <w:r w:rsidR="00B76562" w:rsidRPr="007E47CA">
        <w:rPr>
          <w:rFonts w:cs="Tahoma"/>
        </w:rPr>
        <w:t xml:space="preserve">e </w:t>
      </w:r>
      <w:proofErr w:type="spellStart"/>
      <w:r w:rsidR="00B76562" w:rsidRPr="007E47CA">
        <w:rPr>
          <w:rFonts w:cs="Tahoma"/>
        </w:rPr>
        <w:t>CRs</w:t>
      </w:r>
      <w:proofErr w:type="spellEnd"/>
      <w:r w:rsidR="006911A5" w:rsidRPr="007E47CA">
        <w:rPr>
          <w:rFonts w:cs="Tahoma"/>
        </w:rPr>
        <w:t xml:space="preserve"> igualdade de condições para aceitar o resgate d</w:t>
      </w:r>
      <w:r w:rsidR="00B76562" w:rsidRPr="007E47CA">
        <w:rPr>
          <w:rFonts w:cs="Tahoma"/>
        </w:rPr>
        <w:t xml:space="preserve">os </w:t>
      </w:r>
      <w:proofErr w:type="spellStart"/>
      <w:r w:rsidR="00B76562" w:rsidRPr="007E47CA">
        <w:rPr>
          <w:rFonts w:cs="Tahoma"/>
        </w:rPr>
        <w:t>CRs</w:t>
      </w:r>
      <w:proofErr w:type="spellEnd"/>
      <w:r w:rsidR="006911A5" w:rsidRPr="007E47CA">
        <w:rPr>
          <w:rFonts w:cs="Tahoma"/>
        </w:rPr>
        <w:t xml:space="preserve"> por eles detid</w:t>
      </w:r>
      <w:r w:rsidR="00B76562" w:rsidRPr="007E47CA">
        <w:rPr>
          <w:rFonts w:cs="Tahoma"/>
        </w:rPr>
        <w:t>o</w:t>
      </w:r>
      <w:r w:rsidR="006911A5" w:rsidRPr="007E47CA">
        <w:rPr>
          <w:rFonts w:cs="Tahoma"/>
        </w:rPr>
        <w:t>s (“</w:t>
      </w:r>
      <w:r w:rsidR="006911A5" w:rsidRPr="007E47CA">
        <w:rPr>
          <w:rFonts w:cs="Tahoma"/>
          <w:b/>
          <w:bCs/>
        </w:rPr>
        <w:t>Oferta de Resgate Antecipado</w:t>
      </w:r>
      <w:r w:rsidR="006911A5" w:rsidRPr="007E47CA">
        <w:rPr>
          <w:rFonts w:cs="Tahoma"/>
        </w:rPr>
        <w:t>”). A Oferta de Resgate Antecipado será operacionalizada na forma descrita abaixo.</w:t>
      </w:r>
    </w:p>
    <w:p w14:paraId="5CD3D484" w14:textId="269288B7" w:rsidR="00BE4B67" w:rsidRPr="007E47CA" w:rsidRDefault="00BE4B67" w:rsidP="00A43679">
      <w:pPr>
        <w:pStyle w:val="Level3"/>
        <w:spacing w:line="288" w:lineRule="auto"/>
        <w:rPr>
          <w:rFonts w:cs="Tahoma"/>
        </w:rPr>
      </w:pPr>
      <w:r w:rsidRPr="007E47CA">
        <w:rPr>
          <w:rFonts w:cs="Tahoma"/>
        </w:rPr>
        <w:t xml:space="preserve">A </w:t>
      </w:r>
      <w:proofErr w:type="spellStart"/>
      <w:r w:rsidRPr="007E47CA">
        <w:rPr>
          <w:rFonts w:cs="Tahoma"/>
        </w:rPr>
        <w:t>Securitizadora</w:t>
      </w:r>
      <w:proofErr w:type="spellEnd"/>
      <w:r w:rsidRPr="007E47CA">
        <w:rPr>
          <w:rFonts w:cs="Tahoma"/>
        </w:rPr>
        <w:t xml:space="preserve"> realizará a Oferta de Resgate Antecipado por meio de comunicação individual enviada aos Titulares de </w:t>
      </w:r>
      <w:proofErr w:type="spellStart"/>
      <w:r w:rsidRPr="007E47CA">
        <w:rPr>
          <w:rFonts w:cs="Tahoma"/>
        </w:rPr>
        <w:t>CRs</w:t>
      </w:r>
      <w:proofErr w:type="spellEnd"/>
      <w:r w:rsidRPr="007E47CA">
        <w:rPr>
          <w:rFonts w:cs="Tahoma"/>
        </w:rPr>
        <w:t xml:space="preserve"> ou mediante publicação de aviso aos </w:t>
      </w:r>
      <w:r w:rsidR="00A44F50" w:rsidRPr="007E47CA">
        <w:rPr>
          <w:rFonts w:cs="Tahoma"/>
        </w:rPr>
        <w:t>T</w:t>
      </w:r>
      <w:r w:rsidRPr="007E47CA">
        <w:rPr>
          <w:rFonts w:cs="Tahoma"/>
        </w:rPr>
        <w:t>itulares d</w:t>
      </w:r>
      <w:r w:rsidR="00A44F50" w:rsidRPr="007E47CA">
        <w:rPr>
          <w:rFonts w:cs="Tahoma"/>
        </w:rPr>
        <w:t xml:space="preserve">e </w:t>
      </w:r>
      <w:proofErr w:type="spellStart"/>
      <w:r w:rsidR="00A44F50" w:rsidRPr="007E47CA">
        <w:rPr>
          <w:rFonts w:cs="Tahoma"/>
        </w:rPr>
        <w:t>CRs</w:t>
      </w:r>
      <w:proofErr w:type="spellEnd"/>
      <w:r w:rsidRPr="007E47CA">
        <w:rPr>
          <w:rFonts w:cs="Tahoma"/>
        </w:rPr>
        <w:t xml:space="preserve">, nos termos da Cláusula </w:t>
      </w:r>
      <w:r w:rsidR="00A44F50" w:rsidRPr="007E47CA">
        <w:rPr>
          <w:rFonts w:cs="Tahoma"/>
        </w:rPr>
        <w:t>17</w:t>
      </w:r>
      <w:r w:rsidRPr="007E47CA">
        <w:rPr>
          <w:rFonts w:cs="Tahoma"/>
        </w:rPr>
        <w:t xml:space="preserve"> </w:t>
      </w:r>
      <w:r w:rsidR="005B41FD">
        <w:rPr>
          <w:rFonts w:cs="Tahoma"/>
        </w:rPr>
        <w:t>abaixo</w:t>
      </w:r>
      <w:r w:rsidR="005B41FD" w:rsidRPr="007E47CA">
        <w:rPr>
          <w:rFonts w:cs="Tahoma"/>
        </w:rPr>
        <w:t xml:space="preserve"> </w:t>
      </w:r>
      <w:r w:rsidRPr="007E47CA">
        <w:rPr>
          <w:rFonts w:cs="Tahoma"/>
        </w:rPr>
        <w:t>(“</w:t>
      </w:r>
      <w:r w:rsidRPr="007E47CA">
        <w:rPr>
          <w:rFonts w:cs="Tahoma"/>
          <w:b/>
          <w:bCs/>
        </w:rPr>
        <w:t>Comunicação de Oferta de Resgate Antecipado</w:t>
      </w:r>
      <w:r w:rsidRPr="007E47CA">
        <w:rPr>
          <w:rFonts w:cs="Tahoma"/>
        </w:rPr>
        <w:t xml:space="preserve">”), com cópia para a B3 e o Agente Fiduciário, com </w:t>
      </w:r>
      <w:r w:rsidR="00177E3B">
        <w:rPr>
          <w:rFonts w:cs="Tahoma"/>
        </w:rPr>
        <w:t>5</w:t>
      </w:r>
      <w:r w:rsidR="00177E3B" w:rsidRPr="007E47CA">
        <w:rPr>
          <w:rFonts w:cs="Tahoma"/>
        </w:rPr>
        <w:t xml:space="preserve"> (</w:t>
      </w:r>
      <w:r w:rsidR="00177E3B">
        <w:rPr>
          <w:rFonts w:cs="Tahoma"/>
        </w:rPr>
        <w:t>cinco</w:t>
      </w:r>
      <w:r w:rsidR="00177E3B" w:rsidRPr="007E47CA">
        <w:rPr>
          <w:rFonts w:cs="Tahoma"/>
        </w:rPr>
        <w:t xml:space="preserve">) </w:t>
      </w:r>
      <w:r w:rsidRPr="007E47CA">
        <w:rPr>
          <w:rFonts w:cs="Tahoma"/>
        </w:rPr>
        <w:t xml:space="preserve">Dias Úteis de antecedência da data em que se pretende realizar o resgate decorrente da Oferta de Resgate Antecipado, sendo que na referida comunicação deverá constar: (a) o valor do resgate; (b) forma de manifestação, à </w:t>
      </w:r>
      <w:proofErr w:type="spellStart"/>
      <w:r w:rsidR="00A44F50" w:rsidRPr="007E47CA">
        <w:rPr>
          <w:rFonts w:cs="Tahoma"/>
        </w:rPr>
        <w:t>Securitizadora</w:t>
      </w:r>
      <w:proofErr w:type="spellEnd"/>
      <w:r w:rsidRPr="007E47CA">
        <w:rPr>
          <w:rFonts w:cs="Tahoma"/>
        </w:rPr>
        <w:t xml:space="preserve">, pelo </w:t>
      </w:r>
      <w:r w:rsidR="00A44F50" w:rsidRPr="007E47CA">
        <w:rPr>
          <w:rFonts w:cs="Tahoma"/>
        </w:rPr>
        <w:t>T</w:t>
      </w:r>
      <w:r w:rsidRPr="007E47CA">
        <w:rPr>
          <w:rFonts w:cs="Tahoma"/>
        </w:rPr>
        <w:t>itular d</w:t>
      </w:r>
      <w:r w:rsidR="00A44F50" w:rsidRPr="007E47CA">
        <w:rPr>
          <w:rFonts w:cs="Tahoma"/>
        </w:rPr>
        <w:t xml:space="preserve">e </w:t>
      </w:r>
      <w:proofErr w:type="spellStart"/>
      <w:r w:rsidR="00A44F50" w:rsidRPr="007E47CA">
        <w:rPr>
          <w:rFonts w:cs="Tahoma"/>
        </w:rPr>
        <w:t>CRs</w:t>
      </w:r>
      <w:proofErr w:type="spellEnd"/>
      <w:r w:rsidRPr="007E47CA">
        <w:rPr>
          <w:rFonts w:cs="Tahoma"/>
        </w:rPr>
        <w:t xml:space="preserve"> que aceitar a Oferta de Resgate Antecipado; (c) a data efetiva para o resgate d</w:t>
      </w:r>
      <w:r w:rsidR="00A44F50" w:rsidRPr="007E47CA">
        <w:rPr>
          <w:rFonts w:cs="Tahoma"/>
        </w:rPr>
        <w:t xml:space="preserve">os </w:t>
      </w:r>
      <w:proofErr w:type="spellStart"/>
      <w:r w:rsidR="00A44F50" w:rsidRPr="007E47CA">
        <w:rPr>
          <w:rFonts w:cs="Tahoma"/>
        </w:rPr>
        <w:t>CRs</w:t>
      </w:r>
      <w:proofErr w:type="spellEnd"/>
      <w:r w:rsidRPr="007E47CA">
        <w:rPr>
          <w:rFonts w:cs="Tahoma"/>
        </w:rPr>
        <w:t xml:space="preserve"> e pagamento aos </w:t>
      </w:r>
      <w:r w:rsidR="00A44F50" w:rsidRPr="007E47CA">
        <w:rPr>
          <w:rFonts w:cs="Tahoma"/>
        </w:rPr>
        <w:t>T</w:t>
      </w:r>
      <w:r w:rsidRPr="007E47CA">
        <w:rPr>
          <w:rFonts w:cs="Tahoma"/>
        </w:rPr>
        <w:t>itulares d</w:t>
      </w:r>
      <w:r w:rsidR="00A44F50" w:rsidRPr="007E47CA">
        <w:rPr>
          <w:rFonts w:cs="Tahoma"/>
        </w:rPr>
        <w:t xml:space="preserve">e </w:t>
      </w:r>
      <w:proofErr w:type="spellStart"/>
      <w:r w:rsidR="00A44F50" w:rsidRPr="007E47CA">
        <w:rPr>
          <w:rFonts w:cs="Tahoma"/>
        </w:rPr>
        <w:t>CRs</w:t>
      </w:r>
      <w:proofErr w:type="spellEnd"/>
      <w:r w:rsidRPr="007E47CA">
        <w:rPr>
          <w:rFonts w:cs="Tahoma"/>
        </w:rPr>
        <w:t>, que deverá ser um Dia Útil; (d) o local do pagamento d</w:t>
      </w:r>
      <w:r w:rsidR="00A44F50" w:rsidRPr="007E47CA">
        <w:rPr>
          <w:rFonts w:cs="Tahoma"/>
        </w:rPr>
        <w:t xml:space="preserve">os </w:t>
      </w:r>
      <w:proofErr w:type="spellStart"/>
      <w:r w:rsidR="00A44F50" w:rsidRPr="007E47CA">
        <w:rPr>
          <w:rFonts w:cs="Tahoma"/>
        </w:rPr>
        <w:t>CRs</w:t>
      </w:r>
      <w:proofErr w:type="spellEnd"/>
      <w:r w:rsidRPr="007E47CA">
        <w:rPr>
          <w:rFonts w:cs="Tahoma"/>
        </w:rPr>
        <w:t xml:space="preserve"> objeto da Oferta de Resgate Antecipado e (e) demais informações necessárias para tomada de decisão e operacionalização pelos </w:t>
      </w:r>
      <w:r w:rsidR="00A44F50" w:rsidRPr="007E47CA">
        <w:rPr>
          <w:rFonts w:cs="Tahoma"/>
        </w:rPr>
        <w:t>T</w:t>
      </w:r>
      <w:r w:rsidRPr="007E47CA">
        <w:rPr>
          <w:rFonts w:cs="Tahoma"/>
        </w:rPr>
        <w:t>itulares d</w:t>
      </w:r>
      <w:r w:rsidR="00A44F50" w:rsidRPr="007E47CA">
        <w:rPr>
          <w:rFonts w:cs="Tahoma"/>
        </w:rPr>
        <w:t xml:space="preserve">e </w:t>
      </w:r>
      <w:proofErr w:type="spellStart"/>
      <w:r w:rsidR="00A44F50" w:rsidRPr="007E47CA">
        <w:rPr>
          <w:rFonts w:cs="Tahoma"/>
        </w:rPr>
        <w:t>CRs</w:t>
      </w:r>
      <w:proofErr w:type="spellEnd"/>
      <w:r w:rsidRPr="007E47CA">
        <w:rPr>
          <w:rFonts w:cs="Tahoma"/>
        </w:rPr>
        <w:t>.</w:t>
      </w:r>
    </w:p>
    <w:p w14:paraId="0171E435" w14:textId="5ED5E99F" w:rsidR="00900D57" w:rsidRPr="007E47CA" w:rsidRDefault="00900D57" w:rsidP="00A43679">
      <w:pPr>
        <w:pStyle w:val="Level3"/>
        <w:spacing w:line="288" w:lineRule="auto"/>
        <w:rPr>
          <w:rFonts w:cs="Tahoma"/>
        </w:rPr>
      </w:pPr>
      <w:r w:rsidRPr="007E47CA">
        <w:rPr>
          <w:rFonts w:cs="Tahoma"/>
        </w:rPr>
        <w:t xml:space="preserve">Após a comunicação dos termos da Oferta de Resgate Antecipado, </w:t>
      </w:r>
      <w:r w:rsidR="005B41FD" w:rsidRPr="005B41FD">
        <w:rPr>
          <w:rFonts w:cs="Tahoma"/>
        </w:rPr>
        <w:t xml:space="preserve">a </w:t>
      </w:r>
      <w:proofErr w:type="spellStart"/>
      <w:r w:rsidR="005B41FD" w:rsidRPr="005B41FD">
        <w:rPr>
          <w:rFonts w:cs="Tahoma"/>
        </w:rPr>
        <w:t>Securitizadora</w:t>
      </w:r>
      <w:proofErr w:type="spellEnd"/>
      <w:r w:rsidR="005B41FD" w:rsidRPr="005B41FD">
        <w:rPr>
          <w:rFonts w:cs="Tahoma"/>
        </w:rPr>
        <w:t xml:space="preserve"> deverá convocar a realização de uma </w:t>
      </w:r>
      <w:r w:rsidR="001D3BDF" w:rsidRPr="007E47CA">
        <w:rPr>
          <w:rFonts w:cs="Tahoma"/>
        </w:rPr>
        <w:t xml:space="preserve">Assembleia </w:t>
      </w:r>
      <w:r w:rsidR="001D3BDF">
        <w:rPr>
          <w:rFonts w:cs="Tahoma"/>
        </w:rPr>
        <w:t>Especial de Investidores</w:t>
      </w:r>
      <w:r w:rsidR="005B41FD" w:rsidRPr="005B41FD">
        <w:rPr>
          <w:rFonts w:cs="Tahoma"/>
        </w:rPr>
        <w:t>, conform</w:t>
      </w:r>
      <w:r w:rsidR="005B41FD">
        <w:rPr>
          <w:rFonts w:cs="Tahoma"/>
        </w:rPr>
        <w:t>e este</w:t>
      </w:r>
      <w:r w:rsidR="005B41FD" w:rsidRPr="005B41FD">
        <w:rPr>
          <w:rFonts w:cs="Tahoma"/>
        </w:rPr>
        <w:t xml:space="preserve"> Termo de Securitização, para deliberar sobre os termos e condições, bem como aprovação ou não, da Oferta de Resgate Antecipado</w:t>
      </w:r>
      <w:r w:rsidR="005B41FD">
        <w:rPr>
          <w:rFonts w:cs="Tahoma"/>
        </w:rPr>
        <w:t xml:space="preserve">. </w:t>
      </w:r>
      <w:r w:rsidR="005B41FD" w:rsidRPr="007E47CA">
        <w:rPr>
          <w:rFonts w:cs="Tahoma"/>
        </w:rPr>
        <w:t>O</w:t>
      </w:r>
      <w:r w:rsidRPr="007E47CA">
        <w:rPr>
          <w:rFonts w:cs="Tahoma"/>
        </w:rPr>
        <w:t xml:space="preserve">s Titulares de </w:t>
      </w:r>
      <w:proofErr w:type="spellStart"/>
      <w:r w:rsidRPr="007E47CA">
        <w:rPr>
          <w:rFonts w:cs="Tahoma"/>
        </w:rPr>
        <w:t>CRs</w:t>
      </w:r>
      <w:proofErr w:type="spellEnd"/>
      <w:r w:rsidRPr="007E47CA">
        <w:rPr>
          <w:rFonts w:cs="Tahoma"/>
        </w:rPr>
        <w:t xml:space="preserve"> que optarem pela adesão à referida oferta terão que se manifestar </w:t>
      </w:r>
      <w:r w:rsidR="00450F05">
        <w:rPr>
          <w:rFonts w:cs="Tahoma"/>
        </w:rPr>
        <w:t xml:space="preserve">nesse sentido na </w:t>
      </w:r>
      <w:r w:rsidR="001D3BDF" w:rsidRPr="007E47CA">
        <w:rPr>
          <w:rFonts w:cs="Tahoma"/>
        </w:rPr>
        <w:t xml:space="preserve">Assembleia </w:t>
      </w:r>
      <w:r w:rsidR="001D3BDF">
        <w:rPr>
          <w:rFonts w:cs="Tahoma"/>
        </w:rPr>
        <w:t>Especial de Investidores</w:t>
      </w:r>
      <w:r w:rsidRPr="007E47CA">
        <w:rPr>
          <w:rFonts w:cs="Tahoma"/>
        </w:rPr>
        <w:t xml:space="preserve">, observado que a </w:t>
      </w:r>
      <w:proofErr w:type="spellStart"/>
      <w:r w:rsidRPr="007E47CA">
        <w:rPr>
          <w:rFonts w:cs="Tahoma"/>
        </w:rPr>
        <w:t>Securi</w:t>
      </w:r>
      <w:r w:rsidR="00640EB7" w:rsidRPr="007E47CA">
        <w:rPr>
          <w:rFonts w:cs="Tahoma"/>
        </w:rPr>
        <w:t>t</w:t>
      </w:r>
      <w:r w:rsidRPr="007E47CA">
        <w:rPr>
          <w:rFonts w:cs="Tahoma"/>
        </w:rPr>
        <w:t>iza</w:t>
      </w:r>
      <w:r w:rsidR="00640EB7" w:rsidRPr="007E47CA">
        <w:rPr>
          <w:rFonts w:cs="Tahoma"/>
        </w:rPr>
        <w:t>dora</w:t>
      </w:r>
      <w:proofErr w:type="spellEnd"/>
      <w:r w:rsidRPr="007E47CA">
        <w:rPr>
          <w:rFonts w:cs="Tahoma"/>
        </w:rPr>
        <w:t xml:space="preserve"> somente poderá resgatar antecipadamente a quantidade de </w:t>
      </w:r>
      <w:proofErr w:type="spellStart"/>
      <w:r w:rsidR="00640EB7" w:rsidRPr="007E47CA">
        <w:rPr>
          <w:rFonts w:cs="Tahoma"/>
        </w:rPr>
        <w:t>CRs</w:t>
      </w:r>
      <w:proofErr w:type="spellEnd"/>
      <w:r w:rsidRPr="007E47CA">
        <w:rPr>
          <w:rFonts w:cs="Tahoma"/>
        </w:rPr>
        <w:t xml:space="preserve"> que tenha sido indicada por seus respectivos titulares em adesão à Oferta de Resgate Antecipado.</w:t>
      </w:r>
    </w:p>
    <w:p w14:paraId="707A394F" w14:textId="2A23F724" w:rsidR="00E56B48" w:rsidRPr="007E47CA" w:rsidRDefault="00E56B48" w:rsidP="00A43679">
      <w:pPr>
        <w:pStyle w:val="Level3"/>
        <w:spacing w:line="288" w:lineRule="auto"/>
        <w:rPr>
          <w:rFonts w:cs="Tahoma"/>
        </w:rPr>
      </w:pPr>
      <w:r w:rsidRPr="007E47CA">
        <w:rPr>
          <w:rFonts w:cs="Tahoma"/>
        </w:rPr>
        <w:t xml:space="preserve">A </w:t>
      </w:r>
      <w:proofErr w:type="spellStart"/>
      <w:r w:rsidRPr="007E47CA">
        <w:rPr>
          <w:rFonts w:cs="Tahoma"/>
        </w:rPr>
        <w:t>Securitizadora</w:t>
      </w:r>
      <w:proofErr w:type="spellEnd"/>
      <w:r w:rsidRPr="007E47CA">
        <w:rPr>
          <w:rFonts w:cs="Tahoma"/>
        </w:rPr>
        <w:t xml:space="preserve"> poderá condicionar a Oferta de Resgate Antecipado à aceitação deste por um percentual mínimo de </w:t>
      </w:r>
      <w:proofErr w:type="spellStart"/>
      <w:r w:rsidRPr="007E47CA">
        <w:rPr>
          <w:rFonts w:cs="Tahoma"/>
        </w:rPr>
        <w:t>CRs</w:t>
      </w:r>
      <w:proofErr w:type="spellEnd"/>
      <w:r w:rsidRPr="007E47CA">
        <w:rPr>
          <w:rFonts w:cs="Tahoma"/>
        </w:rPr>
        <w:t>, a ser por ela definido quando da realização da Oferta de Resgate Antecipado, sendo certo que tal percentual deverá estar estipulado na Comunicação de Oferta de Resgate Antecipado.</w:t>
      </w:r>
    </w:p>
    <w:p w14:paraId="40CCE9E2" w14:textId="00AF77FC" w:rsidR="000E077E" w:rsidRPr="007E47CA" w:rsidRDefault="000E077E" w:rsidP="00A43679">
      <w:pPr>
        <w:pStyle w:val="Level3"/>
        <w:spacing w:line="288" w:lineRule="auto"/>
        <w:rPr>
          <w:rFonts w:cs="Tahoma"/>
        </w:rPr>
      </w:pPr>
      <w:r w:rsidRPr="007E47CA">
        <w:rPr>
          <w:rFonts w:cs="Tahoma"/>
        </w:rPr>
        <w:t xml:space="preserve">O valor a ser pago aos Titulares de </w:t>
      </w:r>
      <w:proofErr w:type="spellStart"/>
      <w:r w:rsidRPr="007E47CA">
        <w:rPr>
          <w:rFonts w:cs="Tahoma"/>
        </w:rPr>
        <w:t>CRs</w:t>
      </w:r>
      <w:proofErr w:type="spellEnd"/>
      <w:r w:rsidRPr="007E47CA">
        <w:rPr>
          <w:rFonts w:cs="Tahoma"/>
        </w:rPr>
        <w:t xml:space="preserve"> poderá ser equivalente ao Valor Nominal Unitário dos </w:t>
      </w:r>
      <w:proofErr w:type="spellStart"/>
      <w:r w:rsidRPr="007E47CA">
        <w:rPr>
          <w:rFonts w:cs="Tahoma"/>
        </w:rPr>
        <w:t>CRs</w:t>
      </w:r>
      <w:proofErr w:type="spellEnd"/>
      <w:r w:rsidRPr="007E47CA">
        <w:rPr>
          <w:rFonts w:cs="Tahoma"/>
        </w:rPr>
        <w:t xml:space="preserve"> ou saldo do Valor Nominal Unitário dos </w:t>
      </w:r>
      <w:proofErr w:type="spellStart"/>
      <w:r w:rsidRPr="007E47CA">
        <w:rPr>
          <w:rFonts w:cs="Tahoma"/>
        </w:rPr>
        <w:t>CRs</w:t>
      </w:r>
      <w:proofErr w:type="spellEnd"/>
      <w:r w:rsidRPr="007E47CA">
        <w:rPr>
          <w:rFonts w:cs="Tahoma"/>
        </w:rPr>
        <w:t xml:space="preserve"> a serem resgatados, acrescido da Remuneração e demais encargos devidos e não pagos até a data da Oferta de Resgate Antecipado, calculado </w:t>
      </w:r>
      <w:r w:rsidRPr="007E47CA">
        <w:rPr>
          <w:rFonts w:cs="Tahoma"/>
          <w:i/>
        </w:rPr>
        <w:t>pro rata</w:t>
      </w:r>
      <w:r w:rsidRPr="007E47CA">
        <w:rPr>
          <w:rFonts w:cs="Tahoma"/>
        </w:rPr>
        <w:t xml:space="preserve"> </w:t>
      </w:r>
      <w:proofErr w:type="spellStart"/>
      <w:r w:rsidRPr="007E47CA">
        <w:rPr>
          <w:rFonts w:cs="Tahoma"/>
          <w:i/>
        </w:rPr>
        <w:t>temporis</w:t>
      </w:r>
      <w:proofErr w:type="spellEnd"/>
      <w:r w:rsidRPr="007E47CA">
        <w:rPr>
          <w:rFonts w:cs="Tahoma"/>
        </w:rPr>
        <w:t xml:space="preserve"> desde a Data de Início da Rentabilidade, ou a data do pagamento da Remuneração anterior, conforme o caso, até a data do efetivo resgate dos </w:t>
      </w:r>
      <w:proofErr w:type="spellStart"/>
      <w:r w:rsidRPr="007E47CA">
        <w:rPr>
          <w:rFonts w:cs="Tahoma"/>
        </w:rPr>
        <w:t>CRs</w:t>
      </w:r>
      <w:proofErr w:type="spellEnd"/>
      <w:r w:rsidRPr="007E47CA">
        <w:rPr>
          <w:rFonts w:cs="Tahoma"/>
        </w:rPr>
        <w:t xml:space="preserve"> objeto da Oferta de Resgate Antecipado (“</w:t>
      </w:r>
      <w:r w:rsidRPr="007E47CA">
        <w:rPr>
          <w:rFonts w:cs="Tahoma"/>
          <w:b/>
          <w:bCs/>
        </w:rPr>
        <w:t>Valor do Resgate Antecipado</w:t>
      </w:r>
      <w:r w:rsidRPr="007E47CA">
        <w:rPr>
          <w:rFonts w:cs="Tahoma"/>
        </w:rPr>
        <w:t>”).</w:t>
      </w:r>
    </w:p>
    <w:p w14:paraId="29DCEA62" w14:textId="4010D9BE" w:rsidR="005531CA" w:rsidRPr="007E47CA" w:rsidRDefault="005531CA" w:rsidP="00A43679">
      <w:pPr>
        <w:pStyle w:val="Level3"/>
        <w:spacing w:line="288" w:lineRule="auto"/>
        <w:rPr>
          <w:rFonts w:cs="Tahoma"/>
        </w:rPr>
      </w:pPr>
      <w:r w:rsidRPr="007E47CA">
        <w:rPr>
          <w:rFonts w:cs="Tahoma"/>
        </w:rPr>
        <w:t xml:space="preserve">Os </w:t>
      </w:r>
      <w:proofErr w:type="spellStart"/>
      <w:r w:rsidRPr="007E47CA">
        <w:rPr>
          <w:rFonts w:cs="Tahoma"/>
        </w:rPr>
        <w:t>CRs</w:t>
      </w:r>
      <w:proofErr w:type="spellEnd"/>
      <w:r w:rsidRPr="007E47CA">
        <w:rPr>
          <w:rFonts w:cs="Tahoma"/>
        </w:rPr>
        <w:t xml:space="preserve"> resgatados pela </w:t>
      </w:r>
      <w:proofErr w:type="spellStart"/>
      <w:r w:rsidRPr="007E47CA">
        <w:rPr>
          <w:rFonts w:cs="Tahoma"/>
        </w:rPr>
        <w:t>Securitizadora</w:t>
      </w:r>
      <w:proofErr w:type="spellEnd"/>
      <w:r w:rsidRPr="007E47CA">
        <w:rPr>
          <w:rFonts w:cs="Tahoma"/>
        </w:rPr>
        <w:t xml:space="preserve">, conforme previsto nesta Cláusula </w:t>
      </w:r>
      <w:r w:rsidRPr="007E47CA">
        <w:rPr>
          <w:rFonts w:cs="Tahoma"/>
        </w:rPr>
        <w:fldChar w:fldCharType="begin"/>
      </w:r>
      <w:r w:rsidRPr="007E47CA">
        <w:rPr>
          <w:rFonts w:cs="Tahoma"/>
        </w:rPr>
        <w:instrText xml:space="preserve"> REF _Ref101548195 \r \h  \* MERGEFORMAT </w:instrText>
      </w:r>
      <w:r w:rsidRPr="007E47CA">
        <w:rPr>
          <w:rFonts w:cs="Tahoma"/>
        </w:rPr>
      </w:r>
      <w:r w:rsidRPr="007E47CA">
        <w:rPr>
          <w:rFonts w:cs="Tahoma"/>
        </w:rPr>
        <w:fldChar w:fldCharType="separate"/>
      </w:r>
      <w:r w:rsidR="00A15D20" w:rsidRPr="007E47CA">
        <w:rPr>
          <w:rFonts w:cs="Tahoma"/>
        </w:rPr>
        <w:t>6</w:t>
      </w:r>
      <w:r w:rsidRPr="007E47CA">
        <w:rPr>
          <w:rFonts w:cs="Tahoma"/>
        </w:rPr>
        <w:t>.3</w:t>
      </w:r>
      <w:r w:rsidRPr="007E47CA">
        <w:rPr>
          <w:rFonts w:cs="Tahoma"/>
        </w:rPr>
        <w:fldChar w:fldCharType="end"/>
      </w:r>
      <w:r w:rsidRPr="007E47CA">
        <w:rPr>
          <w:rFonts w:cs="Tahoma"/>
        </w:rPr>
        <w:t>, serão obrigatoriamente cancelad</w:t>
      </w:r>
      <w:r w:rsidR="00774F1C">
        <w:rPr>
          <w:rFonts w:cs="Tahoma"/>
        </w:rPr>
        <w:t>o</w:t>
      </w:r>
      <w:r w:rsidRPr="007E47CA">
        <w:rPr>
          <w:rFonts w:cs="Tahoma"/>
        </w:rPr>
        <w:t>s. Havendo o cancelamento parcial d</w:t>
      </w:r>
      <w:r w:rsidR="00A15D20" w:rsidRPr="007E47CA">
        <w:rPr>
          <w:rFonts w:cs="Tahoma"/>
        </w:rPr>
        <w:t xml:space="preserve">os </w:t>
      </w:r>
      <w:proofErr w:type="spellStart"/>
      <w:r w:rsidR="00A15D20" w:rsidRPr="007E47CA">
        <w:rPr>
          <w:rFonts w:cs="Tahoma"/>
        </w:rPr>
        <w:t>CRs</w:t>
      </w:r>
      <w:proofErr w:type="spellEnd"/>
      <w:r w:rsidRPr="007E47CA">
        <w:rPr>
          <w:rFonts w:cs="Tahoma"/>
        </w:rPr>
        <w:t xml:space="preserve"> em razão do resgate antecipado objeto de Oferta de Resgate Antecipado, as Partes deverão firmar aditamento a este Termo de </w:t>
      </w:r>
      <w:r w:rsidR="00545608" w:rsidRPr="007E47CA">
        <w:rPr>
          <w:rFonts w:cs="Tahoma"/>
        </w:rPr>
        <w:t>Securitização</w:t>
      </w:r>
      <w:r w:rsidRPr="007E47CA">
        <w:rPr>
          <w:rFonts w:cs="Tahoma"/>
        </w:rPr>
        <w:t xml:space="preserve"> para prever a atualização da quantidade de </w:t>
      </w:r>
      <w:proofErr w:type="spellStart"/>
      <w:r w:rsidR="00545608" w:rsidRPr="007E47CA">
        <w:rPr>
          <w:rFonts w:cs="Tahoma"/>
        </w:rPr>
        <w:t>CRs</w:t>
      </w:r>
      <w:proofErr w:type="spellEnd"/>
      <w:r w:rsidRPr="007E47CA">
        <w:rPr>
          <w:rFonts w:cs="Tahoma"/>
        </w:rPr>
        <w:t xml:space="preserve"> restantes.</w:t>
      </w:r>
    </w:p>
    <w:p w14:paraId="7F88BC56" w14:textId="56A88669" w:rsidR="00E80BC4" w:rsidRPr="007E47CA" w:rsidRDefault="00E80BC4" w:rsidP="00A43679">
      <w:pPr>
        <w:pStyle w:val="Level3"/>
        <w:spacing w:line="288" w:lineRule="auto"/>
        <w:rPr>
          <w:rFonts w:cs="Tahoma"/>
        </w:rPr>
      </w:pPr>
      <w:r w:rsidRPr="007E47CA">
        <w:rPr>
          <w:rFonts w:cs="Tahoma"/>
        </w:rPr>
        <w:t xml:space="preserve">O resgate antecipado proveniente da Oferta de Resgate Antecipado para os </w:t>
      </w:r>
      <w:proofErr w:type="spellStart"/>
      <w:r w:rsidRPr="007E47CA">
        <w:rPr>
          <w:rFonts w:cs="Tahoma"/>
        </w:rPr>
        <w:t>CRs</w:t>
      </w:r>
      <w:proofErr w:type="spellEnd"/>
      <w:r w:rsidRPr="007E47CA">
        <w:rPr>
          <w:rFonts w:cs="Tahoma"/>
        </w:rPr>
        <w:t xml:space="preserve"> custodiad</w:t>
      </w:r>
      <w:r w:rsidR="000F6CAE" w:rsidRPr="007E47CA">
        <w:rPr>
          <w:rFonts w:cs="Tahoma"/>
        </w:rPr>
        <w:t>o</w:t>
      </w:r>
      <w:r w:rsidRPr="007E47CA">
        <w:rPr>
          <w:rFonts w:cs="Tahoma"/>
        </w:rPr>
        <w:t xml:space="preserve">s eletronicamente na B3 seguirá os procedimentos de liquidação adotados por ela. Caso </w:t>
      </w:r>
      <w:r w:rsidR="000F6CAE" w:rsidRPr="007E47CA">
        <w:rPr>
          <w:rFonts w:cs="Tahoma"/>
        </w:rPr>
        <w:t>o</w:t>
      </w:r>
      <w:r w:rsidRPr="007E47CA">
        <w:rPr>
          <w:rFonts w:cs="Tahoma"/>
        </w:rPr>
        <w:t xml:space="preserve">s </w:t>
      </w:r>
      <w:proofErr w:type="spellStart"/>
      <w:r w:rsidR="000F6CAE" w:rsidRPr="007E47CA">
        <w:rPr>
          <w:rFonts w:cs="Tahoma"/>
        </w:rPr>
        <w:t>CRs</w:t>
      </w:r>
      <w:proofErr w:type="spellEnd"/>
      <w:r w:rsidRPr="007E47CA">
        <w:rPr>
          <w:rFonts w:cs="Tahoma"/>
        </w:rPr>
        <w:t xml:space="preserve"> não estejam </w:t>
      </w:r>
      <w:proofErr w:type="gramStart"/>
      <w:r w:rsidRPr="007E47CA">
        <w:rPr>
          <w:rFonts w:cs="Tahoma"/>
        </w:rPr>
        <w:t>custodiadas</w:t>
      </w:r>
      <w:proofErr w:type="gramEnd"/>
      <w:r w:rsidRPr="007E47CA">
        <w:rPr>
          <w:rFonts w:cs="Tahoma"/>
        </w:rPr>
        <w:t xml:space="preserve"> eletronicamente na B3, será realizado por meio do </w:t>
      </w:r>
      <w:proofErr w:type="spellStart"/>
      <w:r w:rsidRPr="007E47CA">
        <w:rPr>
          <w:rFonts w:cs="Tahoma"/>
        </w:rPr>
        <w:t>Escriturador</w:t>
      </w:r>
      <w:proofErr w:type="spellEnd"/>
      <w:r w:rsidR="0066795A" w:rsidRPr="0066795A">
        <w:rPr>
          <w:rFonts w:cs="Tahoma"/>
        </w:rPr>
        <w:t xml:space="preserve"> dos </w:t>
      </w:r>
      <w:proofErr w:type="spellStart"/>
      <w:r w:rsidR="0066795A" w:rsidRPr="0066795A">
        <w:rPr>
          <w:rFonts w:cs="Tahoma"/>
        </w:rPr>
        <w:t>CRs</w:t>
      </w:r>
      <w:proofErr w:type="spellEnd"/>
      <w:r w:rsidRPr="007E47CA">
        <w:rPr>
          <w:rFonts w:cs="Tahoma"/>
        </w:rPr>
        <w:t>.</w:t>
      </w:r>
    </w:p>
    <w:p w14:paraId="7228EFCB" w14:textId="2370D1D1" w:rsidR="0068140D" w:rsidRPr="007E47CA" w:rsidRDefault="0068140D" w:rsidP="00A43679">
      <w:pPr>
        <w:pStyle w:val="Level3"/>
        <w:spacing w:line="288" w:lineRule="auto"/>
        <w:rPr>
          <w:rFonts w:cs="Tahoma"/>
        </w:rPr>
      </w:pPr>
      <w:r w:rsidRPr="007E47CA">
        <w:rPr>
          <w:rFonts w:cs="Tahoma"/>
        </w:rPr>
        <w:t xml:space="preserve">A B3 deverá ser notificada pela </w:t>
      </w:r>
      <w:proofErr w:type="spellStart"/>
      <w:r w:rsidR="00193749" w:rsidRPr="007E47CA">
        <w:rPr>
          <w:rFonts w:cs="Tahoma"/>
        </w:rPr>
        <w:t>Securitizadora</w:t>
      </w:r>
      <w:proofErr w:type="spellEnd"/>
      <w:r w:rsidRPr="007E47CA">
        <w:rPr>
          <w:rFonts w:cs="Tahoma"/>
        </w:rPr>
        <w:t xml:space="preserve"> sobre a realização de Resgate Antecipado Parcial ou Total proveniente da Oferta de Resgate Antecipado com antecedência mínima de 3 (três) Dias Úteis da efetiva data de sua realização, por meio de correspondência com o de acordo do Agente Fiduciário.</w:t>
      </w:r>
    </w:p>
    <w:p w14:paraId="25A6175D" w14:textId="5EEBD507" w:rsidR="001B70BE" w:rsidRPr="001B70BE" w:rsidRDefault="001B70BE" w:rsidP="00A43679">
      <w:pPr>
        <w:pStyle w:val="Level2"/>
        <w:spacing w:line="288" w:lineRule="auto"/>
        <w:rPr>
          <w:rFonts w:cs="Tahoma"/>
        </w:rPr>
      </w:pPr>
      <w:r w:rsidRPr="00186B9E">
        <w:rPr>
          <w:rFonts w:cs="Tahoma"/>
          <w:b/>
          <w:bCs/>
          <w:szCs w:val="20"/>
        </w:rPr>
        <w:t>Resgate Antecipado Obrigatório Total por Indisponibilidade da Taxa Substitutiva</w:t>
      </w:r>
    </w:p>
    <w:p w14:paraId="5707FF5A" w14:textId="21902BFB" w:rsidR="001B70BE" w:rsidRDefault="001B70BE" w:rsidP="001B70BE">
      <w:pPr>
        <w:pStyle w:val="Level3"/>
      </w:pPr>
      <w:r w:rsidRPr="006C1EBA">
        <w:t xml:space="preserve">Caso se instaure a hipótese prevista na Cláusula </w:t>
      </w:r>
      <w:r w:rsidRPr="006C1EBA">
        <w:fldChar w:fldCharType="begin"/>
      </w:r>
      <w:r w:rsidRPr="006C1EBA">
        <w:instrText xml:space="preserve"> REF _Ref112345552 \r \p \h  \* MERGEFORMAT </w:instrText>
      </w:r>
      <w:r w:rsidRPr="006C1EBA">
        <w:fldChar w:fldCharType="separate"/>
      </w:r>
      <w:r>
        <w:t>5.9.</w:t>
      </w:r>
      <w:r w:rsidRPr="006C1EBA">
        <w:t xml:space="preserve"> acima</w:t>
      </w:r>
      <w:r w:rsidRPr="006C1EBA">
        <w:fldChar w:fldCharType="end"/>
      </w:r>
      <w:r w:rsidRPr="006C1EBA">
        <w:t xml:space="preserve">, não havendo acordo sobre a Taxa Substitutiva, a </w:t>
      </w:r>
      <w:r>
        <w:t>Emissora</w:t>
      </w:r>
      <w:r w:rsidRPr="006C1EBA">
        <w:t xml:space="preserve"> ficará obrigada a resgatar a totalidade d</w:t>
      </w:r>
      <w:r>
        <w:t xml:space="preserve">os </w:t>
      </w:r>
      <w:proofErr w:type="spellStart"/>
      <w:r>
        <w:rPr>
          <w:rFonts w:cs="Tahoma"/>
          <w:szCs w:val="20"/>
          <w:lang w:eastAsia="pt-BR"/>
        </w:rPr>
        <w:t>CRs</w:t>
      </w:r>
      <w:proofErr w:type="spellEnd"/>
      <w:r w:rsidRPr="006C1EBA">
        <w:t xml:space="preserve">, com seu consequente cancelamento, no prazo de </w:t>
      </w:r>
      <w:r>
        <w:t>3</w:t>
      </w:r>
      <w:r w:rsidRPr="006C1EBA">
        <w:t>0 (</w:t>
      </w:r>
      <w:r>
        <w:t>trinta</w:t>
      </w:r>
      <w:r w:rsidRPr="006C1EBA">
        <w:t xml:space="preserve">) dias contados da data da realização da </w:t>
      </w:r>
      <w:r w:rsidR="001D3BDF" w:rsidRPr="007E47CA">
        <w:rPr>
          <w:rFonts w:cs="Tahoma"/>
        </w:rPr>
        <w:t xml:space="preserve">Assembleia </w:t>
      </w:r>
      <w:r w:rsidR="001D3BDF">
        <w:rPr>
          <w:rFonts w:cs="Tahoma"/>
        </w:rPr>
        <w:t>Especial de Investidores</w:t>
      </w:r>
      <w:r w:rsidRPr="006C1EBA">
        <w:t xml:space="preserve">, mediante o pagamento do saldo do Valor Nominal Unitário, conforme o caso, acrescido da Remuneração relativa ao período até a data do efetivo resgate, calculada </w:t>
      </w:r>
      <w:r w:rsidRPr="006C1EBA">
        <w:rPr>
          <w:i/>
          <w:iCs/>
        </w:rPr>
        <w:t xml:space="preserve">pro rata </w:t>
      </w:r>
      <w:proofErr w:type="spellStart"/>
      <w:r w:rsidRPr="006C1EBA">
        <w:rPr>
          <w:i/>
          <w:iCs/>
        </w:rPr>
        <w:t>temporis</w:t>
      </w:r>
      <w:proofErr w:type="spellEnd"/>
      <w:r w:rsidRPr="006C1EBA">
        <w:t xml:space="preserve"> desde a Primeira Data de Integralização ou da Data de Pagamento da Remuneração imediatamente anterior, conforme o caso (“</w:t>
      </w:r>
      <w:r w:rsidRPr="006C1EBA">
        <w:rPr>
          <w:b/>
          <w:bCs/>
        </w:rPr>
        <w:t>Resgate Antecipado Obrigatório Total</w:t>
      </w:r>
      <w:r w:rsidRPr="006C1EBA">
        <w:t xml:space="preserve"> </w:t>
      </w:r>
      <w:r w:rsidRPr="006C1EBA">
        <w:rPr>
          <w:b/>
          <w:bCs/>
        </w:rPr>
        <w:t>por Indisponibilidade da Taxa Substitutiva</w:t>
      </w:r>
      <w:r w:rsidRPr="006C1EBA">
        <w:t>”).</w:t>
      </w:r>
    </w:p>
    <w:p w14:paraId="68DC0B97" w14:textId="26FDF818" w:rsidR="001B70BE" w:rsidRDefault="001B70BE" w:rsidP="001B70BE">
      <w:pPr>
        <w:pStyle w:val="Level3"/>
      </w:pPr>
      <w:r w:rsidRPr="006C1EBA">
        <w:t>O Resgate Antecipado Obrigatório Total por Indisponibilidade da Taxa Substitutiva d</w:t>
      </w:r>
      <w:r>
        <w:t xml:space="preserve">as </w:t>
      </w:r>
      <w:r w:rsidRPr="00A371FD">
        <w:rPr>
          <w:rFonts w:cs="Tahoma"/>
          <w:szCs w:val="20"/>
          <w:lang w:eastAsia="pt-BR"/>
        </w:rPr>
        <w:t>Notas Comerciais Escriturais</w:t>
      </w:r>
      <w:r w:rsidRPr="006C1EBA">
        <w:t xml:space="preserve"> ocorrerá mediante comunicação</w:t>
      </w:r>
      <w:r w:rsidR="00245063" w:rsidRPr="00245063">
        <w:t xml:space="preserve"> dirigida aos </w:t>
      </w:r>
      <w:r w:rsidR="00245063">
        <w:t xml:space="preserve">Titulares de </w:t>
      </w:r>
      <w:proofErr w:type="spellStart"/>
      <w:r w:rsidR="00245063">
        <w:t>CRs</w:t>
      </w:r>
      <w:proofErr w:type="spellEnd"/>
      <w:r w:rsidR="00245063" w:rsidRPr="00245063">
        <w:t xml:space="preserve"> e à B3, com cópia para o Agente Fiduciário </w:t>
      </w:r>
      <w:r w:rsidRPr="006C1EBA">
        <w:t>(“</w:t>
      </w:r>
      <w:r w:rsidRPr="006C1EBA">
        <w:rPr>
          <w:b/>
          <w:bCs/>
        </w:rPr>
        <w:t>Comunicação de Resgate Antecipado Obrigatório Total</w:t>
      </w:r>
      <w:r w:rsidRPr="006C1EBA">
        <w:t xml:space="preserve"> </w:t>
      </w:r>
      <w:r w:rsidRPr="006C1EBA">
        <w:rPr>
          <w:b/>
          <w:bCs/>
        </w:rPr>
        <w:t>por Indisponibilidade da Taxa Substitutiva</w:t>
      </w:r>
      <w:r w:rsidRPr="006C1EBA">
        <w:t xml:space="preserve">”), com antecedência mínima de </w:t>
      </w:r>
      <w:r w:rsidR="00A66603">
        <w:t>5</w:t>
      </w:r>
      <w:r w:rsidR="00A66603" w:rsidRPr="006C1EBA">
        <w:t xml:space="preserve"> (</w:t>
      </w:r>
      <w:r w:rsidR="00A66603">
        <w:t>cinco</w:t>
      </w:r>
      <w:r w:rsidR="00A66603" w:rsidRPr="006C1EBA">
        <w:t xml:space="preserve">) </w:t>
      </w:r>
      <w:r w:rsidRPr="006C1EBA">
        <w:t xml:space="preserve">Dias Úteis da data do efetivo Resgate Antecipado Obrigatório Total por Indisponibilidade da Taxa Substitutiva, onde deverão constar: </w:t>
      </w:r>
      <w:r w:rsidRPr="006C1EBA">
        <w:rPr>
          <w:b/>
          <w:bCs/>
        </w:rPr>
        <w:t>(i)</w:t>
      </w:r>
      <w:r w:rsidRPr="006C1EBA">
        <w:t xml:space="preserve"> a data do Resgate Antecipado Obrigatório Total por Indisponibilidade da Taxa Substitutiva, que deverá ser um Dia Útil; </w:t>
      </w:r>
      <w:r w:rsidRPr="006C1EBA">
        <w:rPr>
          <w:b/>
          <w:bCs/>
        </w:rPr>
        <w:t>(</w:t>
      </w:r>
      <w:proofErr w:type="spellStart"/>
      <w:r w:rsidRPr="006C1EBA">
        <w:rPr>
          <w:b/>
          <w:bCs/>
        </w:rPr>
        <w:t>ii</w:t>
      </w:r>
      <w:proofErr w:type="spellEnd"/>
      <w:r w:rsidRPr="006C1EBA">
        <w:rPr>
          <w:b/>
          <w:bCs/>
        </w:rPr>
        <w:t>)</w:t>
      </w:r>
      <w:r w:rsidRPr="006C1EBA">
        <w:t xml:space="preserve"> o local de sua realização; </w:t>
      </w:r>
      <w:r w:rsidRPr="006C1EBA">
        <w:rPr>
          <w:b/>
          <w:bCs/>
        </w:rPr>
        <w:t>(</w:t>
      </w:r>
      <w:proofErr w:type="spellStart"/>
      <w:r w:rsidRPr="006C1EBA">
        <w:rPr>
          <w:b/>
          <w:bCs/>
        </w:rPr>
        <w:t>iii</w:t>
      </w:r>
      <w:proofErr w:type="spellEnd"/>
      <w:r w:rsidRPr="006C1EBA">
        <w:rPr>
          <w:b/>
          <w:bCs/>
        </w:rPr>
        <w:t>)</w:t>
      </w:r>
      <w:r w:rsidRPr="006C1EBA">
        <w:t xml:space="preserve"> procedimento de resgate; e </w:t>
      </w:r>
      <w:r w:rsidRPr="006C1EBA">
        <w:rPr>
          <w:b/>
          <w:bCs/>
        </w:rPr>
        <w:t>(</w:t>
      </w:r>
      <w:proofErr w:type="spellStart"/>
      <w:r w:rsidRPr="006C1EBA">
        <w:rPr>
          <w:b/>
          <w:bCs/>
        </w:rPr>
        <w:t>iv</w:t>
      </w:r>
      <w:proofErr w:type="spellEnd"/>
      <w:r w:rsidRPr="006C1EBA">
        <w:rPr>
          <w:b/>
          <w:bCs/>
        </w:rPr>
        <w:t>)</w:t>
      </w:r>
      <w:r w:rsidRPr="006C1EBA">
        <w:t xml:space="preserve"> qualquer outra informação relevante </w:t>
      </w:r>
      <w:r w:rsidR="00230140" w:rsidRPr="00245063">
        <w:t xml:space="preserve">aos </w:t>
      </w:r>
      <w:r w:rsidR="00230140">
        <w:t xml:space="preserve">Titulares de </w:t>
      </w:r>
      <w:proofErr w:type="spellStart"/>
      <w:r w:rsidR="00230140">
        <w:t>CRs</w:t>
      </w:r>
      <w:proofErr w:type="spellEnd"/>
      <w:r w:rsidRPr="006C1EBA">
        <w:t>.</w:t>
      </w:r>
    </w:p>
    <w:p w14:paraId="185845BC" w14:textId="6729A5B2" w:rsidR="001B70BE" w:rsidRPr="001B70BE" w:rsidRDefault="00230140" w:rsidP="00450F05">
      <w:pPr>
        <w:pStyle w:val="Level3"/>
        <w:rPr>
          <w:rFonts w:cs="Tahoma"/>
        </w:rPr>
      </w:pPr>
      <w:r>
        <w:t xml:space="preserve">Os </w:t>
      </w:r>
      <w:proofErr w:type="spellStart"/>
      <w:r>
        <w:t>CRs</w:t>
      </w:r>
      <w:proofErr w:type="spellEnd"/>
      <w:r w:rsidR="001B70BE" w:rsidRPr="007B2419">
        <w:t xml:space="preserve"> objeto do Resgate Antecipado Obrigatório Total</w:t>
      </w:r>
      <w:r w:rsidR="001B70BE" w:rsidRPr="00CB3229">
        <w:t xml:space="preserve"> por Indisponibilidade da Taxa Substitutiva</w:t>
      </w:r>
      <w:r w:rsidR="001B70BE" w:rsidRPr="007B2419">
        <w:t xml:space="preserve">, nos termos previstos nesta </w:t>
      </w:r>
      <w:r w:rsidR="006A0503">
        <w:t>c</w:t>
      </w:r>
      <w:r w:rsidR="001B70BE" w:rsidRPr="007B2419">
        <w:t xml:space="preserve">láusula, deverão ser cancelados pela </w:t>
      </w:r>
      <w:r w:rsidR="001B70BE">
        <w:t>Emi</w:t>
      </w:r>
      <w:r>
        <w:t>ssora</w:t>
      </w:r>
      <w:r w:rsidR="001B70BE" w:rsidRPr="007B2419">
        <w:t>, respectivamente.</w:t>
      </w:r>
    </w:p>
    <w:p w14:paraId="657887E5" w14:textId="77E0067E" w:rsidR="007605E7" w:rsidRPr="007E47CA" w:rsidRDefault="00AC02A6" w:rsidP="00A43679">
      <w:pPr>
        <w:pStyle w:val="Level1"/>
        <w:keepNext/>
        <w:spacing w:line="288" w:lineRule="auto"/>
        <w:rPr>
          <w:rFonts w:cs="Tahoma"/>
          <w:b/>
          <w:bCs/>
        </w:rPr>
      </w:pPr>
      <w:r>
        <w:rPr>
          <w:rFonts w:cs="Tahoma"/>
        </w:rPr>
        <w:t xml:space="preserve"> </w:t>
      </w:r>
      <w:bookmarkStart w:id="62" w:name="_Ref112353546"/>
      <w:bookmarkEnd w:id="60"/>
      <w:r w:rsidR="00484059" w:rsidRPr="007E47CA">
        <w:rPr>
          <w:rFonts w:cs="Tahoma"/>
          <w:b/>
          <w:bCs/>
        </w:rPr>
        <w:t>VENCIMENTO ANTECIPADO</w:t>
      </w:r>
      <w:bookmarkEnd w:id="62"/>
    </w:p>
    <w:p w14:paraId="5EEBB5BF" w14:textId="6DCBF551" w:rsidR="00FB4763" w:rsidRPr="00A43679" w:rsidRDefault="001910CD" w:rsidP="00A43679">
      <w:pPr>
        <w:pStyle w:val="Level2"/>
        <w:spacing w:line="288" w:lineRule="auto"/>
        <w:rPr>
          <w:rFonts w:cs="Tahoma"/>
        </w:rPr>
      </w:pPr>
      <w:r w:rsidRPr="007E47CA">
        <w:rPr>
          <w:rFonts w:cs="Tahoma"/>
        </w:rPr>
        <w:t>Sem prejuízo às hipóteses de liquidação do Patrimônio Separado constantes da Cláusula </w:t>
      </w:r>
      <w:r w:rsidRPr="007E47CA">
        <w:rPr>
          <w:rFonts w:cs="Tahoma"/>
        </w:rPr>
        <w:fldChar w:fldCharType="begin"/>
      </w:r>
      <w:r w:rsidRPr="007E47CA">
        <w:rPr>
          <w:rFonts w:cs="Tahoma"/>
        </w:rPr>
        <w:instrText xml:space="preserve"> REF _Ref112371069 \r \h  \* MERGEFORMAT </w:instrText>
      </w:r>
      <w:r w:rsidRPr="007E47CA">
        <w:rPr>
          <w:rFonts w:cs="Tahoma"/>
        </w:rPr>
      </w:r>
      <w:r w:rsidRPr="007E47CA">
        <w:rPr>
          <w:rFonts w:cs="Tahoma"/>
        </w:rPr>
        <w:fldChar w:fldCharType="separate"/>
      </w:r>
      <w:r w:rsidRPr="007E47CA">
        <w:rPr>
          <w:rFonts w:cs="Tahoma"/>
        </w:rPr>
        <w:t>11</w:t>
      </w:r>
      <w:r w:rsidRPr="007E47CA">
        <w:rPr>
          <w:rFonts w:cs="Tahoma"/>
        </w:rPr>
        <w:fldChar w:fldCharType="end"/>
      </w:r>
      <w:r w:rsidRPr="007E47CA">
        <w:rPr>
          <w:rFonts w:cs="Tahoma"/>
        </w:rPr>
        <w:t xml:space="preserve"> deste Termo de Securitização, bem como das demais hipóteses de vencimento antecipado previstas nos Documentos da Operação,</w:t>
      </w:r>
      <w:r w:rsidR="00B73D62" w:rsidRPr="007E47CA">
        <w:rPr>
          <w:rFonts w:cs="Tahoma"/>
        </w:rPr>
        <w:t xml:space="preserve"> observado o disposto nesta Cláusula, </w:t>
      </w:r>
      <w:r w:rsidR="00506E6E" w:rsidRPr="007E47CA">
        <w:rPr>
          <w:rFonts w:cs="Tahoma"/>
        </w:rPr>
        <w:t>o</w:t>
      </w:r>
      <w:r w:rsidR="00B73D62" w:rsidRPr="007E47CA">
        <w:rPr>
          <w:rFonts w:cs="Tahoma"/>
        </w:rPr>
        <w:t xml:space="preserve"> Agente Fiduciário deverá declarar antecipadamente vencidas todas as obrigações decorrentes dos </w:t>
      </w:r>
      <w:proofErr w:type="spellStart"/>
      <w:r w:rsidR="00B73D62" w:rsidRPr="007E47CA">
        <w:rPr>
          <w:rFonts w:cs="Tahoma"/>
        </w:rPr>
        <w:t>CRs</w:t>
      </w:r>
      <w:proofErr w:type="spellEnd"/>
      <w:r w:rsidR="00B73D62" w:rsidRPr="007E47CA">
        <w:rPr>
          <w:rFonts w:cs="Tahoma"/>
        </w:rPr>
        <w:t xml:space="preserve"> e exigir o imediato pagamento pela </w:t>
      </w:r>
      <w:proofErr w:type="spellStart"/>
      <w:r w:rsidR="00B73D62" w:rsidRPr="007E47CA">
        <w:rPr>
          <w:rFonts w:cs="Tahoma"/>
        </w:rPr>
        <w:t>Securitizadora</w:t>
      </w:r>
      <w:proofErr w:type="spellEnd"/>
      <w:r w:rsidR="00B73D62" w:rsidRPr="007E47CA">
        <w:rPr>
          <w:rFonts w:cs="Tahoma"/>
        </w:rPr>
        <w:t xml:space="preserve"> do Valor Nominal Unitário ou do saldo do Valor Nominal Unitário dos </w:t>
      </w:r>
      <w:proofErr w:type="spellStart"/>
      <w:r w:rsidR="00B73D62" w:rsidRPr="007E47CA">
        <w:rPr>
          <w:rFonts w:cs="Tahoma"/>
        </w:rPr>
        <w:t>CRs</w:t>
      </w:r>
      <w:proofErr w:type="spellEnd"/>
      <w:r w:rsidR="00B73D62" w:rsidRPr="007E47CA">
        <w:rPr>
          <w:rFonts w:cs="Tahoma"/>
        </w:rPr>
        <w:t xml:space="preserve">, conforme o caso, acrescido da Remuneração devida, calculados </w:t>
      </w:r>
      <w:r w:rsidR="00B73D62" w:rsidRPr="007E47CA">
        <w:rPr>
          <w:rFonts w:cs="Tahoma"/>
          <w:i/>
        </w:rPr>
        <w:t xml:space="preserve">pro rata </w:t>
      </w:r>
      <w:proofErr w:type="spellStart"/>
      <w:r w:rsidR="00B73D62" w:rsidRPr="007E47CA">
        <w:rPr>
          <w:rFonts w:cs="Tahoma"/>
          <w:i/>
        </w:rPr>
        <w:t>temporis</w:t>
      </w:r>
      <w:proofErr w:type="spellEnd"/>
      <w:r w:rsidR="00B73D62" w:rsidRPr="007E47CA">
        <w:rPr>
          <w:rFonts w:cs="Tahoma"/>
        </w:rPr>
        <w:t xml:space="preserve">, e dos Encargos Moratórios e multas, se houver, incidentes até a data do seu efetivo pagamento ou convocar </w:t>
      </w:r>
      <w:r w:rsidR="001D3BDF" w:rsidRPr="007E47CA">
        <w:rPr>
          <w:rFonts w:cs="Tahoma"/>
        </w:rPr>
        <w:t xml:space="preserve">Assembleia </w:t>
      </w:r>
      <w:r w:rsidR="001D3BDF">
        <w:rPr>
          <w:rFonts w:cs="Tahoma"/>
        </w:rPr>
        <w:t>Especial de Investidores</w:t>
      </w:r>
      <w:r w:rsidR="00B73D62" w:rsidRPr="007E47CA">
        <w:rPr>
          <w:rFonts w:cs="Tahoma"/>
        </w:rPr>
        <w:t xml:space="preserve"> (nos casos aplicáveis e conforme definido abaixo), nos termos deste Termo de </w:t>
      </w:r>
      <w:r w:rsidR="005A707C" w:rsidRPr="007E47CA">
        <w:rPr>
          <w:rFonts w:cs="Tahoma"/>
        </w:rPr>
        <w:t>Securitização</w:t>
      </w:r>
      <w:r w:rsidR="00B73D62" w:rsidRPr="007E47CA">
        <w:rPr>
          <w:rFonts w:cs="Tahoma"/>
        </w:rPr>
        <w:t>, para deliberar sobre a declaração ou não do vencimento antecipado de todas as obrigações decorrentes d</w:t>
      </w:r>
      <w:r w:rsidR="005A707C" w:rsidRPr="007E47CA">
        <w:rPr>
          <w:rFonts w:cs="Tahoma"/>
        </w:rPr>
        <w:t>o</w:t>
      </w:r>
      <w:r w:rsidR="00B73D62" w:rsidRPr="007E47CA">
        <w:rPr>
          <w:rFonts w:cs="Tahoma"/>
        </w:rPr>
        <w:t xml:space="preserve">s </w:t>
      </w:r>
      <w:proofErr w:type="spellStart"/>
      <w:r w:rsidR="005A707C" w:rsidRPr="007E47CA">
        <w:rPr>
          <w:rFonts w:cs="Tahoma"/>
        </w:rPr>
        <w:t>CRs</w:t>
      </w:r>
      <w:proofErr w:type="spellEnd"/>
      <w:r w:rsidR="00B73D62" w:rsidRPr="007E47CA">
        <w:rPr>
          <w:rFonts w:cs="Tahoma"/>
        </w:rPr>
        <w:t xml:space="preserve">, independentemente de qualquer aviso, interpelação ou notificação judicial ou extrajudicial à </w:t>
      </w:r>
      <w:proofErr w:type="spellStart"/>
      <w:r w:rsidR="005A707C" w:rsidRPr="007E47CA">
        <w:rPr>
          <w:rFonts w:cs="Tahoma"/>
        </w:rPr>
        <w:t>Securitizadora</w:t>
      </w:r>
      <w:proofErr w:type="spellEnd"/>
      <w:r w:rsidR="00B73D62" w:rsidRPr="007E47CA">
        <w:rPr>
          <w:rFonts w:cs="Tahoma"/>
        </w:rPr>
        <w:t xml:space="preserve"> ou consulta aos </w:t>
      </w:r>
      <w:r w:rsidR="005A707C" w:rsidRPr="007E47CA">
        <w:rPr>
          <w:rFonts w:cs="Tahoma"/>
        </w:rPr>
        <w:t>T</w:t>
      </w:r>
      <w:r w:rsidR="00B73D62" w:rsidRPr="007E47CA">
        <w:rPr>
          <w:rFonts w:cs="Tahoma"/>
        </w:rPr>
        <w:t xml:space="preserve">itulares de </w:t>
      </w:r>
      <w:proofErr w:type="spellStart"/>
      <w:r w:rsidR="005A707C" w:rsidRPr="007E47CA">
        <w:rPr>
          <w:rFonts w:cs="Tahoma"/>
        </w:rPr>
        <w:t>CRs</w:t>
      </w:r>
      <w:proofErr w:type="spellEnd"/>
      <w:r w:rsidR="00B73D62" w:rsidRPr="007E47CA">
        <w:rPr>
          <w:rFonts w:cs="Tahoma"/>
        </w:rPr>
        <w:t>, na ocorrência de qualquer das seguintes hipóteses (“</w:t>
      </w:r>
      <w:r w:rsidR="00B73D62" w:rsidRPr="007E47CA">
        <w:rPr>
          <w:rFonts w:cs="Tahoma"/>
          <w:b/>
          <w:bCs/>
        </w:rPr>
        <w:t>Vencimento Antecipado</w:t>
      </w:r>
      <w:r w:rsidR="00B73D62" w:rsidRPr="007E47CA">
        <w:rPr>
          <w:rFonts w:cs="Tahoma"/>
        </w:rPr>
        <w:t>”),</w:t>
      </w:r>
      <w:r w:rsidRPr="007E47CA">
        <w:rPr>
          <w:rFonts w:cs="Tahoma"/>
        </w:rPr>
        <w:t xml:space="preserve"> </w:t>
      </w:r>
      <w:r w:rsidR="00FB4763" w:rsidRPr="007E47CA">
        <w:rPr>
          <w:rFonts w:cs="Tahoma"/>
        </w:rPr>
        <w:t>respeitados os respectivos prazos de cura (cada um desses eventos, um “</w:t>
      </w:r>
      <w:r w:rsidR="00FB4763" w:rsidRPr="007E47CA">
        <w:rPr>
          <w:rFonts w:cs="Tahoma"/>
          <w:b/>
          <w:bCs/>
        </w:rPr>
        <w:t>Evento de Inadimplemento</w:t>
      </w:r>
      <w:r w:rsidR="00FB4763" w:rsidRPr="007E47CA">
        <w:rPr>
          <w:rFonts w:cs="Tahoma"/>
        </w:rPr>
        <w:t>”).</w:t>
      </w:r>
    </w:p>
    <w:p w14:paraId="5C0240BE" w14:textId="46ACAF21" w:rsidR="007605E7" w:rsidRPr="007E47CA" w:rsidRDefault="00B009B6" w:rsidP="00A43679">
      <w:pPr>
        <w:pStyle w:val="Level3"/>
        <w:spacing w:line="288" w:lineRule="auto"/>
        <w:rPr>
          <w:rFonts w:cs="Tahoma"/>
        </w:rPr>
      </w:pPr>
      <w:r w:rsidRPr="007E47CA">
        <w:rPr>
          <w:rFonts w:cs="Tahoma"/>
        </w:rPr>
        <w:t>Constituem Eventos de Inadimplemento que acarretam o vencimento antecipado automático das obrigações decorrentes d</w:t>
      </w:r>
      <w:r w:rsidR="00A037DE" w:rsidRPr="007E47CA">
        <w:rPr>
          <w:rFonts w:cs="Tahoma"/>
        </w:rPr>
        <w:t xml:space="preserve">os </w:t>
      </w:r>
      <w:proofErr w:type="spellStart"/>
      <w:r w:rsidR="00A037DE" w:rsidRPr="007E47CA">
        <w:rPr>
          <w:rFonts w:cs="Tahoma"/>
        </w:rPr>
        <w:t>CRs</w:t>
      </w:r>
      <w:proofErr w:type="spellEnd"/>
      <w:r w:rsidRPr="007E47CA">
        <w:rPr>
          <w:rFonts w:cs="Tahoma"/>
        </w:rPr>
        <w:t>, nos termos d</w:t>
      </w:r>
      <w:r w:rsidR="00A037DE" w:rsidRPr="007E47CA">
        <w:rPr>
          <w:rFonts w:cs="Tahoma"/>
        </w:rPr>
        <w:t>est</w:t>
      </w:r>
      <w:r w:rsidRPr="007E47CA">
        <w:rPr>
          <w:rFonts w:cs="Tahoma"/>
        </w:rPr>
        <w:t xml:space="preserve">a Cláusula </w:t>
      </w:r>
      <w:r w:rsidR="00A037DE" w:rsidRPr="007E47CA">
        <w:rPr>
          <w:rFonts w:cs="Tahoma"/>
        </w:rPr>
        <w:t xml:space="preserve">7.1.1. </w:t>
      </w:r>
      <w:r w:rsidRPr="007E47CA">
        <w:rPr>
          <w:rFonts w:cs="Tahoma"/>
        </w:rPr>
        <w:t>(cada evento, uma “</w:t>
      </w:r>
      <w:r w:rsidRPr="007E47CA">
        <w:rPr>
          <w:rFonts w:cs="Tahoma"/>
          <w:b/>
          <w:bCs/>
        </w:rPr>
        <w:t>Hipótese de Vencimento Antecipado Automático</w:t>
      </w:r>
      <w:r w:rsidRPr="007E47CA">
        <w:rPr>
          <w:rFonts w:cs="Tahoma"/>
        </w:rPr>
        <w:t>”)</w:t>
      </w:r>
      <w:r w:rsidR="00881753" w:rsidRPr="007E47CA">
        <w:rPr>
          <w:rFonts w:cs="Tahoma"/>
        </w:rPr>
        <w:t>:</w:t>
      </w:r>
    </w:p>
    <w:p w14:paraId="46C20785" w14:textId="03D1C6B8" w:rsidR="007605E7" w:rsidRPr="007E47CA" w:rsidRDefault="007605E7" w:rsidP="00A43679">
      <w:pPr>
        <w:pStyle w:val="Textodenotadefim"/>
        <w:numPr>
          <w:ilvl w:val="0"/>
          <w:numId w:val="62"/>
        </w:numPr>
        <w:spacing w:line="288" w:lineRule="auto"/>
        <w:rPr>
          <w:rFonts w:cs="Tahoma"/>
        </w:rPr>
      </w:pPr>
      <w:r w:rsidRPr="007E47CA">
        <w:rPr>
          <w:rFonts w:cs="Tahoma"/>
        </w:rPr>
        <w:t xml:space="preserve">o inadimplemento, pela </w:t>
      </w:r>
      <w:r w:rsidR="00400DAF" w:rsidRPr="007E47CA">
        <w:rPr>
          <w:rFonts w:cs="Tahoma"/>
        </w:rPr>
        <w:t>Devedora</w:t>
      </w:r>
      <w:r w:rsidR="005526A7" w:rsidRPr="007E47CA">
        <w:rPr>
          <w:rFonts w:cs="Tahoma"/>
          <w:szCs w:val="24"/>
        </w:rPr>
        <w:t xml:space="preserve"> </w:t>
      </w:r>
      <w:r w:rsidR="005526A7" w:rsidRPr="007E47CA">
        <w:rPr>
          <w:rFonts w:cs="Tahoma"/>
        </w:rPr>
        <w:t>e/ou pelos Fiadores</w:t>
      </w:r>
      <w:r w:rsidRPr="007E47CA">
        <w:rPr>
          <w:rFonts w:cs="Tahoma"/>
        </w:rPr>
        <w:t xml:space="preserve">, </w:t>
      </w:r>
      <w:r w:rsidR="00293055" w:rsidRPr="007E47CA">
        <w:rPr>
          <w:rFonts w:cs="Tahoma"/>
        </w:rPr>
        <w:t xml:space="preserve">de qualquer obrigação pecuniária devida aos titulares das Notas Comerciais </w:t>
      </w:r>
      <w:r w:rsidR="007322E0" w:rsidRPr="007322E0">
        <w:rPr>
          <w:rFonts w:cs="Tahoma"/>
        </w:rPr>
        <w:t>e/ou ao Agente Fiduciário, conforme o caso,</w:t>
      </w:r>
      <w:r w:rsidR="007322E0">
        <w:rPr>
          <w:rFonts w:cs="Tahoma"/>
        </w:rPr>
        <w:t xml:space="preserve"> </w:t>
      </w:r>
      <w:r w:rsidR="00293055" w:rsidRPr="007E47CA">
        <w:rPr>
          <w:rFonts w:cs="Tahoma"/>
        </w:rPr>
        <w:t xml:space="preserve">prevista </w:t>
      </w:r>
      <w:r w:rsidR="0035179C" w:rsidRPr="007E47CA">
        <w:rPr>
          <w:rFonts w:cs="Tahoma"/>
        </w:rPr>
        <w:t>no</w:t>
      </w:r>
      <w:r w:rsidR="00293055" w:rsidRPr="007E47CA">
        <w:rPr>
          <w:rFonts w:cs="Tahoma"/>
        </w:rPr>
        <w:t xml:space="preserve"> Termo de Emissão </w:t>
      </w:r>
      <w:r w:rsidR="00293055" w:rsidRPr="007E47CA">
        <w:rPr>
          <w:rFonts w:cs="Tahoma"/>
          <w:bCs/>
        </w:rPr>
        <w:t>e/ou aos Contratos de Garantia</w:t>
      </w:r>
      <w:r w:rsidR="00293055" w:rsidRPr="007E47CA">
        <w:rPr>
          <w:rFonts w:cs="Tahoma"/>
        </w:rPr>
        <w:t xml:space="preserve">, não sanado pela </w:t>
      </w:r>
      <w:r w:rsidR="0052216B" w:rsidRPr="007E47CA">
        <w:rPr>
          <w:rFonts w:cs="Tahoma"/>
        </w:rPr>
        <w:t>Devedora</w:t>
      </w:r>
      <w:r w:rsidR="00293055" w:rsidRPr="007E47CA">
        <w:rPr>
          <w:rFonts w:cs="Tahoma"/>
        </w:rPr>
        <w:t xml:space="preserve"> </w:t>
      </w:r>
      <w:r w:rsidR="006A0503">
        <w:rPr>
          <w:rFonts w:cs="Tahoma"/>
        </w:rPr>
        <w:t>e</w:t>
      </w:r>
      <w:r w:rsidR="00D63557" w:rsidRPr="007E47CA">
        <w:rPr>
          <w:rFonts w:cs="Tahoma"/>
        </w:rPr>
        <w:t>/ou pelos Fiadores</w:t>
      </w:r>
      <w:r w:rsidR="00D63557">
        <w:rPr>
          <w:rFonts w:cs="Tahoma"/>
        </w:rPr>
        <w:t>, conforme o caso,</w:t>
      </w:r>
      <w:r w:rsidR="00D63557" w:rsidRPr="007E47CA">
        <w:rPr>
          <w:rFonts w:cs="Tahoma"/>
        </w:rPr>
        <w:t xml:space="preserve"> </w:t>
      </w:r>
      <w:r w:rsidR="00293055" w:rsidRPr="007E47CA">
        <w:rPr>
          <w:rFonts w:cs="Tahoma"/>
        </w:rPr>
        <w:t xml:space="preserve">no prazo de 1 (um) Dia Útil contado da data do respectivo inadimplemento prevista no Termo de Emissão e/ou </w:t>
      </w:r>
      <w:r w:rsidR="00293055" w:rsidRPr="007E47CA">
        <w:rPr>
          <w:rFonts w:cs="Tahoma"/>
          <w:bCs/>
        </w:rPr>
        <w:t>nos Contratos de Garantia</w:t>
      </w:r>
      <w:r w:rsidRPr="007E47CA">
        <w:rPr>
          <w:rFonts w:cs="Tahoma"/>
        </w:rPr>
        <w:t>;</w:t>
      </w:r>
    </w:p>
    <w:p w14:paraId="2B34C52E" w14:textId="3EC03FCA" w:rsidR="00210F7D" w:rsidRPr="007E47CA" w:rsidRDefault="00210F7D" w:rsidP="00A43679">
      <w:pPr>
        <w:pStyle w:val="Textodenotadefim"/>
        <w:numPr>
          <w:ilvl w:val="0"/>
          <w:numId w:val="62"/>
        </w:numPr>
        <w:spacing w:line="288" w:lineRule="auto"/>
        <w:rPr>
          <w:rFonts w:cs="Tahoma"/>
        </w:rPr>
      </w:pPr>
      <w:r w:rsidRPr="007E47CA">
        <w:rPr>
          <w:rFonts w:cs="Tahoma"/>
        </w:rPr>
        <w:t xml:space="preserve">(a) liquidação, dissolução, encerramento de atividades ou extinção da </w:t>
      </w:r>
      <w:r w:rsidR="00CA6AE8" w:rsidRPr="007E47CA">
        <w:rPr>
          <w:rFonts w:cs="Tahoma"/>
        </w:rPr>
        <w:t>Devedora</w:t>
      </w:r>
      <w:r w:rsidRPr="007E47CA">
        <w:rPr>
          <w:rFonts w:cs="Tahoma"/>
        </w:rPr>
        <w:t xml:space="preserve"> e/ou do Fiador Pessoa Jurídica; (b) decretação de falência da </w:t>
      </w:r>
      <w:r w:rsidR="00B30161">
        <w:rPr>
          <w:rFonts w:cs="Tahoma"/>
        </w:rPr>
        <w:t>Devedora</w:t>
      </w:r>
      <w:r w:rsidR="00B30161" w:rsidRPr="007E47CA">
        <w:rPr>
          <w:rFonts w:cs="Tahoma"/>
        </w:rPr>
        <w:t xml:space="preserve"> </w:t>
      </w:r>
      <w:r w:rsidRPr="007E47CA">
        <w:rPr>
          <w:rFonts w:cs="Tahoma"/>
        </w:rPr>
        <w:t xml:space="preserve">e/ou do Fiador Pessoa Jurídica; (c) pedido de autofalência formulado pela </w:t>
      </w:r>
      <w:r w:rsidR="00F5013A" w:rsidRPr="007E47CA">
        <w:rPr>
          <w:rFonts w:cs="Tahoma"/>
        </w:rPr>
        <w:t>Devedora</w:t>
      </w:r>
      <w:r w:rsidRPr="007E47CA">
        <w:rPr>
          <w:rFonts w:cs="Tahoma"/>
        </w:rPr>
        <w:t xml:space="preserve"> e/ou pelo Fiador Pessoa Jurídica; (d) pedido de falência da </w:t>
      </w:r>
      <w:r w:rsidR="00F5013A" w:rsidRPr="007E47CA">
        <w:rPr>
          <w:rFonts w:cs="Tahoma"/>
        </w:rPr>
        <w:t>Devedora</w:t>
      </w:r>
      <w:r w:rsidRPr="007E47CA">
        <w:rPr>
          <w:rFonts w:cs="Tahoma"/>
        </w:rPr>
        <w:t xml:space="preserve"> e/ou do Fiador Pessoa Jurídica, formulado por terceiros, não elidido no prazo legal; (e) pedido de recuperação judicial ou de recuperação extrajudicial da </w:t>
      </w:r>
      <w:r w:rsidR="00F5013A" w:rsidRPr="007E47CA">
        <w:rPr>
          <w:rFonts w:cs="Tahoma"/>
        </w:rPr>
        <w:t>Devedora</w:t>
      </w:r>
      <w:r w:rsidRPr="007E47CA">
        <w:rPr>
          <w:rFonts w:cs="Tahoma"/>
        </w:rPr>
        <w:t xml:space="preserve"> e/ou pelo Fiador Pessoa Jurídica, independentemente do deferimento do respectivo pedido; (f) falecimento de qualquer um dos </w:t>
      </w:r>
      <w:r w:rsidR="000A6D91" w:rsidRPr="000A6D91">
        <w:rPr>
          <w:rFonts w:cs="Tahoma"/>
        </w:rPr>
        <w:t>Intervenientes Garantidores</w:t>
      </w:r>
      <w:r w:rsidRPr="007E47CA">
        <w:rPr>
          <w:rFonts w:cs="Tahoma"/>
        </w:rPr>
        <w:t>, conforme aplicável, sem a sua substituição dentro do prazo de 5 (cinco) dias contados da data do falecimento por outro fiador aprovado pel</w:t>
      </w:r>
      <w:r w:rsidR="004E14BB" w:rsidRPr="007E47CA">
        <w:rPr>
          <w:rFonts w:cs="Tahoma"/>
        </w:rPr>
        <w:t xml:space="preserve">a </w:t>
      </w:r>
      <w:proofErr w:type="spellStart"/>
      <w:r w:rsidR="004E14BB" w:rsidRPr="007E47CA">
        <w:rPr>
          <w:rFonts w:cs="Tahoma"/>
        </w:rPr>
        <w:t>Securitizadora</w:t>
      </w:r>
      <w:proofErr w:type="spellEnd"/>
      <w:r w:rsidR="004E14BB" w:rsidRPr="007E47CA">
        <w:rPr>
          <w:rFonts w:cs="Tahoma"/>
        </w:rPr>
        <w:t xml:space="preserve"> juntamente com o Agente Fiduciário, na qualidade de representante da comunhão dos Titulares de Certificados de Recebíveis</w:t>
      </w:r>
      <w:r w:rsidRPr="007E47CA">
        <w:rPr>
          <w:rFonts w:cs="Tahoma"/>
        </w:rPr>
        <w:t xml:space="preserve">; (g) pedido de insolvência civil pelos </w:t>
      </w:r>
      <w:r w:rsidR="000A6D91" w:rsidRPr="000A6D91">
        <w:rPr>
          <w:rFonts w:cs="Tahoma"/>
        </w:rPr>
        <w:t>Intervenientes Garantidores</w:t>
      </w:r>
      <w:r w:rsidRPr="007E47CA">
        <w:rPr>
          <w:rFonts w:cs="Tahoma"/>
        </w:rPr>
        <w:t xml:space="preserve">, independentemente do deferimento do respectivo pedido; e (h) pedido insolvência civil formulado por terceiros em face dos </w:t>
      </w:r>
      <w:r w:rsidR="000A6D91">
        <w:rPr>
          <w:rFonts w:cs="Tahoma"/>
        </w:rPr>
        <w:t>Intervenientes Garantidores</w:t>
      </w:r>
      <w:r w:rsidR="000A6D91" w:rsidRPr="007E47CA">
        <w:rPr>
          <w:rFonts w:cs="Tahoma"/>
        </w:rPr>
        <w:t xml:space="preserve"> </w:t>
      </w:r>
      <w:r w:rsidRPr="007E47CA">
        <w:rPr>
          <w:rFonts w:cs="Tahoma"/>
        </w:rPr>
        <w:t>e não elidido no prazo legal;</w:t>
      </w:r>
      <w:r w:rsidR="00AC02A6">
        <w:rPr>
          <w:rFonts w:cs="Tahoma"/>
        </w:rPr>
        <w:t xml:space="preserve"> </w:t>
      </w:r>
    </w:p>
    <w:p w14:paraId="01990031" w14:textId="3464B4AC" w:rsidR="00D85EBC" w:rsidRPr="007E47CA" w:rsidRDefault="00D85EBC" w:rsidP="00A43679">
      <w:pPr>
        <w:pStyle w:val="Textodenotadefim"/>
        <w:numPr>
          <w:ilvl w:val="0"/>
          <w:numId w:val="62"/>
        </w:numPr>
        <w:spacing w:line="288" w:lineRule="auto"/>
        <w:rPr>
          <w:rFonts w:cs="Tahoma"/>
        </w:rPr>
      </w:pPr>
      <w:r w:rsidRPr="007E47CA">
        <w:rPr>
          <w:rFonts w:cs="Tahoma"/>
        </w:rPr>
        <w:t>não utilização, pela Devedora, dos recursos líquidos obtidos por meio da presente Emissão estritamente de acordo com o Termo de Emissão;</w:t>
      </w:r>
    </w:p>
    <w:p w14:paraId="1673F4AB" w14:textId="5F55759C" w:rsidR="00BC48EE" w:rsidRPr="007E47CA" w:rsidRDefault="00BC48EE" w:rsidP="00A43679">
      <w:pPr>
        <w:pStyle w:val="Textodenotadefim"/>
        <w:numPr>
          <w:ilvl w:val="0"/>
          <w:numId w:val="62"/>
        </w:numPr>
        <w:spacing w:line="288" w:lineRule="auto"/>
        <w:rPr>
          <w:rFonts w:cs="Tahoma"/>
        </w:rPr>
      </w:pPr>
      <w:r w:rsidRPr="007E47CA">
        <w:rPr>
          <w:rFonts w:cs="Tahoma"/>
        </w:rPr>
        <w:t>exceto para a hipótese absorção de prejuízos, redução de capital social da Devedora;</w:t>
      </w:r>
      <w:r w:rsidR="00AC02A6">
        <w:rPr>
          <w:rFonts w:cs="Tahoma"/>
        </w:rPr>
        <w:t xml:space="preserve"> </w:t>
      </w:r>
    </w:p>
    <w:p w14:paraId="6B0CB346" w14:textId="3B97992D" w:rsidR="008B501D" w:rsidRPr="007E47CA" w:rsidRDefault="008B501D" w:rsidP="00A43679">
      <w:pPr>
        <w:pStyle w:val="Textodenotadefim"/>
        <w:numPr>
          <w:ilvl w:val="0"/>
          <w:numId w:val="62"/>
        </w:numPr>
        <w:spacing w:line="288" w:lineRule="auto"/>
        <w:rPr>
          <w:rFonts w:cs="Tahoma"/>
        </w:rPr>
      </w:pPr>
      <w:r w:rsidRPr="007E47CA">
        <w:rPr>
          <w:rFonts w:cs="Tahoma"/>
        </w:rPr>
        <w:t xml:space="preserve">distribuição e/ou pagamento, pela </w:t>
      </w:r>
      <w:r w:rsidR="009D1CC0" w:rsidRPr="007E47CA">
        <w:rPr>
          <w:rFonts w:cs="Tahoma"/>
        </w:rPr>
        <w:t>Devedora</w:t>
      </w:r>
      <w:r w:rsidRPr="007E47CA">
        <w:rPr>
          <w:rFonts w:cs="Tahoma"/>
        </w:rPr>
        <w:t>, de dividendos e/ou juros sobre o capital próprio</w:t>
      </w:r>
      <w:r w:rsidR="00C76A99" w:rsidRPr="007E47CA">
        <w:rPr>
          <w:rFonts w:cs="Tahoma"/>
        </w:rPr>
        <w:t xml:space="preserve"> ou quaisquer outras distribuições de lucros</w:t>
      </w:r>
      <w:r w:rsidR="0031699C" w:rsidRPr="007E47CA">
        <w:rPr>
          <w:rFonts w:cs="Tahoma"/>
        </w:rPr>
        <w:t>,</w:t>
      </w:r>
      <w:r w:rsidR="00C76A99" w:rsidRPr="007E47CA">
        <w:rPr>
          <w:rFonts w:cs="Tahoma"/>
        </w:rPr>
        <w:t xml:space="preserve"> aos sócios titulares da Devedora</w:t>
      </w:r>
      <w:r w:rsidRPr="007E47CA">
        <w:rPr>
          <w:rFonts w:cs="Tahoma"/>
        </w:rPr>
        <w:t xml:space="preserve">, caso a </w:t>
      </w:r>
      <w:r w:rsidR="00B17C13" w:rsidRPr="007E47CA">
        <w:rPr>
          <w:rFonts w:cs="Tahoma"/>
        </w:rPr>
        <w:t>Devedora</w:t>
      </w:r>
      <w:r w:rsidRPr="007E47CA">
        <w:rPr>
          <w:rFonts w:cs="Tahoma"/>
        </w:rPr>
        <w:t xml:space="preserve"> esteja em mora com qualquer de suas obrigações estabelecidas </w:t>
      </w:r>
      <w:r w:rsidR="00F57ED7" w:rsidRPr="007E47CA">
        <w:rPr>
          <w:rFonts w:cs="Tahoma"/>
        </w:rPr>
        <w:t>no</w:t>
      </w:r>
      <w:r w:rsidRPr="007E47CA">
        <w:rPr>
          <w:rFonts w:cs="Tahoma"/>
        </w:rPr>
        <w:t xml:space="preserve"> Termo de Emissão</w:t>
      </w:r>
      <w:r w:rsidR="0007623E" w:rsidRPr="007E47CA">
        <w:rPr>
          <w:rFonts w:cs="Tahoma"/>
        </w:rPr>
        <w:t>,</w:t>
      </w:r>
      <w:r w:rsidR="00F57ED7" w:rsidRPr="007E47CA">
        <w:rPr>
          <w:rFonts w:cs="Tahoma"/>
        </w:rPr>
        <w:t xml:space="preserve"> no âmbito da emissão dos </w:t>
      </w:r>
      <w:proofErr w:type="spellStart"/>
      <w:r w:rsidR="00F57ED7" w:rsidRPr="007E47CA">
        <w:rPr>
          <w:rFonts w:cs="Tahoma"/>
        </w:rPr>
        <w:t>CRs</w:t>
      </w:r>
      <w:proofErr w:type="spellEnd"/>
      <w:r w:rsidR="00F57ED7" w:rsidRPr="007E47CA" w:rsidDel="00AA21D0">
        <w:rPr>
          <w:rFonts w:cs="Tahoma"/>
        </w:rPr>
        <w:t xml:space="preserve"> </w:t>
      </w:r>
      <w:r w:rsidR="00F57ED7" w:rsidRPr="007E47CA">
        <w:rPr>
          <w:rFonts w:cs="Tahoma"/>
        </w:rPr>
        <w:t>e/ou dos Contratos de Garantia</w:t>
      </w:r>
      <w:r w:rsidRPr="007E47CA">
        <w:rPr>
          <w:rFonts w:cs="Tahoma"/>
        </w:rPr>
        <w:t xml:space="preserve">, exceto pelos dividendos obrigatórios previstos no artigo 202 da Lei das Sociedades por Ações, nos termos do </w:t>
      </w:r>
      <w:r w:rsidR="004439FE" w:rsidRPr="007E47CA">
        <w:rPr>
          <w:rFonts w:cs="Tahoma"/>
        </w:rPr>
        <w:t>contrato</w:t>
      </w:r>
      <w:r w:rsidRPr="007E47CA">
        <w:rPr>
          <w:rFonts w:cs="Tahoma"/>
        </w:rPr>
        <w:t xml:space="preserve"> social da </w:t>
      </w:r>
      <w:r w:rsidR="004439FE" w:rsidRPr="007E47CA">
        <w:rPr>
          <w:rFonts w:cs="Tahoma"/>
        </w:rPr>
        <w:t>Devedora</w:t>
      </w:r>
      <w:r w:rsidRPr="007E47CA">
        <w:rPr>
          <w:rFonts w:cs="Tahoma"/>
        </w:rPr>
        <w:t xml:space="preserve"> vigente na Data de Emissão;</w:t>
      </w:r>
    </w:p>
    <w:p w14:paraId="41DC204D" w14:textId="62366478" w:rsidR="007F7D0F" w:rsidRPr="007E47CA" w:rsidRDefault="007F7D0F" w:rsidP="00A43679">
      <w:pPr>
        <w:pStyle w:val="Textodenotadefim"/>
        <w:numPr>
          <w:ilvl w:val="0"/>
          <w:numId w:val="62"/>
        </w:numPr>
        <w:spacing w:line="288" w:lineRule="auto"/>
        <w:rPr>
          <w:rFonts w:cs="Tahoma"/>
        </w:rPr>
      </w:pPr>
      <w:r w:rsidRPr="007E47CA">
        <w:rPr>
          <w:rFonts w:cs="Tahoma"/>
        </w:rPr>
        <w:t>declaração judicial de invalidade, nulidade ou inexequibilidade do Termo de Emissão, do Termo de Securitização</w:t>
      </w:r>
      <w:r w:rsidRPr="007E47CA">
        <w:rPr>
          <w:rFonts w:cs="Tahoma"/>
          <w:bCs/>
          <w:noProof/>
        </w:rPr>
        <w:t>, dos Contratos de Garantia</w:t>
      </w:r>
      <w:r w:rsidRPr="007E47CA">
        <w:rPr>
          <w:rFonts w:cs="Tahoma"/>
        </w:rPr>
        <w:t xml:space="preserve"> e/ou de qualquer de suas respectivas disposições, bem como de seus aditamentos;</w:t>
      </w:r>
    </w:p>
    <w:p w14:paraId="5BB9277C" w14:textId="6C794123" w:rsidR="00B95008" w:rsidRPr="007E47CA" w:rsidRDefault="00B95008" w:rsidP="00A43679">
      <w:pPr>
        <w:pStyle w:val="Textodenotadefim"/>
        <w:numPr>
          <w:ilvl w:val="0"/>
          <w:numId w:val="62"/>
        </w:numPr>
        <w:spacing w:line="288" w:lineRule="auto"/>
        <w:rPr>
          <w:rFonts w:cs="Tahoma"/>
        </w:rPr>
      </w:pPr>
      <w:r w:rsidRPr="007E47CA">
        <w:rPr>
          <w:rFonts w:cs="Tahoma"/>
        </w:rPr>
        <w:t>declaração de vencimento antecipado de qualquer obrigação da Devedora e/ou dos Fiadores (ainda que na condição de garantidores) no mercado local ou internacional, nos termos de um ou mais instrumentos financeiros (incluindo, mas sem limitação, aqueles decorrentes de operações nos mercados financeiro e/ou de capitais), individual ou agregado, em montante superior R$ 1.000.000,00 (um milhão de reais), atualizado monetariamente pelo Índice de Preços ao Consumidor Amplo, divulgado pelo Instituto Brasileiro de Geografia e Estatística (“</w:t>
      </w:r>
      <w:r w:rsidRPr="007E47CA">
        <w:rPr>
          <w:rFonts w:cs="Tahoma"/>
          <w:b/>
          <w:bCs/>
        </w:rPr>
        <w:t>IPCA</w:t>
      </w:r>
      <w:r w:rsidRPr="007E47CA">
        <w:rPr>
          <w:rFonts w:cs="Tahoma"/>
        </w:rPr>
        <w:t>”), na menor periodicidade permitida por lei, a partir da Data de Emissão, ou seu equivalente em outras moedas;</w:t>
      </w:r>
    </w:p>
    <w:p w14:paraId="02C4BACE" w14:textId="267005A4" w:rsidR="00AB2A18" w:rsidRPr="007E47CA" w:rsidRDefault="00AB2A18" w:rsidP="00A43679">
      <w:pPr>
        <w:pStyle w:val="Textodenotadefim"/>
        <w:numPr>
          <w:ilvl w:val="0"/>
          <w:numId w:val="62"/>
        </w:numPr>
        <w:spacing w:line="288" w:lineRule="auto"/>
        <w:rPr>
          <w:rFonts w:cs="Tahoma"/>
        </w:rPr>
      </w:pPr>
      <w:r w:rsidRPr="007E47CA">
        <w:rPr>
          <w:rFonts w:cs="Tahoma"/>
        </w:rPr>
        <w:t xml:space="preserve">caso as declarações prestadas pela Devedora e/ou pelos Fiadores no Termo de Emissão </w:t>
      </w:r>
      <w:r w:rsidRPr="007E47CA">
        <w:rPr>
          <w:rFonts w:cs="Tahoma"/>
          <w:bCs/>
          <w:noProof/>
        </w:rPr>
        <w:t>e/ou nos Contratos de Garantia</w:t>
      </w:r>
      <w:r w:rsidRPr="007E47CA">
        <w:rPr>
          <w:rFonts w:cs="Tahoma"/>
        </w:rPr>
        <w:t xml:space="preserve"> e/ou nos demais documentos da Emissão sejam, na data em que prestadas, falsas e/ou enganosas;</w:t>
      </w:r>
    </w:p>
    <w:p w14:paraId="32951941" w14:textId="6D3B820E" w:rsidR="001A4419" w:rsidRPr="007E47CA" w:rsidRDefault="001A4419" w:rsidP="00A43679">
      <w:pPr>
        <w:pStyle w:val="Textodenotadefim"/>
        <w:numPr>
          <w:ilvl w:val="0"/>
          <w:numId w:val="62"/>
        </w:numPr>
        <w:spacing w:line="288" w:lineRule="auto"/>
        <w:rPr>
          <w:rFonts w:cs="Tahoma"/>
        </w:rPr>
      </w:pPr>
      <w:r w:rsidRPr="007E47CA">
        <w:rPr>
          <w:rFonts w:cs="Tahoma"/>
        </w:rPr>
        <w:t>cessação pela Devedora de suas atividades empresariais ou adoção de medidas societárias voltadas à sua liquidação ou dissolução;</w:t>
      </w:r>
    </w:p>
    <w:p w14:paraId="3BA06863" w14:textId="0090FF59" w:rsidR="00677ECA" w:rsidRDefault="00B14173" w:rsidP="00A43679">
      <w:pPr>
        <w:pStyle w:val="Textodenotadefim"/>
        <w:numPr>
          <w:ilvl w:val="0"/>
          <w:numId w:val="62"/>
        </w:numPr>
        <w:spacing w:line="288" w:lineRule="auto"/>
        <w:rPr>
          <w:rFonts w:cs="Tahoma"/>
        </w:rPr>
      </w:pPr>
      <w:r w:rsidRPr="007E47CA" w:rsidDel="002F3609">
        <w:rPr>
          <w:rFonts w:cs="Tahoma"/>
        </w:rPr>
        <w:t>com relação às Garantias</w:t>
      </w:r>
      <w:r w:rsidR="005C2B3B">
        <w:rPr>
          <w:rFonts w:cs="Tahoma"/>
        </w:rPr>
        <w:t xml:space="preserve"> Reais (conforme definido abaixo)</w:t>
      </w:r>
      <w:r w:rsidRPr="007E47CA" w:rsidDel="002F3609">
        <w:rPr>
          <w:rFonts w:cs="Tahoma"/>
        </w:rPr>
        <w:t>, nos termos dos Contratos de Garantia,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(exceto pelas Garantias</w:t>
      </w:r>
      <w:r w:rsidR="005C2B3B">
        <w:rPr>
          <w:rFonts w:cs="Tahoma"/>
        </w:rPr>
        <w:t xml:space="preserve"> Reais</w:t>
      </w:r>
      <w:r w:rsidRPr="007E47CA" w:rsidDel="002F3609">
        <w:rPr>
          <w:rFonts w:cs="Tahoma"/>
        </w:rPr>
        <w:t>), de forma gratuita ou onerosa, no todo ou em parte, direta ou indiretamente, ainda que para ou em favor de pessoa do mesmo grupo econômico;</w:t>
      </w:r>
    </w:p>
    <w:p w14:paraId="39623A11" w14:textId="51A501B7" w:rsidR="00DA39F9" w:rsidRPr="007E47CA" w:rsidRDefault="006A0503" w:rsidP="00A43679">
      <w:pPr>
        <w:pStyle w:val="Textodenotadefim"/>
        <w:numPr>
          <w:ilvl w:val="0"/>
          <w:numId w:val="62"/>
        </w:numPr>
        <w:spacing w:line="288" w:lineRule="auto"/>
        <w:rPr>
          <w:rFonts w:cs="Tahoma"/>
        </w:rPr>
      </w:pPr>
      <w:r>
        <w:rPr>
          <w:rFonts w:cs="Tahoma"/>
        </w:rPr>
        <w:t>d</w:t>
      </w:r>
      <w:r w:rsidR="00DA39F9">
        <w:rPr>
          <w:rFonts w:cs="Tahoma"/>
        </w:rPr>
        <w:t>es</w:t>
      </w:r>
      <w:r w:rsidR="00DA39F9" w:rsidRPr="00A371FD">
        <w:rPr>
          <w:rFonts w:cs="Tahoma"/>
        </w:rPr>
        <w:t>cumpri</w:t>
      </w:r>
      <w:r w:rsidR="00DA39F9">
        <w:rPr>
          <w:rFonts w:cs="Tahoma"/>
        </w:rPr>
        <w:t>mento</w:t>
      </w:r>
      <w:r w:rsidR="00DA39F9" w:rsidRPr="007E47CA">
        <w:rPr>
          <w:rFonts w:cs="Tahoma"/>
        </w:rPr>
        <w:t>, pela Devedora e/ou pelos Fiadores</w:t>
      </w:r>
      <w:r w:rsidR="00DA39F9">
        <w:rPr>
          <w:rFonts w:cs="Tahoma"/>
        </w:rPr>
        <w:t>,</w:t>
      </w:r>
      <w:r w:rsidR="00DA39F9" w:rsidRPr="00A371FD">
        <w:rPr>
          <w:rFonts w:cs="Tahoma"/>
        </w:rPr>
        <w:t xml:space="preserve"> </w:t>
      </w:r>
      <w:r w:rsidR="00DA39F9">
        <w:rPr>
          <w:rFonts w:cs="Tahoma"/>
        </w:rPr>
        <w:t>d</w:t>
      </w:r>
      <w:r w:rsidR="00DA39F9" w:rsidRPr="00A371FD">
        <w:rPr>
          <w:rFonts w:cs="Tahoma"/>
        </w:rPr>
        <w:t>a legislação e regulamentação ambiental aplicáveis à condução de seus negócios e à execução das suas atividades, incluindo a Política Nacional do Meio Ambiente, as Resoluções do Conselho Nacional do Meio Ambiente – CONAMA, e as demais legislações e regulamentações ambientais supletivas, adotando as medidas e ações preventivas ou reparatórias destinadas a evitar ou corrigir eventuais danos ambientais decorrentes do exercício das atividades descritas em seu objeto social (“</w:t>
      </w:r>
      <w:r w:rsidR="00DA39F9" w:rsidRPr="00A371FD">
        <w:rPr>
          <w:rFonts w:cs="Tahoma"/>
          <w:b/>
          <w:bCs/>
        </w:rPr>
        <w:t>Legislação Ambiental</w:t>
      </w:r>
      <w:r w:rsidR="00DA39F9" w:rsidRPr="00A371FD">
        <w:rPr>
          <w:rFonts w:cs="Tahoma"/>
        </w:rPr>
        <w:t>”</w:t>
      </w:r>
      <w:r w:rsidR="00CB75E3">
        <w:rPr>
          <w:rFonts w:cs="Tahoma"/>
        </w:rPr>
        <w:t>)</w:t>
      </w:r>
      <w:r>
        <w:rPr>
          <w:rFonts w:cs="Tahoma"/>
        </w:rPr>
        <w:t>;</w:t>
      </w:r>
    </w:p>
    <w:p w14:paraId="2A7198E6" w14:textId="354D2121" w:rsidR="00F80F75" w:rsidRPr="007E47CA" w:rsidRDefault="005F42BF" w:rsidP="00A43679">
      <w:pPr>
        <w:pStyle w:val="Textodenotadefim"/>
        <w:numPr>
          <w:ilvl w:val="0"/>
          <w:numId w:val="62"/>
        </w:numPr>
        <w:spacing w:line="288" w:lineRule="auto"/>
        <w:rPr>
          <w:rFonts w:cs="Tahoma"/>
        </w:rPr>
      </w:pPr>
      <w:r w:rsidRPr="007E47CA">
        <w:rPr>
          <w:rFonts w:cs="Tahoma"/>
        </w:rPr>
        <w:t>existência</w:t>
      </w:r>
      <w:r w:rsidR="00F15931" w:rsidRPr="007E47CA">
        <w:rPr>
          <w:rFonts w:cs="Tahoma"/>
        </w:rPr>
        <w:t>, pela Devedora e/ou pelos Fiadores</w:t>
      </w:r>
      <w:r w:rsidR="00DA39F9">
        <w:rPr>
          <w:rFonts w:cs="Tahoma"/>
        </w:rPr>
        <w:t>,</w:t>
      </w:r>
      <w:r w:rsidRPr="007E47CA">
        <w:rPr>
          <w:rFonts w:cs="Tahoma"/>
        </w:rPr>
        <w:t xml:space="preserve"> de condenação judicial durante o prazo de vigência d</w:t>
      </w:r>
      <w:r w:rsidR="00973897" w:rsidRPr="007E47CA">
        <w:rPr>
          <w:rFonts w:cs="Tahoma"/>
        </w:rPr>
        <w:t>o</w:t>
      </w:r>
      <w:r w:rsidRPr="007E47CA">
        <w:rPr>
          <w:rFonts w:cs="Tahoma"/>
        </w:rPr>
        <w:t xml:space="preserve">s </w:t>
      </w:r>
      <w:proofErr w:type="spellStart"/>
      <w:r w:rsidRPr="007E47CA">
        <w:rPr>
          <w:rFonts w:cs="Tahoma"/>
        </w:rPr>
        <w:t>CRs</w:t>
      </w:r>
      <w:proofErr w:type="spellEnd"/>
      <w:r w:rsidRPr="007E47CA">
        <w:rPr>
          <w:rFonts w:cs="Tahoma"/>
        </w:rPr>
        <w:t xml:space="preserve"> e/ou das Notas Comerciais por descumprimento das obrigações oriundas da legislação relativa a crimes ambientais, trabalho análogo a escravo, trabalho infantil, discriminação de raça e de gênero e incentivo à prostituição (“</w:t>
      </w:r>
      <w:r w:rsidRPr="007E47CA">
        <w:rPr>
          <w:rFonts w:cs="Tahoma"/>
          <w:b/>
          <w:bCs/>
        </w:rPr>
        <w:t>Legislação Socioambiental Reputacional</w:t>
      </w:r>
      <w:r w:rsidRPr="007E47CA">
        <w:rPr>
          <w:rFonts w:cs="Tahoma"/>
        </w:rPr>
        <w:t>”</w:t>
      </w:r>
      <w:r w:rsidR="00DA39F9">
        <w:rPr>
          <w:rFonts w:cs="Tahoma"/>
        </w:rPr>
        <w:t xml:space="preserve"> e, juntamente com a Legislação Ambiental, “</w:t>
      </w:r>
      <w:r w:rsidR="00DA39F9" w:rsidRPr="00B30161">
        <w:rPr>
          <w:rFonts w:cs="Tahoma"/>
          <w:b/>
          <w:bCs/>
        </w:rPr>
        <w:t>Legislação Socioambiental</w:t>
      </w:r>
      <w:r w:rsidR="00DA39F9">
        <w:rPr>
          <w:rFonts w:cs="Tahoma"/>
        </w:rPr>
        <w:t>”</w:t>
      </w:r>
      <w:r w:rsidRPr="007E47CA">
        <w:rPr>
          <w:rFonts w:cs="Tahoma"/>
        </w:rPr>
        <w:t>);</w:t>
      </w:r>
      <w:r w:rsidR="002F3609" w:rsidRPr="007E47CA">
        <w:rPr>
          <w:rFonts w:cs="Tahoma"/>
        </w:rPr>
        <w:t xml:space="preserve"> e</w:t>
      </w:r>
    </w:p>
    <w:p w14:paraId="7257297B" w14:textId="11C4DFF4" w:rsidR="004E780E" w:rsidRPr="007E47CA" w:rsidRDefault="004E780E" w:rsidP="00A43679">
      <w:pPr>
        <w:pStyle w:val="Textodenotadefim"/>
        <w:numPr>
          <w:ilvl w:val="0"/>
          <w:numId w:val="62"/>
        </w:numPr>
        <w:spacing w:line="288" w:lineRule="auto"/>
        <w:rPr>
          <w:rFonts w:cs="Tahoma"/>
        </w:rPr>
      </w:pPr>
      <w:bookmarkStart w:id="63" w:name="_Hlk76141131"/>
      <w:r w:rsidRPr="007E47CA">
        <w:rPr>
          <w:rFonts w:cs="Tahoma"/>
        </w:rPr>
        <w:t xml:space="preserve">se o presente </w:t>
      </w:r>
      <w:r w:rsidR="002050E8" w:rsidRPr="007E47CA">
        <w:rPr>
          <w:rFonts w:cs="Tahoma"/>
        </w:rPr>
        <w:t xml:space="preserve">Termo de Securitização e/ou </w:t>
      </w:r>
      <w:r w:rsidRPr="007E47CA">
        <w:rPr>
          <w:rFonts w:cs="Tahoma"/>
        </w:rPr>
        <w:t xml:space="preserve">Termo de Emissão </w:t>
      </w:r>
      <w:r w:rsidRPr="007E47CA">
        <w:rPr>
          <w:rFonts w:cs="Tahoma"/>
          <w:bCs/>
          <w:noProof/>
        </w:rPr>
        <w:t>e/ou aos Contratos de Garantia</w:t>
      </w:r>
      <w:r w:rsidRPr="007E47CA">
        <w:rPr>
          <w:rFonts w:cs="Tahoma"/>
        </w:rPr>
        <w:t xml:space="preserve"> e/ou os demais documentos da Emissão e/ou quaisquer de suas disposições forem objeto de questionamento de ordem judicial, arbitral ou administrativa instaurados pela </w:t>
      </w:r>
      <w:r w:rsidR="002050E8" w:rsidRPr="007E47CA">
        <w:rPr>
          <w:rFonts w:cs="Tahoma"/>
        </w:rPr>
        <w:t>Devedora</w:t>
      </w:r>
      <w:r w:rsidRPr="007E47CA">
        <w:rPr>
          <w:rFonts w:cs="Tahoma"/>
        </w:rPr>
        <w:t xml:space="preserve">, pelos Fiadores ou por </w:t>
      </w:r>
      <w:bookmarkEnd w:id="63"/>
      <w:r w:rsidRPr="007E47CA">
        <w:rPr>
          <w:rFonts w:cs="Tahoma"/>
        </w:rPr>
        <w:t xml:space="preserve">sociedades controladoras, controladas, sob controle comum, coligadas e integrantes de bloco de controle da </w:t>
      </w:r>
      <w:r w:rsidR="00640C59" w:rsidRPr="007E47CA">
        <w:rPr>
          <w:rFonts w:cs="Tahoma"/>
        </w:rPr>
        <w:t>Devedora</w:t>
      </w:r>
      <w:r w:rsidRPr="007E47CA">
        <w:rPr>
          <w:rFonts w:cs="Tahoma"/>
        </w:rPr>
        <w:t xml:space="preserve"> e/ ou dos Fiadores, quando aplicável</w:t>
      </w:r>
      <w:r w:rsidR="002F3609" w:rsidRPr="007E47CA">
        <w:rPr>
          <w:rFonts w:cs="Tahoma"/>
        </w:rPr>
        <w:t>.</w:t>
      </w:r>
    </w:p>
    <w:p w14:paraId="45044F1A" w14:textId="2127B47D" w:rsidR="007605E7" w:rsidRPr="007E47CA" w:rsidRDefault="00B67680" w:rsidP="00A43679">
      <w:pPr>
        <w:pStyle w:val="Level3"/>
        <w:spacing w:line="288" w:lineRule="auto"/>
        <w:rPr>
          <w:rFonts w:cs="Tahoma"/>
        </w:rPr>
      </w:pPr>
      <w:bookmarkStart w:id="64" w:name="_Ref104562535"/>
      <w:bookmarkStart w:id="65" w:name="_Ref101834566"/>
      <w:r w:rsidRPr="007E47CA">
        <w:rPr>
          <w:rFonts w:cs="Tahoma"/>
        </w:rPr>
        <w:t xml:space="preserve">Constituem Eventos de Inadimplemento que acarretam o vencimento não automático das obrigações previstas neste Termo de </w:t>
      </w:r>
      <w:r w:rsidR="00A50A9A" w:rsidRPr="007E47CA">
        <w:rPr>
          <w:rFonts w:cs="Tahoma"/>
        </w:rPr>
        <w:t>Securitização</w:t>
      </w:r>
      <w:r w:rsidRPr="007E47CA">
        <w:rPr>
          <w:rFonts w:cs="Tahoma"/>
        </w:rPr>
        <w:t>, nos termos d</w:t>
      </w:r>
      <w:r w:rsidR="00CE66C4" w:rsidRPr="007E47CA">
        <w:rPr>
          <w:rFonts w:cs="Tahoma"/>
        </w:rPr>
        <w:t>est</w:t>
      </w:r>
      <w:r w:rsidRPr="007E47CA">
        <w:rPr>
          <w:rFonts w:cs="Tahoma"/>
        </w:rPr>
        <w:t>a Cláusula 7.1.2.</w:t>
      </w:r>
      <w:r w:rsidR="00CE66C4" w:rsidRPr="007E47CA">
        <w:rPr>
          <w:rFonts w:cs="Tahoma"/>
        </w:rPr>
        <w:t xml:space="preserve"> </w:t>
      </w:r>
      <w:r w:rsidRPr="007E47CA">
        <w:rPr>
          <w:rFonts w:cs="Tahoma"/>
        </w:rPr>
        <w:t>(cada evento, uma “</w:t>
      </w:r>
      <w:r w:rsidRPr="007E47CA">
        <w:rPr>
          <w:rFonts w:cs="Tahoma"/>
          <w:b/>
        </w:rPr>
        <w:t>Hipótese de Vencimento Antecipado Não Automático</w:t>
      </w:r>
      <w:r w:rsidRPr="007E47CA">
        <w:rPr>
          <w:rFonts w:cs="Tahoma"/>
        </w:rPr>
        <w:t>”):</w:t>
      </w:r>
      <w:bookmarkEnd w:id="64"/>
      <w:bookmarkEnd w:id="65"/>
      <w:r w:rsidR="00556C4B" w:rsidRPr="007E47CA">
        <w:rPr>
          <w:rFonts w:cs="Tahoma"/>
        </w:rPr>
        <w:t xml:space="preserve"> </w:t>
      </w:r>
    </w:p>
    <w:p w14:paraId="12BA20D1" w14:textId="4B083387" w:rsidR="00815073" w:rsidRPr="007E47CA" w:rsidRDefault="00815073" w:rsidP="00A43679">
      <w:pPr>
        <w:pStyle w:val="Textodenotadefim"/>
        <w:numPr>
          <w:ilvl w:val="0"/>
          <w:numId w:val="88"/>
        </w:numPr>
        <w:spacing w:line="288" w:lineRule="auto"/>
        <w:rPr>
          <w:rFonts w:cs="Tahoma"/>
        </w:rPr>
      </w:pPr>
      <w:bookmarkStart w:id="66" w:name="_Ref130283570"/>
      <w:bookmarkStart w:id="67" w:name="_Ref130301134"/>
      <w:bookmarkStart w:id="68" w:name="_Ref137104995"/>
      <w:bookmarkStart w:id="69" w:name="_Ref137475230"/>
      <w:r w:rsidRPr="007E47CA">
        <w:rPr>
          <w:rFonts w:cs="Tahoma"/>
        </w:rPr>
        <w:t xml:space="preserve">inadimplemento pela </w:t>
      </w:r>
      <w:r w:rsidR="00646157" w:rsidRPr="007E47CA">
        <w:rPr>
          <w:rFonts w:cs="Tahoma"/>
        </w:rPr>
        <w:t>Devedora</w:t>
      </w:r>
      <w:r w:rsidRPr="007E47CA">
        <w:rPr>
          <w:rFonts w:cs="Tahoma"/>
        </w:rPr>
        <w:t xml:space="preserve"> e/ou pelos Fiadores de qualquer obrigação não pecuniária prevista n</w:t>
      </w:r>
      <w:r w:rsidR="00DD79DD" w:rsidRPr="007E47CA">
        <w:rPr>
          <w:rFonts w:cs="Tahoma"/>
        </w:rPr>
        <w:t>o</w:t>
      </w:r>
      <w:r w:rsidRPr="007E47CA">
        <w:rPr>
          <w:rFonts w:cs="Tahoma"/>
        </w:rPr>
        <w:t xml:space="preserve"> Termo de Emissão </w:t>
      </w:r>
      <w:r w:rsidRPr="007E47CA">
        <w:rPr>
          <w:rFonts w:cs="Tahoma"/>
          <w:bCs/>
        </w:rPr>
        <w:t>e/ou aos Contratos de Garantia</w:t>
      </w:r>
      <w:r w:rsidRPr="007E47CA">
        <w:rPr>
          <w:rFonts w:cs="Tahoma"/>
        </w:rPr>
        <w:t>, não sanado no prazo de 5 (cinco) Dias Úteis contados da data do inadimplemento, sendo que o prazo previsto neste inciso não se aplica às obrigações para as quais tenha sido estipulado prazo de cura específico n</w:t>
      </w:r>
      <w:r w:rsidR="00DD79DD" w:rsidRPr="007E47CA">
        <w:rPr>
          <w:rFonts w:cs="Tahoma"/>
        </w:rPr>
        <w:t>o</w:t>
      </w:r>
      <w:r w:rsidRPr="007E47CA">
        <w:rPr>
          <w:rFonts w:cs="Tahoma"/>
        </w:rPr>
        <w:t xml:space="preserve"> Termo de Emissão </w:t>
      </w:r>
      <w:r w:rsidRPr="007E47CA">
        <w:rPr>
          <w:rFonts w:cs="Tahoma"/>
          <w:bCs/>
        </w:rPr>
        <w:t>e/ou nos Contratos de Garantia</w:t>
      </w:r>
      <w:r w:rsidRPr="007E47CA">
        <w:rPr>
          <w:rFonts w:cs="Tahoma"/>
        </w:rPr>
        <w:t>;</w:t>
      </w:r>
    </w:p>
    <w:p w14:paraId="0989AB2D" w14:textId="01AC1223" w:rsidR="00815073" w:rsidRPr="007E47CA" w:rsidRDefault="00815073" w:rsidP="00A43679">
      <w:pPr>
        <w:pStyle w:val="Textodenotadefim"/>
        <w:numPr>
          <w:ilvl w:val="0"/>
          <w:numId w:val="88"/>
        </w:numPr>
        <w:spacing w:line="288" w:lineRule="auto"/>
        <w:rPr>
          <w:rFonts w:cs="Tahoma"/>
        </w:rPr>
      </w:pPr>
      <w:bookmarkStart w:id="70" w:name="_Ref264657534"/>
      <w:bookmarkStart w:id="71" w:name="_Ref149034055"/>
      <w:bookmarkStart w:id="72" w:name="_Ref164238994"/>
      <w:bookmarkStart w:id="73" w:name="_Ref152389657"/>
      <w:bookmarkStart w:id="74" w:name="_Ref164238965"/>
      <w:bookmarkStart w:id="75" w:name="_Ref137105000"/>
      <w:bookmarkStart w:id="76" w:name="_Ref149034057"/>
      <w:bookmarkStart w:id="77" w:name="_Ref164238959"/>
      <w:bookmarkStart w:id="78" w:name="_Ref264563274"/>
      <w:r w:rsidRPr="007E47CA">
        <w:rPr>
          <w:rFonts w:cs="Tahoma"/>
        </w:rPr>
        <w:t xml:space="preserve">cisão, fusão ou incorporação (inclusive incorporação de ações), mudança de tipo societário ou qualquer forma de reorganização societária, envolvendo a </w:t>
      </w:r>
      <w:r w:rsidR="00E410A8" w:rsidRPr="007E47CA">
        <w:rPr>
          <w:rFonts w:cs="Tahoma"/>
        </w:rPr>
        <w:t>Devedora</w:t>
      </w:r>
      <w:r w:rsidRPr="007E47CA">
        <w:rPr>
          <w:rFonts w:cs="Tahoma"/>
        </w:rPr>
        <w:t xml:space="preserve"> e/ou o Fiador Pessoa Jurídica</w:t>
      </w:r>
      <w:bookmarkStart w:id="79" w:name="_Hlk118364458"/>
      <w:r w:rsidR="008E1FBE">
        <w:rPr>
          <w:rFonts w:cs="Tahoma"/>
        </w:rPr>
        <w:t xml:space="preserve">, exceto por operação de </w:t>
      </w:r>
      <w:r w:rsidR="008E1FBE" w:rsidRPr="00A371FD">
        <w:rPr>
          <w:rFonts w:cs="Tahoma"/>
        </w:rPr>
        <w:t>cisão, fusão ou incorporação (inclusive incorporação de ações)</w:t>
      </w:r>
      <w:r w:rsidR="008E1FBE">
        <w:rPr>
          <w:rFonts w:cs="Tahoma"/>
        </w:rPr>
        <w:t xml:space="preserve"> envolvendo a Devedora e/ou o Fiador Pessoa Jurídica</w:t>
      </w:r>
      <w:bookmarkStart w:id="80" w:name="_Hlk118364598"/>
      <w:r w:rsidR="008E1FBE">
        <w:rPr>
          <w:rFonts w:cs="Tahoma"/>
        </w:rPr>
        <w:t xml:space="preserve"> que (a) ocorra dentro do grupo da Devedora e do Fiador Pessoa Jurídica; (b) não resulte em alteração dos atuais controladores diretos e indiretos da Devedora e do Fiador Pessoa Jurídica</w:t>
      </w:r>
      <w:bookmarkEnd w:id="80"/>
      <w:r w:rsidR="008E1FBE">
        <w:rPr>
          <w:rFonts w:cs="Tahoma"/>
        </w:rPr>
        <w:t>; e (c) não prejudique a capacidade da Devedora e do Fiador Pessoa Jurídica de cumprir as suas obrigações decorrentes do Termo de Securitização, do Termo de Emissão e das Notas Comerciais</w:t>
      </w:r>
      <w:bookmarkEnd w:id="79"/>
      <w:r w:rsidRPr="007E47CA">
        <w:rPr>
          <w:rFonts w:cs="Tahoma"/>
        </w:rPr>
        <w:t>;</w:t>
      </w:r>
    </w:p>
    <w:p w14:paraId="01788823" w14:textId="16E83F66" w:rsidR="00815073" w:rsidRPr="007E47CA" w:rsidRDefault="00815073" w:rsidP="00A43679">
      <w:pPr>
        <w:pStyle w:val="Textodenotadefim"/>
        <w:numPr>
          <w:ilvl w:val="0"/>
          <w:numId w:val="88"/>
        </w:numPr>
        <w:spacing w:line="288" w:lineRule="auto"/>
        <w:rPr>
          <w:rFonts w:cs="Tahoma"/>
        </w:rPr>
      </w:pPr>
      <w:bookmarkStart w:id="81" w:name="_Ref328666560"/>
      <w:bookmarkStart w:id="82" w:name="_Ref264706063"/>
      <w:bookmarkStart w:id="83" w:name="_Ref328666920"/>
      <w:bookmarkStart w:id="84" w:name="_Ref272253621"/>
      <w:bookmarkEnd w:id="70"/>
      <w:bookmarkEnd w:id="71"/>
      <w:bookmarkEnd w:id="72"/>
      <w:bookmarkEnd w:id="73"/>
      <w:bookmarkEnd w:id="74"/>
      <w:bookmarkEnd w:id="75"/>
      <w:bookmarkEnd w:id="76"/>
      <w:bookmarkEnd w:id="77"/>
      <w:bookmarkEnd w:id="78"/>
      <w:r w:rsidRPr="007E47CA">
        <w:rPr>
          <w:rFonts w:cs="Tahoma"/>
        </w:rPr>
        <w:t xml:space="preserve">cessão, promessa de cessão ou qualquer forma de transferência ou promessa de transferência a terceiros, no todo ou em parte, pela </w:t>
      </w:r>
      <w:r w:rsidR="00720F9C" w:rsidRPr="007E47CA">
        <w:rPr>
          <w:rFonts w:cs="Tahoma"/>
        </w:rPr>
        <w:t>Devedora</w:t>
      </w:r>
      <w:r w:rsidRPr="007E47CA">
        <w:rPr>
          <w:rFonts w:cs="Tahoma"/>
        </w:rPr>
        <w:t xml:space="preserve"> e/ou pelos Fiadores, de qualquer de suas obrigações nos termos d</w:t>
      </w:r>
      <w:r w:rsidR="00720F9C" w:rsidRPr="007E47CA">
        <w:rPr>
          <w:rFonts w:cs="Tahoma"/>
        </w:rPr>
        <w:t>o</w:t>
      </w:r>
      <w:r w:rsidRPr="007E47CA">
        <w:rPr>
          <w:rFonts w:cs="Tahoma"/>
        </w:rPr>
        <w:t xml:space="preserve"> Termo de Emissão </w:t>
      </w:r>
      <w:r w:rsidRPr="007E47CA">
        <w:rPr>
          <w:rFonts w:cs="Tahoma"/>
          <w:bCs/>
        </w:rPr>
        <w:t>e/ou dos Contratos de Garantia</w:t>
      </w:r>
      <w:r w:rsidRPr="007E47CA">
        <w:rPr>
          <w:rFonts w:cs="Tahoma"/>
        </w:rPr>
        <w:t>;</w:t>
      </w:r>
      <w:bookmarkEnd w:id="81"/>
      <w:r w:rsidRPr="007E47CA">
        <w:rPr>
          <w:rFonts w:cs="Tahoma"/>
        </w:rPr>
        <w:t xml:space="preserve"> </w:t>
      </w:r>
    </w:p>
    <w:p w14:paraId="080B4F54" w14:textId="0FF48A10" w:rsidR="00815073" w:rsidRPr="007E47CA" w:rsidRDefault="00815073" w:rsidP="00A43679">
      <w:pPr>
        <w:pStyle w:val="Textodenotadefim"/>
        <w:numPr>
          <w:ilvl w:val="0"/>
          <w:numId w:val="88"/>
        </w:numPr>
        <w:spacing w:line="288" w:lineRule="auto"/>
        <w:rPr>
          <w:rFonts w:cs="Tahoma"/>
        </w:rPr>
      </w:pPr>
      <w:r w:rsidRPr="007E47CA">
        <w:rPr>
          <w:rFonts w:cs="Tahoma"/>
        </w:rPr>
        <w:t xml:space="preserve">não renovação, não obtenção, cancelamento, revogação, suspensão, ou extinção das demais autorizações, concessões, subvenções, licenças ou outorgas, inclusive as ambientais, conforme aplicável, necessárias para as atividades da </w:t>
      </w:r>
      <w:r w:rsidR="0032429D" w:rsidRPr="007E47CA">
        <w:rPr>
          <w:rFonts w:cs="Tahoma"/>
        </w:rPr>
        <w:t>Devedora</w:t>
      </w:r>
      <w:r w:rsidRPr="007E47CA">
        <w:rPr>
          <w:rFonts w:cs="Tahoma"/>
        </w:rPr>
        <w:t>, exceto se comprovado o pedido de emissão ou renovação da autorização, concessão, subvenção, licença ou outorga vencida, dentro do respectivo prazo legal;</w:t>
      </w:r>
    </w:p>
    <w:bookmarkEnd w:id="82"/>
    <w:bookmarkEnd w:id="83"/>
    <w:bookmarkEnd w:id="84"/>
    <w:p w14:paraId="52019BB3" w14:textId="7A23C0EE" w:rsidR="00815073" w:rsidRPr="007E47CA" w:rsidRDefault="00815073" w:rsidP="00A43679">
      <w:pPr>
        <w:pStyle w:val="Textodenotadefim"/>
        <w:numPr>
          <w:ilvl w:val="0"/>
          <w:numId w:val="88"/>
        </w:numPr>
        <w:spacing w:line="288" w:lineRule="auto"/>
        <w:rPr>
          <w:rFonts w:cs="Tahoma"/>
        </w:rPr>
      </w:pPr>
      <w:r w:rsidRPr="007E47CA">
        <w:rPr>
          <w:rFonts w:cs="Tahoma"/>
        </w:rPr>
        <w:t xml:space="preserve">protesto de títulos contra a </w:t>
      </w:r>
      <w:r w:rsidR="00F7647A" w:rsidRPr="007E47CA">
        <w:rPr>
          <w:rFonts w:cs="Tahoma"/>
        </w:rPr>
        <w:t>Devedora</w:t>
      </w:r>
      <w:r w:rsidRPr="007E47CA">
        <w:rPr>
          <w:rFonts w:cs="Tahoma"/>
        </w:rPr>
        <w:t xml:space="preserve"> e/ou contra os Fiadores (ainda que na condição de garantidora), em valor, individual ou agregado, igual ou superior a R$ 1.000.000,00 (um milhão de reais), atualizado monetariamente pelo IPCA, na menor periodicidade permitida por lei, a partir da Data de Emissão, ou seu equivalente em outras moedas, exceto se, em até 10 (dez) Dias Úteis, tiver sido validamente comprovado à </w:t>
      </w:r>
      <w:proofErr w:type="spellStart"/>
      <w:r w:rsidRPr="007E47CA">
        <w:rPr>
          <w:rFonts w:cs="Tahoma"/>
        </w:rPr>
        <w:t>Securitizadora</w:t>
      </w:r>
      <w:proofErr w:type="spellEnd"/>
      <w:r w:rsidRPr="007E47CA">
        <w:rPr>
          <w:rFonts w:cs="Tahoma"/>
        </w:rPr>
        <w:t xml:space="preserve"> que o(s) protesto(s) foi(</w:t>
      </w:r>
      <w:proofErr w:type="spellStart"/>
      <w:r w:rsidRPr="007E47CA">
        <w:rPr>
          <w:rFonts w:cs="Tahoma"/>
        </w:rPr>
        <w:t>ram</w:t>
      </w:r>
      <w:proofErr w:type="spellEnd"/>
      <w:r w:rsidRPr="007E47CA">
        <w:rPr>
          <w:rFonts w:cs="Tahoma"/>
        </w:rPr>
        <w:t>) efetuado(s) por erro ou má-fé de terceiros e/ou foi(</w:t>
      </w:r>
      <w:proofErr w:type="spellStart"/>
      <w:r w:rsidRPr="007E47CA">
        <w:rPr>
          <w:rFonts w:cs="Tahoma"/>
        </w:rPr>
        <w:t>ram</w:t>
      </w:r>
      <w:proofErr w:type="spellEnd"/>
      <w:r w:rsidRPr="007E47CA">
        <w:rPr>
          <w:rFonts w:cs="Tahoma"/>
        </w:rPr>
        <w:t>) cancelado(s), sustado(s) ou suspenso(s);</w:t>
      </w:r>
    </w:p>
    <w:p w14:paraId="22BF154E" w14:textId="2F918005" w:rsidR="00815073" w:rsidRPr="007E47CA" w:rsidRDefault="00815073" w:rsidP="00A43679">
      <w:pPr>
        <w:pStyle w:val="Textodenotadefim"/>
        <w:numPr>
          <w:ilvl w:val="0"/>
          <w:numId w:val="88"/>
        </w:numPr>
        <w:spacing w:line="288" w:lineRule="auto"/>
        <w:rPr>
          <w:rFonts w:cs="Tahoma"/>
        </w:rPr>
      </w:pPr>
      <w:r w:rsidRPr="007E47CA">
        <w:rPr>
          <w:rFonts w:cs="Tahoma"/>
        </w:rPr>
        <w:t xml:space="preserve">existência, de qualquer decisão judicial final e/ou de qualquer decisão arbitral não sujeita a recurso, contra a </w:t>
      </w:r>
      <w:r w:rsidR="00AE0C91" w:rsidRPr="007E47CA">
        <w:rPr>
          <w:rFonts w:cs="Tahoma"/>
        </w:rPr>
        <w:t>Devedora</w:t>
      </w:r>
      <w:r w:rsidRPr="007E47CA">
        <w:rPr>
          <w:rFonts w:cs="Tahoma"/>
        </w:rPr>
        <w:t xml:space="preserve"> e/ou contra os Fiadores, condenando ao pagamento de valor, individual ou agregado, igual ou superior a R$ 1.000.000,00 (um milhão de reais), atualizado monetariamente pelo IPCA, na menor periodicidade permitida por lei, a partir da Data de Emissão, descontados os valores eventualmente provisionados, no prazo fixado na própria decisão; </w:t>
      </w:r>
    </w:p>
    <w:p w14:paraId="17A12974" w14:textId="2EA0067C" w:rsidR="00815073" w:rsidRPr="007E47CA" w:rsidRDefault="00815073" w:rsidP="00A43679">
      <w:pPr>
        <w:pStyle w:val="Textodenotadefim"/>
        <w:numPr>
          <w:ilvl w:val="0"/>
          <w:numId w:val="88"/>
        </w:numPr>
        <w:spacing w:line="288" w:lineRule="auto"/>
        <w:rPr>
          <w:rFonts w:cs="Tahoma"/>
        </w:rPr>
      </w:pPr>
      <w:bookmarkStart w:id="85" w:name="_DV_M45"/>
      <w:bookmarkEnd w:id="85"/>
      <w:r w:rsidRPr="007E47CA">
        <w:rPr>
          <w:rFonts w:cs="Tahoma"/>
        </w:rPr>
        <w:t xml:space="preserve">medida de autoridade governamental com o objetivo de sequestrar, expropriar, nacionalizar, desapropriar ou de qualquer modo adquirir, compulsoriamente, a totalidade ou parte substancial dos ativos da </w:t>
      </w:r>
      <w:r w:rsidR="00D95CD2" w:rsidRPr="007E47CA">
        <w:rPr>
          <w:rFonts w:cs="Tahoma"/>
        </w:rPr>
        <w:t>Devedora</w:t>
      </w:r>
      <w:r w:rsidRPr="007E47CA">
        <w:rPr>
          <w:rFonts w:cs="Tahoma"/>
        </w:rPr>
        <w:t xml:space="preserve"> e/ou dos Fiadores;</w:t>
      </w:r>
      <w:bookmarkStart w:id="86" w:name="_Hlk96607197"/>
    </w:p>
    <w:p w14:paraId="1CC011FF" w14:textId="1A2A9130" w:rsidR="00815073" w:rsidRPr="007E47CA" w:rsidRDefault="00815073" w:rsidP="00A43679">
      <w:pPr>
        <w:pStyle w:val="Textodenotadefim"/>
        <w:numPr>
          <w:ilvl w:val="0"/>
          <w:numId w:val="88"/>
        </w:numPr>
        <w:spacing w:line="288" w:lineRule="auto"/>
        <w:rPr>
          <w:rFonts w:cs="Tahoma"/>
        </w:rPr>
      </w:pPr>
      <w:bookmarkStart w:id="87" w:name="_Ref86305790"/>
      <w:bookmarkEnd w:id="66"/>
      <w:bookmarkEnd w:id="67"/>
      <w:bookmarkEnd w:id="68"/>
      <w:bookmarkEnd w:id="69"/>
      <w:bookmarkEnd w:id="86"/>
      <w:r w:rsidRPr="007E47CA">
        <w:rPr>
          <w:rFonts w:cs="Tahoma"/>
        </w:rPr>
        <w:t xml:space="preserve">cessão, venda, alienação e/ou qualquer forma de transferência, pela </w:t>
      </w:r>
      <w:r w:rsidR="00D95CD2" w:rsidRPr="007E47CA">
        <w:rPr>
          <w:rFonts w:cs="Tahoma"/>
        </w:rPr>
        <w:t>Devedora</w:t>
      </w:r>
      <w:r w:rsidRPr="007E47CA">
        <w:rPr>
          <w:rFonts w:cs="Tahoma"/>
        </w:rPr>
        <w:t xml:space="preserve"> e/ou pelos Fiadores, por qualquer meio, de forma gratuita ou onerosa, de ativos da </w:t>
      </w:r>
      <w:r w:rsidR="006D2581" w:rsidRPr="007E47CA">
        <w:rPr>
          <w:rFonts w:cs="Tahoma"/>
        </w:rPr>
        <w:t>Emissora</w:t>
      </w:r>
      <w:r w:rsidRPr="007E47CA">
        <w:rPr>
          <w:rFonts w:cs="Tahoma"/>
        </w:rPr>
        <w:t xml:space="preserve"> e/ou dos Fiadores em valor, individual ou agregado, igual ou superior a R$ 1.000.000,00 (um milhão de reais), atualizado monetariamente pelo IPCA, na menor periodicidade permitida por lei, a partir da Data de Emissão, exceto se: (i) pelas vendas de estoque no curso normal de seus negócios; (</w:t>
      </w:r>
      <w:proofErr w:type="spellStart"/>
      <w:r w:rsidRPr="007E47CA">
        <w:rPr>
          <w:rFonts w:cs="Tahoma"/>
        </w:rPr>
        <w:t>ii</w:t>
      </w:r>
      <w:proofErr w:type="spellEnd"/>
      <w:r w:rsidRPr="007E47CA">
        <w:rPr>
          <w:rFonts w:cs="Tahoma"/>
        </w:rPr>
        <w:t>) caso os recursos obtidos com o referido evento sejam imediata e integralmente utilizados para resgate e/ou amortização das Notas Comerciais; ou (</w:t>
      </w:r>
      <w:proofErr w:type="spellStart"/>
      <w:r w:rsidRPr="007E47CA">
        <w:rPr>
          <w:rFonts w:cs="Tahoma"/>
        </w:rPr>
        <w:t>iii</w:t>
      </w:r>
      <w:proofErr w:type="spellEnd"/>
      <w:r w:rsidRPr="007E47CA">
        <w:rPr>
          <w:rFonts w:cs="Tahoma"/>
        </w:rPr>
        <w:t xml:space="preserve">) por ativos inservíveis, obsoletos ou que tenham sido substituídos por outros ativos de mesma finalidade, desde que tal substituição seja comprovada à </w:t>
      </w:r>
      <w:proofErr w:type="spellStart"/>
      <w:r w:rsidRPr="007E47CA">
        <w:rPr>
          <w:rFonts w:cs="Tahoma"/>
        </w:rPr>
        <w:t>Securitizadora</w:t>
      </w:r>
      <w:proofErr w:type="spellEnd"/>
      <w:r w:rsidRPr="007E47CA">
        <w:rPr>
          <w:rFonts w:cs="Tahoma"/>
        </w:rPr>
        <w:t xml:space="preserve"> em até 10 (dez) Dias Úteis da referida substituição, desde que não sejam considerados quaisquer recebíveis pela </w:t>
      </w:r>
      <w:r w:rsidR="00822928" w:rsidRPr="007E47CA">
        <w:rPr>
          <w:rFonts w:cs="Tahoma"/>
        </w:rPr>
        <w:t>Devedora</w:t>
      </w:r>
      <w:r w:rsidRPr="007E47CA">
        <w:rPr>
          <w:rFonts w:cs="Tahoma"/>
        </w:rPr>
        <w:t>;</w:t>
      </w:r>
      <w:bookmarkEnd w:id="87"/>
      <w:r w:rsidRPr="007E47CA">
        <w:rPr>
          <w:rFonts w:cs="Tahoma"/>
        </w:rPr>
        <w:t xml:space="preserve"> </w:t>
      </w:r>
    </w:p>
    <w:p w14:paraId="0F7F28B9" w14:textId="4B60FE11" w:rsidR="00815073" w:rsidRPr="007E47CA" w:rsidRDefault="00815073" w:rsidP="00A43679">
      <w:pPr>
        <w:pStyle w:val="Textodenotadefim"/>
        <w:numPr>
          <w:ilvl w:val="0"/>
          <w:numId w:val="88"/>
        </w:numPr>
        <w:spacing w:line="288" w:lineRule="auto"/>
        <w:rPr>
          <w:rFonts w:cs="Tahoma"/>
        </w:rPr>
      </w:pPr>
      <w:r w:rsidRPr="007E47CA">
        <w:rPr>
          <w:rFonts w:cs="Tahoma"/>
        </w:rPr>
        <w:t xml:space="preserve">se o Termo de Emissão </w:t>
      </w:r>
      <w:r w:rsidRPr="007E47CA">
        <w:rPr>
          <w:rFonts w:cs="Tahoma"/>
          <w:bCs/>
        </w:rPr>
        <w:t>e/ou os Contratos de Garantia</w:t>
      </w:r>
      <w:r w:rsidRPr="007E47CA">
        <w:rPr>
          <w:rFonts w:cs="Tahoma"/>
        </w:rPr>
        <w:t xml:space="preserve"> e/ou os demais documentos da Emissão e/ou quaisquer de suas disposições forem objeto de questionamento de ordem judicial, arbitral ou administrativa instaurados por qualquer pessoa e/ou entidade governamental;</w:t>
      </w:r>
    </w:p>
    <w:p w14:paraId="1C4A06D1" w14:textId="206A88DE" w:rsidR="00815073" w:rsidRPr="007E47CA" w:rsidRDefault="00815073" w:rsidP="00A43679">
      <w:pPr>
        <w:pStyle w:val="Textodenotadefim"/>
        <w:numPr>
          <w:ilvl w:val="0"/>
          <w:numId w:val="88"/>
        </w:numPr>
        <w:spacing w:line="288" w:lineRule="auto"/>
        <w:rPr>
          <w:rFonts w:cs="Tahoma"/>
        </w:rPr>
      </w:pPr>
      <w:r w:rsidRPr="007E47CA">
        <w:rPr>
          <w:rFonts w:cs="Tahoma"/>
        </w:rPr>
        <w:t xml:space="preserve">ocorrência comprovada de um Efeito Adverso Relevante nas condições reputacionais da </w:t>
      </w:r>
      <w:r w:rsidR="00F54B69" w:rsidRPr="007E47CA">
        <w:rPr>
          <w:rFonts w:cs="Tahoma"/>
        </w:rPr>
        <w:t>Devedora</w:t>
      </w:r>
      <w:r w:rsidRPr="007E47CA">
        <w:rPr>
          <w:rFonts w:cs="Tahoma"/>
        </w:rPr>
        <w:t xml:space="preserve"> e/ou dos Fiadores que venha a causar a declaração do vencimento antecipado de obrigações financeiras da </w:t>
      </w:r>
      <w:r w:rsidR="00F54B69" w:rsidRPr="007E47CA">
        <w:rPr>
          <w:rFonts w:cs="Tahoma"/>
        </w:rPr>
        <w:t>Devedora</w:t>
      </w:r>
      <w:r w:rsidRPr="007E47CA">
        <w:rPr>
          <w:rFonts w:cs="Tahoma"/>
        </w:rPr>
        <w:t xml:space="preserve"> e/ou dos Fiadores (ainda que na condição de garantidores), no mercado local ou internacional, nos termos de um ou mais instrumentos financeiros (incluindo, mas sem limitação, aqueles decorrentes de operações nos mercados financeiro e/ou de capitais);</w:t>
      </w:r>
    </w:p>
    <w:p w14:paraId="5EF44FF3" w14:textId="0584FA5C" w:rsidR="00815073" w:rsidRPr="007E47CA" w:rsidRDefault="00815073" w:rsidP="00A43679">
      <w:pPr>
        <w:pStyle w:val="Textodenotadefim"/>
        <w:numPr>
          <w:ilvl w:val="0"/>
          <w:numId w:val="88"/>
        </w:numPr>
        <w:spacing w:line="288" w:lineRule="auto"/>
        <w:rPr>
          <w:rFonts w:cs="Tahoma"/>
        </w:rPr>
      </w:pPr>
      <w:r w:rsidRPr="007E47CA">
        <w:rPr>
          <w:rFonts w:cs="Tahoma"/>
        </w:rPr>
        <w:t xml:space="preserve">a </w:t>
      </w:r>
      <w:r w:rsidR="00415E55" w:rsidRPr="007E47CA">
        <w:rPr>
          <w:rFonts w:cs="Tahoma"/>
        </w:rPr>
        <w:t>Devedora</w:t>
      </w:r>
      <w:r w:rsidRPr="007E47CA">
        <w:rPr>
          <w:rFonts w:cs="Tahoma"/>
        </w:rPr>
        <w:t xml:space="preserve"> </w:t>
      </w:r>
      <w:r w:rsidR="00E42BA7" w:rsidRPr="007E47CA">
        <w:rPr>
          <w:rFonts w:cs="Tahoma"/>
        </w:rPr>
        <w:t>não tiver</w:t>
      </w:r>
      <w:r w:rsidRPr="007E47CA">
        <w:rPr>
          <w:rFonts w:cs="Tahoma"/>
        </w:rPr>
        <w:t xml:space="preserve"> suas demonstrações financeiras anuais auditadas por auditor independente registrado na CVM</w:t>
      </w:r>
      <w:r w:rsidR="00F54126">
        <w:rPr>
          <w:rFonts w:cs="Tahoma"/>
        </w:rPr>
        <w:t xml:space="preserve"> </w:t>
      </w:r>
      <w:r w:rsidR="00F54126" w:rsidRPr="00F54126">
        <w:rPr>
          <w:rFonts w:cs="Tahoma"/>
        </w:rPr>
        <w:t>a partir de 31 de dezembro de 2022</w:t>
      </w:r>
      <w:r w:rsidRPr="007E47CA">
        <w:rPr>
          <w:rFonts w:cs="Tahoma"/>
        </w:rPr>
        <w:t>;</w:t>
      </w:r>
      <w:r w:rsidR="009F6833">
        <w:rPr>
          <w:rFonts w:cs="Tahoma"/>
        </w:rPr>
        <w:t xml:space="preserve"> </w:t>
      </w:r>
    </w:p>
    <w:p w14:paraId="5DABF6D1" w14:textId="63914640" w:rsidR="00815073" w:rsidRPr="007E47CA" w:rsidRDefault="00815073" w:rsidP="00A43679">
      <w:pPr>
        <w:pStyle w:val="Textodenotadefim"/>
        <w:numPr>
          <w:ilvl w:val="0"/>
          <w:numId w:val="88"/>
        </w:numPr>
        <w:spacing w:line="288" w:lineRule="auto"/>
        <w:rPr>
          <w:rFonts w:cs="Tahoma"/>
        </w:rPr>
      </w:pPr>
      <w:r w:rsidRPr="007E47CA">
        <w:rPr>
          <w:rFonts w:cs="Tahoma"/>
        </w:rPr>
        <w:t xml:space="preserve">alteração do objeto social da </w:t>
      </w:r>
      <w:r w:rsidR="00E42BA7" w:rsidRPr="007E47CA">
        <w:rPr>
          <w:rFonts w:cs="Tahoma"/>
        </w:rPr>
        <w:t>Devedora</w:t>
      </w:r>
      <w:r w:rsidRPr="007E47CA">
        <w:rPr>
          <w:rFonts w:cs="Tahoma"/>
        </w:rPr>
        <w:t xml:space="preserve">, conforme disposto em seu estatuto social, vigente na Data de Emissão, exceto se não resultar em alteração da atividade principal da </w:t>
      </w:r>
      <w:r w:rsidR="00F65C53" w:rsidRPr="007E47CA">
        <w:rPr>
          <w:rFonts w:cs="Tahoma"/>
        </w:rPr>
        <w:t>Devedora</w:t>
      </w:r>
      <w:r w:rsidRPr="007E47CA">
        <w:rPr>
          <w:rFonts w:cs="Tahoma"/>
        </w:rPr>
        <w:t>;</w:t>
      </w:r>
    </w:p>
    <w:p w14:paraId="29288C17" w14:textId="390B2C88" w:rsidR="00815073" w:rsidRPr="007E47CA" w:rsidRDefault="00815073" w:rsidP="00A43679">
      <w:pPr>
        <w:pStyle w:val="Textodenotadefim"/>
        <w:numPr>
          <w:ilvl w:val="0"/>
          <w:numId w:val="88"/>
        </w:numPr>
        <w:spacing w:line="288" w:lineRule="auto"/>
        <w:rPr>
          <w:rFonts w:cs="Tahoma"/>
        </w:rPr>
      </w:pPr>
      <w:r w:rsidRPr="007E47CA">
        <w:rPr>
          <w:rFonts w:cs="Tahoma"/>
        </w:rPr>
        <w:t xml:space="preserve">inadimplemento pela </w:t>
      </w:r>
      <w:r w:rsidR="00F65C53" w:rsidRPr="007E47CA">
        <w:rPr>
          <w:rFonts w:cs="Tahoma"/>
        </w:rPr>
        <w:t>Devedora</w:t>
      </w:r>
      <w:r w:rsidRPr="007E47CA">
        <w:rPr>
          <w:rFonts w:cs="Tahoma"/>
        </w:rPr>
        <w:t xml:space="preserve"> e/ou pelos Fiadores (ainda que na condição de garantidores), de quaisquer dívidas financeiras em valor, individual ou agregado, igual ou superior a R$1.000.000,00 (um milhão de reais), atualizado monetariamente pelo IPCA, na menor periodicidade permitida por lei, a partir da Data de Emissão, ou seu equivalente em outras moedas, respeitados eventuais prazos de cura;</w:t>
      </w:r>
    </w:p>
    <w:p w14:paraId="139311DE" w14:textId="7E9B417F" w:rsidR="00815073" w:rsidRPr="007E47CA" w:rsidRDefault="00815073" w:rsidP="00A43679">
      <w:pPr>
        <w:pStyle w:val="Textodenotadefim"/>
        <w:numPr>
          <w:ilvl w:val="0"/>
          <w:numId w:val="88"/>
        </w:numPr>
        <w:spacing w:line="288" w:lineRule="auto"/>
        <w:rPr>
          <w:rFonts w:cs="Tahoma"/>
        </w:rPr>
      </w:pPr>
      <w:r w:rsidRPr="007E47CA">
        <w:rPr>
          <w:rFonts w:cs="Tahoma"/>
        </w:rPr>
        <w:t>não cumprimento, durante o prazo de vigência das Notas Comerciais</w:t>
      </w:r>
      <w:r w:rsidR="00A35B98" w:rsidRPr="007E47CA">
        <w:rPr>
          <w:rFonts w:cs="Tahoma"/>
        </w:rPr>
        <w:t xml:space="preserve"> e/ou dos </w:t>
      </w:r>
      <w:proofErr w:type="spellStart"/>
      <w:r w:rsidR="00A35B98" w:rsidRPr="007E47CA">
        <w:rPr>
          <w:rFonts w:cs="Tahoma"/>
        </w:rPr>
        <w:t>CRs</w:t>
      </w:r>
      <w:proofErr w:type="spellEnd"/>
      <w:r w:rsidRPr="007E47CA">
        <w:rPr>
          <w:rFonts w:cs="Tahoma"/>
        </w:rPr>
        <w:t xml:space="preserve">, das obrigações oriundas da Legislação Socioambiental Reputacional; e </w:t>
      </w:r>
    </w:p>
    <w:p w14:paraId="51D4B827" w14:textId="6422C967" w:rsidR="00815073" w:rsidRPr="007E47CA" w:rsidRDefault="00815073" w:rsidP="00A43679">
      <w:pPr>
        <w:pStyle w:val="Textodenotadefim"/>
        <w:numPr>
          <w:ilvl w:val="0"/>
          <w:numId w:val="88"/>
        </w:numPr>
        <w:spacing w:line="288" w:lineRule="auto"/>
        <w:rPr>
          <w:rFonts w:cs="Tahoma"/>
        </w:rPr>
      </w:pPr>
      <w:r w:rsidRPr="007E47CA">
        <w:rPr>
          <w:rFonts w:cs="Tahoma"/>
        </w:rPr>
        <w:t xml:space="preserve">caso, a qualquer momento, até Data de Vencimento </w:t>
      </w:r>
      <w:r w:rsidR="00FC6646" w:rsidRPr="007E47CA">
        <w:rPr>
          <w:rFonts w:cs="Tahoma"/>
        </w:rPr>
        <w:t xml:space="preserve">dos </w:t>
      </w:r>
      <w:proofErr w:type="spellStart"/>
      <w:r w:rsidR="00FC6646" w:rsidRPr="007E47CA">
        <w:rPr>
          <w:rFonts w:cs="Tahoma"/>
        </w:rPr>
        <w:t>CRs</w:t>
      </w:r>
      <w:proofErr w:type="spellEnd"/>
      <w:r w:rsidR="00FC6646" w:rsidRPr="007E47CA">
        <w:rPr>
          <w:rFonts w:cs="Tahoma"/>
        </w:rPr>
        <w:t xml:space="preserve"> </w:t>
      </w:r>
      <w:r w:rsidRPr="007E47CA">
        <w:rPr>
          <w:rFonts w:cs="Tahoma"/>
        </w:rPr>
        <w:t xml:space="preserve">ou até o cumprimento de todas as obrigações estabelecidas neste </w:t>
      </w:r>
      <w:r w:rsidR="00FC6646" w:rsidRPr="007E47CA">
        <w:rPr>
          <w:rFonts w:cs="Tahoma"/>
        </w:rPr>
        <w:t xml:space="preserve">Termo de Securitização e/ou no </w:t>
      </w:r>
      <w:r w:rsidRPr="007E47CA">
        <w:rPr>
          <w:rFonts w:cs="Tahoma"/>
        </w:rPr>
        <w:t xml:space="preserve">Termo de Emissão, o que ocorrer primeiro, o valor de qualquer dos Contratos de Garantia seja inferior aos respectivos </w:t>
      </w:r>
      <w:r w:rsidR="00476E7B" w:rsidRPr="007E47CA">
        <w:rPr>
          <w:rFonts w:cs="Tahoma"/>
        </w:rPr>
        <w:t>índices de cobertura estabelecidos no Termo de Emissão</w:t>
      </w:r>
      <w:r w:rsidRPr="007E47CA">
        <w:rPr>
          <w:rFonts w:cs="Tahoma"/>
        </w:rPr>
        <w:t xml:space="preserve"> e não seja realizado o reforço de tal garantia de acordo com os prazos, termos e condições estabelecidos no respectivo instrumento; e</w:t>
      </w:r>
    </w:p>
    <w:p w14:paraId="68A989B5" w14:textId="2B72A77B" w:rsidR="00815073" w:rsidRPr="007E47CA" w:rsidRDefault="00815073" w:rsidP="00A43679">
      <w:pPr>
        <w:pStyle w:val="Textodenotadefim"/>
        <w:numPr>
          <w:ilvl w:val="0"/>
          <w:numId w:val="88"/>
        </w:numPr>
        <w:spacing w:line="288" w:lineRule="auto"/>
        <w:rPr>
          <w:rFonts w:cs="Tahoma"/>
        </w:rPr>
      </w:pPr>
      <w:r w:rsidRPr="007E47CA">
        <w:rPr>
          <w:rFonts w:cs="Tahoma"/>
        </w:rPr>
        <w:t>caso não seja realizado o registro d</w:t>
      </w:r>
      <w:r w:rsidR="00476E7B" w:rsidRPr="007E47CA">
        <w:rPr>
          <w:rFonts w:cs="Tahoma"/>
        </w:rPr>
        <w:t>o</w:t>
      </w:r>
      <w:r w:rsidRPr="007E47CA">
        <w:rPr>
          <w:rFonts w:cs="Tahoma"/>
        </w:rPr>
        <w:t xml:space="preserve"> Termo de Emissão e dos Contratos de Garantia, conforme estabelecido </w:t>
      </w:r>
      <w:r w:rsidR="00F54126">
        <w:rPr>
          <w:rFonts w:cs="Tahoma"/>
        </w:rPr>
        <w:t>em tais instrumentos</w:t>
      </w:r>
      <w:r w:rsidRPr="007E47CA">
        <w:rPr>
          <w:rFonts w:cs="Tahoma"/>
        </w:rPr>
        <w:t>.</w:t>
      </w:r>
    </w:p>
    <w:p w14:paraId="04EDEDBF" w14:textId="72A92038" w:rsidR="00016BEE" w:rsidRPr="007E47CA" w:rsidRDefault="00016BEE" w:rsidP="00A43679">
      <w:pPr>
        <w:pStyle w:val="Level2"/>
        <w:spacing w:line="288" w:lineRule="auto"/>
        <w:rPr>
          <w:rFonts w:cs="Tahoma"/>
        </w:rPr>
      </w:pPr>
      <w:r w:rsidRPr="007E47CA">
        <w:rPr>
          <w:rFonts w:cs="Tahoma"/>
        </w:rPr>
        <w:t xml:space="preserve">Na ocorrência de quaisquer das Hipóteses de Vencimento Antecipado Automático que não sejam sanadas nos respectivos prazos de cura, quando estabelecidos, o Agente Fiduciário deverá considerar antecipadamente vencidas todas as obrigações decorrentes </w:t>
      </w:r>
      <w:r w:rsidR="007B5F02" w:rsidRPr="007E47CA">
        <w:rPr>
          <w:rFonts w:cs="Tahoma"/>
        </w:rPr>
        <w:t xml:space="preserve">das Notas Comerciais e, consequentemente, </w:t>
      </w:r>
      <w:r w:rsidRPr="007E47CA">
        <w:rPr>
          <w:rFonts w:cs="Tahoma"/>
        </w:rPr>
        <w:t>d</w:t>
      </w:r>
      <w:r w:rsidR="00721432" w:rsidRPr="007E47CA">
        <w:rPr>
          <w:rFonts w:cs="Tahoma"/>
        </w:rPr>
        <w:t xml:space="preserve">os </w:t>
      </w:r>
      <w:proofErr w:type="spellStart"/>
      <w:r w:rsidR="00721432" w:rsidRPr="007E47CA">
        <w:rPr>
          <w:rFonts w:cs="Tahoma"/>
        </w:rPr>
        <w:t>CRs</w:t>
      </w:r>
      <w:proofErr w:type="spellEnd"/>
      <w:r w:rsidRPr="007E47CA">
        <w:rPr>
          <w:rFonts w:cs="Tahoma"/>
        </w:rPr>
        <w:t xml:space="preserve"> e exigir o pagamento do que for devido, independentemente de convocação de </w:t>
      </w:r>
      <w:r w:rsidR="001D3BDF" w:rsidRPr="007E47CA">
        <w:rPr>
          <w:rFonts w:cs="Tahoma"/>
        </w:rPr>
        <w:t xml:space="preserve">Assembleia </w:t>
      </w:r>
      <w:r w:rsidR="001D3BDF">
        <w:rPr>
          <w:rFonts w:cs="Tahoma"/>
        </w:rPr>
        <w:t>Especial de Investidores</w:t>
      </w:r>
      <w:r w:rsidRPr="007E47CA">
        <w:rPr>
          <w:rFonts w:cs="Tahoma"/>
        </w:rPr>
        <w:t xml:space="preserve"> ou de qualquer forma de notificação à </w:t>
      </w:r>
      <w:proofErr w:type="spellStart"/>
      <w:r w:rsidR="00721432" w:rsidRPr="007E47CA">
        <w:rPr>
          <w:rFonts w:cs="Tahoma"/>
        </w:rPr>
        <w:t>Securitizadora</w:t>
      </w:r>
      <w:proofErr w:type="spellEnd"/>
      <w:r w:rsidRPr="007E47CA">
        <w:rPr>
          <w:rFonts w:cs="Tahoma"/>
        </w:rPr>
        <w:t xml:space="preserve">, observado o disposto na Cláusula </w:t>
      </w:r>
      <w:r w:rsidR="00045380" w:rsidRPr="007E47CA">
        <w:rPr>
          <w:rFonts w:cs="Tahoma"/>
        </w:rPr>
        <w:t>14</w:t>
      </w:r>
      <w:r w:rsidRPr="007E47CA">
        <w:rPr>
          <w:rFonts w:cs="Tahoma"/>
        </w:rPr>
        <w:t xml:space="preserve"> abaixo. Sem prejuízo do Vencimento Antecipado Automático, o Agente Fiduciário, assim que ciente, enviará à </w:t>
      </w:r>
      <w:proofErr w:type="spellStart"/>
      <w:r w:rsidR="00DC6BB6" w:rsidRPr="007E47CA">
        <w:rPr>
          <w:rFonts w:cs="Tahoma"/>
        </w:rPr>
        <w:t>Securitizadora</w:t>
      </w:r>
      <w:proofErr w:type="spellEnd"/>
      <w:r w:rsidRPr="007E47CA">
        <w:rPr>
          <w:rFonts w:cs="Tahoma"/>
        </w:rPr>
        <w:t xml:space="preserve"> comunicação escrita, informando tal ocorrência. </w:t>
      </w:r>
      <w:r w:rsidR="00E35BDA" w:rsidRPr="007E47CA">
        <w:rPr>
          <w:rFonts w:cs="Tahoma"/>
        </w:rPr>
        <w:t xml:space="preserve">A Devedora e/ou o Agente Fiduciário deverá adotar os procedimentos necessários para a cobrança dos valores devidos pela Devedora no âmbito das Notas Comerciais, devendo a Devedora efetuar o pagamento de todas as obrigações no prazo de até </w:t>
      </w:r>
      <w:r w:rsidR="00720A32">
        <w:rPr>
          <w:rFonts w:cs="Tahoma"/>
        </w:rPr>
        <w:t>3</w:t>
      </w:r>
      <w:r w:rsidR="00720A32" w:rsidRPr="007E47CA">
        <w:rPr>
          <w:rFonts w:cs="Tahoma"/>
        </w:rPr>
        <w:t xml:space="preserve"> </w:t>
      </w:r>
      <w:r w:rsidR="00E35BDA" w:rsidRPr="007E47CA">
        <w:rPr>
          <w:rFonts w:cs="Tahoma"/>
        </w:rPr>
        <w:t>(</w:t>
      </w:r>
      <w:r w:rsidR="00720A32">
        <w:rPr>
          <w:rFonts w:cs="Tahoma"/>
        </w:rPr>
        <w:t>três</w:t>
      </w:r>
      <w:r w:rsidR="00E35BDA" w:rsidRPr="007E47CA">
        <w:rPr>
          <w:rFonts w:cs="Tahoma"/>
        </w:rPr>
        <w:t>) Dias Úteis.</w:t>
      </w:r>
      <w:r w:rsidR="00746104">
        <w:rPr>
          <w:rFonts w:cs="Tahoma"/>
        </w:rPr>
        <w:t xml:space="preserve"> </w:t>
      </w:r>
    </w:p>
    <w:p w14:paraId="36C674C8" w14:textId="76D4350B" w:rsidR="00016BEE" w:rsidRPr="007E47CA" w:rsidRDefault="00016BEE" w:rsidP="00A43679">
      <w:pPr>
        <w:pStyle w:val="Level2"/>
        <w:spacing w:line="288" w:lineRule="auto"/>
        <w:rPr>
          <w:rFonts w:cs="Tahoma"/>
        </w:rPr>
      </w:pPr>
      <w:r w:rsidRPr="007E47CA">
        <w:rPr>
          <w:rFonts w:cs="Tahoma"/>
        </w:rPr>
        <w:t xml:space="preserve">Na ocorrência de quaisquer das Hipóteses de Vencimento Antecipado Não Automático, o Agente Fiduciário deverá convocar, em até 3 (três) Dias Úteis, contados da data em que tomar conhecimento do evento, </w:t>
      </w:r>
      <w:r w:rsidR="001D3BDF" w:rsidRPr="007E47CA">
        <w:rPr>
          <w:rFonts w:cs="Tahoma"/>
        </w:rPr>
        <w:t xml:space="preserve">Assembleia </w:t>
      </w:r>
      <w:r w:rsidR="001D3BDF">
        <w:rPr>
          <w:rFonts w:cs="Tahoma"/>
        </w:rPr>
        <w:t>Especial de Investidores</w:t>
      </w:r>
      <w:r w:rsidRPr="007E47CA">
        <w:rPr>
          <w:rFonts w:cs="Tahoma"/>
        </w:rPr>
        <w:t xml:space="preserve"> para deliberar sobre a eventual não declaração do Vencimento Antecipado das obrigações decorrentes </w:t>
      </w:r>
      <w:r w:rsidR="00A518DC" w:rsidRPr="007E47CA">
        <w:rPr>
          <w:rFonts w:cs="Tahoma"/>
        </w:rPr>
        <w:t xml:space="preserve">das Notas Comerciais e, consequentemente, </w:t>
      </w:r>
      <w:r w:rsidRPr="007E47CA">
        <w:rPr>
          <w:rFonts w:cs="Tahoma"/>
        </w:rPr>
        <w:t>d</w:t>
      </w:r>
      <w:r w:rsidR="00DC6BB6" w:rsidRPr="007E47CA">
        <w:rPr>
          <w:rFonts w:cs="Tahoma"/>
        </w:rPr>
        <w:t>o</w:t>
      </w:r>
      <w:r w:rsidRPr="007E47CA">
        <w:rPr>
          <w:rFonts w:cs="Tahoma"/>
        </w:rPr>
        <w:t xml:space="preserve">s </w:t>
      </w:r>
      <w:proofErr w:type="spellStart"/>
      <w:r w:rsidR="00DC6BB6" w:rsidRPr="007E47CA">
        <w:rPr>
          <w:rFonts w:cs="Tahoma"/>
        </w:rPr>
        <w:t>CRs</w:t>
      </w:r>
      <w:proofErr w:type="spellEnd"/>
      <w:r w:rsidRPr="007E47CA">
        <w:rPr>
          <w:rFonts w:cs="Tahoma"/>
        </w:rPr>
        <w:t xml:space="preserve">, observado o disposto na Cláusula </w:t>
      </w:r>
      <w:r w:rsidR="005F5200" w:rsidRPr="007E47CA">
        <w:rPr>
          <w:rFonts w:cs="Tahoma"/>
        </w:rPr>
        <w:t>14</w:t>
      </w:r>
      <w:r w:rsidRPr="007E47CA">
        <w:rPr>
          <w:rFonts w:cs="Tahoma"/>
        </w:rPr>
        <w:t xml:space="preserve"> abaixo.</w:t>
      </w:r>
    </w:p>
    <w:p w14:paraId="767ADF90" w14:textId="75FB6347" w:rsidR="00016BEE" w:rsidRPr="007E47CA" w:rsidRDefault="00016BEE" w:rsidP="00A43679">
      <w:pPr>
        <w:pStyle w:val="Level2"/>
        <w:spacing w:line="288" w:lineRule="auto"/>
        <w:rPr>
          <w:rFonts w:cs="Tahoma"/>
        </w:rPr>
      </w:pPr>
      <w:r w:rsidRPr="007E47CA">
        <w:rPr>
          <w:rFonts w:cs="Tahoma"/>
        </w:rPr>
        <w:t xml:space="preserve">Na </w:t>
      </w:r>
      <w:r w:rsidR="009952A8" w:rsidRPr="007E47CA">
        <w:rPr>
          <w:rFonts w:cs="Tahoma"/>
        </w:rPr>
        <w:t xml:space="preserve">Assembleia </w:t>
      </w:r>
      <w:r w:rsidR="009952A8">
        <w:rPr>
          <w:rFonts w:cs="Tahoma"/>
        </w:rPr>
        <w:t xml:space="preserve">Especial de Investidores </w:t>
      </w:r>
      <w:r w:rsidRPr="007E47CA">
        <w:rPr>
          <w:rFonts w:cs="Tahoma"/>
        </w:rPr>
        <w:t xml:space="preserve">mencionada na Cláusula </w:t>
      </w:r>
      <w:r w:rsidR="009651A0" w:rsidRPr="007E47CA">
        <w:rPr>
          <w:rFonts w:cs="Tahoma"/>
        </w:rPr>
        <w:t>7.3</w:t>
      </w:r>
      <w:r w:rsidRPr="007E47CA">
        <w:rPr>
          <w:rFonts w:cs="Tahoma"/>
        </w:rPr>
        <w:t xml:space="preserve"> acima, que será instalada de acordo com os procedimentos e quóruns previstos na </w:t>
      </w:r>
      <w:r w:rsidR="00EB6779" w:rsidRPr="007E47CA">
        <w:rPr>
          <w:rFonts w:cs="Tahoma"/>
        </w:rPr>
        <w:t>14</w:t>
      </w:r>
      <w:r w:rsidRPr="007E47CA">
        <w:rPr>
          <w:rFonts w:cs="Tahoma"/>
        </w:rPr>
        <w:t xml:space="preserve"> abaixo deste Termo de </w:t>
      </w:r>
      <w:r w:rsidR="00EB6779" w:rsidRPr="007E47CA">
        <w:rPr>
          <w:rFonts w:cs="Tahoma"/>
        </w:rPr>
        <w:t>Securitização</w:t>
      </w:r>
      <w:r w:rsidRPr="007E47CA">
        <w:rPr>
          <w:rFonts w:cs="Tahoma"/>
        </w:rPr>
        <w:t xml:space="preserve">, os </w:t>
      </w:r>
      <w:r w:rsidR="00EB6779" w:rsidRPr="007E47CA">
        <w:rPr>
          <w:rFonts w:cs="Tahoma"/>
        </w:rPr>
        <w:t>T</w:t>
      </w:r>
      <w:r w:rsidRPr="007E47CA">
        <w:rPr>
          <w:rFonts w:cs="Tahoma"/>
        </w:rPr>
        <w:t>itulares d</w:t>
      </w:r>
      <w:r w:rsidR="00EB6779" w:rsidRPr="007E47CA">
        <w:rPr>
          <w:rFonts w:cs="Tahoma"/>
        </w:rPr>
        <w:t xml:space="preserve">e </w:t>
      </w:r>
      <w:proofErr w:type="spellStart"/>
      <w:r w:rsidR="00EB6779" w:rsidRPr="007E47CA">
        <w:rPr>
          <w:rFonts w:cs="Tahoma"/>
        </w:rPr>
        <w:t>CRs</w:t>
      </w:r>
      <w:proofErr w:type="spellEnd"/>
      <w:r w:rsidRPr="007E47CA">
        <w:rPr>
          <w:rFonts w:cs="Tahoma"/>
        </w:rPr>
        <w:t xml:space="preserve"> poderão optar por não declarar antecipadamente vencidas as obrigações decorrentes </w:t>
      </w:r>
      <w:r w:rsidR="00A518DC" w:rsidRPr="007E47CA">
        <w:rPr>
          <w:rFonts w:cs="Tahoma"/>
        </w:rPr>
        <w:t xml:space="preserve">das Notas Comerciais e, consequentemente, </w:t>
      </w:r>
      <w:r w:rsidRPr="007E47CA">
        <w:rPr>
          <w:rFonts w:cs="Tahoma"/>
        </w:rPr>
        <w:t>d</w:t>
      </w:r>
      <w:r w:rsidR="00EB6779" w:rsidRPr="007E47CA">
        <w:rPr>
          <w:rFonts w:cs="Tahoma"/>
        </w:rPr>
        <w:t xml:space="preserve">os </w:t>
      </w:r>
      <w:proofErr w:type="spellStart"/>
      <w:r w:rsidR="00EB6779" w:rsidRPr="007E47CA">
        <w:rPr>
          <w:rFonts w:cs="Tahoma"/>
        </w:rPr>
        <w:t>CRs</w:t>
      </w:r>
      <w:proofErr w:type="spellEnd"/>
      <w:r w:rsidRPr="007E47CA">
        <w:rPr>
          <w:rFonts w:cs="Tahoma"/>
        </w:rPr>
        <w:t xml:space="preserve">, caso aprovado por </w:t>
      </w:r>
      <w:r w:rsidR="00EB6779" w:rsidRPr="007E47CA">
        <w:rPr>
          <w:rFonts w:cs="Tahoma"/>
        </w:rPr>
        <w:t>T</w:t>
      </w:r>
      <w:r w:rsidRPr="007E47CA">
        <w:rPr>
          <w:rFonts w:cs="Tahoma"/>
        </w:rPr>
        <w:t>itulares d</w:t>
      </w:r>
      <w:r w:rsidR="00EB6779" w:rsidRPr="007E47CA">
        <w:rPr>
          <w:rFonts w:cs="Tahoma"/>
        </w:rPr>
        <w:t xml:space="preserve">e </w:t>
      </w:r>
      <w:proofErr w:type="spellStart"/>
      <w:r w:rsidR="00EB6779" w:rsidRPr="007E47CA">
        <w:rPr>
          <w:rFonts w:cs="Tahoma"/>
        </w:rPr>
        <w:t>CRs</w:t>
      </w:r>
      <w:proofErr w:type="spellEnd"/>
      <w:r w:rsidRPr="007E47CA">
        <w:rPr>
          <w:rFonts w:cs="Tahoma"/>
        </w:rPr>
        <w:t xml:space="preserve"> que representem, no mínimo, </w:t>
      </w:r>
      <w:r w:rsidR="00EB6779" w:rsidRPr="007E47CA">
        <w:rPr>
          <w:rFonts w:cs="Tahoma"/>
        </w:rPr>
        <w:t>55</w:t>
      </w:r>
      <w:r w:rsidR="000A78A5">
        <w:rPr>
          <w:rFonts w:cs="Tahoma"/>
        </w:rPr>
        <w:t>,00</w:t>
      </w:r>
      <w:r w:rsidRPr="007E47CA">
        <w:rPr>
          <w:rFonts w:cs="Tahoma"/>
        </w:rPr>
        <w:t>% (</w:t>
      </w:r>
      <w:r w:rsidR="00EB6779" w:rsidRPr="007E47CA">
        <w:rPr>
          <w:rFonts w:cs="Tahoma"/>
        </w:rPr>
        <w:t>cinquenta e cinco</w:t>
      </w:r>
      <w:r w:rsidRPr="007E47CA">
        <w:rPr>
          <w:rFonts w:cs="Tahoma"/>
        </w:rPr>
        <w:t xml:space="preserve"> por cento) d</w:t>
      </w:r>
      <w:r w:rsidR="00EB6779" w:rsidRPr="007E47CA">
        <w:rPr>
          <w:rFonts w:cs="Tahoma"/>
        </w:rPr>
        <w:t xml:space="preserve">os </w:t>
      </w:r>
      <w:proofErr w:type="spellStart"/>
      <w:r w:rsidR="00EB6779" w:rsidRPr="007E47CA">
        <w:rPr>
          <w:rFonts w:cs="Tahoma"/>
        </w:rPr>
        <w:t>CRs</w:t>
      </w:r>
      <w:proofErr w:type="spellEnd"/>
      <w:r w:rsidRPr="007E47CA">
        <w:rPr>
          <w:rFonts w:cs="Tahoma"/>
        </w:rPr>
        <w:t xml:space="preserve"> em Circulação, em 1ª (primeira) ou em 2ª (segunda) convocação, sendo que, nesse caso, o Agente Fiduciário não deverá considerar o Vencimento Antecipado de todas as obrigações decorrentes </w:t>
      </w:r>
      <w:r w:rsidR="00577862" w:rsidRPr="007E47CA">
        <w:rPr>
          <w:rFonts w:cs="Tahoma"/>
        </w:rPr>
        <w:t xml:space="preserve">das Notas Comerciais e, consequentemente, </w:t>
      </w:r>
      <w:r w:rsidRPr="007E47CA">
        <w:rPr>
          <w:rFonts w:cs="Tahoma"/>
        </w:rPr>
        <w:t>d</w:t>
      </w:r>
      <w:r w:rsidR="00EB6779" w:rsidRPr="007E47CA">
        <w:rPr>
          <w:rFonts w:cs="Tahoma"/>
        </w:rPr>
        <w:t xml:space="preserve">os </w:t>
      </w:r>
      <w:proofErr w:type="spellStart"/>
      <w:r w:rsidR="00EB6779" w:rsidRPr="007E47CA">
        <w:rPr>
          <w:rFonts w:cs="Tahoma"/>
        </w:rPr>
        <w:t>CRs</w:t>
      </w:r>
      <w:proofErr w:type="spellEnd"/>
      <w:r w:rsidRPr="007E47CA">
        <w:rPr>
          <w:rFonts w:cs="Tahoma"/>
        </w:rPr>
        <w:t xml:space="preserve">. </w:t>
      </w:r>
    </w:p>
    <w:p w14:paraId="62DF9F61" w14:textId="5C8EFBB5" w:rsidR="00016BEE" w:rsidRPr="007E47CA" w:rsidRDefault="00016BEE" w:rsidP="00A43679">
      <w:pPr>
        <w:pStyle w:val="Level2"/>
        <w:spacing w:line="288" w:lineRule="auto"/>
        <w:rPr>
          <w:rFonts w:cs="Tahoma"/>
        </w:rPr>
      </w:pPr>
      <w:r w:rsidRPr="007E47CA">
        <w:rPr>
          <w:rFonts w:cs="Tahoma"/>
        </w:rPr>
        <w:t xml:space="preserve">Observado o disposto na Cláusula </w:t>
      </w:r>
      <w:r w:rsidR="005F3C23" w:rsidRPr="007E47CA">
        <w:rPr>
          <w:rFonts w:cs="Tahoma"/>
        </w:rPr>
        <w:t>14</w:t>
      </w:r>
      <w:r w:rsidRPr="007E47CA">
        <w:rPr>
          <w:rFonts w:cs="Tahoma"/>
        </w:rPr>
        <w:t xml:space="preserve"> abaixo, na hipótese de não obtenção de quórum suficiente na </w:t>
      </w:r>
      <w:r w:rsidR="001D3BDF" w:rsidRPr="007E47CA">
        <w:rPr>
          <w:rFonts w:cs="Tahoma"/>
        </w:rPr>
        <w:t xml:space="preserve">Assembleia </w:t>
      </w:r>
      <w:r w:rsidR="001D3BDF">
        <w:rPr>
          <w:rFonts w:cs="Tahoma"/>
        </w:rPr>
        <w:t>Especial de Investidores</w:t>
      </w:r>
      <w:r w:rsidRPr="007E47CA">
        <w:rPr>
          <w:rFonts w:cs="Tahoma"/>
        </w:rPr>
        <w:t xml:space="preserve"> para instalar, em 2ª (segunda) convocação, e/ou deliberar sobre a eventual não declaração do Vencimento Antecipado das obrigações decorrentes </w:t>
      </w:r>
      <w:r w:rsidR="00577862" w:rsidRPr="007E47CA">
        <w:rPr>
          <w:rFonts w:cs="Tahoma"/>
        </w:rPr>
        <w:t xml:space="preserve">das Notas Comerciais e, consequentemente, </w:t>
      </w:r>
      <w:r w:rsidRPr="007E47CA">
        <w:rPr>
          <w:rFonts w:cs="Tahoma"/>
        </w:rPr>
        <w:t>d</w:t>
      </w:r>
      <w:r w:rsidR="005F3C23" w:rsidRPr="007E47CA">
        <w:rPr>
          <w:rFonts w:cs="Tahoma"/>
        </w:rPr>
        <w:t xml:space="preserve">os </w:t>
      </w:r>
      <w:proofErr w:type="spellStart"/>
      <w:r w:rsidR="005F3C23" w:rsidRPr="007E47CA">
        <w:rPr>
          <w:rFonts w:cs="Tahoma"/>
        </w:rPr>
        <w:t>CRs</w:t>
      </w:r>
      <w:proofErr w:type="spellEnd"/>
      <w:r w:rsidRPr="007E47CA">
        <w:rPr>
          <w:rFonts w:cs="Tahoma"/>
        </w:rPr>
        <w:t xml:space="preserve">, o Agente Fiduciário deverá considerar o vencimento antecipado das obrigações decorrentes </w:t>
      </w:r>
      <w:r w:rsidR="00272EB6" w:rsidRPr="007E47CA">
        <w:rPr>
          <w:rFonts w:cs="Tahoma"/>
        </w:rPr>
        <w:t xml:space="preserve">das Notas Comerciais e, consequentemente, </w:t>
      </w:r>
      <w:r w:rsidRPr="007E47CA">
        <w:rPr>
          <w:rFonts w:cs="Tahoma"/>
        </w:rPr>
        <w:t>d</w:t>
      </w:r>
      <w:r w:rsidR="005F3C23" w:rsidRPr="007E47CA">
        <w:rPr>
          <w:rFonts w:cs="Tahoma"/>
        </w:rPr>
        <w:t xml:space="preserve">os </w:t>
      </w:r>
      <w:proofErr w:type="spellStart"/>
      <w:r w:rsidR="005F3C23" w:rsidRPr="007E47CA">
        <w:rPr>
          <w:rFonts w:cs="Tahoma"/>
        </w:rPr>
        <w:t>CRs</w:t>
      </w:r>
      <w:proofErr w:type="spellEnd"/>
      <w:r w:rsidRPr="007E47CA">
        <w:rPr>
          <w:rFonts w:cs="Tahoma"/>
        </w:rPr>
        <w:t>.</w:t>
      </w:r>
    </w:p>
    <w:p w14:paraId="37F2470C" w14:textId="57736B5A" w:rsidR="00016BEE" w:rsidRPr="007E47CA" w:rsidRDefault="00016BEE" w:rsidP="00A43679">
      <w:pPr>
        <w:pStyle w:val="Level2"/>
        <w:spacing w:line="288" w:lineRule="auto"/>
        <w:rPr>
          <w:rFonts w:cs="Tahoma"/>
        </w:rPr>
      </w:pPr>
      <w:r w:rsidRPr="007E47CA">
        <w:rPr>
          <w:rFonts w:cs="Tahoma"/>
        </w:rPr>
        <w:t xml:space="preserve">Em caso de Vencimento Antecipado das obrigações decorrentes </w:t>
      </w:r>
      <w:r w:rsidR="00577862" w:rsidRPr="007E47CA">
        <w:rPr>
          <w:rFonts w:cs="Tahoma"/>
        </w:rPr>
        <w:t xml:space="preserve">das Notas Comerciais e, consequentemente, </w:t>
      </w:r>
      <w:r w:rsidRPr="007E47CA">
        <w:rPr>
          <w:rFonts w:cs="Tahoma"/>
        </w:rPr>
        <w:t>d</w:t>
      </w:r>
      <w:r w:rsidR="005F3C23" w:rsidRPr="007E47CA">
        <w:rPr>
          <w:rFonts w:cs="Tahoma"/>
        </w:rPr>
        <w:t xml:space="preserve">os </w:t>
      </w:r>
      <w:proofErr w:type="spellStart"/>
      <w:r w:rsidR="005F3C23" w:rsidRPr="007E47CA">
        <w:rPr>
          <w:rFonts w:cs="Tahoma"/>
        </w:rPr>
        <w:t>CRs</w:t>
      </w:r>
      <w:proofErr w:type="spellEnd"/>
      <w:r w:rsidRPr="007E47CA">
        <w:rPr>
          <w:rFonts w:cs="Tahoma"/>
        </w:rPr>
        <w:t xml:space="preserve">, nas hipóteses previstas nas Cláusulas </w:t>
      </w:r>
      <w:r w:rsidR="004A6451" w:rsidRPr="007E47CA">
        <w:rPr>
          <w:rFonts w:cs="Tahoma"/>
        </w:rPr>
        <w:t>7.1.1.</w:t>
      </w:r>
      <w:r w:rsidRPr="007E47CA">
        <w:rPr>
          <w:rFonts w:cs="Tahoma"/>
        </w:rPr>
        <w:t xml:space="preserve"> e </w:t>
      </w:r>
      <w:r w:rsidR="004A6451" w:rsidRPr="007E47CA">
        <w:rPr>
          <w:rFonts w:cs="Tahoma"/>
        </w:rPr>
        <w:t>7.1.2.</w:t>
      </w:r>
      <w:r w:rsidRPr="007E47CA">
        <w:rPr>
          <w:rFonts w:cs="Tahoma"/>
        </w:rPr>
        <w:t xml:space="preserve"> acima, o Agente Fiduciário deverá enviar, no prazo de 1 (um) Dia Útil, notificação com aviso de recebimento à </w:t>
      </w:r>
      <w:r w:rsidR="00E2091C" w:rsidRPr="007E47CA">
        <w:rPr>
          <w:rFonts w:cs="Tahoma"/>
        </w:rPr>
        <w:t>Devedora</w:t>
      </w:r>
      <w:r w:rsidRPr="007E47CA">
        <w:rPr>
          <w:rFonts w:cs="Tahoma"/>
        </w:rPr>
        <w:t xml:space="preserve"> e aos Fiadores (“</w:t>
      </w:r>
      <w:r w:rsidRPr="00A43679">
        <w:rPr>
          <w:rFonts w:cs="Tahoma"/>
          <w:b/>
          <w:bCs/>
        </w:rPr>
        <w:t>Notificação de Vencimento Antecipado</w:t>
      </w:r>
      <w:r w:rsidRPr="007E47CA">
        <w:rPr>
          <w:rFonts w:cs="Tahoma"/>
        </w:rPr>
        <w:t xml:space="preserve">”), </w:t>
      </w:r>
      <w:r w:rsidR="000A77C3" w:rsidRPr="007E47CA">
        <w:rPr>
          <w:rFonts w:cs="Tahoma"/>
        </w:rPr>
        <w:t xml:space="preserve">para a </w:t>
      </w:r>
      <w:proofErr w:type="spellStart"/>
      <w:r w:rsidR="000A77C3" w:rsidRPr="007E47CA">
        <w:rPr>
          <w:rFonts w:cs="Tahoma"/>
        </w:rPr>
        <w:t>Securitizadora</w:t>
      </w:r>
      <w:proofErr w:type="spellEnd"/>
      <w:r w:rsidR="000A77C3" w:rsidRPr="007E47CA">
        <w:rPr>
          <w:rFonts w:cs="Tahoma"/>
        </w:rPr>
        <w:t xml:space="preserve"> e para a Devedora, </w:t>
      </w:r>
      <w:r w:rsidRPr="007E47CA">
        <w:rPr>
          <w:rFonts w:cs="Tahoma"/>
        </w:rPr>
        <w:t xml:space="preserve">com cópia para o Agente de Liquidação e </w:t>
      </w:r>
      <w:proofErr w:type="spellStart"/>
      <w:r w:rsidRPr="007E47CA">
        <w:rPr>
          <w:rFonts w:cs="Tahoma"/>
        </w:rPr>
        <w:t>Escriturador</w:t>
      </w:r>
      <w:proofErr w:type="spellEnd"/>
      <w:r w:rsidR="0066795A">
        <w:rPr>
          <w:rFonts w:cs="Tahoma"/>
        </w:rPr>
        <w:t xml:space="preserve"> </w:t>
      </w:r>
      <w:r w:rsidR="0066795A" w:rsidRPr="0066795A">
        <w:rPr>
          <w:rFonts w:cs="Tahoma"/>
        </w:rPr>
        <w:t xml:space="preserve">dos </w:t>
      </w:r>
      <w:proofErr w:type="spellStart"/>
      <w:r w:rsidR="0066795A" w:rsidRPr="0066795A">
        <w:rPr>
          <w:rFonts w:cs="Tahoma"/>
        </w:rPr>
        <w:t>CRs</w:t>
      </w:r>
      <w:proofErr w:type="spellEnd"/>
      <w:r w:rsidRPr="007E47CA">
        <w:rPr>
          <w:rFonts w:cs="Tahoma"/>
        </w:rPr>
        <w:t xml:space="preserve">, informando tal evento, para que a </w:t>
      </w:r>
      <w:proofErr w:type="spellStart"/>
      <w:r w:rsidR="00DB2507" w:rsidRPr="007E47CA">
        <w:rPr>
          <w:rFonts w:cs="Tahoma"/>
        </w:rPr>
        <w:t>Securitizadora</w:t>
      </w:r>
      <w:proofErr w:type="spellEnd"/>
      <w:r w:rsidR="00DB2507" w:rsidRPr="007E47CA">
        <w:rPr>
          <w:rFonts w:cs="Tahoma"/>
        </w:rPr>
        <w:t xml:space="preserve"> e a Devedora</w:t>
      </w:r>
      <w:r w:rsidRPr="007E47CA">
        <w:rPr>
          <w:rFonts w:cs="Tahoma"/>
        </w:rPr>
        <w:t>, no prazo de até 2 (dois) Dias Úteis a contar da data de recebimento da Notificação de Vencimento Antecipado, efetue</w:t>
      </w:r>
      <w:r w:rsidR="00DB2507" w:rsidRPr="007E47CA">
        <w:rPr>
          <w:rFonts w:cs="Tahoma"/>
        </w:rPr>
        <w:t>m</w:t>
      </w:r>
      <w:r w:rsidRPr="007E47CA">
        <w:rPr>
          <w:rFonts w:cs="Tahoma"/>
        </w:rPr>
        <w:t xml:space="preserve"> o pagamento do valor correspondente ao Valor Nominal Unitário ou o saldo do Valor Nominal Unitário, conforme o caso, acrescido da Remuneração devida até a data do efetivo pagamento, acrescido ainda de Encargos Moratórios, se for o caso, nos termos deste </w:t>
      </w:r>
      <w:r w:rsidR="00DB2507" w:rsidRPr="007E47CA">
        <w:rPr>
          <w:rFonts w:cs="Tahoma"/>
        </w:rPr>
        <w:t xml:space="preserve">Termo de Securitização e do </w:t>
      </w:r>
      <w:r w:rsidRPr="007E47CA">
        <w:rPr>
          <w:rFonts w:cs="Tahoma"/>
        </w:rPr>
        <w:t>Termo de Emissão.</w:t>
      </w:r>
    </w:p>
    <w:p w14:paraId="649C6608" w14:textId="2B52407D" w:rsidR="00016BEE" w:rsidRPr="007E47CA" w:rsidRDefault="00016BEE" w:rsidP="00A43679">
      <w:pPr>
        <w:pStyle w:val="Level2"/>
        <w:spacing w:line="288" w:lineRule="auto"/>
        <w:rPr>
          <w:rFonts w:cs="Tahoma"/>
        </w:rPr>
      </w:pPr>
      <w:r w:rsidRPr="007E47CA">
        <w:rPr>
          <w:rFonts w:cs="Tahoma"/>
        </w:rPr>
        <w:t>Caso o pagamento da totalidade d</w:t>
      </w:r>
      <w:r w:rsidR="00DB2507" w:rsidRPr="007E47CA">
        <w:rPr>
          <w:rFonts w:cs="Tahoma"/>
        </w:rPr>
        <w:t xml:space="preserve">os </w:t>
      </w:r>
      <w:proofErr w:type="spellStart"/>
      <w:r w:rsidR="00DB2507" w:rsidRPr="007E47CA">
        <w:rPr>
          <w:rFonts w:cs="Tahoma"/>
        </w:rPr>
        <w:t>CRs</w:t>
      </w:r>
      <w:proofErr w:type="spellEnd"/>
      <w:r w:rsidRPr="007E47CA">
        <w:rPr>
          <w:rFonts w:cs="Tahoma"/>
        </w:rPr>
        <w:t xml:space="preserve"> previsto na Cláusula </w:t>
      </w:r>
      <w:r w:rsidR="00820892" w:rsidRPr="007E47CA">
        <w:rPr>
          <w:rFonts w:cs="Tahoma"/>
        </w:rPr>
        <w:t>7.</w:t>
      </w:r>
      <w:r w:rsidR="00745BEA" w:rsidRPr="007E47CA">
        <w:rPr>
          <w:rFonts w:cs="Tahoma"/>
        </w:rPr>
        <w:t>6</w:t>
      </w:r>
      <w:r w:rsidRPr="007E47CA">
        <w:rPr>
          <w:rFonts w:cs="Tahoma"/>
        </w:rPr>
        <w:t xml:space="preserve"> acima seja realizado por meio da B3, a </w:t>
      </w:r>
      <w:proofErr w:type="spellStart"/>
      <w:r w:rsidR="00820892" w:rsidRPr="007E47CA">
        <w:rPr>
          <w:rFonts w:cs="Tahoma"/>
        </w:rPr>
        <w:t>Securitizadora</w:t>
      </w:r>
      <w:proofErr w:type="spellEnd"/>
      <w:r w:rsidRPr="007E47CA">
        <w:rPr>
          <w:rFonts w:cs="Tahoma"/>
        </w:rPr>
        <w:t xml:space="preserve"> deverá comunicar a B3, por meio de correspondência em conjunto com o Agente Fiduciário, sobre o tal pagamento, com, no mínimo, 3 (três) Dias Úteis de antecedência da data estipulada para a sua realização.</w:t>
      </w:r>
    </w:p>
    <w:p w14:paraId="1CB95CF3" w14:textId="27813975" w:rsidR="00016BEE" w:rsidRPr="007E47CA" w:rsidRDefault="00016BEE" w:rsidP="00A43679">
      <w:pPr>
        <w:pStyle w:val="Level2"/>
        <w:spacing w:line="288" w:lineRule="auto"/>
        <w:rPr>
          <w:rFonts w:cs="Tahoma"/>
        </w:rPr>
      </w:pPr>
      <w:r w:rsidRPr="007E47CA">
        <w:rPr>
          <w:rFonts w:cs="Tahoma"/>
        </w:rPr>
        <w:t xml:space="preserve">Uma vez vencidas antecipadamente as Notas Comerciais, nos termos desta Cláusula </w:t>
      </w:r>
      <w:r w:rsidR="00820892" w:rsidRPr="007E47CA">
        <w:rPr>
          <w:rFonts w:cs="Tahoma"/>
        </w:rPr>
        <w:t>7</w:t>
      </w:r>
      <w:r w:rsidRPr="007E47CA">
        <w:rPr>
          <w:rFonts w:cs="Tahoma"/>
        </w:rPr>
        <w:t>, o Agente Fiduciário deverá comunicar também a B3, informando o Vencimento Antecipado, imediatamente após a sua ocorrência.</w:t>
      </w:r>
    </w:p>
    <w:p w14:paraId="78B2F3A1" w14:textId="6F4A05B3" w:rsidR="007605E7" w:rsidRPr="007E47CA" w:rsidRDefault="007605E7" w:rsidP="00A43679">
      <w:pPr>
        <w:pStyle w:val="Level2"/>
        <w:spacing w:line="288" w:lineRule="auto"/>
        <w:rPr>
          <w:rFonts w:cs="Tahoma"/>
          <w:szCs w:val="20"/>
        </w:rPr>
      </w:pPr>
      <w:r w:rsidRPr="007E47CA">
        <w:rPr>
          <w:rFonts w:cs="Tahoma"/>
        </w:rPr>
        <w:t xml:space="preserve"> Na ocorrência do vencimento antecipado das Notas Comerciais, tornar-se-ão exigíveis todos e quaisquer pagamentos devidos na forma aqui prevista. Nesta hipótese, a apuração do valor devido pela </w:t>
      </w:r>
      <w:r w:rsidR="009F6833">
        <w:rPr>
          <w:rFonts w:cs="Tahoma"/>
        </w:rPr>
        <w:t>Devedora</w:t>
      </w:r>
      <w:r w:rsidR="009F6833" w:rsidRPr="007E47CA">
        <w:rPr>
          <w:rFonts w:cs="Tahoma"/>
        </w:rPr>
        <w:t xml:space="preserve"> </w:t>
      </w:r>
      <w:r w:rsidRPr="007E47CA">
        <w:rPr>
          <w:rFonts w:cs="Tahoma"/>
        </w:rPr>
        <w:t xml:space="preserve">à </w:t>
      </w:r>
      <w:r w:rsidR="009F6833">
        <w:rPr>
          <w:rFonts w:cs="Tahoma"/>
        </w:rPr>
        <w:t>Emissora</w:t>
      </w:r>
      <w:r w:rsidR="009F6833" w:rsidRPr="007E47CA">
        <w:rPr>
          <w:rFonts w:cs="Tahoma"/>
        </w:rPr>
        <w:t xml:space="preserve"> </w:t>
      </w:r>
      <w:r w:rsidRPr="007E47CA">
        <w:rPr>
          <w:rFonts w:cs="Tahoma"/>
        </w:rPr>
        <w:t xml:space="preserve">será realizada considerando (i) o Valor Nominal Unitário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ou o saldo do Valor Nominal Unitário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acrescido da respetiva Remuneração, conforme o caso, devida, calculada </w:t>
      </w:r>
      <w:r w:rsidRPr="007E47CA">
        <w:rPr>
          <w:rFonts w:cs="Tahoma"/>
          <w:i/>
          <w:iCs/>
        </w:rPr>
        <w:t xml:space="preserve">pro rata </w:t>
      </w:r>
      <w:proofErr w:type="spellStart"/>
      <w:r w:rsidRPr="007E47CA">
        <w:rPr>
          <w:rFonts w:cs="Tahoma"/>
          <w:i/>
          <w:iCs/>
        </w:rPr>
        <w:t>temporis</w:t>
      </w:r>
      <w:proofErr w:type="spellEnd"/>
      <w:r w:rsidRPr="007E47CA">
        <w:rPr>
          <w:rFonts w:cs="Tahoma"/>
        </w:rPr>
        <w:t xml:space="preserve">, desde o primeiro Dia Útil que antecede a </w:t>
      </w:r>
      <w:r w:rsidR="00245063" w:rsidRPr="007E47CA">
        <w:rPr>
          <w:rFonts w:cs="Tahoma"/>
        </w:rPr>
        <w:t>P</w:t>
      </w:r>
      <w:r w:rsidRPr="007E47CA">
        <w:rPr>
          <w:rFonts w:cs="Tahoma"/>
        </w:rPr>
        <w:t>rimeira Data de Integralização ou da última Data de Pagamento d</w:t>
      </w:r>
      <w:r w:rsidR="008A42E1" w:rsidRPr="007E47CA">
        <w:rPr>
          <w:rFonts w:cs="Tahoma"/>
        </w:rPr>
        <w:t>a</w:t>
      </w:r>
      <w:r w:rsidRPr="007E47CA">
        <w:rPr>
          <w:rFonts w:cs="Tahoma"/>
        </w:rPr>
        <w:t xml:space="preserve"> Remuneração, conforme o caso, até a data do seu efetivo pagamento, acrescido (</w:t>
      </w:r>
      <w:proofErr w:type="spellStart"/>
      <w:r w:rsidRPr="007E47CA">
        <w:rPr>
          <w:rFonts w:cs="Tahoma"/>
        </w:rPr>
        <w:t>ii</w:t>
      </w:r>
      <w:proofErr w:type="spellEnd"/>
      <w:r w:rsidRPr="007E47CA">
        <w:rPr>
          <w:rFonts w:cs="Tahoma"/>
        </w:rPr>
        <w:t>) dos demais encargos, tributos e despesas previstas das Notas Comerciais calculados, apurados ou incorridos, devidamente comprovados, conforme o caso, até a respectiva data.</w:t>
      </w:r>
      <w:r w:rsidR="00746104">
        <w:rPr>
          <w:rFonts w:cs="Tahoma"/>
        </w:rPr>
        <w:t xml:space="preserve"> </w:t>
      </w:r>
    </w:p>
    <w:p w14:paraId="043960A7" w14:textId="561B84A9" w:rsidR="007605E7" w:rsidRPr="007E47CA" w:rsidRDefault="007605E7" w:rsidP="00A43679">
      <w:pPr>
        <w:pStyle w:val="Level1"/>
        <w:keepNext/>
        <w:tabs>
          <w:tab w:val="left" w:pos="6663"/>
        </w:tabs>
        <w:spacing w:line="288" w:lineRule="auto"/>
        <w:rPr>
          <w:rFonts w:cs="Tahoma"/>
          <w:b/>
          <w:bCs/>
        </w:rPr>
      </w:pPr>
      <w:bookmarkStart w:id="88" w:name="_Ref112370555"/>
      <w:r w:rsidRPr="007E47CA">
        <w:rPr>
          <w:rFonts w:cs="Tahoma"/>
          <w:b/>
          <w:bCs/>
        </w:rPr>
        <w:t>GARANTIA</w:t>
      </w:r>
      <w:r w:rsidR="007B6DB8">
        <w:rPr>
          <w:rFonts w:cs="Tahoma"/>
          <w:b/>
          <w:bCs/>
        </w:rPr>
        <w:t>S</w:t>
      </w:r>
      <w:bookmarkEnd w:id="88"/>
      <w:r w:rsidR="006C0186">
        <w:rPr>
          <w:rFonts w:cs="Tahoma"/>
          <w:b/>
          <w:bCs/>
        </w:rPr>
        <w:t xml:space="preserve"> </w:t>
      </w:r>
    </w:p>
    <w:p w14:paraId="6138D2CD" w14:textId="2DEC9202" w:rsidR="007B6DB8" w:rsidRDefault="00317714" w:rsidP="00A43679">
      <w:pPr>
        <w:pStyle w:val="Level2"/>
        <w:spacing w:line="288" w:lineRule="auto"/>
        <w:rPr>
          <w:rFonts w:cs="Tahoma"/>
        </w:rPr>
      </w:pPr>
      <w:r w:rsidRPr="00317714">
        <w:rPr>
          <w:rFonts w:cs="Tahoma"/>
        </w:rPr>
        <w:t>Para assegurar o fiel, pontual e integral pagamento das Obrigações Garantidas,</w:t>
      </w:r>
      <w:r w:rsidR="003E4554" w:rsidRPr="003E4554">
        <w:rPr>
          <w:rFonts w:cs="Tahoma"/>
        </w:rPr>
        <w:t xml:space="preserve"> os </w:t>
      </w:r>
      <w:proofErr w:type="spellStart"/>
      <w:r w:rsidR="003E4554" w:rsidRPr="003E4554">
        <w:rPr>
          <w:rFonts w:cs="Tahoma"/>
        </w:rPr>
        <w:t>CRs</w:t>
      </w:r>
      <w:proofErr w:type="spellEnd"/>
      <w:r w:rsidR="003E4554" w:rsidRPr="003E4554">
        <w:rPr>
          <w:rFonts w:cs="Tahoma"/>
          <w:iCs/>
        </w:rPr>
        <w:t xml:space="preserve"> da Primeira Série</w:t>
      </w:r>
      <w:r w:rsidR="003E4554" w:rsidRPr="003E4554">
        <w:rPr>
          <w:rFonts w:cs="Tahoma"/>
        </w:rPr>
        <w:t xml:space="preserve"> contarão com a cessão fiduciária sobre</w:t>
      </w:r>
      <w:r w:rsidR="00260DF3" w:rsidRPr="00260DF3">
        <w:rPr>
          <w:rFonts w:cs="Tahoma"/>
        </w:rPr>
        <w:t>: (i) a totalidade dos direitos creditórios decorrentes do</w:t>
      </w:r>
      <w:r w:rsidR="00F57F3F">
        <w:rPr>
          <w:rFonts w:cs="Tahoma"/>
        </w:rPr>
        <w:t>s CDB</w:t>
      </w:r>
      <w:r w:rsidR="007B6DB8">
        <w:rPr>
          <w:rFonts w:cs="Tahoma"/>
        </w:rPr>
        <w:t>s</w:t>
      </w:r>
      <w:r w:rsidR="00260DF3" w:rsidRPr="00260DF3">
        <w:rPr>
          <w:rFonts w:cs="Tahoma"/>
        </w:rPr>
        <w:t>, incluindo, sem limitação, rendimentos e demais valores recebidos ou a serem recebidos de qualquer forma pel</w:t>
      </w:r>
      <w:r w:rsidR="00F57F3F">
        <w:rPr>
          <w:rFonts w:cs="Tahoma"/>
        </w:rPr>
        <w:t xml:space="preserve">os </w:t>
      </w:r>
      <w:r w:rsidR="000A6D91">
        <w:rPr>
          <w:rFonts w:cs="Tahoma"/>
        </w:rPr>
        <w:t>Intervenientes Garantidores</w:t>
      </w:r>
      <w:r w:rsidR="00260DF3" w:rsidRPr="00260DF3">
        <w:rPr>
          <w:rFonts w:cs="Tahoma"/>
        </w:rPr>
        <w:t>, conforme aplicável, ainda que em trânsito ou em processo de compensação bancária ("</w:t>
      </w:r>
      <w:r w:rsidR="00260DF3" w:rsidRPr="00260DF3">
        <w:rPr>
          <w:rFonts w:cs="Tahoma"/>
          <w:b/>
          <w:bCs/>
        </w:rPr>
        <w:t>Direitos Creditórios</w:t>
      </w:r>
      <w:r w:rsidR="00260DF3" w:rsidRPr="00260DF3">
        <w:rPr>
          <w:rFonts w:cs="Tahoma"/>
        </w:rPr>
        <w:t xml:space="preserve"> </w:t>
      </w:r>
      <w:r w:rsidR="00260DF3" w:rsidRPr="00260DF3">
        <w:rPr>
          <w:rFonts w:cs="Tahoma"/>
          <w:b/>
          <w:bCs/>
        </w:rPr>
        <w:t>CDBs</w:t>
      </w:r>
      <w:r w:rsidR="00260DF3" w:rsidRPr="00260DF3">
        <w:rPr>
          <w:rFonts w:cs="Tahoma"/>
        </w:rPr>
        <w:t>”); e (</w:t>
      </w:r>
      <w:proofErr w:type="spellStart"/>
      <w:r w:rsidR="00260DF3" w:rsidRPr="00260DF3">
        <w:rPr>
          <w:rFonts w:cs="Tahoma"/>
        </w:rPr>
        <w:t>ii</w:t>
      </w:r>
      <w:proofErr w:type="spellEnd"/>
      <w:r w:rsidR="00260DF3" w:rsidRPr="00260DF3">
        <w:rPr>
          <w:rFonts w:cs="Tahoma"/>
        </w:rPr>
        <w:t>) os direitos, atuais e futuros, oriundos da</w:t>
      </w:r>
      <w:r w:rsidR="00F57F3F">
        <w:rPr>
          <w:rFonts w:cs="Tahoma"/>
        </w:rPr>
        <w:t>s</w:t>
      </w:r>
      <w:r w:rsidR="00260DF3" w:rsidRPr="00260DF3">
        <w:rPr>
          <w:rFonts w:cs="Tahoma"/>
        </w:rPr>
        <w:t xml:space="preserve"> </w:t>
      </w:r>
      <w:r w:rsidR="00F57F3F">
        <w:rPr>
          <w:rFonts w:cs="Tahoma"/>
        </w:rPr>
        <w:t>Contas Cedidas</w:t>
      </w:r>
      <w:r w:rsidR="00260DF3" w:rsidRPr="00260DF3">
        <w:rPr>
          <w:rFonts w:cs="Tahoma"/>
        </w:rPr>
        <w:t xml:space="preserve"> (“</w:t>
      </w:r>
      <w:r w:rsidR="00260DF3" w:rsidRPr="00260DF3">
        <w:rPr>
          <w:rFonts w:cs="Tahoma"/>
          <w:b/>
          <w:bCs/>
        </w:rPr>
        <w:t>Cessão Fiduciária</w:t>
      </w:r>
      <w:r w:rsidR="00F57F3F">
        <w:rPr>
          <w:rFonts w:cs="Tahoma"/>
          <w:b/>
          <w:bCs/>
        </w:rPr>
        <w:t xml:space="preserve"> de Direitos Creditórios</w:t>
      </w:r>
      <w:r w:rsidR="00260DF3" w:rsidRPr="00260DF3">
        <w:rPr>
          <w:rFonts w:cs="Tahoma"/>
        </w:rPr>
        <w:t xml:space="preserve">”), nos termos do </w:t>
      </w:r>
      <w:r w:rsidR="00260DF3" w:rsidRPr="0051683F">
        <w:rPr>
          <w:rFonts w:cs="Tahoma"/>
        </w:rPr>
        <w:t>Contrato de Cessão Fiduciária</w:t>
      </w:r>
      <w:r w:rsidR="00835B46" w:rsidRPr="0051683F">
        <w:rPr>
          <w:rFonts w:cs="Tahoma"/>
        </w:rPr>
        <w:t xml:space="preserve"> de Direitos Creditórios</w:t>
      </w:r>
      <w:r w:rsidR="00260DF3" w:rsidRPr="00260DF3">
        <w:rPr>
          <w:rFonts w:cs="Tahoma"/>
        </w:rPr>
        <w:t xml:space="preserve">. </w:t>
      </w:r>
    </w:p>
    <w:p w14:paraId="283D8F35" w14:textId="6B04EC92" w:rsidR="007605E7" w:rsidRPr="007E47CA" w:rsidRDefault="007605E7" w:rsidP="003614BE">
      <w:pPr>
        <w:pStyle w:val="Level2"/>
        <w:spacing w:line="288" w:lineRule="auto"/>
        <w:rPr>
          <w:rFonts w:cs="Tahoma"/>
        </w:rPr>
      </w:pPr>
      <w:r w:rsidRPr="006F4074">
        <w:rPr>
          <w:rFonts w:cs="Tahoma"/>
        </w:rPr>
        <w:t xml:space="preserve">Não serão constituídas garantias específicas, reais ou pessoais, sobre os </w:t>
      </w:r>
      <w:proofErr w:type="spellStart"/>
      <w:r w:rsidRPr="006F4074">
        <w:rPr>
          <w:rFonts w:cs="Tahoma"/>
        </w:rPr>
        <w:t>CR</w:t>
      </w:r>
      <w:r w:rsidR="00496B83" w:rsidRPr="006F4074">
        <w:rPr>
          <w:rFonts w:cs="Tahoma"/>
        </w:rPr>
        <w:t>s</w:t>
      </w:r>
      <w:proofErr w:type="spellEnd"/>
      <w:r w:rsidRPr="006F4074">
        <w:rPr>
          <w:rFonts w:cs="Tahoma"/>
        </w:rPr>
        <w:t xml:space="preserve">, nem haverá coobrigação por parte da Emissora. </w:t>
      </w:r>
    </w:p>
    <w:p w14:paraId="5CABA1FE" w14:textId="34E878AB" w:rsidR="007605E7" w:rsidRPr="006F4074" w:rsidRDefault="007605E7" w:rsidP="006F4074">
      <w:pPr>
        <w:pStyle w:val="Level2"/>
        <w:spacing w:line="288" w:lineRule="auto"/>
        <w:rPr>
          <w:rFonts w:cs="Tahoma"/>
        </w:rPr>
      </w:pPr>
      <w:r w:rsidRPr="006F4074">
        <w:rPr>
          <w:rFonts w:cs="Tahoma"/>
        </w:rPr>
        <w:t xml:space="preserve">No entanto, </w:t>
      </w:r>
      <w:r w:rsidR="00D05418" w:rsidRPr="006F4074">
        <w:rPr>
          <w:rFonts w:cs="Tahoma"/>
        </w:rPr>
        <w:t>exclusivame</w:t>
      </w:r>
      <w:r w:rsidR="003B18F6" w:rsidRPr="006F4074">
        <w:rPr>
          <w:rFonts w:cs="Tahoma"/>
        </w:rPr>
        <w:t>nte</w:t>
      </w:r>
      <w:r w:rsidR="00D05418" w:rsidRPr="006F4074">
        <w:rPr>
          <w:rFonts w:cs="Tahoma"/>
        </w:rPr>
        <w:t xml:space="preserve"> </w:t>
      </w:r>
      <w:r w:rsidRPr="006F4074">
        <w:rPr>
          <w:rFonts w:cs="Tahoma"/>
        </w:rPr>
        <w:t>as Notas Comerciais</w:t>
      </w:r>
      <w:r w:rsidR="00496B83" w:rsidRPr="006F4074">
        <w:rPr>
          <w:rFonts w:cs="Tahoma"/>
        </w:rPr>
        <w:t xml:space="preserve"> da Primeira Série</w:t>
      </w:r>
      <w:r w:rsidR="00E663D4" w:rsidRPr="006F4074">
        <w:rPr>
          <w:rFonts w:cs="Tahoma"/>
        </w:rPr>
        <w:t xml:space="preserve"> contarão com as garantias mencionadas a </w:t>
      </w:r>
      <w:r w:rsidR="004D0C82" w:rsidRPr="006F4074">
        <w:rPr>
          <w:rFonts w:cs="Tahoma"/>
        </w:rPr>
        <w:t>seguir</w:t>
      </w:r>
      <w:r w:rsidR="009E78B3" w:rsidRPr="006F4074">
        <w:rPr>
          <w:rFonts w:cs="Tahoma"/>
        </w:rPr>
        <w:t xml:space="preserve"> e</w:t>
      </w:r>
      <w:r w:rsidRPr="006F4074">
        <w:rPr>
          <w:rFonts w:cs="Tahoma"/>
        </w:rPr>
        <w:t xml:space="preserve">, </w:t>
      </w:r>
      <w:r w:rsidR="007D4F2D" w:rsidRPr="006F4074">
        <w:rPr>
          <w:rFonts w:cs="Tahoma"/>
        </w:rPr>
        <w:t>consequentemente,</w:t>
      </w:r>
      <w:r w:rsidR="00D05418" w:rsidRPr="006F4074">
        <w:rPr>
          <w:rFonts w:cs="Tahoma"/>
        </w:rPr>
        <w:t xml:space="preserve"> os </w:t>
      </w:r>
      <w:proofErr w:type="spellStart"/>
      <w:r w:rsidR="00D05418" w:rsidRPr="006F4074">
        <w:rPr>
          <w:rFonts w:cs="Tahoma"/>
        </w:rPr>
        <w:t>CRs</w:t>
      </w:r>
      <w:proofErr w:type="spellEnd"/>
      <w:r w:rsidR="00D05418" w:rsidRPr="006F4074" w:rsidDel="000E5F98">
        <w:rPr>
          <w:rFonts w:cs="Tahoma"/>
        </w:rPr>
        <w:t xml:space="preserve"> </w:t>
      </w:r>
      <w:r w:rsidR="00D05418" w:rsidRPr="006F4074">
        <w:rPr>
          <w:rFonts w:cs="Tahoma"/>
        </w:rPr>
        <w:t xml:space="preserve">da Primeira Série gozarão </w:t>
      </w:r>
      <w:r w:rsidR="00E663D4" w:rsidRPr="006F4074">
        <w:rPr>
          <w:rFonts w:cs="Tahoma"/>
        </w:rPr>
        <w:t>também tais garantias</w:t>
      </w:r>
      <w:r w:rsidRPr="006F4074">
        <w:rPr>
          <w:rFonts w:cs="Tahoma"/>
        </w:rPr>
        <w:t xml:space="preserve">: </w:t>
      </w:r>
      <w:r w:rsidRPr="006F4074">
        <w:rPr>
          <w:rFonts w:cs="Tahoma"/>
          <w:b/>
          <w:bCs/>
        </w:rPr>
        <w:t>(i)</w:t>
      </w:r>
      <w:r w:rsidRPr="006F4074">
        <w:rPr>
          <w:rFonts w:cs="Tahoma"/>
        </w:rPr>
        <w:t xml:space="preserve"> Alienação Fiduciária de </w:t>
      </w:r>
      <w:r w:rsidR="00496B83" w:rsidRPr="006F4074">
        <w:rPr>
          <w:rFonts w:cs="Tahoma"/>
        </w:rPr>
        <w:t>Veículos</w:t>
      </w:r>
      <w:r w:rsidRPr="006F4074">
        <w:rPr>
          <w:rFonts w:cs="Tahoma"/>
        </w:rPr>
        <w:t xml:space="preserve">, nos termos do Contrato de Alienação Fiduciária de </w:t>
      </w:r>
      <w:r w:rsidR="00496B83" w:rsidRPr="006F4074">
        <w:rPr>
          <w:rFonts w:cs="Tahoma"/>
        </w:rPr>
        <w:t>Veículos</w:t>
      </w:r>
      <w:r w:rsidRPr="006F4074">
        <w:rPr>
          <w:rFonts w:cs="Tahoma"/>
        </w:rPr>
        <w:t xml:space="preserve">; </w:t>
      </w:r>
      <w:r w:rsidRPr="006F4074">
        <w:rPr>
          <w:rFonts w:cs="Tahoma"/>
          <w:b/>
          <w:bCs/>
        </w:rPr>
        <w:t>(</w:t>
      </w:r>
      <w:proofErr w:type="spellStart"/>
      <w:r w:rsidRPr="006F4074">
        <w:rPr>
          <w:rFonts w:cs="Tahoma"/>
          <w:b/>
          <w:bCs/>
        </w:rPr>
        <w:t>ii</w:t>
      </w:r>
      <w:proofErr w:type="spellEnd"/>
      <w:r w:rsidRPr="006F4074">
        <w:rPr>
          <w:rFonts w:cs="Tahoma"/>
          <w:b/>
          <w:bCs/>
        </w:rPr>
        <w:t>)</w:t>
      </w:r>
      <w:r w:rsidRPr="006F4074">
        <w:rPr>
          <w:rFonts w:cs="Tahoma"/>
        </w:rPr>
        <w:t xml:space="preserve"> </w:t>
      </w:r>
      <w:r w:rsidR="00147EC7" w:rsidRPr="006F4074">
        <w:rPr>
          <w:rFonts w:cs="Tahoma"/>
        </w:rPr>
        <w:t xml:space="preserve">Cessão Fiduciária de Direitos Creditórios, nos termos do Contrato de Cessão Fiduciária de Direitos Creditórios; e </w:t>
      </w:r>
      <w:r w:rsidR="00147EC7" w:rsidRPr="006F4074">
        <w:rPr>
          <w:rFonts w:cs="Tahoma"/>
          <w:b/>
          <w:bCs/>
        </w:rPr>
        <w:t>(</w:t>
      </w:r>
      <w:proofErr w:type="spellStart"/>
      <w:r w:rsidR="00147EC7" w:rsidRPr="006F4074">
        <w:rPr>
          <w:rFonts w:cs="Tahoma"/>
          <w:b/>
          <w:bCs/>
        </w:rPr>
        <w:t>iii</w:t>
      </w:r>
      <w:proofErr w:type="spellEnd"/>
      <w:r w:rsidR="00147EC7" w:rsidRPr="006F4074">
        <w:rPr>
          <w:rFonts w:cs="Tahoma"/>
          <w:b/>
          <w:bCs/>
        </w:rPr>
        <w:t>)</w:t>
      </w:r>
      <w:r w:rsidR="00147EC7" w:rsidRPr="006F4074">
        <w:rPr>
          <w:rFonts w:cs="Tahoma"/>
        </w:rPr>
        <w:t xml:space="preserve"> </w:t>
      </w:r>
      <w:r w:rsidR="00496B83" w:rsidRPr="006F4074">
        <w:rPr>
          <w:rFonts w:cs="Tahoma"/>
          <w:szCs w:val="20"/>
        </w:rPr>
        <w:t>Fiança</w:t>
      </w:r>
      <w:r w:rsidR="00E4131E" w:rsidRPr="006F4074">
        <w:rPr>
          <w:rFonts w:cs="Tahoma"/>
          <w:szCs w:val="20"/>
        </w:rPr>
        <w:t>s</w:t>
      </w:r>
      <w:r w:rsidRPr="006F4074">
        <w:rPr>
          <w:rFonts w:cs="Tahoma"/>
          <w:szCs w:val="20"/>
        </w:rPr>
        <w:t>.</w:t>
      </w:r>
    </w:p>
    <w:p w14:paraId="12236655" w14:textId="546EF885" w:rsidR="008A42E1" w:rsidRPr="0048580E" w:rsidRDefault="008A42E1" w:rsidP="00A43679">
      <w:pPr>
        <w:pStyle w:val="Level2"/>
        <w:spacing w:line="288" w:lineRule="auto"/>
        <w:rPr>
          <w:rFonts w:cs="Tahoma"/>
        </w:rPr>
      </w:pPr>
      <w:r w:rsidRPr="007E47CA">
        <w:rPr>
          <w:rFonts w:cs="Tahoma"/>
          <w:szCs w:val="20"/>
          <w:lang w:eastAsia="pt-BR"/>
        </w:rPr>
        <w:t xml:space="preserve">As </w:t>
      </w:r>
      <w:r w:rsidRPr="007E47CA">
        <w:rPr>
          <w:rFonts w:cs="Tahoma"/>
        </w:rPr>
        <w:t>Notas Comerciais</w:t>
      </w:r>
      <w:r w:rsidRPr="007E47CA">
        <w:rPr>
          <w:rFonts w:cs="Tahoma"/>
          <w:szCs w:val="20"/>
          <w:lang w:eastAsia="pt-BR"/>
        </w:rPr>
        <w:t xml:space="preserve"> da Segunda Série não contarão com quaisquer garantias</w:t>
      </w:r>
      <w:r w:rsidR="007867CF">
        <w:rPr>
          <w:rFonts w:cs="Tahoma"/>
          <w:szCs w:val="20"/>
          <w:lang w:eastAsia="pt-BR"/>
        </w:rPr>
        <w:t xml:space="preserve"> reais ou fidejussórias</w:t>
      </w:r>
      <w:r w:rsidRPr="007E47CA">
        <w:rPr>
          <w:rFonts w:cs="Tahoma"/>
          <w:szCs w:val="20"/>
          <w:lang w:eastAsia="pt-BR"/>
        </w:rPr>
        <w:t xml:space="preserve">. </w:t>
      </w:r>
    </w:p>
    <w:p w14:paraId="3F7280E3" w14:textId="77777777" w:rsidR="007605E7" w:rsidRPr="007E47CA" w:rsidRDefault="007605E7" w:rsidP="00A43679">
      <w:pPr>
        <w:pStyle w:val="Level1"/>
        <w:keepNext/>
        <w:spacing w:line="288" w:lineRule="auto"/>
        <w:rPr>
          <w:rFonts w:cs="Tahoma"/>
          <w:b/>
          <w:bCs/>
        </w:rPr>
      </w:pPr>
      <w:bookmarkStart w:id="89" w:name="_Ref112370723"/>
      <w:r w:rsidRPr="007E47CA">
        <w:rPr>
          <w:rFonts w:cs="Tahoma"/>
          <w:b/>
          <w:bCs/>
        </w:rPr>
        <w:t>DA INSTITUIÇÃO DO REGIME FIDUCIÁRIO E CONSTITUIÇÃO DO PATRIMÔNIO SEPARADO</w:t>
      </w:r>
      <w:bookmarkEnd w:id="89"/>
      <w:r w:rsidRPr="007E47CA">
        <w:rPr>
          <w:rFonts w:cs="Tahoma"/>
          <w:b/>
          <w:bCs/>
        </w:rPr>
        <w:t xml:space="preserve"> </w:t>
      </w:r>
    </w:p>
    <w:p w14:paraId="26C768B9" w14:textId="2FE84743" w:rsidR="007605E7" w:rsidRPr="007E47CA" w:rsidRDefault="007605E7" w:rsidP="00A43679">
      <w:pPr>
        <w:pStyle w:val="Level2"/>
        <w:spacing w:line="288" w:lineRule="auto"/>
        <w:rPr>
          <w:rFonts w:cs="Tahoma"/>
        </w:rPr>
      </w:pPr>
      <w:r w:rsidRPr="007E47CA">
        <w:rPr>
          <w:rFonts w:cs="Tahoma"/>
          <w:b/>
          <w:bCs/>
        </w:rPr>
        <w:t>Instituição do Regime Fiduciário</w:t>
      </w:r>
      <w:r w:rsidRPr="007E47CA">
        <w:rPr>
          <w:rFonts w:cs="Tahoma"/>
        </w:rPr>
        <w:t>. Na forma do artigo 25 da Lei 14.430, a Emissora institui o Regime Fiduciário sobre os Créditos do Patrimônio Separado</w:t>
      </w:r>
      <w:r w:rsidR="00D35C6A">
        <w:rPr>
          <w:rFonts w:cs="Tahoma"/>
        </w:rPr>
        <w:t>, sobre as Garantias</w:t>
      </w:r>
      <w:r w:rsidR="00D43254">
        <w:rPr>
          <w:rFonts w:cs="Tahoma"/>
        </w:rPr>
        <w:t xml:space="preserve"> Reais</w:t>
      </w:r>
      <w:r w:rsidR="00D35C6A">
        <w:rPr>
          <w:rFonts w:cs="Tahoma"/>
        </w:rPr>
        <w:t>, sobre o Fundo de Despesas e sobre o Fundo de Reserva</w:t>
      </w:r>
      <w:r w:rsidRPr="007E47CA">
        <w:rPr>
          <w:rFonts w:cs="Tahoma"/>
        </w:rPr>
        <w:t xml:space="preserve">. </w:t>
      </w:r>
    </w:p>
    <w:p w14:paraId="4B093608" w14:textId="1FFCC4EB" w:rsidR="007605E7" w:rsidRPr="007E47CA" w:rsidRDefault="007605E7" w:rsidP="00A43679">
      <w:pPr>
        <w:pStyle w:val="Level2"/>
        <w:spacing w:line="288" w:lineRule="auto"/>
        <w:rPr>
          <w:rFonts w:cs="Tahoma"/>
        </w:rPr>
      </w:pPr>
      <w:r w:rsidRPr="007E47CA">
        <w:rPr>
          <w:rFonts w:cs="Tahoma"/>
          <w:b/>
          <w:bCs/>
        </w:rPr>
        <w:t>Constituição do Patrimônio Separado</w:t>
      </w:r>
      <w:r w:rsidRPr="007E47CA">
        <w:rPr>
          <w:rFonts w:cs="Tahoma"/>
        </w:rPr>
        <w:t xml:space="preserve">. Os Direitos Creditórios, as Notas Comerciais e a Conta do Patrimônio Separado sujeitos ao Regime Fiduciário serão destacados do patrimônio da Emissora e passarão a constituir Patrimônio Separado, destinando-se especificamente ao pagamento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e das demais obrigações relativas ao Regime Fiduciário, nos termos da Lei 14.430, até o pagamento integral dos CR.</w:t>
      </w:r>
    </w:p>
    <w:p w14:paraId="3B6AACEB" w14:textId="1241110E" w:rsidR="007605E7" w:rsidRPr="007E47CA" w:rsidRDefault="007605E7" w:rsidP="00A43679">
      <w:pPr>
        <w:pStyle w:val="Level2"/>
        <w:spacing w:line="288" w:lineRule="auto"/>
        <w:rPr>
          <w:rFonts w:cs="Tahoma"/>
        </w:rPr>
      </w:pPr>
      <w:r w:rsidRPr="007E47CA">
        <w:rPr>
          <w:rFonts w:cs="Tahoma"/>
          <w:b/>
          <w:bCs/>
        </w:rPr>
        <w:t>Isenção de ações ou execuções de outros credores</w:t>
      </w:r>
      <w:r w:rsidRPr="007E47CA">
        <w:rPr>
          <w:rFonts w:cs="Tahoma"/>
        </w:rPr>
        <w:t xml:space="preserve">. Na forma da Lei 14.430, os Direitos Creditórios, as Notas Comerciais e a Conta do Patrimônio Separado estão isentos e imunes de qualquer ação ou execução pelos credores da Emissora, não se prestando à constituição de garantias ou à execução por quaisquer dos credores da Emissora, por mais privilegiados que sejam, e só responderão pelas obrigações inerentes aos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aos quais estão vinculados.</w:t>
      </w:r>
    </w:p>
    <w:p w14:paraId="06788F50" w14:textId="6537F583" w:rsidR="007605E7" w:rsidRPr="007E47CA" w:rsidRDefault="007605E7" w:rsidP="00A43679">
      <w:pPr>
        <w:pStyle w:val="Level2"/>
        <w:spacing w:line="288" w:lineRule="auto"/>
        <w:rPr>
          <w:rFonts w:cs="Tahoma"/>
        </w:rPr>
      </w:pPr>
      <w:r w:rsidRPr="007E47CA">
        <w:rPr>
          <w:rFonts w:cs="Tahoma"/>
          <w:b/>
          <w:bCs/>
        </w:rPr>
        <w:t>Obrigações do Patrimônio Separado</w:t>
      </w:r>
      <w:r w:rsidRPr="007E47CA">
        <w:rPr>
          <w:rFonts w:cs="Tahoma"/>
        </w:rPr>
        <w:t xml:space="preserve">. As Notas Comerciais, os Direitos Creditórios e a Conta do Patrimônio Separado, objeto do Regime Fiduciário, responderão apenas pelas obrigações inerentes aos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e pelo pagamento das despesas de administração do Patrimônio Separado e respectivos custos tributários, conforme previsto neste Termo de Securitização, estando imunes a qualquer ação ou execução de outros credores da Emissora que não sejam os Titulares de </w:t>
      </w:r>
      <w:proofErr w:type="spellStart"/>
      <w:r w:rsidRPr="007E47CA">
        <w:rPr>
          <w:rFonts w:cs="Tahoma"/>
        </w:rPr>
        <w:t>CR</w:t>
      </w:r>
      <w:r w:rsidR="006F168F" w:rsidRPr="007E47CA">
        <w:rPr>
          <w:rFonts w:cs="Tahoma"/>
        </w:rPr>
        <w:t>s</w:t>
      </w:r>
      <w:proofErr w:type="spellEnd"/>
      <w:r w:rsidRPr="007E47CA">
        <w:rPr>
          <w:rFonts w:cs="Tahoma"/>
        </w:rPr>
        <w:t>, não sendo passíveis de constituição de outras garantias ou excussão, por mais privilegiadas que sejam, exceto conforme previsto neste Termo de Securitização.</w:t>
      </w:r>
    </w:p>
    <w:p w14:paraId="5A1E9EAB" w14:textId="77777777" w:rsidR="007605E7" w:rsidRPr="007E47CA" w:rsidRDefault="007605E7" w:rsidP="00A43679">
      <w:pPr>
        <w:pStyle w:val="Level2"/>
        <w:spacing w:line="288" w:lineRule="auto"/>
        <w:rPr>
          <w:rFonts w:cs="Tahoma"/>
        </w:rPr>
      </w:pPr>
      <w:r w:rsidRPr="007E47CA">
        <w:rPr>
          <w:rFonts w:cs="Tahoma"/>
          <w:b/>
          <w:bCs/>
        </w:rPr>
        <w:t>Garantias do Patrimônio Separado</w:t>
      </w:r>
      <w:r w:rsidRPr="007E47CA">
        <w:rPr>
          <w:rFonts w:cs="Tahoma"/>
        </w:rPr>
        <w:t>. O Patrimônio Separado não contará com garantias de qualquer espécie.</w:t>
      </w:r>
    </w:p>
    <w:p w14:paraId="63B9DF35" w14:textId="103C7F60" w:rsidR="007605E7" w:rsidRPr="007E47CA" w:rsidRDefault="007605E7" w:rsidP="00A43679">
      <w:pPr>
        <w:pStyle w:val="Level2"/>
        <w:spacing w:line="288" w:lineRule="auto"/>
        <w:rPr>
          <w:rFonts w:cs="Tahoma"/>
        </w:rPr>
      </w:pPr>
      <w:r w:rsidRPr="007E47CA">
        <w:rPr>
          <w:rFonts w:cs="Tahoma"/>
          <w:b/>
          <w:bCs/>
        </w:rPr>
        <w:t>Aplicações Financeiras</w:t>
      </w:r>
      <w:r w:rsidRPr="007E47CA">
        <w:rPr>
          <w:rFonts w:cs="Tahoma"/>
        </w:rPr>
        <w:t xml:space="preserve"> </w:t>
      </w:r>
      <w:r w:rsidR="008C5E08" w:rsidRPr="007E47CA">
        <w:rPr>
          <w:rFonts w:cs="Tahoma"/>
          <w:b/>
          <w:bCs/>
        </w:rPr>
        <w:t>Permitidas</w:t>
      </w:r>
      <w:r w:rsidR="008C5E08" w:rsidRPr="007E47CA">
        <w:rPr>
          <w:rFonts w:cs="Tahoma"/>
        </w:rPr>
        <w:t xml:space="preserve">. </w:t>
      </w:r>
      <w:r w:rsidR="00900A21" w:rsidRPr="007E47CA">
        <w:rPr>
          <w:rFonts w:cs="Tahoma"/>
        </w:rPr>
        <w:t>Os recursos integrantes do</w:t>
      </w:r>
      <w:r w:rsidR="00A671E3" w:rsidRPr="007E47CA">
        <w:rPr>
          <w:rFonts w:cs="Tahoma"/>
        </w:rPr>
        <w:t xml:space="preserve"> </w:t>
      </w:r>
      <w:r w:rsidR="00900A21" w:rsidRPr="007E47CA">
        <w:rPr>
          <w:rFonts w:cs="Tahoma"/>
        </w:rPr>
        <w:t>Patrimônio Separado poderão ser aplicados em Aplicações Financeiras Permitidas, sendo certo que</w:t>
      </w:r>
      <w:r w:rsidR="004D0C82">
        <w:rPr>
          <w:rFonts w:cs="Tahoma"/>
        </w:rPr>
        <w:t>, n</w:t>
      </w:r>
      <w:r w:rsidRPr="007E47CA">
        <w:rPr>
          <w:rFonts w:cs="Tahoma"/>
        </w:rPr>
        <w:t>os termos do artigo 38 da Resolução CVM 60, não pode</w:t>
      </w:r>
      <w:r w:rsidR="00900A21" w:rsidRPr="007E47CA">
        <w:rPr>
          <w:rFonts w:cs="Tahoma"/>
        </w:rPr>
        <w:t>rão</w:t>
      </w:r>
      <w:r w:rsidRPr="007E47CA">
        <w:rPr>
          <w:rFonts w:cs="Tahoma"/>
        </w:rPr>
        <w:t xml:space="preserve"> ser utilizados em operações envolvendo instrumentos financeiros derivativos, exceto se tais operações forem realizadas exclusivamente com o objetivo de proteção patrimonial. </w:t>
      </w:r>
    </w:p>
    <w:p w14:paraId="6CB4F354" w14:textId="619C78D7" w:rsidR="007605E7" w:rsidRPr="007E47CA" w:rsidRDefault="007605E7" w:rsidP="00A43679">
      <w:pPr>
        <w:pStyle w:val="Level2"/>
        <w:spacing w:line="288" w:lineRule="auto"/>
        <w:rPr>
          <w:rFonts w:cs="Tahoma"/>
        </w:rPr>
      </w:pPr>
      <w:r w:rsidRPr="007E47CA">
        <w:rPr>
          <w:rFonts w:cs="Tahoma"/>
        </w:rPr>
        <w:t xml:space="preserve">Caso a Emissora utilize instrumentos derivativos exclusivamente para fins de proteção de carteira do Patrimônio Separado, estes deverão contar com os mesmos regimes fiduciários dos Direitos Creditórios que lastreiam 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da presente Emissão e, portanto, serão submetidos ao Regime Fiduciário dos </w:t>
      </w:r>
      <w:proofErr w:type="spellStart"/>
      <w:r w:rsidRPr="007E47CA">
        <w:rPr>
          <w:rFonts w:cs="Tahoma"/>
        </w:rPr>
        <w:t>CR</w:t>
      </w:r>
      <w:r w:rsidR="00A671E3" w:rsidRPr="007E47CA">
        <w:rPr>
          <w:rFonts w:cs="Tahoma"/>
        </w:rPr>
        <w:t>s</w:t>
      </w:r>
      <w:proofErr w:type="spellEnd"/>
      <w:r w:rsidRPr="007E47CA">
        <w:rPr>
          <w:rFonts w:cs="Tahoma"/>
        </w:rPr>
        <w:t xml:space="preserve">. </w:t>
      </w:r>
    </w:p>
    <w:p w14:paraId="74E7E01D" w14:textId="77777777" w:rsidR="007605E7" w:rsidRPr="007E47CA" w:rsidRDefault="007605E7" w:rsidP="00A43679">
      <w:pPr>
        <w:pStyle w:val="Level2"/>
        <w:spacing w:line="288" w:lineRule="auto"/>
        <w:rPr>
          <w:rFonts w:cs="Tahoma"/>
        </w:rPr>
      </w:pPr>
      <w:r w:rsidRPr="007E47CA">
        <w:rPr>
          <w:rFonts w:cs="Tahoma"/>
        </w:rPr>
        <w:t>Eventuais resultados financeiros obtidos pela Emissora na administração ordinária do fluxo recorrente dos Direitos Creditórios, não é parte do Patrimônio Separado e será reconhecido como rendimentos financeiros da Emissora.</w:t>
      </w:r>
    </w:p>
    <w:p w14:paraId="7E8DA973" w14:textId="5CA81274" w:rsidR="007605E7" w:rsidRDefault="005C62A2" w:rsidP="00A43679">
      <w:pPr>
        <w:pStyle w:val="Level2"/>
        <w:spacing w:line="288" w:lineRule="auto"/>
        <w:rPr>
          <w:rFonts w:cs="Tahoma"/>
        </w:rPr>
      </w:pPr>
      <w:r w:rsidRPr="005C62A2">
        <w:rPr>
          <w:rFonts w:cs="Tahoma"/>
          <w:b/>
          <w:bCs/>
        </w:rPr>
        <w:t>Insuficiência dos Bens do Patrimônio Separado</w:t>
      </w:r>
      <w:r w:rsidR="007605E7" w:rsidRPr="007E47CA">
        <w:rPr>
          <w:rFonts w:cs="Tahoma"/>
        </w:rPr>
        <w:t xml:space="preserve">. </w:t>
      </w:r>
      <w:r w:rsidR="00667DE8" w:rsidRPr="00814343">
        <w:rPr>
          <w:rFonts w:cs="Tahoma"/>
        </w:rPr>
        <w:t xml:space="preserve">A insuficiência dos bens do Patrimônio Separado não dará causa à declaração de sua quebra, cabendo, nessa hipótese, à Emissora, ou ao Agente Fiduciário, caso a Emissora não o faça, convocar </w:t>
      </w:r>
      <w:r w:rsidR="00667DE8">
        <w:rPr>
          <w:rFonts w:cs="Tahoma"/>
        </w:rPr>
        <w:t xml:space="preserve">a </w:t>
      </w:r>
      <w:r w:rsidR="00667DE8" w:rsidRPr="00DE5C03">
        <w:rPr>
          <w:rFonts w:cs="Tahoma"/>
        </w:rPr>
        <w:t>Assembleia Especial de Investidores</w:t>
      </w:r>
      <w:r w:rsidR="00667DE8" w:rsidRPr="00814343">
        <w:rPr>
          <w:rFonts w:cs="Tahoma"/>
        </w:rPr>
        <w:t xml:space="preserve"> para deliberar sobre as normas de administração ou liquidação do Patrimônio Separado</w:t>
      </w:r>
      <w:r w:rsidR="007605E7" w:rsidRPr="007E47CA">
        <w:rPr>
          <w:rFonts w:cs="Tahoma"/>
        </w:rPr>
        <w:t>.</w:t>
      </w:r>
    </w:p>
    <w:p w14:paraId="24200F57" w14:textId="05D00C21" w:rsidR="00667DE8" w:rsidRDefault="00667DE8" w:rsidP="00CD76D3">
      <w:pPr>
        <w:pStyle w:val="Level3"/>
      </w:pPr>
      <w:r w:rsidRPr="00814343">
        <w:t xml:space="preserve">A </w:t>
      </w:r>
      <w:r w:rsidRPr="00FC09CB">
        <w:t>Assembleia Especial de Investidores</w:t>
      </w:r>
      <w:r w:rsidRPr="00814343">
        <w:t xml:space="preserve"> deverá ser convocada na forma na forma prevista neste Termo de Securitização, com, no mínimo, 15 (quinze) dias de antecedência para a primeira convocação e 8 (oito) dias para a segunda convocação não sendo admitida que a primeira e a segunda convocação sejam realizadas no mesmo dia, e será instalada (a) em primeira convocação, com a presença de beneficiários que representem, no mínimo, 2/3 (dois terços) do valor global dos títulos; ou (b) em segunda convocação, independentemente da quantidade de beneficiários, conforme o artigo 30 da Lei 14.430</w:t>
      </w:r>
      <w:r>
        <w:t>.</w:t>
      </w:r>
    </w:p>
    <w:p w14:paraId="196DEECF" w14:textId="2AAAD351" w:rsidR="00667DE8" w:rsidRPr="007E47CA" w:rsidRDefault="00667DE8" w:rsidP="00CD76D3">
      <w:pPr>
        <w:pStyle w:val="Level3"/>
      </w:pPr>
      <w:r w:rsidRPr="00814343">
        <w:t xml:space="preserve">Na </w:t>
      </w:r>
      <w:r w:rsidRPr="00091649">
        <w:t>Assembleia Especial de Investidores</w:t>
      </w:r>
      <w:r w:rsidRPr="00814343">
        <w:t>, serão consideradas válidas as deliberações tomadas pela maioria dos presentes, em primeira ou em segunda convocação. Adicionalmente, a Emissora poderá promover, a qualquer tempo e sempre sob a ciência do Agente Fiduciário, o resgate da emissão mediante a dação em pagamento dos bens e direitos integrantes do Patrimônio Separado aos Titulares d</w:t>
      </w:r>
      <w:r>
        <w:t>e</w:t>
      </w:r>
      <w:r w:rsidRPr="00814343">
        <w:t xml:space="preserve"> </w:t>
      </w:r>
      <w:proofErr w:type="spellStart"/>
      <w:r w:rsidRPr="00814343">
        <w:t>CR</w:t>
      </w:r>
      <w:r>
        <w:t>s</w:t>
      </w:r>
      <w:proofErr w:type="spellEnd"/>
      <w:r w:rsidRPr="00814343">
        <w:t xml:space="preserve"> nas seguintes hipóteses: I - caso a </w:t>
      </w:r>
      <w:r w:rsidRPr="00091649">
        <w:t>Assembleia Especial de Investidores</w:t>
      </w:r>
      <w:r w:rsidRPr="00814343">
        <w:t xml:space="preserve"> não seja instalada, por qualquer motivo, em segunda convocação; ou II - caso a </w:t>
      </w:r>
      <w:r w:rsidRPr="00091649">
        <w:t>Assembleia Especial de Investidores</w:t>
      </w:r>
      <w:r w:rsidRPr="00814343">
        <w:t xml:space="preserve"> seja instalada e os Titulares d</w:t>
      </w:r>
      <w:r>
        <w:t>e</w:t>
      </w:r>
      <w:r w:rsidRPr="00814343">
        <w:t xml:space="preserve"> </w:t>
      </w:r>
      <w:proofErr w:type="spellStart"/>
      <w:r w:rsidRPr="00814343">
        <w:t>CR</w:t>
      </w:r>
      <w:r>
        <w:t>s</w:t>
      </w:r>
      <w:proofErr w:type="spellEnd"/>
      <w:r w:rsidRPr="00814343">
        <w:t xml:space="preserve"> não decidam a respeito das medidas a serem adotadas</w:t>
      </w:r>
      <w:r>
        <w:t>.</w:t>
      </w:r>
    </w:p>
    <w:p w14:paraId="1BAA96CB" w14:textId="63C1AE72" w:rsidR="007605E7" w:rsidRPr="007E47CA" w:rsidRDefault="007605E7" w:rsidP="00A43679">
      <w:pPr>
        <w:pStyle w:val="Level2"/>
        <w:spacing w:line="288" w:lineRule="auto"/>
        <w:rPr>
          <w:rFonts w:cs="Tahoma"/>
        </w:rPr>
      </w:pPr>
      <w:r w:rsidRPr="007E47CA">
        <w:rPr>
          <w:rFonts w:cs="Tahoma"/>
        </w:rPr>
        <w:t>Na hipótese prevista n</w:t>
      </w:r>
      <w:r w:rsidR="00EA48B0">
        <w:rPr>
          <w:rFonts w:cs="Tahoma"/>
        </w:rPr>
        <w:t>a</w:t>
      </w:r>
      <w:r w:rsidRPr="007E47CA">
        <w:rPr>
          <w:rFonts w:cs="Tahoma"/>
        </w:rPr>
        <w:t xml:space="preserve"> Cláusula 9.9, cabe </w:t>
      </w:r>
      <w:r w:rsidR="00EA48B0" w:rsidRPr="00EA48B0">
        <w:rPr>
          <w:rFonts w:cs="Tahoma"/>
        </w:rPr>
        <w:t xml:space="preserve">a Emissora, ou </w:t>
      </w:r>
      <w:r w:rsidRPr="007E47CA">
        <w:rPr>
          <w:rFonts w:cs="Tahoma"/>
        </w:rPr>
        <w:t xml:space="preserve">ao Agente Fiduciário, caso a Emissora não faça, convocar </w:t>
      </w:r>
      <w:r w:rsidR="001D3BDF" w:rsidRPr="007E47CA">
        <w:rPr>
          <w:rFonts w:cs="Tahoma"/>
        </w:rPr>
        <w:t xml:space="preserve">Assembleia </w:t>
      </w:r>
      <w:r w:rsidR="001D3BDF">
        <w:rPr>
          <w:rFonts w:cs="Tahoma"/>
        </w:rPr>
        <w:t>Especial de Investidores</w:t>
      </w:r>
      <w:r w:rsidRPr="007E47CA">
        <w:rPr>
          <w:rFonts w:cs="Tahoma"/>
        </w:rPr>
        <w:t>, observado o disposto na Cláusula 11.2 deste Termo de Securitização.</w:t>
      </w:r>
    </w:p>
    <w:p w14:paraId="7A67A084" w14:textId="6D941FCF" w:rsidR="007605E7" w:rsidRPr="007E47CA" w:rsidRDefault="007605E7" w:rsidP="00667DE8">
      <w:pPr>
        <w:pStyle w:val="Level2"/>
        <w:numPr>
          <w:ilvl w:val="0"/>
          <w:numId w:val="0"/>
        </w:numPr>
        <w:spacing w:line="288" w:lineRule="auto"/>
        <w:ind w:left="567"/>
        <w:rPr>
          <w:rFonts w:cs="Tahoma"/>
        </w:rPr>
      </w:pPr>
    </w:p>
    <w:p w14:paraId="7485DFB0" w14:textId="77777777" w:rsidR="007605E7" w:rsidRPr="007E47CA" w:rsidRDefault="007605E7" w:rsidP="00A43679">
      <w:pPr>
        <w:pStyle w:val="Level2"/>
        <w:spacing w:line="288" w:lineRule="auto"/>
        <w:rPr>
          <w:rFonts w:cs="Tahoma"/>
        </w:rPr>
      </w:pPr>
      <w:r w:rsidRPr="007E47CA">
        <w:rPr>
          <w:rFonts w:cs="Tahoma"/>
        </w:rPr>
        <w:t xml:space="preserve">A </w:t>
      </w:r>
      <w:proofErr w:type="spellStart"/>
      <w:r w:rsidRPr="007E47CA">
        <w:rPr>
          <w:rFonts w:cs="Tahoma"/>
        </w:rPr>
        <w:t>Securitizadora</w:t>
      </w:r>
      <w:proofErr w:type="spellEnd"/>
      <w:r w:rsidRPr="007E47CA">
        <w:rPr>
          <w:rFonts w:cs="Tahoma"/>
        </w:rPr>
        <w:t xml:space="preserve"> eleita em substituição à Emissora assumirá integralmente os deveres, atribuições e responsabilidades constantes da legislação aplicável e deste Termo de Securitização.</w:t>
      </w:r>
    </w:p>
    <w:p w14:paraId="4EE346F7" w14:textId="77777777" w:rsidR="007605E7" w:rsidRPr="007E47CA" w:rsidRDefault="007605E7" w:rsidP="00A43679">
      <w:pPr>
        <w:pStyle w:val="Level2"/>
        <w:spacing w:line="288" w:lineRule="auto"/>
        <w:rPr>
          <w:rFonts w:cs="Tahoma"/>
        </w:rPr>
      </w:pPr>
      <w:r w:rsidRPr="007E47CA">
        <w:rPr>
          <w:rFonts w:cs="Tahoma"/>
        </w:rPr>
        <w:t xml:space="preserve">A substituição da </w:t>
      </w:r>
      <w:proofErr w:type="spellStart"/>
      <w:r w:rsidRPr="007E47CA">
        <w:rPr>
          <w:rFonts w:cs="Tahoma"/>
        </w:rPr>
        <w:t>Securitizadora</w:t>
      </w:r>
      <w:proofErr w:type="spellEnd"/>
      <w:r w:rsidRPr="007E47CA">
        <w:rPr>
          <w:rFonts w:cs="Tahoma"/>
        </w:rPr>
        <w:t xml:space="preserve"> deve ser objeto de aditamento ao presente Termo de Securitização.</w:t>
      </w:r>
    </w:p>
    <w:p w14:paraId="00265E75" w14:textId="77777777" w:rsidR="007605E7" w:rsidRPr="007E47CA" w:rsidRDefault="007605E7" w:rsidP="00A43679">
      <w:pPr>
        <w:pStyle w:val="Level1"/>
        <w:keepNext/>
        <w:spacing w:line="288" w:lineRule="auto"/>
        <w:rPr>
          <w:rFonts w:cs="Tahoma"/>
          <w:b/>
          <w:bCs/>
        </w:rPr>
      </w:pPr>
      <w:r w:rsidRPr="007E47CA">
        <w:rPr>
          <w:rFonts w:cs="Tahoma"/>
          <w:b/>
          <w:bCs/>
        </w:rPr>
        <w:t>DA ADMINISTRAÇÃO DO PATRIMÔNIO SEPARADO</w:t>
      </w:r>
    </w:p>
    <w:p w14:paraId="5B02511F" w14:textId="17C1A25F" w:rsidR="007605E7" w:rsidRPr="007E47CA" w:rsidRDefault="007605E7" w:rsidP="00A43679">
      <w:pPr>
        <w:pStyle w:val="Level2"/>
        <w:spacing w:line="288" w:lineRule="auto"/>
        <w:rPr>
          <w:rFonts w:cs="Tahoma"/>
        </w:rPr>
      </w:pPr>
      <w:r w:rsidRPr="007E47CA">
        <w:rPr>
          <w:rFonts w:cs="Tahoma"/>
        </w:rPr>
        <w:t xml:space="preserve">A Emissora (i) administrará 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instituído para os fins desta Emissão, (</w:t>
      </w:r>
      <w:proofErr w:type="spellStart"/>
      <w:r w:rsidRPr="007E47CA">
        <w:rPr>
          <w:rFonts w:cs="Tahoma"/>
        </w:rPr>
        <w:t>ii</w:t>
      </w:r>
      <w:proofErr w:type="spellEnd"/>
      <w:r w:rsidRPr="007E47CA">
        <w:rPr>
          <w:rFonts w:cs="Tahoma"/>
        </w:rPr>
        <w:t xml:space="preserve">) promoverá as diligências necessárias à manutenção de sua regularidade, notadamente a dos fluxos de recebimento dos Direitos Creditórios e de pagamento da Amortização, Remuneração e eventuais Encargos Moratórios (se aplicável)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aos Titulares de </w:t>
      </w:r>
      <w:proofErr w:type="spellStart"/>
      <w:r w:rsidRPr="007E47CA">
        <w:rPr>
          <w:rFonts w:cs="Tahoma"/>
        </w:rPr>
        <w:t>CR</w:t>
      </w:r>
      <w:r w:rsidR="00A44888" w:rsidRPr="007E47CA">
        <w:rPr>
          <w:rFonts w:cs="Tahoma"/>
        </w:rPr>
        <w:t>s</w:t>
      </w:r>
      <w:proofErr w:type="spellEnd"/>
      <w:r w:rsidRPr="007E47CA">
        <w:rPr>
          <w:rFonts w:cs="Tahoma"/>
        </w:rPr>
        <w:t xml:space="preserve">, observados que eventuais resultados financeiros obtidos pela Emissora na administração ordinária do fluxo recorrente dos Direitos Creditórios, não é parte do Patrimônio Separado dos </w:t>
      </w:r>
      <w:proofErr w:type="spellStart"/>
      <w:r w:rsidRPr="007E47CA">
        <w:rPr>
          <w:rFonts w:cs="Tahoma"/>
        </w:rPr>
        <w:t>CR</w:t>
      </w:r>
      <w:r w:rsidR="00A44888" w:rsidRPr="007E47CA">
        <w:rPr>
          <w:rFonts w:cs="Tahoma"/>
        </w:rPr>
        <w:t>s</w:t>
      </w:r>
      <w:proofErr w:type="spellEnd"/>
      <w:r w:rsidRPr="007E47CA">
        <w:rPr>
          <w:rFonts w:cs="Tahoma"/>
        </w:rPr>
        <w:t>, (</w:t>
      </w:r>
      <w:proofErr w:type="spellStart"/>
      <w:r w:rsidRPr="007E47CA">
        <w:rPr>
          <w:rFonts w:cs="Tahoma"/>
        </w:rPr>
        <w:t>iii</w:t>
      </w:r>
      <w:proofErr w:type="spellEnd"/>
      <w:r w:rsidRPr="007E47CA">
        <w:rPr>
          <w:rFonts w:cs="Tahoma"/>
        </w:rPr>
        <w:t>) manterá o registro contábil independentemente do restante de seu patrimônio e elaborando e publicando as respectivas demonstrações financeiras, em conformidade com o artigo 28 da Lei 14.430, da Resolução CVM 60 e do disposto neste Termo de Securitização, e (</w:t>
      </w:r>
      <w:proofErr w:type="spellStart"/>
      <w:r w:rsidRPr="007E47CA">
        <w:rPr>
          <w:rFonts w:cs="Tahoma"/>
        </w:rPr>
        <w:t>iv</w:t>
      </w:r>
      <w:proofErr w:type="spellEnd"/>
      <w:r w:rsidRPr="007E47CA">
        <w:rPr>
          <w:rFonts w:cs="Tahoma"/>
        </w:rPr>
        <w:t xml:space="preserve">) a Emissora elaborará e publicará as demonstrações financeiras do Patrimônio Separado dos </w:t>
      </w:r>
      <w:proofErr w:type="spellStart"/>
      <w:r w:rsidRPr="007E47CA">
        <w:rPr>
          <w:rFonts w:cs="Tahoma"/>
        </w:rPr>
        <w:t>CR</w:t>
      </w:r>
      <w:r w:rsidR="00437D28" w:rsidRPr="007E47CA">
        <w:rPr>
          <w:rFonts w:cs="Tahoma"/>
        </w:rPr>
        <w:t>s</w:t>
      </w:r>
      <w:proofErr w:type="spellEnd"/>
      <w:r w:rsidRPr="007E47CA">
        <w:rPr>
          <w:rFonts w:cs="Tahoma"/>
        </w:rPr>
        <w:t xml:space="preserve">, conforme legislação aplicável, após o término do exercício social, qual seja, o dia 30 de </w:t>
      </w:r>
      <w:r w:rsidR="008C5E08" w:rsidRPr="007E47CA">
        <w:rPr>
          <w:rFonts w:cs="Tahoma"/>
        </w:rPr>
        <w:t xml:space="preserve">setembro </w:t>
      </w:r>
      <w:r w:rsidRPr="007E47CA">
        <w:rPr>
          <w:rFonts w:cs="Tahoma"/>
        </w:rPr>
        <w:t xml:space="preserve">de cada ano. </w:t>
      </w:r>
    </w:p>
    <w:p w14:paraId="02EEE8F6" w14:textId="63E69F7A" w:rsidR="007605E7" w:rsidRPr="007E47CA" w:rsidRDefault="007605E7" w:rsidP="00A43679">
      <w:pPr>
        <w:pStyle w:val="Level2"/>
        <w:spacing w:line="288" w:lineRule="auto"/>
        <w:rPr>
          <w:rFonts w:cs="Tahoma"/>
        </w:rPr>
      </w:pPr>
      <w:r w:rsidRPr="007E47CA">
        <w:rPr>
          <w:rFonts w:cs="Tahoma"/>
        </w:rPr>
        <w:t xml:space="preserve">A Emissora somente responderá pelos prejuízos que causar por culpa, dolo, descumprimento de disposição legal ou regulamentar, negligência, imprudência, imperícia ou administração temerária ou, ainda, por desvio de finalidade do Patrimônio Separado dos </w:t>
      </w:r>
      <w:proofErr w:type="spellStart"/>
      <w:r w:rsidRPr="007E47CA">
        <w:rPr>
          <w:rFonts w:cs="Tahoma"/>
        </w:rPr>
        <w:t>CR</w:t>
      </w:r>
      <w:r w:rsidR="00437D28" w:rsidRPr="007E47CA">
        <w:rPr>
          <w:rFonts w:cs="Tahoma"/>
        </w:rPr>
        <w:t>s</w:t>
      </w:r>
      <w:proofErr w:type="spellEnd"/>
      <w:r w:rsidRPr="007E47CA">
        <w:rPr>
          <w:rFonts w:cs="Tahoma"/>
        </w:rPr>
        <w:t>.</w:t>
      </w:r>
    </w:p>
    <w:p w14:paraId="226BC6F0" w14:textId="77777777" w:rsidR="007605E7" w:rsidRPr="007E47CA" w:rsidRDefault="007605E7" w:rsidP="00A43679">
      <w:pPr>
        <w:pStyle w:val="Level3"/>
        <w:spacing w:line="288" w:lineRule="auto"/>
        <w:rPr>
          <w:rFonts w:cs="Tahoma"/>
        </w:rPr>
      </w:pPr>
      <w:r w:rsidRPr="007E47CA">
        <w:rPr>
          <w:rFonts w:cs="Tahoma"/>
        </w:rPr>
        <w:t>A Emissora declara, para fins do disposto na Resolução CVM 60, que:</w:t>
      </w:r>
      <w:r w:rsidRPr="007E47CA">
        <w:rPr>
          <w:rFonts w:cs="Tahoma"/>
          <w:kern w:val="0"/>
          <w:szCs w:val="24"/>
        </w:rPr>
        <w:t xml:space="preserve"> (i) </w:t>
      </w:r>
      <w:r w:rsidRPr="007E47CA">
        <w:rPr>
          <w:rFonts w:cs="Tahoma"/>
        </w:rPr>
        <w:t>a custódia do Termo de Emissão será realizada pela Instituição Custodiante; (</w:t>
      </w:r>
      <w:proofErr w:type="spellStart"/>
      <w:r w:rsidRPr="007E47CA">
        <w:rPr>
          <w:rFonts w:cs="Tahoma"/>
        </w:rPr>
        <w:t>ii</w:t>
      </w:r>
      <w:proofErr w:type="spellEnd"/>
      <w:r w:rsidRPr="007E47CA">
        <w:rPr>
          <w:rFonts w:cs="Tahoma"/>
        </w:rPr>
        <w:t>) a custódia de cada Documento da Operação será realizada pela Emissora; e (</w:t>
      </w:r>
      <w:proofErr w:type="spellStart"/>
      <w:r w:rsidRPr="007E47CA">
        <w:rPr>
          <w:rFonts w:cs="Tahoma"/>
        </w:rPr>
        <w:t>iii</w:t>
      </w:r>
      <w:proofErr w:type="spellEnd"/>
      <w:r w:rsidRPr="007E47CA">
        <w:rPr>
          <w:rFonts w:cs="Tahoma"/>
        </w:rPr>
        <w:t>) a cobrança dos Direitos Creditórios serão realizadas pela Emissora.</w:t>
      </w:r>
    </w:p>
    <w:p w14:paraId="1BBBA70E" w14:textId="7A7EDEF7" w:rsidR="007605E7" w:rsidRPr="007E47CA" w:rsidRDefault="007605E7" w:rsidP="00A43679">
      <w:pPr>
        <w:pStyle w:val="Level2"/>
        <w:spacing w:line="288" w:lineRule="auto"/>
        <w:rPr>
          <w:rFonts w:cs="Tahoma"/>
        </w:rPr>
      </w:pPr>
      <w:r w:rsidRPr="007E47CA">
        <w:rPr>
          <w:rFonts w:cs="Tahoma"/>
        </w:rPr>
        <w:t xml:space="preserve">A totalidade do patrimônio da Emissora responderá por prejuízos ou por insuficiência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em caso de descumprimento de disposição legal ou regulamentar, por negligência ou administração temerária ou, ainda, por desvio da finalidade do referido Patrimônio Separado dos </w:t>
      </w:r>
      <w:proofErr w:type="spellStart"/>
      <w:r w:rsidRPr="007E47CA">
        <w:rPr>
          <w:rFonts w:cs="Tahoma"/>
        </w:rPr>
        <w:t>CR</w:t>
      </w:r>
      <w:r w:rsidR="00DA2F89" w:rsidRPr="007E47CA">
        <w:rPr>
          <w:rFonts w:cs="Tahoma"/>
        </w:rPr>
        <w:t>s</w:t>
      </w:r>
      <w:proofErr w:type="spellEnd"/>
      <w:r w:rsidRPr="007E47CA">
        <w:rPr>
          <w:rFonts w:cs="Tahoma"/>
        </w:rPr>
        <w:t>.</w:t>
      </w:r>
    </w:p>
    <w:p w14:paraId="0CECCFA8" w14:textId="77777777" w:rsidR="007605E7" w:rsidRPr="007E47CA" w:rsidRDefault="007605E7" w:rsidP="00A43679">
      <w:pPr>
        <w:pStyle w:val="Level1"/>
        <w:keepNext/>
        <w:spacing w:line="288" w:lineRule="auto"/>
        <w:rPr>
          <w:rFonts w:cs="Tahoma"/>
          <w:b/>
          <w:bCs/>
        </w:rPr>
      </w:pPr>
      <w:bookmarkStart w:id="90" w:name="_Ref112371069"/>
      <w:r w:rsidRPr="007E47CA">
        <w:rPr>
          <w:rFonts w:cs="Tahoma"/>
          <w:b/>
          <w:bCs/>
        </w:rPr>
        <w:t>DA LIQUIDAÇÃO DO PATRIMÔNIO SEPARADO</w:t>
      </w:r>
      <w:bookmarkEnd w:id="90"/>
    </w:p>
    <w:p w14:paraId="73E72A48" w14:textId="2ADF0CFB" w:rsidR="007605E7" w:rsidRPr="007E47CA" w:rsidRDefault="007605E7" w:rsidP="00A43679">
      <w:pPr>
        <w:pStyle w:val="Level2"/>
        <w:spacing w:line="288" w:lineRule="auto"/>
        <w:rPr>
          <w:rFonts w:cs="Tahoma"/>
        </w:rPr>
      </w:pPr>
      <w:bookmarkStart w:id="91" w:name="_Ref465184621"/>
      <w:bookmarkStart w:id="92" w:name="_Ref112370511"/>
      <w:r w:rsidRPr="007E47CA">
        <w:rPr>
          <w:rFonts w:cs="Tahoma"/>
        </w:rPr>
        <w:t xml:space="preserve">A ocorrência </w:t>
      </w:r>
      <w:r w:rsidR="00C708F9">
        <w:rPr>
          <w:rFonts w:cs="Tahoma"/>
        </w:rPr>
        <w:t>de</w:t>
      </w:r>
      <w:r w:rsidR="00E33B8B" w:rsidRPr="00E33B8B">
        <w:rPr>
          <w:rFonts w:cs="Tahoma"/>
        </w:rPr>
        <w:t xml:space="preserve"> insolvência da Emissora ou </w:t>
      </w:r>
      <w:r w:rsidRPr="007E47CA">
        <w:rPr>
          <w:rFonts w:cs="Tahoma"/>
        </w:rPr>
        <w:t xml:space="preserve">de qualquer um dos eventos abaixo ensejará a assunção imediata e transitória da administração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pelo Agente Fiduciário (“</w:t>
      </w:r>
      <w:r w:rsidRPr="007E47CA">
        <w:rPr>
          <w:rFonts w:cs="Tahoma"/>
          <w:b/>
          <w:bCs/>
        </w:rPr>
        <w:t>Eventos de Liquidação do Patrimônio Separado</w:t>
      </w:r>
      <w:r w:rsidRPr="007E47CA">
        <w:rPr>
          <w:rFonts w:cs="Tahoma"/>
        </w:rPr>
        <w:t>”):</w:t>
      </w:r>
      <w:bookmarkEnd w:id="91"/>
      <w:r w:rsidRPr="007E47CA">
        <w:rPr>
          <w:rFonts w:cs="Tahoma"/>
        </w:rPr>
        <w:t xml:space="preserve"> </w:t>
      </w:r>
      <w:r w:rsidRPr="007E47CA">
        <w:rPr>
          <w:rFonts w:cs="Tahoma"/>
          <w:b/>
          <w:bCs/>
        </w:rPr>
        <w:t>(i)</w:t>
      </w:r>
      <w:r w:rsidRPr="007E47CA">
        <w:rPr>
          <w:rFonts w:cs="Tahoma"/>
        </w:rPr>
        <w:t xml:space="preserve"> </w:t>
      </w:r>
      <w:bookmarkStart w:id="93" w:name="_Hlk118810116"/>
      <w:r w:rsidRPr="007E47CA">
        <w:rPr>
          <w:rFonts w:cs="Tahoma"/>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bookmarkEnd w:id="93"/>
      <w:r w:rsidRPr="007E47CA">
        <w:rPr>
          <w:rFonts w:cs="Tahoma"/>
        </w:rPr>
        <w:t xml:space="preserve">; </w:t>
      </w:r>
      <w:r w:rsidRPr="007E47CA">
        <w:rPr>
          <w:rFonts w:cs="Tahoma"/>
          <w:b/>
          <w:bCs/>
        </w:rPr>
        <w:t>(</w:t>
      </w:r>
      <w:proofErr w:type="spellStart"/>
      <w:r w:rsidRPr="007E47CA">
        <w:rPr>
          <w:rFonts w:cs="Tahoma"/>
          <w:b/>
          <w:bCs/>
        </w:rPr>
        <w:t>ii</w:t>
      </w:r>
      <w:proofErr w:type="spellEnd"/>
      <w:r w:rsidRPr="007E47CA">
        <w:rPr>
          <w:rFonts w:cs="Tahoma"/>
          <w:b/>
          <w:bCs/>
        </w:rPr>
        <w:t>)</w:t>
      </w:r>
      <w:r w:rsidRPr="007E47CA">
        <w:rPr>
          <w:rFonts w:cs="Tahoma"/>
        </w:rPr>
        <w:t xml:space="preserve"> </w:t>
      </w:r>
      <w:bookmarkStart w:id="94" w:name="_Ref104405168"/>
      <w:r w:rsidRPr="007E47CA">
        <w:rPr>
          <w:rFonts w:cs="Tahoma"/>
        </w:rPr>
        <w:t>pedido de falência formulado por terceiros em face da Emissora e não devidamente elidido ou cancelado pela Emissora, conforme o caso, no prazo legal;</w:t>
      </w:r>
      <w:bookmarkEnd w:id="94"/>
      <w:r w:rsidRPr="007E47CA">
        <w:rPr>
          <w:rFonts w:cs="Tahoma"/>
        </w:rPr>
        <w:t xml:space="preserve"> </w:t>
      </w:r>
      <w:r w:rsidRPr="007E47CA">
        <w:rPr>
          <w:rFonts w:cs="Tahoma"/>
          <w:b/>
          <w:bCs/>
        </w:rPr>
        <w:t>(</w:t>
      </w:r>
      <w:proofErr w:type="spellStart"/>
      <w:r w:rsidRPr="007E47CA">
        <w:rPr>
          <w:rFonts w:cs="Tahoma"/>
          <w:b/>
          <w:bCs/>
        </w:rPr>
        <w:t>i</w:t>
      </w:r>
      <w:r w:rsidR="00E33B8B">
        <w:rPr>
          <w:rFonts w:cs="Tahoma"/>
          <w:b/>
          <w:bCs/>
        </w:rPr>
        <w:t>ii</w:t>
      </w:r>
      <w:proofErr w:type="spellEnd"/>
      <w:r w:rsidRPr="007E47CA">
        <w:rPr>
          <w:rFonts w:cs="Tahoma"/>
          <w:b/>
          <w:bCs/>
        </w:rPr>
        <w:t>)</w:t>
      </w:r>
      <w:r w:rsidRPr="007E47CA">
        <w:rPr>
          <w:rFonts w:cs="Tahoma"/>
        </w:rPr>
        <w:t xml:space="preserve"> </w:t>
      </w:r>
      <w:bookmarkStart w:id="95" w:name="_Ref104405174"/>
      <w:r w:rsidRPr="007E47CA">
        <w:rPr>
          <w:rFonts w:cs="Tahoma"/>
        </w:rPr>
        <w:t>decretação de falência ou apresentação de pedido de autofalência pela Emissora;</w:t>
      </w:r>
      <w:bookmarkEnd w:id="95"/>
      <w:r w:rsidRPr="007E47CA">
        <w:rPr>
          <w:rFonts w:cs="Tahoma"/>
        </w:rPr>
        <w:t xml:space="preserve"> </w:t>
      </w:r>
      <w:r w:rsidRPr="007E47CA">
        <w:rPr>
          <w:rFonts w:cs="Tahoma"/>
          <w:b/>
          <w:bCs/>
        </w:rPr>
        <w:t>(</w:t>
      </w:r>
      <w:proofErr w:type="spellStart"/>
      <w:r w:rsidR="00E33B8B">
        <w:rPr>
          <w:rFonts w:cs="Tahoma"/>
          <w:b/>
          <w:bCs/>
        </w:rPr>
        <w:t>i</w:t>
      </w:r>
      <w:r w:rsidRPr="007E47CA">
        <w:rPr>
          <w:rFonts w:cs="Tahoma"/>
          <w:b/>
          <w:bCs/>
        </w:rPr>
        <w:t>v</w:t>
      </w:r>
      <w:proofErr w:type="spellEnd"/>
      <w:r w:rsidRPr="007E47CA">
        <w:rPr>
          <w:rFonts w:cs="Tahoma"/>
          <w:b/>
          <w:bCs/>
        </w:rPr>
        <w:t>)</w:t>
      </w:r>
      <w:r w:rsidRPr="007E47CA">
        <w:rPr>
          <w:rFonts w:cs="Tahoma"/>
        </w:rPr>
        <w:t xml:space="preserve"> não pagamento pela Emissora das obrigações pecuniárias devidas a qualquer dos Titulares de </w:t>
      </w:r>
      <w:proofErr w:type="spellStart"/>
      <w:r w:rsidRPr="007E47CA">
        <w:rPr>
          <w:rFonts w:cs="Tahoma"/>
        </w:rPr>
        <w:t>CR</w:t>
      </w:r>
      <w:r w:rsidR="00776DD2" w:rsidRPr="007E47CA">
        <w:rPr>
          <w:rFonts w:cs="Tahoma"/>
        </w:rPr>
        <w:t>s</w:t>
      </w:r>
      <w:proofErr w:type="spellEnd"/>
      <w:r w:rsidRPr="007E47CA">
        <w:rPr>
          <w:rFonts w:cs="Tahoma"/>
        </w:rPr>
        <w:t xml:space="preserve">,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dos </w:t>
      </w:r>
      <w:proofErr w:type="spellStart"/>
      <w:r w:rsidRPr="007E47CA">
        <w:rPr>
          <w:rFonts w:cs="Tahoma"/>
        </w:rPr>
        <w:t>CR</w:t>
      </w:r>
      <w:r w:rsidR="00776DD2" w:rsidRPr="007E47CA">
        <w:rPr>
          <w:rFonts w:cs="Tahoma"/>
        </w:rPr>
        <w:t>s</w:t>
      </w:r>
      <w:proofErr w:type="spellEnd"/>
      <w:r w:rsidRPr="007E47CA">
        <w:rPr>
          <w:rFonts w:cs="Tahoma"/>
        </w:rPr>
        <w:t xml:space="preserve">; </w:t>
      </w:r>
      <w:r w:rsidRPr="007E47CA">
        <w:rPr>
          <w:rFonts w:cs="Tahoma"/>
          <w:b/>
          <w:bCs/>
        </w:rPr>
        <w:t>(v)</w:t>
      </w:r>
      <w:r w:rsidRPr="007E47CA">
        <w:rPr>
          <w:rFonts w:cs="Tahoma"/>
        </w:rPr>
        <w:t xml:space="preserve"> 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r w:rsidRPr="007E47CA">
        <w:rPr>
          <w:rFonts w:cs="Tahoma"/>
          <w:b/>
          <w:bCs/>
        </w:rPr>
        <w:t>(vi)</w:t>
      </w:r>
      <w:r w:rsidRPr="007E47CA">
        <w:rPr>
          <w:rFonts w:cs="Tahoma"/>
        </w:rPr>
        <w:t xml:space="preserve"> desvio de finalidade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apurado em decisão judicial transitada em julgado.</w:t>
      </w:r>
      <w:bookmarkEnd w:id="92"/>
      <w:r w:rsidR="00746104">
        <w:rPr>
          <w:rFonts w:cs="Tahoma"/>
        </w:rPr>
        <w:t xml:space="preserve"> </w:t>
      </w:r>
    </w:p>
    <w:p w14:paraId="064E0C96" w14:textId="09060DE6" w:rsidR="007605E7" w:rsidRPr="007E47CA" w:rsidRDefault="007605E7" w:rsidP="00A43679">
      <w:pPr>
        <w:pStyle w:val="Level2"/>
        <w:spacing w:line="288" w:lineRule="auto"/>
        <w:rPr>
          <w:rFonts w:cs="Tahoma"/>
        </w:rPr>
      </w:pPr>
      <w:bookmarkStart w:id="96" w:name="_Ref67142099"/>
      <w:r w:rsidRPr="007E47CA">
        <w:rPr>
          <w:rFonts w:cs="Tahoma"/>
        </w:rPr>
        <w:t xml:space="preserve">Verificada a ocorrência de quaisquer dos Eventos de Liquidação do Patrimônio Separado e assumida a administração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pelo Agente Fiduciário, este deverá convocar, em até 15 (quinze) dias</w:t>
      </w:r>
      <w:r w:rsidRPr="007E47CA" w:rsidDel="00760C44">
        <w:rPr>
          <w:rFonts w:cs="Tahoma"/>
        </w:rPr>
        <w:t xml:space="preserve"> </w:t>
      </w:r>
      <w:r w:rsidRPr="007E47CA">
        <w:rPr>
          <w:rFonts w:cs="Tahoma"/>
        </w:rPr>
        <w:t xml:space="preserve">contados da data em que tomar conhecimento do evento, </w:t>
      </w:r>
      <w:r w:rsidR="001D3BDF" w:rsidRPr="007E47CA">
        <w:rPr>
          <w:rFonts w:cs="Tahoma"/>
        </w:rPr>
        <w:t xml:space="preserve">Assembleia </w:t>
      </w:r>
      <w:r w:rsidR="001D3BDF">
        <w:rPr>
          <w:rFonts w:cs="Tahoma"/>
        </w:rPr>
        <w:t>Especial de Investidores</w:t>
      </w:r>
      <w:r w:rsidR="00AA21D0" w:rsidRPr="007E47CA" w:rsidDel="00AA21D0">
        <w:rPr>
          <w:rFonts w:cs="Tahoma"/>
        </w:rPr>
        <w:t xml:space="preserve"> </w:t>
      </w:r>
      <w:r w:rsidRPr="007E47CA">
        <w:rPr>
          <w:rFonts w:cs="Tahoma"/>
        </w:rPr>
        <w:t xml:space="preserve">para deliberar sobre a eventual liquidação do Patrimônio Separado dos </w:t>
      </w:r>
      <w:proofErr w:type="spellStart"/>
      <w:r w:rsidRPr="007E47CA">
        <w:rPr>
          <w:rFonts w:cs="Tahoma"/>
        </w:rPr>
        <w:t>CR</w:t>
      </w:r>
      <w:r w:rsidR="00776DD2" w:rsidRPr="007E47CA">
        <w:rPr>
          <w:rFonts w:cs="Tahoma"/>
        </w:rPr>
        <w:t>s</w:t>
      </w:r>
      <w:proofErr w:type="spellEnd"/>
      <w:r w:rsidRPr="007E47CA">
        <w:rPr>
          <w:rFonts w:cs="Tahoma"/>
        </w:rPr>
        <w:t xml:space="preserve">. A referida </w:t>
      </w:r>
      <w:r w:rsidR="001D3BDF" w:rsidRPr="007E47CA">
        <w:rPr>
          <w:rFonts w:cs="Tahoma"/>
        </w:rPr>
        <w:t xml:space="preserve">Assembleia </w:t>
      </w:r>
      <w:r w:rsidR="001D3BDF">
        <w:rPr>
          <w:rFonts w:cs="Tahoma"/>
        </w:rPr>
        <w:t>Especial de Investidores</w:t>
      </w:r>
      <w:r w:rsidR="00AA21D0" w:rsidRPr="007E47CA" w:rsidDel="00AA21D0">
        <w:rPr>
          <w:rFonts w:cs="Tahoma"/>
        </w:rPr>
        <w:t xml:space="preserve"> </w:t>
      </w:r>
      <w:r w:rsidRPr="007E47CA">
        <w:rPr>
          <w:rFonts w:cs="Tahoma"/>
        </w:rPr>
        <w:t>deverá ser realizada no prazo máximo de 20 (vinte) dias contados da data da publicação do edital de convocação relativo à primeira convocação, ou no prazo de 8 (oito) dias corridos a contar da data de publicação do edital relativo à segunda convocação</w:t>
      </w:r>
      <w:r w:rsidR="00E33B8B" w:rsidRPr="00E33B8B">
        <w:rPr>
          <w:rFonts w:cs="Tahoma"/>
          <w:kern w:val="0"/>
          <w:szCs w:val="24"/>
        </w:rPr>
        <w:t xml:space="preserve"> </w:t>
      </w:r>
      <w:r w:rsidR="00E33B8B" w:rsidRPr="00E33B8B">
        <w:rPr>
          <w:rFonts w:cs="Tahoma"/>
        </w:rPr>
        <w:t xml:space="preserve">e instalar-se-á, em primeira convocação, com a presença de qualquer número Titulares de </w:t>
      </w:r>
      <w:proofErr w:type="spellStart"/>
      <w:r w:rsidR="00E33B8B" w:rsidRPr="00E33B8B">
        <w:rPr>
          <w:rFonts w:cs="Tahoma"/>
        </w:rPr>
        <w:t>CR</w:t>
      </w:r>
      <w:r w:rsidR="00E33B8B">
        <w:rPr>
          <w:rFonts w:cs="Tahoma"/>
        </w:rPr>
        <w:t>s</w:t>
      </w:r>
      <w:proofErr w:type="spellEnd"/>
      <w:r w:rsidR="00E33B8B" w:rsidRPr="00E33B8B">
        <w:rPr>
          <w:rFonts w:cs="Tahoma"/>
        </w:rPr>
        <w:t xml:space="preserve"> em circulação, na forma do artigo 28 da Resolução CVM 60. A deliberação pela liquidação do Patrimônio Separado em razão da insolvência da </w:t>
      </w:r>
      <w:proofErr w:type="spellStart"/>
      <w:r w:rsidR="00E33B8B" w:rsidRPr="00E33B8B">
        <w:rPr>
          <w:rFonts w:cs="Tahoma"/>
        </w:rPr>
        <w:t>Securitizadora</w:t>
      </w:r>
      <w:proofErr w:type="spellEnd"/>
      <w:r w:rsidR="00E33B8B" w:rsidRPr="00E33B8B">
        <w:rPr>
          <w:rFonts w:cs="Tahoma"/>
        </w:rPr>
        <w:t xml:space="preserve"> nos termos dos itens acima, será válida por maioria dos votos presentes na forma do artigo 30 da Resolução CVM 60, enquanto o quórum de deliberação requerido para a substituição da </w:t>
      </w:r>
      <w:proofErr w:type="spellStart"/>
      <w:r w:rsidR="00E33B8B" w:rsidRPr="00E33B8B">
        <w:rPr>
          <w:rFonts w:cs="Tahoma"/>
        </w:rPr>
        <w:t>Securitizadora</w:t>
      </w:r>
      <w:proofErr w:type="spellEnd"/>
      <w:r w:rsidR="00E33B8B" w:rsidRPr="00E33B8B">
        <w:rPr>
          <w:rFonts w:cs="Tahoma"/>
        </w:rPr>
        <w:t xml:space="preserve"> na administração do Patrimônio Separado não poderá ser superior a </w:t>
      </w:r>
      <w:proofErr w:type="spellStart"/>
      <w:r w:rsidR="00E33B8B" w:rsidRPr="00E33B8B">
        <w:rPr>
          <w:rFonts w:cs="Tahoma"/>
        </w:rPr>
        <w:t>CR</w:t>
      </w:r>
      <w:r w:rsidR="00C34848">
        <w:rPr>
          <w:rFonts w:cs="Tahoma"/>
        </w:rPr>
        <w:t>s</w:t>
      </w:r>
      <w:proofErr w:type="spellEnd"/>
      <w:r w:rsidR="00E33B8B" w:rsidRPr="00E33B8B">
        <w:rPr>
          <w:rFonts w:cs="Tahoma"/>
        </w:rPr>
        <w:t xml:space="preserve"> representativos de mais de 50% (cinquenta por cento) do Patrimônio Separado, na forma do §4º do artigo 30 da Resolução CVM 60</w:t>
      </w:r>
      <w:r w:rsidRPr="007E47CA">
        <w:rPr>
          <w:rFonts w:cs="Tahoma"/>
        </w:rPr>
        <w:t>.</w:t>
      </w:r>
      <w:bookmarkEnd w:id="96"/>
      <w:r w:rsidRPr="007E47CA">
        <w:rPr>
          <w:rFonts w:cs="Tahoma"/>
        </w:rPr>
        <w:t xml:space="preserve"> </w:t>
      </w:r>
    </w:p>
    <w:p w14:paraId="7B4596DA" w14:textId="065BDDC0" w:rsidR="007605E7" w:rsidRPr="007E47CA" w:rsidRDefault="007605E7" w:rsidP="00A43679">
      <w:pPr>
        <w:pStyle w:val="Level2"/>
        <w:spacing w:line="288" w:lineRule="auto"/>
        <w:rPr>
          <w:rFonts w:cs="Tahoma"/>
        </w:rPr>
      </w:pPr>
      <w:r w:rsidRPr="007E47CA">
        <w:rPr>
          <w:rFonts w:cs="Tahoma"/>
        </w:rPr>
        <w:t xml:space="preserve">Na </w:t>
      </w:r>
      <w:r w:rsidR="001D3BDF" w:rsidRPr="007E47CA">
        <w:rPr>
          <w:rFonts w:cs="Tahoma"/>
        </w:rPr>
        <w:t xml:space="preserve">Assembleia </w:t>
      </w:r>
      <w:r w:rsidR="001D3BDF">
        <w:rPr>
          <w:rFonts w:cs="Tahoma"/>
        </w:rPr>
        <w:t>Especial de Investidores</w:t>
      </w:r>
      <w:r w:rsidR="00AA21D0" w:rsidRPr="007E47CA" w:rsidDel="00AA21D0">
        <w:rPr>
          <w:rFonts w:cs="Tahoma"/>
        </w:rPr>
        <w:t xml:space="preserve"> </w:t>
      </w:r>
      <w:r w:rsidRPr="007E47CA">
        <w:rPr>
          <w:rFonts w:cs="Tahoma"/>
        </w:rPr>
        <w:t>mencionada na Cláusula </w:t>
      </w:r>
      <w:r w:rsidRPr="007E47CA">
        <w:rPr>
          <w:rFonts w:cs="Tahoma"/>
        </w:rPr>
        <w:fldChar w:fldCharType="begin"/>
      </w:r>
      <w:r w:rsidRPr="007E47CA">
        <w:rPr>
          <w:rFonts w:cs="Tahoma"/>
        </w:rPr>
        <w:instrText xml:space="preserve"> REF _Ref67142099 \r \h  \* MERGEFORMAT </w:instrText>
      </w:r>
      <w:r w:rsidRPr="007E47CA">
        <w:rPr>
          <w:rFonts w:cs="Tahoma"/>
        </w:rPr>
      </w:r>
      <w:r w:rsidRPr="007E47CA">
        <w:rPr>
          <w:rFonts w:cs="Tahoma"/>
        </w:rPr>
        <w:fldChar w:fldCharType="separate"/>
      </w:r>
      <w:r w:rsidR="00F70D23" w:rsidRPr="007E47CA">
        <w:rPr>
          <w:rFonts w:cs="Tahoma"/>
        </w:rPr>
        <w:t>11.2</w:t>
      </w:r>
      <w:r w:rsidRPr="007E47CA">
        <w:rPr>
          <w:rFonts w:cs="Tahoma"/>
        </w:rPr>
        <w:fldChar w:fldCharType="end"/>
      </w:r>
      <w:r w:rsidRPr="007E47CA">
        <w:rPr>
          <w:rFonts w:cs="Tahoma"/>
        </w:rPr>
        <w:t xml:space="preserve"> acima, os Titulares de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deverão deliberar: (a) pela liquidação do Patrimônio Separado dos </w:t>
      </w:r>
      <w:proofErr w:type="spellStart"/>
      <w:r w:rsidRPr="007E47CA">
        <w:rPr>
          <w:rFonts w:cs="Tahoma"/>
        </w:rPr>
        <w:t>CR</w:t>
      </w:r>
      <w:r w:rsidR="00E21620" w:rsidRPr="007E47CA">
        <w:rPr>
          <w:rFonts w:cs="Tahoma"/>
        </w:rPr>
        <w:t>s</w:t>
      </w:r>
      <w:proofErr w:type="spellEnd"/>
      <w:r w:rsidRPr="007E47CA">
        <w:rPr>
          <w:rFonts w:cs="Tahoma"/>
        </w:rPr>
        <w:t xml:space="preserve">, hipótese na qual deverá ser nomeado o liquidante e determinadas as formas de liquidação; ou (b) pela não liquidação do Patrimônio Separado dos </w:t>
      </w:r>
      <w:proofErr w:type="spellStart"/>
      <w:r w:rsidRPr="007E47CA">
        <w:rPr>
          <w:rFonts w:cs="Tahoma"/>
        </w:rPr>
        <w:t>CR</w:t>
      </w:r>
      <w:r w:rsidR="00EF026C" w:rsidRPr="007E47CA">
        <w:rPr>
          <w:rFonts w:cs="Tahoma"/>
        </w:rPr>
        <w:t>s</w:t>
      </w:r>
      <w:proofErr w:type="spellEnd"/>
      <w:r w:rsidRPr="007E47CA">
        <w:rPr>
          <w:rFonts w:cs="Tahoma"/>
        </w:rPr>
        <w:t xml:space="preserve">, hipótese na qual deverá ser deliberada a continuidade da administração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pela própria Emissora ou </w:t>
      </w:r>
      <w:r w:rsidR="00ED221F">
        <w:rPr>
          <w:rFonts w:cs="Tahoma"/>
        </w:rPr>
        <w:t>por nova</w:t>
      </w:r>
      <w:r w:rsidR="00ED221F" w:rsidRPr="007E47CA">
        <w:rPr>
          <w:rFonts w:cs="Tahoma"/>
        </w:rPr>
        <w:t xml:space="preserve"> </w:t>
      </w:r>
      <w:proofErr w:type="spellStart"/>
      <w:r w:rsidR="00ED221F" w:rsidRPr="007E47CA">
        <w:rPr>
          <w:rFonts w:cs="Tahoma"/>
        </w:rPr>
        <w:t>securitizadora</w:t>
      </w:r>
      <w:proofErr w:type="spellEnd"/>
      <w:r w:rsidRPr="007E47CA">
        <w:rPr>
          <w:rFonts w:cs="Tahoma"/>
        </w:rPr>
        <w:t>, fixando-se, em ambos os casos, as condições e termos para sua administração, bem como a remuneração da nova instituição administradora nomeada, se aplicável.</w:t>
      </w:r>
      <w:r w:rsidR="00746104">
        <w:rPr>
          <w:rFonts w:cs="Tahoma"/>
        </w:rPr>
        <w:t xml:space="preserve"> </w:t>
      </w:r>
    </w:p>
    <w:p w14:paraId="37B92A86" w14:textId="5CC15A2A" w:rsidR="007605E7" w:rsidRPr="007E47CA" w:rsidRDefault="007605E7" w:rsidP="00A43679">
      <w:pPr>
        <w:pStyle w:val="Level2"/>
        <w:spacing w:line="288" w:lineRule="auto"/>
        <w:rPr>
          <w:rFonts w:cs="Tahoma"/>
        </w:rPr>
      </w:pPr>
      <w:r w:rsidRPr="007E47CA">
        <w:rPr>
          <w:rFonts w:cs="Tahoma"/>
        </w:rPr>
        <w:t xml:space="preserve">A liquidação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será realizada mediante transferência dos Direitos Creditórios e dos eventuais recursos d</w:t>
      </w:r>
      <w:r w:rsidRPr="007E47CA">
        <w:rPr>
          <w:rFonts w:cs="Tahoma"/>
          <w:bCs/>
        </w:rPr>
        <w:t xml:space="preserve">a Conta do Patrimônio Separado </w:t>
      </w:r>
      <w:r w:rsidRPr="007E47CA">
        <w:rPr>
          <w:rFonts w:cs="Tahoma"/>
        </w:rPr>
        <w:t xml:space="preserve">integrantes do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ao Agente Fiduciário (ou à instituição administradora que vier a ser nomeada pelos Titulares de </w:t>
      </w:r>
      <w:proofErr w:type="spellStart"/>
      <w:r w:rsidRPr="007E47CA">
        <w:rPr>
          <w:rFonts w:cs="Tahoma"/>
        </w:rPr>
        <w:t>CR</w:t>
      </w:r>
      <w:r w:rsidR="00EF026C" w:rsidRPr="007E47CA">
        <w:rPr>
          <w:rFonts w:cs="Tahoma"/>
        </w:rPr>
        <w:t>s</w:t>
      </w:r>
      <w:proofErr w:type="spellEnd"/>
      <w:r w:rsidRPr="007E47CA">
        <w:rPr>
          <w:rFonts w:cs="Tahoma"/>
        </w:rPr>
        <w:t xml:space="preserve">), na qualidade de representante dos Titulares de </w:t>
      </w:r>
      <w:proofErr w:type="spellStart"/>
      <w:r w:rsidRPr="007E47CA">
        <w:rPr>
          <w:rFonts w:cs="Tahoma"/>
        </w:rPr>
        <w:t>CR</w:t>
      </w:r>
      <w:r w:rsidR="00EF026C" w:rsidRPr="007E47CA">
        <w:rPr>
          <w:rFonts w:cs="Tahoma"/>
        </w:rPr>
        <w:t>s</w:t>
      </w:r>
      <w:proofErr w:type="spellEnd"/>
      <w:r w:rsidRPr="007E47CA">
        <w:rPr>
          <w:rFonts w:cs="Tahoma"/>
        </w:rPr>
        <w:t xml:space="preserve">, para fins de extinção de toda e qualquer obrigação da Emissora decorrente dos </w:t>
      </w:r>
      <w:proofErr w:type="spellStart"/>
      <w:r w:rsidRPr="007E47CA">
        <w:rPr>
          <w:rFonts w:cs="Tahoma"/>
        </w:rPr>
        <w:t>CR</w:t>
      </w:r>
      <w:r w:rsidR="00EF026C" w:rsidRPr="007E47CA">
        <w:rPr>
          <w:rFonts w:cs="Tahoma"/>
        </w:rPr>
        <w:t>s</w:t>
      </w:r>
      <w:proofErr w:type="spellEnd"/>
      <w:r w:rsidRPr="007E47CA">
        <w:rPr>
          <w:rFonts w:cs="Tahoma"/>
        </w:rPr>
        <w:t xml:space="preserve">. Nesse caso, caberá ao Agente Fiduciário (ou à instituição administradora que vier a ser nomeada pelos Titulares de </w:t>
      </w:r>
      <w:proofErr w:type="spellStart"/>
      <w:r w:rsidRPr="007E47CA">
        <w:rPr>
          <w:rFonts w:cs="Tahoma"/>
        </w:rPr>
        <w:t>CR</w:t>
      </w:r>
      <w:r w:rsidR="00340E7D" w:rsidRPr="007E47CA">
        <w:rPr>
          <w:rFonts w:cs="Tahoma"/>
        </w:rPr>
        <w:t>s</w:t>
      </w:r>
      <w:proofErr w:type="spellEnd"/>
      <w:r w:rsidRPr="007E47CA">
        <w:rPr>
          <w:rFonts w:cs="Tahoma"/>
        </w:rPr>
        <w:t xml:space="preserve">), conforme deliberação dos Titulares de </w:t>
      </w:r>
      <w:proofErr w:type="spellStart"/>
      <w:r w:rsidRPr="007E47CA">
        <w:rPr>
          <w:rFonts w:cs="Tahoma"/>
        </w:rPr>
        <w:t>CR</w:t>
      </w:r>
      <w:r w:rsidR="00340E7D" w:rsidRPr="007E47CA">
        <w:rPr>
          <w:rFonts w:cs="Tahoma"/>
        </w:rPr>
        <w:t>s</w:t>
      </w:r>
      <w:proofErr w:type="spellEnd"/>
      <w:r w:rsidRPr="007E47CA">
        <w:rPr>
          <w:rFonts w:cs="Tahoma"/>
        </w:rPr>
        <w:t>: (a) administrar os Direitos Creditórios e os eventuais recursos d</w:t>
      </w:r>
      <w:r w:rsidRPr="007E47CA">
        <w:rPr>
          <w:rFonts w:cs="Tahoma"/>
          <w:bCs/>
        </w:rPr>
        <w:t xml:space="preserve">a Conta do Patrimônio Separado </w:t>
      </w:r>
      <w:r w:rsidRPr="007E47CA">
        <w:rPr>
          <w:rFonts w:cs="Tahoma"/>
        </w:rPr>
        <w:t xml:space="preserve">que integram o Patrimônio Separado dos </w:t>
      </w:r>
      <w:proofErr w:type="spellStart"/>
      <w:r w:rsidRPr="007E47CA">
        <w:rPr>
          <w:rFonts w:cs="Tahoma"/>
        </w:rPr>
        <w:t>CR</w:t>
      </w:r>
      <w:r w:rsidR="00340E7D" w:rsidRPr="007E47CA">
        <w:rPr>
          <w:rFonts w:cs="Tahoma"/>
        </w:rPr>
        <w:t>s</w:t>
      </w:r>
      <w:proofErr w:type="spellEnd"/>
      <w:r w:rsidRPr="007E47CA">
        <w:rPr>
          <w:rFonts w:cs="Tahoma"/>
        </w:rPr>
        <w:t xml:space="preserve">, (b) esgotar todos os recursos judiciais e extrajudiciais para a realização dos créditos oriundos dos Direitos Creditórios e dos eventuais recursos da </w:t>
      </w:r>
      <w:r w:rsidRPr="007E47CA">
        <w:rPr>
          <w:rFonts w:cs="Tahoma"/>
          <w:bCs/>
        </w:rPr>
        <w:t xml:space="preserve">Conta do Patrimônio Separado </w:t>
      </w:r>
      <w:r w:rsidRPr="007E47CA">
        <w:rPr>
          <w:rFonts w:cs="Tahoma"/>
        </w:rPr>
        <w:t xml:space="preserve">que lhe foram transferidos, (c) ratear os recursos obtidos entre os Titulares de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na proporção de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detidos, e (d) transferir os Direitos Creditórios e os eventuais recursos d</w:t>
      </w:r>
      <w:r w:rsidRPr="007E47CA">
        <w:rPr>
          <w:rFonts w:cs="Tahoma"/>
          <w:bCs/>
        </w:rPr>
        <w:t xml:space="preserve">a Conta do Patrimônio Separado </w:t>
      </w:r>
      <w:r w:rsidRPr="007E47CA">
        <w:rPr>
          <w:rFonts w:cs="Tahoma"/>
        </w:rPr>
        <w:t xml:space="preserve">eventualmente não realizados aos Titulares de </w:t>
      </w:r>
      <w:proofErr w:type="spellStart"/>
      <w:r w:rsidRPr="007E47CA">
        <w:rPr>
          <w:rFonts w:cs="Tahoma"/>
        </w:rPr>
        <w:t>CR</w:t>
      </w:r>
      <w:r w:rsidR="00340E7D" w:rsidRPr="007E47CA">
        <w:rPr>
          <w:rFonts w:cs="Tahoma"/>
        </w:rPr>
        <w:t>s</w:t>
      </w:r>
      <w:proofErr w:type="spellEnd"/>
      <w:r w:rsidRPr="007E47CA">
        <w:rPr>
          <w:rFonts w:cs="Tahoma"/>
        </w:rPr>
        <w:t xml:space="preserve">, na proporção de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detidos.</w:t>
      </w:r>
    </w:p>
    <w:p w14:paraId="55A11DEF" w14:textId="6A1077B7" w:rsidR="007605E7" w:rsidRDefault="007605E7" w:rsidP="00A43679">
      <w:pPr>
        <w:pStyle w:val="Level2"/>
        <w:spacing w:line="288" w:lineRule="auto"/>
        <w:rPr>
          <w:rFonts w:cs="Tahoma"/>
        </w:rPr>
      </w:pPr>
      <w:r w:rsidRPr="007E47CA">
        <w:rPr>
          <w:rFonts w:cs="Tahoma"/>
        </w:rPr>
        <w:t xml:space="preserve">Na hipótese de liquidação do Patrimônio Separado dos </w:t>
      </w:r>
      <w:proofErr w:type="spellStart"/>
      <w:r w:rsidRPr="007E47CA">
        <w:rPr>
          <w:rFonts w:cs="Tahoma"/>
        </w:rPr>
        <w:t>CR</w:t>
      </w:r>
      <w:r w:rsidR="00340E7D" w:rsidRPr="007E47CA">
        <w:rPr>
          <w:rFonts w:cs="Tahoma"/>
        </w:rPr>
        <w:t>s</w:t>
      </w:r>
      <w:proofErr w:type="spellEnd"/>
      <w:r w:rsidRPr="007E47CA">
        <w:rPr>
          <w:rFonts w:cs="Tahoma"/>
        </w:rPr>
        <w:t xml:space="preserve">, os bens e direitos pertencentes ao Patrimônio Separado dos </w:t>
      </w:r>
      <w:proofErr w:type="spellStart"/>
      <w:r w:rsidR="00AA21D0" w:rsidRPr="007E47CA">
        <w:rPr>
          <w:rFonts w:cs="Tahoma"/>
        </w:rPr>
        <w:t>CRs</w:t>
      </w:r>
      <w:proofErr w:type="spellEnd"/>
      <w:r w:rsidR="00AA21D0" w:rsidRPr="007E47CA" w:rsidDel="00AA21D0">
        <w:rPr>
          <w:rFonts w:cs="Tahoma"/>
        </w:rPr>
        <w:t xml:space="preserve"> </w:t>
      </w:r>
      <w:r w:rsidRPr="007E47CA">
        <w:rPr>
          <w:rFonts w:cs="Tahoma"/>
        </w:rPr>
        <w:t xml:space="preserve">serão entregues em dação em pagamento pela dívida resultante dos </w:t>
      </w:r>
      <w:proofErr w:type="spellStart"/>
      <w:r w:rsidRPr="007E47CA">
        <w:rPr>
          <w:rFonts w:cs="Tahoma"/>
        </w:rPr>
        <w:t>CR</w:t>
      </w:r>
      <w:r w:rsidR="00436DBD" w:rsidRPr="007E47CA">
        <w:rPr>
          <w:rFonts w:cs="Tahoma"/>
        </w:rPr>
        <w:t>s</w:t>
      </w:r>
      <w:proofErr w:type="spellEnd"/>
      <w:r w:rsidRPr="007E47CA">
        <w:rPr>
          <w:rFonts w:cs="Tahoma"/>
        </w:rPr>
        <w:t xml:space="preserve">, obrigando-se os Titulares de </w:t>
      </w:r>
      <w:proofErr w:type="spellStart"/>
      <w:r w:rsidRPr="007E47CA">
        <w:rPr>
          <w:rFonts w:cs="Tahoma"/>
        </w:rPr>
        <w:t>CR</w:t>
      </w:r>
      <w:r w:rsidR="00340E7D" w:rsidRPr="007E47CA">
        <w:rPr>
          <w:rFonts w:cs="Tahoma"/>
        </w:rPr>
        <w:t>s</w:t>
      </w:r>
      <w:proofErr w:type="spellEnd"/>
      <w:r w:rsidRPr="007E47CA">
        <w:rPr>
          <w:rFonts w:cs="Tahoma"/>
        </w:rPr>
        <w:t xml:space="preserve">, conforme o caso, a restituir prontamente à </w:t>
      </w:r>
      <w:r w:rsidR="00340E7D" w:rsidRPr="007E47CA">
        <w:rPr>
          <w:rFonts w:cs="Tahoma"/>
        </w:rPr>
        <w:t>Devedora</w:t>
      </w:r>
      <w:r w:rsidRPr="007E47CA">
        <w:rPr>
          <w:rFonts w:cs="Tahoma"/>
        </w:rPr>
        <w:t xml:space="preserve"> eventuais créditos que sobejarem a totalidade dos valores devidos aos Titulares de </w:t>
      </w:r>
      <w:proofErr w:type="spellStart"/>
      <w:r w:rsidRPr="007E47CA">
        <w:rPr>
          <w:rFonts w:cs="Tahoma"/>
        </w:rPr>
        <w:t>CR</w:t>
      </w:r>
      <w:r w:rsidR="00340E7D" w:rsidRPr="007E47CA">
        <w:rPr>
          <w:rFonts w:cs="Tahoma"/>
        </w:rPr>
        <w:t>s</w:t>
      </w:r>
      <w:proofErr w:type="spellEnd"/>
      <w:r w:rsidRPr="007E47CA">
        <w:rPr>
          <w:rFonts w:cs="Tahoma"/>
        </w:rPr>
        <w:t xml:space="preserve">, cujo montante já deverá estar acrescido dos custos e despesas que tiverem sido incorridas pelo Agente Fiduciário ou terceiro ou pelos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com relação à cobrança dos referidos Direitos Creditórios derivados das Notas Comerciais e dos demais Documentos da Operação, observado que, para fins de liquidação do Patrimônio Separado dos </w:t>
      </w:r>
      <w:proofErr w:type="spellStart"/>
      <w:r w:rsidRPr="007E47CA">
        <w:rPr>
          <w:rFonts w:cs="Tahoma"/>
        </w:rPr>
        <w:t>CR</w:t>
      </w:r>
      <w:r w:rsidR="00340E7D" w:rsidRPr="007E47CA">
        <w:rPr>
          <w:rFonts w:cs="Tahoma"/>
        </w:rPr>
        <w:t>s</w:t>
      </w:r>
      <w:proofErr w:type="spellEnd"/>
      <w:r w:rsidRPr="007E47CA">
        <w:rPr>
          <w:rFonts w:cs="Tahoma"/>
        </w:rPr>
        <w:t xml:space="preserve">, aos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serão dados os Direitos Creditórios na proporção detida por cada um deles. Adicionalmente, a cada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será dada em dação em pagamento a parcela dos bens e direitos integrantes do Patrimônio Separado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(exceto pelos Direitos Creditórios), na proporção em que cada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representa em relação à totalidade do Valor Nominal Unitário dos </w:t>
      </w:r>
      <w:proofErr w:type="spellStart"/>
      <w:r w:rsidRPr="007E47CA">
        <w:rPr>
          <w:rFonts w:cs="Tahoma"/>
        </w:rPr>
        <w:t>CR</w:t>
      </w:r>
      <w:r w:rsidR="00436DBD" w:rsidRPr="007E47CA">
        <w:rPr>
          <w:rFonts w:cs="Tahoma"/>
        </w:rPr>
        <w:t>s</w:t>
      </w:r>
      <w:proofErr w:type="spellEnd"/>
      <w:r w:rsidRPr="007E47CA">
        <w:rPr>
          <w:rFonts w:cs="Tahoma"/>
        </w:rPr>
        <w:t xml:space="preserve">, operando-se, no momento da referida dação, a quitação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liquidação do Regime Fiduciário. </w:t>
      </w:r>
    </w:p>
    <w:p w14:paraId="14CDA79C" w14:textId="4FCF0E70" w:rsidR="00C34848" w:rsidRPr="007E47CA" w:rsidRDefault="00C34848" w:rsidP="00A43679">
      <w:pPr>
        <w:pStyle w:val="Level2"/>
        <w:spacing w:line="288" w:lineRule="auto"/>
        <w:rPr>
          <w:rFonts w:cs="Tahoma"/>
        </w:rPr>
      </w:pPr>
      <w:r w:rsidRPr="00C34848">
        <w:rPr>
          <w:rFonts w:cs="Tahoma"/>
        </w:rPr>
        <w:t xml:space="preserve">O Agente Fiduciário poderá promover a liquidação do Patrimônio Separado com o consequente resgate dos </w:t>
      </w:r>
      <w:proofErr w:type="spellStart"/>
      <w:r w:rsidRPr="00C34848">
        <w:rPr>
          <w:rFonts w:cs="Tahoma"/>
        </w:rPr>
        <w:t>CR</w:t>
      </w:r>
      <w:r>
        <w:rPr>
          <w:rFonts w:cs="Tahoma"/>
        </w:rPr>
        <w:t>s</w:t>
      </w:r>
      <w:proofErr w:type="spellEnd"/>
      <w:r w:rsidRPr="00C34848">
        <w:rPr>
          <w:rFonts w:cs="Tahoma"/>
        </w:rPr>
        <w:t xml:space="preserve"> mediante a dação em pagamento dos bens e direitos integrantes do Patrimônio Separado aos seus Titulares de </w:t>
      </w:r>
      <w:proofErr w:type="spellStart"/>
      <w:r w:rsidRPr="00C34848">
        <w:rPr>
          <w:rFonts w:cs="Tahoma"/>
        </w:rPr>
        <w:t>CR</w:t>
      </w:r>
      <w:r>
        <w:rPr>
          <w:rFonts w:cs="Tahoma"/>
        </w:rPr>
        <w:t>s</w:t>
      </w:r>
      <w:proofErr w:type="spellEnd"/>
      <w:r w:rsidRPr="00C34848">
        <w:rPr>
          <w:rFonts w:cs="Tahoma"/>
        </w:rPr>
        <w:t xml:space="preserve"> nas seguintes hipóteses: (a) caso a </w:t>
      </w:r>
      <w:bookmarkStart w:id="97" w:name="_Hlk118710080"/>
      <w:r w:rsidRPr="007E47CA">
        <w:rPr>
          <w:rFonts w:cs="Tahoma"/>
        </w:rPr>
        <w:t xml:space="preserve">Assembleia </w:t>
      </w:r>
      <w:r>
        <w:rPr>
          <w:rFonts w:cs="Tahoma"/>
        </w:rPr>
        <w:t>Especial de Investidores</w:t>
      </w:r>
      <w:r w:rsidRPr="007E47CA" w:rsidDel="00AA21D0">
        <w:rPr>
          <w:rFonts w:cs="Tahoma"/>
        </w:rPr>
        <w:t xml:space="preserve"> </w:t>
      </w:r>
      <w:bookmarkEnd w:id="97"/>
      <w:r w:rsidRPr="00C34848">
        <w:rPr>
          <w:rFonts w:cs="Tahoma"/>
        </w:rPr>
        <w:t xml:space="preserve">de que trata a Cláusula 11.2 acima não seja instalada, por qualquer motivo, em segunda convocação e (b) caso a </w:t>
      </w:r>
      <w:r w:rsidR="00A242DD" w:rsidRPr="007E47CA">
        <w:rPr>
          <w:rFonts w:cs="Tahoma"/>
        </w:rPr>
        <w:t xml:space="preserve">Assembleia </w:t>
      </w:r>
      <w:r w:rsidR="00A242DD">
        <w:rPr>
          <w:rFonts w:cs="Tahoma"/>
        </w:rPr>
        <w:t>Especial de Investidores</w:t>
      </w:r>
      <w:r w:rsidR="00A242DD" w:rsidRPr="007E47CA" w:rsidDel="00AA21D0">
        <w:rPr>
          <w:rFonts w:cs="Tahoma"/>
        </w:rPr>
        <w:t xml:space="preserve"> </w:t>
      </w:r>
      <w:r w:rsidRPr="00C34848">
        <w:rPr>
          <w:rFonts w:cs="Tahoma"/>
        </w:rPr>
        <w:t xml:space="preserve">de que trata a Cláusula 11.2 acima seja instalada e os Titulares de </w:t>
      </w:r>
      <w:proofErr w:type="spellStart"/>
      <w:r w:rsidRPr="00C34848">
        <w:rPr>
          <w:rFonts w:cs="Tahoma"/>
        </w:rPr>
        <w:t>CR</w:t>
      </w:r>
      <w:r w:rsidR="00A242DD">
        <w:rPr>
          <w:rFonts w:cs="Tahoma"/>
        </w:rPr>
        <w:t>s</w:t>
      </w:r>
      <w:proofErr w:type="spellEnd"/>
      <w:r w:rsidRPr="00C34848">
        <w:rPr>
          <w:rFonts w:cs="Tahoma"/>
        </w:rPr>
        <w:t xml:space="preserve"> não decidam a respeito das medidas a serem adotadas</w:t>
      </w:r>
      <w:r w:rsidR="00A242DD">
        <w:rPr>
          <w:rFonts w:cs="Tahoma"/>
        </w:rPr>
        <w:t>.</w:t>
      </w:r>
    </w:p>
    <w:p w14:paraId="21065010" w14:textId="2CBD893D" w:rsidR="007605E7" w:rsidRPr="007E47CA" w:rsidRDefault="007605E7" w:rsidP="00A43679">
      <w:pPr>
        <w:pStyle w:val="Level1"/>
        <w:keepNext/>
        <w:spacing w:line="288" w:lineRule="auto"/>
        <w:rPr>
          <w:rFonts w:cs="Tahoma"/>
          <w:b/>
          <w:bCs/>
        </w:rPr>
      </w:pPr>
      <w:r w:rsidRPr="007E47CA">
        <w:rPr>
          <w:rFonts w:cs="Tahoma"/>
          <w:b/>
          <w:bCs/>
        </w:rPr>
        <w:t>DECLARAÇÕES E OBRIGAÇÕES</w:t>
      </w:r>
    </w:p>
    <w:p w14:paraId="0A3A416B" w14:textId="6FCF7221" w:rsidR="007605E7" w:rsidRPr="007E47CA" w:rsidRDefault="007605E7" w:rsidP="00A43679">
      <w:pPr>
        <w:pStyle w:val="Level2"/>
        <w:spacing w:line="288" w:lineRule="auto"/>
        <w:rPr>
          <w:rFonts w:cs="Tahoma"/>
        </w:rPr>
      </w:pPr>
      <w:bookmarkStart w:id="98" w:name="_Ref114126605"/>
      <w:r w:rsidRPr="007E47CA">
        <w:rPr>
          <w:rFonts w:cs="Tahoma"/>
        </w:rPr>
        <w:t>A Emissora</w:t>
      </w:r>
      <w:r w:rsidR="00127603">
        <w:rPr>
          <w:rFonts w:cs="Tahoma"/>
        </w:rPr>
        <w:t>, a Devedora e os Intervenientes Garantidores, conforme aplicável,</w:t>
      </w:r>
      <w:r w:rsidRPr="007E47CA">
        <w:rPr>
          <w:rFonts w:cs="Tahoma"/>
        </w:rPr>
        <w:t xml:space="preserve"> neste ato declara</w:t>
      </w:r>
      <w:r w:rsidR="00127603">
        <w:rPr>
          <w:rFonts w:cs="Tahoma"/>
        </w:rPr>
        <w:t>m</w:t>
      </w:r>
      <w:r w:rsidRPr="007E47CA">
        <w:rPr>
          <w:rFonts w:cs="Tahoma"/>
        </w:rPr>
        <w:t xml:space="preserve"> que:</w:t>
      </w:r>
      <w:bookmarkEnd w:id="98"/>
    </w:p>
    <w:p w14:paraId="711F9CC4" w14:textId="77777777" w:rsidR="00127603" w:rsidRDefault="00127603" w:rsidP="00A43679">
      <w:pPr>
        <w:pStyle w:val="roman3"/>
        <w:numPr>
          <w:ilvl w:val="0"/>
          <w:numId w:val="1"/>
        </w:numPr>
        <w:spacing w:line="288" w:lineRule="auto"/>
        <w:rPr>
          <w:rFonts w:cs="Tahoma"/>
        </w:rPr>
      </w:pPr>
      <w:r>
        <w:rPr>
          <w:rFonts w:cs="Tahoma"/>
        </w:rPr>
        <w:t xml:space="preserve">a Emissora </w:t>
      </w:r>
      <w:r w:rsidR="007605E7" w:rsidRPr="007E47CA">
        <w:rPr>
          <w:rFonts w:cs="Tahoma"/>
        </w:rPr>
        <w:t>é uma sociedade devidamente organizada, constituída e existente sob a forma de sociedade por ações com registro de companhia aberta de acordo com as leis brasileiras;</w:t>
      </w:r>
    </w:p>
    <w:p w14:paraId="77EC63E9" w14:textId="1ED326EC" w:rsidR="007605E7" w:rsidRDefault="00127603" w:rsidP="00A43679">
      <w:pPr>
        <w:pStyle w:val="roman3"/>
        <w:numPr>
          <w:ilvl w:val="0"/>
          <w:numId w:val="1"/>
        </w:numPr>
        <w:spacing w:line="288" w:lineRule="auto"/>
        <w:rPr>
          <w:rFonts w:cs="Tahoma"/>
        </w:rPr>
      </w:pPr>
      <w:r>
        <w:rPr>
          <w:rFonts w:cs="Tahoma"/>
        </w:rPr>
        <w:t xml:space="preserve">a Devedora </w:t>
      </w:r>
      <w:r w:rsidRPr="007E47CA">
        <w:rPr>
          <w:rFonts w:cs="Tahoma"/>
        </w:rPr>
        <w:t xml:space="preserve">é uma sociedade devidamente organizada, constituída e existente sob a forma de sociedade </w:t>
      </w:r>
      <w:r>
        <w:rPr>
          <w:rFonts w:cs="Tahoma"/>
        </w:rPr>
        <w:t>limitada</w:t>
      </w:r>
      <w:r w:rsidRPr="007E47CA">
        <w:rPr>
          <w:rFonts w:cs="Tahoma"/>
        </w:rPr>
        <w:t xml:space="preserve"> de acordo com as leis brasileiras;</w:t>
      </w:r>
      <w:r w:rsidR="0065205D">
        <w:rPr>
          <w:rFonts w:cs="Tahoma"/>
        </w:rPr>
        <w:t xml:space="preserve"> </w:t>
      </w:r>
    </w:p>
    <w:p w14:paraId="2588EECC" w14:textId="5C5047E0" w:rsidR="00867E01" w:rsidRDefault="00867E01" w:rsidP="00A43679">
      <w:pPr>
        <w:pStyle w:val="roman3"/>
        <w:numPr>
          <w:ilvl w:val="0"/>
          <w:numId w:val="1"/>
        </w:numPr>
        <w:spacing w:line="288" w:lineRule="auto"/>
        <w:rPr>
          <w:rFonts w:cs="Tahoma"/>
        </w:rPr>
      </w:pPr>
      <w:r w:rsidRPr="00867E01">
        <w:rPr>
          <w:rFonts w:cs="Tahoma"/>
        </w:rPr>
        <w:t xml:space="preserve">os </w:t>
      </w:r>
      <w:r>
        <w:rPr>
          <w:rFonts w:cs="Tahoma"/>
        </w:rPr>
        <w:t>Intervenientes Garantidores</w:t>
      </w:r>
      <w:r w:rsidRPr="00867E01">
        <w:rPr>
          <w:rFonts w:cs="Tahoma"/>
        </w:rPr>
        <w:t xml:space="preserve"> são maiores e plenamente capazes de praticar os atos e assumir as obrigações aqui dispostos, assim como possuem plena capacidade para a prática de atos da vida civil;</w:t>
      </w:r>
    </w:p>
    <w:p w14:paraId="5CCA5F15" w14:textId="461EA47B" w:rsidR="0065205D" w:rsidRPr="00ED221F" w:rsidRDefault="00127603" w:rsidP="00A43679">
      <w:pPr>
        <w:pStyle w:val="roman3"/>
        <w:numPr>
          <w:ilvl w:val="0"/>
          <w:numId w:val="1"/>
        </w:numPr>
        <w:spacing w:line="288" w:lineRule="auto"/>
        <w:rPr>
          <w:rFonts w:cs="Tahoma"/>
        </w:rPr>
      </w:pPr>
      <w:r>
        <w:rPr>
          <w:rFonts w:cs="Tahoma"/>
        </w:rPr>
        <w:t xml:space="preserve">a Emissora e a Devedora </w:t>
      </w:r>
      <w:r w:rsidRPr="00ED221F">
        <w:rPr>
          <w:rFonts w:cs="Tahoma"/>
        </w:rPr>
        <w:t>fo</w:t>
      </w:r>
      <w:r>
        <w:rPr>
          <w:rFonts w:cs="Tahoma"/>
        </w:rPr>
        <w:t>ram</w:t>
      </w:r>
      <w:r w:rsidRPr="00ED221F">
        <w:rPr>
          <w:rFonts w:cs="Tahoma"/>
        </w:rPr>
        <w:t xml:space="preserve"> </w:t>
      </w:r>
      <w:r w:rsidR="0065205D" w:rsidRPr="00ED221F">
        <w:rPr>
          <w:rFonts w:cs="Tahoma"/>
        </w:rPr>
        <w:t>devidamente constituída</w:t>
      </w:r>
      <w:r>
        <w:rPr>
          <w:rFonts w:cs="Tahoma"/>
        </w:rPr>
        <w:t>s</w:t>
      </w:r>
      <w:r w:rsidR="0065205D" w:rsidRPr="00ED221F">
        <w:rPr>
          <w:rFonts w:cs="Tahoma"/>
        </w:rPr>
        <w:t xml:space="preserve"> de acordo com as leis de sua jurisdição, com plenos poderes e autoridade para ser titular, arrendar e operar suas propriedades e para conduzir seus negócios;</w:t>
      </w:r>
    </w:p>
    <w:p w14:paraId="42C1CAC5" w14:textId="6C24F635" w:rsidR="007605E7" w:rsidRPr="007E47CA" w:rsidRDefault="00127603" w:rsidP="00A43679">
      <w:pPr>
        <w:pStyle w:val="roman3"/>
        <w:numPr>
          <w:ilvl w:val="0"/>
          <w:numId w:val="1"/>
        </w:numPr>
        <w:spacing w:line="288" w:lineRule="auto"/>
        <w:rPr>
          <w:rFonts w:cs="Tahoma"/>
        </w:rPr>
      </w:pPr>
      <w:bookmarkStart w:id="99" w:name="_Hlk113451165"/>
      <w:bookmarkStart w:id="100" w:name="_Hlk113451005"/>
      <w:r w:rsidRPr="007E47CA">
        <w:rPr>
          <w:rFonts w:cs="Tahoma"/>
        </w:rPr>
        <w:t>est</w:t>
      </w:r>
      <w:r>
        <w:rPr>
          <w:rFonts w:cs="Tahoma"/>
        </w:rPr>
        <w:t>ão</w:t>
      </w:r>
      <w:r w:rsidRPr="007E47CA">
        <w:rPr>
          <w:rFonts w:cs="Tahoma"/>
        </w:rPr>
        <w:t xml:space="preserve"> </w:t>
      </w:r>
      <w:r w:rsidR="007605E7" w:rsidRPr="007E47CA">
        <w:rPr>
          <w:rFonts w:cs="Tahoma"/>
        </w:rPr>
        <w:t xml:space="preserve">devidamente </w:t>
      </w:r>
      <w:r w:rsidRPr="007E47CA">
        <w:rPr>
          <w:rFonts w:cs="Tahoma"/>
        </w:rPr>
        <w:t>autorizad</w:t>
      </w:r>
      <w:r>
        <w:rPr>
          <w:rFonts w:cs="Tahoma"/>
        </w:rPr>
        <w:t>os</w:t>
      </w:r>
      <w:r w:rsidRPr="007E47CA">
        <w:rPr>
          <w:rFonts w:cs="Tahoma"/>
        </w:rPr>
        <w:t xml:space="preserve"> </w:t>
      </w:r>
      <w:r w:rsidR="007605E7" w:rsidRPr="007E47CA">
        <w:rPr>
          <w:rFonts w:cs="Tahoma"/>
        </w:rPr>
        <w:t xml:space="preserve">e </w:t>
      </w:r>
      <w:r w:rsidRPr="007E47CA">
        <w:rPr>
          <w:rFonts w:cs="Tahoma"/>
        </w:rPr>
        <w:t>obt</w:t>
      </w:r>
      <w:r>
        <w:rPr>
          <w:rFonts w:cs="Tahoma"/>
        </w:rPr>
        <w:t>iveram</w:t>
      </w:r>
      <w:r w:rsidRPr="007E47CA">
        <w:rPr>
          <w:rFonts w:cs="Tahoma"/>
        </w:rPr>
        <w:t xml:space="preserve"> </w:t>
      </w:r>
      <w:r w:rsidR="007605E7" w:rsidRPr="007E47CA">
        <w:rPr>
          <w:rFonts w:cs="Tahoma"/>
        </w:rPr>
        <w:t>todas as autorizações necessárias à celebração deste Termo de Securitização e dos Documentos da Operação de que seja</w:t>
      </w:r>
      <w:r>
        <w:rPr>
          <w:rFonts w:cs="Tahoma"/>
        </w:rPr>
        <w:t>m</w:t>
      </w:r>
      <w:r w:rsidR="007605E7" w:rsidRPr="007E47CA">
        <w:rPr>
          <w:rFonts w:cs="Tahoma"/>
        </w:rPr>
        <w:t xml:space="preserve"> parte</w:t>
      </w:r>
      <w:r>
        <w:rPr>
          <w:rFonts w:cs="Tahoma"/>
        </w:rPr>
        <w:t>s</w:t>
      </w:r>
      <w:r w:rsidR="007605E7" w:rsidRPr="007E47CA">
        <w:rPr>
          <w:rFonts w:cs="Tahoma"/>
        </w:rPr>
        <w:t xml:space="preserve">, à emissão dos </w:t>
      </w:r>
      <w:proofErr w:type="spellStart"/>
      <w:r w:rsidR="000776C8" w:rsidRPr="007E47CA">
        <w:rPr>
          <w:rFonts w:cs="Tahoma"/>
        </w:rPr>
        <w:t>CRs</w:t>
      </w:r>
      <w:proofErr w:type="spellEnd"/>
      <w:r w:rsidR="000776C8" w:rsidRPr="007E47CA" w:rsidDel="000776C8">
        <w:rPr>
          <w:rFonts w:cs="Tahoma"/>
        </w:rPr>
        <w:t xml:space="preserve"> </w:t>
      </w:r>
      <w:r w:rsidR="007605E7" w:rsidRPr="007E47CA">
        <w:rPr>
          <w:rFonts w:cs="Tahoma"/>
        </w:rPr>
        <w:t>e ao cumprimento de suas obrigações aqui previstas e dos Documentos da Operação, tendo</w:t>
      </w:r>
      <w:r w:rsidR="0065205D">
        <w:rPr>
          <w:rFonts w:cs="Tahoma"/>
        </w:rPr>
        <w:t>, então,</w:t>
      </w:r>
      <w:r w:rsidR="007605E7" w:rsidRPr="007E47CA">
        <w:rPr>
          <w:rFonts w:cs="Tahoma"/>
        </w:rPr>
        <w:t xml:space="preserve"> sido satisfeitos todos os requisitos legais e estatutários</w:t>
      </w:r>
      <w:r w:rsidR="0065205D" w:rsidRPr="00A371FD">
        <w:rPr>
          <w:rFonts w:cs="Tahoma"/>
        </w:rPr>
        <w:t>/contratuais e obtidas todas as aprovações, outorgas, autorizações, inclusive societárias e regulatórias, registros e consentimentos necessários para tanto e encontram-se válidos, eficazes e em pleno vigor</w:t>
      </w:r>
      <w:r w:rsidR="007605E7" w:rsidRPr="007E47CA">
        <w:rPr>
          <w:rFonts w:cs="Tahoma"/>
        </w:rPr>
        <w:t>;</w:t>
      </w:r>
      <w:bookmarkEnd w:id="99"/>
    </w:p>
    <w:p w14:paraId="1F8CBB6A" w14:textId="77777777" w:rsidR="007605E7" w:rsidRPr="007E47CA" w:rsidRDefault="007605E7" w:rsidP="00A43679">
      <w:pPr>
        <w:pStyle w:val="roman3"/>
        <w:numPr>
          <w:ilvl w:val="0"/>
          <w:numId w:val="1"/>
        </w:numPr>
        <w:spacing w:line="288" w:lineRule="auto"/>
        <w:rPr>
          <w:rFonts w:cs="Tahoma"/>
        </w:rPr>
      </w:pPr>
      <w:bookmarkStart w:id="101" w:name="_Hlk113451216"/>
      <w:bookmarkEnd w:id="100"/>
      <w:r w:rsidRPr="007E47CA">
        <w:rPr>
          <w:rFonts w:cs="Tahoma"/>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4FE8ECC" w14:textId="0D912699" w:rsidR="007605E7" w:rsidRDefault="00CB17E5" w:rsidP="00A43679">
      <w:pPr>
        <w:pStyle w:val="roman3"/>
        <w:numPr>
          <w:ilvl w:val="0"/>
          <w:numId w:val="1"/>
        </w:numPr>
        <w:spacing w:line="288" w:lineRule="auto"/>
        <w:rPr>
          <w:rFonts w:cs="Tahoma"/>
        </w:rPr>
      </w:pPr>
      <w:r>
        <w:rPr>
          <w:rFonts w:cs="Tahoma"/>
        </w:rPr>
        <w:t xml:space="preserve">a Emissora </w:t>
      </w:r>
      <w:r w:rsidR="007605E7" w:rsidRPr="007E47CA">
        <w:rPr>
          <w:rFonts w:cs="Tahoma"/>
        </w:rPr>
        <w:t>é legítima e única titular dos Direitos Creditórios e d</w:t>
      </w:r>
      <w:r w:rsidR="007605E7" w:rsidRPr="007E47CA">
        <w:rPr>
          <w:rFonts w:cs="Tahoma"/>
          <w:bCs/>
        </w:rPr>
        <w:t>a Conta do Patrimônio Separado</w:t>
      </w:r>
      <w:r w:rsidR="007605E7" w:rsidRPr="007E47CA">
        <w:rPr>
          <w:rFonts w:cs="Tahoma"/>
        </w:rPr>
        <w:t>;</w:t>
      </w:r>
    </w:p>
    <w:p w14:paraId="03DB345F" w14:textId="2BCBF18D" w:rsidR="0065205D" w:rsidRPr="0065205D" w:rsidRDefault="0065205D" w:rsidP="0065205D">
      <w:pPr>
        <w:pStyle w:val="roman3"/>
        <w:numPr>
          <w:ilvl w:val="0"/>
          <w:numId w:val="1"/>
        </w:numPr>
        <w:spacing w:line="288" w:lineRule="auto"/>
        <w:rPr>
          <w:rFonts w:eastAsia="Arial Unicode MS" w:cs="Tahoma"/>
        </w:rPr>
      </w:pPr>
      <w:r w:rsidRPr="0065205D">
        <w:rPr>
          <w:rFonts w:cs="Tahoma"/>
        </w:rPr>
        <w:t xml:space="preserve">a celebração deste Termo de </w:t>
      </w:r>
      <w:r>
        <w:rPr>
          <w:rFonts w:cs="Tahoma"/>
        </w:rPr>
        <w:t>Securitização</w:t>
      </w:r>
      <w:r w:rsidRPr="0065205D">
        <w:rPr>
          <w:rFonts w:cs="Tahoma"/>
        </w:rPr>
        <w:t xml:space="preserve">, </w:t>
      </w:r>
      <w:r w:rsidRPr="0065205D">
        <w:rPr>
          <w:rFonts w:cs="Tahoma"/>
          <w:bCs/>
          <w:noProof/>
        </w:rPr>
        <w:t xml:space="preserve">dos </w:t>
      </w:r>
      <w:r w:rsidRPr="007E47CA">
        <w:rPr>
          <w:rFonts w:cs="Tahoma"/>
        </w:rPr>
        <w:t>Documentos da Operação</w:t>
      </w:r>
      <w:r w:rsidRPr="0065205D">
        <w:rPr>
          <w:rFonts w:cs="Tahoma"/>
        </w:rPr>
        <w:t xml:space="preserve"> e o cumprimento das obrigações previstas em tais instrumentos não infringem/infringirão, conforme o caso: </w:t>
      </w:r>
      <w:bookmarkStart w:id="102" w:name="_Hlk103544025"/>
      <w:r w:rsidRPr="0065205D">
        <w:rPr>
          <w:rFonts w:cs="Tahoma"/>
        </w:rPr>
        <w:t>(a) nenhuma disposição legal, ou qualquer ordem, sentença ou decisão administrativa, judicial ou arbitral que afete a Emi</w:t>
      </w:r>
      <w:r w:rsidR="008251DA">
        <w:rPr>
          <w:rFonts w:cs="Tahoma"/>
        </w:rPr>
        <w:t>ssora</w:t>
      </w:r>
      <w:r w:rsidRPr="0065205D">
        <w:rPr>
          <w:rFonts w:cs="Tahoma"/>
        </w:rPr>
        <w:t xml:space="preserve"> e/ou qualquer de seus bens ou propriedades; (b) nenhum contrato ou instrumento do qual a Emi</w:t>
      </w:r>
      <w:r w:rsidR="008251DA">
        <w:rPr>
          <w:rFonts w:cs="Tahoma"/>
        </w:rPr>
        <w:t>ssora</w:t>
      </w:r>
      <w:r w:rsidR="00CB17E5">
        <w:rPr>
          <w:rFonts w:cs="Tahoma"/>
        </w:rPr>
        <w:t>, a Devedora e/ou os Intervenientes Garantidores</w:t>
      </w:r>
      <w:r w:rsidRPr="0065205D">
        <w:rPr>
          <w:rFonts w:cs="Tahoma"/>
        </w:rPr>
        <w:t xml:space="preserve"> seja</w:t>
      </w:r>
      <w:r w:rsidR="00CB17E5">
        <w:rPr>
          <w:rFonts w:cs="Tahoma"/>
        </w:rPr>
        <w:t>m</w:t>
      </w:r>
      <w:r w:rsidRPr="0065205D">
        <w:rPr>
          <w:rFonts w:cs="Tahoma"/>
        </w:rPr>
        <w:t xml:space="preserve"> parte</w:t>
      </w:r>
      <w:r w:rsidR="00CB17E5">
        <w:rPr>
          <w:rFonts w:cs="Tahoma"/>
        </w:rPr>
        <w:t>s</w:t>
      </w:r>
      <w:r w:rsidRPr="0065205D">
        <w:rPr>
          <w:rFonts w:cs="Tahoma"/>
        </w:rPr>
        <w:t xml:space="preserve">; (c) o estatuto/contrato social da </w:t>
      </w:r>
      <w:r w:rsidR="006A0503" w:rsidRPr="0065205D">
        <w:rPr>
          <w:rFonts w:cs="Tahoma"/>
        </w:rPr>
        <w:t>Emi</w:t>
      </w:r>
      <w:r w:rsidR="006A0503">
        <w:rPr>
          <w:rFonts w:cs="Tahoma"/>
        </w:rPr>
        <w:t>ssora</w:t>
      </w:r>
      <w:r w:rsidR="00CB17E5">
        <w:rPr>
          <w:rFonts w:cs="Tahoma"/>
        </w:rPr>
        <w:t xml:space="preserve"> e da Devedora</w:t>
      </w:r>
      <w:r w:rsidRPr="0065205D">
        <w:rPr>
          <w:rFonts w:cs="Tahoma"/>
        </w:rPr>
        <w:t>; (d) nenhuma obrigação anteriormente assumida pela Emi</w:t>
      </w:r>
      <w:r w:rsidR="008251DA">
        <w:rPr>
          <w:rFonts w:cs="Tahoma"/>
        </w:rPr>
        <w:t>ssora</w:t>
      </w:r>
      <w:r w:rsidR="00CB17E5">
        <w:rPr>
          <w:rFonts w:cs="Tahoma"/>
        </w:rPr>
        <w:t>, pela Devedora e/ou pelos Intervenientes Garantidores</w:t>
      </w:r>
      <w:r w:rsidRPr="0065205D">
        <w:rPr>
          <w:rFonts w:cs="Tahoma"/>
        </w:rPr>
        <w:t>, nem irão resultar em: (1) vencimento antecipado de qualquer obrigação estabelecida em quaisquer desses contratos ou instrumentos; ou (2) rescisão de quaisquer desses contratos ou instrumentos; (e) qualquer ordem, decisão ou sentença administrativa, judicial ou arbitral que afete a Emi</w:t>
      </w:r>
      <w:r w:rsidR="008251DA">
        <w:rPr>
          <w:rFonts w:cs="Tahoma"/>
        </w:rPr>
        <w:t>ssora</w:t>
      </w:r>
      <w:r w:rsidR="00CB17E5">
        <w:rPr>
          <w:rFonts w:cs="Tahoma"/>
        </w:rPr>
        <w:t>, a Devedora e/ou os Intervenientes Garantidores</w:t>
      </w:r>
      <w:r w:rsidRPr="0065205D">
        <w:rPr>
          <w:rFonts w:cs="Tahoma"/>
        </w:rPr>
        <w:t xml:space="preserve"> e/ou qualquer de seus bens ou propriedades; ou (f) não resultará na criação de qualquer ônus ou gravame sobre qualquer ativo ou bem da Emi</w:t>
      </w:r>
      <w:r w:rsidR="008251DA">
        <w:rPr>
          <w:rFonts w:cs="Tahoma"/>
        </w:rPr>
        <w:t>ssora</w:t>
      </w:r>
      <w:r w:rsidR="00CB17E5">
        <w:rPr>
          <w:rFonts w:cs="Tahoma"/>
        </w:rPr>
        <w:t>, da Devedora e/ou dos Intervenientes Garantidores</w:t>
      </w:r>
      <w:r w:rsidRPr="0065205D">
        <w:rPr>
          <w:rFonts w:cs="Tahoma"/>
        </w:rPr>
        <w:t>, exceto por aqueles já existentes na presente data</w:t>
      </w:r>
      <w:bookmarkEnd w:id="102"/>
      <w:r w:rsidRPr="0065205D">
        <w:rPr>
          <w:rFonts w:cs="Tahoma"/>
        </w:rPr>
        <w:t>;</w:t>
      </w:r>
    </w:p>
    <w:p w14:paraId="4A98A2D0" w14:textId="79FFE737" w:rsidR="0065205D" w:rsidRDefault="008251DA" w:rsidP="00A43679">
      <w:pPr>
        <w:pStyle w:val="roman3"/>
        <w:numPr>
          <w:ilvl w:val="0"/>
          <w:numId w:val="1"/>
        </w:numPr>
        <w:spacing w:line="288" w:lineRule="auto"/>
        <w:rPr>
          <w:rFonts w:cs="Tahoma"/>
        </w:rPr>
      </w:pPr>
      <w:r w:rsidRPr="00A371FD">
        <w:rPr>
          <w:rFonts w:cs="Tahoma"/>
        </w:rPr>
        <w:t>a Emi</w:t>
      </w:r>
      <w:r>
        <w:rPr>
          <w:rFonts w:cs="Tahoma"/>
        </w:rPr>
        <w:t>ssora</w:t>
      </w:r>
      <w:r w:rsidR="00CB17E5">
        <w:rPr>
          <w:rFonts w:cs="Tahoma"/>
        </w:rPr>
        <w:t>, a Devedora e os Intervenientes Garantidores</w:t>
      </w:r>
      <w:r w:rsidRPr="00A371FD">
        <w:rPr>
          <w:rFonts w:cs="Tahoma"/>
        </w:rPr>
        <w:t xml:space="preserve"> </w:t>
      </w:r>
      <w:r w:rsidR="00CB17E5" w:rsidRPr="00A371FD">
        <w:rPr>
          <w:rFonts w:cs="Tahoma"/>
        </w:rPr>
        <w:t>possu</w:t>
      </w:r>
      <w:r w:rsidR="00CB17E5">
        <w:rPr>
          <w:rFonts w:cs="Tahoma"/>
        </w:rPr>
        <w:t>em</w:t>
      </w:r>
      <w:r w:rsidR="00CB17E5" w:rsidRPr="00A371FD">
        <w:rPr>
          <w:rFonts w:cs="Tahoma"/>
        </w:rPr>
        <w:t xml:space="preserve"> </w:t>
      </w:r>
      <w:r w:rsidRPr="00A371FD">
        <w:rPr>
          <w:rFonts w:cs="Tahoma"/>
        </w:rPr>
        <w:t>válidas, eficazes, em perfeita ordem e em pleno vigor todas as licenças, concessões, autorizações, permissões e alvarás, inclusive ambientais, exigidas pelas autoridades federais, estaduais e municipais para o exercício de suas respectivas atividades, exceto por aquelas que estejam em processo tempestivo de renovação ou cuja obtenção ou não renovação, pela Emi</w:t>
      </w:r>
      <w:r>
        <w:rPr>
          <w:rFonts w:cs="Tahoma"/>
        </w:rPr>
        <w:t>ssora</w:t>
      </w:r>
      <w:r w:rsidR="00CB17E5">
        <w:rPr>
          <w:rFonts w:cs="Tahoma"/>
        </w:rPr>
        <w:t>, pela Devedora e/ou pelos Intervenientes Garantidores</w:t>
      </w:r>
      <w:r w:rsidRPr="00A371FD">
        <w:rPr>
          <w:rFonts w:cs="Tahoma"/>
        </w:rPr>
        <w:t xml:space="preserve"> não resulte em um Efeito Adverso Relevante nas atividades ou na situação econômica e financeira da Emi</w:t>
      </w:r>
      <w:r>
        <w:rPr>
          <w:rFonts w:cs="Tahoma"/>
        </w:rPr>
        <w:t>ssora</w:t>
      </w:r>
      <w:r w:rsidR="00CB17E5">
        <w:rPr>
          <w:rFonts w:cs="Tahoma"/>
        </w:rPr>
        <w:t>, da Devedora e/ou dos Intervenientes Garantidores</w:t>
      </w:r>
      <w:r w:rsidRPr="00A371FD">
        <w:rPr>
          <w:rFonts w:cs="Tahoma"/>
        </w:rPr>
        <w:t xml:space="preserve"> ou no pontual cumprimento das obrigações assumidas </w:t>
      </w:r>
      <w:r>
        <w:rPr>
          <w:rFonts w:cs="Tahoma"/>
        </w:rPr>
        <w:t>conforme este Termo de Securitização</w:t>
      </w:r>
      <w:r w:rsidRPr="00A371FD">
        <w:rPr>
          <w:rFonts w:cs="Tahoma"/>
        </w:rPr>
        <w:t>;</w:t>
      </w:r>
    </w:p>
    <w:p w14:paraId="21199563" w14:textId="527EDE13" w:rsidR="008251DA" w:rsidRDefault="008251DA" w:rsidP="00A43679">
      <w:pPr>
        <w:pStyle w:val="roman3"/>
        <w:numPr>
          <w:ilvl w:val="0"/>
          <w:numId w:val="1"/>
        </w:numPr>
        <w:spacing w:line="288" w:lineRule="auto"/>
        <w:rPr>
          <w:rFonts w:cs="Tahoma"/>
        </w:rPr>
      </w:pPr>
      <w:r w:rsidRPr="00A371FD">
        <w:rPr>
          <w:rFonts w:cs="Tahoma"/>
        </w:rPr>
        <w:t>não têm conhecimento de qualquer ação judicial, procedimento administrativo ou arbitral, inquérito ou investigação que possa causar um Efeito Adverso Relevante;</w:t>
      </w:r>
    </w:p>
    <w:p w14:paraId="681A6241" w14:textId="15E3F667" w:rsidR="008251DA" w:rsidRDefault="008251DA" w:rsidP="00A43679">
      <w:pPr>
        <w:pStyle w:val="roman3"/>
        <w:numPr>
          <w:ilvl w:val="0"/>
          <w:numId w:val="1"/>
        </w:numPr>
        <w:spacing w:line="288" w:lineRule="auto"/>
        <w:rPr>
          <w:rFonts w:cs="Tahoma"/>
        </w:rPr>
      </w:pPr>
      <w:r w:rsidRPr="00A371FD">
        <w:rPr>
          <w:rFonts w:cs="Tahoma"/>
        </w:rPr>
        <w:t>não têm conhecimento de qualquer ação judicial, procedimento administrativo ou arbitral, inquérito ou investigação no tocante à Legislação Socioambiental e às Leis Anticorrupção;</w:t>
      </w:r>
    </w:p>
    <w:p w14:paraId="37C07240" w14:textId="08E139AF" w:rsidR="008251DA" w:rsidRPr="008251DA" w:rsidRDefault="008251DA" w:rsidP="00A43679">
      <w:pPr>
        <w:pStyle w:val="roman3"/>
        <w:numPr>
          <w:ilvl w:val="0"/>
          <w:numId w:val="1"/>
        </w:numPr>
        <w:spacing w:line="288" w:lineRule="auto"/>
        <w:rPr>
          <w:rFonts w:cs="Tahoma"/>
        </w:rPr>
      </w:pPr>
      <w:r w:rsidRPr="00A371FD">
        <w:rPr>
          <w:rFonts w:cs="Tahoma"/>
        </w:rPr>
        <w:t>cumpre</w:t>
      </w:r>
      <w:r w:rsidR="00CB17E5">
        <w:rPr>
          <w:rFonts w:cs="Tahoma"/>
        </w:rPr>
        <w:t>m</w:t>
      </w:r>
      <w:r w:rsidRPr="00A371FD">
        <w:rPr>
          <w:rFonts w:cs="Tahoma"/>
        </w:rPr>
        <w:t>, nesta data, a legislação em vigor, em especial a Legislação Socioambiental</w:t>
      </w:r>
      <w:r w:rsidRPr="00A371FD">
        <w:rPr>
          <w:rFonts w:cs="Tahoma"/>
          <w:bCs/>
        </w:rPr>
        <w:t>;</w:t>
      </w:r>
    </w:p>
    <w:p w14:paraId="44241740" w14:textId="197438B4" w:rsidR="008251DA" w:rsidRDefault="008251DA" w:rsidP="00A43679">
      <w:pPr>
        <w:pStyle w:val="roman3"/>
        <w:numPr>
          <w:ilvl w:val="0"/>
          <w:numId w:val="1"/>
        </w:numPr>
        <w:spacing w:line="288" w:lineRule="auto"/>
        <w:rPr>
          <w:rFonts w:cs="Tahoma"/>
        </w:rPr>
      </w:pPr>
      <w:r w:rsidRPr="00A371FD">
        <w:rPr>
          <w:rFonts w:cs="Tahoma"/>
        </w:rPr>
        <w:t>(a) não utiliza</w:t>
      </w:r>
      <w:r w:rsidR="00CB17E5">
        <w:rPr>
          <w:rFonts w:cs="Tahoma"/>
        </w:rPr>
        <w:t>m</w:t>
      </w:r>
      <w:r w:rsidRPr="00A371FD">
        <w:rPr>
          <w:rFonts w:cs="Tahoma"/>
        </w:rPr>
        <w:t>, direta ou indiretamente, trabalho em condições análogas às de escravo ou trabalho infantil; (b) não incentiva</w:t>
      </w:r>
      <w:r w:rsidR="00CB17E5">
        <w:rPr>
          <w:rFonts w:cs="Tahoma"/>
        </w:rPr>
        <w:t>m</w:t>
      </w:r>
      <w:r w:rsidRPr="00A371FD">
        <w:rPr>
          <w:rFonts w:cs="Tahoma"/>
        </w:rPr>
        <w:t xml:space="preserve">, de qualquer forma, a prostituição; e (c) os trabalhadores respectivos da </w:t>
      </w:r>
      <w:r>
        <w:rPr>
          <w:rFonts w:cs="Tahoma"/>
        </w:rPr>
        <w:t>Emissora</w:t>
      </w:r>
      <w:r w:rsidR="00CB17E5">
        <w:rPr>
          <w:rFonts w:cs="Tahoma"/>
        </w:rPr>
        <w:t>, da Devedora e dos Intervenientes Garantidores</w:t>
      </w:r>
      <w:r w:rsidRPr="00A371FD">
        <w:rPr>
          <w:rFonts w:cs="Tahoma"/>
        </w:rPr>
        <w:t xml:space="preserve"> estão devidamente registrados nos termos da legislação em vigor, se, e conforme aplicáveis;</w:t>
      </w:r>
    </w:p>
    <w:p w14:paraId="5749413E" w14:textId="63E0D2FE" w:rsidR="003E5D3E" w:rsidRDefault="003E5D3E" w:rsidP="00A43679">
      <w:pPr>
        <w:pStyle w:val="roman3"/>
        <w:numPr>
          <w:ilvl w:val="0"/>
          <w:numId w:val="1"/>
        </w:numPr>
        <w:spacing w:line="288" w:lineRule="auto"/>
        <w:rPr>
          <w:rFonts w:cs="Tahoma"/>
        </w:rPr>
      </w:pPr>
      <w:r w:rsidRPr="00A371FD">
        <w:rPr>
          <w:rFonts w:cs="Tahoma"/>
        </w:rPr>
        <w:t xml:space="preserve">nenhum registro, consentimento, autorização, aprovação, licença, ordem ou qualificação junto a qualquer autoridade governamental ou órgão regulatório é exigido para o cumprimento de suas obrigações nos termos do presente Termo de </w:t>
      </w:r>
      <w:r>
        <w:rPr>
          <w:rFonts w:cs="Tahoma"/>
        </w:rPr>
        <w:t>Securitização e</w:t>
      </w:r>
      <w:r w:rsidRPr="00A371FD">
        <w:rPr>
          <w:rFonts w:cs="Tahoma"/>
        </w:rPr>
        <w:t xml:space="preserve"> </w:t>
      </w:r>
      <w:r w:rsidRPr="00A371FD">
        <w:rPr>
          <w:rFonts w:cs="Tahoma"/>
          <w:bCs/>
          <w:noProof/>
        </w:rPr>
        <w:t xml:space="preserve">dos </w:t>
      </w:r>
      <w:r>
        <w:rPr>
          <w:rFonts w:cs="Tahoma"/>
          <w:bCs/>
          <w:noProof/>
        </w:rPr>
        <w:t>Documentos da Operação</w:t>
      </w:r>
      <w:r w:rsidRPr="00A371FD">
        <w:rPr>
          <w:rFonts w:cs="Tahoma"/>
        </w:rPr>
        <w:t>, ou para a realização da Emissão, exceto: (a) pelo arquivamento, nas juntas comerciais competentes e pela publicação das Atas de Aprovação</w:t>
      </w:r>
      <w:r>
        <w:rPr>
          <w:rFonts w:cs="Tahoma"/>
        </w:rPr>
        <w:t xml:space="preserve"> (conforme definido no Termo de Emissão)</w:t>
      </w:r>
      <w:r w:rsidRPr="00A371FD">
        <w:rPr>
          <w:rFonts w:cs="Tahoma"/>
        </w:rPr>
        <w:t xml:space="preserve">, conforme </w:t>
      </w:r>
      <w:r w:rsidR="00D4459F">
        <w:rPr>
          <w:rFonts w:cs="Tahoma"/>
        </w:rPr>
        <w:t>estabelecido no Termo de Emissão</w:t>
      </w:r>
      <w:r w:rsidRPr="00A371FD">
        <w:rPr>
          <w:rFonts w:cs="Tahoma"/>
        </w:rPr>
        <w:t xml:space="preserve">; </w:t>
      </w:r>
      <w:r w:rsidR="00D4459F">
        <w:rPr>
          <w:rFonts w:cs="Tahoma"/>
        </w:rPr>
        <w:t xml:space="preserve">e </w:t>
      </w:r>
      <w:r w:rsidRPr="00A371FD">
        <w:rPr>
          <w:rFonts w:cs="Tahoma"/>
        </w:rPr>
        <w:t xml:space="preserve">(b) pelo registro deste Termo de Emissão e dos </w:t>
      </w:r>
      <w:r w:rsidRPr="00A371FD">
        <w:rPr>
          <w:rFonts w:cs="Tahoma"/>
          <w:bCs/>
          <w:noProof/>
        </w:rPr>
        <w:t>Contratos de Garantia conforme termos e condições estabelecidos em cada um dos respectivos instrumentos e n</w:t>
      </w:r>
      <w:r w:rsidR="00D4459F">
        <w:rPr>
          <w:rFonts w:cs="Tahoma"/>
          <w:bCs/>
          <w:noProof/>
        </w:rPr>
        <w:t>o Termo de Emissão</w:t>
      </w:r>
      <w:r w:rsidRPr="00A371FD">
        <w:rPr>
          <w:rFonts w:cs="Tahoma"/>
        </w:rPr>
        <w:t>;</w:t>
      </w:r>
    </w:p>
    <w:p w14:paraId="430B4E30" w14:textId="63490A85" w:rsidR="00D4459F" w:rsidRDefault="00D4459F" w:rsidP="00A43679">
      <w:pPr>
        <w:pStyle w:val="roman3"/>
        <w:numPr>
          <w:ilvl w:val="0"/>
          <w:numId w:val="1"/>
        </w:numPr>
        <w:spacing w:line="288" w:lineRule="auto"/>
        <w:rPr>
          <w:rFonts w:cs="Tahoma"/>
        </w:rPr>
      </w:pPr>
      <w:r w:rsidRPr="00A371FD">
        <w:rPr>
          <w:rFonts w:cs="Tahoma"/>
        </w:rPr>
        <w:t xml:space="preserve">as informações prestadas no âmbito da Emissão são verdadeiras, consistentes, corretas e suficientes para que os Investidores Profissionais interessados em subscrever ou adquirir </w:t>
      </w:r>
      <w:r>
        <w:rPr>
          <w:rFonts w:cs="Tahoma"/>
        </w:rPr>
        <w:t xml:space="preserve">os </w:t>
      </w:r>
      <w:proofErr w:type="spellStart"/>
      <w:r>
        <w:rPr>
          <w:rFonts w:cs="Tahoma"/>
        </w:rPr>
        <w:t>CRs</w:t>
      </w:r>
      <w:proofErr w:type="spellEnd"/>
      <w:r w:rsidRPr="00B61DBC">
        <w:rPr>
          <w:rStyle w:val="Ttulo6Char"/>
          <w:rFonts w:cs="Tahoma"/>
        </w:rPr>
        <w:t xml:space="preserve"> </w:t>
      </w:r>
      <w:r w:rsidRPr="00A371FD">
        <w:rPr>
          <w:rFonts w:cs="Tahoma"/>
        </w:rPr>
        <w:t xml:space="preserve">tenham conhecimento da </w:t>
      </w:r>
      <w:r>
        <w:rPr>
          <w:rFonts w:cs="Tahoma"/>
        </w:rPr>
        <w:t>Emissora, da Devedora</w:t>
      </w:r>
      <w:r w:rsidRPr="00A371FD">
        <w:rPr>
          <w:rFonts w:cs="Tahoma"/>
        </w:rPr>
        <w:t xml:space="preserve"> e dos Fiadores, de suas respectivas atividades, situações financeiras e responsabilidades, além dos riscos a suas atividades e quaisquer outras informações relevantes à tomada de decisões de investimento dos Investidores Profissionais interessados em adquirir </w:t>
      </w:r>
      <w:r>
        <w:rPr>
          <w:rFonts w:cs="Tahoma"/>
        </w:rPr>
        <w:t xml:space="preserve">os </w:t>
      </w:r>
      <w:proofErr w:type="spellStart"/>
      <w:r>
        <w:rPr>
          <w:rFonts w:cs="Tahoma"/>
        </w:rPr>
        <w:t>CRs</w:t>
      </w:r>
      <w:proofErr w:type="spellEnd"/>
      <w:r w:rsidRPr="00A371FD">
        <w:rPr>
          <w:rFonts w:cs="Tahoma"/>
        </w:rPr>
        <w:t>, na extensão exigida pela legislação aplicável;</w:t>
      </w:r>
    </w:p>
    <w:p w14:paraId="04257FE3" w14:textId="1C6C3742" w:rsidR="00D4459F" w:rsidRDefault="00D4459F" w:rsidP="00A43679">
      <w:pPr>
        <w:pStyle w:val="roman3"/>
        <w:numPr>
          <w:ilvl w:val="0"/>
          <w:numId w:val="1"/>
        </w:numPr>
        <w:spacing w:line="288" w:lineRule="auto"/>
        <w:rPr>
          <w:rFonts w:cs="Tahoma"/>
        </w:rPr>
      </w:pPr>
      <w:r w:rsidRPr="00A371FD">
        <w:rPr>
          <w:rFonts w:cs="Tahoma"/>
        </w:rPr>
        <w:t xml:space="preserve">os documentos e informações fornecidos </w:t>
      </w:r>
      <w:r>
        <w:rPr>
          <w:rFonts w:cs="Tahoma"/>
        </w:rPr>
        <w:t>pela</w:t>
      </w:r>
      <w:r w:rsidRPr="00A371FD">
        <w:rPr>
          <w:rFonts w:cs="Tahoma"/>
        </w:rPr>
        <w:t xml:space="preserve"> </w:t>
      </w:r>
      <w:r>
        <w:rPr>
          <w:rFonts w:cs="Tahoma"/>
        </w:rPr>
        <w:t>Emissora</w:t>
      </w:r>
      <w:r w:rsidR="00CB17E5">
        <w:rPr>
          <w:rFonts w:cs="Tahoma"/>
        </w:rPr>
        <w:t>, pela Devedora pelos Intervenientes Garantidores</w:t>
      </w:r>
      <w:r w:rsidRPr="00A371FD">
        <w:rPr>
          <w:rFonts w:cs="Tahoma"/>
        </w:rPr>
        <w:t xml:space="preserve"> são corretos e estão atualizados até a data em que foram fornecidos;</w:t>
      </w:r>
    </w:p>
    <w:p w14:paraId="6F3B9873" w14:textId="6F2A0CC4" w:rsidR="00D4459F" w:rsidRPr="005F7AC9" w:rsidRDefault="00CB17E5" w:rsidP="00A43679">
      <w:pPr>
        <w:pStyle w:val="roman3"/>
        <w:numPr>
          <w:ilvl w:val="0"/>
          <w:numId w:val="1"/>
        </w:numPr>
        <w:spacing w:line="288" w:lineRule="auto"/>
        <w:rPr>
          <w:rFonts w:cs="Tahoma"/>
        </w:rPr>
      </w:pPr>
      <w:r w:rsidRPr="00A371FD">
        <w:rPr>
          <w:rFonts w:cs="Tahoma"/>
        </w:rPr>
        <w:t>t</w:t>
      </w:r>
      <w:r>
        <w:rPr>
          <w:rFonts w:cs="Tahoma"/>
        </w:rPr>
        <w:t>ê</w:t>
      </w:r>
      <w:r w:rsidRPr="00A371FD">
        <w:rPr>
          <w:rFonts w:cs="Tahoma"/>
        </w:rPr>
        <w:t xml:space="preserve">m </w:t>
      </w:r>
      <w:r w:rsidR="00D4459F" w:rsidRPr="00A371FD">
        <w:rPr>
          <w:rFonts w:cs="Tahoma"/>
        </w:rPr>
        <w:t xml:space="preserve">plena ciência e concorda integralmente com a forma de cálculo dos </w:t>
      </w:r>
      <w:r w:rsidR="00D4459F" w:rsidRPr="005F7AC9">
        <w:rPr>
          <w:rFonts w:cs="Tahoma"/>
        </w:rPr>
        <w:t>Remuneração, acordada por livre vontade, em observância ao princípio da boa-fé;</w:t>
      </w:r>
    </w:p>
    <w:p w14:paraId="64B91846" w14:textId="545A533D" w:rsidR="007605E7" w:rsidRPr="005F7AC9" w:rsidRDefault="007605E7" w:rsidP="00A43679">
      <w:pPr>
        <w:pStyle w:val="roman3"/>
        <w:numPr>
          <w:ilvl w:val="0"/>
          <w:numId w:val="1"/>
        </w:numPr>
        <w:spacing w:line="288" w:lineRule="auto"/>
        <w:rPr>
          <w:rFonts w:cs="Tahoma"/>
        </w:rPr>
      </w:pPr>
      <w:r w:rsidRPr="005F7AC9">
        <w:rPr>
          <w:rFonts w:cs="Tahoma"/>
        </w:rPr>
        <w:t>os Direitos Creditórios, representados integralmente pelas Notas Comerciais, encontram-se livres e desembaraçados de quaisquer ônus, gravames ou restrições de natureza pessoal, real, ou arbitral, não sendo do conhecimento da Emissora</w:t>
      </w:r>
      <w:r w:rsidR="001427B2">
        <w:rPr>
          <w:rFonts w:cs="Tahoma"/>
        </w:rPr>
        <w:t>, da Devedora e dos Intervenientes Garantidores</w:t>
      </w:r>
      <w:r w:rsidRPr="005F7AC9">
        <w:rPr>
          <w:rFonts w:cs="Tahoma"/>
        </w:rPr>
        <w:t xml:space="preserve">, a existência de qualquer fato que a impeça ou restrinja seu direito de celebrar este Termo de Securitização e os Documentos da Operação de que seja parte; </w:t>
      </w:r>
    </w:p>
    <w:p w14:paraId="2BE5327D" w14:textId="77777777" w:rsidR="007605E7" w:rsidRPr="005F7AC9" w:rsidRDefault="007605E7" w:rsidP="00A43679">
      <w:pPr>
        <w:pStyle w:val="roman3"/>
        <w:numPr>
          <w:ilvl w:val="0"/>
          <w:numId w:val="1"/>
        </w:numPr>
        <w:spacing w:line="288" w:lineRule="auto"/>
        <w:rPr>
          <w:rFonts w:cs="Tahoma"/>
        </w:rPr>
      </w:pPr>
      <w:r w:rsidRPr="005F7AC9">
        <w:rPr>
          <w:rFonts w:cs="Tahoma"/>
        </w:rPr>
        <w:t xml:space="preserve">não existem procedimentos administrativos ou ações judiciais, ou arbitrais de qualquer natureza em qualquer tribunal, e não foi formalmente notificada sobre investigações ou inquéritos que afetem ou possam vir a afetar os Direitos Creditórios representados integralmente pelas Notas Comerciais, ou, ainda que indiretamente, o presente Termo de Securitização e os Documentos da Operação; </w:t>
      </w:r>
    </w:p>
    <w:p w14:paraId="12CE9EF5" w14:textId="36D18A8C" w:rsidR="007605E7" w:rsidRPr="005F7AC9" w:rsidRDefault="007605E7" w:rsidP="00A43679">
      <w:pPr>
        <w:pStyle w:val="roman3"/>
        <w:numPr>
          <w:ilvl w:val="0"/>
          <w:numId w:val="1"/>
        </w:numPr>
        <w:spacing w:line="288" w:lineRule="auto"/>
        <w:rPr>
          <w:rFonts w:cs="Tahoma"/>
        </w:rPr>
      </w:pPr>
      <w:r w:rsidRPr="005F7AC9">
        <w:rPr>
          <w:rFonts w:cs="Tahoma"/>
        </w:rPr>
        <w:t>não há qualquer ligação entre a Emissora</w:t>
      </w:r>
      <w:r w:rsidR="001427B2">
        <w:rPr>
          <w:rFonts w:cs="Tahoma"/>
        </w:rPr>
        <w:t>, a Devedora, os Intervenientes Garantidores</w:t>
      </w:r>
      <w:r w:rsidRPr="005F7AC9">
        <w:rPr>
          <w:rFonts w:cs="Tahoma"/>
        </w:rPr>
        <w:t xml:space="preserve"> e o Agente Fiduciário que impeça o Agente Fiduciário de exercer plenamente suas funções</w:t>
      </w:r>
      <w:r w:rsidR="005F7AC9" w:rsidRPr="001D3BDF">
        <w:rPr>
          <w:rFonts w:cs="Tahoma"/>
        </w:rPr>
        <w:t xml:space="preserve">, bem como </w:t>
      </w:r>
      <w:r w:rsidR="005F7AC9" w:rsidRPr="005F7AC9">
        <w:rPr>
          <w:rFonts w:cs="Tahoma"/>
        </w:rPr>
        <w:t>não tem qualquer ligação societária com a Devedora</w:t>
      </w:r>
      <w:r w:rsidRPr="005F7AC9">
        <w:rPr>
          <w:rFonts w:cs="Tahoma"/>
        </w:rPr>
        <w:t>;</w:t>
      </w:r>
    </w:p>
    <w:p w14:paraId="1BB4E3AA" w14:textId="47ABC9EF" w:rsidR="007605E7" w:rsidRPr="005F7AC9" w:rsidRDefault="005F7AC9" w:rsidP="00A43679">
      <w:pPr>
        <w:pStyle w:val="roman3"/>
        <w:numPr>
          <w:ilvl w:val="0"/>
          <w:numId w:val="1"/>
        </w:numPr>
        <w:spacing w:line="288" w:lineRule="auto"/>
        <w:rPr>
          <w:rFonts w:cs="Tahoma"/>
        </w:rPr>
      </w:pPr>
      <w:bookmarkStart w:id="103" w:name="_Hlk103543758"/>
      <w:r w:rsidRPr="005F7AC9">
        <w:rPr>
          <w:rFonts w:cs="Tahoma"/>
        </w:rPr>
        <w:t xml:space="preserve">as obrigações assumidas </w:t>
      </w:r>
      <w:bookmarkEnd w:id="103"/>
      <w:r w:rsidRPr="005F7AC9">
        <w:rPr>
          <w:rFonts w:cs="Tahoma"/>
        </w:rPr>
        <w:t>neste Termo de Securitização e nos Documentos da Operação</w:t>
      </w:r>
      <w:r w:rsidRPr="005F7AC9">
        <w:rPr>
          <w:rFonts w:cs="Tahoma"/>
          <w:bCs/>
          <w:noProof/>
        </w:rPr>
        <w:t xml:space="preserve"> </w:t>
      </w:r>
      <w:bookmarkStart w:id="104" w:name="_Hlk103543801"/>
      <w:r w:rsidRPr="005F7AC9">
        <w:rPr>
          <w:rFonts w:cs="Tahoma"/>
        </w:rPr>
        <w:t>constituem/constituirão (após o cumprimento de todas as formalidades estabelecidas em tais instrumentos), conforme o caso, obrigações legalmente válidas, lícitas, eficazes e vinculantes da Emissora</w:t>
      </w:r>
      <w:r w:rsidR="001427B2">
        <w:rPr>
          <w:rFonts w:cs="Tahoma"/>
        </w:rPr>
        <w:t>, da Devedora e dos Intervenientes Garantidores</w:t>
      </w:r>
      <w:r w:rsidRPr="005F7AC9">
        <w:rPr>
          <w:rFonts w:cs="Tahoma"/>
        </w:rPr>
        <w:t>, exequíveis de acordo com seus termos e condições, com força de título executivo extrajudicial, nos termos do inciso II do artigo 784 do Código de Processo Civil e do artigo 48 da Lei 14.195</w:t>
      </w:r>
      <w:bookmarkEnd w:id="104"/>
      <w:r w:rsidR="007605E7" w:rsidRPr="005F7AC9">
        <w:rPr>
          <w:rFonts w:cs="Tahoma"/>
        </w:rPr>
        <w:t>;</w:t>
      </w:r>
    </w:p>
    <w:p w14:paraId="22E2866A" w14:textId="46C66FC4" w:rsidR="008D074B" w:rsidRDefault="007605E7" w:rsidP="00A43679">
      <w:pPr>
        <w:pStyle w:val="roman3"/>
        <w:numPr>
          <w:ilvl w:val="0"/>
          <w:numId w:val="1"/>
        </w:numPr>
        <w:spacing w:line="288" w:lineRule="auto"/>
        <w:rPr>
          <w:rFonts w:cs="Tahoma"/>
        </w:rPr>
      </w:pPr>
      <w:bookmarkStart w:id="105" w:name="_Hlk104301219"/>
      <w:r w:rsidRPr="005F7AC9">
        <w:rPr>
          <w:rFonts w:cs="Tahoma"/>
        </w:rPr>
        <w:t>conhece</w:t>
      </w:r>
      <w:r w:rsidR="001427B2">
        <w:rPr>
          <w:rFonts w:cs="Tahoma"/>
        </w:rPr>
        <w:t>m</w:t>
      </w:r>
      <w:r w:rsidRPr="005F7AC9">
        <w:rPr>
          <w:rFonts w:cs="Tahoma"/>
        </w:rPr>
        <w:t xml:space="preserve"> e cumpre </w:t>
      </w:r>
      <w:r w:rsidR="00C145AB" w:rsidRPr="005F7AC9">
        <w:rPr>
          <w:rFonts w:cs="Tahoma"/>
        </w:rPr>
        <w:t>e faz</w:t>
      </w:r>
      <w:r w:rsidR="001427B2">
        <w:rPr>
          <w:rFonts w:cs="Tahoma"/>
        </w:rPr>
        <w:t>em</w:t>
      </w:r>
      <w:r w:rsidR="00C145AB" w:rsidRPr="005F7AC9">
        <w:rPr>
          <w:rFonts w:cs="Tahoma"/>
        </w:rPr>
        <w:t xml:space="preserve"> com</w:t>
      </w:r>
      <w:r w:rsidR="00C145AB" w:rsidRPr="00C145AB">
        <w:rPr>
          <w:rFonts w:cs="Tahoma"/>
        </w:rPr>
        <w:t xml:space="preserve"> que suas controladas, acionistas, coligadas, funcionários, eventuais subcontratados, seus conselheiros e diretores cumpram as normas aplicáveis que versam sobre atos de corrupção e atos lesivos contra a administração pública, na forma das</w:t>
      </w:r>
      <w:r w:rsidRPr="007E47CA">
        <w:rPr>
          <w:rFonts w:cs="Tahoma"/>
        </w:rPr>
        <w:t xml:space="preserve"> Leis Anticorrupção</w:t>
      </w:r>
      <w:r w:rsidR="008D074B" w:rsidRPr="00A371FD">
        <w:rPr>
          <w:rFonts w:cs="Tahoma"/>
        </w:rPr>
        <w:t>, sem prejuízo das demais legislações anticorrupção, na medida em que: (a) adota</w:t>
      </w:r>
      <w:r w:rsidR="001427B2">
        <w:rPr>
          <w:rFonts w:cs="Tahoma"/>
        </w:rPr>
        <w:t>m</w:t>
      </w:r>
      <w:r w:rsidR="008D074B" w:rsidRPr="00A371FD">
        <w:rPr>
          <w:rFonts w:cs="Tahoma"/>
        </w:rPr>
        <w:t xml:space="preserve"> programa de integridade, nos termos do Decreto nº 8.420, de 18 de março de 2015, visando a garantir o fiel cumprimento das Leis Anticorrupção; (b) conhece</w:t>
      </w:r>
      <w:r w:rsidR="001427B2">
        <w:rPr>
          <w:rFonts w:cs="Tahoma"/>
        </w:rPr>
        <w:t>m</w:t>
      </w:r>
      <w:r w:rsidR="008D074B" w:rsidRPr="00A371FD">
        <w:rPr>
          <w:rFonts w:cs="Tahoma"/>
        </w:rPr>
        <w:t xml:space="preserve"> e entende</w:t>
      </w:r>
      <w:r w:rsidR="001427B2">
        <w:rPr>
          <w:rFonts w:cs="Tahoma"/>
        </w:rPr>
        <w:t>m</w:t>
      </w:r>
      <w:r w:rsidR="008D074B" w:rsidRPr="00A371FD">
        <w:rPr>
          <w:rFonts w:cs="Tahoma"/>
        </w:rPr>
        <w:t xml:space="preserve"> as disposições das leis anticorrupção dos países em que fazem negócios, bem como não adota</w:t>
      </w:r>
      <w:r w:rsidR="001427B2">
        <w:rPr>
          <w:rFonts w:cs="Tahoma"/>
        </w:rPr>
        <w:t>m</w:t>
      </w:r>
      <w:r w:rsidR="008D074B" w:rsidRPr="00A371FD">
        <w:rPr>
          <w:rFonts w:cs="Tahoma"/>
        </w:rPr>
        <w:t xml:space="preserve"> quaisquer condutas que infrinjam as leis anticorrupção desses países, sendo certo que executa as suas atividades em conformidade com essas leis, conforme aplicáveis; (c) seus funcionários, executivos, diretores, administradores, representantes legais e procuradores, no seu melhor conhecimento, não estão sendo investigados e não são parte em inquérito, procedimento administrativo ou judicial em razão da prática de atos ilícitos previstos no normativo indicado anteriormente, bem como nunca incorreram em tais práticas; (d) adota</w:t>
      </w:r>
      <w:r w:rsidR="001427B2">
        <w:rPr>
          <w:rFonts w:cs="Tahoma"/>
        </w:rPr>
        <w:t>m</w:t>
      </w:r>
      <w:r w:rsidR="008D074B" w:rsidRPr="00A371FD">
        <w:rPr>
          <w:rFonts w:cs="Tahoma"/>
        </w:rPr>
        <w:t xml:space="preserve"> as diligências apropriadas, de acordo com as políticas da </w:t>
      </w:r>
      <w:r w:rsidR="008D074B">
        <w:rPr>
          <w:rFonts w:cs="Tahoma"/>
        </w:rPr>
        <w:t>Emissora</w:t>
      </w:r>
      <w:r w:rsidR="001427B2">
        <w:rPr>
          <w:rFonts w:cs="Tahoma"/>
        </w:rPr>
        <w:t xml:space="preserve"> e da Devedora</w:t>
      </w:r>
      <w:r w:rsidR="008D074B" w:rsidRPr="00A371FD">
        <w:rPr>
          <w:rFonts w:cs="Tahoma"/>
        </w:rPr>
        <w:t xml:space="preserve">,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a </w:t>
      </w:r>
      <w:proofErr w:type="spellStart"/>
      <w:r w:rsidR="008D074B" w:rsidRPr="00A371FD">
        <w:rPr>
          <w:rFonts w:cs="Tahoma"/>
        </w:rPr>
        <w:t>Securitizadora</w:t>
      </w:r>
      <w:proofErr w:type="spellEnd"/>
      <w:r w:rsidR="008D074B">
        <w:rPr>
          <w:rFonts w:cs="Tahoma"/>
        </w:rPr>
        <w:t>;</w:t>
      </w:r>
    </w:p>
    <w:p w14:paraId="058EAF40" w14:textId="1996F164" w:rsidR="007605E7" w:rsidRDefault="008D074B" w:rsidP="00A43679">
      <w:pPr>
        <w:pStyle w:val="roman3"/>
        <w:numPr>
          <w:ilvl w:val="0"/>
          <w:numId w:val="1"/>
        </w:numPr>
        <w:spacing w:line="288" w:lineRule="auto"/>
        <w:rPr>
          <w:rFonts w:cs="Tahoma"/>
        </w:rPr>
      </w:pPr>
      <w:r w:rsidRPr="00A371FD">
        <w:rPr>
          <w:rFonts w:cs="Tahoma"/>
        </w:rPr>
        <w:t xml:space="preserve">inexiste contra </w:t>
      </w:r>
      <w:r w:rsidR="001427B2">
        <w:rPr>
          <w:rFonts w:cs="Tahoma"/>
        </w:rPr>
        <w:t>a Emissora, contra a Devedora, contra os Intervenientes Garantidores</w:t>
      </w:r>
      <w:r w:rsidRPr="00A371FD">
        <w:rPr>
          <w:rFonts w:cs="Tahoma"/>
        </w:rPr>
        <w:t xml:space="preserve">, e contra as afiliadas da </w:t>
      </w:r>
      <w:r>
        <w:rPr>
          <w:rFonts w:cs="Tahoma"/>
        </w:rPr>
        <w:t>Emissora</w:t>
      </w:r>
      <w:r w:rsidR="001427B2">
        <w:rPr>
          <w:rFonts w:cs="Tahoma"/>
        </w:rPr>
        <w:t xml:space="preserve"> e da Devedora</w:t>
      </w:r>
      <w:r w:rsidRPr="00A371FD">
        <w:rPr>
          <w:rFonts w:cs="Tahoma"/>
        </w:rPr>
        <w:t>, investigação, inquérito ou procedimento administrativo ou judicial relacionado a práticas contrárias às Leis Anticorrupção;</w:t>
      </w:r>
    </w:p>
    <w:p w14:paraId="1FDE7021" w14:textId="6AAA67BB" w:rsidR="008D074B" w:rsidRPr="001D3BDF" w:rsidRDefault="008D074B" w:rsidP="00A43679">
      <w:pPr>
        <w:pStyle w:val="roman3"/>
        <w:numPr>
          <w:ilvl w:val="0"/>
          <w:numId w:val="1"/>
        </w:numPr>
        <w:spacing w:line="288" w:lineRule="auto"/>
        <w:rPr>
          <w:rFonts w:cs="Tahoma"/>
        </w:rPr>
      </w:pPr>
      <w:r w:rsidRPr="00A371FD">
        <w:rPr>
          <w:rFonts w:eastAsia="Garamond" w:cs="Tahoma"/>
        </w:rPr>
        <w:t xml:space="preserve">não ocorreu nenhum Efeito Adverso Relevante, desde a data das últimas demonstrações financeiras </w:t>
      </w:r>
      <w:r w:rsidRPr="00A371FD">
        <w:rPr>
          <w:rFonts w:cs="Tahoma"/>
        </w:rPr>
        <w:t xml:space="preserve">da </w:t>
      </w:r>
      <w:r>
        <w:rPr>
          <w:rFonts w:cs="Tahoma"/>
        </w:rPr>
        <w:t>Emissora, da Devedora</w:t>
      </w:r>
      <w:r w:rsidRPr="00A371FD">
        <w:rPr>
          <w:rFonts w:cs="Tahoma"/>
        </w:rPr>
        <w:t xml:space="preserve"> e do Fiador Pessoa Jurídica</w:t>
      </w:r>
      <w:r w:rsidRPr="00A371FD">
        <w:rPr>
          <w:rFonts w:eastAsia="Garamond" w:cs="Tahoma"/>
        </w:rPr>
        <w:t>;</w:t>
      </w:r>
    </w:p>
    <w:p w14:paraId="265A71BD" w14:textId="75CD69B1" w:rsidR="008D074B" w:rsidRDefault="008D074B" w:rsidP="00A43679">
      <w:pPr>
        <w:pStyle w:val="roman3"/>
        <w:numPr>
          <w:ilvl w:val="0"/>
          <w:numId w:val="1"/>
        </w:numPr>
        <w:spacing w:line="288" w:lineRule="auto"/>
        <w:rPr>
          <w:rFonts w:cs="Tahoma"/>
        </w:rPr>
      </w:pPr>
      <w:r w:rsidRPr="008D074B">
        <w:rPr>
          <w:rFonts w:cs="Tahoma"/>
        </w:rPr>
        <w:t>não há qualquer alteração nas suas condições reputacionais desde a data de suas últimas demonstrações financeiras divulgadas;</w:t>
      </w:r>
    </w:p>
    <w:p w14:paraId="645CA821" w14:textId="28241024" w:rsidR="008D074B" w:rsidRDefault="008D074B" w:rsidP="00A43679">
      <w:pPr>
        <w:pStyle w:val="roman3"/>
        <w:numPr>
          <w:ilvl w:val="0"/>
          <w:numId w:val="1"/>
        </w:numPr>
        <w:spacing w:line="288" w:lineRule="auto"/>
        <w:rPr>
          <w:rFonts w:cs="Tahoma"/>
        </w:rPr>
      </w:pPr>
      <w:r w:rsidRPr="00A371FD">
        <w:rPr>
          <w:rFonts w:eastAsia="Garamond" w:cs="Tahoma"/>
        </w:rPr>
        <w:t xml:space="preserve">a presente Emissão corresponde à primeira emissão de </w:t>
      </w:r>
      <w:r>
        <w:rPr>
          <w:rFonts w:eastAsia="Garamond" w:cs="Tahoma"/>
        </w:rPr>
        <w:t>certificados de recebíveis comerciais</w:t>
      </w:r>
      <w:r w:rsidRPr="00A371FD">
        <w:rPr>
          <w:rFonts w:eastAsia="Garamond" w:cs="Tahoma"/>
        </w:rPr>
        <w:t xml:space="preserve"> da Emi</w:t>
      </w:r>
      <w:r>
        <w:rPr>
          <w:rFonts w:eastAsia="Garamond" w:cs="Tahoma"/>
        </w:rPr>
        <w:t>ssora</w:t>
      </w:r>
      <w:r w:rsidRPr="00A371FD">
        <w:rPr>
          <w:rFonts w:cs="Tahoma"/>
        </w:rPr>
        <w:t>;</w:t>
      </w:r>
    </w:p>
    <w:p w14:paraId="4923FF37" w14:textId="1DDF0ABD" w:rsidR="008D074B" w:rsidRPr="007E47CA" w:rsidRDefault="008D074B" w:rsidP="00A43679">
      <w:pPr>
        <w:pStyle w:val="roman3"/>
        <w:numPr>
          <w:ilvl w:val="0"/>
          <w:numId w:val="1"/>
        </w:numPr>
        <w:spacing w:line="288" w:lineRule="auto"/>
        <w:rPr>
          <w:rFonts w:cs="Tahoma"/>
        </w:rPr>
      </w:pPr>
      <w:r w:rsidRPr="00A371FD">
        <w:rPr>
          <w:rFonts w:cs="Tahoma"/>
        </w:rPr>
        <w:t>estão em dia com pagamento de todas as obrigações de natureza tributária (municipal, estadual e federal), trabalhista, previdenciária, ambiental e de quaisquer outras obrigações impostas por lei, exceto por aquelas que estão sendo discutidas de boa-fé nas esferas administrativa e/ou judicial e desde que tenha sido obtido o efeito suspensivo, conforme o caso</w:t>
      </w:r>
      <w:r>
        <w:rPr>
          <w:rFonts w:cs="Tahoma"/>
        </w:rPr>
        <w:t>;</w:t>
      </w:r>
    </w:p>
    <w:bookmarkEnd w:id="105"/>
    <w:p w14:paraId="094699EA" w14:textId="588339C7" w:rsidR="007605E7" w:rsidRPr="007E47CA" w:rsidRDefault="003A53AB" w:rsidP="00A43679">
      <w:pPr>
        <w:pStyle w:val="roman3"/>
        <w:numPr>
          <w:ilvl w:val="0"/>
          <w:numId w:val="1"/>
        </w:numPr>
        <w:spacing w:line="288" w:lineRule="auto"/>
        <w:rPr>
          <w:rFonts w:cs="Tahoma"/>
        </w:rPr>
      </w:pPr>
      <w:r>
        <w:rPr>
          <w:rFonts w:cs="Tahoma"/>
        </w:rPr>
        <w:t xml:space="preserve">a Emissora </w:t>
      </w:r>
      <w:r w:rsidR="007605E7" w:rsidRPr="007E47CA">
        <w:rPr>
          <w:rFonts w:cs="Tahoma"/>
        </w:rPr>
        <w:t>assegurou a constituição de Regime Fiduciário sobre os Créditos do Patrimônio Separado;</w:t>
      </w:r>
    </w:p>
    <w:p w14:paraId="21B832ED" w14:textId="0D5B63C9" w:rsidR="007605E7" w:rsidRPr="006A0503" w:rsidRDefault="003A53AB" w:rsidP="006A0503">
      <w:pPr>
        <w:pStyle w:val="roman3"/>
        <w:numPr>
          <w:ilvl w:val="0"/>
          <w:numId w:val="1"/>
        </w:numPr>
        <w:spacing w:line="288" w:lineRule="auto"/>
        <w:rPr>
          <w:rFonts w:cs="Tahoma"/>
        </w:rPr>
      </w:pPr>
      <w:r>
        <w:rPr>
          <w:rFonts w:cs="Tahoma"/>
        </w:rPr>
        <w:t>a Emissora, a Devedora e/ou os Intervenientes Garantidores</w:t>
      </w:r>
      <w:r w:rsidRPr="006A0503">
        <w:rPr>
          <w:rFonts w:cs="Tahoma"/>
        </w:rPr>
        <w:t xml:space="preserve"> </w:t>
      </w:r>
      <w:r w:rsidR="007605E7" w:rsidRPr="006A0503">
        <w:rPr>
          <w:rFonts w:cs="Tahoma"/>
        </w:rPr>
        <w:t xml:space="preserve">não </w:t>
      </w:r>
      <w:r w:rsidRPr="006A0503">
        <w:rPr>
          <w:rFonts w:cs="Tahoma"/>
        </w:rPr>
        <w:t>t</w:t>
      </w:r>
      <w:r>
        <w:rPr>
          <w:rFonts w:cs="Tahoma"/>
        </w:rPr>
        <w:t>i</w:t>
      </w:r>
      <w:r w:rsidRPr="006A0503">
        <w:rPr>
          <w:rFonts w:cs="Tahoma"/>
        </w:rPr>
        <w:t>v</w:t>
      </w:r>
      <w:r>
        <w:rPr>
          <w:rFonts w:cs="Tahoma"/>
        </w:rPr>
        <w:t>eram, conforme aplicável,</w:t>
      </w:r>
      <w:r w:rsidRPr="006A0503">
        <w:rPr>
          <w:rFonts w:cs="Tahoma"/>
        </w:rPr>
        <w:t xml:space="preserve"> </w:t>
      </w:r>
      <w:r w:rsidR="007605E7" w:rsidRPr="006A0503">
        <w:rPr>
          <w:rFonts w:cs="Tahoma"/>
        </w:rPr>
        <w:t>sua falência ou insolvência requerida ou decretada até a respectiva data, tampouco se encontra em processo de recuperação judicial e/ou extrajudicial;</w:t>
      </w:r>
    </w:p>
    <w:p w14:paraId="32867BF3" w14:textId="25C1FE54" w:rsidR="007605E7" w:rsidRPr="007E47CA" w:rsidRDefault="003A53AB" w:rsidP="001B70BE">
      <w:pPr>
        <w:pStyle w:val="roman3"/>
        <w:numPr>
          <w:ilvl w:val="0"/>
          <w:numId w:val="1"/>
        </w:numPr>
        <w:spacing w:line="288" w:lineRule="auto"/>
        <w:rPr>
          <w:rFonts w:cs="Tahoma"/>
        </w:rPr>
      </w:pPr>
      <w:r w:rsidRPr="007E47CA">
        <w:rPr>
          <w:rFonts w:cs="Tahoma"/>
        </w:rPr>
        <w:t>est</w:t>
      </w:r>
      <w:r>
        <w:rPr>
          <w:rFonts w:cs="Tahoma"/>
        </w:rPr>
        <w:t>ão</w:t>
      </w:r>
      <w:r w:rsidRPr="007E47CA">
        <w:rPr>
          <w:rFonts w:cs="Tahoma"/>
        </w:rPr>
        <w:t xml:space="preserve"> </w:t>
      </w:r>
      <w:r w:rsidR="007605E7" w:rsidRPr="007E47CA">
        <w:rPr>
          <w:rFonts w:cs="Tahoma"/>
        </w:rPr>
        <w:t xml:space="preserve">em dia com o pagamento das obrigações impostas por lei; e </w:t>
      </w:r>
    </w:p>
    <w:p w14:paraId="6C4DE88D" w14:textId="160B7CBA" w:rsidR="007605E7" w:rsidRPr="007E47CA" w:rsidRDefault="007605E7" w:rsidP="00A43679">
      <w:pPr>
        <w:pStyle w:val="roman3"/>
        <w:numPr>
          <w:ilvl w:val="0"/>
          <w:numId w:val="1"/>
        </w:numPr>
        <w:spacing w:line="288" w:lineRule="auto"/>
        <w:rPr>
          <w:rFonts w:cs="Tahoma"/>
        </w:rPr>
      </w:pPr>
      <w:r w:rsidRPr="007E47CA">
        <w:rPr>
          <w:rFonts w:cs="Tahoma"/>
        </w:rPr>
        <w:t xml:space="preserve">não </w:t>
      </w:r>
      <w:r w:rsidR="003A53AB" w:rsidRPr="007E47CA">
        <w:rPr>
          <w:rFonts w:cs="Tahoma"/>
        </w:rPr>
        <w:t>omiti</w:t>
      </w:r>
      <w:r w:rsidR="003A53AB">
        <w:rPr>
          <w:rFonts w:cs="Tahoma"/>
        </w:rPr>
        <w:t>ram</w:t>
      </w:r>
      <w:r w:rsidR="003A53AB" w:rsidRPr="007E47CA">
        <w:rPr>
          <w:rFonts w:cs="Tahoma"/>
        </w:rPr>
        <w:t xml:space="preserve"> </w:t>
      </w:r>
      <w:r w:rsidRPr="007E47CA">
        <w:rPr>
          <w:rFonts w:cs="Tahoma"/>
        </w:rPr>
        <w:t xml:space="preserve">nenhum acontecimento relevante, de qualquer natureza, que seja de seu conhecimento e que possa resultar em </w:t>
      </w:r>
      <w:r w:rsidR="005F7AC9">
        <w:rPr>
          <w:rFonts w:cs="Tahoma"/>
        </w:rPr>
        <w:t xml:space="preserve">um </w:t>
      </w:r>
      <w:r w:rsidR="005F7AC9" w:rsidRPr="00A371FD">
        <w:rPr>
          <w:rFonts w:cs="Tahoma"/>
        </w:rPr>
        <w:t>Efeito Adverso Relevante</w:t>
      </w:r>
      <w:r w:rsidR="005F7AC9" w:rsidRPr="007E47CA" w:rsidDel="005F7AC9">
        <w:rPr>
          <w:rFonts w:cs="Tahoma"/>
        </w:rPr>
        <w:t xml:space="preserve"> </w:t>
      </w:r>
      <w:r w:rsidRPr="007E47CA">
        <w:rPr>
          <w:rFonts w:cs="Tahoma"/>
        </w:rPr>
        <w:t>e/ou alteração relevante de suas atividades.</w:t>
      </w:r>
    </w:p>
    <w:p w14:paraId="03DF49CF" w14:textId="6FDDAA6C" w:rsidR="007605E7" w:rsidRPr="007E47CA" w:rsidRDefault="007605E7" w:rsidP="00A43679">
      <w:pPr>
        <w:pStyle w:val="Level2"/>
        <w:spacing w:line="288" w:lineRule="auto"/>
        <w:rPr>
          <w:rFonts w:cs="Tahoma"/>
        </w:rPr>
      </w:pPr>
      <w:bookmarkStart w:id="106" w:name="_Hlk113451759"/>
      <w:bookmarkEnd w:id="101"/>
      <w:r w:rsidRPr="007E47CA">
        <w:rPr>
          <w:rFonts w:cs="Tahoma"/>
        </w:rPr>
        <w:t xml:space="preserve">A Emissora administrará o Patrimônio Separado dos </w:t>
      </w:r>
      <w:proofErr w:type="spellStart"/>
      <w:r w:rsidRPr="007E47CA">
        <w:rPr>
          <w:rFonts w:cs="Tahoma"/>
        </w:rPr>
        <w:t>CR</w:t>
      </w:r>
      <w:r w:rsidR="00FD0EE7" w:rsidRPr="007E47CA">
        <w:rPr>
          <w:rFonts w:cs="Tahoma"/>
        </w:rPr>
        <w:t>s</w:t>
      </w:r>
      <w:proofErr w:type="spellEnd"/>
      <w:r w:rsidRPr="007E47CA">
        <w:rPr>
          <w:rFonts w:cs="Tahoma"/>
        </w:rPr>
        <w:t xml:space="preserve">, mantendo o registro contábil. </w:t>
      </w:r>
    </w:p>
    <w:p w14:paraId="281F42EC" w14:textId="715EE7F5" w:rsidR="007605E7" w:rsidRPr="007E47CA" w:rsidRDefault="007605E7" w:rsidP="00A43679">
      <w:pPr>
        <w:pStyle w:val="Level2"/>
        <w:spacing w:line="288" w:lineRule="auto"/>
        <w:rPr>
          <w:rFonts w:cs="Tahoma"/>
        </w:rPr>
      </w:pPr>
      <w:r w:rsidRPr="007E47CA">
        <w:rPr>
          <w:rFonts w:cs="Tahoma"/>
        </w:rPr>
        <w:t>A Emissora</w:t>
      </w:r>
      <w:r w:rsidR="003A53AB">
        <w:rPr>
          <w:rFonts w:cs="Tahoma"/>
        </w:rPr>
        <w:t>, a Devedora e os Intervenientes Garantidores</w:t>
      </w:r>
      <w:r w:rsidRPr="007E47CA">
        <w:rPr>
          <w:rFonts w:cs="Tahoma"/>
        </w:rPr>
        <w:t xml:space="preserve"> </w:t>
      </w:r>
      <w:r w:rsidR="003A53AB" w:rsidRPr="007E47CA">
        <w:rPr>
          <w:rFonts w:cs="Tahoma"/>
        </w:rPr>
        <w:t>informar</w:t>
      </w:r>
      <w:r w:rsidR="003A53AB">
        <w:rPr>
          <w:rFonts w:cs="Tahoma"/>
        </w:rPr>
        <w:t>ão</w:t>
      </w:r>
      <w:r w:rsidR="003A53AB" w:rsidRPr="007E47CA">
        <w:rPr>
          <w:rFonts w:cs="Tahoma"/>
        </w:rPr>
        <w:t xml:space="preserve"> </w:t>
      </w:r>
      <w:r w:rsidRPr="007E47CA">
        <w:rPr>
          <w:rFonts w:cs="Tahoma"/>
        </w:rPr>
        <w:t>todos os fatos relevantes acerca da Emissão e da própria Emissora, mediante publicação nos termos da Cláusula </w:t>
      </w:r>
      <w:r w:rsidR="00FD0EE7" w:rsidRPr="007E47CA">
        <w:rPr>
          <w:rFonts w:cs="Tahoma"/>
        </w:rPr>
        <w:t>17</w:t>
      </w:r>
      <w:r w:rsidRPr="007E47CA">
        <w:rPr>
          <w:rFonts w:cs="Tahoma"/>
        </w:rPr>
        <w:t xml:space="preserve"> deste Termo de Securitização. Adicionalmente, </w:t>
      </w:r>
      <w:r w:rsidR="003A53AB" w:rsidRPr="007E47CA">
        <w:rPr>
          <w:rFonts w:cs="Tahoma"/>
        </w:rPr>
        <w:t>informar</w:t>
      </w:r>
      <w:r w:rsidR="003A53AB">
        <w:rPr>
          <w:rFonts w:cs="Tahoma"/>
        </w:rPr>
        <w:t>ão</w:t>
      </w:r>
      <w:r w:rsidR="003A53AB" w:rsidRPr="007E47CA">
        <w:rPr>
          <w:rFonts w:cs="Tahoma"/>
        </w:rPr>
        <w:t xml:space="preserve"> </w:t>
      </w:r>
      <w:r w:rsidRPr="007E47CA">
        <w:rPr>
          <w:rFonts w:cs="Tahoma"/>
        </w:rPr>
        <w:t>tais fatos diretamente ao Agente Fiduciário por meio de comunicação por escrito.</w:t>
      </w:r>
    </w:p>
    <w:p w14:paraId="52571E77" w14:textId="30C27570" w:rsidR="007605E7" w:rsidRPr="007E47CA" w:rsidRDefault="007605E7" w:rsidP="00A43679">
      <w:pPr>
        <w:pStyle w:val="Level2"/>
        <w:spacing w:line="288" w:lineRule="auto"/>
        <w:rPr>
          <w:rFonts w:cs="Tahoma"/>
        </w:rPr>
      </w:pPr>
      <w:r w:rsidRPr="007E47CA">
        <w:rPr>
          <w:rFonts w:cs="Tahoma"/>
        </w:rPr>
        <w:t>A Emissora</w:t>
      </w:r>
      <w:r w:rsidR="003A53AB">
        <w:rPr>
          <w:rFonts w:cs="Tahoma"/>
        </w:rPr>
        <w:t>, a Devedora e os Intervenientes Garantidores</w:t>
      </w:r>
      <w:r w:rsidRPr="007E47CA">
        <w:rPr>
          <w:rFonts w:cs="Tahoma"/>
        </w:rPr>
        <w:t xml:space="preserve"> se responsabiliza</w:t>
      </w:r>
      <w:r w:rsidR="003A53AB">
        <w:rPr>
          <w:rFonts w:cs="Tahoma"/>
        </w:rPr>
        <w:t>m</w:t>
      </w:r>
      <w:r w:rsidRPr="007E47CA">
        <w:rPr>
          <w:rFonts w:cs="Tahoma"/>
        </w:rPr>
        <w:t xml:space="preserve"> pela exatidão das informações e declarações prestadas</w:t>
      </w:r>
      <w:r w:rsidR="008C5E08" w:rsidRPr="007E47CA">
        <w:rPr>
          <w:rFonts w:cs="Tahoma"/>
        </w:rPr>
        <w:t xml:space="preserve"> por </w:t>
      </w:r>
      <w:r w:rsidR="003A53AB" w:rsidRPr="007E47CA">
        <w:rPr>
          <w:rFonts w:cs="Tahoma"/>
        </w:rPr>
        <w:t>el</w:t>
      </w:r>
      <w:r w:rsidR="003A53AB">
        <w:rPr>
          <w:rFonts w:cs="Tahoma"/>
        </w:rPr>
        <w:t>es</w:t>
      </w:r>
      <w:r w:rsidR="003A53AB" w:rsidRPr="007E47CA">
        <w:rPr>
          <w:rFonts w:cs="Tahoma"/>
        </w:rPr>
        <w:t xml:space="preserve"> </w:t>
      </w:r>
      <w:r w:rsidRPr="007E47CA">
        <w:rPr>
          <w:rFonts w:cs="Tahoma"/>
        </w:rPr>
        <w:t xml:space="preserve">ao Agente Fiduciário e aos Titulares de </w:t>
      </w:r>
      <w:proofErr w:type="spellStart"/>
      <w:r w:rsidRPr="007E47CA">
        <w:rPr>
          <w:rFonts w:cs="Tahoma"/>
        </w:rPr>
        <w:t>CR</w:t>
      </w:r>
      <w:r w:rsidR="00940886" w:rsidRPr="007E47CA">
        <w:rPr>
          <w:rFonts w:cs="Tahoma"/>
        </w:rPr>
        <w:t>s</w:t>
      </w:r>
      <w:proofErr w:type="spellEnd"/>
      <w:r w:rsidRPr="007E47CA">
        <w:rPr>
          <w:rFonts w:cs="Tahoma"/>
        </w:rPr>
        <w:t xml:space="preserve">, ressaltando que </w:t>
      </w:r>
      <w:r w:rsidR="003A53AB" w:rsidRPr="007E47CA">
        <w:rPr>
          <w:rFonts w:cs="Tahoma"/>
        </w:rPr>
        <w:t>analis</w:t>
      </w:r>
      <w:r w:rsidR="003A53AB">
        <w:rPr>
          <w:rFonts w:cs="Tahoma"/>
        </w:rPr>
        <w:t>aram</w:t>
      </w:r>
      <w:r w:rsidRPr="007E47CA">
        <w:rPr>
          <w:rFonts w:cs="Tahoma"/>
        </w:rPr>
        <w:t xml:space="preserve">, </w:t>
      </w:r>
      <w:r w:rsidR="003A53AB" w:rsidRPr="007E47CA">
        <w:rPr>
          <w:rFonts w:cs="Tahoma"/>
        </w:rPr>
        <w:t>basead</w:t>
      </w:r>
      <w:r w:rsidR="003A53AB">
        <w:rPr>
          <w:rFonts w:cs="Tahoma"/>
        </w:rPr>
        <w:t>os</w:t>
      </w:r>
      <w:r w:rsidR="003A53AB" w:rsidRPr="007E47CA">
        <w:rPr>
          <w:rFonts w:cs="Tahoma"/>
        </w:rPr>
        <w:t xml:space="preserve"> </w:t>
      </w:r>
      <w:r w:rsidRPr="007E47CA">
        <w:rPr>
          <w:rFonts w:cs="Tahoma"/>
        </w:rPr>
        <w:t xml:space="preserve">nos Documentos da Operação, os documentos relacionados aos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para verificação de sua legalidade, legitimidade, existência, exigibilidade, validade, veracidade, ausência de vícios, consistência, correção e suficiência das informações disponibilizadas ao Agente Fiduciário, declarando que os mesmos se encontram perfeitamente constituídos e na estrita e fiel forma e substância descritos pela Emissora neste Termo de Securitização. </w:t>
      </w:r>
    </w:p>
    <w:p w14:paraId="7338A70D" w14:textId="37EC7DEA" w:rsidR="007605E7" w:rsidRPr="007E47CA" w:rsidRDefault="007605E7" w:rsidP="00A43679">
      <w:pPr>
        <w:pStyle w:val="Level2"/>
        <w:spacing w:line="288" w:lineRule="auto"/>
        <w:rPr>
          <w:rFonts w:cs="Tahoma"/>
        </w:rPr>
      </w:pPr>
      <w:r w:rsidRPr="007E47CA">
        <w:rPr>
          <w:rFonts w:cs="Tahoma"/>
        </w:rPr>
        <w:t xml:space="preserve">A Emissora submeterá, nos termos do artigo 35, § 2º, item “b” da Resolução CVM 60, suas </w:t>
      </w:r>
      <w:r w:rsidR="00F54126" w:rsidRPr="007E47CA">
        <w:rPr>
          <w:rFonts w:cs="Tahoma"/>
        </w:rPr>
        <w:t>demonstrações contábeis</w:t>
      </w:r>
      <w:r w:rsidRPr="007E47CA">
        <w:rPr>
          <w:rFonts w:cs="Tahoma"/>
        </w:rPr>
        <w:t xml:space="preserve">, inclusive as relacionadas ao Patrimônio Separado. </w:t>
      </w:r>
    </w:p>
    <w:p w14:paraId="5F6D862C" w14:textId="3E148FAB" w:rsidR="007605E7" w:rsidRPr="007E47CA" w:rsidRDefault="007605E7" w:rsidP="00A43679">
      <w:pPr>
        <w:pStyle w:val="Level2"/>
        <w:spacing w:line="288" w:lineRule="auto"/>
        <w:rPr>
          <w:rFonts w:cs="Tahoma"/>
        </w:rPr>
      </w:pPr>
      <w:r w:rsidRPr="007E47CA">
        <w:rPr>
          <w:rFonts w:cs="Tahoma"/>
        </w:rPr>
        <w:t>A Emissora</w:t>
      </w:r>
      <w:r w:rsidR="003A53AB">
        <w:rPr>
          <w:rFonts w:cs="Tahoma"/>
        </w:rPr>
        <w:t>, a Devedora e os Intervenientes Garantidores</w:t>
      </w:r>
      <w:r w:rsidRPr="007E47CA">
        <w:rPr>
          <w:rFonts w:cs="Tahoma"/>
        </w:rPr>
        <w:t xml:space="preserve"> </w:t>
      </w:r>
      <w:r w:rsidR="003A53AB" w:rsidRPr="007E47CA">
        <w:rPr>
          <w:rFonts w:cs="Tahoma"/>
        </w:rPr>
        <w:t>cooperar</w:t>
      </w:r>
      <w:r w:rsidR="003A53AB">
        <w:rPr>
          <w:rFonts w:cs="Tahoma"/>
        </w:rPr>
        <w:t>ão</w:t>
      </w:r>
      <w:r w:rsidR="003A53AB" w:rsidRPr="007E47CA">
        <w:rPr>
          <w:rFonts w:cs="Tahoma"/>
        </w:rPr>
        <w:t xml:space="preserve"> </w:t>
      </w:r>
      <w:r w:rsidRPr="007E47CA">
        <w:rPr>
          <w:rFonts w:cs="Tahoma"/>
        </w:rPr>
        <w:t xml:space="preserve">com o Agente Fiduciário e </w:t>
      </w:r>
      <w:r w:rsidR="003A53AB" w:rsidRPr="007E47CA">
        <w:rPr>
          <w:rFonts w:cs="Tahoma"/>
        </w:rPr>
        <w:t>fornecer</w:t>
      </w:r>
      <w:r w:rsidR="003A53AB">
        <w:rPr>
          <w:rFonts w:cs="Tahoma"/>
        </w:rPr>
        <w:t>ão</w:t>
      </w:r>
      <w:r w:rsidR="003A53AB" w:rsidRPr="007E47CA">
        <w:rPr>
          <w:rFonts w:cs="Tahoma"/>
        </w:rPr>
        <w:t xml:space="preserve"> </w:t>
      </w:r>
      <w:r w:rsidRPr="007E47CA">
        <w:rPr>
          <w:rFonts w:cs="Tahoma"/>
        </w:rPr>
        <w:t>os documentos de sua</w:t>
      </w:r>
      <w:r w:rsidR="003A53AB">
        <w:rPr>
          <w:rFonts w:cs="Tahoma"/>
        </w:rPr>
        <w:t>s</w:t>
      </w:r>
      <w:r w:rsidRPr="007E47CA">
        <w:rPr>
          <w:rFonts w:cs="Tahoma"/>
        </w:rPr>
        <w:t xml:space="preserve"> </w:t>
      </w:r>
      <w:r w:rsidR="003A53AB">
        <w:rPr>
          <w:rFonts w:cs="Tahoma"/>
        </w:rPr>
        <w:t xml:space="preserve">respectivas </w:t>
      </w:r>
      <w:r w:rsidRPr="007E47CA">
        <w:rPr>
          <w:rFonts w:cs="Tahoma"/>
        </w:rPr>
        <w:t>competência</w:t>
      </w:r>
      <w:r w:rsidR="003A53AB">
        <w:rPr>
          <w:rFonts w:cs="Tahoma"/>
        </w:rPr>
        <w:t>s</w:t>
      </w:r>
      <w:r w:rsidRPr="007E47CA">
        <w:rPr>
          <w:rFonts w:cs="Tahoma"/>
        </w:rPr>
        <w:t xml:space="preserve"> e informações por ele solicitados para fins de cumprimento de seus deveres e atribuições, conforme regulamentação específica e obrigações constantes neste Termo de Securitização. </w:t>
      </w:r>
    </w:p>
    <w:p w14:paraId="07C127EB" w14:textId="77777777" w:rsidR="007605E7" w:rsidRPr="007E47CA" w:rsidRDefault="007605E7" w:rsidP="00A43679">
      <w:pPr>
        <w:pStyle w:val="Level2"/>
        <w:spacing w:line="288" w:lineRule="auto"/>
        <w:rPr>
          <w:rFonts w:cs="Tahoma"/>
        </w:rPr>
      </w:pPr>
      <w:r w:rsidRPr="007E47CA">
        <w:rPr>
          <w:rFonts w:cs="Tahoma"/>
        </w:rPr>
        <w:t xml:space="preserve">A Emissora manterá atualizado seu registro na CVM. </w:t>
      </w:r>
    </w:p>
    <w:p w14:paraId="1825255C" w14:textId="0E7294F8" w:rsidR="007605E7" w:rsidRPr="007E47CA" w:rsidRDefault="007605E7" w:rsidP="00A43679">
      <w:pPr>
        <w:pStyle w:val="Level2"/>
        <w:spacing w:line="288" w:lineRule="auto"/>
        <w:rPr>
          <w:rFonts w:cs="Tahoma"/>
        </w:rPr>
      </w:pPr>
      <w:r w:rsidRPr="007E47CA">
        <w:rPr>
          <w:rFonts w:cs="Tahoma"/>
        </w:rPr>
        <w:t xml:space="preserve">A Emissora </w:t>
      </w:r>
      <w:r w:rsidR="003A53AB">
        <w:rPr>
          <w:rFonts w:cs="Tahoma"/>
        </w:rPr>
        <w:t xml:space="preserve">e a Devedora </w:t>
      </w:r>
      <w:r w:rsidRPr="007E47CA">
        <w:rPr>
          <w:rFonts w:cs="Tahoma"/>
        </w:rPr>
        <w:t xml:space="preserve">não </w:t>
      </w:r>
      <w:r w:rsidR="003A53AB" w:rsidRPr="007E47CA">
        <w:rPr>
          <w:rFonts w:cs="Tahoma"/>
        </w:rPr>
        <w:t>praticar</w:t>
      </w:r>
      <w:r w:rsidR="003A53AB">
        <w:rPr>
          <w:rFonts w:cs="Tahoma"/>
        </w:rPr>
        <w:t>ão</w:t>
      </w:r>
      <w:r w:rsidR="003A53AB" w:rsidRPr="007E47CA">
        <w:rPr>
          <w:rFonts w:cs="Tahoma"/>
        </w:rPr>
        <w:t xml:space="preserve"> </w:t>
      </w:r>
      <w:r w:rsidRPr="007E47CA">
        <w:rPr>
          <w:rFonts w:cs="Tahoma"/>
        </w:rPr>
        <w:t>qualquer ato em desacordo com seu</w:t>
      </w:r>
      <w:r w:rsidR="003A53AB">
        <w:rPr>
          <w:rFonts w:cs="Tahoma"/>
        </w:rPr>
        <w:t>s</w:t>
      </w:r>
      <w:r w:rsidRPr="007E47CA">
        <w:rPr>
          <w:rFonts w:cs="Tahoma"/>
        </w:rPr>
        <w:t xml:space="preserve"> estatuto</w:t>
      </w:r>
      <w:r w:rsidR="003A53AB">
        <w:rPr>
          <w:rFonts w:cs="Tahoma"/>
        </w:rPr>
        <w:t xml:space="preserve"> e contrato sociais, respectivamente</w:t>
      </w:r>
      <w:r w:rsidRPr="007E47CA">
        <w:rPr>
          <w:rFonts w:cs="Tahoma"/>
        </w:rPr>
        <w:t xml:space="preserve">. </w:t>
      </w:r>
    </w:p>
    <w:p w14:paraId="6416FCBB" w14:textId="7414159B" w:rsidR="007605E7" w:rsidRPr="007E47CA" w:rsidRDefault="007605E7" w:rsidP="00A43679">
      <w:pPr>
        <w:pStyle w:val="Level2"/>
        <w:spacing w:line="288" w:lineRule="auto"/>
        <w:rPr>
          <w:rFonts w:cs="Tahoma"/>
        </w:rPr>
      </w:pPr>
      <w:r w:rsidRPr="007E47CA">
        <w:rPr>
          <w:rFonts w:cs="Tahoma"/>
        </w:rPr>
        <w:t xml:space="preserve">A Emissora comunicará ao Agente Fiduciário eventual ocorrência de qualquer evento de liquidação do Patrimônio Separado e/ou Evento </w:t>
      </w:r>
      <w:r w:rsidR="00B35245" w:rsidRPr="00A43679">
        <w:rPr>
          <w:rFonts w:cs="Tahoma"/>
        </w:rPr>
        <w:t>de Inadimplemento</w:t>
      </w:r>
      <w:r w:rsidR="00B35245" w:rsidRPr="007E47CA" w:rsidDel="00B35245">
        <w:rPr>
          <w:rFonts w:cs="Tahoma"/>
        </w:rPr>
        <w:t xml:space="preserve"> </w:t>
      </w:r>
      <w:r w:rsidRPr="007E47CA">
        <w:rPr>
          <w:rFonts w:cs="Tahoma"/>
        </w:rPr>
        <w:t xml:space="preserve">em até 5 (cinco) Dias Úteis a contar do conhecimento do fato que ensejou referidos eventos. </w:t>
      </w:r>
    </w:p>
    <w:p w14:paraId="60EA889E" w14:textId="77777777" w:rsidR="007605E7" w:rsidRPr="007E47CA" w:rsidRDefault="007605E7" w:rsidP="00A43679">
      <w:pPr>
        <w:pStyle w:val="Level2"/>
        <w:spacing w:line="288" w:lineRule="auto"/>
        <w:rPr>
          <w:rFonts w:cs="Tahoma"/>
        </w:rPr>
      </w:pPr>
      <w:r w:rsidRPr="007E47CA">
        <w:rPr>
          <w:rFonts w:cs="Tahoma"/>
        </w:rPr>
        <w:t>A Emissora comunicará ao Agente Fiduciário eventual substituição dos auditores independentes, bem como às entidades administradoras dos mercados regulamentados em que os valores mobiliários por ela emitidos sejam admitidos à negociação e à Superintendência de Supervisão de Securitização da CVM (SSE), nos termos do § 7º, do artigo 33, da Resolução CVM 60.</w:t>
      </w:r>
    </w:p>
    <w:p w14:paraId="20880AD0" w14:textId="77777777" w:rsidR="007605E7" w:rsidRPr="007E47CA" w:rsidRDefault="007605E7" w:rsidP="00A43679">
      <w:pPr>
        <w:pStyle w:val="Level2"/>
        <w:spacing w:line="288" w:lineRule="auto"/>
        <w:rPr>
          <w:rFonts w:cs="Tahoma"/>
        </w:rPr>
      </w:pPr>
      <w:r w:rsidRPr="007E47CA">
        <w:rPr>
          <w:rFonts w:cs="Tahoma"/>
        </w:rPr>
        <w:t xml:space="preserve"> A Emissora pagará eventuais multas cominatórias impostas pela CVM, conforme aplicável, desde que a Emissora seja responsável. </w:t>
      </w:r>
    </w:p>
    <w:p w14:paraId="1E13993E" w14:textId="77777777" w:rsidR="007605E7" w:rsidRPr="007E47CA" w:rsidRDefault="007605E7" w:rsidP="00A43679">
      <w:pPr>
        <w:pStyle w:val="Level2"/>
        <w:spacing w:line="288" w:lineRule="auto"/>
        <w:rPr>
          <w:rFonts w:cs="Tahoma"/>
        </w:rPr>
      </w:pPr>
      <w:r w:rsidRPr="007E47CA">
        <w:rPr>
          <w:rFonts w:cs="Tahoma"/>
        </w:rPr>
        <w:t>A Emissora cumprirá as leis, os regulamentos, as normas administrativas e as determinações dos órgãos governamentais, autarquias ou tribunais, aplicáveis à conduta de seus negócios.</w:t>
      </w:r>
    </w:p>
    <w:p w14:paraId="70EAA488" w14:textId="418DC389" w:rsidR="007605E7" w:rsidRPr="007E47CA" w:rsidRDefault="007605E7" w:rsidP="00A43679">
      <w:pPr>
        <w:pStyle w:val="Level2"/>
        <w:spacing w:line="288" w:lineRule="auto"/>
        <w:rPr>
          <w:rFonts w:cs="Tahoma"/>
        </w:rPr>
      </w:pPr>
      <w:r w:rsidRPr="007E47CA">
        <w:rPr>
          <w:rFonts w:cs="Tahoma"/>
        </w:rPr>
        <w:t xml:space="preserve"> A Emissora calculará, diariamente, o saldo do Valor Nominal Unitário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sua Remuneração. </w:t>
      </w:r>
    </w:p>
    <w:p w14:paraId="74B6DA68" w14:textId="77777777" w:rsidR="007605E7" w:rsidRPr="007E47CA" w:rsidRDefault="007605E7" w:rsidP="00A43679">
      <w:pPr>
        <w:pStyle w:val="Level2"/>
        <w:spacing w:line="288" w:lineRule="auto"/>
        <w:rPr>
          <w:rFonts w:cs="Tahoma"/>
        </w:rPr>
      </w:pPr>
      <w:r w:rsidRPr="007E47CA">
        <w:rPr>
          <w:rFonts w:cs="Tahoma"/>
        </w:rPr>
        <w:t xml:space="preserve"> A Emissora cumprirá com todas as obrigações e vedações aplicáveis à Emissão, previstas na instrução específica. </w:t>
      </w:r>
    </w:p>
    <w:p w14:paraId="25E5C24A" w14:textId="77777777" w:rsidR="007605E7" w:rsidRPr="007E47CA" w:rsidRDefault="007605E7" w:rsidP="00A43679">
      <w:pPr>
        <w:pStyle w:val="Level2"/>
        <w:spacing w:line="288" w:lineRule="auto"/>
        <w:rPr>
          <w:rFonts w:cs="Tahoma"/>
        </w:rPr>
      </w:pPr>
      <w:r w:rsidRPr="007E47CA">
        <w:rPr>
          <w:rFonts w:cs="Tahoma"/>
        </w:rPr>
        <w:t xml:space="preserve">A Emissora exercerá suas atividades com boa-fé, transparência, diligência e lealdade em relação a seus investidores. </w:t>
      </w:r>
    </w:p>
    <w:p w14:paraId="7A5B6A1F" w14:textId="77777777" w:rsidR="007605E7" w:rsidRPr="007E47CA" w:rsidRDefault="007605E7" w:rsidP="00A43679">
      <w:pPr>
        <w:pStyle w:val="Level2"/>
        <w:spacing w:line="288" w:lineRule="auto"/>
        <w:rPr>
          <w:rFonts w:cs="Tahoma"/>
        </w:rPr>
      </w:pPr>
      <w:r w:rsidRPr="007E47CA">
        <w:rPr>
          <w:rFonts w:cs="Tahoma"/>
        </w:rPr>
        <w:t xml:space="preserve">A Emissora evitará práticas que possam ferir a relação fiduciária mantida com os investidores. </w:t>
      </w:r>
    </w:p>
    <w:p w14:paraId="20030DEA" w14:textId="02AEB7D7" w:rsidR="007605E7" w:rsidRPr="007E47CA" w:rsidRDefault="007605E7" w:rsidP="00A43679">
      <w:pPr>
        <w:pStyle w:val="Level2"/>
        <w:spacing w:line="288" w:lineRule="auto"/>
        <w:rPr>
          <w:rFonts w:cs="Tahoma"/>
        </w:rPr>
      </w:pPr>
      <w:r w:rsidRPr="007E47CA">
        <w:rPr>
          <w:rFonts w:cs="Tahoma"/>
        </w:rPr>
        <w:t>A Emissora</w:t>
      </w:r>
      <w:r w:rsidR="0075094B">
        <w:rPr>
          <w:rFonts w:cs="Tahoma"/>
        </w:rPr>
        <w:t>, a Devedora e os Intervenientes Garantidores</w:t>
      </w:r>
      <w:r w:rsidRPr="007E47CA">
        <w:rPr>
          <w:rFonts w:cs="Tahoma"/>
        </w:rPr>
        <w:t xml:space="preserve"> </w:t>
      </w:r>
      <w:r w:rsidR="0075094B" w:rsidRPr="007E47CA">
        <w:rPr>
          <w:rFonts w:cs="Tahoma"/>
        </w:rPr>
        <w:t>cumprir</w:t>
      </w:r>
      <w:r w:rsidR="0075094B">
        <w:rPr>
          <w:rFonts w:cs="Tahoma"/>
        </w:rPr>
        <w:t>ão</w:t>
      </w:r>
      <w:r w:rsidR="0075094B" w:rsidRPr="007E47CA">
        <w:rPr>
          <w:rFonts w:cs="Tahoma"/>
        </w:rPr>
        <w:t xml:space="preserve"> </w:t>
      </w:r>
      <w:r w:rsidRPr="007E47CA">
        <w:rPr>
          <w:rFonts w:cs="Tahoma"/>
        </w:rPr>
        <w:t>fielmente, naquilo que lhe</w:t>
      </w:r>
      <w:r w:rsidR="0075094B">
        <w:rPr>
          <w:rFonts w:cs="Tahoma"/>
        </w:rPr>
        <w:t>s</w:t>
      </w:r>
      <w:r w:rsidRPr="007E47CA">
        <w:rPr>
          <w:rFonts w:cs="Tahoma"/>
        </w:rPr>
        <w:t xml:space="preserve"> couber, as obrigações previstas nos instrumentos de Emissão dos títulos de securitização. </w:t>
      </w:r>
    </w:p>
    <w:p w14:paraId="30399E27" w14:textId="77777777" w:rsidR="007605E7" w:rsidRPr="007E47CA" w:rsidRDefault="007605E7" w:rsidP="00A43679">
      <w:pPr>
        <w:pStyle w:val="Level2"/>
        <w:spacing w:line="288" w:lineRule="auto"/>
        <w:rPr>
          <w:rFonts w:cs="Tahoma"/>
        </w:rPr>
      </w:pPr>
      <w:r w:rsidRPr="007E47CA">
        <w:rPr>
          <w:rFonts w:cs="Tahoma"/>
        </w:rPr>
        <w:t xml:space="preserve"> A Emissora envidará os melhores esforços para manter atualizada, em perfeita ordem e à disposição dos investidores, na forma e nos prazos estabelecidos nos respectivos instrumentos de cada emissão, em suas regras internas e na regulação, toda a documentação relativa às suas emissões. </w:t>
      </w:r>
    </w:p>
    <w:p w14:paraId="2D751756" w14:textId="77777777" w:rsidR="007605E7" w:rsidRPr="007E47CA" w:rsidRDefault="007605E7" w:rsidP="00A43679">
      <w:pPr>
        <w:pStyle w:val="Level2"/>
        <w:spacing w:line="288" w:lineRule="auto"/>
        <w:rPr>
          <w:rFonts w:cs="Tahoma"/>
        </w:rPr>
      </w:pPr>
      <w:r w:rsidRPr="007E47CA">
        <w:rPr>
          <w:rFonts w:cs="Tahoma"/>
        </w:rPr>
        <w:t xml:space="preserve"> A Emissora informará à CVM sempre que verifique, no exercício das suas atribuições, a ocorrência ou indícios de violação da legislação que incumbe à CVM fiscalizar, no prazo máximo de 10 (dez) dias úteis da ocorrência ou da sua identificação pela Emissora, conforme aplicável. </w:t>
      </w:r>
    </w:p>
    <w:p w14:paraId="000CF791" w14:textId="77777777" w:rsidR="007605E7" w:rsidRPr="007E47CA" w:rsidRDefault="007605E7" w:rsidP="00A43679">
      <w:pPr>
        <w:pStyle w:val="Level2"/>
        <w:spacing w:line="288" w:lineRule="auto"/>
        <w:rPr>
          <w:rFonts w:cs="Tahoma"/>
        </w:rPr>
      </w:pPr>
      <w:r w:rsidRPr="007E47CA">
        <w:rPr>
          <w:rFonts w:cs="Tahoma"/>
        </w:rPr>
        <w:t xml:space="preserve"> A Emissora envidará os melhores esforços para zelar pela existência e pela integridade dos ativos e instrumentos que compõem o Patrimônio Separado, inclusive quando custodiados, depositados ou registrados em terceiros. </w:t>
      </w:r>
    </w:p>
    <w:p w14:paraId="0C82276E" w14:textId="76932BB8" w:rsidR="007605E7" w:rsidRPr="007E47CA" w:rsidRDefault="007605E7" w:rsidP="00A43679">
      <w:pPr>
        <w:pStyle w:val="Level2"/>
        <w:spacing w:line="288" w:lineRule="auto"/>
        <w:rPr>
          <w:rFonts w:cs="Tahoma"/>
        </w:rPr>
      </w:pPr>
      <w:r w:rsidRPr="007E47CA">
        <w:rPr>
          <w:rFonts w:cs="Tahoma"/>
        </w:rPr>
        <w:t xml:space="preserve"> A Emissora notificará, em até 3 (três) Dias Úteis,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 o Agente Fiduciário caso quaisquer das declarações aqui prestadas tornem-se total ou parcialmente inverídicas, incompletas ou incorretas.</w:t>
      </w:r>
    </w:p>
    <w:p w14:paraId="782F71D0" w14:textId="10C6F004" w:rsidR="007605E7" w:rsidRPr="007E47CA" w:rsidRDefault="007605E7" w:rsidP="00A43679">
      <w:pPr>
        <w:pStyle w:val="Level2"/>
        <w:spacing w:line="288" w:lineRule="auto"/>
        <w:rPr>
          <w:rFonts w:cs="Tahoma"/>
        </w:rPr>
      </w:pPr>
      <w:r w:rsidRPr="007E47CA">
        <w:rPr>
          <w:rFonts w:cs="Tahoma"/>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do mencionado relatório. O referido organograma do grupo societário da Emissora deverá conter, inclusive, controladores, controladas, controle comum, coligadas, e integrante de bloco de controle, no encerramento de cada exercício social. Tais documentos deverão ser acompanhados de declaração assinada pelo(s) pelo(s) representante(s) legal(</w:t>
      </w:r>
      <w:proofErr w:type="spellStart"/>
      <w:r w:rsidRPr="007E47CA">
        <w:rPr>
          <w:rFonts w:cs="Tahoma"/>
        </w:rPr>
        <w:t>is</w:t>
      </w:r>
      <w:proofErr w:type="spellEnd"/>
      <w:r w:rsidRPr="007E47CA">
        <w:rPr>
          <w:rFonts w:cs="Tahoma"/>
        </w:rPr>
        <w:t>) da Emissora, na forma do seu estatuto social, atestando (i) que permanecem válidas as disposições contidas nos Documentos da Operação; e (</w:t>
      </w:r>
      <w:proofErr w:type="spellStart"/>
      <w:r w:rsidRPr="007E47CA">
        <w:rPr>
          <w:rFonts w:cs="Tahoma"/>
        </w:rPr>
        <w:t>ii</w:t>
      </w:r>
      <w:proofErr w:type="spellEnd"/>
      <w:r w:rsidRPr="007E47CA">
        <w:rPr>
          <w:rFonts w:cs="Tahoma"/>
        </w:rPr>
        <w:t xml:space="preserve">) a não ocorrência e qualquer dos Eventos de Vencimento Antecipado e inexistência de descumprimento de obrigações da Emissora perante os Titulares de </w:t>
      </w:r>
      <w:proofErr w:type="spellStart"/>
      <w:r w:rsidRPr="007E47CA">
        <w:rPr>
          <w:rFonts w:cs="Tahoma"/>
        </w:rPr>
        <w:t>CR</w:t>
      </w:r>
      <w:r w:rsidR="00940886" w:rsidRPr="007E47CA">
        <w:rPr>
          <w:rFonts w:cs="Tahoma"/>
        </w:rPr>
        <w:t>s</w:t>
      </w:r>
      <w:proofErr w:type="spellEnd"/>
      <w:r w:rsidRPr="007E47CA">
        <w:rPr>
          <w:rFonts w:cs="Tahoma"/>
        </w:rPr>
        <w:t>.</w:t>
      </w:r>
    </w:p>
    <w:p w14:paraId="4F2E31AA" w14:textId="7291C385" w:rsidR="007605E7" w:rsidRPr="007E47CA" w:rsidRDefault="007605E7" w:rsidP="00A43679">
      <w:pPr>
        <w:pStyle w:val="Level2"/>
        <w:spacing w:line="288" w:lineRule="auto"/>
        <w:rPr>
          <w:rFonts w:cs="Tahoma"/>
        </w:rPr>
      </w:pPr>
      <w:r w:rsidRPr="007E47CA">
        <w:rPr>
          <w:rFonts w:cs="Tahoma"/>
        </w:rPr>
        <w:t xml:space="preserve">Sempre que solicitado pelos Titulares de </w:t>
      </w:r>
      <w:proofErr w:type="spellStart"/>
      <w:r w:rsidRPr="007E47CA">
        <w:rPr>
          <w:rFonts w:cs="Tahoma"/>
        </w:rPr>
        <w:t>CR</w:t>
      </w:r>
      <w:r w:rsidR="00940886" w:rsidRPr="007E47CA">
        <w:rPr>
          <w:rFonts w:cs="Tahoma"/>
        </w:rPr>
        <w:t>s</w:t>
      </w:r>
      <w:proofErr w:type="spellEnd"/>
      <w:r w:rsidRPr="007E47CA">
        <w:rPr>
          <w:rFonts w:cs="Tahoma"/>
        </w:rPr>
        <w:t xml:space="preserve">, por escrito e com prazo de antecedência de 10 (dez) Dias Úteis, a Emissora lhes dará acesso aos relatórios de gestão dos Direitos Creditórios representados integralmente pelas Notas Comerciais.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poderão solicitar tais relatórios diretamente ao Agente Fiduciário, que os receberá da Emissora mensalmente, até o 20º (vigésimo) dia de cada mês, referentes ao mês imediatamente anterior.</w:t>
      </w:r>
      <w:bookmarkEnd w:id="106"/>
    </w:p>
    <w:p w14:paraId="3A342D2F" w14:textId="77777777" w:rsidR="007605E7" w:rsidRPr="007E47CA" w:rsidRDefault="007605E7" w:rsidP="00A43679">
      <w:pPr>
        <w:pStyle w:val="Level2"/>
        <w:spacing w:line="288" w:lineRule="auto"/>
        <w:rPr>
          <w:rFonts w:cs="Tahoma"/>
        </w:rPr>
      </w:pPr>
      <w:bookmarkStart w:id="107" w:name="_Ref103693175"/>
      <w:r w:rsidRPr="007E47CA">
        <w:rPr>
          <w:rFonts w:cs="Tahoma"/>
        </w:rPr>
        <w:t>Sem prejuízo das demais obrigações previstas neste Termo de Securitização, a Emissora cumprirá as seguintes obrigações:</w:t>
      </w:r>
      <w:bookmarkEnd w:id="107"/>
    </w:p>
    <w:p w14:paraId="7EB64986" w14:textId="36977E11" w:rsidR="007605E7" w:rsidRPr="007E47CA" w:rsidRDefault="007605E7" w:rsidP="00A43679">
      <w:pPr>
        <w:pStyle w:val="roman3"/>
        <w:numPr>
          <w:ilvl w:val="0"/>
          <w:numId w:val="2"/>
        </w:numPr>
        <w:spacing w:line="288" w:lineRule="auto"/>
        <w:rPr>
          <w:rFonts w:cs="Tahoma"/>
        </w:rPr>
      </w:pPr>
      <w:bookmarkStart w:id="108" w:name="_Hlk113452031"/>
      <w:r w:rsidRPr="007E47CA">
        <w:rPr>
          <w:rFonts w:cs="Tahoma"/>
        </w:rPr>
        <w:t xml:space="preserve">verificar, nos termos do artigo 35 da Resolução CVM 60, monitorar, controlar e processar a liquidação dos ativos vinculados à Emissão, podendo contratar prestadores de serviços para tais atividades, sem se eximir de suas responsabilidades, as quais incluem: </w:t>
      </w:r>
      <w:r w:rsidRPr="007E47CA">
        <w:rPr>
          <w:rFonts w:cs="Tahoma"/>
          <w:b/>
          <w:bCs/>
        </w:rPr>
        <w:t xml:space="preserve">(1) </w:t>
      </w:r>
      <w:r w:rsidRPr="007E47CA">
        <w:rPr>
          <w:rFonts w:cs="Tahoma"/>
        </w:rPr>
        <w:t xml:space="preserve">diligenciar para que sejam mantidos atualizados e em perfeita ordem: (a) controles de presenças e das atas de </w:t>
      </w:r>
      <w:r w:rsidR="00097DB8" w:rsidRPr="007E47CA">
        <w:rPr>
          <w:rFonts w:cs="Tahoma"/>
        </w:rPr>
        <w:t xml:space="preserve">Assembleia </w:t>
      </w:r>
      <w:r w:rsidR="00097DB8">
        <w:rPr>
          <w:rFonts w:cs="Tahoma"/>
        </w:rPr>
        <w:t>Especial de Investidores</w:t>
      </w:r>
      <w:r w:rsidRPr="007E47CA">
        <w:rPr>
          <w:rFonts w:cs="Tahoma"/>
        </w:rPr>
        <w:t xml:space="preserve">; (b) os relatórios dos auditores independentes sobre as suas demonstrações financeiras e sobre os seus Patrimônios Separados; (c) os registros contábeis referentes às operações realizadas e vinculadas à Emissão; e (d) cópia da documentação relativa às operações vinculadas à emissão; </w:t>
      </w:r>
      <w:r w:rsidRPr="007E47CA">
        <w:rPr>
          <w:rFonts w:cs="Tahoma"/>
          <w:b/>
          <w:bCs/>
        </w:rPr>
        <w:t>(2)</w:t>
      </w:r>
      <w:r w:rsidRPr="007E47CA">
        <w:rPr>
          <w:rFonts w:cs="Tahoma"/>
        </w:rPr>
        <w:t xml:space="preserve"> pagar, às suas expensas, eventuais multas cominatórias impostas pela CVM, desde de que sejam advindas de descumprimento exclusivamente dela; </w:t>
      </w:r>
      <w:r w:rsidRPr="007E47CA">
        <w:rPr>
          <w:rFonts w:cs="Tahoma"/>
          <w:b/>
          <w:bCs/>
        </w:rPr>
        <w:t>(3)</w:t>
      </w:r>
      <w:r w:rsidRPr="007E47CA">
        <w:rPr>
          <w:rFonts w:cs="Tahoma"/>
        </w:rPr>
        <w:t xml:space="preserve"> manter os Direitos Creditórios e demais ativos vinculados à Emissão: (a) registrados em entidade registradora; (b) custodiados na Instituição Custodiante; </w:t>
      </w:r>
      <w:r w:rsidRPr="007E47CA">
        <w:rPr>
          <w:rFonts w:cs="Tahoma"/>
          <w:b/>
          <w:bCs/>
        </w:rPr>
        <w:t>(4)</w:t>
      </w:r>
      <w:r w:rsidRPr="007E47CA">
        <w:rPr>
          <w:rFonts w:cs="Tahoma"/>
        </w:rPr>
        <w:t xml:space="preserve"> elaborar e divulgar as informações previstas na Resolução CVM 60; </w:t>
      </w:r>
      <w:r w:rsidRPr="007E47CA">
        <w:rPr>
          <w:rFonts w:cs="Tahoma"/>
          <w:b/>
          <w:bCs/>
        </w:rPr>
        <w:t>(5)</w:t>
      </w:r>
      <w:r w:rsidRPr="007E47CA">
        <w:rPr>
          <w:rFonts w:cs="Tahoma"/>
        </w:rPr>
        <w:t xml:space="preserve"> convocar e realizar a </w:t>
      </w:r>
      <w:r w:rsidR="001D3BDF" w:rsidRPr="007E47CA">
        <w:rPr>
          <w:rFonts w:cs="Tahoma"/>
        </w:rPr>
        <w:t xml:space="preserve">Assembleia </w:t>
      </w:r>
      <w:r w:rsidR="001D3BDF">
        <w:rPr>
          <w:rFonts w:cs="Tahoma"/>
        </w:rPr>
        <w:t>Especial de Investidores</w:t>
      </w:r>
      <w:r w:rsidRPr="007E47CA">
        <w:rPr>
          <w:rFonts w:cs="Tahoma"/>
        </w:rPr>
        <w:t xml:space="preserve">, assim como cumprir suas deliberações; </w:t>
      </w:r>
      <w:r w:rsidRPr="007E47CA">
        <w:rPr>
          <w:rFonts w:cs="Tahoma"/>
          <w:b/>
          <w:bCs/>
        </w:rPr>
        <w:t>(6)</w:t>
      </w:r>
      <w:r w:rsidRPr="007E47CA">
        <w:rPr>
          <w:rFonts w:cs="Tahoma"/>
        </w:rPr>
        <w:t xml:space="preserve"> observar a regra de rodízio dos auditores independentes da Emissora, assim como para os Patrimônios Separados, conforme disposto na regulamentação específica; </w:t>
      </w:r>
      <w:r w:rsidRPr="007E47CA">
        <w:rPr>
          <w:rFonts w:cs="Tahoma"/>
          <w:b/>
          <w:bCs/>
        </w:rPr>
        <w:t>(7)</w:t>
      </w:r>
      <w:r w:rsidRPr="007E47CA">
        <w:rPr>
          <w:rFonts w:cs="Tahoma"/>
        </w:rPr>
        <w:t xml:space="preserve"> cumprir e fazer cumprir todas as disposições deste Termo de Securitização; e </w:t>
      </w:r>
      <w:r w:rsidRPr="007E47CA">
        <w:rPr>
          <w:rFonts w:cs="Tahoma"/>
          <w:b/>
          <w:bCs/>
        </w:rPr>
        <w:t>(8)</w:t>
      </w:r>
      <w:r w:rsidRPr="007E47CA">
        <w:rPr>
          <w:rFonts w:cs="Tahoma"/>
        </w:rPr>
        <w:t xml:space="preserve"> adotar os procedimentos necessários para a execução das garantias envolvidas, quando for o caso</w:t>
      </w:r>
      <w:r w:rsidR="00900A21" w:rsidRPr="007E47CA">
        <w:rPr>
          <w:rFonts w:cs="Tahoma"/>
        </w:rPr>
        <w:t xml:space="preserve">; </w:t>
      </w:r>
    </w:p>
    <w:p w14:paraId="322F97A3" w14:textId="62D989AA" w:rsidR="007605E7" w:rsidRPr="00EA48B0" w:rsidRDefault="007605E7" w:rsidP="00A43679">
      <w:pPr>
        <w:pStyle w:val="roman3"/>
        <w:numPr>
          <w:ilvl w:val="0"/>
          <w:numId w:val="2"/>
        </w:numPr>
        <w:spacing w:line="288" w:lineRule="auto"/>
        <w:rPr>
          <w:rFonts w:cs="Tahoma"/>
        </w:rPr>
      </w:pPr>
      <w:r w:rsidRPr="007E47CA">
        <w:rPr>
          <w:rFonts w:cs="Tahoma"/>
          <w:bCs/>
        </w:rPr>
        <w:t>contratar e manter contratados, às expensas</w:t>
      </w:r>
      <w:r w:rsidRPr="007E47CA">
        <w:rPr>
          <w:rFonts w:cs="Tahoma"/>
          <w:b/>
          <w:bCs/>
        </w:rPr>
        <w:t xml:space="preserve"> </w:t>
      </w:r>
      <w:r w:rsidRPr="007E47CA">
        <w:rPr>
          <w:rFonts w:cs="Tahoma"/>
        </w:rPr>
        <w:t>d</w:t>
      </w:r>
      <w:r w:rsidR="008C5E08" w:rsidRPr="007E47CA">
        <w:rPr>
          <w:rFonts w:cs="Tahoma"/>
        </w:rPr>
        <w:t>o Patrimônio Separado</w:t>
      </w:r>
      <w:r w:rsidRPr="007E47CA">
        <w:rPr>
          <w:rFonts w:cs="Tahoma"/>
          <w:bCs/>
        </w:rPr>
        <w:t xml:space="preserve">, e com a remuneração devidamente adimplida, os prestadores de serviços inerentes às obrigações previstas nas Notas Comerciais, por meio do Termo de Emissão e neste Termo de Securitização, incluindo o Agente Fiduciário e a B3, bem como tomar todas e quaisquer outras providências necessárias para a manutenção dos Direitos </w:t>
      </w:r>
      <w:r w:rsidRPr="00EA48B0">
        <w:rPr>
          <w:rFonts w:cs="Tahoma"/>
          <w:bCs/>
        </w:rPr>
        <w:t xml:space="preserve">Creditórios e dos </w:t>
      </w:r>
      <w:proofErr w:type="spellStart"/>
      <w:r w:rsidRPr="00EA48B0">
        <w:rPr>
          <w:rFonts w:cs="Tahoma"/>
          <w:bCs/>
        </w:rPr>
        <w:t>CR</w:t>
      </w:r>
      <w:r w:rsidR="00B91D4D" w:rsidRPr="00EA48B0">
        <w:rPr>
          <w:rFonts w:cs="Tahoma"/>
          <w:bCs/>
        </w:rPr>
        <w:t>s</w:t>
      </w:r>
      <w:proofErr w:type="spellEnd"/>
      <w:r w:rsidR="00A242DD" w:rsidRPr="00EA48B0">
        <w:rPr>
          <w:rFonts w:cs="Tahoma"/>
          <w:bCs/>
        </w:rPr>
        <w:t>; e</w:t>
      </w:r>
    </w:p>
    <w:p w14:paraId="49CFB6FC" w14:textId="6800CF4F" w:rsidR="00A242DD" w:rsidRPr="00EA48B0" w:rsidRDefault="00EA48B0" w:rsidP="00A43679">
      <w:pPr>
        <w:pStyle w:val="roman3"/>
        <w:numPr>
          <w:ilvl w:val="0"/>
          <w:numId w:val="2"/>
        </w:numPr>
        <w:spacing w:line="288" w:lineRule="auto"/>
        <w:rPr>
          <w:rFonts w:cs="Tahoma"/>
        </w:rPr>
      </w:pPr>
      <w:r>
        <w:rPr>
          <w:rFonts w:cs="Tahoma"/>
        </w:rPr>
        <w:t xml:space="preserve">Cumprir as deliberações tomadas em </w:t>
      </w:r>
      <w:r w:rsidR="000F5D1C" w:rsidRPr="00EA48B0">
        <w:rPr>
          <w:rFonts w:cs="Tahoma"/>
        </w:rPr>
        <w:t>Assembleia Especial de Investidores</w:t>
      </w:r>
      <w:r w:rsidR="00B5298B" w:rsidRPr="00EA48B0">
        <w:rPr>
          <w:rFonts w:cs="Tahoma"/>
        </w:rPr>
        <w:t>.</w:t>
      </w:r>
    </w:p>
    <w:p w14:paraId="79EED0D2" w14:textId="79099DCB" w:rsidR="007605E7" w:rsidRDefault="007605E7" w:rsidP="00A43679">
      <w:pPr>
        <w:pStyle w:val="Level2"/>
        <w:spacing w:line="288" w:lineRule="auto"/>
        <w:rPr>
          <w:rFonts w:cs="Tahoma"/>
        </w:rPr>
      </w:pPr>
      <w:bookmarkStart w:id="109" w:name="_Ref107428748"/>
      <w:bookmarkEnd w:id="108"/>
      <w:r w:rsidRPr="007E47CA">
        <w:rPr>
          <w:rFonts w:cs="Tahoma"/>
        </w:rPr>
        <w:t xml:space="preserve">Nos termos do artigo 35 da Resolução CVM 60: </w:t>
      </w:r>
      <w:r w:rsidRPr="007E47CA">
        <w:rPr>
          <w:rFonts w:cs="Tahoma"/>
          <w:b/>
          <w:bCs/>
        </w:rPr>
        <w:t>(i)</w:t>
      </w:r>
      <w:r w:rsidRPr="007E47CA">
        <w:rPr>
          <w:rFonts w:cs="Tahoma"/>
        </w:rPr>
        <w:t xml:space="preserve"> não se aplica ao Patrimônio Separado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a extensão de prazo referente ao rodízio de contratação de auditores derivado da implantação do comitê de auditoria; </w:t>
      </w:r>
      <w:r w:rsidRPr="007E47CA">
        <w:rPr>
          <w:rFonts w:cs="Tahoma"/>
          <w:b/>
          <w:bCs/>
        </w:rPr>
        <w:t>(</w:t>
      </w:r>
      <w:proofErr w:type="spellStart"/>
      <w:r w:rsidRPr="007E47CA">
        <w:rPr>
          <w:rFonts w:cs="Tahoma"/>
          <w:b/>
          <w:bCs/>
        </w:rPr>
        <w:t>ii</w:t>
      </w:r>
      <w:proofErr w:type="spellEnd"/>
      <w:r w:rsidRPr="007E47CA">
        <w:rPr>
          <w:rFonts w:cs="Tahoma"/>
          <w:b/>
          <w:bCs/>
        </w:rPr>
        <w:t>)</w:t>
      </w:r>
      <w:r w:rsidRPr="007E47CA">
        <w:rPr>
          <w:rFonts w:cs="Tahoma"/>
        </w:rPr>
        <w:t xml:space="preserve"> na hipótese de serem necessários recursos adicionais para implementar medidas requeridas para que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sejam remunerados e o Patrimônio Separado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não possua recursos suficientes em caixa para adotá-las, pode haver, mediante aprovação em sede de </w:t>
      </w:r>
      <w:r w:rsidR="001D3BDF" w:rsidRPr="007E47CA">
        <w:rPr>
          <w:rFonts w:cs="Tahoma"/>
        </w:rPr>
        <w:t xml:space="preserve">Assembleia </w:t>
      </w:r>
      <w:r w:rsidR="001D3BDF">
        <w:rPr>
          <w:rFonts w:cs="Tahoma"/>
        </w:rPr>
        <w:t>Especial de Investidores</w:t>
      </w:r>
      <w:r w:rsidRPr="007E47CA">
        <w:rPr>
          <w:rFonts w:cs="Tahoma"/>
        </w:rPr>
        <w:t xml:space="preserve">, a emissão de nova série de títulos de securitização da mesma Emissão, com a finalidade específica de captação dos recursos que sejam necessários à execução das medidas requeridas; </w:t>
      </w:r>
      <w:r w:rsidRPr="007E47CA">
        <w:rPr>
          <w:rFonts w:cs="Tahoma"/>
          <w:b/>
          <w:bCs/>
        </w:rPr>
        <w:t>(</w:t>
      </w:r>
      <w:proofErr w:type="spellStart"/>
      <w:r w:rsidRPr="007E47CA">
        <w:rPr>
          <w:rFonts w:cs="Tahoma"/>
          <w:b/>
          <w:bCs/>
        </w:rPr>
        <w:t>iii</w:t>
      </w:r>
      <w:proofErr w:type="spellEnd"/>
      <w:r w:rsidRPr="007E47CA">
        <w:rPr>
          <w:rFonts w:cs="Tahoma"/>
          <w:b/>
          <w:bCs/>
        </w:rPr>
        <w:t>)</w:t>
      </w:r>
      <w:r w:rsidRPr="007E47CA">
        <w:rPr>
          <w:rFonts w:cs="Tahoma"/>
        </w:rPr>
        <w:t xml:space="preserve"> na hipótese do item (</w:t>
      </w:r>
      <w:proofErr w:type="spellStart"/>
      <w:r w:rsidRPr="007E47CA">
        <w:rPr>
          <w:rFonts w:cs="Tahoma"/>
        </w:rPr>
        <w:t>ii</w:t>
      </w:r>
      <w:proofErr w:type="spellEnd"/>
      <w:r w:rsidRPr="007E47CA">
        <w:rPr>
          <w:rFonts w:cs="Tahoma"/>
        </w:rPr>
        <w:t xml:space="preserve">) acima, os recursos captados estão sujeitos ao Regime Fiduciário, se constituído, e devem integrar o Patrimônio Separado dos </w:t>
      </w:r>
      <w:proofErr w:type="spellStart"/>
      <w:r w:rsidRPr="007E47CA">
        <w:rPr>
          <w:rFonts w:cs="Tahoma"/>
        </w:rPr>
        <w:t>CR</w:t>
      </w:r>
      <w:r w:rsidR="00B91D4D" w:rsidRPr="007E47CA">
        <w:rPr>
          <w:rFonts w:cs="Tahoma"/>
        </w:rPr>
        <w:t>s</w:t>
      </w:r>
      <w:proofErr w:type="spellEnd"/>
      <w:r w:rsidRPr="007E47CA">
        <w:rPr>
          <w:rFonts w:cs="Tahoma"/>
        </w:rPr>
        <w:t xml:space="preserve">, devendo ser utilizados exclusivamente para viabilizar a Remuneração dos Titulares de </w:t>
      </w:r>
      <w:proofErr w:type="spellStart"/>
      <w:r w:rsidRPr="007E47CA">
        <w:rPr>
          <w:rFonts w:cs="Tahoma"/>
        </w:rPr>
        <w:t>CR</w:t>
      </w:r>
      <w:r w:rsidR="00B91D4D" w:rsidRPr="007E47CA">
        <w:rPr>
          <w:rFonts w:cs="Tahoma"/>
        </w:rPr>
        <w:t>s</w:t>
      </w:r>
      <w:proofErr w:type="spellEnd"/>
      <w:r w:rsidRPr="007E47CA">
        <w:rPr>
          <w:rFonts w:cs="Tahoma"/>
        </w:rPr>
        <w:t xml:space="preserve">; e </w:t>
      </w:r>
      <w:r w:rsidRPr="007E47CA">
        <w:rPr>
          <w:rFonts w:cs="Tahoma"/>
          <w:b/>
          <w:bCs/>
        </w:rPr>
        <w:t>(</w:t>
      </w:r>
      <w:proofErr w:type="spellStart"/>
      <w:r w:rsidRPr="007E47CA">
        <w:rPr>
          <w:rFonts w:cs="Tahoma"/>
          <w:b/>
          <w:bCs/>
        </w:rPr>
        <w:t>iv</w:t>
      </w:r>
      <w:proofErr w:type="spellEnd"/>
      <w:r w:rsidRPr="007E47CA">
        <w:rPr>
          <w:rFonts w:cs="Tahoma"/>
          <w:b/>
          <w:bCs/>
        </w:rPr>
        <w:t>)</w:t>
      </w:r>
      <w:r w:rsidRPr="007E47CA">
        <w:rPr>
          <w:rFonts w:cs="Tahoma"/>
        </w:rPr>
        <w:t xml:space="preserve"> Termo de Securitização a que se refere o item (</w:t>
      </w:r>
      <w:proofErr w:type="spellStart"/>
      <w:r w:rsidRPr="007E47CA">
        <w:rPr>
          <w:rFonts w:cs="Tahoma"/>
        </w:rPr>
        <w:t>ii</w:t>
      </w:r>
      <w:proofErr w:type="spellEnd"/>
      <w:r w:rsidRPr="007E47CA">
        <w:rPr>
          <w:rFonts w:cs="Tahoma"/>
        </w:rPr>
        <w:t>) acima deve ser aditado pela Emissora, de modo a prever a emissão da série adicional, seus termos e condições, e a destinação específica dos recursos captados</w:t>
      </w:r>
      <w:bookmarkEnd w:id="109"/>
      <w:r w:rsidRPr="007E47CA">
        <w:rPr>
          <w:rFonts w:cs="Tahoma"/>
        </w:rPr>
        <w:t xml:space="preserve">. </w:t>
      </w:r>
    </w:p>
    <w:p w14:paraId="00F77E65" w14:textId="2E5F02EF" w:rsidR="00867E01" w:rsidRPr="00867E01" w:rsidRDefault="00867E01" w:rsidP="00A43679">
      <w:pPr>
        <w:pStyle w:val="Level2"/>
        <w:spacing w:line="288" w:lineRule="auto"/>
        <w:rPr>
          <w:rFonts w:cs="Tahoma"/>
        </w:rPr>
      </w:pPr>
      <w:r w:rsidRPr="00A371FD">
        <w:rPr>
          <w:rFonts w:cs="Tahoma"/>
          <w:szCs w:val="20"/>
        </w:rPr>
        <w:t xml:space="preserve">Sem prejuízo das demais obrigações previstas neste Termo de </w:t>
      </w:r>
      <w:r>
        <w:rPr>
          <w:rFonts w:cs="Tahoma"/>
          <w:szCs w:val="20"/>
        </w:rPr>
        <w:t>Securitização, no Termo de Emissão,</w:t>
      </w:r>
      <w:r w:rsidRPr="00A371FD">
        <w:rPr>
          <w:rFonts w:cs="Tahoma"/>
          <w:szCs w:val="20"/>
        </w:rPr>
        <w:t xml:space="preserve"> </w:t>
      </w:r>
      <w:r w:rsidRPr="00A371FD">
        <w:rPr>
          <w:rFonts w:cs="Tahoma"/>
          <w:bCs/>
          <w:noProof/>
          <w:szCs w:val="20"/>
        </w:rPr>
        <w:t>nos Contratos de Garantia</w:t>
      </w:r>
      <w:r w:rsidRPr="00A371FD">
        <w:rPr>
          <w:rFonts w:cs="Tahoma"/>
          <w:szCs w:val="20"/>
        </w:rPr>
        <w:t xml:space="preserve"> e nos demais documentos relacionados à Emissão, </w:t>
      </w:r>
      <w:r>
        <w:rPr>
          <w:rFonts w:cs="Tahoma"/>
          <w:szCs w:val="20"/>
        </w:rPr>
        <w:t>a Devedora e os Intervenientes Garantidores</w:t>
      </w:r>
      <w:r w:rsidRPr="00A371FD">
        <w:rPr>
          <w:rFonts w:cs="Tahoma"/>
          <w:szCs w:val="20"/>
        </w:rPr>
        <w:t xml:space="preserve"> assumem as obrigações a seguir mencionadas:</w:t>
      </w:r>
    </w:p>
    <w:p w14:paraId="25F762B3" w14:textId="16003C56" w:rsidR="00867E01" w:rsidRPr="00867E01" w:rsidRDefault="0048580E" w:rsidP="00867E01">
      <w:pPr>
        <w:pStyle w:val="roman3"/>
        <w:numPr>
          <w:ilvl w:val="0"/>
          <w:numId w:val="156"/>
        </w:numPr>
        <w:rPr>
          <w:rFonts w:cs="Tahoma"/>
        </w:rPr>
      </w:pPr>
      <w:r w:rsidRPr="00867E01">
        <w:rPr>
          <w:rFonts w:cs="Tahoma"/>
        </w:rPr>
        <w:t>I</w:t>
      </w:r>
      <w:r w:rsidR="00867E01" w:rsidRPr="00867E01">
        <w:rPr>
          <w:rFonts w:cs="Tahoma"/>
        </w:rPr>
        <w:t>nformar</w:t>
      </w:r>
      <w:r>
        <w:rPr>
          <w:rFonts w:cs="Tahoma"/>
        </w:rPr>
        <w:t xml:space="preserve"> ao Agente Fiduciário</w:t>
      </w:r>
      <w:r w:rsidR="00867E01" w:rsidRPr="00867E01">
        <w:rPr>
          <w:rFonts w:cs="Tahoma"/>
        </w:rPr>
        <w:t xml:space="preserve">, em até 5 (cinco) Dias Úteis contados da data de sua ocorrência, sobre qualquer evento que possa resultar em um Efeito Adverso Relevante; </w:t>
      </w:r>
    </w:p>
    <w:p w14:paraId="1E92461F" w14:textId="126A458F" w:rsidR="00867E01" w:rsidRPr="00867E01" w:rsidRDefault="00867E01" w:rsidP="00867E01">
      <w:pPr>
        <w:pStyle w:val="roman3"/>
        <w:numPr>
          <w:ilvl w:val="0"/>
          <w:numId w:val="156"/>
        </w:numPr>
        <w:rPr>
          <w:rFonts w:cs="Tahoma"/>
        </w:rPr>
      </w:pPr>
      <w:r w:rsidRPr="00867E01">
        <w:rPr>
          <w:rFonts w:cs="Tahoma"/>
        </w:rPr>
        <w:t xml:space="preserve">informar </w:t>
      </w:r>
      <w:r w:rsidR="0048580E">
        <w:rPr>
          <w:rFonts w:cs="Tahoma"/>
        </w:rPr>
        <w:t>ao Agente Fiduciário</w:t>
      </w:r>
      <w:r w:rsidRPr="00867E01">
        <w:rPr>
          <w:rFonts w:cs="Tahoma"/>
        </w:rPr>
        <w:t>, dentro do prazo de até 5 (cinco) Dias Úteis contados do respectivo recebimento, sobre quaisquer autuações pelos órgãos governamentais, de caráter fiscal, ambiental, regulatório, ou de defesa da concorrência, entre outros, em relação a elas, impondo sanções ou penalidades que possam resultar em um Efeito Adverso Relevante;</w:t>
      </w:r>
    </w:p>
    <w:p w14:paraId="6C98C59C" w14:textId="2190D688" w:rsidR="00867E01" w:rsidRPr="00867E01" w:rsidRDefault="00867E01" w:rsidP="00867E01">
      <w:pPr>
        <w:pStyle w:val="roman3"/>
        <w:numPr>
          <w:ilvl w:val="0"/>
          <w:numId w:val="156"/>
        </w:numPr>
        <w:rPr>
          <w:rFonts w:cs="Tahoma"/>
        </w:rPr>
      </w:pPr>
      <w:r w:rsidRPr="00867E01">
        <w:rPr>
          <w:rFonts w:cs="Tahoma"/>
        </w:rPr>
        <w:t xml:space="preserve">manter </w:t>
      </w:r>
      <w:r>
        <w:rPr>
          <w:rFonts w:cs="Tahoma"/>
        </w:rPr>
        <w:t>os</w:t>
      </w:r>
      <w:r w:rsidRPr="00867E01">
        <w:rPr>
          <w:rFonts w:cs="Tahoma"/>
        </w:rPr>
        <w:t xml:space="preserve"> sistemas de contabilidade e de informações gerenciais</w:t>
      </w:r>
      <w:r w:rsidR="001B6D62">
        <w:rPr>
          <w:rFonts w:cs="Tahoma"/>
        </w:rPr>
        <w:t xml:space="preserve"> da Devedora</w:t>
      </w:r>
      <w:r w:rsidRPr="00867E01">
        <w:rPr>
          <w:rFonts w:cs="Tahoma"/>
        </w:rPr>
        <w:t>, bem como seus livros contábeis e demais registros atualizados e em conformidade com os princípios contábeis geralmente aceitos no Brasil e de maneira que reflitam, fiel e adequadamente, sua situação financeira e os resultados de suas respectivas operações;</w:t>
      </w:r>
    </w:p>
    <w:p w14:paraId="3BE1F446" w14:textId="77777777" w:rsidR="00867E01" w:rsidRPr="00867E01" w:rsidRDefault="00867E01" w:rsidP="00867E01">
      <w:pPr>
        <w:pStyle w:val="roman3"/>
        <w:numPr>
          <w:ilvl w:val="0"/>
          <w:numId w:val="156"/>
        </w:numPr>
        <w:rPr>
          <w:rFonts w:cs="Tahoma"/>
          <w:b/>
          <w:bCs/>
          <w:i/>
          <w:iCs/>
        </w:rPr>
      </w:pPr>
      <w:r w:rsidRPr="00867E01">
        <w:rPr>
          <w:rFonts w:cs="Tahoma"/>
        </w:rPr>
        <w:t>comparecer às Assembleias Especiais de Investidores, sempre que solicitado;</w:t>
      </w:r>
    </w:p>
    <w:p w14:paraId="6664EBFB" w14:textId="47D5651B" w:rsidR="00867E01" w:rsidRPr="00867E01" w:rsidRDefault="00867E01" w:rsidP="00867E01">
      <w:pPr>
        <w:pStyle w:val="roman3"/>
        <w:numPr>
          <w:ilvl w:val="0"/>
          <w:numId w:val="156"/>
        </w:numPr>
        <w:rPr>
          <w:rFonts w:cs="Tahoma"/>
        </w:rPr>
      </w:pPr>
      <w:r w:rsidRPr="00867E01">
        <w:rPr>
          <w:rFonts w:cs="Tahoma"/>
        </w:rPr>
        <w:t xml:space="preserve">caso sejam citados no âmbito de uma ação que tenha como objetivo a declaração de invalidade ou ineficácia total ou parcial deste Termo de </w:t>
      </w:r>
      <w:r w:rsidR="001B6D62">
        <w:rPr>
          <w:rFonts w:cs="Tahoma"/>
        </w:rPr>
        <w:t>Securitização, do Termo de Emissão</w:t>
      </w:r>
      <w:r w:rsidRPr="00867E01">
        <w:rPr>
          <w:rFonts w:cs="Tahoma"/>
        </w:rPr>
        <w:t xml:space="preserve"> </w:t>
      </w:r>
      <w:r w:rsidRPr="00867E01">
        <w:rPr>
          <w:rFonts w:cs="Tahoma"/>
          <w:bCs/>
        </w:rPr>
        <w:t>e/ou dos Contratos de Garantia</w:t>
      </w:r>
      <w:r w:rsidRPr="00867E01">
        <w:rPr>
          <w:rFonts w:cs="Tahoma"/>
        </w:rPr>
        <w:t xml:space="preserve"> ou de qualquer das disposições deste Termo de </w:t>
      </w:r>
      <w:r w:rsidR="001B6D62">
        <w:rPr>
          <w:rFonts w:cs="Tahoma"/>
        </w:rPr>
        <w:t>Securitização, do Termo de Emissão</w:t>
      </w:r>
      <w:r w:rsidRPr="00867E01">
        <w:rPr>
          <w:rFonts w:cs="Tahoma"/>
        </w:rPr>
        <w:t xml:space="preserve"> </w:t>
      </w:r>
      <w:r w:rsidRPr="00867E01">
        <w:rPr>
          <w:rFonts w:cs="Tahoma"/>
          <w:bCs/>
        </w:rPr>
        <w:t>e/ou dos Contratos de Garantia</w:t>
      </w:r>
      <w:r w:rsidRPr="00867E01">
        <w:rPr>
          <w:rFonts w:cs="Tahoma"/>
        </w:rPr>
        <w:t xml:space="preserve"> e dos demais instrumentos relacionados no âmbito desta Emissão, obrigam-se a tomar todas as medidas necessárias para contestar tal ação no prazo legal, bem como notificar </w:t>
      </w:r>
      <w:r w:rsidR="0048580E">
        <w:rPr>
          <w:rFonts w:cs="Tahoma"/>
        </w:rPr>
        <w:t>o Agente Fiduciário</w:t>
      </w:r>
      <w:r w:rsidRPr="00867E01">
        <w:rPr>
          <w:rFonts w:cs="Tahoma"/>
        </w:rPr>
        <w:t xml:space="preserve"> acerca de tal ação em até 1 (um) Dia Útil contado de sua ciência;</w:t>
      </w:r>
    </w:p>
    <w:p w14:paraId="48BDF21F" w14:textId="53BF4B96" w:rsidR="00867E01" w:rsidRPr="00867E01" w:rsidRDefault="00867E01" w:rsidP="00867E01">
      <w:pPr>
        <w:pStyle w:val="roman3"/>
        <w:numPr>
          <w:ilvl w:val="0"/>
          <w:numId w:val="156"/>
        </w:numPr>
        <w:rPr>
          <w:rFonts w:cs="Tahoma"/>
        </w:rPr>
      </w:pPr>
      <w:r w:rsidRPr="00867E01">
        <w:rPr>
          <w:rFonts w:cs="Tahoma"/>
        </w:rPr>
        <w:t xml:space="preserve">manter sempre válidas, eficazes, em perfeita ordem e em pleno vigor todas as autorizações necessárias à assinatura deste </w:t>
      </w:r>
      <w:r w:rsidR="001B6D62">
        <w:rPr>
          <w:rFonts w:cs="Tahoma"/>
        </w:rPr>
        <w:t xml:space="preserve">Termo de Securitização, do </w:t>
      </w:r>
      <w:r w:rsidRPr="00867E01">
        <w:rPr>
          <w:rFonts w:cs="Tahoma"/>
        </w:rPr>
        <w:t xml:space="preserve">Termo de Emissão, </w:t>
      </w:r>
      <w:r w:rsidRPr="00867E01">
        <w:rPr>
          <w:rFonts w:cs="Tahoma"/>
          <w:bCs/>
        </w:rPr>
        <w:t>dos Contratos de Garantia</w:t>
      </w:r>
      <w:r w:rsidRPr="00867E01">
        <w:rPr>
          <w:rFonts w:cs="Tahoma"/>
        </w:rPr>
        <w:t xml:space="preserve"> e dos demais documentos relacionados à Emissão e à Oferta Restrita de que seja parte, conforme aplicável, e ao cumprimento de todas as obrigações aqui e ali previstas;</w:t>
      </w:r>
    </w:p>
    <w:p w14:paraId="39FE655B" w14:textId="0144A962" w:rsidR="00867E01" w:rsidRPr="00867E01" w:rsidRDefault="00867E01" w:rsidP="00867E01">
      <w:pPr>
        <w:pStyle w:val="roman3"/>
        <w:numPr>
          <w:ilvl w:val="0"/>
          <w:numId w:val="156"/>
        </w:numPr>
        <w:rPr>
          <w:rFonts w:cs="Tahoma"/>
        </w:rPr>
      </w:pPr>
      <w:r w:rsidRPr="00867E01">
        <w:rPr>
          <w:rFonts w:cs="Tahoma"/>
        </w:rPr>
        <w:t>não realizar operações fora do</w:t>
      </w:r>
      <w:r w:rsidR="001B6D62">
        <w:rPr>
          <w:rFonts w:cs="Tahoma"/>
        </w:rPr>
        <w:t xml:space="preserve"> </w:t>
      </w:r>
      <w:r w:rsidRPr="00867E01">
        <w:rPr>
          <w:rFonts w:cs="Tahoma"/>
        </w:rPr>
        <w:t>objeto socia</w:t>
      </w:r>
      <w:r w:rsidR="001B6D62">
        <w:rPr>
          <w:rFonts w:cs="Tahoma"/>
        </w:rPr>
        <w:t>l da Devedora</w:t>
      </w:r>
      <w:r w:rsidRPr="00867E01">
        <w:rPr>
          <w:rFonts w:cs="Tahoma"/>
        </w:rPr>
        <w:t xml:space="preserve"> ou em desacordo com o seu contrato socia</w:t>
      </w:r>
      <w:r w:rsidR="001B6D62">
        <w:rPr>
          <w:rFonts w:cs="Tahoma"/>
        </w:rPr>
        <w:t>l</w:t>
      </w:r>
      <w:r w:rsidRPr="00867E01">
        <w:rPr>
          <w:rFonts w:cs="Tahoma"/>
        </w:rPr>
        <w:t xml:space="preserve">, com este </w:t>
      </w:r>
      <w:r w:rsidR="001B6D62" w:rsidRPr="007E47CA">
        <w:rPr>
          <w:rFonts w:cs="Tahoma"/>
        </w:rPr>
        <w:t>Termo de Securitizaçã</w:t>
      </w:r>
      <w:r w:rsidR="001B6D62">
        <w:rPr>
          <w:rFonts w:cs="Tahoma"/>
        </w:rPr>
        <w:t xml:space="preserve">o, do </w:t>
      </w:r>
      <w:r w:rsidRPr="00867E01">
        <w:rPr>
          <w:rFonts w:cs="Tahoma"/>
        </w:rPr>
        <w:t xml:space="preserve">Termo de Emissão </w:t>
      </w:r>
      <w:r w:rsidRPr="00867E01">
        <w:rPr>
          <w:rFonts w:cs="Tahoma"/>
          <w:bCs/>
        </w:rPr>
        <w:t>ou aos Contratos de Garantia</w:t>
      </w:r>
      <w:r w:rsidRPr="00867E01">
        <w:rPr>
          <w:rFonts w:cs="Tahoma"/>
        </w:rPr>
        <w:t xml:space="preserve">, observadas as disposições contratuais, legais e regulamentares em vigor, que possam, direta ou indiretamente, comprometer o pontual e integral cumprimento das obrigações assumidas perante os </w:t>
      </w:r>
      <w:r w:rsidR="007B2BE2" w:rsidRPr="00867E01">
        <w:rPr>
          <w:rFonts w:cs="Tahoma"/>
        </w:rPr>
        <w:t>T</w:t>
      </w:r>
      <w:r w:rsidRPr="00867E01">
        <w:rPr>
          <w:rFonts w:cs="Tahoma"/>
        </w:rPr>
        <w:t xml:space="preserve">itulares </w:t>
      </w:r>
      <w:r w:rsidR="007B2BE2">
        <w:rPr>
          <w:rFonts w:cs="Tahoma"/>
        </w:rPr>
        <w:t xml:space="preserve">de </w:t>
      </w:r>
      <w:proofErr w:type="spellStart"/>
      <w:r w:rsidR="007B2BE2">
        <w:rPr>
          <w:rFonts w:cs="Tahoma"/>
        </w:rPr>
        <w:t>CRs</w:t>
      </w:r>
      <w:proofErr w:type="spellEnd"/>
      <w:r w:rsidRPr="00867E01">
        <w:rPr>
          <w:rFonts w:cs="Tahoma"/>
        </w:rPr>
        <w:t xml:space="preserve">, nos termos deste Termo de </w:t>
      </w:r>
      <w:r w:rsidR="007B2BE2">
        <w:rPr>
          <w:rFonts w:cs="Tahoma"/>
        </w:rPr>
        <w:t>Securitização</w:t>
      </w:r>
      <w:r w:rsidRPr="00867E01">
        <w:rPr>
          <w:rFonts w:cs="Tahoma"/>
        </w:rPr>
        <w:t>;</w:t>
      </w:r>
    </w:p>
    <w:p w14:paraId="6F832295" w14:textId="504F971F" w:rsidR="00867E01" w:rsidRPr="00867E01" w:rsidRDefault="00867E01" w:rsidP="00867E01">
      <w:pPr>
        <w:pStyle w:val="roman3"/>
        <w:numPr>
          <w:ilvl w:val="0"/>
          <w:numId w:val="156"/>
        </w:numPr>
        <w:rPr>
          <w:rFonts w:cs="Tahoma"/>
        </w:rPr>
      </w:pPr>
      <w:r w:rsidRPr="00867E01">
        <w:rPr>
          <w:rFonts w:cs="Tahoma"/>
        </w:rPr>
        <w:t xml:space="preserve">não divulgar ao público informações referentes à Emissão ou </w:t>
      </w:r>
      <w:r w:rsidR="007B2BE2">
        <w:rPr>
          <w:rFonts w:cs="Tahoma"/>
        </w:rPr>
        <w:t xml:space="preserve">aos </w:t>
      </w:r>
      <w:proofErr w:type="spellStart"/>
      <w:r w:rsidR="007B2BE2">
        <w:rPr>
          <w:rFonts w:cs="Tahoma"/>
        </w:rPr>
        <w:t>CRs</w:t>
      </w:r>
      <w:proofErr w:type="spellEnd"/>
      <w:r w:rsidRPr="00867E01">
        <w:rPr>
          <w:rFonts w:cs="Tahoma"/>
        </w:rPr>
        <w:t>, em desacordo com o disposto na regulamentação aplicável, incluindo, mas não se limitando, ao disposto na Instrução CVM 476 e no artigo 48 da Instrução CVM 400;</w:t>
      </w:r>
    </w:p>
    <w:p w14:paraId="14D295C2" w14:textId="01E2F328" w:rsidR="00867E01" w:rsidRPr="00867E01" w:rsidRDefault="00867E01" w:rsidP="00867E01">
      <w:pPr>
        <w:pStyle w:val="roman3"/>
        <w:numPr>
          <w:ilvl w:val="0"/>
          <w:numId w:val="156"/>
        </w:numPr>
        <w:rPr>
          <w:rFonts w:cs="Tahoma"/>
        </w:rPr>
      </w:pPr>
      <w:r w:rsidRPr="00867E01">
        <w:rPr>
          <w:rFonts w:cs="Tahoma"/>
        </w:rPr>
        <w:t>manter atualizados e em ordem os livros e registros societários</w:t>
      </w:r>
      <w:r w:rsidR="007B2BE2">
        <w:rPr>
          <w:rFonts w:cs="Tahoma"/>
        </w:rPr>
        <w:t xml:space="preserve"> da Devedora, conforme aplicável</w:t>
      </w:r>
      <w:r w:rsidRPr="00867E01">
        <w:rPr>
          <w:rFonts w:cs="Tahoma"/>
        </w:rPr>
        <w:t>;</w:t>
      </w:r>
    </w:p>
    <w:p w14:paraId="2A2A6259" w14:textId="77777777" w:rsidR="00867E01" w:rsidRPr="00867E01" w:rsidRDefault="00867E01" w:rsidP="00867E01">
      <w:pPr>
        <w:pStyle w:val="roman3"/>
        <w:numPr>
          <w:ilvl w:val="0"/>
          <w:numId w:val="156"/>
        </w:numPr>
        <w:rPr>
          <w:rFonts w:cs="Tahoma"/>
        </w:rPr>
      </w:pPr>
      <w:r w:rsidRPr="00867E01">
        <w:rPr>
          <w:rFonts w:cs="Tahoma"/>
        </w:rPr>
        <w:t>manter-se adimplentes com relação a todos os tributos ou contribuições devidos às Fazendas Federal, Estadual ou Municipal, bem como com relação às contribuições devidas ao Instituto Nacional do Seguro Social (INSS) e Fundo de Garantia do Tempo de Serviço (FGTS), incidentes a partir da presente data, exceto com relação àqueles tributos que estejam sendo contestados de boa-fé, nas esferas administrativa ou judicial, cuja exigibilidade esteja suspensa por medida administrativa, judicial ou legal, ou que não gere um Efeito Adverso Relevante;</w:t>
      </w:r>
    </w:p>
    <w:p w14:paraId="370BB2CB" w14:textId="3EE13599" w:rsidR="00867E01" w:rsidRPr="00867E01" w:rsidRDefault="00867E01" w:rsidP="00867E01">
      <w:pPr>
        <w:pStyle w:val="roman3"/>
        <w:numPr>
          <w:ilvl w:val="0"/>
          <w:numId w:val="156"/>
        </w:numPr>
        <w:rPr>
          <w:rFonts w:cs="Tahoma"/>
        </w:rPr>
      </w:pPr>
      <w:r w:rsidRPr="00867E01">
        <w:rPr>
          <w:rFonts w:cs="Tahoma"/>
        </w:rPr>
        <w:t xml:space="preserve">obter, manter e conservar válidas, vigentes e eficazes (e, nos casos em que apropriado, renovar de modo tempestivo), até a quitação de todas as obrigações deste Termo de </w:t>
      </w:r>
      <w:r w:rsidR="007B2BE2">
        <w:rPr>
          <w:rFonts w:cs="Tahoma"/>
        </w:rPr>
        <w:t>Securitização</w:t>
      </w:r>
      <w:r w:rsidRPr="00867E01">
        <w:rPr>
          <w:rFonts w:cs="Tahoma"/>
        </w:rPr>
        <w:t>, todas as autorizações, aprovações, licenças, permissões, alvarás, inclusive ambientais, bem como suas renovações, necessárias e que devam ser obtidas junto a autoridades governamentais;</w:t>
      </w:r>
    </w:p>
    <w:p w14:paraId="56D6F401" w14:textId="36F17B95" w:rsidR="00867E01" w:rsidRPr="00867E01" w:rsidRDefault="00867E01" w:rsidP="00867E01">
      <w:pPr>
        <w:pStyle w:val="roman3"/>
        <w:numPr>
          <w:ilvl w:val="0"/>
          <w:numId w:val="156"/>
        </w:numPr>
        <w:rPr>
          <w:rFonts w:cs="Tahoma"/>
        </w:rPr>
      </w:pPr>
      <w:r w:rsidRPr="00867E01">
        <w:rPr>
          <w:rFonts w:cs="Tahoma"/>
        </w:rPr>
        <w:t>ressarcir, independentemente de culpa, o Agente Fiduciário, de qualquer quantia que estes sejam compelidos a pagar em razão de dano ambiental, bem como a indenizar o Agente Fiduciário, conforme aplicável, por qualquer perda ou dano que este venha a sofrer em decorrência do referido dano ambiental;</w:t>
      </w:r>
    </w:p>
    <w:p w14:paraId="0F5BB789" w14:textId="77777777" w:rsidR="00867E01" w:rsidRPr="00867E01" w:rsidRDefault="00867E01" w:rsidP="00867E01">
      <w:pPr>
        <w:pStyle w:val="roman3"/>
        <w:numPr>
          <w:ilvl w:val="0"/>
          <w:numId w:val="156"/>
        </w:numPr>
        <w:rPr>
          <w:rFonts w:cs="Tahoma"/>
        </w:rPr>
      </w:pPr>
      <w:r w:rsidRPr="00867E01">
        <w:rPr>
          <w:rFonts w:cs="Tahoma"/>
        </w:rPr>
        <w:t>cumprir as leis, regulamentos e normas administrativas em vigor, determinações dos órgãos governamentais, autarquias ou tribunais, aplicáveis à condução de seus negócios, exceto com relação às leis, regulamentos e normas administrativas que estejam sendo contestadas de boa-fé pela Emitente nas esferas administrativa ou judicial, cuja exigibilidade esteja suspensa por medida administrativa, judicial ou legal;</w:t>
      </w:r>
    </w:p>
    <w:p w14:paraId="4C9CCF32" w14:textId="18985018" w:rsidR="00867E01" w:rsidRPr="00867E01" w:rsidRDefault="00867E01" w:rsidP="00867E01">
      <w:pPr>
        <w:pStyle w:val="roman3"/>
        <w:numPr>
          <w:ilvl w:val="0"/>
          <w:numId w:val="156"/>
        </w:numPr>
        <w:rPr>
          <w:rFonts w:cs="Tahoma"/>
        </w:rPr>
      </w:pPr>
      <w:r w:rsidRPr="00867E01">
        <w:rPr>
          <w:rFonts w:cs="Tahoma"/>
        </w:rPr>
        <w:t xml:space="preserve">cumprir a Legislação Socioambiental; </w:t>
      </w:r>
    </w:p>
    <w:p w14:paraId="47A4119B" w14:textId="7B748CC4" w:rsidR="00867E01" w:rsidRDefault="00867E01" w:rsidP="00867E01">
      <w:pPr>
        <w:pStyle w:val="roman3"/>
        <w:numPr>
          <w:ilvl w:val="0"/>
          <w:numId w:val="156"/>
        </w:numPr>
        <w:spacing w:line="288" w:lineRule="auto"/>
        <w:rPr>
          <w:rFonts w:cs="Tahoma"/>
        </w:rPr>
      </w:pPr>
      <w:r w:rsidRPr="00867E01">
        <w:rPr>
          <w:rFonts w:cs="Tahoma"/>
        </w:rPr>
        <w:t xml:space="preserve">observar, cumprir e fazer com que suas controladoras, acionistas, controladas, coligadas, respectivos administradores e empregados, desde que agindo em nome e interesse da </w:t>
      </w:r>
      <w:r w:rsidR="007B2BE2">
        <w:rPr>
          <w:rFonts w:cs="Tahoma"/>
        </w:rPr>
        <w:t>Devedora</w:t>
      </w:r>
      <w:r w:rsidRPr="00867E01">
        <w:rPr>
          <w:rFonts w:cs="Tahoma"/>
        </w:rPr>
        <w:t xml:space="preserve"> e/ou dos </w:t>
      </w:r>
      <w:r w:rsidR="007B2BE2">
        <w:rPr>
          <w:rFonts w:cs="Tahoma"/>
        </w:rPr>
        <w:t>Intervenientes Garantidores</w:t>
      </w:r>
      <w:r w:rsidRPr="00867E01">
        <w:rPr>
          <w:rFonts w:cs="Tahoma"/>
        </w:rPr>
        <w:t>, cumpram qualquer dispositivo de quaisquer Leis Anticorrupção, devendo (i) manter políticas e procedimentos internos que assegurem o integral cumprimento das Leis Anticorrupção; (</w:t>
      </w:r>
      <w:proofErr w:type="spellStart"/>
      <w:r w:rsidRPr="00867E01">
        <w:rPr>
          <w:rFonts w:cs="Tahoma"/>
        </w:rPr>
        <w:t>ii</w:t>
      </w:r>
      <w:proofErr w:type="spellEnd"/>
      <w:r w:rsidRPr="00867E01">
        <w:rPr>
          <w:rFonts w:cs="Tahoma"/>
        </w:rPr>
        <w:t>) dar pleno conhecimento das Leis Anticorrupção a todos os profissionais que venham a se relacionar, previamente ao início de sua atuação no âmbito deste documento; (</w:t>
      </w:r>
      <w:proofErr w:type="spellStart"/>
      <w:r w:rsidRPr="00867E01">
        <w:rPr>
          <w:rFonts w:cs="Tahoma"/>
        </w:rPr>
        <w:t>iii</w:t>
      </w:r>
      <w:proofErr w:type="spellEnd"/>
      <w:r w:rsidRPr="00867E01">
        <w:rPr>
          <w:rFonts w:cs="Tahoma"/>
        </w:rPr>
        <w:t>) abster-se de praticar atos de corrupção e de agir de forma lesiva à administração pública, nacional e estrangeira, no seu interesse ou para seu benefício, exclusivo ou não, conforme o caso, ou de suas respectivas afiliadas; e (</w:t>
      </w:r>
      <w:proofErr w:type="spellStart"/>
      <w:r w:rsidRPr="00867E01">
        <w:rPr>
          <w:rFonts w:cs="Tahoma"/>
        </w:rPr>
        <w:t>iv</w:t>
      </w:r>
      <w:proofErr w:type="spellEnd"/>
      <w:r w:rsidRPr="00867E01">
        <w:rPr>
          <w:rFonts w:cs="Tahoma"/>
        </w:rPr>
        <w:t xml:space="preserve">) caso tenha conhecimento de qualquer ato ou fato relacionado a aludidas normas, comunicar em até 2 (dois) Dias Úteis contados do conhecimento de tal ato ou fato, </w:t>
      </w:r>
      <w:r w:rsidR="00A445D0">
        <w:rPr>
          <w:rFonts w:cs="Tahoma"/>
        </w:rPr>
        <w:t>ao Agente Fiduciário; e</w:t>
      </w:r>
    </w:p>
    <w:p w14:paraId="4921F2DF" w14:textId="5D044C6B" w:rsidR="00A445D0" w:rsidRPr="00A445D0" w:rsidRDefault="00A445D0" w:rsidP="00BE2802">
      <w:pPr>
        <w:pStyle w:val="roman3"/>
        <w:numPr>
          <w:ilvl w:val="0"/>
          <w:numId w:val="156"/>
        </w:numPr>
        <w:spacing w:line="288" w:lineRule="auto"/>
        <w:rPr>
          <w:rFonts w:cs="Tahoma"/>
        </w:rPr>
      </w:pPr>
      <w:r w:rsidRPr="00A445D0">
        <w:rPr>
          <w:rFonts w:cs="Tahoma"/>
        </w:rPr>
        <w:t>A </w:t>
      </w:r>
      <w:r>
        <w:rPr>
          <w:rFonts w:cs="Tahoma"/>
        </w:rPr>
        <w:t>Devedora e os Intervenientes Garantidores</w:t>
      </w:r>
      <w:r w:rsidRPr="00A445D0">
        <w:rPr>
          <w:rFonts w:cs="Tahoma"/>
        </w:rPr>
        <w:t> obriga</w:t>
      </w:r>
      <w:r>
        <w:rPr>
          <w:rFonts w:cs="Tahoma"/>
        </w:rPr>
        <w:t>m</w:t>
      </w:r>
      <w:r w:rsidRPr="00A445D0">
        <w:rPr>
          <w:rFonts w:cs="Tahoma"/>
        </w:rPr>
        <w:t xml:space="preserve">-se a manter indene e a indenizar </w:t>
      </w:r>
      <w:r>
        <w:rPr>
          <w:rFonts w:cs="Tahoma"/>
        </w:rPr>
        <w:t>o Agente Fiduciário</w:t>
      </w:r>
      <w:r w:rsidRPr="00A445D0">
        <w:rPr>
          <w:rFonts w:cs="Tahoma"/>
        </w:rPr>
        <w:t xml:space="preserve"> e eventuais terceiros que possam constituir representantes de seus interesses (“</w:t>
      </w:r>
      <w:r w:rsidRPr="00BE2802">
        <w:rPr>
          <w:rFonts w:cs="Tahoma"/>
          <w:b/>
          <w:bCs/>
        </w:rPr>
        <w:t>Partes Indenizáveis</w:t>
      </w:r>
      <w:r w:rsidRPr="00A445D0">
        <w:rPr>
          <w:rFonts w:cs="Tahoma"/>
        </w:rPr>
        <w:t>”), contra quaisquer demandas, obrigações, perdas e danos apurados judicialmente, de qualquer natureza, direta e comprovadamente sofridos pelas Partes Indenizáveis originados ou relacionados a: (i) falsidade contida nas declarações prestadas pela </w:t>
      </w:r>
      <w:r>
        <w:rPr>
          <w:rFonts w:cs="Tahoma"/>
        </w:rPr>
        <w:t>Devedora e/ou pelos Intervenientes Garantidores</w:t>
      </w:r>
      <w:r w:rsidRPr="00A445D0">
        <w:rPr>
          <w:rFonts w:cs="Tahoma"/>
          <w:b/>
          <w:bCs/>
        </w:rPr>
        <w:t> </w:t>
      </w:r>
      <w:r w:rsidRPr="00A445D0">
        <w:rPr>
          <w:rFonts w:cs="Tahoma"/>
        </w:rPr>
        <w:t xml:space="preserve">nos documentos da </w:t>
      </w:r>
      <w:r>
        <w:rPr>
          <w:rFonts w:cs="Tahoma"/>
        </w:rPr>
        <w:t>Emissão</w:t>
      </w:r>
      <w:r w:rsidRPr="00A445D0">
        <w:rPr>
          <w:rFonts w:cs="Tahoma"/>
        </w:rPr>
        <w:t>, conforme aplicável; (</w:t>
      </w:r>
      <w:proofErr w:type="spellStart"/>
      <w:r w:rsidRPr="00A445D0">
        <w:rPr>
          <w:rFonts w:cs="Tahoma"/>
        </w:rPr>
        <w:t>ii</w:t>
      </w:r>
      <w:proofErr w:type="spellEnd"/>
      <w:r w:rsidRPr="00A445D0">
        <w:rPr>
          <w:rFonts w:cs="Tahoma"/>
        </w:rPr>
        <w:t>) dolo ou culpa da </w:t>
      </w:r>
      <w:r>
        <w:rPr>
          <w:rFonts w:cs="Tahoma"/>
        </w:rPr>
        <w:t>Devedora e dos Intervenientes Garantidores</w:t>
      </w:r>
      <w:r w:rsidRPr="00A445D0">
        <w:rPr>
          <w:rFonts w:cs="Tahoma"/>
        </w:rPr>
        <w:t> relacionada à Oferta</w:t>
      </w:r>
      <w:r>
        <w:rPr>
          <w:rFonts w:cs="Tahoma"/>
        </w:rPr>
        <w:t xml:space="preserve"> Restrita</w:t>
      </w:r>
      <w:r w:rsidRPr="00A445D0">
        <w:rPr>
          <w:rFonts w:cs="Tahoma"/>
        </w:rPr>
        <w:t>, conforme aplicável; ou (</w:t>
      </w:r>
      <w:proofErr w:type="spellStart"/>
      <w:r w:rsidRPr="00A445D0">
        <w:rPr>
          <w:rFonts w:cs="Tahoma"/>
        </w:rPr>
        <w:t>iii</w:t>
      </w:r>
      <w:proofErr w:type="spellEnd"/>
      <w:r w:rsidRPr="00A445D0">
        <w:rPr>
          <w:rFonts w:cs="Tahoma"/>
        </w:rPr>
        <w:t>) demandas, ações ou processos judiciais e/ou extrajudiciais promovidos pela </w:t>
      </w:r>
      <w:r>
        <w:rPr>
          <w:rFonts w:cs="Tahoma"/>
        </w:rPr>
        <w:t>Devedora, pelos Intervenientes Garantidores</w:t>
      </w:r>
      <w:r w:rsidRPr="00A445D0">
        <w:rPr>
          <w:rFonts w:cs="Tahoma"/>
          <w:b/>
          <w:bCs/>
        </w:rPr>
        <w:t>, </w:t>
      </w:r>
      <w:r w:rsidRPr="00A445D0">
        <w:rPr>
          <w:rFonts w:cs="Tahoma"/>
        </w:rPr>
        <w:t xml:space="preserve">pelo Ministério Público, pelos Titulares de </w:t>
      </w:r>
      <w:proofErr w:type="spellStart"/>
      <w:r w:rsidRPr="00A445D0">
        <w:rPr>
          <w:rFonts w:cs="Tahoma"/>
        </w:rPr>
        <w:t>CRs</w:t>
      </w:r>
      <w:proofErr w:type="spellEnd"/>
      <w:r w:rsidRPr="00A445D0">
        <w:rPr>
          <w:rFonts w:cs="Tahoma"/>
        </w:rPr>
        <w:t xml:space="preserve"> e/ou terceiros com o fim de discutir </w:t>
      </w:r>
      <w:r>
        <w:rPr>
          <w:rFonts w:cs="Tahoma"/>
        </w:rPr>
        <w:t xml:space="preserve">os </w:t>
      </w:r>
      <w:proofErr w:type="spellStart"/>
      <w:r>
        <w:rPr>
          <w:rFonts w:cs="Tahoma"/>
        </w:rPr>
        <w:t>CRs</w:t>
      </w:r>
      <w:proofErr w:type="spellEnd"/>
      <w:r w:rsidRPr="00A445D0">
        <w:rPr>
          <w:rFonts w:cs="Tahoma"/>
        </w:rPr>
        <w:t xml:space="preserve">, as </w:t>
      </w:r>
      <w:r>
        <w:rPr>
          <w:rFonts w:cs="Tahoma"/>
        </w:rPr>
        <w:t>Garantias Reais</w:t>
      </w:r>
      <w:r w:rsidRPr="00A445D0">
        <w:rPr>
          <w:rFonts w:cs="Tahoma"/>
        </w:rPr>
        <w:t>, a governança da operação, inclusive requerendo a exclusão das Partes Indenizáveis do polo passivo da demanda, conforme aplicável, e arcando com todas eventuais despesas devidamente comprovadas para defesa dos interesses das Partes Indenizáveis, incluindo honorários advocatícios razoáveis de eventual patrono das Partes Indenizáveis para defesa de seus direitos.</w:t>
      </w:r>
    </w:p>
    <w:p w14:paraId="59CDF156" w14:textId="3612CF55" w:rsidR="007605E7" w:rsidRPr="007E47CA" w:rsidRDefault="007605E7" w:rsidP="00A43679">
      <w:pPr>
        <w:pStyle w:val="Level1"/>
        <w:keepNext/>
        <w:spacing w:line="288" w:lineRule="auto"/>
        <w:rPr>
          <w:rFonts w:cs="Tahoma"/>
          <w:b/>
          <w:bCs/>
        </w:rPr>
      </w:pPr>
      <w:r w:rsidRPr="007E47CA">
        <w:rPr>
          <w:rFonts w:cs="Tahoma"/>
          <w:b/>
          <w:bCs/>
        </w:rPr>
        <w:t xml:space="preserve">AGENTE FIDUCIÁRIO </w:t>
      </w:r>
    </w:p>
    <w:p w14:paraId="6A85DDD9" w14:textId="0A78FA6C" w:rsidR="00AA63AD" w:rsidRPr="007E47CA" w:rsidRDefault="007605E7" w:rsidP="00A43679">
      <w:pPr>
        <w:pStyle w:val="Level2"/>
        <w:spacing w:line="288" w:lineRule="auto"/>
        <w:rPr>
          <w:rFonts w:cs="Tahoma"/>
        </w:rPr>
      </w:pPr>
      <w:bookmarkStart w:id="110" w:name="_Ref114154295"/>
      <w:r w:rsidRPr="007E47CA">
        <w:rPr>
          <w:rFonts w:cs="Tahoma"/>
        </w:rPr>
        <w:t xml:space="preserve">O Agente Fiduciário receberá diretamente da Emissora, às custas </w:t>
      </w:r>
      <w:r w:rsidR="00B5298B">
        <w:rPr>
          <w:rFonts w:cs="Tahoma"/>
        </w:rPr>
        <w:t>do Patrimônio Separado</w:t>
      </w:r>
      <w:r w:rsidRPr="007E47CA">
        <w:rPr>
          <w:rFonts w:cs="Tahoma"/>
        </w:rPr>
        <w:t xml:space="preserve">, durante o período de vigência dos </w:t>
      </w:r>
      <w:proofErr w:type="spellStart"/>
      <w:r w:rsidRPr="007E47CA">
        <w:rPr>
          <w:rFonts w:cs="Tahoma"/>
        </w:rPr>
        <w:t>CR</w:t>
      </w:r>
      <w:r w:rsidR="003C0CED" w:rsidRPr="007E47CA">
        <w:rPr>
          <w:rFonts w:cs="Tahoma"/>
        </w:rPr>
        <w:t>s</w:t>
      </w:r>
      <w:proofErr w:type="spellEnd"/>
      <w:r w:rsidRPr="007E47CA">
        <w:rPr>
          <w:rFonts w:cs="Tahoma"/>
        </w:rPr>
        <w:t xml:space="preserve">: </w:t>
      </w:r>
      <w:bookmarkEnd w:id="110"/>
    </w:p>
    <w:p w14:paraId="25E82D55" w14:textId="52F6F8CC" w:rsidR="007605E7" w:rsidRPr="007E47CA" w:rsidRDefault="00880F8A" w:rsidP="00A43679">
      <w:pPr>
        <w:pStyle w:val="roman3"/>
        <w:numPr>
          <w:ilvl w:val="0"/>
          <w:numId w:val="3"/>
        </w:numPr>
        <w:spacing w:line="288" w:lineRule="auto"/>
        <w:rPr>
          <w:rFonts w:cs="Tahoma"/>
        </w:rPr>
      </w:pPr>
      <w:bookmarkStart w:id="111" w:name="_Hlk105171124"/>
      <w:r>
        <w:rPr>
          <w:rFonts w:cs="Tahoma"/>
        </w:rPr>
        <w:t xml:space="preserve">pelo desempenho dos deveres e atribuições que lhe competem, nos termos da legislação em vigor e deste Termo de Securitização, durante o período de vigência dos </w:t>
      </w:r>
      <w:proofErr w:type="spellStart"/>
      <w:r>
        <w:rPr>
          <w:rFonts w:cs="Tahoma"/>
        </w:rPr>
        <w:t>CRs</w:t>
      </w:r>
      <w:proofErr w:type="spellEnd"/>
      <w:r>
        <w:rPr>
          <w:rFonts w:cs="Tahoma"/>
        </w:rPr>
        <w:t>, uma parcela</w:t>
      </w:r>
      <w:r w:rsidR="00EA48B0" w:rsidRPr="00EA48B0">
        <w:rPr>
          <w:rFonts w:cs="Tahoma"/>
          <w:kern w:val="0"/>
          <w:szCs w:val="24"/>
        </w:rPr>
        <w:t xml:space="preserve"> </w:t>
      </w:r>
      <w:r w:rsidR="00EA48B0" w:rsidRPr="00EA48B0">
        <w:rPr>
          <w:rFonts w:cs="Tahoma"/>
        </w:rPr>
        <w:t>única a título</w:t>
      </w:r>
      <w:r>
        <w:rPr>
          <w:rFonts w:cs="Tahoma"/>
        </w:rPr>
        <w:t xml:space="preserve"> de implantação no valor de R$ </w:t>
      </w:r>
      <w:r w:rsidR="00EA48B0">
        <w:rPr>
          <w:rFonts w:cs="Tahoma"/>
        </w:rPr>
        <w:t>7</w:t>
      </w:r>
      <w:r>
        <w:rPr>
          <w:rFonts w:cs="Tahoma"/>
        </w:rPr>
        <w:t>.000,00 (</w:t>
      </w:r>
      <w:r w:rsidR="00EA48B0">
        <w:rPr>
          <w:rFonts w:cs="Tahoma"/>
        </w:rPr>
        <w:t xml:space="preserve">sete </w:t>
      </w:r>
      <w:r>
        <w:rPr>
          <w:rFonts w:cs="Tahoma"/>
        </w:rPr>
        <w:t>mil reais), devida até o 5º (quinto) Dia Útil contado da Primeira Data de Integralização</w:t>
      </w:r>
      <w:r w:rsidR="001E1CCD" w:rsidRPr="001E1CCD">
        <w:rPr>
          <w:rFonts w:cs="Tahoma"/>
        </w:rPr>
        <w:t xml:space="preserve"> </w:t>
      </w:r>
      <w:r w:rsidR="001E1CCD">
        <w:rPr>
          <w:rFonts w:cs="Tahoma"/>
        </w:rPr>
        <w:t xml:space="preserve">dos </w:t>
      </w:r>
      <w:proofErr w:type="spellStart"/>
      <w:r w:rsidR="001E1CCD">
        <w:rPr>
          <w:rFonts w:cs="Tahoma"/>
        </w:rPr>
        <w:t>CRs</w:t>
      </w:r>
      <w:proofErr w:type="spellEnd"/>
      <w:r w:rsidR="001E1CCD" w:rsidRPr="00A371FD">
        <w:rPr>
          <w:rFonts w:cs="Tahoma"/>
        </w:rPr>
        <w:t xml:space="preserve">; </w:t>
      </w:r>
      <w:r w:rsidR="001E1CCD" w:rsidRPr="0058477E">
        <w:rPr>
          <w:rFonts w:cs="Tahoma"/>
        </w:rPr>
        <w:t>e pelos serviços de Agente Fiduciário</w:t>
      </w:r>
      <w:r w:rsidR="001E1CCD">
        <w:rPr>
          <w:rFonts w:cs="Tahoma"/>
        </w:rPr>
        <w:t>,</w:t>
      </w:r>
      <w:r w:rsidR="001E1CCD" w:rsidRPr="0058477E">
        <w:rPr>
          <w:rFonts w:cs="Tahoma"/>
        </w:rPr>
        <w:t xml:space="preserve"> </w:t>
      </w:r>
      <w:r>
        <w:rPr>
          <w:rFonts w:cs="Tahoma"/>
        </w:rPr>
        <w:t>parcelas anuais no valor de R$ </w:t>
      </w:r>
      <w:r w:rsidR="001E1CCD">
        <w:rPr>
          <w:rFonts w:cs="Tahoma"/>
        </w:rPr>
        <w:t>19</w:t>
      </w:r>
      <w:r>
        <w:rPr>
          <w:rFonts w:cs="Tahoma"/>
        </w:rPr>
        <w:t>.000,00 (</w:t>
      </w:r>
      <w:r w:rsidR="001E1CCD">
        <w:rPr>
          <w:rFonts w:cs="Tahoma"/>
        </w:rPr>
        <w:t xml:space="preserve">dezenove </w:t>
      </w:r>
      <w:r>
        <w:rPr>
          <w:rFonts w:cs="Tahoma"/>
        </w:rPr>
        <w:t xml:space="preserve">mil reais), sendo a primeira parcela </w:t>
      </w:r>
      <w:r w:rsidR="001E1CCD" w:rsidRPr="0058477E">
        <w:rPr>
          <w:rFonts w:cs="Tahoma"/>
        </w:rPr>
        <w:t>devida até o 5º (quinto) Dia Útil contado da primeira Data de Integralização d</w:t>
      </w:r>
      <w:r w:rsidR="001E1CCD">
        <w:rPr>
          <w:rFonts w:cs="Tahoma"/>
        </w:rPr>
        <w:t>o</w:t>
      </w:r>
      <w:r w:rsidR="001E1CCD" w:rsidRPr="0058477E">
        <w:rPr>
          <w:rFonts w:cs="Tahoma"/>
        </w:rPr>
        <w:t>s C</w:t>
      </w:r>
      <w:r w:rsidR="001E1CCD">
        <w:rPr>
          <w:rFonts w:cs="Tahoma"/>
        </w:rPr>
        <w:t xml:space="preserve">ertificados de </w:t>
      </w:r>
      <w:r w:rsidR="001E1CCD" w:rsidRPr="0058477E">
        <w:rPr>
          <w:rFonts w:cs="Tahoma"/>
        </w:rPr>
        <w:t>R</w:t>
      </w:r>
      <w:r w:rsidR="001E1CCD">
        <w:rPr>
          <w:rFonts w:cs="Tahoma"/>
        </w:rPr>
        <w:t>ecebíveis</w:t>
      </w:r>
      <w:r w:rsidR="001E1CCD" w:rsidRPr="0058477E">
        <w:rPr>
          <w:rFonts w:cs="Tahoma"/>
        </w:rPr>
        <w:t xml:space="preserve">, </w:t>
      </w:r>
      <w:r>
        <w:rPr>
          <w:rFonts w:cs="Tahoma"/>
        </w:rPr>
        <w:t xml:space="preserve">e as demais </w:t>
      </w:r>
      <w:r w:rsidR="001E1CCD">
        <w:rPr>
          <w:rFonts w:cs="Tahoma"/>
        </w:rPr>
        <w:t xml:space="preserve">parcelas </w:t>
      </w:r>
      <w:r>
        <w:rPr>
          <w:rFonts w:cs="Tahoma"/>
        </w:rPr>
        <w:t xml:space="preserve">no mesmo dia dos anos subsequentes; e para verificação da destinação dos recursos será cobrada a remuneração adicional de R$ </w:t>
      </w:r>
      <w:r w:rsidR="00FA3497">
        <w:rPr>
          <w:rFonts w:cs="Tahoma"/>
        </w:rPr>
        <w:t>1</w:t>
      </w:r>
      <w:r>
        <w:rPr>
          <w:rFonts w:cs="Tahoma"/>
        </w:rPr>
        <w:t>.</w:t>
      </w:r>
      <w:r w:rsidR="00FA3497">
        <w:rPr>
          <w:rFonts w:cs="Tahoma"/>
        </w:rPr>
        <w:t>200</w:t>
      </w:r>
      <w:r>
        <w:rPr>
          <w:rFonts w:cs="Tahoma"/>
        </w:rPr>
        <w:t>,00</w:t>
      </w:r>
      <w:r w:rsidR="00E7218C">
        <w:rPr>
          <w:rFonts w:cs="Tahoma"/>
        </w:rPr>
        <w:t xml:space="preserve"> para cada verificação realizada, independentemente da quantidade de notas contidas em cada verificação</w:t>
      </w:r>
      <w:r>
        <w:rPr>
          <w:rFonts w:cs="Tahoma"/>
        </w:rPr>
        <w:t xml:space="preserve">. Em qualquer das situações listadas, para efeitos de cobrança, serão consideradas o total de notas enviadas, independente de sua validação. </w:t>
      </w:r>
      <w:r w:rsidR="001E1CCD" w:rsidRPr="006A3988">
        <w:rPr>
          <w:rFonts w:cs="Tahoma"/>
        </w:rPr>
        <w:t>As parcelas referentes a verificação da Destinação dos Recursos citadas acima</w:t>
      </w:r>
      <w:r w:rsidR="008E1FBE">
        <w:rPr>
          <w:rFonts w:cs="Tahoma"/>
        </w:rPr>
        <w:t xml:space="preserve"> devidas</w:t>
      </w:r>
      <w:r>
        <w:rPr>
          <w:rFonts w:cs="Tahoma"/>
        </w:rPr>
        <w:t xml:space="preserve"> até o 5º (quinto) Dia Útil contado da verificação</w:t>
      </w:r>
      <w:bookmarkEnd w:id="111"/>
      <w:r>
        <w:rPr>
          <w:rFonts w:cs="Tahoma"/>
        </w:rPr>
        <w:t xml:space="preserve">. </w:t>
      </w:r>
      <w:r w:rsidR="001E1CCD" w:rsidRPr="001E1CCD">
        <w:rPr>
          <w:rFonts w:cs="Tahoma"/>
        </w:rPr>
        <w:t xml:space="preserve">Relação de notas encaminhadas fora do layout padrão não serão verificadas pelo Agente Fiduciário. </w:t>
      </w:r>
      <w:r>
        <w:rPr>
          <w:rFonts w:cs="Tahoma"/>
        </w:rPr>
        <w:t>Nas operações de securitização em que a constituição do lastro se der pela correta destinação de recursos pela Devedora, em razão das obrigações legais impostas ao Agente Fiduciário, em caso de possibilidade de resgate ou vencimento antecipado do título, permanecem exigíveis as obrigações da Devedora e do Agente Fiduciário até o vencimento original dos Certificados de Recebíveis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1E1CCD">
        <w:rPr>
          <w:rFonts w:cs="Tahoma"/>
        </w:rPr>
        <w:t xml:space="preserve"> </w:t>
      </w:r>
    </w:p>
    <w:p w14:paraId="1ECA58F1" w14:textId="45182AB4" w:rsidR="00880F8A" w:rsidRDefault="00880F8A" w:rsidP="00A43679">
      <w:pPr>
        <w:pStyle w:val="roman3"/>
        <w:numPr>
          <w:ilvl w:val="0"/>
          <w:numId w:val="3"/>
        </w:numPr>
        <w:spacing w:line="288" w:lineRule="auto"/>
        <w:rPr>
          <w:rFonts w:cs="Tahoma"/>
        </w:rPr>
      </w:pPr>
      <w:r w:rsidRPr="00880F8A">
        <w:rPr>
          <w:rFonts w:cs="Tahoma"/>
        </w:rPr>
        <w:t xml:space="preserve">caso a operação seja desmontada, o valor da parcela </w:t>
      </w:r>
      <w:r w:rsidR="001E1CCD" w:rsidRPr="001E1CCD">
        <w:rPr>
          <w:rFonts w:cs="Tahoma"/>
        </w:rPr>
        <w:t>anual referente aos serviços de Agente Fiduciário</w:t>
      </w:r>
      <w:r w:rsidRPr="00880F8A">
        <w:rPr>
          <w:rFonts w:cs="Tahoma"/>
        </w:rPr>
        <w:t xml:space="preserve"> será devido pela </w:t>
      </w:r>
      <w:r>
        <w:rPr>
          <w:rFonts w:cs="Tahoma"/>
        </w:rPr>
        <w:t>Devedora</w:t>
      </w:r>
      <w:r w:rsidRPr="00880F8A">
        <w:rPr>
          <w:rFonts w:cs="Tahoma"/>
        </w:rPr>
        <w:t xml:space="preserve"> a título de “</w:t>
      </w:r>
      <w:proofErr w:type="spellStart"/>
      <w:r w:rsidRPr="00880F8A">
        <w:rPr>
          <w:rFonts w:cs="Tahoma"/>
          <w:i/>
          <w:iCs/>
        </w:rPr>
        <w:t>abort</w:t>
      </w:r>
      <w:proofErr w:type="spellEnd"/>
      <w:r w:rsidRPr="00880F8A">
        <w:rPr>
          <w:rFonts w:cs="Tahoma"/>
          <w:i/>
          <w:iCs/>
        </w:rPr>
        <w:t> </w:t>
      </w:r>
      <w:proofErr w:type="spellStart"/>
      <w:r w:rsidRPr="00880F8A">
        <w:rPr>
          <w:rFonts w:cs="Tahoma"/>
          <w:i/>
          <w:iCs/>
        </w:rPr>
        <w:t>fee</w:t>
      </w:r>
      <w:proofErr w:type="spellEnd"/>
      <w:r w:rsidRPr="00880F8A">
        <w:rPr>
          <w:rFonts w:cs="Tahoma"/>
        </w:rPr>
        <w:t>” até o 5° (quinto) Dia Útil contado da comunicação do cancelamento da operação;</w:t>
      </w:r>
    </w:p>
    <w:p w14:paraId="6226E68B" w14:textId="24BEC34E" w:rsidR="00880F8A" w:rsidRDefault="00880F8A" w:rsidP="00A43679">
      <w:pPr>
        <w:pStyle w:val="roman3"/>
        <w:numPr>
          <w:ilvl w:val="0"/>
          <w:numId w:val="3"/>
        </w:numPr>
        <w:spacing w:line="288" w:lineRule="auto"/>
        <w:rPr>
          <w:rFonts w:cs="Tahoma"/>
        </w:rPr>
      </w:pPr>
      <w:r w:rsidRPr="00880F8A">
        <w:rPr>
          <w:rFonts w:cs="Tahoma"/>
        </w:rPr>
        <w:t>a</w:t>
      </w:r>
      <w:r w:rsidR="001E1CCD">
        <w:rPr>
          <w:rFonts w:cs="Tahoma"/>
        </w:rPr>
        <w:t>s</w:t>
      </w:r>
      <w:r w:rsidRPr="00880F8A">
        <w:rPr>
          <w:rFonts w:cs="Tahoma"/>
        </w:rPr>
        <w:t xml:space="preserve"> parcela</w:t>
      </w:r>
      <w:r w:rsidR="001E1CCD">
        <w:rPr>
          <w:rFonts w:cs="Tahoma"/>
        </w:rPr>
        <w:t>s</w:t>
      </w:r>
      <w:r w:rsidRPr="00880F8A">
        <w:rPr>
          <w:rFonts w:cs="Tahoma"/>
        </w:rPr>
        <w:t xml:space="preserve"> citada</w:t>
      </w:r>
      <w:r w:rsidR="001E1CCD">
        <w:rPr>
          <w:rFonts w:cs="Tahoma"/>
        </w:rPr>
        <w:t>s</w:t>
      </w:r>
      <w:r w:rsidR="001E1CCD" w:rsidRPr="006A3988">
        <w:rPr>
          <w:rFonts w:cs="Tahoma"/>
        </w:rPr>
        <w:t xml:space="preserve"> no item (i)</w:t>
      </w:r>
      <w:r w:rsidRPr="00880F8A">
        <w:rPr>
          <w:rFonts w:cs="Tahoma"/>
        </w:rPr>
        <w:t xml:space="preserve"> acima será reajustada anualmente pela variação</w:t>
      </w:r>
      <w:r w:rsidR="001E1CCD" w:rsidRPr="001E1CCD">
        <w:rPr>
          <w:rFonts w:cs="Tahoma"/>
          <w:kern w:val="0"/>
          <w:szCs w:val="24"/>
        </w:rPr>
        <w:t xml:space="preserve"> </w:t>
      </w:r>
      <w:r w:rsidR="001E1CCD" w:rsidRPr="001E1CCD">
        <w:rPr>
          <w:rFonts w:cs="Tahoma"/>
        </w:rPr>
        <w:t>positiva</w:t>
      </w:r>
      <w:r w:rsidRPr="00880F8A">
        <w:rPr>
          <w:rFonts w:cs="Tahoma"/>
        </w:rPr>
        <w:t xml:space="preserve"> acumulada do IPCA/IBGE, ou na falta deste, ou ainda na impossibilidade de sua utilização, pelo índice que vier a substituí-lo, a partir da data do primeiro pagamento até as datas de pagamento seguintes;</w:t>
      </w:r>
    </w:p>
    <w:p w14:paraId="5CC3B237" w14:textId="09121E39" w:rsidR="00880F8A" w:rsidRDefault="00880F8A" w:rsidP="00A43679">
      <w:pPr>
        <w:pStyle w:val="roman3"/>
        <w:numPr>
          <w:ilvl w:val="0"/>
          <w:numId w:val="3"/>
        </w:numPr>
        <w:spacing w:line="288" w:lineRule="auto"/>
        <w:rPr>
          <w:rFonts w:cs="Tahoma"/>
        </w:rPr>
      </w:pPr>
      <w:r>
        <w:rPr>
          <w:rFonts w:cs="Tahoma"/>
        </w:rPr>
        <w:t>A remuneração</w:t>
      </w:r>
      <w:r w:rsidR="00EA1DDF">
        <w:rPr>
          <w:rFonts w:cs="Tahoma"/>
        </w:rPr>
        <w:t xml:space="preserve"> </w:t>
      </w:r>
      <w:r>
        <w:rPr>
          <w:rFonts w:cs="Tahoma"/>
        </w:rPr>
        <w:t>recorrente</w:t>
      </w:r>
      <w:r w:rsidR="00EA1DDF">
        <w:rPr>
          <w:rFonts w:cs="Tahoma"/>
        </w:rPr>
        <w:t xml:space="preserve"> </w:t>
      </w:r>
      <w:r>
        <w:rPr>
          <w:rFonts w:cs="Tahoma"/>
        </w:rPr>
        <w:t xml:space="preserve">do Agente Fiduciário será devida até a liquidação integral dos </w:t>
      </w:r>
      <w:proofErr w:type="spellStart"/>
      <w:r>
        <w:rPr>
          <w:rFonts w:cs="Tahoma"/>
        </w:rPr>
        <w:t>CRs</w:t>
      </w:r>
      <w:proofErr w:type="spellEnd"/>
      <w:r w:rsidR="00EA1DDF">
        <w:rPr>
          <w:rFonts w:cs="Tahoma"/>
        </w:rPr>
        <w:t xml:space="preserve"> </w:t>
      </w:r>
      <w:r>
        <w:rPr>
          <w:rFonts w:cs="Tahoma"/>
        </w:rPr>
        <w:t>ou até o cumprimento de todas as obrigações exigidas ao Agente Fiduciário no âmbito da Emissão. Em nenhuma hipótese será cabível pagamento </w:t>
      </w:r>
      <w:r>
        <w:rPr>
          <w:rFonts w:cs="Tahoma"/>
          <w:i/>
          <w:iCs/>
        </w:rPr>
        <w:t>pro rata </w:t>
      </w:r>
      <w:proofErr w:type="spellStart"/>
      <w:r>
        <w:rPr>
          <w:rFonts w:cs="Tahoma"/>
          <w:i/>
          <w:iCs/>
        </w:rPr>
        <w:t>temporis</w:t>
      </w:r>
      <w:proofErr w:type="spellEnd"/>
      <w:r>
        <w:rPr>
          <w:rFonts w:cs="Tahoma"/>
        </w:rPr>
        <w:t> ou devolução, mesmo que parcial da remuneração do Agente Fiduciário;</w:t>
      </w:r>
    </w:p>
    <w:p w14:paraId="571FDB30" w14:textId="73C9175E" w:rsidR="007605E7" w:rsidRDefault="00A534E8" w:rsidP="00A43679">
      <w:pPr>
        <w:pStyle w:val="roman3"/>
        <w:numPr>
          <w:ilvl w:val="0"/>
          <w:numId w:val="3"/>
        </w:numPr>
        <w:spacing w:line="288" w:lineRule="auto"/>
        <w:rPr>
          <w:rFonts w:cs="Tahoma"/>
        </w:rPr>
      </w:pPr>
      <w:r w:rsidRPr="00A534E8">
        <w:rPr>
          <w:rFonts w:cs="Tahoma"/>
        </w:rPr>
        <w:t>As parcelas citadas no item “i”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4EC4B196" w14:textId="22ED991D" w:rsidR="00A534E8" w:rsidRDefault="00A534E8" w:rsidP="00A43679">
      <w:pPr>
        <w:pStyle w:val="roman3"/>
        <w:numPr>
          <w:ilvl w:val="0"/>
          <w:numId w:val="3"/>
        </w:numPr>
        <w:spacing w:line="288" w:lineRule="auto"/>
        <w:rPr>
          <w:rFonts w:cs="Tahoma"/>
        </w:rPr>
      </w:pPr>
      <w:r>
        <w:rPr>
          <w:rFonts w:cs="Tahoma"/>
        </w:rPr>
        <w:t xml:space="preserve">Em caso de mora no pagamento de qualquer quantia devida, sobre os débitos em atraso incidirão multa contratual de </w:t>
      </w:r>
      <w:r w:rsidR="001E1CCD">
        <w:rPr>
          <w:rFonts w:cs="Tahoma"/>
        </w:rPr>
        <w:t>2</w:t>
      </w:r>
      <w:r w:rsidR="000A78A5">
        <w:rPr>
          <w:rFonts w:cs="Tahoma"/>
        </w:rPr>
        <w:t>,00</w:t>
      </w:r>
      <w:r>
        <w:rPr>
          <w:rFonts w:cs="Tahoma"/>
        </w:rPr>
        <w:t>% (</w:t>
      </w:r>
      <w:r w:rsidR="001E1CCD">
        <w:rPr>
          <w:rFonts w:cs="Tahoma"/>
        </w:rPr>
        <w:t xml:space="preserve">dois </w:t>
      </w:r>
      <w:r>
        <w:rPr>
          <w:rFonts w:cs="Tahoma"/>
        </w:rPr>
        <w:t>por</w:t>
      </w:r>
      <w:r w:rsidR="00EA1DDF">
        <w:rPr>
          <w:rFonts w:cs="Tahoma"/>
        </w:rPr>
        <w:t xml:space="preserve"> </w:t>
      </w:r>
      <w:r>
        <w:rPr>
          <w:rFonts w:cs="Tahoma"/>
        </w:rPr>
        <w:t>cento) sobre o valor do débito, bem como juros moratórios de 1</w:t>
      </w:r>
      <w:r w:rsidR="000A78A5">
        <w:rPr>
          <w:rFonts w:cs="Tahoma"/>
        </w:rPr>
        <w:t>,00</w:t>
      </w:r>
      <w:r>
        <w:rPr>
          <w:rFonts w:cs="Tahoma"/>
        </w:rPr>
        <w:t xml:space="preserve">% (um por cento) ao mês, ficando o valor do débito em atraso sujeito a atualização monetária pelo IPCA acumulado, incidente desde a data da inadimplência até a data do efetivo pagamento, calculado pro </w:t>
      </w:r>
      <w:r w:rsidRPr="00A534E8">
        <w:rPr>
          <w:rFonts w:cs="Tahoma"/>
          <w:i/>
          <w:iCs/>
        </w:rPr>
        <w:t>rata die</w:t>
      </w:r>
      <w:r>
        <w:rPr>
          <w:rFonts w:cs="Tahoma"/>
        </w:rPr>
        <w:t>;</w:t>
      </w:r>
    </w:p>
    <w:p w14:paraId="739B49E8" w14:textId="7BE750A4" w:rsidR="00A534E8" w:rsidRDefault="00A534E8" w:rsidP="00A43679">
      <w:pPr>
        <w:pStyle w:val="roman3"/>
        <w:numPr>
          <w:ilvl w:val="0"/>
          <w:numId w:val="3"/>
        </w:numPr>
        <w:spacing w:line="288" w:lineRule="auto"/>
        <w:rPr>
          <w:rFonts w:cs="Tahoma"/>
        </w:rPr>
      </w:pPr>
      <w:r>
        <w:rPr>
          <w:rFonts w:cs="Tahoma"/>
        </w:rPr>
        <w:t xml:space="preserve">Adicionalmente, a </w:t>
      </w:r>
      <w:proofErr w:type="spellStart"/>
      <w:r>
        <w:rPr>
          <w:rFonts w:cs="Tahoma"/>
        </w:rPr>
        <w:t>Securitizadora</w:t>
      </w:r>
      <w:proofErr w:type="spellEnd"/>
      <w:r>
        <w:rPr>
          <w:rFonts w:cs="Tahoma"/>
        </w:rPr>
        <w:t xml:space="preserve"> a antecipará ao Agente Fiduciário todas as despesas necessárias para prestar os serviços descritos neste instrumento, proteger os direitos e interesses dos investidores ou para realizar seus créditos. São exemplos de despesas que poderão ser realizadas pelo Agente Fiduciário: (a) publicação de relatórios, avisos, editais e notificações, despesas cartorárias, conforme previsto neste instrumento e na legislação aplicável, e outras que vierem a ser exigidas por regulamentos aplicáveis; (b) despesas com conferências e contatos telefônicos; (c) obtenção de certidões, fotocópias, digitalizações, envio de documentos; (d) locomoções entre estados da federação, alimentação, transportes e respectivas hospedagens, quando necessárias ao desempenho das funções e devidamente comprovadas; (e) se aplicável, todas as despesas necessárias para realizar vistoria nas obras ou </w:t>
      </w:r>
      <w:proofErr w:type="spellStart"/>
      <w:r>
        <w:rPr>
          <w:rFonts w:cs="Tahoma"/>
        </w:rPr>
        <w:t>empreendimentos</w:t>
      </w:r>
      <w:proofErr w:type="spellEnd"/>
      <w:r>
        <w:rPr>
          <w:rFonts w:cs="Tahoma"/>
        </w:rPr>
        <w:t xml:space="preserve"> financiados com recursos da integralização (f) conferência, validação ou utilização de sistemas para checagem, monitoramento ou obtenção de opinião técnica ou legal de documentação ou informação prestada pela </w:t>
      </w:r>
      <w:proofErr w:type="spellStart"/>
      <w:r>
        <w:rPr>
          <w:rFonts w:cs="Tahoma"/>
        </w:rPr>
        <w:t>Securitizadora</w:t>
      </w:r>
      <w:proofErr w:type="spellEnd"/>
      <w:r>
        <w:rPr>
          <w:rFonts w:cs="Tahoma"/>
        </w:rPr>
        <w:t xml:space="preserve"> para cumprimento das suas obrigações; (g) revalidação de laudos de avaliação, se o caso, nos termos do Ofício Circular CVM nº 1/2021; (h) gastos com honorários advocatícios de terceiros, depósitos, custas e taxas judiciárias nas ações propostas pelo Agente Fiduciário ou decorrentes de ações contra ele propostas no exercício de sua função, decorrentes de culpa exclusiva e comprovada da Devedora e/ou dos Fiadores, ou ainda que comprovadamente lhe causem prejuízos ou riscos financeiros, enquanto representante da comunhão dos investidores (i) as eventuais despesas, depósitos e custas judiciais decorrentes da sucumbência em ações judiciais serão igualmente suportadas pelos investidores bem como sua remuneração; e (j) custos e despesas relacionadas à B3;</w:t>
      </w:r>
    </w:p>
    <w:p w14:paraId="2421E828" w14:textId="599AA213" w:rsidR="00A534E8" w:rsidRDefault="00A534E8" w:rsidP="00A43679">
      <w:pPr>
        <w:pStyle w:val="roman3"/>
        <w:numPr>
          <w:ilvl w:val="0"/>
          <w:numId w:val="3"/>
        </w:numPr>
        <w:spacing w:line="288" w:lineRule="auto"/>
        <w:rPr>
          <w:rFonts w:cs="Tahoma"/>
        </w:rPr>
      </w:pPr>
      <w:r>
        <w:rPr>
          <w:rFonts w:cs="Tahoma"/>
        </w:rPr>
        <w:t xml:space="preserve">Caso seja necessário o ressarcimento de despesas ao Agente Fiduciário este deverá ser efetuado em até 05 (cinco) Dias Úteis após a realização da respectiva prestação de contas à Devedora e/ou à </w:t>
      </w:r>
      <w:proofErr w:type="spellStart"/>
      <w:r>
        <w:rPr>
          <w:rFonts w:cs="Tahoma"/>
        </w:rPr>
        <w:t>Securitizadora</w:t>
      </w:r>
      <w:proofErr w:type="spellEnd"/>
      <w:r>
        <w:rPr>
          <w:rFonts w:cs="Tahoma"/>
        </w:rPr>
        <w:t xml:space="preserve"> e envio de cópia dos respectivos comprovantes de pagamento;</w:t>
      </w:r>
    </w:p>
    <w:p w14:paraId="1C48A3BF" w14:textId="483719DE" w:rsidR="00AD586F" w:rsidRDefault="00AD586F" w:rsidP="00A43679">
      <w:pPr>
        <w:pStyle w:val="roman3"/>
        <w:numPr>
          <w:ilvl w:val="0"/>
          <w:numId w:val="3"/>
        </w:numPr>
        <w:spacing w:line="288" w:lineRule="auto"/>
        <w:rPr>
          <w:rFonts w:cs="Tahoma"/>
        </w:rPr>
      </w:pPr>
      <w:r>
        <w:rPr>
          <w:rFonts w:cs="Tahoma"/>
        </w:rPr>
        <w:t xml:space="preserve">O crédito do Agente Fiduciário por despesas incorridas para proteger direitos e interesses ou realizar créditos dos Titulares de </w:t>
      </w:r>
      <w:proofErr w:type="spellStart"/>
      <w:r>
        <w:rPr>
          <w:rFonts w:cs="Tahoma"/>
        </w:rPr>
        <w:t>CRs</w:t>
      </w:r>
      <w:proofErr w:type="spellEnd"/>
      <w:r>
        <w:rPr>
          <w:rFonts w:cs="Tahoma"/>
        </w:rPr>
        <w:t xml:space="preserve"> que não tenha sido saldado na forma prevista nas cláusulas acima será acrescido à dívida da Devedora, tendo preferência na ordem de pagamento. O Agente Fiduciário poderá se utilizar de recursos eventualmente existentes na Conta do Patrimônio Separado para saldar as despesas e honorários inadimplentes, devendo realizar a respectiva notificação aos Titulares d</w:t>
      </w:r>
      <w:r w:rsidR="007B2BE2">
        <w:rPr>
          <w:rFonts w:cs="Tahoma"/>
        </w:rPr>
        <w:t>e</w:t>
      </w:r>
      <w:r>
        <w:rPr>
          <w:rFonts w:cs="Tahoma"/>
        </w:rPr>
        <w:t xml:space="preserve"> CRS e a </w:t>
      </w:r>
      <w:proofErr w:type="spellStart"/>
      <w:r>
        <w:rPr>
          <w:rFonts w:cs="Tahoma"/>
        </w:rPr>
        <w:t>Securitizadora</w:t>
      </w:r>
      <w:proofErr w:type="spellEnd"/>
      <w:r>
        <w:rPr>
          <w:rFonts w:cs="Tahoma"/>
        </w:rPr>
        <w:t xml:space="preserve"> com antecedência ao que fizer e realizando a respectiva prestação de contas obrigatoriamente;</w:t>
      </w:r>
    </w:p>
    <w:p w14:paraId="1EC51879" w14:textId="1FC91327" w:rsidR="00AD586F" w:rsidRDefault="00AD586F" w:rsidP="00A43679">
      <w:pPr>
        <w:pStyle w:val="roman3"/>
        <w:numPr>
          <w:ilvl w:val="0"/>
          <w:numId w:val="3"/>
        </w:numPr>
        <w:spacing w:line="288" w:lineRule="auto"/>
        <w:rPr>
          <w:rFonts w:cs="Tahoma"/>
        </w:rPr>
      </w:pPr>
      <w:r>
        <w:rPr>
          <w:rFonts w:cs="Tahoma"/>
        </w:rPr>
        <w:t xml:space="preserve">O Agente Fiduciário não antecipará recursos para pagamento de despesas decorrentes da Emissão, sendo certo que tais recursos serão sempre devidos e antecipados pela Devedora, pela </w:t>
      </w:r>
      <w:proofErr w:type="spellStart"/>
      <w:r>
        <w:rPr>
          <w:rFonts w:cs="Tahoma"/>
        </w:rPr>
        <w:t>Securitizadora</w:t>
      </w:r>
      <w:proofErr w:type="spellEnd"/>
      <w:r>
        <w:rPr>
          <w:rFonts w:cs="Tahoma"/>
        </w:rPr>
        <w:t xml:space="preserve"> ou pelos Titulares de </w:t>
      </w:r>
      <w:proofErr w:type="spellStart"/>
      <w:r>
        <w:rPr>
          <w:rFonts w:cs="Tahoma"/>
        </w:rPr>
        <w:t>CRs</w:t>
      </w:r>
      <w:proofErr w:type="spellEnd"/>
      <w:r>
        <w:rPr>
          <w:rFonts w:cs="Tahoma"/>
        </w:rPr>
        <w:t>, conforme o caso; e</w:t>
      </w:r>
    </w:p>
    <w:p w14:paraId="7FF06F7E" w14:textId="1B5DF4B2" w:rsidR="00AD586F" w:rsidRPr="007E47CA" w:rsidRDefault="00AD586F" w:rsidP="00A43679">
      <w:pPr>
        <w:pStyle w:val="roman3"/>
        <w:numPr>
          <w:ilvl w:val="0"/>
          <w:numId w:val="3"/>
        </w:numPr>
        <w:spacing w:line="288" w:lineRule="auto"/>
        <w:rPr>
          <w:rFonts w:cs="Tahoma"/>
        </w:rPr>
      </w:pPr>
      <w:r>
        <w:rPr>
          <w:rFonts w:cs="Tahoma"/>
        </w:rPr>
        <w:t xml:space="preserve">Em caso de inadimplemento, pela Devedora, ou de reestruturação das condições da operação, será devida ao Agente Fiduciário uma remuneração adicional equivalente a R$ 600,00 (seiscentos) por hora-homem de trabalho dedicado às atividades relacionadas à Emissão, incluindo, mas não se limitando, (a) a execução das garantias, (b) ao comparecimento em reuniões formais ou conferências telefônicas com a </w:t>
      </w:r>
      <w:proofErr w:type="spellStart"/>
      <w:r>
        <w:rPr>
          <w:rFonts w:cs="Tahoma"/>
        </w:rPr>
        <w:t>Securitizadora</w:t>
      </w:r>
      <w:proofErr w:type="spellEnd"/>
      <w:r>
        <w:rPr>
          <w:rFonts w:cs="Tahoma"/>
        </w:rPr>
        <w:t xml:space="preserve">, os Titulares de </w:t>
      </w:r>
      <w:proofErr w:type="spellStart"/>
      <w:r>
        <w:rPr>
          <w:rFonts w:cs="Tahoma"/>
        </w:rPr>
        <w:t>CRs</w:t>
      </w:r>
      <w:proofErr w:type="spellEnd"/>
      <w:r>
        <w:rPr>
          <w:rFonts w:cs="Tahoma"/>
        </w:rPr>
        <w:t xml:space="preserve"> ou demais partes da Emissão, inclusive respectivas assembleias; (c) a análise e/ou confecção de eventuais aditamentos aos documentos da operação, atas de assembleia e/ou quaisquer documentos necessários ao disposto no item seguinte; e (d) implementação das consequentes decisões tomadas em tais eventos, remuneração </w:t>
      </w:r>
      <w:proofErr w:type="spellStart"/>
      <w:r>
        <w:rPr>
          <w:rFonts w:cs="Tahoma"/>
        </w:rPr>
        <w:t>esta</w:t>
      </w:r>
      <w:proofErr w:type="spellEnd"/>
      <w:r>
        <w:rPr>
          <w:rFonts w:cs="Tahoma"/>
        </w:rPr>
        <w:t xml:space="preserve"> a ser paga no prazo de 10 (dez) dias após a conferência e aprovação pela </w:t>
      </w:r>
      <w:proofErr w:type="spellStart"/>
      <w:r>
        <w:rPr>
          <w:rFonts w:cs="Tahoma"/>
        </w:rPr>
        <w:t>Securitizadora</w:t>
      </w:r>
      <w:proofErr w:type="spellEnd"/>
      <w:r>
        <w:rPr>
          <w:rFonts w:cs="Tahoma"/>
        </w:rPr>
        <w:t xml:space="preserve"> do respectivo “Relatório de Horas”;</w:t>
      </w:r>
    </w:p>
    <w:p w14:paraId="7C289AF3" w14:textId="39FDD86B" w:rsidR="007605E7" w:rsidRPr="007E47CA" w:rsidRDefault="007605E7" w:rsidP="00A43679">
      <w:pPr>
        <w:pStyle w:val="roman3"/>
        <w:numPr>
          <w:ilvl w:val="0"/>
          <w:numId w:val="3"/>
        </w:numPr>
        <w:spacing w:line="288" w:lineRule="auto"/>
        <w:rPr>
          <w:rFonts w:cs="Tahoma"/>
        </w:rPr>
      </w:pPr>
      <w:bookmarkStart w:id="112" w:name="_Hlk118349211"/>
      <w:r w:rsidRPr="007E47CA">
        <w:rPr>
          <w:rFonts w:cs="Tahoma"/>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0C0C9B" w:rsidRPr="007E47CA">
        <w:rPr>
          <w:rFonts w:cs="Tahoma"/>
        </w:rPr>
        <w:t>Devedora</w:t>
      </w:r>
      <w:r w:rsidRPr="007E47CA">
        <w:rPr>
          <w:rFonts w:cs="Tahoma"/>
        </w:rPr>
        <w:t xml:space="preserve">, mediante pagamento das respectivas cobranças acompanhadas das cópias dos respectivos comprovantes, emitidas diretamente em nome da </w:t>
      </w:r>
      <w:r w:rsidR="00D25124" w:rsidRPr="007E47CA">
        <w:rPr>
          <w:rFonts w:cs="Tahoma"/>
        </w:rPr>
        <w:t>Devedora</w:t>
      </w:r>
      <w:r w:rsidRPr="007E47CA">
        <w:rPr>
          <w:rFonts w:cs="Tahoma"/>
        </w:rPr>
        <w:t xml:space="preserve"> ou mediante reembolso à Emissora caso este tenha arcado com os recursos do Patrimônio Separado dos </w:t>
      </w:r>
      <w:proofErr w:type="spellStart"/>
      <w:r w:rsidRPr="007E47CA">
        <w:rPr>
          <w:rFonts w:cs="Tahoma"/>
        </w:rPr>
        <w:t>CR</w:t>
      </w:r>
      <w:r w:rsidR="005476CC" w:rsidRPr="007E47CA">
        <w:rPr>
          <w:rFonts w:cs="Tahoma"/>
        </w:rPr>
        <w:t>s</w:t>
      </w:r>
      <w:proofErr w:type="spellEnd"/>
      <w:r w:rsidRPr="007E47CA">
        <w:rPr>
          <w:rFonts w:cs="Tahoma"/>
        </w:rPr>
        <w:t xml:space="preserve">, após, sempre que possível, prévia aprovação, quais sejam: publicações em geral; custos incorridos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w:t>
      </w:r>
      <w:proofErr w:type="spellStart"/>
      <w:r w:rsidRPr="007E47CA">
        <w:rPr>
          <w:rFonts w:cs="Tahoma"/>
        </w:rPr>
        <w:t>CR</w:t>
      </w:r>
      <w:r w:rsidR="005476CC" w:rsidRPr="007E47CA">
        <w:rPr>
          <w:rFonts w:cs="Tahoma"/>
        </w:rPr>
        <w:t>s</w:t>
      </w:r>
      <w:proofErr w:type="spellEnd"/>
      <w:r w:rsidRPr="007E47CA">
        <w:rPr>
          <w:rFonts w:cs="Tahoma"/>
        </w:rPr>
        <w:t>; e</w:t>
      </w:r>
      <w:r w:rsidR="00746104">
        <w:rPr>
          <w:rFonts w:cs="Tahoma"/>
        </w:rPr>
        <w:t xml:space="preserve"> </w:t>
      </w:r>
    </w:p>
    <w:p w14:paraId="3CCD464D" w14:textId="3E193A21" w:rsidR="007605E7" w:rsidRPr="007E47CA" w:rsidRDefault="007605E7" w:rsidP="00A43679">
      <w:pPr>
        <w:pStyle w:val="roman3"/>
        <w:numPr>
          <w:ilvl w:val="0"/>
          <w:numId w:val="3"/>
        </w:numPr>
        <w:spacing w:line="288" w:lineRule="auto"/>
        <w:rPr>
          <w:rFonts w:cs="Tahoma"/>
        </w:rPr>
      </w:pPr>
      <w:r w:rsidRPr="007E47CA">
        <w:rPr>
          <w:rFonts w:cs="Tahoma"/>
        </w:rPr>
        <w:t xml:space="preserve">em caso de necessidade de realização de </w:t>
      </w:r>
      <w:r w:rsidR="001D3BDF" w:rsidRPr="007E47CA">
        <w:rPr>
          <w:rFonts w:cs="Tahoma"/>
        </w:rPr>
        <w:t xml:space="preserve">Assembleia </w:t>
      </w:r>
      <w:r w:rsidR="001D3BDF">
        <w:rPr>
          <w:rFonts w:cs="Tahoma"/>
        </w:rPr>
        <w:t>Especial de Investidores</w:t>
      </w:r>
      <w:r w:rsidRPr="007E47CA">
        <w:rPr>
          <w:rFonts w:cs="Tahoma"/>
        </w:rPr>
        <w:t>, ou celebração de aditamentos ou instrumentos legais relacionados à Emissão, será devida ao Agente Fiduciário uma remuneração adicional equivalente a</w:t>
      </w:r>
      <w:r w:rsidRPr="007E47CA" w:rsidDel="00956FA6">
        <w:rPr>
          <w:rFonts w:cs="Tahoma"/>
        </w:rPr>
        <w:t xml:space="preserve"> </w:t>
      </w:r>
      <w:r w:rsidRPr="007E47CA">
        <w:rPr>
          <w:rFonts w:cs="Tahoma"/>
        </w:rPr>
        <w:t>R</w:t>
      </w:r>
      <w:r w:rsidR="008136F8" w:rsidRPr="007E47CA">
        <w:rPr>
          <w:rFonts w:cs="Tahoma"/>
        </w:rPr>
        <w:t>$</w:t>
      </w:r>
      <w:r w:rsidR="008136F8">
        <w:rPr>
          <w:rFonts w:cs="Tahoma"/>
        </w:rPr>
        <w:t>600,00</w:t>
      </w:r>
      <w:r w:rsidR="008136F8" w:rsidRPr="007E47CA">
        <w:rPr>
          <w:rFonts w:cs="Tahoma"/>
        </w:rPr>
        <w:t xml:space="preserve"> (</w:t>
      </w:r>
      <w:r w:rsidR="008136F8">
        <w:rPr>
          <w:rFonts w:cs="Tahoma"/>
        </w:rPr>
        <w:t>seiscentos</w:t>
      </w:r>
      <w:r w:rsidR="008136F8" w:rsidRPr="007E47CA">
        <w:rPr>
          <w:rFonts w:cs="Tahoma"/>
        </w:rPr>
        <w:t xml:space="preserve"> </w:t>
      </w:r>
      <w:r w:rsidRPr="007E47CA">
        <w:rPr>
          <w:rFonts w:cs="Tahoma"/>
        </w:rPr>
        <w:t xml:space="preserve">reais) por homem-hora dedicado às atividades relacionadas à emissão, a ser paga no prazo de 5 (cinco) dias após a entrega, pelo Agente Fiduciário, à </w:t>
      </w:r>
      <w:r w:rsidR="005476CC" w:rsidRPr="007E47CA">
        <w:rPr>
          <w:rFonts w:cs="Tahoma"/>
        </w:rPr>
        <w:t>Devedora</w:t>
      </w:r>
      <w:r w:rsidRPr="007E47CA">
        <w:rPr>
          <w:rFonts w:cs="Tahoma"/>
        </w:rPr>
        <w:t xml:space="preserve"> e/ou à Emissora do relatório de horas. Para fins de conceito de </w:t>
      </w:r>
      <w:r w:rsidR="001D3BDF" w:rsidRPr="007E47CA">
        <w:rPr>
          <w:rFonts w:cs="Tahoma"/>
        </w:rPr>
        <w:t xml:space="preserve">Assembleia </w:t>
      </w:r>
      <w:r w:rsidR="001D3BDF">
        <w:rPr>
          <w:rFonts w:cs="Tahoma"/>
        </w:rPr>
        <w:t>Especial de Investidores</w:t>
      </w:r>
      <w:r w:rsidRPr="007E47CA">
        <w:rPr>
          <w:rFonts w:cs="Tahoma"/>
        </w:rPr>
        <w:t xml:space="preserve">, engloba-se todas as atividades relacionadas à </w:t>
      </w:r>
      <w:r w:rsidR="001D3BDF" w:rsidRPr="007E47CA">
        <w:rPr>
          <w:rFonts w:cs="Tahoma"/>
        </w:rPr>
        <w:t xml:space="preserve">Assembleia </w:t>
      </w:r>
      <w:r w:rsidR="001D3BDF">
        <w:rPr>
          <w:rFonts w:cs="Tahoma"/>
        </w:rPr>
        <w:t>Especial de Investidores</w:t>
      </w:r>
      <w:r w:rsidR="000776C8" w:rsidRPr="007E47CA" w:rsidDel="000776C8">
        <w:rPr>
          <w:rFonts w:cs="Tahoma"/>
        </w:rPr>
        <w:t xml:space="preserve"> </w:t>
      </w:r>
      <w:r w:rsidRPr="007E47CA">
        <w:rPr>
          <w:rFonts w:cs="Tahoma"/>
        </w:rPr>
        <w:t xml:space="preserve">e não somente a análise da minuta e participação presencial ou virtual. Assim, nessas atividades, incluem-se, mas não se limitam a (a) análise de edital; (b) participação em </w:t>
      </w:r>
      <w:proofErr w:type="spellStart"/>
      <w:r w:rsidRPr="007E47CA">
        <w:rPr>
          <w:rFonts w:cs="Tahoma"/>
          <w:i/>
          <w:iCs/>
        </w:rPr>
        <w:t>calls</w:t>
      </w:r>
      <w:proofErr w:type="spellEnd"/>
      <w:r w:rsidRPr="007E47CA">
        <w:rPr>
          <w:rFonts w:cs="Tahoma"/>
        </w:rPr>
        <w:t xml:space="preserve"> ou reuniões; (c) conferência de quórum de forma prévia a </w:t>
      </w:r>
      <w:r w:rsidR="001D3BDF" w:rsidRPr="007E47CA">
        <w:rPr>
          <w:rFonts w:cs="Tahoma"/>
        </w:rPr>
        <w:t xml:space="preserve">Assembleia </w:t>
      </w:r>
      <w:r w:rsidR="001D3BDF">
        <w:rPr>
          <w:rFonts w:cs="Tahoma"/>
        </w:rPr>
        <w:t>Especial de Investidores</w:t>
      </w:r>
      <w:r w:rsidRPr="007E47CA">
        <w:rPr>
          <w:rFonts w:cs="Tahoma"/>
        </w:rPr>
        <w:t xml:space="preserve">; (d) conferência de procuração de forma prévia a </w:t>
      </w:r>
      <w:r w:rsidR="001D3BDF" w:rsidRPr="007E47CA">
        <w:rPr>
          <w:rFonts w:cs="Tahoma"/>
        </w:rPr>
        <w:t xml:space="preserve">Assembleia </w:t>
      </w:r>
      <w:r w:rsidR="001D3BDF">
        <w:rPr>
          <w:rFonts w:cs="Tahoma"/>
        </w:rPr>
        <w:t>Especial de Investidores</w:t>
      </w:r>
      <w:r w:rsidRPr="007E47CA">
        <w:rPr>
          <w:rFonts w:cs="Tahoma"/>
        </w:rPr>
        <w:t xml:space="preserve">; e (e) aditivos e contratos decorrentes da </w:t>
      </w:r>
      <w:r w:rsidR="001D3BDF" w:rsidRPr="007E47CA">
        <w:rPr>
          <w:rFonts w:cs="Tahoma"/>
        </w:rPr>
        <w:t xml:space="preserve">Assembleia </w:t>
      </w:r>
      <w:r w:rsidR="001D3BDF">
        <w:rPr>
          <w:rFonts w:cs="Tahoma"/>
        </w:rPr>
        <w:t>Especial de Investidores</w:t>
      </w:r>
      <w:r w:rsidRPr="007E47CA">
        <w:rPr>
          <w:rFonts w:cs="Tahoma"/>
        </w:rPr>
        <w:t>.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112"/>
      <w:r w:rsidRPr="007E47CA">
        <w:rPr>
          <w:rFonts w:cs="Tahoma"/>
        </w:rPr>
        <w:t xml:space="preserve"> (“</w:t>
      </w:r>
      <w:bookmarkStart w:id="113" w:name="_Hlk113029678"/>
      <w:r w:rsidRPr="007E47CA">
        <w:rPr>
          <w:rFonts w:cs="Tahoma"/>
          <w:b/>
          <w:bCs/>
        </w:rPr>
        <w:t>Remuneração do Agente Fiduciário em caso de AEI</w:t>
      </w:r>
      <w:bookmarkEnd w:id="113"/>
      <w:r w:rsidRPr="007E47CA">
        <w:rPr>
          <w:rFonts w:cs="Tahoma"/>
        </w:rPr>
        <w:t xml:space="preserve">”). </w:t>
      </w:r>
    </w:p>
    <w:p w14:paraId="11DACFE1" w14:textId="5919C460" w:rsidR="007605E7" w:rsidRPr="007E47CA" w:rsidRDefault="007605E7" w:rsidP="00A43679">
      <w:pPr>
        <w:pStyle w:val="Level3"/>
        <w:spacing w:line="288" w:lineRule="auto"/>
        <w:rPr>
          <w:rFonts w:cs="Tahoma"/>
        </w:rPr>
      </w:pPr>
      <w:r w:rsidRPr="007E47CA">
        <w:rPr>
          <w:rFonts w:cs="Tahoma"/>
        </w:rPr>
        <w:t xml:space="preserve">Todas as despesas decorrentes de procedimentos legais, inclusive as administrativas, em que o Agente Fiduciário venha a incorrer para resguardar os interesses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deverão ser, sempre que possível, previamente aprovadas e adiantadas pelos Titulares de </w:t>
      </w:r>
      <w:proofErr w:type="spellStart"/>
      <w:r w:rsidRPr="007E47CA">
        <w:rPr>
          <w:rFonts w:cs="Tahoma"/>
        </w:rPr>
        <w:t>CR</w:t>
      </w:r>
      <w:r w:rsidR="003C37CA" w:rsidRPr="007E47CA">
        <w:rPr>
          <w:rFonts w:cs="Tahoma"/>
        </w:rPr>
        <w:t>s</w:t>
      </w:r>
      <w:proofErr w:type="spellEnd"/>
      <w:r w:rsidRPr="007E47CA">
        <w:rPr>
          <w:rFonts w:cs="Tahoma"/>
        </w:rPr>
        <w:t xml:space="preserve">, posteriormente, conforme previsto em lei, ressarcidas pela Emissora. Tais despesas a serem adiantadas pelos Titulares de </w:t>
      </w:r>
      <w:proofErr w:type="spellStart"/>
      <w:r w:rsidRPr="007E47CA">
        <w:rPr>
          <w:rFonts w:cs="Tahoma"/>
        </w:rPr>
        <w:t>CR</w:t>
      </w:r>
      <w:r w:rsidR="003C37CA" w:rsidRPr="007E47CA">
        <w:rPr>
          <w:rFonts w:cs="Tahoma"/>
        </w:rPr>
        <w:t>s</w:t>
      </w:r>
      <w:proofErr w:type="spellEnd"/>
      <w:r w:rsidRPr="007E47CA">
        <w:rPr>
          <w:rFonts w:cs="Tahoma"/>
        </w:rPr>
        <w:t xml:space="preserve">, correspondem a depósitos, custas e taxas judiciárias nas ações propostas pelo Agente Fiduciário, enquanto representante da comunhão dos Titulares de </w:t>
      </w:r>
      <w:proofErr w:type="spellStart"/>
      <w:r w:rsidRPr="007E47CA">
        <w:rPr>
          <w:rFonts w:cs="Tahoma"/>
        </w:rPr>
        <w:t>CR</w:t>
      </w:r>
      <w:r w:rsidR="003C37CA" w:rsidRPr="007E47CA">
        <w:rPr>
          <w:rFonts w:cs="Tahoma"/>
        </w:rPr>
        <w:t>s</w:t>
      </w:r>
      <w:proofErr w:type="spellEnd"/>
      <w:r w:rsidRPr="007E47CA">
        <w:rPr>
          <w:rFonts w:cs="Tahoma"/>
        </w:rPr>
        <w:t xml:space="preserve">. Os honorários de sucumbência em ações judiciais serão igualmente suportados pelos Titulares de </w:t>
      </w:r>
      <w:proofErr w:type="spellStart"/>
      <w:r w:rsidRPr="007E47CA">
        <w:rPr>
          <w:rFonts w:cs="Tahoma"/>
        </w:rPr>
        <w:t>CR</w:t>
      </w:r>
      <w:r w:rsidR="003C37CA" w:rsidRPr="007E47CA">
        <w:rPr>
          <w:rFonts w:cs="Tahoma"/>
        </w:rPr>
        <w:t>s</w:t>
      </w:r>
      <w:proofErr w:type="spellEnd"/>
      <w:r w:rsidRPr="007E47CA">
        <w:rPr>
          <w:rFonts w:cs="Tahoma"/>
        </w:rPr>
        <w:t xml:space="preserve">, bem como a remuneração do Agente Fiduciário na hipótese de a Emissora permanecer em inadimplência com relação ao pagamento desta por um período superior a 30 (trinta) dias, podendo o Agente Fiduciário solicitar garantia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para cobertura do risco de sucumbência. </w:t>
      </w:r>
    </w:p>
    <w:p w14:paraId="12659719" w14:textId="4C8F8266" w:rsidR="007605E7" w:rsidRPr="007E47CA" w:rsidRDefault="007605E7" w:rsidP="00A43679">
      <w:pPr>
        <w:pStyle w:val="Level3"/>
        <w:spacing w:line="288" w:lineRule="auto"/>
        <w:rPr>
          <w:rFonts w:cs="Tahoma"/>
        </w:rPr>
      </w:pPr>
      <w:r w:rsidRPr="007E47CA">
        <w:rPr>
          <w:rFonts w:cs="Tahoma"/>
        </w:rPr>
        <w:t xml:space="preserve">O Agente Fiduciário não antecipará recursos para pagamento de despesas decorrentes da Emissão, sendo certo que tais recursos serão sempre devidos e antecipados pela Emissora, com recursos do Fundo de Despesas e/ou do Patrimônio Separado dos </w:t>
      </w:r>
      <w:proofErr w:type="spellStart"/>
      <w:r w:rsidRPr="007E47CA">
        <w:rPr>
          <w:rFonts w:cs="Tahoma"/>
        </w:rPr>
        <w:t>CR</w:t>
      </w:r>
      <w:r w:rsidR="003C37CA" w:rsidRPr="007E47CA">
        <w:rPr>
          <w:rFonts w:cs="Tahoma"/>
        </w:rPr>
        <w:t>s</w:t>
      </w:r>
      <w:proofErr w:type="spellEnd"/>
      <w:r w:rsidRPr="007E47CA">
        <w:rPr>
          <w:rFonts w:cs="Tahoma"/>
        </w:rPr>
        <w:t xml:space="preserve">, pela </w:t>
      </w:r>
      <w:r w:rsidR="003C37CA" w:rsidRPr="007E47CA">
        <w:rPr>
          <w:rFonts w:cs="Tahoma"/>
        </w:rPr>
        <w:t>Devedora</w:t>
      </w:r>
      <w:r w:rsidRPr="007E47CA">
        <w:rPr>
          <w:rFonts w:cs="Tahoma"/>
        </w:rPr>
        <w:t xml:space="preserve"> ou pelos Titulares de </w:t>
      </w:r>
      <w:proofErr w:type="spellStart"/>
      <w:r w:rsidRPr="007E47CA">
        <w:rPr>
          <w:rFonts w:cs="Tahoma"/>
        </w:rPr>
        <w:t>CR</w:t>
      </w:r>
      <w:r w:rsidR="003C37CA" w:rsidRPr="007E47CA">
        <w:rPr>
          <w:rFonts w:cs="Tahoma"/>
        </w:rPr>
        <w:t>s</w:t>
      </w:r>
      <w:proofErr w:type="spellEnd"/>
      <w:r w:rsidRPr="007E47CA">
        <w:rPr>
          <w:rFonts w:cs="Tahoma"/>
        </w:rPr>
        <w:t>, conforme o caso.</w:t>
      </w:r>
    </w:p>
    <w:p w14:paraId="5E6261F0" w14:textId="66B4219F" w:rsidR="007605E7" w:rsidRPr="007E47CA" w:rsidRDefault="007605E7" w:rsidP="00A43679">
      <w:pPr>
        <w:pStyle w:val="Level2"/>
        <w:spacing w:line="288" w:lineRule="auto"/>
        <w:rPr>
          <w:rFonts w:cs="Tahoma"/>
        </w:rPr>
      </w:pPr>
      <w:r w:rsidRPr="007E47CA">
        <w:rPr>
          <w:rFonts w:cs="Tahoma"/>
        </w:rPr>
        <w:t xml:space="preserve">Atuando como representante dos Titulares de </w:t>
      </w:r>
      <w:proofErr w:type="spellStart"/>
      <w:r w:rsidRPr="007E47CA">
        <w:rPr>
          <w:rFonts w:cs="Tahoma"/>
        </w:rPr>
        <w:t>CR</w:t>
      </w:r>
      <w:r w:rsidR="003C37CA" w:rsidRPr="007E47CA">
        <w:rPr>
          <w:rFonts w:cs="Tahoma"/>
        </w:rPr>
        <w:t>s</w:t>
      </w:r>
      <w:proofErr w:type="spellEnd"/>
      <w:r w:rsidRPr="007E47CA">
        <w:rPr>
          <w:rFonts w:cs="Tahoma"/>
        </w:rPr>
        <w:t>, o Agente Fiduciário declara:</w:t>
      </w:r>
    </w:p>
    <w:p w14:paraId="7F541571" w14:textId="77777777" w:rsidR="007605E7" w:rsidRPr="007E47CA" w:rsidRDefault="007605E7" w:rsidP="00A43679">
      <w:pPr>
        <w:pStyle w:val="Body3"/>
        <w:numPr>
          <w:ilvl w:val="0"/>
          <w:numId w:val="63"/>
        </w:numPr>
        <w:spacing w:line="288" w:lineRule="auto"/>
        <w:rPr>
          <w:rFonts w:cs="Tahoma"/>
        </w:rPr>
      </w:pPr>
      <w:r w:rsidRPr="007E47CA">
        <w:rPr>
          <w:rFonts w:cs="Tahoma"/>
        </w:rPr>
        <w:t>aceitar integralmente as condições previstas neste Termo de Securitização, em todas as suas cláusulas e condições;</w:t>
      </w:r>
    </w:p>
    <w:p w14:paraId="57C78769" w14:textId="77777777" w:rsidR="007605E7" w:rsidRPr="007E47CA" w:rsidRDefault="007605E7" w:rsidP="00A43679">
      <w:pPr>
        <w:pStyle w:val="Body3"/>
        <w:numPr>
          <w:ilvl w:val="0"/>
          <w:numId w:val="63"/>
        </w:numPr>
        <w:spacing w:line="288" w:lineRule="auto"/>
        <w:rPr>
          <w:rFonts w:cs="Tahoma"/>
        </w:rPr>
      </w:pPr>
      <w:r w:rsidRPr="007E47CA">
        <w:rPr>
          <w:rFonts w:cs="Tahoma"/>
        </w:rPr>
        <w:t xml:space="preserve">não se encontrar em nenhuma das situações de conflito de interesse previstas na legislação aplicável, conforme </w:t>
      </w:r>
      <w:r w:rsidRPr="007E47CA">
        <w:rPr>
          <w:rFonts w:cs="Tahoma"/>
          <w:b/>
          <w:bCs/>
        </w:rPr>
        <w:t>Anexo IV</w:t>
      </w:r>
      <w:r w:rsidRPr="007E47CA">
        <w:rPr>
          <w:rFonts w:cs="Tahoma"/>
        </w:rPr>
        <w:t xml:space="preserve"> deste Termo de Securitização;</w:t>
      </w:r>
    </w:p>
    <w:p w14:paraId="1CA2AE9F" w14:textId="77777777" w:rsidR="007605E7" w:rsidRPr="007E47CA" w:rsidRDefault="007605E7" w:rsidP="00A43679">
      <w:pPr>
        <w:pStyle w:val="Body3"/>
        <w:numPr>
          <w:ilvl w:val="0"/>
          <w:numId w:val="63"/>
        </w:numPr>
        <w:spacing w:line="288" w:lineRule="auto"/>
        <w:rPr>
          <w:rFonts w:cs="Tahoma"/>
        </w:rPr>
      </w:pPr>
      <w:r w:rsidRPr="007E47CA">
        <w:rPr>
          <w:rFonts w:cs="Tahoma"/>
        </w:rPr>
        <w:t>sob as penas da lei, não ter qualquer impedimento legal para o exercício da função que lhe é atribuída;</w:t>
      </w:r>
    </w:p>
    <w:p w14:paraId="2811DDAF" w14:textId="77777777" w:rsidR="007605E7" w:rsidRPr="007E47CA" w:rsidRDefault="007605E7" w:rsidP="00A43679">
      <w:pPr>
        <w:pStyle w:val="Body3"/>
        <w:numPr>
          <w:ilvl w:val="0"/>
          <w:numId w:val="63"/>
        </w:numPr>
        <w:spacing w:line="288" w:lineRule="auto"/>
        <w:rPr>
          <w:rFonts w:cs="Tahoma"/>
        </w:rPr>
      </w:pPr>
      <w:r w:rsidRPr="007E47CA">
        <w:rPr>
          <w:rFonts w:cs="Tahoma"/>
        </w:rPr>
        <w:t>estar devidamente autorizado a celebrar este Termo de Securitização e a cumprir com suas obrigações aqui previstas, tendo sido satisfeitos todos os requisitos legais e estatutários necessários para tanto;</w:t>
      </w:r>
    </w:p>
    <w:p w14:paraId="507246D5" w14:textId="7E922488" w:rsidR="007605E7" w:rsidRPr="007E47CA" w:rsidRDefault="00E55EF1" w:rsidP="00A43679">
      <w:pPr>
        <w:pStyle w:val="Body3"/>
        <w:numPr>
          <w:ilvl w:val="0"/>
          <w:numId w:val="63"/>
        </w:numPr>
        <w:spacing w:line="288" w:lineRule="auto"/>
        <w:rPr>
          <w:rFonts w:cs="Tahoma"/>
        </w:rPr>
      </w:pPr>
      <w:r w:rsidRPr="00E55EF1">
        <w:rPr>
          <w:rFonts w:cs="Tahoma"/>
        </w:rPr>
        <w:t xml:space="preserve">verificou a veracidade das informações relativas às Garantias </w:t>
      </w:r>
      <w:r w:rsidR="003614BE">
        <w:rPr>
          <w:rFonts w:cs="Tahoma"/>
        </w:rPr>
        <w:t xml:space="preserve">Reais </w:t>
      </w:r>
      <w:r w:rsidRPr="00E55EF1">
        <w:rPr>
          <w:rFonts w:cs="Tahoma"/>
        </w:rPr>
        <w:t>e a consistência das demais informações contidas neste Termo de Securitização, sendo certo que verificará a constituição e exequibilidade dos Direitos Creditórios e suas Garantias</w:t>
      </w:r>
      <w:r w:rsidR="003614BE">
        <w:rPr>
          <w:rFonts w:cs="Tahoma"/>
        </w:rPr>
        <w:t xml:space="preserve"> Reais</w:t>
      </w:r>
      <w:r w:rsidRPr="00E55EF1">
        <w:rPr>
          <w:rFonts w:cs="Tahoma"/>
        </w:rPr>
        <w:t>, tendo em vista que na data da assinatura do Termo de Securitização os Contratos de Garantias e os atos societários de aprovação de garantias não estão registrados nos cartórios de títulos e documentos e juntas comerciais competentes. Adicionalmente, não há como assegurar que, na eventualidade da execução das garantias, o produto decorrente de tal execução seja suficiente para o pagamento integral dos valores devidos aos Titulares d</w:t>
      </w:r>
      <w:r>
        <w:rPr>
          <w:rFonts w:cs="Tahoma"/>
        </w:rPr>
        <w:t>e</w:t>
      </w:r>
      <w:r w:rsidRPr="00E55EF1">
        <w:rPr>
          <w:rFonts w:cs="Tahoma"/>
        </w:rPr>
        <w:t xml:space="preserve"> </w:t>
      </w:r>
      <w:proofErr w:type="spellStart"/>
      <w:r w:rsidRPr="00E55EF1">
        <w:rPr>
          <w:rFonts w:cs="Tahoma"/>
        </w:rPr>
        <w:t>CR</w:t>
      </w:r>
      <w:r>
        <w:rPr>
          <w:rFonts w:cs="Tahoma"/>
        </w:rPr>
        <w:t>s</w:t>
      </w:r>
      <w:proofErr w:type="spellEnd"/>
      <w:r w:rsidRPr="00E55EF1">
        <w:rPr>
          <w:rFonts w:cs="Tahoma"/>
        </w:rPr>
        <w:t>, tendo em vista possíveis variações de mercado e outros</w:t>
      </w:r>
      <w:r w:rsidR="007605E7" w:rsidRPr="007E47CA">
        <w:rPr>
          <w:rFonts w:cs="Tahoma"/>
        </w:rPr>
        <w:t>; e</w:t>
      </w:r>
    </w:p>
    <w:p w14:paraId="4B14456D" w14:textId="77777777" w:rsidR="007605E7" w:rsidRPr="007E47CA" w:rsidRDefault="007605E7" w:rsidP="00A43679">
      <w:pPr>
        <w:pStyle w:val="Body3"/>
        <w:numPr>
          <w:ilvl w:val="0"/>
          <w:numId w:val="63"/>
        </w:numPr>
        <w:spacing w:line="288" w:lineRule="auto"/>
        <w:rPr>
          <w:rFonts w:cs="Tahoma"/>
        </w:rPr>
      </w:pPr>
      <w:r w:rsidRPr="007E47CA">
        <w:rPr>
          <w:rFonts w:cs="Tahoma"/>
        </w:rPr>
        <w:t xml:space="preserve">que nesta data atua em outras emissões de títulos e valores mobiliários da Emissora, as quais se encontram descritas e caracterizadas no </w:t>
      </w:r>
      <w:r w:rsidRPr="007E47CA">
        <w:rPr>
          <w:rFonts w:cs="Tahoma"/>
          <w:b/>
          <w:bCs/>
        </w:rPr>
        <w:t>Anexo II</w:t>
      </w:r>
      <w:r w:rsidRPr="007E47CA">
        <w:rPr>
          <w:rFonts w:cs="Tahoma"/>
        </w:rPr>
        <w:t xml:space="preserve"> deste Termo de Securitização.</w:t>
      </w:r>
    </w:p>
    <w:p w14:paraId="63B83D96" w14:textId="388A4FA2" w:rsidR="007605E7" w:rsidRPr="007E47CA" w:rsidRDefault="007605E7" w:rsidP="00A43679">
      <w:pPr>
        <w:pStyle w:val="Level2"/>
        <w:spacing w:line="288" w:lineRule="auto"/>
        <w:rPr>
          <w:rFonts w:cs="Tahoma"/>
        </w:rPr>
      </w:pPr>
      <w:r w:rsidRPr="007E47CA">
        <w:rPr>
          <w:rFonts w:cs="Tahoma"/>
          <w:kern w:val="0"/>
          <w:szCs w:val="24"/>
        </w:rPr>
        <w:t xml:space="preserve">O Agente Fiduciário exercerá suas funções a partir da data de assinatura deste Termo de Securitização devendo permanecer no exercício de suas funções até a data de vencimento dos </w:t>
      </w:r>
      <w:proofErr w:type="spellStart"/>
      <w:r w:rsidR="000776C8" w:rsidRPr="007E47CA">
        <w:rPr>
          <w:rFonts w:cs="Tahoma"/>
        </w:rPr>
        <w:t>CRs</w:t>
      </w:r>
      <w:proofErr w:type="spellEnd"/>
      <w:r w:rsidR="000776C8" w:rsidRPr="007E47CA" w:rsidDel="000776C8">
        <w:rPr>
          <w:rFonts w:cs="Tahoma"/>
          <w:kern w:val="0"/>
          <w:szCs w:val="24"/>
        </w:rPr>
        <w:t xml:space="preserve"> </w:t>
      </w:r>
      <w:r w:rsidRPr="007E47CA">
        <w:rPr>
          <w:rFonts w:cs="Tahoma"/>
          <w:kern w:val="0"/>
          <w:szCs w:val="24"/>
        </w:rPr>
        <w:t>ou até sua efetiva substituição.</w:t>
      </w:r>
    </w:p>
    <w:p w14:paraId="2E1F9F46" w14:textId="77777777" w:rsidR="007605E7" w:rsidRPr="007E47CA" w:rsidRDefault="007605E7" w:rsidP="00A43679">
      <w:pPr>
        <w:pStyle w:val="Level2"/>
        <w:spacing w:line="288" w:lineRule="auto"/>
        <w:rPr>
          <w:rFonts w:cs="Tahoma"/>
        </w:rPr>
      </w:pPr>
      <w:r w:rsidRPr="007E47CA">
        <w:rPr>
          <w:rFonts w:cs="Tahoma"/>
        </w:rPr>
        <w:t>Constituem deveres do Agente Fiduciário, sem prejuízo dos demais deveres estabelecidos no artigo 11 da Resolução CVM 17:</w:t>
      </w:r>
    </w:p>
    <w:p w14:paraId="0E2E1CF8" w14:textId="3EB33A37" w:rsidR="007605E7" w:rsidRPr="007E47CA" w:rsidRDefault="007605E7" w:rsidP="00A43679">
      <w:pPr>
        <w:pStyle w:val="roman3"/>
        <w:numPr>
          <w:ilvl w:val="0"/>
          <w:numId w:val="4"/>
        </w:numPr>
        <w:spacing w:line="288" w:lineRule="auto"/>
        <w:rPr>
          <w:rFonts w:cs="Tahoma"/>
        </w:rPr>
      </w:pPr>
      <w:r w:rsidRPr="007E47CA">
        <w:rPr>
          <w:rFonts w:cs="Tahoma"/>
        </w:rPr>
        <w:t xml:space="preserve">exercer suas atividades com boa fé, transparência e lealdade para com os Titulares de </w:t>
      </w:r>
      <w:proofErr w:type="spellStart"/>
      <w:r w:rsidRPr="007E47CA">
        <w:rPr>
          <w:rFonts w:cs="Tahoma"/>
        </w:rPr>
        <w:t>CR</w:t>
      </w:r>
      <w:r w:rsidR="004763E6" w:rsidRPr="007E47CA">
        <w:rPr>
          <w:rFonts w:cs="Tahoma"/>
        </w:rPr>
        <w:t>s</w:t>
      </w:r>
      <w:proofErr w:type="spellEnd"/>
      <w:r w:rsidRPr="007E47CA">
        <w:rPr>
          <w:rFonts w:cs="Tahoma"/>
        </w:rPr>
        <w:t>;</w:t>
      </w:r>
    </w:p>
    <w:p w14:paraId="1A1A1616" w14:textId="016491AB" w:rsidR="007605E7" w:rsidRPr="007E47CA" w:rsidRDefault="007605E7" w:rsidP="00A43679">
      <w:pPr>
        <w:pStyle w:val="roman3"/>
        <w:numPr>
          <w:ilvl w:val="0"/>
          <w:numId w:val="4"/>
        </w:numPr>
        <w:spacing w:line="288" w:lineRule="auto"/>
        <w:rPr>
          <w:rFonts w:cs="Tahoma"/>
        </w:rPr>
      </w:pPr>
      <w:r w:rsidRPr="007E47CA">
        <w:rPr>
          <w:rFonts w:cs="Tahoma"/>
        </w:rPr>
        <w:t xml:space="preserve">proteger os direitos e interesses dos Titulares de </w:t>
      </w:r>
      <w:proofErr w:type="spellStart"/>
      <w:r w:rsidRPr="007E47CA">
        <w:rPr>
          <w:rFonts w:cs="Tahoma"/>
        </w:rPr>
        <w:t>CR</w:t>
      </w:r>
      <w:r w:rsidR="0080252E" w:rsidRPr="007E47CA">
        <w:rPr>
          <w:rFonts w:cs="Tahoma"/>
        </w:rPr>
        <w:t>s</w:t>
      </w:r>
      <w:proofErr w:type="spellEnd"/>
      <w:r w:rsidRPr="007E47CA">
        <w:rPr>
          <w:rFonts w:cs="Tahoma"/>
        </w:rPr>
        <w:t xml:space="preserve">, empregando no exercício da função o cuidado e a diligência que todo homem ativo e probo costuma empregar na administração de seus próprios bens; </w:t>
      </w:r>
    </w:p>
    <w:p w14:paraId="75CE021C" w14:textId="5F07DB92" w:rsidR="007605E7" w:rsidRPr="007E47CA" w:rsidRDefault="007605E7" w:rsidP="00A43679">
      <w:pPr>
        <w:pStyle w:val="roman3"/>
        <w:numPr>
          <w:ilvl w:val="0"/>
          <w:numId w:val="4"/>
        </w:numPr>
        <w:spacing w:line="288" w:lineRule="auto"/>
        <w:rPr>
          <w:rFonts w:cs="Tahoma"/>
        </w:rPr>
      </w:pPr>
      <w:r w:rsidRPr="007E47CA">
        <w:rPr>
          <w:rFonts w:cs="Tahoma"/>
        </w:rPr>
        <w:t xml:space="preserve">renunciar à função, na hipótese da superveniência de conflito de interesses ou de qualquer outra modalidade de inaptidão e realizar a imediata convocação da </w:t>
      </w:r>
      <w:r w:rsidR="001D3BDF" w:rsidRPr="007E47CA">
        <w:rPr>
          <w:rFonts w:cs="Tahoma"/>
        </w:rPr>
        <w:t xml:space="preserve">Assembleia </w:t>
      </w:r>
      <w:r w:rsidR="001D3BDF">
        <w:rPr>
          <w:rFonts w:cs="Tahoma"/>
        </w:rPr>
        <w:t>Especial de Investidores</w:t>
      </w:r>
      <w:r w:rsidR="000776C8" w:rsidRPr="007E47CA" w:rsidDel="000776C8">
        <w:rPr>
          <w:rFonts w:cs="Tahoma"/>
        </w:rPr>
        <w:t xml:space="preserve"> </w:t>
      </w:r>
      <w:r w:rsidRPr="007E47CA">
        <w:rPr>
          <w:rFonts w:cs="Tahoma"/>
        </w:rPr>
        <w:t xml:space="preserve">prevista no art. 7º da Resolução CVM 17 para deliberar sobre sua substituição; </w:t>
      </w:r>
    </w:p>
    <w:p w14:paraId="7B33EE3E" w14:textId="77777777" w:rsidR="007605E7" w:rsidRPr="007E47CA" w:rsidRDefault="007605E7" w:rsidP="00A43679">
      <w:pPr>
        <w:pStyle w:val="roman3"/>
        <w:numPr>
          <w:ilvl w:val="0"/>
          <w:numId w:val="4"/>
        </w:numPr>
        <w:spacing w:line="288" w:lineRule="auto"/>
        <w:rPr>
          <w:rFonts w:cs="Tahoma"/>
        </w:rPr>
      </w:pPr>
      <w:r w:rsidRPr="007E47CA">
        <w:rPr>
          <w:rFonts w:cs="Tahoma"/>
        </w:rPr>
        <w:t>conservar em boa guarda toda a documentação relativa ao exercício de suas funções;</w:t>
      </w:r>
    </w:p>
    <w:p w14:paraId="1247CD51" w14:textId="77777777" w:rsidR="007605E7" w:rsidRPr="007E47CA" w:rsidRDefault="007605E7" w:rsidP="00A43679">
      <w:pPr>
        <w:pStyle w:val="roman3"/>
        <w:numPr>
          <w:ilvl w:val="0"/>
          <w:numId w:val="4"/>
        </w:numPr>
        <w:spacing w:line="288" w:lineRule="auto"/>
        <w:rPr>
          <w:rFonts w:cs="Tahoma"/>
        </w:rPr>
      </w:pPr>
      <w:r w:rsidRPr="007E47CA">
        <w:rPr>
          <w:rFonts w:cs="Tahoma"/>
        </w:rPr>
        <w:t xml:space="preserve">verificar, no momento de aceitar a função, a consistência das informações contidas no Termo de Securitização, baseado nas informações prestadas pela Emissora, diligenciando no sentido de que sejam sanadas as omissões, falhas ou defeitos de que tenha conhecimento; </w:t>
      </w:r>
    </w:p>
    <w:p w14:paraId="679C5B97" w14:textId="77777777" w:rsidR="007605E7" w:rsidRPr="007E47CA" w:rsidRDefault="007605E7" w:rsidP="00A43679">
      <w:pPr>
        <w:pStyle w:val="roman3"/>
        <w:numPr>
          <w:ilvl w:val="0"/>
          <w:numId w:val="4"/>
        </w:numPr>
        <w:spacing w:line="288" w:lineRule="auto"/>
        <w:rPr>
          <w:rFonts w:cs="Tahoma"/>
        </w:rPr>
      </w:pPr>
      <w:r w:rsidRPr="007E47CA">
        <w:rPr>
          <w:rFonts w:cs="Tahoma"/>
        </w:rPr>
        <w:t xml:space="preserve">diligenciar junto à Emissora para que este Termo de Securitização, e seus respectivos aditamentos, sejam registrados na Instituição Custodiante, adotando, no caso da omissão da Emissora, as medidas eventualmente previstas em lei; </w:t>
      </w:r>
    </w:p>
    <w:p w14:paraId="74728E69" w14:textId="26801E59" w:rsidR="007605E7" w:rsidRPr="007E47CA" w:rsidRDefault="007605E7" w:rsidP="00A43679">
      <w:pPr>
        <w:pStyle w:val="roman3"/>
        <w:numPr>
          <w:ilvl w:val="0"/>
          <w:numId w:val="4"/>
        </w:numPr>
        <w:spacing w:line="288" w:lineRule="auto"/>
        <w:rPr>
          <w:rFonts w:cs="Tahoma"/>
        </w:rPr>
      </w:pPr>
      <w:r w:rsidRPr="007E47CA">
        <w:rPr>
          <w:rFonts w:cs="Tahoma"/>
        </w:rPr>
        <w:t xml:space="preserve">acompanhar a prestação das informações periódicas pela Emissora e alertar os Titulares de </w:t>
      </w:r>
      <w:proofErr w:type="spellStart"/>
      <w:r w:rsidRPr="007E47CA">
        <w:rPr>
          <w:rFonts w:cs="Tahoma"/>
        </w:rPr>
        <w:t>CR</w:t>
      </w:r>
      <w:r w:rsidR="0080252E" w:rsidRPr="007E47CA">
        <w:rPr>
          <w:rFonts w:cs="Tahoma"/>
        </w:rPr>
        <w:t>s</w:t>
      </w:r>
      <w:proofErr w:type="spellEnd"/>
      <w:r w:rsidRPr="007E47CA">
        <w:rPr>
          <w:rFonts w:cs="Tahoma"/>
        </w:rPr>
        <w:t xml:space="preserve">, no relatório anual de que trata o artigo 15 da Resolução CVM 17, sobre inconsistências ou omissões de que tenha conhecimento; </w:t>
      </w:r>
    </w:p>
    <w:p w14:paraId="69CE5B30" w14:textId="77777777" w:rsidR="007605E7" w:rsidRPr="007E47CA" w:rsidRDefault="007605E7" w:rsidP="00A43679">
      <w:pPr>
        <w:pStyle w:val="roman3"/>
        <w:numPr>
          <w:ilvl w:val="0"/>
          <w:numId w:val="4"/>
        </w:numPr>
        <w:spacing w:line="288" w:lineRule="auto"/>
        <w:rPr>
          <w:rFonts w:cs="Tahoma"/>
        </w:rPr>
      </w:pPr>
      <w:r w:rsidRPr="007E47CA">
        <w:rPr>
          <w:rFonts w:cs="Tahoma"/>
        </w:rPr>
        <w:t xml:space="preserve">acompanhar a atuação da Emissora na administração do Patrimônio Separado por meio das informações divulgadas pela companhia sobre o assunto; </w:t>
      </w:r>
    </w:p>
    <w:p w14:paraId="2C8D22D2" w14:textId="763326D2" w:rsidR="007605E7" w:rsidRPr="007E47CA" w:rsidRDefault="007605E7" w:rsidP="00A43679">
      <w:pPr>
        <w:pStyle w:val="roman3"/>
        <w:numPr>
          <w:ilvl w:val="0"/>
          <w:numId w:val="4"/>
        </w:numPr>
        <w:spacing w:line="288" w:lineRule="auto"/>
        <w:rPr>
          <w:rFonts w:cs="Tahoma"/>
        </w:rPr>
      </w:pPr>
      <w:r w:rsidRPr="007E47CA">
        <w:rPr>
          <w:rFonts w:cs="Tahoma"/>
        </w:rPr>
        <w:t xml:space="preserve">opinar sobre a suficiência das informações prestadas nas propostas de modificação das condições dos </w:t>
      </w:r>
      <w:proofErr w:type="spellStart"/>
      <w:r w:rsidRPr="007E47CA">
        <w:rPr>
          <w:rFonts w:cs="Tahoma"/>
        </w:rPr>
        <w:t>CR</w:t>
      </w:r>
      <w:r w:rsidR="0080252E" w:rsidRPr="007E47CA">
        <w:rPr>
          <w:rFonts w:cs="Tahoma"/>
        </w:rPr>
        <w:t>s</w:t>
      </w:r>
      <w:proofErr w:type="spellEnd"/>
      <w:r w:rsidRPr="007E47CA">
        <w:rPr>
          <w:rFonts w:cs="Tahoma"/>
        </w:rPr>
        <w:t>;</w:t>
      </w:r>
    </w:p>
    <w:p w14:paraId="3D7D98B9" w14:textId="6A385706" w:rsidR="007605E7" w:rsidRPr="007E47CA" w:rsidRDefault="007605E7" w:rsidP="00A43679">
      <w:pPr>
        <w:pStyle w:val="roman3"/>
        <w:numPr>
          <w:ilvl w:val="0"/>
          <w:numId w:val="4"/>
        </w:numPr>
        <w:spacing w:line="288" w:lineRule="auto"/>
        <w:rPr>
          <w:rFonts w:cs="Tahoma"/>
        </w:rPr>
      </w:pPr>
      <w:r w:rsidRPr="007E47CA">
        <w:rPr>
          <w:rFonts w:cs="Tahoma"/>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domicílio ou a sede da </w:t>
      </w:r>
      <w:r w:rsidR="0080252E" w:rsidRPr="007E47CA">
        <w:rPr>
          <w:rFonts w:cs="Tahoma"/>
        </w:rPr>
        <w:t>Devedora</w:t>
      </w:r>
      <w:r w:rsidRPr="007E47CA">
        <w:rPr>
          <w:rFonts w:cs="Tahoma"/>
        </w:rPr>
        <w:t xml:space="preserve"> ou da Emissora, conforme o caso; </w:t>
      </w:r>
    </w:p>
    <w:p w14:paraId="1658C129" w14:textId="6A047040" w:rsidR="007605E7" w:rsidRPr="007E47CA" w:rsidRDefault="007605E7" w:rsidP="00A43679">
      <w:pPr>
        <w:pStyle w:val="roman3"/>
        <w:numPr>
          <w:ilvl w:val="0"/>
          <w:numId w:val="4"/>
        </w:numPr>
        <w:spacing w:line="288" w:lineRule="auto"/>
        <w:rPr>
          <w:rFonts w:cs="Tahoma"/>
        </w:rPr>
      </w:pPr>
      <w:r w:rsidRPr="007E47CA">
        <w:rPr>
          <w:rFonts w:cs="Tahoma"/>
        </w:rPr>
        <w:t xml:space="preserve">solicitar, quando considerar necessário, auditoria externa da Emissora ou do Patrimônio Separado dos </w:t>
      </w:r>
      <w:proofErr w:type="spellStart"/>
      <w:r w:rsidRPr="007E47CA">
        <w:rPr>
          <w:rFonts w:cs="Tahoma"/>
        </w:rPr>
        <w:t>CR</w:t>
      </w:r>
      <w:r w:rsidR="0080252E" w:rsidRPr="007E47CA">
        <w:rPr>
          <w:rFonts w:cs="Tahoma"/>
        </w:rPr>
        <w:t>s</w:t>
      </w:r>
      <w:proofErr w:type="spellEnd"/>
      <w:r w:rsidRPr="007E47CA">
        <w:rPr>
          <w:rFonts w:cs="Tahoma"/>
        </w:rPr>
        <w:t>;</w:t>
      </w:r>
    </w:p>
    <w:p w14:paraId="65F6EE1A" w14:textId="7E8A7DE7" w:rsidR="007605E7" w:rsidRPr="007E47CA" w:rsidRDefault="007605E7" w:rsidP="00A43679">
      <w:pPr>
        <w:pStyle w:val="roman3"/>
        <w:numPr>
          <w:ilvl w:val="0"/>
          <w:numId w:val="4"/>
        </w:numPr>
        <w:spacing w:line="288" w:lineRule="auto"/>
        <w:rPr>
          <w:rFonts w:cs="Tahoma"/>
        </w:rPr>
      </w:pPr>
      <w:r w:rsidRPr="007E47CA">
        <w:rPr>
          <w:rFonts w:cs="Tahoma"/>
        </w:rPr>
        <w:t xml:space="preserve">convocar, quando necessário, a </w:t>
      </w:r>
      <w:r w:rsidR="001D3BDF" w:rsidRPr="007E47CA">
        <w:rPr>
          <w:rFonts w:cs="Tahoma"/>
        </w:rPr>
        <w:t xml:space="preserve">Assembleia </w:t>
      </w:r>
      <w:r w:rsidR="001D3BDF">
        <w:rPr>
          <w:rFonts w:cs="Tahoma"/>
        </w:rPr>
        <w:t>Especial de Investidores</w:t>
      </w:r>
      <w:r w:rsidRPr="007E47CA">
        <w:rPr>
          <w:rFonts w:cs="Tahoma"/>
        </w:rPr>
        <w:t xml:space="preserve">, na forma do artigo 10 da Resolução CVM 17; </w:t>
      </w:r>
    </w:p>
    <w:p w14:paraId="4D193BBA" w14:textId="0D7108E6" w:rsidR="007605E7" w:rsidRPr="007E47CA" w:rsidRDefault="007605E7" w:rsidP="00A43679">
      <w:pPr>
        <w:pStyle w:val="roman3"/>
        <w:numPr>
          <w:ilvl w:val="0"/>
          <w:numId w:val="4"/>
        </w:numPr>
        <w:spacing w:line="288" w:lineRule="auto"/>
        <w:rPr>
          <w:rFonts w:cs="Tahoma"/>
        </w:rPr>
      </w:pPr>
      <w:r w:rsidRPr="007E47CA">
        <w:rPr>
          <w:rFonts w:cs="Tahoma"/>
        </w:rPr>
        <w:t xml:space="preserve">comparecer à </w:t>
      </w:r>
      <w:r w:rsidR="001D3BDF" w:rsidRPr="007E47CA">
        <w:rPr>
          <w:rFonts w:cs="Tahoma"/>
        </w:rPr>
        <w:t xml:space="preserve">Assembleia </w:t>
      </w:r>
      <w:r w:rsidR="001D3BDF">
        <w:rPr>
          <w:rFonts w:cs="Tahoma"/>
        </w:rPr>
        <w:t>Especial de Investidores</w:t>
      </w:r>
      <w:r w:rsidR="000776C8" w:rsidRPr="007E47CA" w:rsidDel="000776C8">
        <w:rPr>
          <w:rFonts w:cs="Tahoma"/>
        </w:rPr>
        <w:t xml:space="preserve"> </w:t>
      </w:r>
      <w:r w:rsidRPr="007E47CA">
        <w:rPr>
          <w:rFonts w:cs="Tahoma"/>
        </w:rPr>
        <w:t xml:space="preserve">a fim de prestar as informações que lhe forem solicitadas; </w:t>
      </w:r>
    </w:p>
    <w:p w14:paraId="5C153811" w14:textId="445347D0" w:rsidR="007605E7" w:rsidRPr="007E47CA" w:rsidRDefault="007605E7" w:rsidP="00A43679">
      <w:pPr>
        <w:pStyle w:val="roman3"/>
        <w:numPr>
          <w:ilvl w:val="0"/>
          <w:numId w:val="4"/>
        </w:numPr>
        <w:spacing w:line="288" w:lineRule="auto"/>
        <w:rPr>
          <w:rFonts w:cs="Tahoma"/>
        </w:rPr>
      </w:pPr>
      <w:r w:rsidRPr="007E47CA">
        <w:rPr>
          <w:rFonts w:cs="Tahoma"/>
        </w:rPr>
        <w:t xml:space="preserve">manter atualizada a relação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de seus endereços, inclusive mediante gestão junto ao </w:t>
      </w:r>
      <w:proofErr w:type="spellStart"/>
      <w:r w:rsidRPr="007E47CA">
        <w:rPr>
          <w:rFonts w:cs="Tahoma"/>
        </w:rPr>
        <w:t>Escriturador</w:t>
      </w:r>
      <w:proofErr w:type="spellEnd"/>
      <w:r w:rsidR="0066795A" w:rsidRPr="0066795A">
        <w:rPr>
          <w:rFonts w:cs="Tahoma"/>
          <w:kern w:val="0"/>
          <w:szCs w:val="24"/>
        </w:rPr>
        <w:t xml:space="preserve"> </w:t>
      </w:r>
      <w:r w:rsidR="0066795A" w:rsidRPr="0066795A">
        <w:rPr>
          <w:rFonts w:cs="Tahoma"/>
        </w:rPr>
        <w:t xml:space="preserve">dos </w:t>
      </w:r>
      <w:proofErr w:type="spellStart"/>
      <w:r w:rsidR="0066795A" w:rsidRPr="0066795A">
        <w:rPr>
          <w:rFonts w:cs="Tahoma"/>
        </w:rPr>
        <w:t>CRs</w:t>
      </w:r>
      <w:proofErr w:type="spellEnd"/>
      <w:r w:rsidRPr="007E47CA">
        <w:rPr>
          <w:rFonts w:cs="Tahoma"/>
        </w:rPr>
        <w:t xml:space="preserve"> e à Emissora; </w:t>
      </w:r>
    </w:p>
    <w:p w14:paraId="3514DACA" w14:textId="77777777" w:rsidR="007605E7" w:rsidRPr="007E47CA" w:rsidRDefault="007605E7" w:rsidP="00A43679">
      <w:pPr>
        <w:pStyle w:val="roman3"/>
        <w:numPr>
          <w:ilvl w:val="0"/>
          <w:numId w:val="4"/>
        </w:numPr>
        <w:spacing w:line="288" w:lineRule="auto"/>
        <w:rPr>
          <w:rFonts w:cs="Tahoma"/>
        </w:rPr>
      </w:pPr>
      <w:r w:rsidRPr="007E47CA">
        <w:rPr>
          <w:rFonts w:cs="Tahoma"/>
        </w:rPr>
        <w:t xml:space="preserve">fiscalizar o cumprimento das cláusulas constantes neste Termo de Securitização, especialmente daquelas impositivas de obrigações de fazer e de não fazer; </w:t>
      </w:r>
    </w:p>
    <w:p w14:paraId="7C1A3F76" w14:textId="699DE7CD" w:rsidR="007605E7" w:rsidRPr="007E47CA" w:rsidRDefault="007605E7" w:rsidP="00A43679">
      <w:pPr>
        <w:pStyle w:val="roman3"/>
        <w:numPr>
          <w:ilvl w:val="0"/>
          <w:numId w:val="4"/>
        </w:numPr>
        <w:spacing w:line="288" w:lineRule="auto"/>
        <w:rPr>
          <w:rFonts w:cs="Tahoma"/>
        </w:rPr>
      </w:pPr>
      <w:r w:rsidRPr="007E47CA">
        <w:rPr>
          <w:rFonts w:cs="Tahoma"/>
        </w:rPr>
        <w:t xml:space="preserve">comunicar aos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qualquer inadimplemento, pela Emissora, de obrigações financeiras assumidas neste Termo de Securitização, incluindo as obrigações relativas às cláusulas contratuais destinadas a proteger o interesse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que estabelecem condições que não devem ser descumpridas pela Emissora, indicando as consequências para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 as providências que pretende tomar a respeito do assunto, observado o prazo previsto no artigo 16, II, da Resolução CVM 17;</w:t>
      </w:r>
    </w:p>
    <w:p w14:paraId="16018808" w14:textId="63706BED" w:rsidR="007605E7" w:rsidRPr="007E47CA" w:rsidRDefault="007605E7" w:rsidP="00A43679">
      <w:pPr>
        <w:pStyle w:val="roman3"/>
        <w:numPr>
          <w:ilvl w:val="0"/>
          <w:numId w:val="4"/>
        </w:numPr>
        <w:spacing w:line="288" w:lineRule="auto"/>
        <w:rPr>
          <w:rFonts w:cs="Tahoma"/>
        </w:rPr>
      </w:pPr>
      <w:bookmarkStart w:id="114" w:name="_Hlk107511601"/>
      <w:r w:rsidRPr="007E47CA">
        <w:rPr>
          <w:rFonts w:cs="Tahoma"/>
        </w:rPr>
        <w:t xml:space="preserve">verificar os procedimentos adotados pela Emissora para assegurar a existência e a integridade dos Direitos Creditórios que lastreiam a Emissão dos </w:t>
      </w:r>
      <w:proofErr w:type="spellStart"/>
      <w:r w:rsidRPr="007E47CA">
        <w:rPr>
          <w:rFonts w:cs="Tahoma"/>
        </w:rPr>
        <w:t>CR</w:t>
      </w:r>
      <w:r w:rsidR="00D65E50" w:rsidRPr="007E47CA">
        <w:rPr>
          <w:rFonts w:cs="Tahoma"/>
        </w:rPr>
        <w:t>s</w:t>
      </w:r>
      <w:proofErr w:type="spellEnd"/>
      <w:r w:rsidRPr="007E47CA">
        <w:rPr>
          <w:rFonts w:cs="Tahoma"/>
        </w:rPr>
        <w:t xml:space="preserve">, inclusive quando custodiados ou objeto de guarda por terceiro contratado para esta finalidade; </w:t>
      </w:r>
    </w:p>
    <w:p w14:paraId="53CC5F9D" w14:textId="7ADD3E5A" w:rsidR="007605E7" w:rsidRPr="007E47CA" w:rsidRDefault="007605E7" w:rsidP="00A43679">
      <w:pPr>
        <w:pStyle w:val="roman3"/>
        <w:numPr>
          <w:ilvl w:val="0"/>
          <w:numId w:val="4"/>
        </w:numPr>
        <w:spacing w:line="288" w:lineRule="auto"/>
        <w:rPr>
          <w:rFonts w:cs="Tahoma"/>
        </w:rPr>
      </w:pPr>
      <w:bookmarkStart w:id="115" w:name="_Hlk107511605"/>
      <w:bookmarkEnd w:id="114"/>
      <w:r w:rsidRPr="007E47CA">
        <w:rPr>
          <w:rFonts w:cs="Tahoma"/>
        </w:rPr>
        <w:t xml:space="preserve">verificar os procedimentos adotados pela Emissora para assegurar que os direitos incidentes sobre os Direitos Creditórios que lastreiam a Emissão dos </w:t>
      </w:r>
      <w:proofErr w:type="spellStart"/>
      <w:r w:rsidRPr="007E47CA">
        <w:rPr>
          <w:rFonts w:cs="Tahoma"/>
        </w:rPr>
        <w:t>CR</w:t>
      </w:r>
      <w:r w:rsidR="00D65E50" w:rsidRPr="007E47CA">
        <w:rPr>
          <w:rFonts w:cs="Tahoma"/>
        </w:rPr>
        <w:t>s</w:t>
      </w:r>
      <w:proofErr w:type="spellEnd"/>
      <w:r w:rsidRPr="007E47CA">
        <w:rPr>
          <w:rFonts w:cs="Tahoma"/>
        </w:rPr>
        <w:t>, inclusive quando custodiados ou objeto de guarda por terceiro contratado para esta finalidade, não sejam cedidos a terceiros; e</w:t>
      </w:r>
    </w:p>
    <w:bookmarkEnd w:id="115"/>
    <w:p w14:paraId="627CF987" w14:textId="31F73286" w:rsidR="007605E7" w:rsidRPr="007E47CA" w:rsidRDefault="007605E7" w:rsidP="00A43679">
      <w:pPr>
        <w:pStyle w:val="roman3"/>
        <w:numPr>
          <w:ilvl w:val="0"/>
          <w:numId w:val="4"/>
        </w:numPr>
        <w:spacing w:line="288" w:lineRule="auto"/>
        <w:rPr>
          <w:rFonts w:cs="Tahoma"/>
        </w:rPr>
      </w:pPr>
      <w:r w:rsidRPr="007E47CA">
        <w:rPr>
          <w:rFonts w:cs="Tahoma"/>
        </w:rPr>
        <w:t xml:space="preserve">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w:t>
      </w:r>
      <w:r w:rsidR="001D3BDF" w:rsidRPr="007E47CA">
        <w:rPr>
          <w:rFonts w:cs="Tahoma"/>
        </w:rPr>
        <w:t xml:space="preserve">Assembleia </w:t>
      </w:r>
      <w:r w:rsidR="001D3BDF">
        <w:rPr>
          <w:rFonts w:cs="Tahoma"/>
        </w:rPr>
        <w:t>Especial de Investidores</w:t>
      </w:r>
      <w:r w:rsidRPr="007E47CA">
        <w:rPr>
          <w:rFonts w:cs="Tahoma"/>
        </w:rPr>
        <w:t>, para que seja eleito o novo agente fiduciário.</w:t>
      </w:r>
    </w:p>
    <w:p w14:paraId="6F7D94AB" w14:textId="74E4538D" w:rsidR="007605E7" w:rsidRPr="007E47CA" w:rsidRDefault="007605E7" w:rsidP="00A43679">
      <w:pPr>
        <w:pStyle w:val="Level2"/>
        <w:spacing w:line="288" w:lineRule="auto"/>
        <w:rPr>
          <w:rFonts w:cs="Tahoma"/>
        </w:rPr>
      </w:pPr>
      <w:r w:rsidRPr="007E47CA">
        <w:rPr>
          <w:rFonts w:cs="Tahoma"/>
        </w:rPr>
        <w:t xml:space="preserve">Na hipótese de impedimento, renúncia, intervenção ou liquidação extrajudicial do Agente Fiduciário, este deve ser substituído no prazo de até 30 (trinta) dias, mediante deliberação da </w:t>
      </w:r>
      <w:r w:rsidR="001D3BDF" w:rsidRPr="007E47CA">
        <w:rPr>
          <w:rFonts w:cs="Tahoma"/>
        </w:rPr>
        <w:t xml:space="preserve">Assembleia </w:t>
      </w:r>
      <w:r w:rsidR="001D3BDF">
        <w:rPr>
          <w:rFonts w:cs="Tahoma"/>
        </w:rPr>
        <w:t>Especial de Investidores</w:t>
      </w:r>
      <w:r w:rsidRPr="007E47CA">
        <w:rPr>
          <w:rFonts w:cs="Tahoma"/>
        </w:rPr>
        <w:t>.</w:t>
      </w:r>
    </w:p>
    <w:p w14:paraId="3FBD6227" w14:textId="75BD35FD" w:rsidR="007605E7" w:rsidRPr="007E47CA" w:rsidRDefault="007605E7" w:rsidP="00A43679">
      <w:pPr>
        <w:pStyle w:val="Level3"/>
        <w:spacing w:line="288" w:lineRule="auto"/>
        <w:rPr>
          <w:rFonts w:cs="Tahoma"/>
          <w:bCs/>
        </w:rPr>
      </w:pPr>
      <w:bookmarkStart w:id="116" w:name="_Ref80345637"/>
      <w:r w:rsidRPr="007E47CA">
        <w:rPr>
          <w:rFonts w:cs="Tahoma"/>
        </w:rPr>
        <w:t xml:space="preserve">A </w:t>
      </w:r>
      <w:r w:rsidR="001D3BDF" w:rsidRPr="007E47CA">
        <w:rPr>
          <w:rFonts w:cs="Tahoma"/>
        </w:rPr>
        <w:t xml:space="preserve">Assembleia </w:t>
      </w:r>
      <w:r w:rsidR="001D3BDF">
        <w:rPr>
          <w:rFonts w:cs="Tahoma"/>
        </w:rPr>
        <w:t>Especial de Investidores</w:t>
      </w:r>
      <w:r w:rsidR="000776C8" w:rsidRPr="007E47CA" w:rsidDel="000776C8">
        <w:rPr>
          <w:rFonts w:cs="Tahoma"/>
        </w:rPr>
        <w:t xml:space="preserve"> </w:t>
      </w:r>
      <w:r w:rsidRPr="007E47CA">
        <w:rPr>
          <w:rFonts w:cs="Tahoma"/>
        </w:rPr>
        <w:t xml:space="preserve">destinada à escolha do novo agente fiduciário deve ser convocada pelo Agente Fiduciário, podendo também ser convocada pela Emissora ou por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que representem 10</w:t>
      </w:r>
      <w:r w:rsidR="000A78A5">
        <w:rPr>
          <w:rFonts w:cs="Tahoma"/>
        </w:rPr>
        <w:t>,00</w:t>
      </w:r>
      <w:r w:rsidRPr="007E47CA">
        <w:rPr>
          <w:rFonts w:cs="Tahoma"/>
        </w:rPr>
        <w:t xml:space="preserve">% (dez por cento), no mínimo,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w:t>
      </w:r>
      <w:r w:rsidRPr="007E47CA">
        <w:rPr>
          <w:rFonts w:cs="Tahoma"/>
          <w:bCs/>
        </w:rPr>
        <w:t>.</w:t>
      </w:r>
      <w:bookmarkEnd w:id="116"/>
      <w:r w:rsidRPr="007E47CA">
        <w:rPr>
          <w:rFonts w:cs="Tahoma"/>
          <w:bCs/>
        </w:rPr>
        <w:t xml:space="preserve"> </w:t>
      </w:r>
    </w:p>
    <w:p w14:paraId="5F6B39B9" w14:textId="17BA33EB" w:rsidR="007605E7" w:rsidRPr="007E47CA" w:rsidRDefault="007605E7" w:rsidP="00A43679">
      <w:pPr>
        <w:pStyle w:val="Level3"/>
        <w:spacing w:line="288" w:lineRule="auto"/>
        <w:rPr>
          <w:rFonts w:cs="Tahoma"/>
        </w:rPr>
      </w:pPr>
      <w:r w:rsidRPr="007E47CA">
        <w:rPr>
          <w:rFonts w:cs="Tahoma"/>
        </w:rPr>
        <w:t xml:space="preserve">Se a convocação da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 xml:space="preserve">não ocorrer até 15 (quinze) dias antes do final do prazo referido no caput, cabe à Emissora efetuar a imediata convocação. Em casos excepcionais, a CVM pode proceder à convocação da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para a escolha de novo agente fiduciário ou nomear substituto provisório.</w:t>
      </w:r>
    </w:p>
    <w:p w14:paraId="2F9259F5" w14:textId="16C55400" w:rsidR="007605E7" w:rsidRPr="007E47CA" w:rsidRDefault="007605E7" w:rsidP="00A43679">
      <w:pPr>
        <w:pStyle w:val="Level2"/>
        <w:spacing w:line="288" w:lineRule="auto"/>
        <w:rPr>
          <w:rFonts w:cs="Tahoma"/>
        </w:rPr>
      </w:pPr>
      <w:bookmarkStart w:id="117" w:name="_Ref67141836"/>
      <w:r w:rsidRPr="007E47CA">
        <w:rPr>
          <w:rFonts w:cs="Tahoma"/>
        </w:rPr>
        <w:t xml:space="preserve">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podem substituir o Agente Fiduciário e indicar seu eventual substituto a qualquer tempo após o encerramento da Oferta, em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 xml:space="preserve">especialmente convocada para esse fim. Aplica-se à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referida neste item o disposto na Cláusula </w:t>
      </w:r>
      <w:r w:rsidRPr="007E47CA">
        <w:rPr>
          <w:rFonts w:cs="Tahoma"/>
        </w:rPr>
        <w:fldChar w:fldCharType="begin"/>
      </w:r>
      <w:r w:rsidRPr="007E47CA">
        <w:rPr>
          <w:rFonts w:cs="Tahoma"/>
        </w:rPr>
        <w:instrText xml:space="preserve"> REF _Ref80345637 \r \h  \* MERGEFORMAT </w:instrText>
      </w:r>
      <w:r w:rsidRPr="007E47CA">
        <w:rPr>
          <w:rFonts w:cs="Tahoma"/>
        </w:rPr>
      </w:r>
      <w:r w:rsidRPr="007E47CA">
        <w:rPr>
          <w:rFonts w:cs="Tahoma"/>
        </w:rPr>
        <w:fldChar w:fldCharType="separate"/>
      </w:r>
      <w:r w:rsidR="00F70D23" w:rsidRPr="007E47CA">
        <w:rPr>
          <w:rFonts w:cs="Tahoma"/>
        </w:rPr>
        <w:t>13.5.1</w:t>
      </w:r>
      <w:r w:rsidRPr="007E47CA">
        <w:rPr>
          <w:rFonts w:cs="Tahoma"/>
        </w:rPr>
        <w:fldChar w:fldCharType="end"/>
      </w:r>
      <w:r w:rsidRPr="007E47CA">
        <w:rPr>
          <w:rFonts w:cs="Tahoma"/>
        </w:rPr>
        <w:t xml:space="preserve"> acima.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117"/>
    </w:p>
    <w:p w14:paraId="1C91C720" w14:textId="77777777" w:rsidR="007605E7" w:rsidRPr="007E47CA" w:rsidRDefault="007605E7" w:rsidP="00A43679">
      <w:pPr>
        <w:pStyle w:val="Level2"/>
        <w:spacing w:line="288" w:lineRule="auto"/>
        <w:rPr>
          <w:rFonts w:cs="Tahoma"/>
        </w:rPr>
      </w:pPr>
      <w:r w:rsidRPr="007E47CA">
        <w:rPr>
          <w:rFonts w:cs="Tahoma"/>
        </w:rPr>
        <w:t>O agente fiduciário eleito em substituição assumirá integralmente os deveres, atribuições e responsabilidades constantes da legislação aplicável e deste Termo de Securitização.</w:t>
      </w:r>
    </w:p>
    <w:p w14:paraId="1F90D62B" w14:textId="77777777" w:rsidR="007605E7" w:rsidRPr="007E47CA" w:rsidRDefault="007605E7" w:rsidP="00A43679">
      <w:pPr>
        <w:pStyle w:val="Level2"/>
        <w:spacing w:line="288" w:lineRule="auto"/>
        <w:rPr>
          <w:rFonts w:cs="Tahoma"/>
        </w:rPr>
      </w:pPr>
      <w:r w:rsidRPr="007E47CA">
        <w:rPr>
          <w:rFonts w:cs="Tahoma"/>
        </w:rPr>
        <w:t>A substituição do Agente Fiduciário em caráter permanente deve ser objeto de aditamento ao presente Termo de Securitização.</w:t>
      </w:r>
    </w:p>
    <w:p w14:paraId="1274E44C" w14:textId="3BEDF660" w:rsidR="007605E7" w:rsidRPr="007E47CA" w:rsidRDefault="007605E7" w:rsidP="00A43679">
      <w:pPr>
        <w:pStyle w:val="Level2"/>
        <w:spacing w:line="288" w:lineRule="auto"/>
        <w:rPr>
          <w:rFonts w:cs="Tahoma"/>
        </w:rPr>
      </w:pPr>
      <w:r w:rsidRPr="007E47CA">
        <w:rPr>
          <w:rFonts w:cs="Tahoma"/>
        </w:rPr>
        <w:t xml:space="preserve">Os atos ou manifestações por parte do Agente Fiduciário, que criarem responsabilidade para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e/ou exonerarem terceiros de obrigações para com eles, bem como aqueles relacionados ao devido cumprimento das obrigações assumidas neste Termo de Securitização, somente serão válidos quando previamente assim deliberado pela </w:t>
      </w:r>
      <w:r w:rsidR="00DE3373" w:rsidRPr="007E47CA">
        <w:rPr>
          <w:rFonts w:cs="Tahoma"/>
        </w:rPr>
        <w:t xml:space="preserve">Assembleia </w:t>
      </w:r>
      <w:r w:rsidR="00DE3373">
        <w:rPr>
          <w:rFonts w:cs="Tahoma"/>
        </w:rPr>
        <w:t>Especial de Investidores</w:t>
      </w:r>
      <w:r w:rsidRPr="007E47CA">
        <w:rPr>
          <w:rFonts w:cs="Tahoma"/>
        </w:rPr>
        <w:t>, exceto se de outra forma estabelecida neste Termo.</w:t>
      </w:r>
    </w:p>
    <w:p w14:paraId="296705B0" w14:textId="77777777" w:rsidR="007605E7" w:rsidRPr="007E47CA" w:rsidRDefault="007605E7" w:rsidP="00A43679">
      <w:pPr>
        <w:pStyle w:val="Level2"/>
        <w:spacing w:line="288" w:lineRule="auto"/>
        <w:rPr>
          <w:rFonts w:cs="Tahoma"/>
        </w:rPr>
      </w:pPr>
      <w:r w:rsidRPr="007E47CA">
        <w:rPr>
          <w:rFonts w:cs="Tahoma"/>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051EEC0" w14:textId="77777777" w:rsidR="007605E7" w:rsidRPr="007E47CA" w:rsidRDefault="007605E7" w:rsidP="00A43679">
      <w:pPr>
        <w:pStyle w:val="Level2"/>
        <w:spacing w:line="288" w:lineRule="auto"/>
        <w:rPr>
          <w:rFonts w:cs="Tahoma"/>
        </w:rPr>
      </w:pPr>
      <w:r w:rsidRPr="007E47CA">
        <w:rPr>
          <w:rFonts w:cs="Tahoma"/>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12413656" w14:textId="5000BDD6" w:rsidR="007605E7" w:rsidRPr="007E47CA" w:rsidRDefault="007605E7" w:rsidP="00A43679">
      <w:pPr>
        <w:pStyle w:val="Level1"/>
        <w:spacing w:line="288" w:lineRule="auto"/>
        <w:rPr>
          <w:rFonts w:cs="Tahoma"/>
          <w:b/>
          <w:bCs/>
        </w:rPr>
      </w:pPr>
      <w:bookmarkStart w:id="118" w:name="_Ref114150131"/>
      <w:r w:rsidRPr="007E47CA">
        <w:rPr>
          <w:rFonts w:cs="Tahoma"/>
          <w:b/>
          <w:bCs/>
        </w:rPr>
        <w:t xml:space="preserve">ASSEMBLEIA </w:t>
      </w:r>
      <w:bookmarkEnd w:id="118"/>
      <w:r w:rsidR="001D3BDF">
        <w:rPr>
          <w:rFonts w:cs="Tahoma"/>
          <w:b/>
          <w:bCs/>
        </w:rPr>
        <w:t>ESPECIAL DE INVESTIDORES</w:t>
      </w:r>
    </w:p>
    <w:p w14:paraId="6ACE3B02" w14:textId="240C8C96" w:rsidR="007605E7" w:rsidRPr="007E47CA" w:rsidRDefault="007605E7" w:rsidP="00A43679">
      <w:pPr>
        <w:pStyle w:val="Level2"/>
        <w:spacing w:line="288" w:lineRule="auto"/>
        <w:rPr>
          <w:rFonts w:cs="Tahoma"/>
        </w:rPr>
      </w:pPr>
      <w:r w:rsidRPr="007E47CA">
        <w:rPr>
          <w:rFonts w:cs="Tahoma"/>
        </w:rPr>
        <w:t xml:space="preserve">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poderão, a qualquer tempo, reunir-se em Assembleia </w:t>
      </w:r>
      <w:r w:rsidR="001D3BDF">
        <w:rPr>
          <w:rFonts w:cs="Tahoma"/>
        </w:rPr>
        <w:t>Especial de Investidores</w:t>
      </w:r>
      <w:r w:rsidR="000776C8" w:rsidRPr="007E47CA" w:rsidDel="000776C8">
        <w:rPr>
          <w:rFonts w:cs="Tahoma"/>
        </w:rPr>
        <w:t xml:space="preserve"> </w:t>
      </w:r>
      <w:r w:rsidRPr="007E47CA">
        <w:rPr>
          <w:rFonts w:cs="Tahoma"/>
        </w:rPr>
        <w:t xml:space="preserve">a fim de deliberarem sobre matéria de interesse dos Titulares de </w:t>
      </w:r>
      <w:proofErr w:type="spellStart"/>
      <w:r w:rsidRPr="007E47CA">
        <w:rPr>
          <w:rFonts w:cs="Tahoma"/>
        </w:rPr>
        <w:t>CR</w:t>
      </w:r>
      <w:r w:rsidR="00D65E50" w:rsidRPr="007E47CA">
        <w:rPr>
          <w:rFonts w:cs="Tahoma"/>
        </w:rPr>
        <w:t>s</w:t>
      </w:r>
      <w:proofErr w:type="spellEnd"/>
      <w:r w:rsidRPr="007E47CA">
        <w:rPr>
          <w:rFonts w:cs="Tahoma"/>
        </w:rPr>
        <w:t xml:space="preserve">, ou que afetem, direta ou indiretamente, os direitos dos Titulares de </w:t>
      </w:r>
      <w:proofErr w:type="spellStart"/>
      <w:r w:rsidRPr="007E47CA">
        <w:rPr>
          <w:rFonts w:cs="Tahoma"/>
        </w:rPr>
        <w:t>CR</w:t>
      </w:r>
      <w:r w:rsidR="00E726F6" w:rsidRPr="007E47CA">
        <w:rPr>
          <w:rFonts w:cs="Tahoma"/>
        </w:rPr>
        <w:t>s</w:t>
      </w:r>
      <w:proofErr w:type="spellEnd"/>
      <w:r w:rsidRPr="007E47CA">
        <w:rPr>
          <w:rFonts w:cs="Tahoma"/>
        </w:rPr>
        <w:t xml:space="preserve">, de acordo com os quóruns e demais disposições previstas nesta Cláusula </w:t>
      </w:r>
      <w:r w:rsidRPr="007E47CA">
        <w:rPr>
          <w:rFonts w:cs="Tahoma"/>
        </w:rPr>
        <w:fldChar w:fldCharType="begin"/>
      </w:r>
      <w:r w:rsidRPr="007E47CA">
        <w:rPr>
          <w:rFonts w:cs="Tahoma"/>
        </w:rPr>
        <w:instrText xml:space="preserve"> REF _Ref114150131 \r \h  \* MERGEFORMAT </w:instrText>
      </w:r>
      <w:r w:rsidRPr="007E47CA">
        <w:rPr>
          <w:rFonts w:cs="Tahoma"/>
        </w:rPr>
      </w:r>
      <w:r w:rsidRPr="007E47CA">
        <w:rPr>
          <w:rFonts w:cs="Tahoma"/>
        </w:rPr>
        <w:fldChar w:fldCharType="separate"/>
      </w:r>
      <w:r w:rsidR="00F70D23" w:rsidRPr="007E47CA">
        <w:rPr>
          <w:rFonts w:cs="Tahoma"/>
        </w:rPr>
        <w:t>14</w:t>
      </w:r>
      <w:r w:rsidRPr="007E47CA">
        <w:rPr>
          <w:rFonts w:cs="Tahoma"/>
        </w:rPr>
        <w:fldChar w:fldCharType="end"/>
      </w:r>
      <w:r w:rsidRPr="007E47CA">
        <w:rPr>
          <w:rFonts w:cs="Tahoma"/>
        </w:rPr>
        <w:t>.</w:t>
      </w:r>
    </w:p>
    <w:p w14:paraId="04BABDA8" w14:textId="2470C6EB" w:rsidR="007605E7" w:rsidRPr="007E47CA" w:rsidRDefault="007605E7" w:rsidP="00A43679">
      <w:pPr>
        <w:pStyle w:val="Level3"/>
        <w:spacing w:line="288" w:lineRule="auto"/>
        <w:rPr>
          <w:rFonts w:cs="Tahoma"/>
        </w:rPr>
      </w:pPr>
      <w:r w:rsidRPr="007E47CA">
        <w:rPr>
          <w:rFonts w:cs="Tahoma"/>
        </w:rPr>
        <w:t xml:space="preserve">Nos termos do artigo 25 da Resolução CVM 60, compete privativamente à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deliberar sobre:</w:t>
      </w:r>
      <w:r w:rsidRPr="007E47CA">
        <w:rPr>
          <w:rFonts w:cs="Tahoma"/>
          <w:kern w:val="0"/>
          <w:szCs w:val="24"/>
        </w:rPr>
        <w:t xml:space="preserve"> </w:t>
      </w:r>
    </w:p>
    <w:p w14:paraId="0B0A8850" w14:textId="49BAA7B8" w:rsidR="007605E7" w:rsidRPr="007E47CA" w:rsidRDefault="007605E7" w:rsidP="00A43679">
      <w:pPr>
        <w:pStyle w:val="Textodenotadefim"/>
        <w:numPr>
          <w:ilvl w:val="0"/>
          <w:numId w:val="64"/>
        </w:numPr>
        <w:spacing w:line="288" w:lineRule="auto"/>
        <w:rPr>
          <w:rFonts w:cs="Tahoma"/>
          <w:szCs w:val="24"/>
        </w:rPr>
      </w:pPr>
      <w:r w:rsidRPr="007E47CA">
        <w:rPr>
          <w:rFonts w:cs="Tahoma"/>
        </w:rPr>
        <w:t xml:space="preserve">as demonstrações financeiras do Patrimônio Separado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apresentadas pela Emissora, acompanhadas do relatório dos auditores independentes, em até 120 (cento e vinte) dias após o término do exercício social a que se referirem;</w:t>
      </w:r>
      <w:r w:rsidRPr="007E47CA">
        <w:rPr>
          <w:rFonts w:cs="Tahoma"/>
          <w:szCs w:val="24"/>
        </w:rPr>
        <w:t xml:space="preserve"> </w:t>
      </w:r>
    </w:p>
    <w:p w14:paraId="2E1C13F8" w14:textId="77777777" w:rsidR="007605E7" w:rsidRPr="007E47CA" w:rsidRDefault="007605E7" w:rsidP="00A43679">
      <w:pPr>
        <w:pStyle w:val="Textodenotadefim"/>
        <w:numPr>
          <w:ilvl w:val="0"/>
          <w:numId w:val="64"/>
        </w:numPr>
        <w:spacing w:line="288" w:lineRule="auto"/>
        <w:rPr>
          <w:rFonts w:cs="Tahoma"/>
        </w:rPr>
      </w:pPr>
      <w:r w:rsidRPr="007E47CA">
        <w:rPr>
          <w:rFonts w:cs="Tahoma"/>
        </w:rPr>
        <w:t xml:space="preserve">alterações no presente Termo de Securitização; </w:t>
      </w:r>
    </w:p>
    <w:p w14:paraId="0636DFB3" w14:textId="1293BD6B" w:rsidR="007605E7" w:rsidRPr="007E47CA" w:rsidRDefault="007605E7" w:rsidP="00A43679">
      <w:pPr>
        <w:pStyle w:val="Textodenotadefim"/>
        <w:numPr>
          <w:ilvl w:val="0"/>
          <w:numId w:val="64"/>
        </w:numPr>
        <w:spacing w:line="288" w:lineRule="auto"/>
        <w:rPr>
          <w:rFonts w:cs="Tahoma"/>
        </w:rPr>
      </w:pPr>
      <w:r w:rsidRPr="007E47CA">
        <w:rPr>
          <w:rFonts w:cs="Tahoma"/>
        </w:rPr>
        <w:t xml:space="preserve">destituição ou substituição da Emissora na administração do Patrimônio Separado dos </w:t>
      </w:r>
      <w:proofErr w:type="spellStart"/>
      <w:r w:rsidRPr="007E47CA">
        <w:rPr>
          <w:rFonts w:cs="Tahoma"/>
        </w:rPr>
        <w:t>CR</w:t>
      </w:r>
      <w:r w:rsidR="009769CD" w:rsidRPr="007E47CA">
        <w:rPr>
          <w:rFonts w:cs="Tahoma"/>
        </w:rPr>
        <w:t>s</w:t>
      </w:r>
      <w:proofErr w:type="spellEnd"/>
      <w:r w:rsidRPr="007E47CA">
        <w:rPr>
          <w:rFonts w:cs="Tahoma"/>
        </w:rPr>
        <w:t>; e</w:t>
      </w:r>
      <w:r w:rsidRPr="007E47CA">
        <w:rPr>
          <w:rFonts w:cs="Tahoma"/>
          <w:szCs w:val="24"/>
        </w:rPr>
        <w:t xml:space="preserve"> </w:t>
      </w:r>
    </w:p>
    <w:p w14:paraId="023077E6" w14:textId="18C117C3" w:rsidR="007605E7" w:rsidRPr="007E47CA" w:rsidRDefault="007605E7" w:rsidP="00A43679">
      <w:pPr>
        <w:pStyle w:val="Textodenotadefim"/>
        <w:numPr>
          <w:ilvl w:val="0"/>
          <w:numId w:val="64"/>
        </w:numPr>
        <w:spacing w:line="288" w:lineRule="auto"/>
        <w:rPr>
          <w:rFonts w:cs="Tahoma"/>
        </w:rPr>
      </w:pPr>
      <w:r w:rsidRPr="007E47CA">
        <w:rPr>
          <w:rFonts w:cs="Tahoma"/>
        </w:rPr>
        <w:t xml:space="preserve">qualquer deliberação pertinente à administração ou liquidação do Patrimônio Separado dos </w:t>
      </w:r>
      <w:proofErr w:type="spellStart"/>
      <w:r w:rsidRPr="007E47CA">
        <w:rPr>
          <w:rFonts w:cs="Tahoma"/>
        </w:rPr>
        <w:t>CR</w:t>
      </w:r>
      <w:r w:rsidR="009769CD" w:rsidRPr="007E47CA">
        <w:rPr>
          <w:rFonts w:cs="Tahoma"/>
        </w:rPr>
        <w:t>s</w:t>
      </w:r>
      <w:proofErr w:type="spellEnd"/>
      <w:r w:rsidRPr="007E47CA">
        <w:rPr>
          <w:rFonts w:cs="Tahoma"/>
        </w:rPr>
        <w:t xml:space="preserve">, nos casos de insuficiência de recursos para liquidar a emissão ou de decretação de falência ou recuperação judicial ou extrajudicial da Emissora, podendo deliberar inclusive: (a) a realização de aporte de capital por parte dos Titulares de </w:t>
      </w:r>
      <w:proofErr w:type="spellStart"/>
      <w:r w:rsidRPr="007E47CA">
        <w:rPr>
          <w:rFonts w:cs="Tahoma"/>
        </w:rPr>
        <w:t>CR</w:t>
      </w:r>
      <w:r w:rsidR="00DA44B6" w:rsidRPr="007E47CA">
        <w:rPr>
          <w:rFonts w:cs="Tahoma"/>
        </w:rPr>
        <w:t>s</w:t>
      </w:r>
      <w:proofErr w:type="spellEnd"/>
      <w:r w:rsidRPr="007E47CA">
        <w:rPr>
          <w:rFonts w:cs="Tahoma"/>
        </w:rPr>
        <w:t xml:space="preserve">; (b) a dação em pagamento aos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dos valores integrantes do Patrimônio Separado; (c) a transferência da administração do Patrimônio Separado para outra companhia </w:t>
      </w:r>
      <w:proofErr w:type="spellStart"/>
      <w:r w:rsidRPr="007E47CA">
        <w:rPr>
          <w:rFonts w:cs="Tahoma"/>
        </w:rPr>
        <w:t>securitizadora</w:t>
      </w:r>
      <w:proofErr w:type="spellEnd"/>
      <w:r w:rsidRPr="007E47CA">
        <w:rPr>
          <w:rFonts w:cs="Tahoma"/>
        </w:rPr>
        <w:t xml:space="preserve"> ou para o Agente Fiduciário, se for o caso.</w:t>
      </w:r>
    </w:p>
    <w:p w14:paraId="187469EE" w14:textId="06AF0083" w:rsidR="007605E7" w:rsidRPr="007E47CA" w:rsidRDefault="007605E7" w:rsidP="00A43679">
      <w:pPr>
        <w:pStyle w:val="Level4"/>
        <w:spacing w:line="288" w:lineRule="auto"/>
        <w:rPr>
          <w:rFonts w:cs="Tahoma"/>
        </w:rPr>
      </w:pPr>
      <w:r w:rsidRPr="007E47CA">
        <w:rPr>
          <w:rFonts w:cs="Tahoma"/>
        </w:rPr>
        <w:t xml:space="preserve">As demonstrações financeiras cujo relatório de auditoria não contiver opinião modificada podem ser consideradas automaticamente aprovadas caso 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 xml:space="preserve">correspondente não seja instalada em virtude do não comparecimento de Titulares de </w:t>
      </w:r>
      <w:proofErr w:type="spellStart"/>
      <w:r w:rsidRPr="007E47CA">
        <w:rPr>
          <w:rFonts w:cs="Tahoma"/>
        </w:rPr>
        <w:t>CR</w:t>
      </w:r>
      <w:r w:rsidR="00DA44B6" w:rsidRPr="007E47CA">
        <w:rPr>
          <w:rFonts w:cs="Tahoma"/>
        </w:rPr>
        <w:t>s</w:t>
      </w:r>
      <w:proofErr w:type="spellEnd"/>
      <w:r w:rsidRPr="007E47CA">
        <w:rPr>
          <w:rFonts w:cs="Tahoma"/>
        </w:rPr>
        <w:t>.</w:t>
      </w:r>
    </w:p>
    <w:p w14:paraId="45108BDB" w14:textId="45E104A5" w:rsidR="007605E7" w:rsidRPr="007E47CA" w:rsidRDefault="007605E7" w:rsidP="00A43679">
      <w:pPr>
        <w:pStyle w:val="Level3"/>
        <w:spacing w:line="288" w:lineRule="auto"/>
        <w:rPr>
          <w:rFonts w:cs="Tahoma"/>
        </w:rPr>
      </w:pPr>
      <w:r w:rsidRPr="007E47CA">
        <w:rPr>
          <w:rFonts w:cs="Tahoma"/>
        </w:rPr>
        <w:t xml:space="preserve">Nos termos da Cláusula 14.1 acima, são exemplos de matérias de interesse dos Titulares de </w:t>
      </w:r>
      <w:proofErr w:type="spellStart"/>
      <w:r w:rsidRPr="007E47CA">
        <w:rPr>
          <w:rFonts w:cs="Tahoma"/>
        </w:rPr>
        <w:t>CR</w:t>
      </w:r>
      <w:r w:rsidR="00DA44B6" w:rsidRPr="007E47CA">
        <w:rPr>
          <w:rFonts w:cs="Tahoma"/>
        </w:rPr>
        <w:t>s</w:t>
      </w:r>
      <w:proofErr w:type="spellEnd"/>
      <w:r w:rsidRPr="007E47CA">
        <w:rPr>
          <w:rFonts w:cs="Tahoma"/>
        </w:rPr>
        <w:t>: (i) despesas da Emissão não previstas neste Termo de Securitização; (</w:t>
      </w:r>
      <w:proofErr w:type="spellStart"/>
      <w:r w:rsidRPr="007E47CA">
        <w:rPr>
          <w:rFonts w:cs="Tahoma"/>
        </w:rPr>
        <w:t>ii</w:t>
      </w:r>
      <w:proofErr w:type="spellEnd"/>
      <w:r w:rsidRPr="007E47CA">
        <w:rPr>
          <w:rFonts w:cs="Tahoma"/>
        </w:rPr>
        <w:t xml:space="preserve">) direito de voto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 alterações de quóruns da </w:t>
      </w:r>
      <w:r w:rsidR="00DE3373" w:rsidRPr="007E47CA">
        <w:rPr>
          <w:rFonts w:cs="Tahoma"/>
        </w:rPr>
        <w:t xml:space="preserve">Assembleia </w:t>
      </w:r>
      <w:r w:rsidR="00DE3373">
        <w:rPr>
          <w:rFonts w:cs="Tahoma"/>
        </w:rPr>
        <w:t>Especial de Investidores</w:t>
      </w:r>
      <w:r w:rsidRPr="007E47CA">
        <w:rPr>
          <w:rFonts w:cs="Tahoma"/>
        </w:rPr>
        <w:t>; (</w:t>
      </w:r>
      <w:proofErr w:type="spellStart"/>
      <w:r w:rsidRPr="007E47CA">
        <w:rPr>
          <w:rFonts w:cs="Tahoma"/>
        </w:rPr>
        <w:t>iii</w:t>
      </w:r>
      <w:proofErr w:type="spellEnd"/>
      <w:r w:rsidRPr="007E47CA">
        <w:rPr>
          <w:rFonts w:cs="Tahoma"/>
        </w:rPr>
        <w:t xml:space="preserve">) novas normas de administração do Patrimônio Separado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ou opção pela liquidação deste; (</w:t>
      </w:r>
      <w:proofErr w:type="spellStart"/>
      <w:r w:rsidRPr="007E47CA">
        <w:rPr>
          <w:rFonts w:cs="Tahoma"/>
        </w:rPr>
        <w:t>iv</w:t>
      </w:r>
      <w:proofErr w:type="spellEnd"/>
      <w:r w:rsidRPr="007E47CA">
        <w:rPr>
          <w:rFonts w:cs="Tahoma"/>
        </w:rPr>
        <w:t xml:space="preserve">) substituição do Agente Fiduciário; (v) escolha da entidade que substituirá a Emissora, nas hipóteses expressamente previstas no presente instrumento; e (vi) alterações nas características dos </w:t>
      </w:r>
      <w:proofErr w:type="spellStart"/>
      <w:r w:rsidRPr="007E47CA">
        <w:rPr>
          <w:rFonts w:cs="Tahoma"/>
        </w:rPr>
        <w:t>CR</w:t>
      </w:r>
      <w:r w:rsidR="00DA44B6" w:rsidRPr="007E47CA">
        <w:rPr>
          <w:rFonts w:cs="Tahoma"/>
        </w:rPr>
        <w:t>s</w:t>
      </w:r>
      <w:proofErr w:type="spellEnd"/>
      <w:r w:rsidRPr="007E47CA">
        <w:rPr>
          <w:rFonts w:cs="Tahoma"/>
        </w:rPr>
        <w:t>, entre outros.</w:t>
      </w:r>
    </w:p>
    <w:p w14:paraId="3E60F3B6" w14:textId="318AA1F8" w:rsidR="0049147A" w:rsidRPr="0049147A" w:rsidRDefault="0049147A" w:rsidP="00CE666F">
      <w:pPr>
        <w:pStyle w:val="Level2"/>
        <w:rPr>
          <w:szCs w:val="20"/>
        </w:rPr>
      </w:pPr>
      <w:bookmarkStart w:id="119" w:name="_Ref106474716"/>
      <w:bookmarkStart w:id="120" w:name="_Ref67141885"/>
      <w:r>
        <w:t>O</w:t>
      </w:r>
      <w:r w:rsidR="00634F89">
        <w:t>bservados os termos do artigo 32 da Resolução CVM 60, o</w:t>
      </w:r>
      <w:r>
        <w:t xml:space="preserve">s Titulares de </w:t>
      </w:r>
      <w:proofErr w:type="spellStart"/>
      <w:r>
        <w:t>CRs</w:t>
      </w:r>
      <w:proofErr w:type="spellEnd"/>
      <w:r>
        <w:t xml:space="preserve"> que se encontrem, potencial ou efetivamente, em situação de Conflito de Interesse de qualquer natureza, ou que dele tiver conhecimento, deverá informar por escrito a referida situação à </w:t>
      </w:r>
      <w:proofErr w:type="spellStart"/>
      <w:r>
        <w:t>Securitizadora</w:t>
      </w:r>
      <w:proofErr w:type="spellEnd"/>
      <w:r>
        <w:t xml:space="preserve"> e ao Agente Fiduciário, a qual informará essa mesma situação aos demais Titulares de </w:t>
      </w:r>
      <w:proofErr w:type="spellStart"/>
      <w:r>
        <w:t>CRs</w:t>
      </w:r>
      <w:proofErr w:type="spellEnd"/>
      <w:r>
        <w:t xml:space="preserve"> para fins de deliberação em </w:t>
      </w:r>
      <w:r w:rsidRPr="007E47CA">
        <w:rPr>
          <w:rFonts w:cs="Tahoma"/>
        </w:rPr>
        <w:t xml:space="preserve">Assembleia </w:t>
      </w:r>
      <w:r>
        <w:rPr>
          <w:rFonts w:cs="Tahoma"/>
        </w:rPr>
        <w:t>Especial de Investidores.</w:t>
      </w:r>
    </w:p>
    <w:bookmarkEnd w:id="119"/>
    <w:p w14:paraId="26D22A79" w14:textId="0130F382" w:rsidR="007605E7" w:rsidRPr="0049147A" w:rsidRDefault="007605E7" w:rsidP="00D2338E">
      <w:pPr>
        <w:pStyle w:val="Level3"/>
        <w:spacing w:line="288" w:lineRule="auto"/>
        <w:rPr>
          <w:rFonts w:cs="Tahoma"/>
        </w:rPr>
      </w:pPr>
      <w:r w:rsidRPr="0049147A">
        <w:rPr>
          <w:rFonts w:cs="Tahoma"/>
        </w:rPr>
        <w:t xml:space="preserve">A </w:t>
      </w:r>
      <w:r w:rsidR="00DE3373" w:rsidRPr="0049147A">
        <w:rPr>
          <w:rFonts w:cs="Tahoma"/>
        </w:rPr>
        <w:t>Assembleia Especial de Investidores</w:t>
      </w:r>
      <w:r w:rsidR="000776C8" w:rsidRPr="0049147A" w:rsidDel="000776C8">
        <w:rPr>
          <w:rFonts w:cs="Tahoma"/>
        </w:rPr>
        <w:t xml:space="preserve"> </w:t>
      </w:r>
      <w:r w:rsidRPr="0049147A">
        <w:rPr>
          <w:rFonts w:cs="Tahoma"/>
        </w:rPr>
        <w:t xml:space="preserve">poderá ser convocada pelo Agente Fiduciário, pela Emissora, pela CVM ou por Titulares de </w:t>
      </w:r>
      <w:proofErr w:type="spellStart"/>
      <w:r w:rsidR="000776C8" w:rsidRPr="0049147A">
        <w:rPr>
          <w:rFonts w:cs="Tahoma"/>
        </w:rPr>
        <w:t>CRs</w:t>
      </w:r>
      <w:proofErr w:type="spellEnd"/>
      <w:r w:rsidR="000776C8" w:rsidRPr="0049147A" w:rsidDel="000776C8">
        <w:rPr>
          <w:rFonts w:cs="Tahoma"/>
        </w:rPr>
        <w:t xml:space="preserve"> </w:t>
      </w:r>
      <w:r w:rsidRPr="0049147A">
        <w:rPr>
          <w:rFonts w:cs="Tahoma"/>
        </w:rPr>
        <w:t>que representem, no mínimo, 5</w:t>
      </w:r>
      <w:r w:rsidR="000A78A5">
        <w:rPr>
          <w:rFonts w:cs="Tahoma"/>
        </w:rPr>
        <w:t>,00</w:t>
      </w:r>
      <w:r w:rsidRPr="0049147A">
        <w:rPr>
          <w:rFonts w:cs="Tahoma"/>
        </w:rPr>
        <w:t xml:space="preserve">% (cinco por cento) dos respectivos </w:t>
      </w:r>
      <w:proofErr w:type="spellStart"/>
      <w:r w:rsidR="000776C8" w:rsidRPr="0049147A">
        <w:rPr>
          <w:rFonts w:cs="Tahoma"/>
        </w:rPr>
        <w:t>CRs</w:t>
      </w:r>
      <w:proofErr w:type="spellEnd"/>
      <w:r w:rsidR="000776C8" w:rsidRPr="0049147A" w:rsidDel="000776C8">
        <w:rPr>
          <w:rFonts w:cs="Tahoma"/>
        </w:rPr>
        <w:t xml:space="preserve"> </w:t>
      </w:r>
      <w:r w:rsidRPr="0049147A">
        <w:rPr>
          <w:rFonts w:cs="Tahoma"/>
        </w:rPr>
        <w:t>em Circulação.</w:t>
      </w:r>
      <w:bookmarkEnd w:id="120"/>
      <w:r w:rsidRPr="0049147A">
        <w:rPr>
          <w:rFonts w:cs="Tahoma"/>
        </w:rPr>
        <w:t xml:space="preserve"> A convocação deve ser dirigida à Emissora, que deve, no prazo máximo de 30 (trinta) dias contados do recebimento, convocar a </w:t>
      </w:r>
      <w:r w:rsidR="00DE3373" w:rsidRPr="0049147A">
        <w:rPr>
          <w:rFonts w:cs="Tahoma"/>
        </w:rPr>
        <w:t>Assembleia Especial de Investidores</w:t>
      </w:r>
      <w:r w:rsidR="000776C8" w:rsidRPr="0049147A" w:rsidDel="000776C8">
        <w:rPr>
          <w:rFonts w:cs="Tahoma"/>
        </w:rPr>
        <w:t xml:space="preserve"> </w:t>
      </w:r>
      <w:r w:rsidRPr="0049147A">
        <w:rPr>
          <w:rFonts w:cs="Tahoma"/>
        </w:rPr>
        <w:t xml:space="preserve">às expensas dos requerentes, salvo se a </w:t>
      </w:r>
      <w:r w:rsidR="00DE3373" w:rsidRPr="0049147A">
        <w:rPr>
          <w:rFonts w:cs="Tahoma"/>
        </w:rPr>
        <w:t>Assembleia Especial de Investidores</w:t>
      </w:r>
      <w:r w:rsidR="000776C8" w:rsidRPr="0049147A" w:rsidDel="000776C8">
        <w:rPr>
          <w:rFonts w:cs="Tahoma"/>
        </w:rPr>
        <w:t xml:space="preserve"> </w:t>
      </w:r>
      <w:r w:rsidRPr="0049147A">
        <w:rPr>
          <w:rFonts w:cs="Tahoma"/>
        </w:rPr>
        <w:t>assim convocada deliberar em contrário.</w:t>
      </w:r>
    </w:p>
    <w:p w14:paraId="67B43C98" w14:textId="31081377" w:rsidR="007605E7" w:rsidRPr="007E47CA" w:rsidRDefault="007605E7" w:rsidP="00A43679">
      <w:pPr>
        <w:pStyle w:val="Level2"/>
        <w:spacing w:line="288" w:lineRule="auto"/>
        <w:rPr>
          <w:rFonts w:cs="Tahoma"/>
        </w:rPr>
      </w:pPr>
      <w:r w:rsidRPr="007E47CA">
        <w:rPr>
          <w:rFonts w:cs="Tahoma"/>
        </w:rPr>
        <w:t xml:space="preserve">Nos termos do § 2º do artigo 26 da Resolução CVM 60, da convocação da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 xml:space="preserve">deve constar, no mínimo: (i) dia, hora e local em que será realizada a </w:t>
      </w:r>
      <w:r w:rsidR="00DE3373" w:rsidRPr="007E47CA">
        <w:rPr>
          <w:rFonts w:cs="Tahoma"/>
        </w:rPr>
        <w:t xml:space="preserve">Assembleia </w:t>
      </w:r>
      <w:r w:rsidR="00DE3373">
        <w:rPr>
          <w:rFonts w:cs="Tahoma"/>
        </w:rPr>
        <w:t>Especial de Investidores</w:t>
      </w:r>
      <w:r w:rsidRPr="007E47CA">
        <w:rPr>
          <w:rFonts w:cs="Tahoma"/>
        </w:rPr>
        <w:t>, sem prejuízo da possibilidade de ser realizada parcial ou exclusivamente de modo digital; (</w:t>
      </w:r>
      <w:proofErr w:type="spellStart"/>
      <w:r w:rsidRPr="007E47CA">
        <w:rPr>
          <w:rFonts w:cs="Tahoma"/>
        </w:rPr>
        <w:t>ii</w:t>
      </w:r>
      <w:proofErr w:type="spellEnd"/>
      <w:r w:rsidRPr="007E47CA">
        <w:rPr>
          <w:rFonts w:cs="Tahoma"/>
        </w:rPr>
        <w:t xml:space="preserve">) ordem do dia contendo todas as matérias a serem deliberadas, não se admitindo que sob a rubrica de assuntos gerais haja matérias que dependam de deliberação da </w:t>
      </w:r>
      <w:r w:rsidR="00DE3373" w:rsidRPr="007E47CA">
        <w:rPr>
          <w:rFonts w:cs="Tahoma"/>
        </w:rPr>
        <w:t xml:space="preserve">Assembleia </w:t>
      </w:r>
      <w:r w:rsidR="00DE3373">
        <w:rPr>
          <w:rFonts w:cs="Tahoma"/>
        </w:rPr>
        <w:t>Especial de Investidores</w:t>
      </w:r>
      <w:r w:rsidRPr="007E47CA">
        <w:rPr>
          <w:rFonts w:cs="Tahoma"/>
        </w:rPr>
        <w:t>; e (</w:t>
      </w:r>
      <w:proofErr w:type="spellStart"/>
      <w:r w:rsidRPr="007E47CA">
        <w:rPr>
          <w:rFonts w:cs="Tahoma"/>
        </w:rPr>
        <w:t>iii</w:t>
      </w:r>
      <w:proofErr w:type="spellEnd"/>
      <w:r w:rsidRPr="007E47CA">
        <w:rPr>
          <w:rFonts w:cs="Tahoma"/>
        </w:rPr>
        <w:t xml:space="preserve">) indicação da página na rede mundial de computadores em que o investidor pode acessar os documentos pertinentes à ordem do dia que sejam necessários para debate e deliberação da </w:t>
      </w:r>
      <w:r w:rsidR="00DE3373" w:rsidRPr="007E47CA">
        <w:rPr>
          <w:rFonts w:cs="Tahoma"/>
        </w:rPr>
        <w:t xml:space="preserve">Assembleia </w:t>
      </w:r>
      <w:r w:rsidR="00DE3373">
        <w:rPr>
          <w:rFonts w:cs="Tahoma"/>
        </w:rPr>
        <w:t>Especial de Investidores</w:t>
      </w:r>
      <w:r w:rsidRPr="007E47CA">
        <w:rPr>
          <w:rFonts w:cs="Tahoma"/>
        </w:rPr>
        <w:t>.</w:t>
      </w:r>
    </w:p>
    <w:p w14:paraId="08858EDB" w14:textId="066549DF" w:rsidR="007605E7" w:rsidRPr="007E47CA" w:rsidRDefault="007605E7" w:rsidP="00A43679">
      <w:pPr>
        <w:pStyle w:val="Level2"/>
        <w:spacing w:line="288" w:lineRule="auto"/>
        <w:rPr>
          <w:rFonts w:cs="Tahoma"/>
        </w:rPr>
      </w:pPr>
      <w:r w:rsidRPr="007E47CA">
        <w:rPr>
          <w:rFonts w:cs="Tahoma"/>
        </w:rPr>
        <w:t xml:space="preserve">Caso o Titular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possa participar da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 xml:space="preserve">à distância, por meio de sistema eletrônico, a convocação deve conter informações detalhando as regras e os procedimentos sobre como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podem participar e votar à distância na </w:t>
      </w:r>
      <w:r w:rsidR="00DE3373" w:rsidRPr="007E47CA">
        <w:rPr>
          <w:rFonts w:cs="Tahoma"/>
        </w:rPr>
        <w:t xml:space="preserve">Assembleia </w:t>
      </w:r>
      <w:r w:rsidR="00DE3373">
        <w:rPr>
          <w:rFonts w:cs="Tahoma"/>
        </w:rPr>
        <w:t>Especial de Investidores</w:t>
      </w:r>
      <w:r w:rsidRPr="007E47CA">
        <w:rPr>
          <w:rFonts w:cs="Tahoma"/>
        </w:rPr>
        <w:t xml:space="preserve">, incluindo informações necessárias e suficientes para acesso e utilização do sistema pelos investidores, assim como se 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será realizada parcial ou exclusivamente de modo digital.</w:t>
      </w:r>
    </w:p>
    <w:p w14:paraId="7E653572" w14:textId="37CD7C19" w:rsidR="009F1FE1" w:rsidRPr="009F1FE1" w:rsidRDefault="009F1FE1" w:rsidP="009F1FE1">
      <w:pPr>
        <w:pStyle w:val="Level2"/>
        <w:rPr>
          <w:rFonts w:cs="Tahoma"/>
        </w:rPr>
      </w:pPr>
      <w:bookmarkStart w:id="121" w:name="_Ref67143698"/>
      <w:r w:rsidRPr="009F1FE1">
        <w:rPr>
          <w:rFonts w:cs="Tahoma"/>
        </w:rPr>
        <w:t xml:space="preserve">Nos termos da </w:t>
      </w:r>
      <w:r w:rsidRPr="007E47CA">
        <w:rPr>
          <w:rFonts w:cs="Tahoma"/>
        </w:rPr>
        <w:t>Resolução CVM 60</w:t>
      </w:r>
      <w:r w:rsidRPr="009F1FE1">
        <w:rPr>
          <w:rFonts w:cs="Tahoma"/>
        </w:rPr>
        <w:t xml:space="preserve">, os editais de convocação de </w:t>
      </w:r>
      <w:r w:rsidRPr="007E47CA">
        <w:rPr>
          <w:rFonts w:cs="Tahoma"/>
        </w:rPr>
        <w:t xml:space="preserve">Assembleia </w:t>
      </w:r>
      <w:r>
        <w:rPr>
          <w:rFonts w:cs="Tahoma"/>
        </w:rPr>
        <w:t>Especial de Investidores</w:t>
      </w:r>
      <w:r w:rsidRPr="009F1FE1">
        <w:rPr>
          <w:rFonts w:cs="Tahoma"/>
        </w:rPr>
        <w:t xml:space="preserve">, deverão ser serão disponibilizados, nos prazos legais e/ou regulamentares, por meio do sistema de envio de </w:t>
      </w:r>
      <w:r>
        <w:rPr>
          <w:rFonts w:cs="Tahoma"/>
        </w:rPr>
        <w:t>“</w:t>
      </w:r>
      <w:r w:rsidRPr="00CD76D3">
        <w:rPr>
          <w:rFonts w:cs="Tahoma"/>
          <w:i/>
          <w:iCs/>
        </w:rPr>
        <w:t>Informações Periódicas e Eventuais</w:t>
      </w:r>
      <w:r w:rsidRPr="00CD76D3">
        <w:rPr>
          <w:rFonts w:cs="Tahoma"/>
        </w:rPr>
        <w:t>”</w:t>
      </w:r>
      <w:r w:rsidRPr="009F1FE1">
        <w:rPr>
          <w:rFonts w:cs="Tahoma"/>
        </w:rPr>
        <w:t xml:space="preserve"> da CVM e veiculados na página da </w:t>
      </w:r>
      <w:proofErr w:type="spellStart"/>
      <w:r w:rsidRPr="009F1FE1">
        <w:rPr>
          <w:rFonts w:cs="Tahoma"/>
        </w:rPr>
        <w:t>Securitizadora</w:t>
      </w:r>
      <w:proofErr w:type="spellEnd"/>
      <w:r w:rsidRPr="009F1FE1">
        <w:rPr>
          <w:rFonts w:cs="Tahoma"/>
        </w:rPr>
        <w:t xml:space="preserve"> na rede mundial de computadores – Internet (https://truesecuritizadora.com.br/), imediatamente após a realização ou ocorrência do ato a ser divulgado, observado no que couber, na forma do artigo 26, do parágrafo 5º do artigo 44, artigo 45, do inciso IV “b” do artigo 46 e do inciso I do artigo 52 da Resolução CVM 60 e conforme parágrafo 3º do artigo 30 da Lei 14.430.</w:t>
      </w:r>
    </w:p>
    <w:p w14:paraId="0BC05F76" w14:textId="2B9E352C" w:rsidR="009F1FE1" w:rsidRPr="009F1FE1" w:rsidRDefault="009F1FE1" w:rsidP="009F1FE1">
      <w:pPr>
        <w:pStyle w:val="Level2"/>
        <w:rPr>
          <w:rFonts w:cs="Tahoma"/>
        </w:rPr>
      </w:pPr>
      <w:r w:rsidRPr="009F1FE1">
        <w:rPr>
          <w:rFonts w:cs="Tahoma"/>
        </w:rPr>
        <w:t xml:space="preserve">As publicações acima serão realizadas uma única vez e, no caso de </w:t>
      </w:r>
      <w:r w:rsidRPr="007E47CA">
        <w:rPr>
          <w:rFonts w:cs="Tahoma"/>
        </w:rPr>
        <w:t xml:space="preserve">Assembleia </w:t>
      </w:r>
      <w:r>
        <w:rPr>
          <w:rFonts w:cs="Tahoma"/>
        </w:rPr>
        <w:t>Especial de Investidores</w:t>
      </w:r>
      <w:r w:rsidRPr="009F1FE1">
        <w:rPr>
          <w:rFonts w:cs="Tahoma"/>
        </w:rPr>
        <w:t xml:space="preserve"> não havendo quórum em primeira convocação, deverá ser realizada uma nova e única publicação de segunda convocação.</w:t>
      </w:r>
    </w:p>
    <w:p w14:paraId="18913707" w14:textId="37942081" w:rsidR="009F1FE1" w:rsidRDefault="009F1FE1" w:rsidP="009F1FE1">
      <w:pPr>
        <w:pStyle w:val="Level2"/>
        <w:rPr>
          <w:rFonts w:cs="Tahoma"/>
        </w:rPr>
      </w:pPr>
      <w:r w:rsidRPr="009F1FE1">
        <w:rPr>
          <w:rFonts w:cs="Tahoma"/>
        </w:rPr>
        <w:t xml:space="preserve">Na mesma data acima, as publicações de editais das </w:t>
      </w:r>
      <w:r w:rsidRPr="007E47CA">
        <w:rPr>
          <w:rFonts w:cs="Tahoma"/>
        </w:rPr>
        <w:t xml:space="preserve">Assembleia </w:t>
      </w:r>
      <w:r>
        <w:rPr>
          <w:rFonts w:cs="Tahoma"/>
        </w:rPr>
        <w:t>Especial de Investidores</w:t>
      </w:r>
      <w:r w:rsidRPr="009F1FE1">
        <w:rPr>
          <w:rFonts w:cs="Tahoma"/>
        </w:rPr>
        <w:t xml:space="preserve"> serão (a) encaminhados pela </w:t>
      </w:r>
      <w:proofErr w:type="spellStart"/>
      <w:r w:rsidRPr="009F1FE1">
        <w:rPr>
          <w:rFonts w:cs="Tahoma"/>
        </w:rPr>
        <w:t>Securitizadora</w:t>
      </w:r>
      <w:proofErr w:type="spellEnd"/>
      <w:r w:rsidRPr="009F1FE1">
        <w:rPr>
          <w:rFonts w:cs="Tahoma"/>
        </w:rPr>
        <w:t xml:space="preserve"> a cada Titular de </w:t>
      </w:r>
      <w:proofErr w:type="spellStart"/>
      <w:r w:rsidRPr="009F1FE1">
        <w:rPr>
          <w:rFonts w:cs="Tahoma"/>
        </w:rPr>
        <w:t>CR</w:t>
      </w:r>
      <w:r>
        <w:rPr>
          <w:rFonts w:cs="Tahoma"/>
        </w:rPr>
        <w:t>s</w:t>
      </w:r>
      <w:proofErr w:type="spellEnd"/>
      <w:r w:rsidRPr="009F1FE1">
        <w:rPr>
          <w:rFonts w:cs="Tahoma"/>
        </w:rPr>
        <w:t xml:space="preserve"> e/ou aos custodiantes dos respectivos Titulares de </w:t>
      </w:r>
      <w:proofErr w:type="spellStart"/>
      <w:r w:rsidRPr="009F1FE1">
        <w:rPr>
          <w:rFonts w:cs="Tahoma"/>
        </w:rPr>
        <w:t>CR</w:t>
      </w:r>
      <w:r>
        <w:rPr>
          <w:rFonts w:cs="Tahoma"/>
        </w:rPr>
        <w:t>s</w:t>
      </w:r>
      <w:proofErr w:type="spellEnd"/>
      <w:r w:rsidRPr="009F1FE1">
        <w:rPr>
          <w:rFonts w:cs="Tahoma"/>
        </w:rPr>
        <w:t xml:space="preserve">, por meio de comunicação eletrônica (e-mail), cujas as comprovações de envio e recebimento valerão como ciência da publicação, observado que a Emissora considerará os endereços de e-mail dos Titulares de </w:t>
      </w:r>
      <w:proofErr w:type="spellStart"/>
      <w:r w:rsidRPr="009F1FE1">
        <w:rPr>
          <w:rFonts w:cs="Tahoma"/>
        </w:rPr>
        <w:t>CR</w:t>
      </w:r>
      <w:r>
        <w:rPr>
          <w:rFonts w:cs="Tahoma"/>
        </w:rPr>
        <w:t>s</w:t>
      </w:r>
      <w:proofErr w:type="spellEnd"/>
      <w:r w:rsidRPr="009F1FE1">
        <w:rPr>
          <w:rFonts w:cs="Tahoma"/>
        </w:rPr>
        <w:t xml:space="preserve">, conforme informado pela B3 e/ou pelo </w:t>
      </w:r>
      <w:proofErr w:type="spellStart"/>
      <w:r w:rsidRPr="009F1FE1">
        <w:rPr>
          <w:rFonts w:cs="Tahoma"/>
        </w:rPr>
        <w:t>Escriturador</w:t>
      </w:r>
      <w:proofErr w:type="spellEnd"/>
      <w:r w:rsidRPr="009F1FE1">
        <w:rPr>
          <w:rFonts w:cs="Tahoma"/>
        </w:rPr>
        <w:t>, exceto se de outra forma prevista em legislação em vigor e (b) encaminhados na mesma data ao Agente Fiduciário.</w:t>
      </w:r>
    </w:p>
    <w:p w14:paraId="06C60FCD" w14:textId="4D4CDB98" w:rsidR="007605E7" w:rsidRPr="007E47CA" w:rsidRDefault="007605E7" w:rsidP="00A43679">
      <w:pPr>
        <w:pStyle w:val="Level2"/>
        <w:spacing w:line="288" w:lineRule="auto"/>
        <w:rPr>
          <w:rFonts w:cs="Tahoma"/>
        </w:rPr>
      </w:pPr>
      <w:r w:rsidRPr="007E47CA">
        <w:rPr>
          <w:rFonts w:cs="Tahoma"/>
        </w:rPr>
        <w:t xml:space="preserve">Deverá ser convocada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toda vez que a Emissora tiver que exercer ativamente, renunciar ou de qualquer outra forma se manifestar em relação aos seus direitos e obrigações relativos aos Direitos Creditórios, aos Documentos da Operação e/ou aos recursos oriundos d</w:t>
      </w:r>
      <w:r w:rsidRPr="007E47CA">
        <w:rPr>
          <w:rFonts w:cs="Tahoma"/>
          <w:bCs/>
        </w:rPr>
        <w:t xml:space="preserve">a Conta do Patrimônio Separado </w:t>
      </w:r>
      <w:r w:rsidRPr="007E47CA">
        <w:rPr>
          <w:rFonts w:cs="Tahoma"/>
        </w:rPr>
        <w:t xml:space="preserve">integrantes do Patrimônio Separado </w:t>
      </w:r>
      <w:proofErr w:type="spellStart"/>
      <w:r w:rsidRPr="007E47CA">
        <w:rPr>
          <w:rFonts w:cs="Tahoma"/>
        </w:rPr>
        <w:t>CR</w:t>
      </w:r>
      <w:r w:rsidR="00DA44B6" w:rsidRPr="007E47CA">
        <w:rPr>
          <w:rFonts w:cs="Tahoma"/>
        </w:rPr>
        <w:t>s</w:t>
      </w:r>
      <w:proofErr w:type="spellEnd"/>
      <w:r w:rsidRPr="007E47CA">
        <w:rPr>
          <w:rFonts w:cs="Tahoma"/>
        </w:rPr>
        <w:t xml:space="preserve">, para que 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deliberem sobre como a Emissora deverá exercer seu direito frente à </w:t>
      </w:r>
      <w:r w:rsidR="00DA44B6" w:rsidRPr="007E47CA">
        <w:rPr>
          <w:rFonts w:cs="Tahoma"/>
        </w:rPr>
        <w:t>Devedora</w:t>
      </w:r>
      <w:r w:rsidRPr="007E47CA">
        <w:rPr>
          <w:rFonts w:cs="Tahoma"/>
        </w:rPr>
        <w:t>.</w:t>
      </w:r>
      <w:bookmarkEnd w:id="121"/>
    </w:p>
    <w:p w14:paraId="7758CD56" w14:textId="52F4F531" w:rsidR="007605E7" w:rsidRPr="007E47CA" w:rsidRDefault="007605E7" w:rsidP="00A43679">
      <w:pPr>
        <w:pStyle w:val="Level3"/>
        <w:spacing w:line="288" w:lineRule="auto"/>
        <w:rPr>
          <w:rFonts w:cs="Tahoma"/>
        </w:rPr>
      </w:pPr>
      <w:r w:rsidRPr="007E47CA">
        <w:rPr>
          <w:rFonts w:cs="Tahoma"/>
        </w:rPr>
        <w:t xml:space="preserve">A </w:t>
      </w:r>
      <w:r w:rsidR="00DE3373" w:rsidRPr="007E47CA">
        <w:rPr>
          <w:rFonts w:cs="Tahoma"/>
        </w:rPr>
        <w:t xml:space="preserve">Assembleia </w:t>
      </w:r>
      <w:r w:rsidR="00DE3373">
        <w:rPr>
          <w:rFonts w:cs="Tahoma"/>
        </w:rPr>
        <w:t>Especial de Investidores</w:t>
      </w:r>
      <w:r w:rsidR="000776C8" w:rsidRPr="007E47CA" w:rsidDel="000776C8">
        <w:rPr>
          <w:rFonts w:cs="Tahoma"/>
        </w:rPr>
        <w:t xml:space="preserve"> </w:t>
      </w:r>
      <w:r w:rsidRPr="007E47CA">
        <w:rPr>
          <w:rFonts w:cs="Tahoma"/>
        </w:rPr>
        <w:t>mencionada na Cláusula </w:t>
      </w:r>
      <w:r w:rsidR="00707CC0">
        <w:rPr>
          <w:rFonts w:cs="Tahoma"/>
        </w:rPr>
        <w:t>6</w:t>
      </w:r>
      <w:r w:rsidRPr="007E47CA">
        <w:rPr>
          <w:rFonts w:cs="Tahoma"/>
        </w:rPr>
        <w:t xml:space="preserve"> acima deverá ser realizada em data anterior àquela em que se encerra o prazo para a Emissora manifestar-se, desde que respeitados os 20 (vinte) dias de antecedência da referida </w:t>
      </w:r>
      <w:r w:rsidR="00DE3373" w:rsidRPr="007E47CA">
        <w:rPr>
          <w:rFonts w:cs="Tahoma"/>
        </w:rPr>
        <w:t xml:space="preserve">Assembleia </w:t>
      </w:r>
      <w:r w:rsidR="00DE3373">
        <w:rPr>
          <w:rFonts w:cs="Tahoma"/>
        </w:rPr>
        <w:t>Especial de Investidores</w:t>
      </w:r>
      <w:r w:rsidRPr="007E47CA">
        <w:rPr>
          <w:rFonts w:cs="Tahoma"/>
        </w:rPr>
        <w:t>, cujo quórum deve corresponder ao quórum estabelecido na Cláusula </w:t>
      </w:r>
      <w:r w:rsidR="009F1FE1" w:rsidRPr="007E47CA">
        <w:rPr>
          <w:rFonts w:cs="Tahoma"/>
        </w:rPr>
        <w:fldChar w:fldCharType="begin"/>
      </w:r>
      <w:r w:rsidR="009F1FE1" w:rsidRPr="007E47CA">
        <w:rPr>
          <w:rFonts w:cs="Tahoma"/>
        </w:rPr>
        <w:instrText xml:space="preserve"> REF _Ref67143715 \r \h  \* MERGEFORMAT </w:instrText>
      </w:r>
      <w:r w:rsidR="009F1FE1" w:rsidRPr="007E47CA">
        <w:rPr>
          <w:rFonts w:cs="Tahoma"/>
        </w:rPr>
      </w:r>
      <w:r w:rsidR="009F1FE1" w:rsidRPr="007E47CA">
        <w:rPr>
          <w:rFonts w:cs="Tahoma"/>
        </w:rPr>
        <w:fldChar w:fldCharType="separate"/>
      </w:r>
      <w:r w:rsidR="009F1FE1" w:rsidRPr="007E47CA">
        <w:rPr>
          <w:rFonts w:cs="Tahoma"/>
        </w:rPr>
        <w:t>14.1</w:t>
      </w:r>
      <w:r w:rsidR="009F1FE1">
        <w:rPr>
          <w:rFonts w:cs="Tahoma"/>
        </w:rPr>
        <w:t>7</w:t>
      </w:r>
      <w:r w:rsidR="009F1FE1" w:rsidRPr="007E47CA">
        <w:rPr>
          <w:rFonts w:cs="Tahoma"/>
        </w:rPr>
        <w:fldChar w:fldCharType="end"/>
      </w:r>
      <w:r w:rsidR="009F1FE1" w:rsidRPr="007E47CA">
        <w:rPr>
          <w:rFonts w:cs="Tahoma"/>
        </w:rPr>
        <w:t xml:space="preserve"> </w:t>
      </w:r>
      <w:r w:rsidRPr="007E47CA">
        <w:rPr>
          <w:rFonts w:cs="Tahoma"/>
        </w:rPr>
        <w:t xml:space="preserve">deste Termo de Securitização, ou conforme prazos mínimos da legislação vigente quando da convocação de referida </w:t>
      </w:r>
      <w:r w:rsidR="00DE3373" w:rsidRPr="007E47CA">
        <w:rPr>
          <w:rFonts w:cs="Tahoma"/>
        </w:rPr>
        <w:t xml:space="preserve">Assembleia </w:t>
      </w:r>
      <w:r w:rsidR="00DE3373">
        <w:rPr>
          <w:rFonts w:cs="Tahoma"/>
        </w:rPr>
        <w:t>Especial de Investidores</w:t>
      </w:r>
      <w:r w:rsidRPr="007E47CA">
        <w:rPr>
          <w:rFonts w:cs="Tahoma"/>
        </w:rPr>
        <w:t xml:space="preserve">, exceto se de outra forma estabelecida neste Termo de Securitização. </w:t>
      </w:r>
    </w:p>
    <w:p w14:paraId="24CA6058" w14:textId="1151EBDE" w:rsidR="007605E7" w:rsidRPr="007E47CA" w:rsidRDefault="007605E7" w:rsidP="00A43679">
      <w:pPr>
        <w:pStyle w:val="Level3"/>
        <w:spacing w:line="288" w:lineRule="auto"/>
        <w:rPr>
          <w:rFonts w:cs="Tahoma"/>
        </w:rPr>
      </w:pPr>
      <w:r w:rsidRPr="007E47CA">
        <w:rPr>
          <w:rFonts w:cs="Tahoma"/>
        </w:rPr>
        <w:t xml:space="preserve">Após tomar conhecimento da deliberação tomada pelos Titulares de </w:t>
      </w:r>
      <w:proofErr w:type="spellStart"/>
      <w:r w:rsidRPr="007E47CA">
        <w:rPr>
          <w:rFonts w:cs="Tahoma"/>
        </w:rPr>
        <w:t>CR</w:t>
      </w:r>
      <w:r w:rsidR="00DA44B6" w:rsidRPr="007E47CA">
        <w:rPr>
          <w:rFonts w:cs="Tahoma"/>
        </w:rPr>
        <w:t>s</w:t>
      </w:r>
      <w:proofErr w:type="spellEnd"/>
      <w:r w:rsidRPr="007E47CA">
        <w:rPr>
          <w:rFonts w:cs="Tahoma"/>
        </w:rPr>
        <w:t>, a Emissora deverá exercer seus direitos e se manifestar, conforme lhe for orientado, exceto se de outra forma estabelecida neste Termo de Securitização.</w:t>
      </w:r>
    </w:p>
    <w:p w14:paraId="02DECC71" w14:textId="546D5D6B" w:rsidR="007605E7" w:rsidRPr="007E47CA" w:rsidRDefault="007605E7" w:rsidP="00A43679">
      <w:pPr>
        <w:pStyle w:val="Level2"/>
        <w:spacing w:line="288" w:lineRule="auto"/>
        <w:rPr>
          <w:rFonts w:cs="Tahoma"/>
        </w:rPr>
      </w:pPr>
      <w:bookmarkStart w:id="122" w:name="_Hlk110516264"/>
      <w:r w:rsidRPr="007E47CA">
        <w:rPr>
          <w:rFonts w:cs="Tahoma"/>
        </w:rPr>
        <w:t xml:space="preserve">Aplicar-se-á à </w:t>
      </w:r>
      <w:r w:rsidR="00124D9E" w:rsidRPr="007E47CA">
        <w:rPr>
          <w:rFonts w:cs="Tahoma"/>
        </w:rPr>
        <w:t xml:space="preserve">Assembleia </w:t>
      </w:r>
      <w:r w:rsidR="00124D9E">
        <w:rPr>
          <w:rFonts w:cs="Tahoma"/>
        </w:rPr>
        <w:t>Especial de Investidores</w:t>
      </w:r>
      <w:r w:rsidRPr="007E47CA">
        <w:rPr>
          <w:rFonts w:cs="Tahoma"/>
        </w:rPr>
        <w:t>, no que couber, o disposto na Resolução CVM 60, na Lei 14.430, bem como o disposto na Lei das Sociedades por Ações, a respeito das assembleias gerais de acionistas.</w:t>
      </w:r>
    </w:p>
    <w:p w14:paraId="3855AE91" w14:textId="6D6A41FB" w:rsidR="007605E7" w:rsidRPr="007E47CA" w:rsidRDefault="007605E7" w:rsidP="00A43679">
      <w:pPr>
        <w:pStyle w:val="Level2"/>
        <w:spacing w:line="288" w:lineRule="auto"/>
        <w:rPr>
          <w:rFonts w:cs="Tahoma"/>
        </w:rPr>
      </w:pPr>
      <w:r w:rsidRPr="007E47CA">
        <w:rPr>
          <w:rFonts w:cs="Tahoma"/>
        </w:rPr>
        <w:t xml:space="preserve">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 xml:space="preserve">instalar-se-á, em primeira convocação, com a presença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que representem, no mínimo, 50</w:t>
      </w:r>
      <w:r w:rsidR="000A78A5">
        <w:rPr>
          <w:rFonts w:cs="Tahoma"/>
        </w:rPr>
        <w:t>,00</w:t>
      </w:r>
      <w:r w:rsidRPr="007E47CA">
        <w:rPr>
          <w:rFonts w:cs="Tahoma"/>
        </w:rPr>
        <w:t xml:space="preserve">% (cinquenta por cento)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w:t>
      </w:r>
      <w:r w:rsidR="00707CC0">
        <w:rPr>
          <w:rFonts w:cs="Tahoma"/>
        </w:rPr>
        <w:t xml:space="preserve"> de ambas as séries</w:t>
      </w:r>
      <w:r w:rsidR="00F8417F">
        <w:rPr>
          <w:rFonts w:cs="Tahoma"/>
        </w:rPr>
        <w:t xml:space="preserve">, em caso de </w:t>
      </w:r>
      <w:r w:rsidR="00F8417F" w:rsidRPr="007E47CA">
        <w:rPr>
          <w:rFonts w:cs="Tahoma"/>
        </w:rPr>
        <w:t xml:space="preserve">Assembleia </w:t>
      </w:r>
      <w:r w:rsidR="00F8417F">
        <w:rPr>
          <w:rFonts w:cs="Tahoma"/>
        </w:rPr>
        <w:t xml:space="preserve">Especial de Investidores sobre matérias para deliberação conjunta dos Titulares de </w:t>
      </w:r>
      <w:proofErr w:type="spellStart"/>
      <w:r w:rsidR="00F8417F">
        <w:rPr>
          <w:rFonts w:cs="Tahoma"/>
        </w:rPr>
        <w:t>CRs</w:t>
      </w:r>
      <w:proofErr w:type="spellEnd"/>
      <w:r w:rsidR="00707CC0">
        <w:rPr>
          <w:rFonts w:cs="Tahoma"/>
        </w:rPr>
        <w:t>, ou</w:t>
      </w:r>
      <w:r w:rsidRPr="007E47CA">
        <w:rPr>
          <w:rFonts w:cs="Tahoma"/>
        </w:rPr>
        <w:t xml:space="preserve"> </w:t>
      </w:r>
      <w:r w:rsidR="00E644A0">
        <w:rPr>
          <w:rFonts w:cs="Tahoma"/>
        </w:rPr>
        <w:t>da respectiva série</w:t>
      </w:r>
      <w:r w:rsidR="00F8417F">
        <w:rPr>
          <w:rFonts w:cs="Tahoma"/>
        </w:rPr>
        <w:t xml:space="preserve">, em caso de realização de em caso de </w:t>
      </w:r>
      <w:r w:rsidR="00F8417F" w:rsidRPr="007E47CA">
        <w:rPr>
          <w:rFonts w:cs="Tahoma"/>
        </w:rPr>
        <w:t xml:space="preserve">Assembleia </w:t>
      </w:r>
      <w:r w:rsidR="00F8417F">
        <w:rPr>
          <w:rFonts w:cs="Tahoma"/>
        </w:rPr>
        <w:t xml:space="preserve">Especial de Investidores sobre matérias para deliberação específica de Titulares de </w:t>
      </w:r>
      <w:proofErr w:type="spellStart"/>
      <w:r w:rsidR="00F8417F">
        <w:rPr>
          <w:rFonts w:cs="Tahoma"/>
        </w:rPr>
        <w:t>CRs</w:t>
      </w:r>
      <w:proofErr w:type="spellEnd"/>
      <w:r w:rsidR="00F8417F">
        <w:rPr>
          <w:rFonts w:cs="Tahoma"/>
        </w:rPr>
        <w:t xml:space="preserve"> de uma séria específica</w:t>
      </w:r>
      <w:r w:rsidR="00E644A0">
        <w:rPr>
          <w:rFonts w:cs="Tahoma"/>
        </w:rPr>
        <w:t xml:space="preserve"> </w:t>
      </w:r>
      <w:r w:rsidRPr="007E47CA">
        <w:rPr>
          <w:rFonts w:cs="Tahoma"/>
        </w:rPr>
        <w:t xml:space="preserve">e, </w:t>
      </w:r>
      <w:r w:rsidR="00AA63AD" w:rsidRPr="007E47CA">
        <w:rPr>
          <w:rFonts w:cs="Tahoma"/>
        </w:rPr>
        <w:t>qualquer número</w:t>
      </w:r>
      <w:r w:rsidRPr="007E47CA">
        <w:rPr>
          <w:rFonts w:cs="Tahoma"/>
        </w:rPr>
        <w:t>, em segunda convocação, desde que representem, no mínimo, 20</w:t>
      </w:r>
      <w:r w:rsidR="000A78A5">
        <w:rPr>
          <w:rFonts w:cs="Tahoma"/>
        </w:rPr>
        <w:t>,00</w:t>
      </w:r>
      <w:r w:rsidRPr="007E47CA">
        <w:rPr>
          <w:rFonts w:cs="Tahoma"/>
        </w:rPr>
        <w:t xml:space="preserve">% (vinte por cento)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w:t>
      </w:r>
      <w:r w:rsidR="00E644A0">
        <w:rPr>
          <w:rFonts w:cs="Tahoma"/>
        </w:rPr>
        <w:t xml:space="preserve"> </w:t>
      </w:r>
      <w:r w:rsidR="00F8417F">
        <w:rPr>
          <w:rFonts w:cs="Tahoma"/>
        </w:rPr>
        <w:t xml:space="preserve">de ambas as séries, em caso de </w:t>
      </w:r>
      <w:r w:rsidR="00F8417F" w:rsidRPr="007E47CA">
        <w:rPr>
          <w:rFonts w:cs="Tahoma"/>
        </w:rPr>
        <w:t xml:space="preserve">Assembleia </w:t>
      </w:r>
      <w:r w:rsidR="00F8417F">
        <w:rPr>
          <w:rFonts w:cs="Tahoma"/>
        </w:rPr>
        <w:t xml:space="preserve">Especial de Investidores sobre matérias para deliberação conjunta dos Titulares de </w:t>
      </w:r>
      <w:proofErr w:type="spellStart"/>
      <w:r w:rsidR="00F8417F">
        <w:rPr>
          <w:rFonts w:cs="Tahoma"/>
        </w:rPr>
        <w:t>CRs</w:t>
      </w:r>
      <w:proofErr w:type="spellEnd"/>
      <w:r w:rsidR="00F8417F">
        <w:rPr>
          <w:rFonts w:cs="Tahoma"/>
        </w:rPr>
        <w:t>, ou</w:t>
      </w:r>
      <w:r w:rsidR="00F8417F" w:rsidRPr="007E47CA">
        <w:rPr>
          <w:rFonts w:cs="Tahoma"/>
        </w:rPr>
        <w:t xml:space="preserve"> </w:t>
      </w:r>
      <w:r w:rsidR="00F8417F">
        <w:rPr>
          <w:rFonts w:cs="Tahoma"/>
        </w:rPr>
        <w:t xml:space="preserve">da respectiva série, em caso de realização de em caso de </w:t>
      </w:r>
      <w:r w:rsidR="00F8417F" w:rsidRPr="007E47CA">
        <w:rPr>
          <w:rFonts w:cs="Tahoma"/>
        </w:rPr>
        <w:t xml:space="preserve">Assembleia </w:t>
      </w:r>
      <w:r w:rsidR="00F8417F">
        <w:rPr>
          <w:rFonts w:cs="Tahoma"/>
        </w:rPr>
        <w:t xml:space="preserve">Especial de Investidores sobre matérias para deliberação específica de Titulares de </w:t>
      </w:r>
      <w:proofErr w:type="spellStart"/>
      <w:r w:rsidR="00F8417F">
        <w:rPr>
          <w:rFonts w:cs="Tahoma"/>
        </w:rPr>
        <w:t>CRs</w:t>
      </w:r>
      <w:proofErr w:type="spellEnd"/>
      <w:r w:rsidR="00F8417F">
        <w:rPr>
          <w:rFonts w:cs="Tahoma"/>
        </w:rPr>
        <w:t xml:space="preserve"> de uma séria específica</w:t>
      </w:r>
      <w:r w:rsidRPr="007E47CA">
        <w:rPr>
          <w:rFonts w:cs="Tahoma"/>
        </w:rPr>
        <w:t xml:space="preserve">, excluídos, para os fins dos quóruns estabelecidos neste item, os </w:t>
      </w:r>
      <w:r w:rsidR="00F8417F">
        <w:rPr>
          <w:rFonts w:cs="Tahoma"/>
        </w:rPr>
        <w:t xml:space="preserve">Titulares de </w:t>
      </w:r>
      <w:proofErr w:type="spellStart"/>
      <w:r w:rsidR="000776C8" w:rsidRPr="007E47CA">
        <w:rPr>
          <w:rFonts w:cs="Tahoma"/>
        </w:rPr>
        <w:t>CRs</w:t>
      </w:r>
      <w:proofErr w:type="spellEnd"/>
      <w:r w:rsidR="00F8417F">
        <w:rPr>
          <w:rFonts w:cs="Tahoma"/>
        </w:rPr>
        <w:t xml:space="preserve"> em Conflito de Interesse, </w:t>
      </w:r>
      <w:r w:rsidR="00F8417F" w:rsidRPr="007E47CA">
        <w:rPr>
          <w:rFonts w:cs="Tahoma"/>
        </w:rPr>
        <w:t xml:space="preserve">os </w:t>
      </w:r>
      <w:r w:rsidR="00F8417F">
        <w:rPr>
          <w:rFonts w:cs="Tahoma"/>
        </w:rPr>
        <w:t xml:space="preserve">Titulares de </w:t>
      </w:r>
      <w:proofErr w:type="spellStart"/>
      <w:r w:rsidR="00F8417F" w:rsidRPr="007E47CA">
        <w:rPr>
          <w:rFonts w:cs="Tahoma"/>
        </w:rPr>
        <w:t>CRs</w:t>
      </w:r>
      <w:proofErr w:type="spellEnd"/>
      <w:r w:rsidR="000776C8" w:rsidRPr="007E47CA" w:rsidDel="000776C8">
        <w:rPr>
          <w:rFonts w:cs="Tahoma"/>
        </w:rPr>
        <w:t xml:space="preserve"> </w:t>
      </w:r>
      <w:r w:rsidRPr="007E47CA">
        <w:rPr>
          <w:rFonts w:cs="Tahoma"/>
        </w:rPr>
        <w:t xml:space="preserve">que não possuírem o direito de voto, observadas as vedações previstas no artigo 32 da Resolução CVM 60, bem como as ressalvas previstas no artigo 30, § 3º, da Lei 14.430. </w:t>
      </w:r>
    </w:p>
    <w:bookmarkEnd w:id="122"/>
    <w:p w14:paraId="4A16CE43" w14:textId="6046AF40" w:rsidR="007605E7" w:rsidRPr="007E47CA" w:rsidRDefault="007605E7" w:rsidP="00A43679">
      <w:pPr>
        <w:pStyle w:val="Level2"/>
        <w:spacing w:line="288" w:lineRule="auto"/>
        <w:rPr>
          <w:rFonts w:cs="Tahoma"/>
        </w:rPr>
      </w:pPr>
      <w:r w:rsidRPr="007E47CA">
        <w:rPr>
          <w:rFonts w:cs="Tahoma"/>
        </w:rPr>
        <w:t xml:space="preserve">Cada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em Circulação corresponderá a um voto nas Assembleias Gerais de Titulares de </w:t>
      </w:r>
      <w:proofErr w:type="spellStart"/>
      <w:r w:rsidRPr="007E47CA">
        <w:rPr>
          <w:rFonts w:cs="Tahoma"/>
        </w:rPr>
        <w:t>CR</w:t>
      </w:r>
      <w:r w:rsidR="00DA44B6" w:rsidRPr="007E47CA">
        <w:rPr>
          <w:rFonts w:cs="Tahoma"/>
        </w:rPr>
        <w:t>s</w:t>
      </w:r>
      <w:proofErr w:type="spellEnd"/>
      <w:r w:rsidRPr="007E47CA">
        <w:rPr>
          <w:rFonts w:cs="Tahoma"/>
        </w:rPr>
        <w:t xml:space="preserve">, sendo admitida a constituição de mandatários,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ou não.</w:t>
      </w:r>
    </w:p>
    <w:p w14:paraId="67F3CC29" w14:textId="4C815BFB" w:rsidR="007605E7" w:rsidRPr="007E47CA" w:rsidRDefault="007605E7" w:rsidP="00A43679">
      <w:pPr>
        <w:pStyle w:val="Level2"/>
        <w:spacing w:line="288" w:lineRule="auto"/>
        <w:rPr>
          <w:rFonts w:cs="Tahoma"/>
        </w:rPr>
      </w:pPr>
      <w:bookmarkStart w:id="123" w:name="_Hlk107472240"/>
      <w:r w:rsidRPr="007E47CA">
        <w:rPr>
          <w:rFonts w:cs="Tahoma"/>
        </w:rPr>
        <w:t xml:space="preserve">Para efeitos de cômputo de quórum e de manifestação de voto, a cada Titular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cabe a quantidade de votos representativa de sua participação no Patrimônio Separado dos </w:t>
      </w:r>
      <w:proofErr w:type="spellStart"/>
      <w:r w:rsidRPr="007E47CA">
        <w:rPr>
          <w:rFonts w:cs="Tahoma"/>
        </w:rPr>
        <w:t>CR</w:t>
      </w:r>
      <w:r w:rsidR="00DA44B6" w:rsidRPr="007E47CA">
        <w:rPr>
          <w:rFonts w:cs="Tahoma"/>
        </w:rPr>
        <w:t>s</w:t>
      </w:r>
      <w:proofErr w:type="spellEnd"/>
      <w:r w:rsidR="00634F89">
        <w:rPr>
          <w:rFonts w:cs="Tahoma"/>
        </w:rPr>
        <w:t>.</w:t>
      </w:r>
    </w:p>
    <w:bookmarkEnd w:id="123"/>
    <w:p w14:paraId="0EEC2959" w14:textId="1DCCCF6E" w:rsidR="007605E7" w:rsidRPr="007E47CA" w:rsidRDefault="007605E7" w:rsidP="00A43679">
      <w:pPr>
        <w:pStyle w:val="Level2"/>
        <w:spacing w:line="288" w:lineRule="auto"/>
        <w:rPr>
          <w:rFonts w:cs="Tahoma"/>
        </w:rPr>
      </w:pPr>
      <w:r w:rsidRPr="007E47CA">
        <w:rPr>
          <w:rFonts w:cs="Tahoma"/>
        </w:rPr>
        <w:t xml:space="preserve">Será obrigatória a presença dos representantes legais da Emissora nas Assembleias Gerais de Titulares de </w:t>
      </w:r>
      <w:proofErr w:type="spellStart"/>
      <w:r w:rsidRPr="007E47CA">
        <w:rPr>
          <w:rFonts w:cs="Tahoma"/>
        </w:rPr>
        <w:t>CR</w:t>
      </w:r>
      <w:r w:rsidR="00DA44B6" w:rsidRPr="007E47CA">
        <w:rPr>
          <w:rFonts w:cs="Tahoma"/>
        </w:rPr>
        <w:t>s</w:t>
      </w:r>
      <w:proofErr w:type="spellEnd"/>
      <w:r w:rsidRPr="007E47CA">
        <w:rPr>
          <w:rFonts w:cs="Tahoma"/>
        </w:rPr>
        <w:t>.</w:t>
      </w:r>
    </w:p>
    <w:p w14:paraId="14FAF6C1" w14:textId="738D1E4A" w:rsidR="007605E7" w:rsidRPr="007E47CA" w:rsidRDefault="007605E7" w:rsidP="00A43679">
      <w:pPr>
        <w:pStyle w:val="Level2"/>
        <w:spacing w:line="288" w:lineRule="auto"/>
        <w:rPr>
          <w:rFonts w:cs="Tahoma"/>
        </w:rPr>
      </w:pPr>
      <w:r w:rsidRPr="007E47CA">
        <w:rPr>
          <w:rFonts w:cs="Tahoma"/>
        </w:rPr>
        <w:t xml:space="preserve">O Agente Fiduciário comparecerá à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 xml:space="preserve">e prestará aos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as informações que lhe forem solicitadas.</w:t>
      </w:r>
    </w:p>
    <w:p w14:paraId="7AD8FF29" w14:textId="74D86842" w:rsidR="007605E7" w:rsidRPr="007E47CA" w:rsidRDefault="007605E7" w:rsidP="00A43679">
      <w:pPr>
        <w:pStyle w:val="Level2"/>
        <w:spacing w:line="288" w:lineRule="auto"/>
        <w:rPr>
          <w:rFonts w:cs="Tahoma"/>
        </w:rPr>
      </w:pPr>
      <w:r w:rsidRPr="007E47CA">
        <w:rPr>
          <w:rFonts w:cs="Tahoma"/>
        </w:rPr>
        <w:t xml:space="preserve">A presidência da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caberá, em qualquer hipótese, respectivamente: (i) ao Agente Fiduciário; ou (</w:t>
      </w:r>
      <w:proofErr w:type="spellStart"/>
      <w:r w:rsidRPr="007E47CA">
        <w:rPr>
          <w:rFonts w:cs="Tahoma"/>
        </w:rPr>
        <w:t>ii</w:t>
      </w:r>
      <w:proofErr w:type="spellEnd"/>
      <w:r w:rsidRPr="007E47CA">
        <w:rPr>
          <w:rFonts w:cs="Tahoma"/>
        </w:rPr>
        <w:t xml:space="preserve">) ao Titular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eleito pelos demais Titulares de </w:t>
      </w:r>
      <w:proofErr w:type="spellStart"/>
      <w:r w:rsidRPr="007E47CA">
        <w:rPr>
          <w:rFonts w:cs="Tahoma"/>
        </w:rPr>
        <w:t>CR</w:t>
      </w:r>
      <w:r w:rsidR="00DA44B6" w:rsidRPr="007E47CA">
        <w:rPr>
          <w:rFonts w:cs="Tahoma"/>
        </w:rPr>
        <w:t>s</w:t>
      </w:r>
      <w:proofErr w:type="spellEnd"/>
      <w:r w:rsidRPr="007E47CA">
        <w:rPr>
          <w:rFonts w:cs="Tahoma"/>
        </w:rPr>
        <w:t xml:space="preserve">. </w:t>
      </w:r>
    </w:p>
    <w:p w14:paraId="71C1B8CF" w14:textId="36F5BD94" w:rsidR="007605E7" w:rsidRPr="007E47CA" w:rsidRDefault="007605E7" w:rsidP="00A43679">
      <w:pPr>
        <w:pStyle w:val="Level2"/>
        <w:spacing w:line="288" w:lineRule="auto"/>
        <w:rPr>
          <w:rFonts w:cs="Tahoma"/>
        </w:rPr>
      </w:pPr>
      <w:bookmarkStart w:id="124" w:name="_Ref67143715"/>
      <w:bookmarkStart w:id="125" w:name="_Ref80812452"/>
      <w:bookmarkStart w:id="126" w:name="_Ref112424642"/>
      <w:bookmarkStart w:id="127" w:name="_Ref114154137"/>
      <w:r w:rsidRPr="007E47CA">
        <w:rPr>
          <w:rFonts w:cs="Tahoma"/>
        </w:rPr>
        <w:t xml:space="preserve">Exceto se de outra forma estabelecido neste Termo de Securitização, todas as deliberações que não possuírem quórum específico previsto neste Termo de Securitização, serão tomadas, por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que representem, no mínimo, </w:t>
      </w:r>
      <w:r w:rsidR="00DA44B6" w:rsidRPr="007E47CA">
        <w:rPr>
          <w:rFonts w:cs="Tahoma"/>
        </w:rPr>
        <w:t>55</w:t>
      </w:r>
      <w:r w:rsidR="000A78A5">
        <w:rPr>
          <w:rFonts w:cs="Tahoma"/>
        </w:rPr>
        <w:t>,00</w:t>
      </w:r>
      <w:r w:rsidRPr="007E47CA">
        <w:rPr>
          <w:rFonts w:cs="Tahoma"/>
        </w:rPr>
        <w:t>% (</w:t>
      </w:r>
      <w:r w:rsidR="00DA44B6" w:rsidRPr="007E47CA">
        <w:rPr>
          <w:rFonts w:cs="Tahoma"/>
        </w:rPr>
        <w:t xml:space="preserve">cinquenta </w:t>
      </w:r>
      <w:r w:rsidR="00AA63AD" w:rsidRPr="007E47CA">
        <w:rPr>
          <w:rFonts w:cs="Tahoma"/>
        </w:rPr>
        <w:t xml:space="preserve">e cinco </w:t>
      </w:r>
      <w:r w:rsidRPr="007E47CA">
        <w:rPr>
          <w:rFonts w:cs="Tahoma"/>
        </w:rPr>
        <w:t xml:space="preserve">por cento)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 quando em 1ª (primeira) convocação, e 50</w:t>
      </w:r>
      <w:r w:rsidR="000A78A5">
        <w:rPr>
          <w:rFonts w:cs="Tahoma"/>
        </w:rPr>
        <w:t>,00</w:t>
      </w:r>
      <w:r w:rsidRPr="007E47CA">
        <w:rPr>
          <w:rFonts w:cs="Tahoma"/>
        </w:rPr>
        <w:t xml:space="preserve">% (cinquenta por cento) mais 1 (um)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 quando em 2ª (segunda) convocação.</w:t>
      </w:r>
      <w:bookmarkEnd w:id="124"/>
      <w:bookmarkEnd w:id="125"/>
      <w:r w:rsidRPr="007E47CA">
        <w:rPr>
          <w:rFonts w:cs="Tahoma"/>
        </w:rPr>
        <w:t xml:space="preserve"> </w:t>
      </w:r>
      <w:bookmarkEnd w:id="126"/>
      <w:bookmarkEnd w:id="127"/>
    </w:p>
    <w:p w14:paraId="2FDBD336" w14:textId="551F86D9" w:rsidR="007605E7" w:rsidRPr="007E47CA" w:rsidRDefault="007605E7" w:rsidP="00A43679">
      <w:pPr>
        <w:pStyle w:val="Level3"/>
        <w:spacing w:line="288" w:lineRule="auto"/>
        <w:rPr>
          <w:rFonts w:cs="Tahoma"/>
        </w:rPr>
      </w:pPr>
      <w:r w:rsidRPr="007E47CA">
        <w:rPr>
          <w:rFonts w:cs="Tahoma"/>
          <w:u w:val="single"/>
        </w:rPr>
        <w:t xml:space="preserve">Quórum para Substituição da </w:t>
      </w:r>
      <w:proofErr w:type="spellStart"/>
      <w:r w:rsidRPr="007E47CA">
        <w:rPr>
          <w:rFonts w:cs="Tahoma"/>
          <w:u w:val="single"/>
        </w:rPr>
        <w:t>Securitizadora</w:t>
      </w:r>
      <w:proofErr w:type="spellEnd"/>
      <w:r w:rsidRPr="007E47CA">
        <w:rPr>
          <w:rFonts w:cs="Tahoma"/>
        </w:rPr>
        <w:t xml:space="preserve">. Eventual substituição da </w:t>
      </w:r>
      <w:proofErr w:type="spellStart"/>
      <w:r w:rsidRPr="007E47CA">
        <w:rPr>
          <w:rFonts w:cs="Tahoma"/>
        </w:rPr>
        <w:t>Securitizadora</w:t>
      </w:r>
      <w:proofErr w:type="spellEnd"/>
      <w:r w:rsidRPr="007E47CA">
        <w:rPr>
          <w:rFonts w:cs="Tahoma"/>
        </w:rPr>
        <w:t xml:space="preserve"> será deliberada por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que representem 50</w:t>
      </w:r>
      <w:r w:rsidR="000A78A5">
        <w:rPr>
          <w:rFonts w:cs="Tahoma"/>
        </w:rPr>
        <w:t>,00</w:t>
      </w:r>
      <w:r w:rsidRPr="007E47CA">
        <w:rPr>
          <w:rFonts w:cs="Tahoma"/>
        </w:rPr>
        <w:t xml:space="preserve">% (cinquenta por cento)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em Circulação, independente da convocação. </w:t>
      </w:r>
    </w:p>
    <w:p w14:paraId="1F429BC1" w14:textId="505771CE" w:rsidR="007605E7" w:rsidRPr="00D2338E" w:rsidRDefault="007605E7" w:rsidP="00A43679">
      <w:pPr>
        <w:pStyle w:val="Level3"/>
        <w:spacing w:line="288" w:lineRule="auto"/>
        <w:rPr>
          <w:rFonts w:cs="Tahoma"/>
        </w:rPr>
      </w:pPr>
      <w:r w:rsidRPr="007E47CA">
        <w:rPr>
          <w:rFonts w:cs="Tahoma"/>
          <w:u w:val="single"/>
        </w:rPr>
        <w:t>Quórum Qualificado</w:t>
      </w:r>
      <w:r w:rsidRPr="007E47CA">
        <w:rPr>
          <w:rFonts w:cs="Tahoma"/>
        </w:rPr>
        <w:t>: Observados os quóruns de instalação previstos na Cláusula </w:t>
      </w:r>
      <w:r w:rsidR="00117AA9" w:rsidRPr="007E47CA">
        <w:rPr>
          <w:rFonts w:cs="Tahoma"/>
        </w:rPr>
        <w:fldChar w:fldCharType="begin"/>
      </w:r>
      <w:r w:rsidR="00117AA9" w:rsidRPr="007E47CA">
        <w:rPr>
          <w:rFonts w:cs="Tahoma"/>
        </w:rPr>
        <w:instrText xml:space="preserve"> REF _Ref80812452 \r \h  \* MERGEFORMAT </w:instrText>
      </w:r>
      <w:r w:rsidR="00117AA9" w:rsidRPr="007E47CA">
        <w:rPr>
          <w:rFonts w:cs="Tahoma"/>
        </w:rPr>
      </w:r>
      <w:r w:rsidR="00117AA9" w:rsidRPr="007E47CA">
        <w:rPr>
          <w:rFonts w:cs="Tahoma"/>
        </w:rPr>
        <w:fldChar w:fldCharType="separate"/>
      </w:r>
      <w:r w:rsidR="00117AA9" w:rsidRPr="007E47CA">
        <w:rPr>
          <w:rFonts w:cs="Tahoma"/>
        </w:rPr>
        <w:t>14.1</w:t>
      </w:r>
      <w:r w:rsidR="00117AA9">
        <w:rPr>
          <w:rFonts w:cs="Tahoma"/>
        </w:rPr>
        <w:t>6</w:t>
      </w:r>
      <w:r w:rsidR="00117AA9" w:rsidRPr="007E47CA">
        <w:rPr>
          <w:rFonts w:cs="Tahoma"/>
        </w:rPr>
        <w:fldChar w:fldCharType="end"/>
      </w:r>
      <w:r w:rsidR="00117AA9" w:rsidRPr="007E47CA">
        <w:rPr>
          <w:rFonts w:cs="Tahoma"/>
        </w:rPr>
        <w:t xml:space="preserve"> </w:t>
      </w:r>
      <w:r w:rsidRPr="007E47CA">
        <w:rPr>
          <w:rFonts w:cs="Tahoma"/>
        </w:rPr>
        <w:t xml:space="preserve">acima, as deliberações relativas às seguintes matérias dependerão de aprovação, em qualquer convocação, de, no mínimo, votos favoráveis de </w:t>
      </w:r>
      <w:r w:rsidR="00DA44B6" w:rsidRPr="007E47CA">
        <w:rPr>
          <w:rFonts w:cs="Tahoma"/>
        </w:rPr>
        <w:t>60</w:t>
      </w:r>
      <w:r w:rsidR="000A78A5">
        <w:rPr>
          <w:rFonts w:cs="Tahoma"/>
        </w:rPr>
        <w:t>,00</w:t>
      </w:r>
      <w:r w:rsidRPr="007E47CA">
        <w:rPr>
          <w:rFonts w:cs="Tahoma"/>
        </w:rPr>
        <w:t>% (</w:t>
      </w:r>
      <w:r w:rsidR="00000AFF">
        <w:rPr>
          <w:rFonts w:cs="Tahoma"/>
        </w:rPr>
        <w:t>sessenta</w:t>
      </w:r>
      <w:r w:rsidR="00000AFF" w:rsidRPr="007E47CA">
        <w:rPr>
          <w:rFonts w:cs="Tahoma"/>
        </w:rPr>
        <w:t xml:space="preserve"> </w:t>
      </w:r>
      <w:r w:rsidRPr="007E47CA">
        <w:rPr>
          <w:rFonts w:cs="Tahoma"/>
        </w:rPr>
        <w:t xml:space="preserve">por cento) dos Titulares de </w:t>
      </w:r>
      <w:proofErr w:type="spellStart"/>
      <w:r w:rsidR="000776C8" w:rsidRPr="007E47CA">
        <w:rPr>
          <w:rFonts w:cs="Tahoma"/>
        </w:rPr>
        <w:t>CRs</w:t>
      </w:r>
      <w:proofErr w:type="spellEnd"/>
      <w:r w:rsidR="00000AFF">
        <w:rPr>
          <w:rFonts w:cs="Tahoma"/>
        </w:rPr>
        <w:t xml:space="preserve">, excluídos </w:t>
      </w:r>
      <w:r w:rsidR="00000AFF" w:rsidRPr="007E47CA">
        <w:rPr>
          <w:rFonts w:cs="Tahoma"/>
        </w:rPr>
        <w:t xml:space="preserve">os </w:t>
      </w:r>
      <w:r w:rsidR="00000AFF">
        <w:rPr>
          <w:rFonts w:cs="Tahoma"/>
        </w:rPr>
        <w:t xml:space="preserve">Titulares de </w:t>
      </w:r>
      <w:proofErr w:type="spellStart"/>
      <w:r w:rsidR="00000AFF" w:rsidRPr="007E47CA">
        <w:rPr>
          <w:rFonts w:cs="Tahoma"/>
        </w:rPr>
        <w:t>CRs</w:t>
      </w:r>
      <w:proofErr w:type="spellEnd"/>
      <w:r w:rsidR="00000AFF">
        <w:rPr>
          <w:rFonts w:cs="Tahoma"/>
        </w:rPr>
        <w:t xml:space="preserve"> em Conflito de Interesse,</w:t>
      </w:r>
      <w:r w:rsidR="000776C8" w:rsidRPr="007E47CA" w:rsidDel="000776C8">
        <w:rPr>
          <w:rFonts w:cs="Tahoma"/>
        </w:rPr>
        <w:t xml:space="preserve"> </w:t>
      </w:r>
      <w:r w:rsidRPr="007E47CA">
        <w:rPr>
          <w:rFonts w:cs="Tahoma"/>
        </w:rPr>
        <w:t xml:space="preserve">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 (i) alteração das disposições desta Cláusula </w:t>
      </w:r>
      <w:r w:rsidR="00117AA9" w:rsidRPr="007E47CA">
        <w:rPr>
          <w:rFonts w:cs="Tahoma"/>
        </w:rPr>
        <w:fldChar w:fldCharType="begin"/>
      </w:r>
      <w:r w:rsidR="00117AA9" w:rsidRPr="007E47CA">
        <w:rPr>
          <w:rFonts w:cs="Tahoma"/>
        </w:rPr>
        <w:instrText xml:space="preserve"> REF _Ref80812452 \r \h  \* MERGEFORMAT </w:instrText>
      </w:r>
      <w:r w:rsidR="00117AA9" w:rsidRPr="007E47CA">
        <w:rPr>
          <w:rFonts w:cs="Tahoma"/>
        </w:rPr>
      </w:r>
      <w:r w:rsidR="00117AA9" w:rsidRPr="007E47CA">
        <w:rPr>
          <w:rFonts w:cs="Tahoma"/>
        </w:rPr>
        <w:fldChar w:fldCharType="separate"/>
      </w:r>
      <w:r w:rsidR="00117AA9" w:rsidRPr="007E47CA">
        <w:rPr>
          <w:rFonts w:cs="Tahoma"/>
        </w:rPr>
        <w:t>14.1</w:t>
      </w:r>
      <w:r w:rsidR="00117AA9">
        <w:rPr>
          <w:rFonts w:cs="Tahoma"/>
        </w:rPr>
        <w:t>6</w:t>
      </w:r>
      <w:r w:rsidR="00117AA9" w:rsidRPr="007E47CA">
        <w:rPr>
          <w:rFonts w:cs="Tahoma"/>
        </w:rPr>
        <w:fldChar w:fldCharType="end"/>
      </w:r>
      <w:r w:rsidRPr="007E47CA">
        <w:rPr>
          <w:rFonts w:cs="Tahoma"/>
        </w:rPr>
        <w:t>.2; (</w:t>
      </w:r>
      <w:proofErr w:type="spellStart"/>
      <w:r w:rsidRPr="007E47CA">
        <w:rPr>
          <w:rFonts w:cs="Tahoma"/>
        </w:rPr>
        <w:t>ii</w:t>
      </w:r>
      <w:proofErr w:type="spellEnd"/>
      <w:r w:rsidRPr="007E47CA">
        <w:rPr>
          <w:rFonts w:cs="Tahoma"/>
        </w:rPr>
        <w:t>) alteração de qualquer dos quóruns previstos neste Termo de Securitização; (</w:t>
      </w:r>
      <w:proofErr w:type="spellStart"/>
      <w:r w:rsidRPr="007E47CA">
        <w:rPr>
          <w:rFonts w:cs="Tahoma"/>
        </w:rPr>
        <w:t>iii</w:t>
      </w:r>
      <w:proofErr w:type="spellEnd"/>
      <w:r w:rsidRPr="007E47CA">
        <w:rPr>
          <w:rFonts w:cs="Tahoma"/>
        </w:rPr>
        <w:t>) alteração da Atualização Monetária ou da Remuneração; (</w:t>
      </w:r>
      <w:proofErr w:type="spellStart"/>
      <w:r w:rsidRPr="007E47CA">
        <w:rPr>
          <w:rFonts w:cs="Tahoma"/>
        </w:rPr>
        <w:t>iv</w:t>
      </w:r>
      <w:proofErr w:type="spellEnd"/>
      <w:r w:rsidRPr="007E47CA">
        <w:rPr>
          <w:rFonts w:cs="Tahoma"/>
        </w:rPr>
        <w:t xml:space="preserve">) alteração de quaisquer </w:t>
      </w:r>
      <w:r w:rsidR="00A253AC" w:rsidRPr="007E47CA">
        <w:rPr>
          <w:rFonts w:cs="Tahoma"/>
        </w:rPr>
        <w:t xml:space="preserve">Datas de Pagamento </w:t>
      </w:r>
      <w:r w:rsidRPr="007E47CA">
        <w:rPr>
          <w:rFonts w:cs="Tahoma"/>
        </w:rPr>
        <w:t xml:space="preserve">de quaisquer valores previstos neste Termo de Securitização; (v) alteração do prazo de vigência dos </w:t>
      </w:r>
      <w:proofErr w:type="spellStart"/>
      <w:r w:rsidRPr="007E47CA">
        <w:rPr>
          <w:rFonts w:cs="Tahoma"/>
        </w:rPr>
        <w:t>CR</w:t>
      </w:r>
      <w:r w:rsidR="00DA44B6" w:rsidRPr="007E47CA">
        <w:rPr>
          <w:rFonts w:cs="Tahoma"/>
        </w:rPr>
        <w:t>s</w:t>
      </w:r>
      <w:proofErr w:type="spellEnd"/>
      <w:r w:rsidRPr="007E47CA">
        <w:rPr>
          <w:rFonts w:cs="Tahoma"/>
        </w:rPr>
        <w:t>; (vi) alteração dos Eventos de Vencimento Antecipado ou dos Eventos de Liquidação do Patrimônio Separado; e (</w:t>
      </w:r>
      <w:proofErr w:type="spellStart"/>
      <w:r w:rsidRPr="007E47CA">
        <w:rPr>
          <w:rFonts w:cs="Tahoma"/>
        </w:rPr>
        <w:t>vii</w:t>
      </w:r>
      <w:proofErr w:type="spellEnd"/>
      <w:r w:rsidRPr="007E47CA">
        <w:rPr>
          <w:rFonts w:cs="Tahoma"/>
        </w:rPr>
        <w:t xml:space="preserve">) alteração de qualquer dos termos e condições previstos nos Documentos da Operação que estejam relacionados a qualquer um dos demais itens desta Cláusula 14. </w:t>
      </w:r>
    </w:p>
    <w:p w14:paraId="595E0C7C" w14:textId="726E732B" w:rsidR="007605E7" w:rsidRPr="007E47CA" w:rsidRDefault="007605E7" w:rsidP="00A43679">
      <w:pPr>
        <w:pStyle w:val="Level3"/>
        <w:spacing w:line="288" w:lineRule="auto"/>
        <w:rPr>
          <w:rFonts w:cs="Tahoma"/>
        </w:rPr>
      </w:pPr>
      <w:r w:rsidRPr="007E47CA">
        <w:rPr>
          <w:rFonts w:cs="Tahoma"/>
          <w:u w:val="single"/>
        </w:rPr>
        <w:t xml:space="preserve">Quórum Qualificado para </w:t>
      </w:r>
      <w:proofErr w:type="spellStart"/>
      <w:r w:rsidRPr="007E47CA">
        <w:rPr>
          <w:rFonts w:cs="Tahoma"/>
          <w:i/>
          <w:iCs/>
          <w:u w:val="single"/>
        </w:rPr>
        <w:t>Waiver</w:t>
      </w:r>
      <w:proofErr w:type="spellEnd"/>
      <w:r w:rsidRPr="007E47CA">
        <w:rPr>
          <w:rFonts w:cs="Tahoma"/>
          <w:u w:val="single"/>
        </w:rPr>
        <w:t xml:space="preserve"> Prévio</w:t>
      </w:r>
      <w:r w:rsidRPr="007E47CA">
        <w:rPr>
          <w:rFonts w:cs="Tahoma"/>
        </w:rPr>
        <w:t>: As deliberações relativas a pedidos de anuência prévia, renúncia e/ou perdão temporário para os Eventos de Vencimento Antecipado (</w:t>
      </w:r>
      <w:proofErr w:type="spellStart"/>
      <w:r w:rsidRPr="007E47CA">
        <w:rPr>
          <w:rFonts w:cs="Tahoma"/>
          <w:i/>
          <w:iCs/>
        </w:rPr>
        <w:t>waiver</w:t>
      </w:r>
      <w:proofErr w:type="spellEnd"/>
      <w:r w:rsidRPr="007E47CA">
        <w:rPr>
          <w:rFonts w:cs="Tahoma"/>
        </w:rPr>
        <w:t xml:space="preserve">) dependerão de aprovação de Titulares de </w:t>
      </w:r>
      <w:proofErr w:type="spellStart"/>
      <w:r w:rsidR="000776C8" w:rsidRPr="007E47CA">
        <w:rPr>
          <w:rFonts w:cs="Tahoma"/>
        </w:rPr>
        <w:t>CRs</w:t>
      </w:r>
      <w:proofErr w:type="spellEnd"/>
      <w:r w:rsidR="00000AFF">
        <w:rPr>
          <w:rFonts w:cs="Tahoma"/>
        </w:rPr>
        <w:t xml:space="preserve">, excluídos </w:t>
      </w:r>
      <w:r w:rsidR="00000AFF" w:rsidRPr="007E47CA">
        <w:rPr>
          <w:rFonts w:cs="Tahoma"/>
        </w:rPr>
        <w:t xml:space="preserve">os </w:t>
      </w:r>
      <w:r w:rsidR="00000AFF">
        <w:rPr>
          <w:rFonts w:cs="Tahoma"/>
        </w:rPr>
        <w:t xml:space="preserve">Titulares de </w:t>
      </w:r>
      <w:proofErr w:type="spellStart"/>
      <w:r w:rsidR="00000AFF" w:rsidRPr="007E47CA">
        <w:rPr>
          <w:rFonts w:cs="Tahoma"/>
        </w:rPr>
        <w:t>CRs</w:t>
      </w:r>
      <w:proofErr w:type="spellEnd"/>
      <w:r w:rsidR="00000AFF">
        <w:rPr>
          <w:rFonts w:cs="Tahoma"/>
        </w:rPr>
        <w:t xml:space="preserve"> em Conflito de Interesse,</w:t>
      </w:r>
      <w:r w:rsidR="000776C8" w:rsidRPr="007E47CA" w:rsidDel="000776C8">
        <w:rPr>
          <w:rFonts w:cs="Tahoma"/>
        </w:rPr>
        <w:t xml:space="preserve"> </w:t>
      </w:r>
      <w:r w:rsidRPr="007E47CA">
        <w:rPr>
          <w:rFonts w:cs="Tahoma"/>
        </w:rPr>
        <w:t xml:space="preserve">que representem, no mínimo, </w:t>
      </w:r>
      <w:r w:rsidR="00DA44B6" w:rsidRPr="007E47CA">
        <w:rPr>
          <w:rFonts w:cs="Tahoma"/>
        </w:rPr>
        <w:t>55</w:t>
      </w:r>
      <w:r w:rsidR="000A78A5">
        <w:rPr>
          <w:rFonts w:cs="Tahoma"/>
        </w:rPr>
        <w:t>,00</w:t>
      </w:r>
      <w:r w:rsidRPr="007E47CA">
        <w:rPr>
          <w:rFonts w:cs="Tahoma"/>
        </w:rPr>
        <w:t>% (</w:t>
      </w:r>
      <w:r w:rsidR="00DA44B6" w:rsidRPr="007E47CA">
        <w:rPr>
          <w:rFonts w:cs="Tahoma"/>
        </w:rPr>
        <w:t xml:space="preserve">cinquenta </w:t>
      </w:r>
      <w:r w:rsidRPr="007E47CA">
        <w:rPr>
          <w:rFonts w:cs="Tahoma"/>
        </w:rPr>
        <w:t xml:space="preserve">e cinco por cento)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em Circulação, independente da convocação.</w:t>
      </w:r>
      <w:r w:rsidR="00E644A0">
        <w:rPr>
          <w:rFonts w:cs="Tahoma"/>
        </w:rPr>
        <w:t xml:space="preserve"> </w:t>
      </w:r>
    </w:p>
    <w:p w14:paraId="0811D4EE" w14:textId="61C462CE" w:rsidR="007605E7" w:rsidRPr="007E47CA" w:rsidRDefault="007605E7" w:rsidP="00A43679">
      <w:pPr>
        <w:pStyle w:val="Level2"/>
        <w:spacing w:line="288" w:lineRule="auto"/>
        <w:rPr>
          <w:rFonts w:cs="Tahoma"/>
        </w:rPr>
      </w:pPr>
      <w:r w:rsidRPr="007E47CA">
        <w:rPr>
          <w:rFonts w:cs="Tahoma"/>
        </w:rPr>
        <w:t xml:space="preserve">As Assembleias Gerais de Titulares de </w:t>
      </w:r>
      <w:bookmarkStart w:id="128" w:name="_Hlk116654301"/>
      <w:proofErr w:type="spellStart"/>
      <w:r w:rsidR="000776C8" w:rsidRPr="007E47CA">
        <w:rPr>
          <w:rFonts w:cs="Tahoma"/>
        </w:rPr>
        <w:t>CRs</w:t>
      </w:r>
      <w:bookmarkEnd w:id="128"/>
      <w:proofErr w:type="spellEnd"/>
      <w:r w:rsidR="000776C8" w:rsidRPr="007E47CA" w:rsidDel="000776C8">
        <w:rPr>
          <w:rFonts w:cs="Tahoma"/>
        </w:rPr>
        <w:t xml:space="preserve"> </w:t>
      </w:r>
      <w:r w:rsidRPr="007E47CA">
        <w:rPr>
          <w:rFonts w:cs="Tahoma"/>
        </w:rPr>
        <w:t>serão realizadas no prazo de 20 (vinte) dias a contar da data de publicação do edital de convocação</w:t>
      </w:r>
      <w:r w:rsidR="00117AA9" w:rsidRPr="00117AA9">
        <w:rPr>
          <w:rFonts w:cs="Tahoma"/>
        </w:rPr>
        <w:t>, em primeira convocação, e no prazo de 8 (oito) dias contado de nova publicação do edital de convocação, em segunda convocação</w:t>
      </w:r>
      <w:r w:rsidRPr="007E47CA">
        <w:rPr>
          <w:rFonts w:cs="Tahoma"/>
        </w:rPr>
        <w:t xml:space="preserve">, conforme prazo mínimo estabelecido na Resolução CVM 60, quando da convocação de referida </w:t>
      </w:r>
      <w:r w:rsidR="00124D9E" w:rsidRPr="007E47CA">
        <w:rPr>
          <w:rFonts w:cs="Tahoma"/>
        </w:rPr>
        <w:t xml:space="preserve">Assembleia </w:t>
      </w:r>
      <w:r w:rsidR="00124D9E">
        <w:rPr>
          <w:rFonts w:cs="Tahoma"/>
        </w:rPr>
        <w:t>Especial de Investidores</w:t>
      </w:r>
      <w:r w:rsidRPr="007E47CA">
        <w:rPr>
          <w:rFonts w:cs="Tahoma"/>
        </w:rPr>
        <w:t xml:space="preserve">, sendo que, na hipótese de segunda convocação, o respectivo edital deverá ser publicado no primeiro Dia Útil imediatamente posterior à data indicada para a realização da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nos termos da primeira convocação.</w:t>
      </w:r>
    </w:p>
    <w:p w14:paraId="2F2266CF" w14:textId="4FAB4528" w:rsidR="007605E7" w:rsidRPr="007E47CA" w:rsidRDefault="007605E7" w:rsidP="00A43679">
      <w:pPr>
        <w:pStyle w:val="Level2"/>
        <w:spacing w:line="288" w:lineRule="auto"/>
        <w:rPr>
          <w:rFonts w:cs="Tahoma"/>
        </w:rPr>
      </w:pPr>
      <w:r w:rsidRPr="007E47CA">
        <w:rPr>
          <w:rFonts w:cs="Tahoma"/>
        </w:rPr>
        <w:t xml:space="preserve">Independentemente das formalidades previstas na lei e neste Termo de Securitização, será considerada regularmente instalada 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 xml:space="preserve">a que comparecerem todos os Titulares de </w:t>
      </w:r>
      <w:proofErr w:type="spellStart"/>
      <w:r w:rsidRPr="007E47CA">
        <w:rPr>
          <w:rFonts w:cs="Tahoma"/>
        </w:rPr>
        <w:t>CR</w:t>
      </w:r>
      <w:r w:rsidR="0006205A" w:rsidRPr="007E47CA">
        <w:rPr>
          <w:rFonts w:cs="Tahoma"/>
        </w:rPr>
        <w:t>s</w:t>
      </w:r>
      <w:proofErr w:type="spellEnd"/>
      <w:r w:rsidRPr="007E47CA">
        <w:rPr>
          <w:rFonts w:cs="Tahoma"/>
        </w:rPr>
        <w:t>, nos termos do artigo 28, parágrafo único, da Resolução CVM 60, sem prejuízo das disposições relacionadas com os quóruns de deliberação estabelecidos neste Termo de Securitização.</w:t>
      </w:r>
    </w:p>
    <w:p w14:paraId="55CEDD74" w14:textId="382FFC16" w:rsidR="007605E7" w:rsidRPr="007E47CA" w:rsidRDefault="007605E7" w:rsidP="00A43679">
      <w:pPr>
        <w:pStyle w:val="Level2"/>
        <w:spacing w:line="288" w:lineRule="auto"/>
        <w:rPr>
          <w:rFonts w:cs="Tahoma"/>
        </w:rPr>
      </w:pPr>
      <w:r w:rsidRPr="007E47CA">
        <w:rPr>
          <w:rFonts w:cs="Tahoma"/>
        </w:rPr>
        <w:t xml:space="preserve">As Partes desde já concordam que qualquer alteração a este Termo de Securitização após a integralização dos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dependerá de prévia aprovação dos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reunidos em </w:t>
      </w:r>
      <w:r w:rsidR="00124D9E" w:rsidRPr="007E47CA">
        <w:rPr>
          <w:rFonts w:cs="Tahoma"/>
        </w:rPr>
        <w:t xml:space="preserve">Assembleia </w:t>
      </w:r>
      <w:r w:rsidR="00124D9E">
        <w:rPr>
          <w:rFonts w:cs="Tahoma"/>
        </w:rPr>
        <w:t>Especial de Investidores</w:t>
      </w:r>
      <w:r w:rsidRPr="007E47CA">
        <w:rPr>
          <w:rFonts w:cs="Tahoma"/>
        </w:rPr>
        <w:t xml:space="preserve">, sendo certo, todavia que o presente Termo de Securitização poderá ser alterado, independentemente de </w:t>
      </w:r>
      <w:r w:rsidR="00124D9E" w:rsidRPr="007E47CA">
        <w:rPr>
          <w:rFonts w:cs="Tahoma"/>
        </w:rPr>
        <w:t xml:space="preserve">Assembleia </w:t>
      </w:r>
      <w:r w:rsidR="00124D9E">
        <w:rPr>
          <w:rFonts w:cs="Tahoma"/>
        </w:rPr>
        <w:t>Especial de Investidores</w:t>
      </w:r>
      <w:r w:rsidRPr="007E47CA">
        <w:rPr>
          <w:rFonts w:cs="Tahoma"/>
        </w:rPr>
        <w:t>, sempre que tal alteração decorrer exclusivamente (i) de modificações já permitidas expressamente nos Documentos da Operação; (</w:t>
      </w:r>
      <w:proofErr w:type="spellStart"/>
      <w:r w:rsidRPr="007E47CA">
        <w:rPr>
          <w:rFonts w:cs="Tahoma"/>
        </w:rPr>
        <w:t>ii</w:t>
      </w:r>
      <w:proofErr w:type="spellEnd"/>
      <w:r w:rsidRPr="007E47CA">
        <w:rPr>
          <w:rFonts w:cs="Tahoma"/>
        </w:rPr>
        <w:t>) necessidade de atendimento a exigências de adequação a normas legais ou regulamentares, ou apresentadas pela B3, pela ANBIMA, pela CVM e/ou por demais reguladores; (</w:t>
      </w:r>
      <w:proofErr w:type="spellStart"/>
      <w:r w:rsidRPr="007E47CA">
        <w:rPr>
          <w:rFonts w:cs="Tahoma"/>
        </w:rPr>
        <w:t>iii</w:t>
      </w:r>
      <w:proofErr w:type="spellEnd"/>
      <w:r w:rsidRPr="007E47CA">
        <w:rPr>
          <w:rFonts w:cs="Tahoma"/>
        </w:rPr>
        <w:t>) quando verificado erro material, seja ele grosseiro, de digitação ou aritmético; (</w:t>
      </w:r>
      <w:proofErr w:type="spellStart"/>
      <w:r w:rsidRPr="007E47CA">
        <w:rPr>
          <w:rFonts w:cs="Tahoma"/>
        </w:rPr>
        <w:t>iv</w:t>
      </w:r>
      <w:proofErr w:type="spellEnd"/>
      <w:r w:rsidRPr="007E47CA">
        <w:rPr>
          <w:rFonts w:cs="Tahoma"/>
        </w:rPr>
        <w:t>) em virtude da atualização dos dados cadastrais das Partes, tais como alteração na razão social, endereço, telefone, conforme aplicável; (v) da substituição de direitos creditórios pela Emissora, de acordo com os termos previstos n</w:t>
      </w:r>
      <w:r w:rsidR="00CE0A5D" w:rsidRPr="007E47CA">
        <w:rPr>
          <w:rFonts w:cs="Tahoma"/>
        </w:rPr>
        <w:t xml:space="preserve">o artigo 18, parágrafo 3º da </w:t>
      </w:r>
      <w:r w:rsidRPr="007E47CA">
        <w:rPr>
          <w:rFonts w:cs="Tahoma"/>
        </w:rPr>
        <w:t>Resolução CVM 60; (vi) em virtude da redução da remuneração dos prestadores de serviço descritos nos Documentos da Operação; (</w:t>
      </w:r>
      <w:proofErr w:type="spellStart"/>
      <w:r w:rsidRPr="007E47CA">
        <w:rPr>
          <w:rFonts w:cs="Tahoma"/>
        </w:rPr>
        <w:t>vii</w:t>
      </w:r>
      <w:proofErr w:type="spellEnd"/>
      <w:r w:rsidRPr="007E47CA">
        <w:rPr>
          <w:rFonts w:cs="Tahoma"/>
        </w:rPr>
        <w:t>) decorrer de correção de erro formal e desde que a alteração não acarrete qualquer alteração na Remuneração e no fluxo de pagamentos.</w:t>
      </w:r>
      <w:r w:rsidR="008C5E08" w:rsidRPr="007E47CA">
        <w:rPr>
          <w:rFonts w:cs="Tahoma"/>
        </w:rPr>
        <w:t xml:space="preserve"> </w:t>
      </w:r>
    </w:p>
    <w:p w14:paraId="7C128533" w14:textId="38BA23C9" w:rsidR="007605E7" w:rsidRPr="007E47CA" w:rsidRDefault="007605E7" w:rsidP="00A43679">
      <w:pPr>
        <w:pStyle w:val="Level3"/>
        <w:spacing w:line="288" w:lineRule="auto"/>
        <w:rPr>
          <w:rFonts w:cs="Tahoma"/>
        </w:rPr>
      </w:pPr>
      <w:r w:rsidRPr="007E47CA">
        <w:rPr>
          <w:rFonts w:cs="Tahoma"/>
        </w:rPr>
        <w:t>As alterações referidas na Cláusula 14.</w:t>
      </w:r>
      <w:r w:rsidR="00117AA9" w:rsidRPr="007E47CA">
        <w:rPr>
          <w:rFonts w:cs="Tahoma"/>
        </w:rPr>
        <w:t>1</w:t>
      </w:r>
      <w:r w:rsidR="00117AA9">
        <w:rPr>
          <w:rFonts w:cs="Tahoma"/>
        </w:rPr>
        <w:t>9</w:t>
      </w:r>
      <w:r w:rsidR="00117AA9" w:rsidRPr="007E47CA">
        <w:rPr>
          <w:rFonts w:cs="Tahoma"/>
        </w:rPr>
        <w:t xml:space="preserve"> </w:t>
      </w:r>
      <w:r w:rsidRPr="007E47CA">
        <w:rPr>
          <w:rFonts w:cs="Tahoma"/>
        </w:rPr>
        <w:t xml:space="preserve">acima devem ser comunicadas aos Titulares de </w:t>
      </w:r>
      <w:proofErr w:type="spellStart"/>
      <w:r w:rsidRPr="007E47CA">
        <w:rPr>
          <w:rFonts w:cs="Tahoma"/>
        </w:rPr>
        <w:t>CR</w:t>
      </w:r>
      <w:r w:rsidR="006F0955" w:rsidRPr="007E47CA">
        <w:rPr>
          <w:rFonts w:cs="Tahoma"/>
        </w:rPr>
        <w:t>s</w:t>
      </w:r>
      <w:proofErr w:type="spellEnd"/>
      <w:r w:rsidRPr="007E47CA">
        <w:rPr>
          <w:rFonts w:cs="Tahoma"/>
        </w:rPr>
        <w:t>, no prazo de até 7 (sete) Dias Úteis, contados da data em que tiverem sido implementadas, nos termos do § 4º, do artigo 25 da Resolução CVM 60.</w:t>
      </w:r>
    </w:p>
    <w:p w14:paraId="6D8D0277" w14:textId="6561CF9B" w:rsidR="007605E7" w:rsidRPr="007E47CA" w:rsidRDefault="007605E7" w:rsidP="00A43679">
      <w:pPr>
        <w:pStyle w:val="Level2"/>
        <w:spacing w:line="288" w:lineRule="auto"/>
        <w:rPr>
          <w:rFonts w:cs="Tahoma"/>
        </w:rPr>
      </w:pPr>
      <w:r w:rsidRPr="007E47CA">
        <w:rPr>
          <w:rFonts w:cs="Tahoma"/>
        </w:rPr>
        <w:t xml:space="preserve">As atas lavradas das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serão encaminhadas à CVM via Sistema de Envio de Informações Periódicas e Eventuais – IPE, e publicadas nos Canais de Comunicação da Emissora.</w:t>
      </w:r>
    </w:p>
    <w:p w14:paraId="55A482B2" w14:textId="5DE378EA" w:rsidR="007605E7" w:rsidRPr="007E47CA" w:rsidRDefault="007605E7" w:rsidP="00A43679">
      <w:pPr>
        <w:pStyle w:val="Level3"/>
        <w:spacing w:line="288" w:lineRule="auto"/>
        <w:rPr>
          <w:rFonts w:cs="Tahoma"/>
        </w:rPr>
      </w:pPr>
      <w:r w:rsidRPr="007E47CA">
        <w:rPr>
          <w:rFonts w:cs="Tahoma"/>
        </w:rPr>
        <w:t>Nos termos do artigo 29 da Resolução CVM 60 e observado o disposto na Resolução da CVM nº 81, de 29 de março de 2022</w:t>
      </w:r>
      <w:r w:rsidR="00117AA9" w:rsidRPr="00117AA9">
        <w:rPr>
          <w:rFonts w:cs="Tahoma"/>
        </w:rPr>
        <w:t>, no que couber</w:t>
      </w:r>
      <w:r w:rsidR="00117AA9">
        <w:rPr>
          <w:rFonts w:cs="Tahoma"/>
        </w:rPr>
        <w:t>,</w:t>
      </w:r>
      <w:r w:rsidRPr="007E47CA">
        <w:rPr>
          <w:rFonts w:cs="Tahoma"/>
        </w:rPr>
        <w:t xml:space="preserve"> (“</w:t>
      </w:r>
      <w:r w:rsidRPr="007E47CA">
        <w:rPr>
          <w:rFonts w:cs="Tahoma"/>
          <w:b/>
          <w:bCs/>
        </w:rPr>
        <w:t>Resolução CVM 81</w:t>
      </w:r>
      <w:r w:rsidRPr="007E47CA">
        <w:rPr>
          <w:rFonts w:cs="Tahoma"/>
        </w:rPr>
        <w:t xml:space="preserve">”), as Assembleias Gerais de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poderão ser realizadas: (i) de forma exclusivamente digital, caso os investidores somente possam participar e votar por meio de comunicação escrita ou sistema eletrônico; ou (</w:t>
      </w:r>
      <w:proofErr w:type="spellStart"/>
      <w:r w:rsidRPr="007E47CA">
        <w:rPr>
          <w:rFonts w:cs="Tahoma"/>
        </w:rPr>
        <w:t>ii</w:t>
      </w:r>
      <w:proofErr w:type="spellEnd"/>
      <w:r w:rsidRPr="007E47CA">
        <w:rPr>
          <w:rFonts w:cs="Tahoma"/>
        </w:rPr>
        <w:t>) de modo parcialmente digital, caso os investidores possam participar e votar tanto presencialmente quanto a distância por meio de comunicação escrita ou sistema eletrônico.</w:t>
      </w:r>
    </w:p>
    <w:p w14:paraId="2336BD0F" w14:textId="7E77FA4B" w:rsidR="007605E7" w:rsidRPr="007E47CA" w:rsidRDefault="007605E7" w:rsidP="00A43679">
      <w:pPr>
        <w:pStyle w:val="Level4"/>
        <w:spacing w:line="288" w:lineRule="auto"/>
        <w:rPr>
          <w:rFonts w:cs="Tahoma"/>
        </w:rPr>
      </w:pPr>
      <w:r w:rsidRPr="00117AA9">
        <w:rPr>
          <w:rFonts w:cs="Tahoma"/>
          <w:szCs w:val="28"/>
        </w:rPr>
        <w:t>No caso de utilização de meio eletrônico, a Emissora deve adotar meios para garantir a autenticidade e a segurança na transmissão de informações, particularmente os votos que devem ser proferidos por meio de assinatura eletrônica ou outros meios igualmente</w:t>
      </w:r>
      <w:r w:rsidRPr="007E47CA">
        <w:rPr>
          <w:rFonts w:cs="Tahoma"/>
        </w:rPr>
        <w:t xml:space="preserve"> eficazes para assegurar a identificação dos Titulares de </w:t>
      </w:r>
      <w:proofErr w:type="spellStart"/>
      <w:r w:rsidRPr="007E47CA">
        <w:rPr>
          <w:rFonts w:cs="Tahoma"/>
        </w:rPr>
        <w:t>CR</w:t>
      </w:r>
      <w:r w:rsidR="006F0955" w:rsidRPr="007E47CA">
        <w:rPr>
          <w:rFonts w:cs="Tahoma"/>
        </w:rPr>
        <w:t>s</w:t>
      </w:r>
      <w:proofErr w:type="spellEnd"/>
      <w:r w:rsidRPr="007E47CA">
        <w:rPr>
          <w:rFonts w:cs="Tahoma"/>
        </w:rPr>
        <w:t>, nos termos do § 1º, da Resolução CVM 60.</w:t>
      </w:r>
    </w:p>
    <w:p w14:paraId="05FFAC7D" w14:textId="301CCC18" w:rsidR="007605E7" w:rsidRPr="007E47CA" w:rsidRDefault="007605E7" w:rsidP="00A43679">
      <w:pPr>
        <w:pStyle w:val="Level4"/>
        <w:spacing w:line="288" w:lineRule="auto"/>
        <w:rPr>
          <w:rFonts w:cs="Tahoma"/>
        </w:rPr>
      </w:pPr>
      <w:r w:rsidRPr="00117AA9">
        <w:rPr>
          <w:rFonts w:cs="Tahoma"/>
          <w:szCs w:val="28"/>
        </w:rPr>
        <w:t xml:space="preserve">Os Titulares de </w:t>
      </w:r>
      <w:proofErr w:type="spellStart"/>
      <w:r w:rsidR="000776C8" w:rsidRPr="00117AA9">
        <w:rPr>
          <w:rFonts w:cs="Tahoma"/>
          <w:szCs w:val="28"/>
        </w:rPr>
        <w:t>CRs</w:t>
      </w:r>
      <w:proofErr w:type="spellEnd"/>
      <w:r w:rsidR="000776C8" w:rsidRPr="00117AA9" w:rsidDel="000776C8">
        <w:rPr>
          <w:rFonts w:cs="Tahoma"/>
          <w:szCs w:val="28"/>
        </w:rPr>
        <w:t xml:space="preserve"> </w:t>
      </w:r>
      <w:r w:rsidRPr="00117AA9">
        <w:rPr>
          <w:rFonts w:cs="Tahoma"/>
          <w:szCs w:val="28"/>
        </w:rPr>
        <w:t xml:space="preserve">poderão votar na </w:t>
      </w:r>
      <w:r w:rsidR="00124D9E" w:rsidRPr="00117AA9">
        <w:rPr>
          <w:rFonts w:cs="Tahoma"/>
          <w:szCs w:val="28"/>
        </w:rPr>
        <w:t>Assembleia Especial de Investidores</w:t>
      </w:r>
      <w:r w:rsidR="000776C8" w:rsidRPr="00117AA9" w:rsidDel="000776C8">
        <w:rPr>
          <w:rFonts w:cs="Tahoma"/>
          <w:szCs w:val="28"/>
        </w:rPr>
        <w:t xml:space="preserve"> </w:t>
      </w:r>
      <w:r w:rsidRPr="00117AA9">
        <w:rPr>
          <w:rFonts w:cs="Tahoma"/>
          <w:szCs w:val="28"/>
        </w:rPr>
        <w:t xml:space="preserve">por meio de comunicação escrita ou eletrônica, desde que recebida pela Emissora antes do início da </w:t>
      </w:r>
      <w:r w:rsidR="00124D9E" w:rsidRPr="00117AA9">
        <w:rPr>
          <w:rFonts w:cs="Tahoma"/>
          <w:szCs w:val="28"/>
        </w:rPr>
        <w:t>Assembleia Especial de Investidores</w:t>
      </w:r>
      <w:r w:rsidRPr="00117AA9">
        <w:rPr>
          <w:rFonts w:cs="Tahoma"/>
          <w:szCs w:val="28"/>
        </w:rPr>
        <w:t>, observadas as</w:t>
      </w:r>
      <w:r w:rsidRPr="007E47CA">
        <w:rPr>
          <w:rFonts w:cs="Tahoma"/>
        </w:rPr>
        <w:t xml:space="preserve"> formalidades de convocação, instalação e deliberação da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previstas neste Termo de Securitização, bem como o disposto na Resolução CVM 60 e na Resolução CVM 81.</w:t>
      </w:r>
    </w:p>
    <w:p w14:paraId="3C88E830" w14:textId="33F299D2" w:rsidR="007605E7" w:rsidRPr="007E47CA" w:rsidRDefault="007605E7" w:rsidP="00A43679">
      <w:pPr>
        <w:pStyle w:val="Level2"/>
        <w:spacing w:line="288" w:lineRule="auto"/>
        <w:rPr>
          <w:rFonts w:cs="Tahoma"/>
        </w:rPr>
      </w:pPr>
      <w:r w:rsidRPr="007E47CA">
        <w:rPr>
          <w:rFonts w:cs="Tahoma"/>
        </w:rPr>
        <w:t xml:space="preserve">As deliberações tomadas pelos Titulares de </w:t>
      </w:r>
      <w:proofErr w:type="spellStart"/>
      <w:r w:rsidR="000776C8" w:rsidRPr="007E47CA">
        <w:rPr>
          <w:rFonts w:cs="Tahoma"/>
        </w:rPr>
        <w:t>CRs</w:t>
      </w:r>
      <w:proofErr w:type="spellEnd"/>
      <w:r w:rsidR="000776C8" w:rsidRPr="007E47CA" w:rsidDel="000776C8">
        <w:rPr>
          <w:rFonts w:cs="Tahoma"/>
        </w:rPr>
        <w:t xml:space="preserve"> </w:t>
      </w:r>
      <w:r w:rsidRPr="007E47CA">
        <w:rPr>
          <w:rFonts w:cs="Tahoma"/>
        </w:rPr>
        <w:t xml:space="preserve">em </w:t>
      </w:r>
      <w:r w:rsidR="008B7921" w:rsidRPr="007E47CA">
        <w:rPr>
          <w:rFonts w:cs="Tahoma"/>
        </w:rPr>
        <w:t xml:space="preserve">Assembleia </w:t>
      </w:r>
      <w:r w:rsidR="008B7921">
        <w:rPr>
          <w:rFonts w:cs="Tahoma"/>
        </w:rPr>
        <w:t>Especial de Investidores</w:t>
      </w:r>
      <w:r w:rsidR="000776C8" w:rsidRPr="007E47CA" w:rsidDel="000776C8">
        <w:rPr>
          <w:rFonts w:cs="Tahoma"/>
        </w:rPr>
        <w:t xml:space="preserve"> </w:t>
      </w:r>
      <w:r w:rsidRPr="007E47CA">
        <w:rPr>
          <w:rFonts w:cs="Tahoma"/>
        </w:rPr>
        <w:t xml:space="preserve">no âmbito de sua competência legal, observados os quóruns neste Termo de Securitização, vincularão a Emissora e obrigarão todos os Titulares de </w:t>
      </w:r>
      <w:proofErr w:type="spellStart"/>
      <w:r w:rsidRPr="007E47CA">
        <w:rPr>
          <w:rFonts w:cs="Tahoma"/>
        </w:rPr>
        <w:t>CR</w:t>
      </w:r>
      <w:r w:rsidR="006F0955" w:rsidRPr="007E47CA">
        <w:rPr>
          <w:rFonts w:cs="Tahoma"/>
        </w:rPr>
        <w:t>s</w:t>
      </w:r>
      <w:proofErr w:type="spellEnd"/>
      <w:r w:rsidRPr="007E47CA">
        <w:rPr>
          <w:rFonts w:cs="Tahoma"/>
        </w:rPr>
        <w:t xml:space="preserve">, independentemente de terem comparecido à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 xml:space="preserve">ou do voto proferido nas respectivas </w:t>
      </w:r>
      <w:r w:rsidR="008B7921" w:rsidRPr="007E47CA">
        <w:rPr>
          <w:rFonts w:cs="Tahoma"/>
        </w:rPr>
        <w:t xml:space="preserve">Assembleia </w:t>
      </w:r>
      <w:r w:rsidR="008B7921">
        <w:rPr>
          <w:rFonts w:cs="Tahoma"/>
        </w:rPr>
        <w:t>Especial de Investidores</w:t>
      </w:r>
      <w:r w:rsidRPr="007E47CA">
        <w:rPr>
          <w:rFonts w:cs="Tahoma"/>
        </w:rPr>
        <w:t>.</w:t>
      </w:r>
    </w:p>
    <w:p w14:paraId="6B405CCA" w14:textId="7C313729" w:rsidR="007605E7" w:rsidRPr="007E47CA" w:rsidRDefault="007605E7" w:rsidP="00A43679">
      <w:pPr>
        <w:pStyle w:val="Level2"/>
        <w:spacing w:line="288" w:lineRule="auto"/>
        <w:rPr>
          <w:rFonts w:cs="Tahoma"/>
        </w:rPr>
      </w:pPr>
      <w:r w:rsidRPr="007E47CA">
        <w:rPr>
          <w:rFonts w:cs="Tahoma"/>
        </w:rPr>
        <w:t xml:space="preserve">Somente podem votar na </w:t>
      </w:r>
      <w:r w:rsidR="00124D9E" w:rsidRPr="007E47CA">
        <w:rPr>
          <w:rFonts w:cs="Tahoma"/>
        </w:rPr>
        <w:t xml:space="preserve">Assembleia </w:t>
      </w:r>
      <w:r w:rsidR="00124D9E">
        <w:rPr>
          <w:rFonts w:cs="Tahoma"/>
        </w:rPr>
        <w:t>Especial de Investidores</w:t>
      </w:r>
      <w:r w:rsidR="000776C8" w:rsidRPr="007E47CA" w:rsidDel="000776C8">
        <w:rPr>
          <w:rFonts w:cs="Tahoma"/>
        </w:rPr>
        <w:t xml:space="preserve"> </w:t>
      </w:r>
      <w:r w:rsidRPr="007E47CA">
        <w:rPr>
          <w:rFonts w:cs="Tahoma"/>
        </w:rPr>
        <w:t xml:space="preserve">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detentores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na data da convocação da </w:t>
      </w:r>
      <w:r w:rsidR="00124D9E" w:rsidRPr="007E47CA">
        <w:rPr>
          <w:rFonts w:cs="Tahoma"/>
        </w:rPr>
        <w:t xml:space="preserve">Assembleia </w:t>
      </w:r>
      <w:r w:rsidR="00124D9E">
        <w:rPr>
          <w:rFonts w:cs="Tahoma"/>
        </w:rPr>
        <w:t>Especial de Investidores</w:t>
      </w:r>
      <w:r w:rsidRPr="007E47CA">
        <w:rPr>
          <w:rFonts w:cs="Tahoma"/>
        </w:rPr>
        <w:t xml:space="preserve">, seus representantes legais ou procuradores legalmente constituídos há menos de 1 (um) ano. </w:t>
      </w:r>
    </w:p>
    <w:p w14:paraId="1F34AC0B" w14:textId="31F6FF19" w:rsidR="007605E7" w:rsidRPr="007E47CA" w:rsidRDefault="007605E7" w:rsidP="00A43679">
      <w:pPr>
        <w:pStyle w:val="Level2"/>
        <w:spacing w:line="288" w:lineRule="auto"/>
        <w:rPr>
          <w:rFonts w:cs="Tahoma"/>
        </w:rPr>
      </w:pPr>
      <w:r w:rsidRPr="007E47CA">
        <w:rPr>
          <w:rFonts w:cs="Tahoma"/>
        </w:rPr>
        <w:t xml:space="preserve">Não podem votar na </w:t>
      </w:r>
      <w:r w:rsidR="00124D9E" w:rsidRPr="007E47CA">
        <w:rPr>
          <w:rFonts w:cs="Tahoma"/>
        </w:rPr>
        <w:t xml:space="preserve">Assembleia </w:t>
      </w:r>
      <w:r w:rsidR="00124D9E">
        <w:rPr>
          <w:rFonts w:cs="Tahoma"/>
        </w:rPr>
        <w:t>Especial de Investidores</w:t>
      </w:r>
      <w:r w:rsidRPr="007E47CA">
        <w:rPr>
          <w:rFonts w:cs="Tahoma"/>
        </w:rPr>
        <w:t xml:space="preserve">: (i) os prestadores de serviços da Emissão, o que inclui a </w:t>
      </w:r>
      <w:proofErr w:type="spellStart"/>
      <w:r w:rsidRPr="007E47CA">
        <w:rPr>
          <w:rFonts w:cs="Tahoma"/>
        </w:rPr>
        <w:t>Securitizadora</w:t>
      </w:r>
      <w:proofErr w:type="spellEnd"/>
      <w:r w:rsidRPr="007E47CA">
        <w:rPr>
          <w:rFonts w:cs="Tahoma"/>
        </w:rPr>
        <w:t>; (</w:t>
      </w:r>
      <w:proofErr w:type="spellStart"/>
      <w:r w:rsidRPr="007E47CA">
        <w:rPr>
          <w:rFonts w:cs="Tahoma"/>
        </w:rPr>
        <w:t>ii</w:t>
      </w:r>
      <w:proofErr w:type="spellEnd"/>
      <w:r w:rsidRPr="007E47CA">
        <w:rPr>
          <w:rFonts w:cs="Tahoma"/>
        </w:rPr>
        <w:t xml:space="preserve">) os sócios, </w:t>
      </w:r>
      <w:r w:rsidR="00E644A0">
        <w:rPr>
          <w:rFonts w:cs="Tahoma"/>
        </w:rPr>
        <w:t xml:space="preserve">administradores, </w:t>
      </w:r>
      <w:r w:rsidRPr="007E47CA">
        <w:rPr>
          <w:rFonts w:cs="Tahoma"/>
        </w:rPr>
        <w:t>diretores e funcionários dos prestadores de serviços da Emissão; (</w:t>
      </w:r>
      <w:proofErr w:type="spellStart"/>
      <w:r w:rsidRPr="007E47CA">
        <w:rPr>
          <w:rFonts w:cs="Tahoma"/>
        </w:rPr>
        <w:t>iii</w:t>
      </w:r>
      <w:proofErr w:type="spellEnd"/>
      <w:r w:rsidRPr="007E47CA">
        <w:rPr>
          <w:rFonts w:cs="Tahoma"/>
        </w:rPr>
        <w:t>) empresas ligadas aos prestadores de serviço da Emissão, seus sócios, diretores e funcionários; e (</w:t>
      </w:r>
      <w:proofErr w:type="spellStart"/>
      <w:r w:rsidRPr="007E47CA">
        <w:rPr>
          <w:rFonts w:cs="Tahoma"/>
        </w:rPr>
        <w:t>iv</w:t>
      </w:r>
      <w:proofErr w:type="spellEnd"/>
      <w:r w:rsidRPr="007E47CA">
        <w:rPr>
          <w:rFonts w:cs="Tahoma"/>
        </w:rPr>
        <w:t xml:space="preserve">) qualquer Titular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que tenha interesse conflitante com os interesses do Patrimônio Separado no tocante à matéria em deliberação.</w:t>
      </w:r>
      <w:r w:rsidR="00E644A0">
        <w:rPr>
          <w:rFonts w:cs="Tahoma"/>
        </w:rPr>
        <w:t xml:space="preserve"> </w:t>
      </w:r>
    </w:p>
    <w:p w14:paraId="42B8E2CF" w14:textId="53C21C1D" w:rsidR="007605E7" w:rsidRPr="007E47CA" w:rsidRDefault="007605E7" w:rsidP="00A43679">
      <w:pPr>
        <w:pStyle w:val="Level2"/>
        <w:spacing w:line="288" w:lineRule="auto"/>
        <w:rPr>
          <w:rFonts w:cs="Tahoma"/>
          <w:szCs w:val="20"/>
        </w:rPr>
      </w:pPr>
      <w:r w:rsidRPr="007E47CA">
        <w:rPr>
          <w:rFonts w:cs="Tahoma"/>
          <w:szCs w:val="20"/>
        </w:rPr>
        <w:t xml:space="preserve">Os </w:t>
      </w:r>
      <w:r w:rsidRPr="007E47CA">
        <w:rPr>
          <w:rFonts w:cs="Tahoma"/>
        </w:rPr>
        <w:t xml:space="preserve">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szCs w:val="20"/>
        </w:rPr>
        <w:t xml:space="preserve">poderão votar em </w:t>
      </w:r>
      <w:r w:rsidR="00124D9E" w:rsidRPr="007E47CA">
        <w:rPr>
          <w:rFonts w:cs="Tahoma"/>
        </w:rPr>
        <w:t xml:space="preserve">Assembleia </w:t>
      </w:r>
      <w:r w:rsidR="00124D9E">
        <w:rPr>
          <w:rFonts w:cs="Tahoma"/>
        </w:rPr>
        <w:t>Especial de Investidores</w:t>
      </w:r>
      <w:r w:rsidR="00C26EBE" w:rsidRPr="007E47CA" w:rsidDel="00C26EBE">
        <w:rPr>
          <w:rFonts w:cs="Tahoma"/>
          <w:szCs w:val="20"/>
        </w:rPr>
        <w:t xml:space="preserve"> </w:t>
      </w:r>
      <w:r w:rsidRPr="007E47CA">
        <w:rPr>
          <w:rFonts w:cs="Tahoma"/>
          <w:szCs w:val="20"/>
        </w:rPr>
        <w:t xml:space="preserve">por meio de processo de consulta formal, escrita ou eletrônica (digital), observadas as formalidades de convocação, instalação e deliberação da </w:t>
      </w:r>
      <w:r w:rsidR="00124D9E" w:rsidRPr="007E47CA">
        <w:rPr>
          <w:rFonts w:cs="Tahoma"/>
        </w:rPr>
        <w:t xml:space="preserve">Assembleia </w:t>
      </w:r>
      <w:r w:rsidR="00124D9E">
        <w:rPr>
          <w:rFonts w:cs="Tahoma"/>
        </w:rPr>
        <w:t>Especial de Investidores</w:t>
      </w:r>
      <w:r w:rsidR="00C26EBE" w:rsidRPr="007E47CA" w:rsidDel="00C26EBE">
        <w:rPr>
          <w:rFonts w:cs="Tahoma"/>
          <w:szCs w:val="20"/>
        </w:rPr>
        <w:t xml:space="preserve"> </w:t>
      </w:r>
      <w:r w:rsidRPr="007E47CA">
        <w:rPr>
          <w:rFonts w:cs="Tahoma"/>
          <w:szCs w:val="20"/>
        </w:rPr>
        <w:t>prevista neste Termo</w:t>
      </w:r>
      <w:r w:rsidR="00D05A84">
        <w:rPr>
          <w:rFonts w:cs="Tahoma"/>
          <w:szCs w:val="20"/>
        </w:rPr>
        <w:t xml:space="preserve"> de Securitização</w:t>
      </w:r>
      <w:r w:rsidRPr="007E47CA">
        <w:rPr>
          <w:rFonts w:cs="Tahoma"/>
          <w:szCs w:val="20"/>
        </w:rPr>
        <w:t>, desde que a Emissora possua sistemas ou controles necessários para tanto, o que deverá ser devidamente informados na convocação.</w:t>
      </w:r>
      <w:r w:rsidR="00E644A0">
        <w:rPr>
          <w:rFonts w:cs="Tahoma"/>
          <w:szCs w:val="20"/>
        </w:rPr>
        <w:t xml:space="preserve"> </w:t>
      </w:r>
    </w:p>
    <w:p w14:paraId="49E1FD9C" w14:textId="66A7CA54" w:rsidR="007605E7" w:rsidRPr="007E47CA" w:rsidRDefault="007605E7" w:rsidP="00A43679">
      <w:pPr>
        <w:pStyle w:val="Level1"/>
        <w:keepNext/>
        <w:spacing w:line="288" w:lineRule="auto"/>
        <w:rPr>
          <w:rFonts w:cs="Tahoma"/>
          <w:b/>
          <w:bCs/>
        </w:rPr>
      </w:pPr>
      <w:r w:rsidRPr="007E47CA">
        <w:rPr>
          <w:rFonts w:cs="Tahoma"/>
          <w:b/>
          <w:bCs/>
        </w:rPr>
        <w:t>DESPESAS DO PATRIMÔNIO SEPARADO</w:t>
      </w:r>
      <w:r w:rsidR="009A5582">
        <w:rPr>
          <w:rFonts w:cs="Tahoma"/>
          <w:b/>
          <w:bCs/>
        </w:rPr>
        <w:t xml:space="preserve"> </w:t>
      </w:r>
    </w:p>
    <w:p w14:paraId="7DCB1E6A" w14:textId="6CFA7D34" w:rsidR="007605E7" w:rsidRPr="007E47CA" w:rsidRDefault="007605E7" w:rsidP="00A43679">
      <w:pPr>
        <w:pStyle w:val="Level2"/>
        <w:spacing w:line="288" w:lineRule="auto"/>
        <w:rPr>
          <w:rFonts w:cs="Tahoma"/>
        </w:rPr>
      </w:pPr>
      <w:bookmarkStart w:id="129" w:name="_Ref103862180"/>
      <w:r w:rsidRPr="007E47CA">
        <w:rPr>
          <w:rFonts w:cs="Tahoma"/>
          <w:b/>
          <w:bCs/>
        </w:rPr>
        <w:t>Despesas da Emissão</w:t>
      </w:r>
      <w:r w:rsidRPr="007E47CA">
        <w:rPr>
          <w:rFonts w:cs="Tahoma"/>
        </w:rPr>
        <w:t xml:space="preserve">. A Emissora fará jus, às custas do Patrimônio Separado, pela administração do Patrimônio Separado durante o período de vigência dos </w:t>
      </w:r>
      <w:proofErr w:type="spellStart"/>
      <w:r w:rsidRPr="007E47CA">
        <w:rPr>
          <w:rFonts w:cs="Tahoma"/>
        </w:rPr>
        <w:t>CR</w:t>
      </w:r>
      <w:r w:rsidR="006F0955" w:rsidRPr="007E47CA">
        <w:rPr>
          <w:rFonts w:cs="Tahoma"/>
        </w:rPr>
        <w:t>s</w:t>
      </w:r>
      <w:proofErr w:type="spellEnd"/>
      <w:r w:rsidRPr="007E47CA">
        <w:rPr>
          <w:rFonts w:cs="Tahoma"/>
        </w:rPr>
        <w:t>, a uma remuneração equivalente a R$</w:t>
      </w:r>
      <w:r w:rsidR="006F0955" w:rsidRPr="007E47CA">
        <w:rPr>
          <w:rFonts w:cs="Tahoma"/>
        </w:rPr>
        <w:t xml:space="preserve"> </w:t>
      </w:r>
      <w:r w:rsidR="00102B6A" w:rsidRPr="00102B6A">
        <w:rPr>
          <w:rFonts w:cs="Tahoma"/>
        </w:rPr>
        <w:t>4.000,00 (quatro mil reais)</w:t>
      </w:r>
      <w:r w:rsidR="008C5E08" w:rsidRPr="007E47CA">
        <w:rPr>
          <w:rFonts w:cs="Tahoma"/>
        </w:rPr>
        <w:t xml:space="preserve"> </w:t>
      </w:r>
      <w:r w:rsidRPr="007E47CA">
        <w:rPr>
          <w:rFonts w:cs="Tahoma"/>
        </w:rPr>
        <w:t xml:space="preserve">por </w:t>
      </w:r>
      <w:r w:rsidR="008C5E08" w:rsidRPr="007E47CA">
        <w:rPr>
          <w:rFonts w:cs="Tahoma"/>
        </w:rPr>
        <w:t>mês</w:t>
      </w:r>
      <w:r w:rsidRPr="007E47CA">
        <w:rPr>
          <w:rFonts w:cs="Tahoma"/>
        </w:rPr>
        <w:t xml:space="preserve">, atualizada anualmente pela variação positiva do IPCA, ou na falta deste, ou ainda na impossibilidade de sua utilização, pelo índice que vier a substituí-lo, calculada </w:t>
      </w:r>
      <w:r w:rsidRPr="007E47CA">
        <w:rPr>
          <w:rFonts w:cs="Tahoma"/>
          <w:i/>
          <w:iCs/>
        </w:rPr>
        <w:t>pro rata die</w:t>
      </w:r>
      <w:r w:rsidRPr="007E47CA">
        <w:rPr>
          <w:rFonts w:cs="Tahoma"/>
        </w:rPr>
        <w:t xml:space="preserve">, se necessário, a ser paga no 1° (primeiro) Dia Útil a contar da </w:t>
      </w:r>
      <w:r w:rsidR="00245063" w:rsidRPr="007E47CA">
        <w:rPr>
          <w:rFonts w:cs="Tahoma"/>
        </w:rPr>
        <w:t>P</w:t>
      </w:r>
      <w:r w:rsidRPr="007E47CA">
        <w:rPr>
          <w:rFonts w:cs="Tahoma"/>
        </w:rPr>
        <w:t xml:space="preserve">rimeira Data de Integralização dos </w:t>
      </w:r>
      <w:proofErr w:type="spellStart"/>
      <w:r w:rsidRPr="007E47CA">
        <w:rPr>
          <w:rFonts w:cs="Tahoma"/>
        </w:rPr>
        <w:t>CR</w:t>
      </w:r>
      <w:r w:rsidR="00DC0622" w:rsidRPr="007E47CA">
        <w:rPr>
          <w:rFonts w:cs="Tahoma"/>
        </w:rPr>
        <w:t>s</w:t>
      </w:r>
      <w:proofErr w:type="spellEnd"/>
      <w:r w:rsidRPr="007E47CA">
        <w:rPr>
          <w:rFonts w:cs="Tahoma"/>
        </w:rPr>
        <w:t>, e as demais na mesma data dos</w:t>
      </w:r>
      <w:r w:rsidR="008C5E08" w:rsidRPr="007E47CA">
        <w:rPr>
          <w:rFonts w:cs="Tahoma"/>
        </w:rPr>
        <w:t xml:space="preserve"> meses</w:t>
      </w:r>
      <w:r w:rsidRPr="007E47CA">
        <w:rPr>
          <w:rFonts w:cs="Tahoma"/>
        </w:rPr>
        <w:t xml:space="preserve"> subsequentes até o resgate total dos </w:t>
      </w:r>
      <w:proofErr w:type="spellStart"/>
      <w:r w:rsidRPr="007E47CA">
        <w:rPr>
          <w:rFonts w:cs="Tahoma"/>
        </w:rPr>
        <w:t>CR</w:t>
      </w:r>
      <w:r w:rsidR="00D701E2" w:rsidRPr="007E47CA">
        <w:rPr>
          <w:rFonts w:cs="Tahoma"/>
        </w:rPr>
        <w:t>s</w:t>
      </w:r>
      <w:proofErr w:type="spellEnd"/>
      <w:r w:rsidRPr="007E47CA">
        <w:rPr>
          <w:rFonts w:cs="Tahoma"/>
        </w:rPr>
        <w:t xml:space="preserve">. </w:t>
      </w:r>
      <w:bookmarkEnd w:id="129"/>
    </w:p>
    <w:p w14:paraId="745AB30E" w14:textId="2407EDF0" w:rsidR="007605E7" w:rsidRPr="007E47CA" w:rsidRDefault="007605E7" w:rsidP="00A43679">
      <w:pPr>
        <w:pStyle w:val="Level3"/>
        <w:spacing w:line="288" w:lineRule="auto"/>
        <w:rPr>
          <w:rFonts w:cs="Tahoma"/>
        </w:rPr>
      </w:pPr>
      <w:r w:rsidRPr="007E47CA">
        <w:rPr>
          <w:rFonts w:cs="Tahoma"/>
        </w:rPr>
        <w:t xml:space="preserve">A remuneração definida na Cláusula </w:t>
      </w:r>
      <w:r w:rsidRPr="007E47CA">
        <w:rPr>
          <w:rFonts w:cs="Tahoma"/>
        </w:rPr>
        <w:fldChar w:fldCharType="begin"/>
      </w:r>
      <w:r w:rsidRPr="007E47CA">
        <w:rPr>
          <w:rFonts w:cs="Tahoma"/>
        </w:rPr>
        <w:instrText xml:space="preserve"> REF _Ref103862180 \r \h  \* MERGEFORMAT </w:instrText>
      </w:r>
      <w:r w:rsidRPr="007E47CA">
        <w:rPr>
          <w:rFonts w:cs="Tahoma"/>
        </w:rPr>
      </w:r>
      <w:r w:rsidRPr="007E47CA">
        <w:rPr>
          <w:rFonts w:cs="Tahoma"/>
        </w:rPr>
        <w:fldChar w:fldCharType="separate"/>
      </w:r>
      <w:r w:rsidR="00F70D23" w:rsidRPr="007E47CA">
        <w:rPr>
          <w:rFonts w:cs="Tahoma"/>
        </w:rPr>
        <w:t>15.1</w:t>
      </w:r>
      <w:r w:rsidRPr="007E47CA">
        <w:rPr>
          <w:rFonts w:cs="Tahoma"/>
        </w:rPr>
        <w:fldChar w:fldCharType="end"/>
      </w:r>
      <w:r w:rsidRPr="007E47CA">
        <w:rPr>
          <w:rFonts w:cs="Tahoma"/>
        </w:rPr>
        <w:t xml:space="preserve"> acima continuará sendo devida mesmo após o vencimento dos </w:t>
      </w:r>
      <w:proofErr w:type="spellStart"/>
      <w:r w:rsidRPr="007E47CA">
        <w:rPr>
          <w:rFonts w:cs="Tahoma"/>
        </w:rPr>
        <w:t>CR</w:t>
      </w:r>
      <w:r w:rsidR="00D701E2" w:rsidRPr="007E47CA">
        <w:rPr>
          <w:rFonts w:cs="Tahoma"/>
        </w:rPr>
        <w:t>s</w:t>
      </w:r>
      <w:proofErr w:type="spellEnd"/>
      <w:r w:rsidRPr="007E47CA">
        <w:rPr>
          <w:rFonts w:cs="Tahoma"/>
        </w:rPr>
        <w:t>, caso a Emissora ainda esteja atuando na cobrança de inadimplência não sanada, remuneração esta que será calculada e devida proporcionalmente aos meses de atuação da Emissora.</w:t>
      </w:r>
    </w:p>
    <w:p w14:paraId="56940550" w14:textId="2732F8AD" w:rsidR="007605E7" w:rsidRPr="0048639D" w:rsidRDefault="007605E7" w:rsidP="00A43679">
      <w:pPr>
        <w:pStyle w:val="Level3"/>
        <w:spacing w:line="288" w:lineRule="auto"/>
        <w:rPr>
          <w:rFonts w:cs="Tahoma"/>
          <w:b/>
          <w:szCs w:val="20"/>
        </w:rPr>
      </w:pPr>
      <w:r w:rsidRPr="007E47CA">
        <w:rPr>
          <w:rFonts w:cs="Tahoma"/>
        </w:rPr>
        <w:t xml:space="preserve">Os valores referidos na Cláusula </w:t>
      </w:r>
      <w:r w:rsidRPr="007E47CA">
        <w:rPr>
          <w:rFonts w:cs="Tahoma"/>
        </w:rPr>
        <w:fldChar w:fldCharType="begin"/>
      </w:r>
      <w:r w:rsidRPr="007E47CA">
        <w:rPr>
          <w:rFonts w:cs="Tahoma"/>
        </w:rPr>
        <w:instrText xml:space="preserve"> REF _Ref103862180 \r \h  \* MERGEFORMAT </w:instrText>
      </w:r>
      <w:r w:rsidRPr="007E47CA">
        <w:rPr>
          <w:rFonts w:cs="Tahoma"/>
        </w:rPr>
      </w:r>
      <w:r w:rsidRPr="007E47CA">
        <w:rPr>
          <w:rFonts w:cs="Tahoma"/>
        </w:rPr>
        <w:fldChar w:fldCharType="separate"/>
      </w:r>
      <w:r w:rsidR="00F70D23" w:rsidRPr="007E47CA">
        <w:rPr>
          <w:rFonts w:cs="Tahoma"/>
        </w:rPr>
        <w:t>15.1</w:t>
      </w:r>
      <w:r w:rsidRPr="007E47CA">
        <w:rPr>
          <w:rFonts w:cs="Tahoma"/>
        </w:rPr>
        <w:fldChar w:fldCharType="end"/>
      </w:r>
      <w:r w:rsidRPr="007E47CA">
        <w:rPr>
          <w:rFonts w:cs="Tahoma"/>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79CB731" w14:textId="77777777" w:rsidR="007605E7" w:rsidRPr="007E47CA" w:rsidRDefault="007605E7" w:rsidP="00A43679">
      <w:pPr>
        <w:pStyle w:val="Level2"/>
        <w:spacing w:line="288" w:lineRule="auto"/>
        <w:rPr>
          <w:rFonts w:cs="Tahoma"/>
          <w:b/>
          <w:bCs/>
        </w:rPr>
      </w:pPr>
      <w:bookmarkStart w:id="130" w:name="_Ref103862331"/>
      <w:r w:rsidRPr="007E47CA">
        <w:rPr>
          <w:rFonts w:cs="Tahoma"/>
          <w:b/>
          <w:bCs/>
        </w:rPr>
        <w:t>Despesas do Patrimônio Separado</w:t>
      </w:r>
      <w:r w:rsidRPr="007E47CA">
        <w:rPr>
          <w:rFonts w:cs="Tahoma"/>
        </w:rPr>
        <w:t>. São despesas de responsabilidade do Patrimônio Separado:</w:t>
      </w:r>
      <w:bookmarkEnd w:id="130"/>
      <w:r w:rsidRPr="007E47CA">
        <w:rPr>
          <w:rFonts w:cs="Tahoma"/>
          <w:b/>
          <w:bCs/>
        </w:rPr>
        <w:t xml:space="preserve"> </w:t>
      </w:r>
    </w:p>
    <w:p w14:paraId="222C8036" w14:textId="05CC0E0F" w:rsidR="007605E7" w:rsidRPr="007E47CA" w:rsidRDefault="007605E7" w:rsidP="00A43679">
      <w:pPr>
        <w:pStyle w:val="roman3"/>
        <w:numPr>
          <w:ilvl w:val="0"/>
          <w:numId w:val="65"/>
        </w:numPr>
        <w:spacing w:line="288" w:lineRule="auto"/>
        <w:rPr>
          <w:rFonts w:cs="Tahoma"/>
        </w:rPr>
      </w:pPr>
      <w:r w:rsidRPr="007E47CA">
        <w:rPr>
          <w:rFonts w:cs="Tahoma"/>
        </w:rPr>
        <w:t xml:space="preserve">as despesas com a gestão, cobrança, realização, administração, custódia e liquidação das Notas Comerciais e do Patrimônio Separado, inclusive as despesas referentes à sua transferência para outra companhia </w:t>
      </w:r>
      <w:proofErr w:type="spellStart"/>
      <w:r w:rsidRPr="007E47CA">
        <w:rPr>
          <w:rFonts w:cs="Tahoma"/>
        </w:rPr>
        <w:t>securitizadora</w:t>
      </w:r>
      <w:proofErr w:type="spellEnd"/>
      <w:r w:rsidRPr="007E47CA">
        <w:rPr>
          <w:rFonts w:cs="Tahoma"/>
        </w:rPr>
        <w:t>, na hipótese de o Agente Fiduciário vir a assumir a sua administração;</w:t>
      </w:r>
    </w:p>
    <w:p w14:paraId="203F4DF1" w14:textId="23BE34BF" w:rsidR="007605E7" w:rsidRPr="007E47CA" w:rsidRDefault="007605E7" w:rsidP="00A43679">
      <w:pPr>
        <w:pStyle w:val="roman3"/>
        <w:numPr>
          <w:ilvl w:val="0"/>
          <w:numId w:val="65"/>
        </w:numPr>
        <w:spacing w:line="288" w:lineRule="auto"/>
        <w:rPr>
          <w:rFonts w:cs="Tahoma"/>
        </w:rPr>
      </w:pPr>
      <w:r w:rsidRPr="007E47CA">
        <w:rPr>
          <w:rFonts w:cs="Tahoma"/>
        </w:rPr>
        <w:t xml:space="preserve">as despesas com terceiros especialistas, advogados, auditores ou fiscais, o que inclui o Auditor Independente, bem como as despesas com procedimentos legais, </w:t>
      </w:r>
      <w:r w:rsidR="00BB0272" w:rsidRPr="000F1544">
        <w:rPr>
          <w:rFonts w:cs="Tahoma"/>
          <w:bCs/>
        </w:rPr>
        <w:t xml:space="preserve">processos administrativos, arbitrais e/ou judiciais, incluindo sucumbência, </w:t>
      </w:r>
      <w:r w:rsidRPr="007E47CA">
        <w:rPr>
          <w:rFonts w:cs="Tahoma"/>
        </w:rPr>
        <w:t xml:space="preserve">incluindo sucumbência, incorridas para resguardar os interesses dos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e a realização dos Direitos Creditórios integrantes do Patrimônio Separado, que deverão ser previamente aprovadas e, em caso de insuficiência de recursos no Patrimônio Separado, pagas pelos Titulares de </w:t>
      </w:r>
      <w:proofErr w:type="spellStart"/>
      <w:r w:rsidRPr="007E47CA">
        <w:rPr>
          <w:rFonts w:cs="Tahoma"/>
        </w:rPr>
        <w:t>CR</w:t>
      </w:r>
      <w:r w:rsidR="00D701E2" w:rsidRPr="007E47CA">
        <w:rPr>
          <w:rFonts w:cs="Tahoma"/>
        </w:rPr>
        <w:t>s</w:t>
      </w:r>
      <w:proofErr w:type="spellEnd"/>
      <w:r w:rsidRPr="007E47CA">
        <w:rPr>
          <w:rFonts w:cs="Tahoma"/>
        </w:rPr>
        <w:t>;</w:t>
      </w:r>
    </w:p>
    <w:p w14:paraId="379DE47A" w14:textId="169DD7B9" w:rsidR="007605E7" w:rsidRPr="007E47CA" w:rsidRDefault="007605E7" w:rsidP="00A43679">
      <w:pPr>
        <w:pStyle w:val="roman3"/>
        <w:numPr>
          <w:ilvl w:val="0"/>
          <w:numId w:val="65"/>
        </w:numPr>
        <w:spacing w:line="288" w:lineRule="auto"/>
        <w:rPr>
          <w:rFonts w:cs="Tahoma"/>
        </w:rPr>
      </w:pPr>
      <w:r w:rsidRPr="007E47CA">
        <w:rPr>
          <w:rFonts w:cs="Tahoma"/>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3F52F290" w14:textId="4D595ACB" w:rsidR="007605E7" w:rsidRPr="007E47CA" w:rsidRDefault="007605E7" w:rsidP="00A43679">
      <w:pPr>
        <w:pStyle w:val="roman3"/>
        <w:numPr>
          <w:ilvl w:val="0"/>
          <w:numId w:val="65"/>
        </w:numPr>
        <w:spacing w:line="288" w:lineRule="auto"/>
        <w:rPr>
          <w:rFonts w:cs="Tahoma"/>
        </w:rPr>
      </w:pPr>
      <w:r w:rsidRPr="007E47CA">
        <w:rPr>
          <w:rFonts w:cs="Tahoma"/>
        </w:rPr>
        <w:t xml:space="preserve">os eventuais tributos que, a partir da data de emissão dos </w:t>
      </w:r>
      <w:proofErr w:type="spellStart"/>
      <w:r w:rsidRPr="007E47CA">
        <w:rPr>
          <w:rFonts w:cs="Tahoma"/>
        </w:rPr>
        <w:t>CR</w:t>
      </w:r>
      <w:r w:rsidR="00D701E2" w:rsidRPr="007E47CA">
        <w:rPr>
          <w:rFonts w:cs="Tahoma"/>
        </w:rPr>
        <w:t>s</w:t>
      </w:r>
      <w:proofErr w:type="spellEnd"/>
      <w:r w:rsidRPr="007E47CA">
        <w:rPr>
          <w:rFonts w:cs="Tahoma"/>
        </w:rPr>
        <w:t xml:space="preserve">, venham a ser criados e/ou majorados ou que tenham sua base de cálculo ou base de incidência alterada, questionada ou reconhecida, de forma a representar, de forma absoluta ou relativa, um incremento da tributação incidente sobre os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e/ou sobre as Notas Comerciais;</w:t>
      </w:r>
    </w:p>
    <w:p w14:paraId="6C305AC6" w14:textId="2BC093A9" w:rsidR="007605E7" w:rsidRPr="007E47CA" w:rsidRDefault="007605E7" w:rsidP="00A43679">
      <w:pPr>
        <w:pStyle w:val="roman3"/>
        <w:numPr>
          <w:ilvl w:val="0"/>
          <w:numId w:val="65"/>
        </w:numPr>
        <w:spacing w:line="288" w:lineRule="auto"/>
        <w:rPr>
          <w:rFonts w:cs="Tahoma"/>
        </w:rPr>
      </w:pPr>
      <w:r w:rsidRPr="007E47CA">
        <w:rPr>
          <w:rFonts w:cs="Tahoma"/>
        </w:rPr>
        <w:t xml:space="preserve">as perdas, danos, obrigações ou despesas, incluindo taxas e honorários advocatícios arbitrados pelo juiz, resultantes, direta ou indiretamente, da Emissão, exceto se tais perdas, danos, obrigações ou despesas: (a) forem resultantes de inadimplemento, dolo por parte da Emissora ou de seus administradores, empregados, consultores e agentes, conforme vier a ser determinado em decisão judicial final proferida pelo juízo competente; e (b) sejam de responsabilidade do Devedora; </w:t>
      </w:r>
    </w:p>
    <w:p w14:paraId="16173D51" w14:textId="2AC94DE4" w:rsidR="007605E7" w:rsidRPr="007E47CA" w:rsidRDefault="007605E7" w:rsidP="00A43679">
      <w:pPr>
        <w:pStyle w:val="roman3"/>
        <w:numPr>
          <w:ilvl w:val="0"/>
          <w:numId w:val="65"/>
        </w:numPr>
        <w:spacing w:line="288" w:lineRule="auto"/>
        <w:rPr>
          <w:rFonts w:cs="Tahoma"/>
        </w:rPr>
      </w:pPr>
      <w:r w:rsidRPr="007E47CA">
        <w:rPr>
          <w:rFonts w:cs="Tahoma"/>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Direitos Creditórios e do Patrimônio Separado; </w:t>
      </w:r>
    </w:p>
    <w:p w14:paraId="444BDD2D" w14:textId="77777777" w:rsidR="00BB0272" w:rsidRDefault="007605E7" w:rsidP="00A43679">
      <w:pPr>
        <w:pStyle w:val="roman3"/>
        <w:numPr>
          <w:ilvl w:val="0"/>
          <w:numId w:val="65"/>
        </w:numPr>
        <w:spacing w:line="288" w:lineRule="auto"/>
        <w:rPr>
          <w:rFonts w:cs="Tahoma"/>
        </w:rPr>
      </w:pPr>
      <w:r w:rsidRPr="007E47CA">
        <w:rPr>
          <w:rFonts w:cs="Tahoma"/>
        </w:rPr>
        <w:t>demais despesas previstas em lei, regulamentação aplicável ou neste Termo</w:t>
      </w:r>
      <w:r w:rsidR="00E6393D" w:rsidRPr="007E47CA">
        <w:rPr>
          <w:rFonts w:cs="Tahoma"/>
        </w:rPr>
        <w:t xml:space="preserve"> de Securitização</w:t>
      </w:r>
      <w:r w:rsidR="00BB0272">
        <w:rPr>
          <w:rFonts w:cs="Tahoma"/>
        </w:rPr>
        <w:t>;</w:t>
      </w:r>
    </w:p>
    <w:p w14:paraId="21DECA4A" w14:textId="6D09227A" w:rsidR="00BB0272" w:rsidRPr="00BB0272" w:rsidRDefault="00BB0272" w:rsidP="00A43679">
      <w:pPr>
        <w:pStyle w:val="roman3"/>
        <w:numPr>
          <w:ilvl w:val="0"/>
          <w:numId w:val="65"/>
        </w:numPr>
        <w:spacing w:line="288" w:lineRule="auto"/>
        <w:rPr>
          <w:rFonts w:cs="Tahoma"/>
        </w:rPr>
      </w:pPr>
      <w:r w:rsidRPr="00BB0272">
        <w:rPr>
          <w:rFonts w:cs="Tahoma"/>
          <w:bCs/>
        </w:rPr>
        <w:t xml:space="preserve"> </w:t>
      </w:r>
      <w:r w:rsidRPr="000F1544">
        <w:rPr>
          <w:rFonts w:cs="Tahoma"/>
          <w:bCs/>
        </w:rPr>
        <w:t xml:space="preserve">emolumentos e demais despesas de análise, registro e manutenção da B3 ou da B3 relativos </w:t>
      </w:r>
      <w:r>
        <w:rPr>
          <w:rFonts w:cs="Tahoma"/>
          <w:bCs/>
        </w:rPr>
        <w:t>ao</w:t>
      </w:r>
      <w:r w:rsidRPr="000F1544">
        <w:rPr>
          <w:rFonts w:cs="Tahoma"/>
          <w:bCs/>
        </w:rPr>
        <w:t xml:space="preserve">s </w:t>
      </w:r>
      <w:proofErr w:type="spellStart"/>
      <w:r>
        <w:rPr>
          <w:rFonts w:cs="Tahoma"/>
          <w:bCs/>
        </w:rPr>
        <w:t>CRs</w:t>
      </w:r>
      <w:proofErr w:type="spellEnd"/>
      <w:r w:rsidRPr="000F1544">
        <w:rPr>
          <w:rFonts w:cs="Tahoma"/>
          <w:bCs/>
        </w:rPr>
        <w:t xml:space="preserve"> e à </w:t>
      </w:r>
      <w:proofErr w:type="spellStart"/>
      <w:proofErr w:type="gramStart"/>
      <w:r w:rsidRPr="000F1544">
        <w:rPr>
          <w:rFonts w:cs="Tahoma"/>
          <w:bCs/>
        </w:rPr>
        <w:t>Oferta;taxa</w:t>
      </w:r>
      <w:proofErr w:type="spellEnd"/>
      <w:proofErr w:type="gramEnd"/>
      <w:r w:rsidRPr="000F1544">
        <w:rPr>
          <w:rFonts w:cs="Tahoma"/>
          <w:bCs/>
        </w:rPr>
        <w:t xml:space="preserve"> de fiscalização da CVM e taxa de registro na ANBIMA;</w:t>
      </w:r>
    </w:p>
    <w:p w14:paraId="1DCE11A4" w14:textId="239DBBF8" w:rsidR="00BB0272" w:rsidRPr="000C5468" w:rsidRDefault="00BB0272" w:rsidP="00A43679">
      <w:pPr>
        <w:pStyle w:val="roman3"/>
        <w:numPr>
          <w:ilvl w:val="0"/>
          <w:numId w:val="65"/>
        </w:numPr>
        <w:spacing w:line="288" w:lineRule="auto"/>
        <w:rPr>
          <w:rFonts w:cs="Tahoma"/>
        </w:rPr>
      </w:pPr>
      <w:r w:rsidRPr="000F1544">
        <w:rPr>
          <w:rFonts w:cs="Tahoma"/>
          <w:bCs/>
        </w:rPr>
        <w:t xml:space="preserve">custos relacionados à Assembleia Geral de </w:t>
      </w:r>
      <w:r>
        <w:rPr>
          <w:rFonts w:cs="Tahoma"/>
          <w:bCs/>
        </w:rPr>
        <w:t xml:space="preserve">Titulares </w:t>
      </w:r>
      <w:r w:rsidR="007B2BE2">
        <w:rPr>
          <w:rFonts w:cs="Tahoma"/>
          <w:bCs/>
        </w:rPr>
        <w:t xml:space="preserve">de </w:t>
      </w:r>
      <w:r>
        <w:rPr>
          <w:rFonts w:cs="Tahoma"/>
          <w:bCs/>
        </w:rPr>
        <w:t>CR</w:t>
      </w:r>
      <w:r w:rsidRPr="000F1544">
        <w:rPr>
          <w:rFonts w:cs="Tahoma"/>
          <w:bCs/>
        </w:rPr>
        <w:t>, nos termos dest</w:t>
      </w:r>
      <w:r>
        <w:rPr>
          <w:rFonts w:cs="Tahoma"/>
          <w:bCs/>
        </w:rPr>
        <w:t>e</w:t>
      </w:r>
      <w:r w:rsidRPr="000F1544">
        <w:rPr>
          <w:rFonts w:cs="Tahoma"/>
          <w:bCs/>
        </w:rPr>
        <w:t xml:space="preserve"> </w:t>
      </w:r>
      <w:r>
        <w:rPr>
          <w:rFonts w:cs="Tahoma"/>
          <w:bCs/>
        </w:rPr>
        <w:t>Termo de Securitização</w:t>
      </w:r>
      <w:r w:rsidRPr="000F1544">
        <w:rPr>
          <w:rFonts w:cs="Tahoma"/>
          <w:bCs/>
        </w:rPr>
        <w:t>, que sejam realizadas exclusivamente por ações ou omissões da Emissora;</w:t>
      </w:r>
    </w:p>
    <w:p w14:paraId="5866E72F" w14:textId="34C14357" w:rsidR="000C5468" w:rsidRPr="000C5468" w:rsidRDefault="000C5468" w:rsidP="00A43679">
      <w:pPr>
        <w:pStyle w:val="roman3"/>
        <w:numPr>
          <w:ilvl w:val="0"/>
          <w:numId w:val="65"/>
        </w:numPr>
        <w:spacing w:line="288" w:lineRule="auto"/>
        <w:rPr>
          <w:rFonts w:cs="Tahoma"/>
        </w:rPr>
      </w:pPr>
      <w:r w:rsidRPr="000C5468">
        <w:rPr>
          <w:rFonts w:cs="Tahoma"/>
          <w:bCs/>
        </w:rPr>
        <w:t xml:space="preserve">despesas razoáveis e comprovadas com gestão, cobrança, realização e administração do Patrimônio Separado e outras despesas indispensáveis à administração dos Direitos Creditórios,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(g) as despesas materializadas devidamente comprovadas relativas a contingências multas, penalidades, custos, obrigações ou despesas judiciais ou extrajudiciais (incluindo taxas e honorários advocatícios) relacionadas a eventuais demandas de terceiros contra a Emissora resultantes diretamente de quaisquer dos negócios contemplados </w:t>
      </w:r>
      <w:r>
        <w:rPr>
          <w:rFonts w:cs="Tahoma"/>
          <w:bCs/>
        </w:rPr>
        <w:t>neste Termo de Securitização</w:t>
      </w:r>
      <w:r w:rsidRPr="000C5468">
        <w:rPr>
          <w:rFonts w:cs="Tahoma"/>
          <w:bCs/>
        </w:rPr>
        <w:t xml:space="preserve">, e (h) quaisquer outras despesas relacionadas à administração dos Direitos Creditórios e do Patrimônio Separado, inclusive as referentes à sua transferência para outra companhia </w:t>
      </w:r>
      <w:proofErr w:type="spellStart"/>
      <w:r w:rsidRPr="000C5468">
        <w:rPr>
          <w:rFonts w:cs="Tahoma"/>
          <w:bCs/>
        </w:rPr>
        <w:t>securitizadora</w:t>
      </w:r>
      <w:proofErr w:type="spellEnd"/>
      <w:r w:rsidRPr="000C5468">
        <w:rPr>
          <w:rFonts w:cs="Tahoma"/>
          <w:bCs/>
        </w:rPr>
        <w:t xml:space="preserve"> de créditos, na hipótese de o Agente Fiduciário vir a assumir a sua administração, nos termos previstos nest</w:t>
      </w:r>
      <w:r>
        <w:rPr>
          <w:rFonts w:cs="Tahoma"/>
          <w:bCs/>
        </w:rPr>
        <w:t>e Termo de Securitização</w:t>
      </w:r>
      <w:r w:rsidRPr="000C5468">
        <w:rPr>
          <w:rFonts w:cs="Tahoma"/>
          <w:bCs/>
        </w:rPr>
        <w:t>;</w:t>
      </w:r>
    </w:p>
    <w:p w14:paraId="75413413" w14:textId="550B284D" w:rsidR="000C5468" w:rsidRPr="000C5468" w:rsidRDefault="000C5468" w:rsidP="00A43679">
      <w:pPr>
        <w:pStyle w:val="roman3"/>
        <w:numPr>
          <w:ilvl w:val="0"/>
          <w:numId w:val="65"/>
        </w:numPr>
        <w:spacing w:line="288" w:lineRule="auto"/>
        <w:rPr>
          <w:rFonts w:cs="Tahoma"/>
        </w:rPr>
      </w:pPr>
      <w:r w:rsidRPr="000F1544">
        <w:rPr>
          <w:rFonts w:cs="Tahoma"/>
          <w:bCs/>
        </w:rPr>
        <w:t xml:space="preserve">despesas com registros e movimentação perante a CVM, a ANBIMA, B3, juntas comerciais e </w:t>
      </w:r>
      <w:r w:rsidR="00835B46" w:rsidRPr="000F1544">
        <w:rPr>
          <w:rFonts w:cs="Tahoma"/>
          <w:bCs/>
        </w:rPr>
        <w:t>cartórios de registro de títulos e documentos</w:t>
      </w:r>
      <w:r w:rsidRPr="000F1544">
        <w:rPr>
          <w:rFonts w:cs="Tahoma"/>
          <w:bCs/>
        </w:rPr>
        <w:t xml:space="preserve">, conforme o caso, da documentação societária da Emissora relacionada </w:t>
      </w:r>
      <w:r>
        <w:rPr>
          <w:rFonts w:cs="Tahoma"/>
          <w:bCs/>
        </w:rPr>
        <w:t>ao</w:t>
      </w:r>
      <w:r w:rsidRPr="000F1544">
        <w:rPr>
          <w:rFonts w:cs="Tahoma"/>
          <w:bCs/>
        </w:rPr>
        <w:t xml:space="preserve">s </w:t>
      </w:r>
      <w:proofErr w:type="spellStart"/>
      <w:r>
        <w:rPr>
          <w:rFonts w:cs="Tahoma"/>
          <w:bCs/>
        </w:rPr>
        <w:t>CRs</w:t>
      </w:r>
      <w:proofErr w:type="spellEnd"/>
      <w:r w:rsidRPr="000F1544">
        <w:rPr>
          <w:rFonts w:cs="Tahoma"/>
          <w:bCs/>
        </w:rPr>
        <w:t xml:space="preserve">, </w:t>
      </w:r>
      <w:r>
        <w:rPr>
          <w:rFonts w:cs="Tahoma"/>
          <w:bCs/>
        </w:rPr>
        <w:t>ao</w:t>
      </w:r>
      <w:r w:rsidRPr="000F1544">
        <w:rPr>
          <w:rFonts w:cs="Tahoma"/>
          <w:bCs/>
        </w:rPr>
        <w:t xml:space="preserve"> presente </w:t>
      </w:r>
      <w:r>
        <w:rPr>
          <w:rFonts w:cs="Tahoma"/>
          <w:bCs/>
        </w:rPr>
        <w:t>Termo de Securitização</w:t>
      </w:r>
      <w:r w:rsidRPr="000F1544">
        <w:rPr>
          <w:rFonts w:cs="Tahoma"/>
          <w:bCs/>
        </w:rPr>
        <w:t xml:space="preserve"> e aos demais documentos da Oferta, bem como de eventuais aditamentos aos mesmos;</w:t>
      </w:r>
      <w:r>
        <w:rPr>
          <w:rFonts w:cs="Tahoma"/>
          <w:bCs/>
        </w:rPr>
        <w:t xml:space="preserve"> e</w:t>
      </w:r>
    </w:p>
    <w:p w14:paraId="464DA0E7" w14:textId="3BDD6DE4" w:rsidR="000C5468" w:rsidRPr="007E47CA" w:rsidRDefault="000C5468" w:rsidP="00A43679">
      <w:pPr>
        <w:pStyle w:val="roman3"/>
        <w:numPr>
          <w:ilvl w:val="0"/>
          <w:numId w:val="65"/>
        </w:numPr>
        <w:spacing w:line="288" w:lineRule="auto"/>
        <w:rPr>
          <w:rFonts w:cs="Tahoma"/>
        </w:rPr>
      </w:pPr>
      <w:r w:rsidRPr="000C5468">
        <w:rPr>
          <w:rFonts w:cs="Tahoma"/>
          <w:bCs/>
        </w:rPr>
        <w:t>quaisquer tributos ou encargos, presentes e futuros, que sejam imputados por lei à Emissora, exclusivamente com relação à Emissão e/ou ao Patrimônio Separado e que possam afetar adversamente o cumprimento, pela Emissora, de suas obrigações assumidas nest</w:t>
      </w:r>
      <w:r>
        <w:rPr>
          <w:rFonts w:cs="Tahoma"/>
          <w:bCs/>
        </w:rPr>
        <w:t>e</w:t>
      </w:r>
      <w:r w:rsidRPr="000C5468">
        <w:rPr>
          <w:rFonts w:cs="Tahoma"/>
          <w:bCs/>
        </w:rPr>
        <w:t xml:space="preserve"> </w:t>
      </w:r>
      <w:r>
        <w:rPr>
          <w:rFonts w:cs="Tahoma"/>
          <w:bCs/>
        </w:rPr>
        <w:t>Termo de Securitização.</w:t>
      </w:r>
    </w:p>
    <w:p w14:paraId="43F0E75A" w14:textId="77777777" w:rsidR="00EA1DDF" w:rsidRPr="007E47CA" w:rsidRDefault="00EA1DDF" w:rsidP="00F108F3">
      <w:pPr>
        <w:pStyle w:val="Level3"/>
        <w:rPr>
          <w:b/>
          <w:szCs w:val="20"/>
        </w:rPr>
      </w:pPr>
      <w:bookmarkStart w:id="131" w:name="_Ref103862352"/>
      <w:r>
        <w:t xml:space="preserve">A remuneração do contador responsável pela contabilidade do Patrimônio Separado, no valor inicial de R$ 210,00 (duzentos e dez reais) por mês, podendo este valor ser ajustado em decorrência de eventual substituição do contador do Patrimônio Separado ou ajuste na quantidade de horas estimadas pela equipe de contabilidade. Sendo o primeiro pagamento devido em até 1 (um) Dia Útil contado da data da primeira integralização dos </w:t>
      </w:r>
      <w:proofErr w:type="spellStart"/>
      <w:r>
        <w:t>CRs</w:t>
      </w:r>
      <w:proofErr w:type="spellEnd"/>
      <w:r>
        <w:t xml:space="preserve"> e os demais sempre no 10° (décimo) Dia Útil do mês, até a integral liquidação dos </w:t>
      </w:r>
      <w:proofErr w:type="spellStart"/>
      <w:r>
        <w:t>CRs</w:t>
      </w:r>
      <w:proofErr w:type="spellEnd"/>
      <w:r>
        <w:t xml:space="preserve">. A referida despesa será corrigida a partir do primeiro pagamento pela variação do IPCA ou na falta deste, ou ainda, na impossibilidade de sua utilização, pelo índice que vier substituí-lo, calculadas </w:t>
      </w:r>
      <w:r>
        <w:rPr>
          <w:i/>
        </w:rPr>
        <w:t>pro rata die</w:t>
      </w:r>
      <w:r>
        <w:t>, se necessário, e será acrescida dos Tributos e quaisquer outros tributos que venham a incidir sobre a remuneração do auditor independente e terceiros envolvidos na elaboração das demonstrações contábeis do Patrimônio Separado, nas alíquotas vigentes na data de cada pagamento.</w:t>
      </w:r>
    </w:p>
    <w:p w14:paraId="27944355" w14:textId="3E7E30E9" w:rsidR="007605E7" w:rsidRPr="007E47CA" w:rsidRDefault="007605E7" w:rsidP="00A43679">
      <w:pPr>
        <w:pStyle w:val="Level2"/>
        <w:spacing w:line="288" w:lineRule="auto"/>
        <w:rPr>
          <w:rFonts w:cs="Tahoma"/>
          <w:szCs w:val="20"/>
        </w:rPr>
      </w:pPr>
      <w:r w:rsidRPr="007E47CA">
        <w:rPr>
          <w:rFonts w:cs="Tahoma"/>
          <w:b/>
          <w:bCs/>
          <w:szCs w:val="20"/>
        </w:rPr>
        <w:t xml:space="preserve">Responsabilidade dos Titulares de </w:t>
      </w:r>
      <w:proofErr w:type="spellStart"/>
      <w:r w:rsidRPr="007E47CA">
        <w:rPr>
          <w:rFonts w:cs="Tahoma"/>
          <w:b/>
          <w:bCs/>
          <w:szCs w:val="20"/>
        </w:rPr>
        <w:t>CR</w:t>
      </w:r>
      <w:r w:rsidR="004E1EDE" w:rsidRPr="007E47CA">
        <w:rPr>
          <w:rFonts w:cs="Tahoma"/>
          <w:b/>
          <w:bCs/>
          <w:szCs w:val="20"/>
        </w:rPr>
        <w:t>s</w:t>
      </w:r>
      <w:proofErr w:type="spellEnd"/>
      <w:r w:rsidRPr="007E47CA">
        <w:rPr>
          <w:rFonts w:cs="Tahoma"/>
          <w:szCs w:val="20"/>
        </w:rPr>
        <w:t xml:space="preserve">. Considerando-se que a responsabilidade da Emissora se limita ao Patrimônio Separado, nos termos da Lei 9.514, caso o Patrimônio Separado seja insuficiente para arcar com as despesas mencionadas na Cláusula </w:t>
      </w:r>
      <w:r w:rsidRPr="007E47CA">
        <w:rPr>
          <w:rFonts w:cs="Tahoma"/>
          <w:szCs w:val="20"/>
        </w:rPr>
        <w:fldChar w:fldCharType="begin"/>
      </w:r>
      <w:r w:rsidRPr="007E47CA">
        <w:rPr>
          <w:rFonts w:cs="Tahoma"/>
          <w:szCs w:val="20"/>
        </w:rPr>
        <w:instrText xml:space="preserve"> REF _Ref103862331 \r \h  \* MERGEFORMAT </w:instrText>
      </w:r>
      <w:r w:rsidRPr="007E47CA">
        <w:rPr>
          <w:rFonts w:cs="Tahoma"/>
          <w:szCs w:val="20"/>
        </w:rPr>
      </w:r>
      <w:r w:rsidRPr="007E47CA">
        <w:rPr>
          <w:rFonts w:cs="Tahoma"/>
          <w:szCs w:val="20"/>
        </w:rPr>
        <w:fldChar w:fldCharType="separate"/>
      </w:r>
      <w:r w:rsidR="00F70D23" w:rsidRPr="007E47CA">
        <w:rPr>
          <w:rFonts w:cs="Tahoma"/>
          <w:szCs w:val="20"/>
        </w:rPr>
        <w:t>15.2</w:t>
      </w:r>
      <w:r w:rsidRPr="007E47CA">
        <w:rPr>
          <w:rFonts w:cs="Tahoma"/>
          <w:szCs w:val="20"/>
        </w:rPr>
        <w:fldChar w:fldCharType="end"/>
      </w:r>
      <w:r w:rsidRPr="007E47CA">
        <w:rPr>
          <w:rFonts w:cs="Tahoma"/>
          <w:szCs w:val="20"/>
        </w:rPr>
        <w:t xml:space="preserve">(i) acima, tais despesas serão suportadas </w:t>
      </w:r>
      <w:r w:rsidR="00117AA9" w:rsidRPr="00117AA9">
        <w:rPr>
          <w:rFonts w:cs="Tahoma"/>
          <w:szCs w:val="20"/>
        </w:rPr>
        <w:t>pelo Fundo de Despesas ou pelo Fundo de Reserva integrantes do Patrimônio Separado ou pela Devedora e, na falta de recursos do Fundo de Despesas e Fundo de Reserva e caso a Devedora não arque com o pagamento de tais despesas, estas serão consideradas despesas da Emissão e serão arcadas pelos Titulares d</w:t>
      </w:r>
      <w:r w:rsidR="00117AA9">
        <w:rPr>
          <w:rFonts w:cs="Tahoma"/>
          <w:szCs w:val="20"/>
        </w:rPr>
        <w:t>e</w:t>
      </w:r>
      <w:r w:rsidR="00117AA9" w:rsidRPr="00117AA9">
        <w:rPr>
          <w:rFonts w:cs="Tahoma"/>
          <w:szCs w:val="20"/>
        </w:rPr>
        <w:t xml:space="preserve"> </w:t>
      </w:r>
      <w:proofErr w:type="spellStart"/>
      <w:r w:rsidR="00117AA9" w:rsidRPr="00117AA9">
        <w:rPr>
          <w:rFonts w:cs="Tahoma"/>
          <w:szCs w:val="20"/>
        </w:rPr>
        <w:t>CR</w:t>
      </w:r>
      <w:r w:rsidR="00117AA9">
        <w:rPr>
          <w:rFonts w:cs="Tahoma"/>
          <w:szCs w:val="20"/>
        </w:rPr>
        <w:t>s</w:t>
      </w:r>
      <w:proofErr w:type="spellEnd"/>
      <w:r w:rsidR="00117AA9" w:rsidRPr="00117AA9">
        <w:rPr>
          <w:rFonts w:cs="Tahoma"/>
          <w:szCs w:val="20"/>
        </w:rPr>
        <w:t xml:space="preserve"> de forma que deverá ser realizada </w:t>
      </w:r>
      <w:r w:rsidR="00117AA9" w:rsidRPr="007E47CA">
        <w:rPr>
          <w:rFonts w:cs="Tahoma"/>
        </w:rPr>
        <w:t xml:space="preserve">Assembleia </w:t>
      </w:r>
      <w:r w:rsidR="00117AA9">
        <w:rPr>
          <w:rFonts w:cs="Tahoma"/>
        </w:rPr>
        <w:t>Especial de Investidores</w:t>
      </w:r>
      <w:r w:rsidR="00117AA9" w:rsidRPr="007E47CA">
        <w:rPr>
          <w:rFonts w:cs="Tahoma"/>
        </w:rPr>
        <w:t xml:space="preserve"> </w:t>
      </w:r>
      <w:r w:rsidR="00117AA9" w:rsidRPr="00117AA9">
        <w:rPr>
          <w:rFonts w:cs="Tahoma"/>
          <w:szCs w:val="20"/>
        </w:rPr>
        <w:t>para deliberação de realização de aporte, por parte dos Titulares d</w:t>
      </w:r>
      <w:r w:rsidR="00117AA9">
        <w:rPr>
          <w:rFonts w:cs="Tahoma"/>
          <w:szCs w:val="20"/>
        </w:rPr>
        <w:t>e</w:t>
      </w:r>
      <w:r w:rsidR="00117AA9" w:rsidRPr="00117AA9">
        <w:rPr>
          <w:rFonts w:cs="Tahoma"/>
          <w:szCs w:val="20"/>
        </w:rPr>
        <w:t xml:space="preserve"> </w:t>
      </w:r>
      <w:proofErr w:type="spellStart"/>
      <w:r w:rsidR="00117AA9" w:rsidRPr="00117AA9">
        <w:rPr>
          <w:rFonts w:cs="Tahoma"/>
          <w:szCs w:val="20"/>
        </w:rPr>
        <w:t>CR</w:t>
      </w:r>
      <w:r w:rsidR="00117AA9">
        <w:rPr>
          <w:rFonts w:cs="Tahoma"/>
          <w:szCs w:val="20"/>
        </w:rPr>
        <w:t>s</w:t>
      </w:r>
      <w:proofErr w:type="spellEnd"/>
      <w:r w:rsidR="00117AA9" w:rsidRPr="00117AA9">
        <w:rPr>
          <w:rFonts w:cs="Tahoma"/>
          <w:szCs w:val="20"/>
        </w:rPr>
        <w:t>, junto ao Patrimônio Separado, ressalvado o direito de posterior ressarcimento pela Devedora</w:t>
      </w:r>
      <w:r w:rsidRPr="007E47CA">
        <w:rPr>
          <w:rFonts w:cs="Tahoma"/>
          <w:szCs w:val="20"/>
        </w:rPr>
        <w:t>.</w:t>
      </w:r>
      <w:bookmarkEnd w:id="131"/>
    </w:p>
    <w:p w14:paraId="7DE7D357" w14:textId="6CDE783D" w:rsidR="007605E7" w:rsidRPr="007E47CA" w:rsidRDefault="007605E7" w:rsidP="00A43679">
      <w:pPr>
        <w:pStyle w:val="Level2"/>
        <w:spacing w:line="288" w:lineRule="auto"/>
        <w:rPr>
          <w:rFonts w:cs="Tahoma"/>
          <w:szCs w:val="20"/>
        </w:rPr>
      </w:pPr>
      <w:r w:rsidRPr="007E47CA">
        <w:rPr>
          <w:rFonts w:cs="Tahoma"/>
          <w:b/>
          <w:bCs/>
          <w:szCs w:val="20"/>
        </w:rPr>
        <w:t xml:space="preserve">Despesas de Responsabilidade dos Titulares de </w:t>
      </w:r>
      <w:proofErr w:type="spellStart"/>
      <w:r w:rsidRPr="007E47CA">
        <w:rPr>
          <w:rFonts w:cs="Tahoma"/>
          <w:b/>
          <w:bCs/>
          <w:szCs w:val="20"/>
        </w:rPr>
        <w:t>CR</w:t>
      </w:r>
      <w:r w:rsidR="00AD05EA" w:rsidRPr="007E47CA">
        <w:rPr>
          <w:rFonts w:cs="Tahoma"/>
          <w:b/>
          <w:bCs/>
          <w:szCs w:val="20"/>
        </w:rPr>
        <w:t>s</w:t>
      </w:r>
      <w:proofErr w:type="spellEnd"/>
      <w:r w:rsidRPr="007E47CA">
        <w:rPr>
          <w:rFonts w:cs="Tahoma"/>
          <w:szCs w:val="20"/>
        </w:rPr>
        <w:t xml:space="preserve">. Observado o disposto nas Cláusulas </w:t>
      </w:r>
      <w:r w:rsidRPr="007E47CA">
        <w:rPr>
          <w:rFonts w:cs="Tahoma"/>
          <w:szCs w:val="20"/>
        </w:rPr>
        <w:fldChar w:fldCharType="begin"/>
      </w:r>
      <w:r w:rsidRPr="007E47CA">
        <w:rPr>
          <w:rFonts w:cs="Tahoma"/>
          <w:szCs w:val="20"/>
        </w:rPr>
        <w:instrText xml:space="preserve"> REF _Ref103862180 \r \h  \* MERGEFORMAT </w:instrText>
      </w:r>
      <w:r w:rsidRPr="007E47CA">
        <w:rPr>
          <w:rFonts w:cs="Tahoma"/>
          <w:szCs w:val="20"/>
        </w:rPr>
      </w:r>
      <w:r w:rsidRPr="007E47CA">
        <w:rPr>
          <w:rFonts w:cs="Tahoma"/>
          <w:szCs w:val="20"/>
        </w:rPr>
        <w:fldChar w:fldCharType="separate"/>
      </w:r>
      <w:r w:rsidR="00F70D23" w:rsidRPr="007E47CA">
        <w:rPr>
          <w:rFonts w:cs="Tahoma"/>
          <w:szCs w:val="20"/>
        </w:rPr>
        <w:t>15.1</w:t>
      </w:r>
      <w:r w:rsidRPr="007E47CA">
        <w:rPr>
          <w:rFonts w:cs="Tahoma"/>
          <w:szCs w:val="20"/>
        </w:rPr>
        <w:fldChar w:fldCharType="end"/>
      </w:r>
      <w:r w:rsidRPr="007E47CA">
        <w:rPr>
          <w:rFonts w:cs="Tahoma"/>
          <w:szCs w:val="20"/>
        </w:rPr>
        <w:t xml:space="preserve">, </w:t>
      </w:r>
      <w:r w:rsidRPr="007E47CA">
        <w:rPr>
          <w:rFonts w:cs="Tahoma"/>
          <w:szCs w:val="20"/>
        </w:rPr>
        <w:fldChar w:fldCharType="begin"/>
      </w:r>
      <w:r w:rsidRPr="007E47CA">
        <w:rPr>
          <w:rFonts w:cs="Tahoma"/>
          <w:szCs w:val="20"/>
        </w:rPr>
        <w:instrText xml:space="preserve"> REF _Ref103862331 \r \h  \* MERGEFORMAT </w:instrText>
      </w:r>
      <w:r w:rsidRPr="007E47CA">
        <w:rPr>
          <w:rFonts w:cs="Tahoma"/>
          <w:szCs w:val="20"/>
        </w:rPr>
      </w:r>
      <w:r w:rsidRPr="007E47CA">
        <w:rPr>
          <w:rFonts w:cs="Tahoma"/>
          <w:szCs w:val="20"/>
        </w:rPr>
        <w:fldChar w:fldCharType="separate"/>
      </w:r>
      <w:r w:rsidR="00F70D23" w:rsidRPr="007E47CA">
        <w:rPr>
          <w:rFonts w:cs="Tahoma"/>
          <w:szCs w:val="20"/>
        </w:rPr>
        <w:t>15.2</w:t>
      </w:r>
      <w:r w:rsidRPr="007E47CA">
        <w:rPr>
          <w:rFonts w:cs="Tahoma"/>
          <w:szCs w:val="20"/>
        </w:rPr>
        <w:fldChar w:fldCharType="end"/>
      </w:r>
      <w:r w:rsidRPr="007E47CA">
        <w:rPr>
          <w:rFonts w:cs="Tahoma"/>
          <w:szCs w:val="20"/>
        </w:rPr>
        <w:t xml:space="preserve"> e </w:t>
      </w:r>
      <w:r w:rsidRPr="007E47CA">
        <w:rPr>
          <w:rFonts w:cs="Tahoma"/>
          <w:szCs w:val="20"/>
        </w:rPr>
        <w:fldChar w:fldCharType="begin"/>
      </w:r>
      <w:r w:rsidRPr="007E47CA">
        <w:rPr>
          <w:rFonts w:cs="Tahoma"/>
          <w:szCs w:val="20"/>
        </w:rPr>
        <w:instrText xml:space="preserve"> REF _Ref103862352 \r \h  \* MERGEFORMAT </w:instrText>
      </w:r>
      <w:r w:rsidRPr="007E47CA">
        <w:rPr>
          <w:rFonts w:cs="Tahoma"/>
          <w:szCs w:val="20"/>
        </w:rPr>
      </w:r>
      <w:r w:rsidRPr="007E47CA">
        <w:rPr>
          <w:rFonts w:cs="Tahoma"/>
          <w:szCs w:val="20"/>
        </w:rPr>
        <w:fldChar w:fldCharType="separate"/>
      </w:r>
      <w:r w:rsidR="00F70D23" w:rsidRPr="007E47CA">
        <w:rPr>
          <w:rFonts w:cs="Tahoma"/>
          <w:szCs w:val="20"/>
        </w:rPr>
        <w:t>15.3</w:t>
      </w:r>
      <w:r w:rsidRPr="007E47CA">
        <w:rPr>
          <w:rFonts w:cs="Tahoma"/>
          <w:szCs w:val="20"/>
        </w:rPr>
        <w:fldChar w:fldCharType="end"/>
      </w:r>
      <w:r w:rsidRPr="007E47CA">
        <w:rPr>
          <w:rFonts w:cs="Tahoma"/>
          <w:szCs w:val="20"/>
        </w:rPr>
        <w:t xml:space="preserve"> acima, são de responsabilidade dos Titulares de </w:t>
      </w:r>
      <w:proofErr w:type="spellStart"/>
      <w:r w:rsidRPr="007E47CA">
        <w:rPr>
          <w:rFonts w:cs="Tahoma"/>
          <w:szCs w:val="20"/>
        </w:rPr>
        <w:t>CR</w:t>
      </w:r>
      <w:r w:rsidR="00D04805" w:rsidRPr="007E47CA">
        <w:rPr>
          <w:rFonts w:cs="Tahoma"/>
          <w:szCs w:val="20"/>
        </w:rPr>
        <w:t>s</w:t>
      </w:r>
      <w:proofErr w:type="spellEnd"/>
      <w:r w:rsidRPr="007E47CA">
        <w:rPr>
          <w:rFonts w:cs="Tahoma"/>
          <w:szCs w:val="20"/>
        </w:rPr>
        <w:t>:</w:t>
      </w:r>
    </w:p>
    <w:p w14:paraId="41A3AB0A" w14:textId="5E4827E5" w:rsidR="007605E7" w:rsidRPr="007E47CA" w:rsidRDefault="007605E7" w:rsidP="00A43679">
      <w:pPr>
        <w:pStyle w:val="roman3"/>
        <w:numPr>
          <w:ilvl w:val="0"/>
          <w:numId w:val="66"/>
        </w:numPr>
        <w:spacing w:line="288" w:lineRule="auto"/>
        <w:rPr>
          <w:rFonts w:cs="Tahoma"/>
        </w:rPr>
      </w:pPr>
      <w:r w:rsidRPr="007E47CA">
        <w:rPr>
          <w:rFonts w:cs="Tahoma"/>
        </w:rPr>
        <w:t xml:space="preserve">eventuais despesas e taxas relativas à negociação e custódia dos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não compreendidas na descrição das Cláusulas </w:t>
      </w:r>
      <w:r w:rsidRPr="007E47CA">
        <w:rPr>
          <w:rFonts w:cs="Tahoma"/>
        </w:rPr>
        <w:fldChar w:fldCharType="begin"/>
      </w:r>
      <w:r w:rsidRPr="007E47CA">
        <w:rPr>
          <w:rFonts w:cs="Tahoma"/>
        </w:rPr>
        <w:instrText xml:space="preserve"> REF _Ref103862180 \r \h  \* MERGEFORMAT </w:instrText>
      </w:r>
      <w:r w:rsidRPr="007E47CA">
        <w:rPr>
          <w:rFonts w:cs="Tahoma"/>
        </w:rPr>
      </w:r>
      <w:r w:rsidRPr="007E47CA">
        <w:rPr>
          <w:rFonts w:cs="Tahoma"/>
        </w:rPr>
        <w:fldChar w:fldCharType="separate"/>
      </w:r>
      <w:r w:rsidR="00F70D23" w:rsidRPr="007E47CA">
        <w:rPr>
          <w:rFonts w:cs="Tahoma"/>
        </w:rPr>
        <w:t>15.1</w:t>
      </w:r>
      <w:r w:rsidRPr="007E47CA">
        <w:rPr>
          <w:rFonts w:cs="Tahoma"/>
        </w:rPr>
        <w:fldChar w:fldCharType="end"/>
      </w:r>
      <w:r w:rsidRPr="007E47CA">
        <w:rPr>
          <w:rFonts w:cs="Tahoma"/>
        </w:rPr>
        <w:t xml:space="preserve"> e </w:t>
      </w:r>
      <w:r w:rsidRPr="007E47CA">
        <w:rPr>
          <w:rFonts w:cs="Tahoma"/>
        </w:rPr>
        <w:fldChar w:fldCharType="begin"/>
      </w:r>
      <w:r w:rsidRPr="007E47CA">
        <w:rPr>
          <w:rFonts w:cs="Tahoma"/>
        </w:rPr>
        <w:instrText xml:space="preserve"> REF _Ref103862331 \r \h  \* MERGEFORMAT </w:instrText>
      </w:r>
      <w:r w:rsidRPr="007E47CA">
        <w:rPr>
          <w:rFonts w:cs="Tahoma"/>
        </w:rPr>
      </w:r>
      <w:r w:rsidRPr="007E47CA">
        <w:rPr>
          <w:rFonts w:cs="Tahoma"/>
        </w:rPr>
        <w:fldChar w:fldCharType="separate"/>
      </w:r>
      <w:r w:rsidR="00F70D23" w:rsidRPr="007E47CA">
        <w:rPr>
          <w:rFonts w:cs="Tahoma"/>
        </w:rPr>
        <w:t>15.2</w:t>
      </w:r>
      <w:r w:rsidRPr="007E47CA">
        <w:rPr>
          <w:rFonts w:cs="Tahoma"/>
        </w:rPr>
        <w:fldChar w:fldCharType="end"/>
      </w:r>
      <w:r w:rsidRPr="007E47CA">
        <w:rPr>
          <w:rFonts w:cs="Tahoma"/>
        </w:rPr>
        <w:t xml:space="preserve"> acima; e</w:t>
      </w:r>
    </w:p>
    <w:p w14:paraId="3EE570FB" w14:textId="112F5B94" w:rsidR="007605E7" w:rsidRPr="007E47CA" w:rsidRDefault="007605E7" w:rsidP="00A43679">
      <w:pPr>
        <w:pStyle w:val="roman3"/>
        <w:numPr>
          <w:ilvl w:val="0"/>
          <w:numId w:val="66"/>
        </w:numPr>
        <w:spacing w:line="288" w:lineRule="auto"/>
        <w:rPr>
          <w:rFonts w:cs="Tahoma"/>
        </w:rPr>
      </w:pPr>
      <w:r w:rsidRPr="007E47CA">
        <w:rPr>
          <w:rFonts w:cs="Tahoma"/>
        </w:rPr>
        <w:t xml:space="preserve">tributos diretos e indiretos incidentes sobre o investimento em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que lhes sejam atribuídos como responsável tributário. </w:t>
      </w:r>
    </w:p>
    <w:p w14:paraId="032C1891" w14:textId="63F758C2" w:rsidR="007605E7" w:rsidRPr="007E47CA" w:rsidRDefault="007605E7" w:rsidP="00A43679">
      <w:pPr>
        <w:pStyle w:val="Level3"/>
        <w:spacing w:line="288" w:lineRule="auto"/>
        <w:rPr>
          <w:rFonts w:cs="Tahoma"/>
        </w:rPr>
      </w:pPr>
      <w:r w:rsidRPr="007E47CA">
        <w:rPr>
          <w:rFonts w:cs="Tahoma"/>
        </w:rPr>
        <w:t>No caso de destituição da Emissora nas condições previstas neste Termo</w:t>
      </w:r>
      <w:r w:rsidR="00D04805" w:rsidRPr="007E47CA">
        <w:rPr>
          <w:rFonts w:cs="Tahoma"/>
        </w:rPr>
        <w:t xml:space="preserve"> de Securitização</w:t>
      </w:r>
      <w:r w:rsidRPr="007E47CA">
        <w:rPr>
          <w:rFonts w:cs="Tahoma"/>
        </w:rPr>
        <w:t xml:space="preserve">, os recursos necessários para cobrir as despesas com medidas judiciais ou extrajudiciais necessárias à salvaguarda dos direitos e prerrogativas dos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deverão ser previamente aprovadas pelos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e adiantadas ao Agente Fiduciário, na proporção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detida pelos Titulares de </w:t>
      </w:r>
      <w:proofErr w:type="spellStart"/>
      <w:r w:rsidRPr="007E47CA">
        <w:rPr>
          <w:rFonts w:cs="Tahoma"/>
        </w:rPr>
        <w:t>CR</w:t>
      </w:r>
      <w:r w:rsidR="00D04805" w:rsidRPr="007E47CA">
        <w:rPr>
          <w:rFonts w:cs="Tahoma"/>
        </w:rPr>
        <w:t>s</w:t>
      </w:r>
      <w:proofErr w:type="spellEnd"/>
      <w:r w:rsidRPr="007E47CA">
        <w:rPr>
          <w:rFonts w:cs="Tahoma"/>
        </w:rPr>
        <w:t>, na data da respectiva aprovação.</w:t>
      </w:r>
    </w:p>
    <w:p w14:paraId="4DB71BD0" w14:textId="2D1A98E0" w:rsidR="007605E7" w:rsidRPr="007E47CA" w:rsidRDefault="007605E7" w:rsidP="00A43679">
      <w:pPr>
        <w:pStyle w:val="Level3"/>
        <w:spacing w:line="288" w:lineRule="auto"/>
        <w:rPr>
          <w:rFonts w:cs="Tahoma"/>
        </w:rPr>
      </w:pPr>
      <w:r w:rsidRPr="007E47CA">
        <w:rPr>
          <w:rFonts w:cs="Tahoma"/>
        </w:rPr>
        <w:t xml:space="preserve">Todos os custos e despesas incorridos para salvaguardar os direitos e prerrogativas dos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e que não sejam de responsabilidade da Devedora e/ou do Patrimônio Separado, conforme descrito neste Termo de Securitização, deverão ser objeto de consulta prévia pela Emissora, que deverá convocar </w:t>
      </w:r>
      <w:r w:rsidR="00097DB8" w:rsidRPr="007E47CA">
        <w:rPr>
          <w:rFonts w:cs="Tahoma"/>
        </w:rPr>
        <w:t xml:space="preserve">Assembleia </w:t>
      </w:r>
      <w:r w:rsidR="00097DB8">
        <w:rPr>
          <w:rFonts w:cs="Tahoma"/>
        </w:rPr>
        <w:t>Especial de Investidores</w:t>
      </w:r>
      <w:r w:rsidRPr="007E47CA">
        <w:rPr>
          <w:rFonts w:cs="Tahoma"/>
        </w:rPr>
        <w:t xml:space="preserve"> para que 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deliberem e decidam se pretendem arcar com referidos custos, observados os quóruns dispostos neste Termo de Securitização.</w:t>
      </w:r>
    </w:p>
    <w:p w14:paraId="6E898C37" w14:textId="5382B8A7" w:rsidR="005A3B89" w:rsidRPr="003B16FB" w:rsidRDefault="005A3B89" w:rsidP="003B16FB">
      <w:pPr>
        <w:pStyle w:val="Level2"/>
        <w:spacing w:line="288" w:lineRule="auto"/>
        <w:rPr>
          <w:rFonts w:cs="Tahoma"/>
          <w:b/>
          <w:szCs w:val="20"/>
        </w:rPr>
      </w:pPr>
      <w:r w:rsidRPr="005A3B89">
        <w:rPr>
          <w:rFonts w:cs="Tahoma"/>
          <w:b/>
          <w:szCs w:val="20"/>
        </w:rPr>
        <w:t xml:space="preserve">Remuneração do </w:t>
      </w:r>
      <w:proofErr w:type="spellStart"/>
      <w:r w:rsidRPr="005A3B89">
        <w:rPr>
          <w:rFonts w:cs="Tahoma"/>
          <w:b/>
          <w:szCs w:val="20"/>
        </w:rPr>
        <w:t>Escriturador</w:t>
      </w:r>
      <w:proofErr w:type="spellEnd"/>
      <w:r w:rsidR="000864D3">
        <w:rPr>
          <w:rFonts w:cs="Tahoma"/>
          <w:b/>
          <w:szCs w:val="20"/>
        </w:rPr>
        <w:t xml:space="preserve"> e</w:t>
      </w:r>
      <w:r w:rsidRPr="005A3B89">
        <w:rPr>
          <w:rFonts w:cs="Tahoma"/>
          <w:b/>
          <w:szCs w:val="20"/>
        </w:rPr>
        <w:t xml:space="preserve"> do Agente de Liquidação</w:t>
      </w:r>
      <w:r w:rsidR="00DE06B4">
        <w:rPr>
          <w:rFonts w:cs="Tahoma"/>
          <w:b/>
          <w:szCs w:val="20"/>
        </w:rPr>
        <w:t xml:space="preserve">. </w:t>
      </w:r>
      <w:r w:rsidR="00DE06B4" w:rsidRPr="007E47CA">
        <w:rPr>
          <w:rFonts w:cs="Tahoma"/>
        </w:rPr>
        <w:t xml:space="preserve">O </w:t>
      </w:r>
      <w:proofErr w:type="spellStart"/>
      <w:r w:rsidR="00DE06B4">
        <w:rPr>
          <w:rFonts w:cs="Tahoma"/>
        </w:rPr>
        <w:t>Escriturador</w:t>
      </w:r>
      <w:proofErr w:type="spellEnd"/>
      <w:r w:rsidR="00DE06B4" w:rsidRPr="007E47CA">
        <w:rPr>
          <w:rFonts w:cs="Tahoma"/>
        </w:rPr>
        <w:t xml:space="preserve"> </w:t>
      </w:r>
      <w:r w:rsidR="00DE06B4">
        <w:rPr>
          <w:rFonts w:cs="Tahoma"/>
        </w:rPr>
        <w:t xml:space="preserve">e o Agente de Liquidação </w:t>
      </w:r>
      <w:r w:rsidR="00DE06B4" w:rsidRPr="007E47CA">
        <w:rPr>
          <w:rFonts w:cs="Tahoma"/>
        </w:rPr>
        <w:t>receber</w:t>
      </w:r>
      <w:r w:rsidR="00DE06B4">
        <w:rPr>
          <w:rFonts w:cs="Tahoma"/>
        </w:rPr>
        <w:t>ão</w:t>
      </w:r>
      <w:r w:rsidR="00DE06B4" w:rsidRPr="007E47CA">
        <w:rPr>
          <w:rFonts w:cs="Tahoma"/>
        </w:rPr>
        <w:t xml:space="preserve"> diretamente da Emissora, às custas </w:t>
      </w:r>
      <w:r w:rsidR="00DE06B4">
        <w:rPr>
          <w:rFonts w:cs="Tahoma"/>
        </w:rPr>
        <w:t>do Fundo de Despesas</w:t>
      </w:r>
      <w:r w:rsidR="00DE06B4" w:rsidRPr="007E47CA">
        <w:rPr>
          <w:rFonts w:cs="Tahoma"/>
        </w:rPr>
        <w:t xml:space="preserve">, durante o período de vigência dos </w:t>
      </w:r>
      <w:proofErr w:type="spellStart"/>
      <w:r w:rsidR="00DE06B4" w:rsidRPr="007E47CA">
        <w:rPr>
          <w:rFonts w:cs="Tahoma"/>
        </w:rPr>
        <w:t>CRs</w:t>
      </w:r>
      <w:proofErr w:type="spellEnd"/>
      <w:r w:rsidR="00DE06B4">
        <w:t>, a seguinte remuneração</w:t>
      </w:r>
      <w:r w:rsidR="00DE06B4" w:rsidRPr="005A3B89">
        <w:t>:</w:t>
      </w:r>
      <w:r w:rsidR="00DE06B4">
        <w:rPr>
          <w:rFonts w:cs="Tahoma"/>
          <w:bCs/>
        </w:rPr>
        <w:t xml:space="preserve"> v</w:t>
      </w:r>
      <w:r w:rsidR="00DE06B4" w:rsidRPr="000F1544">
        <w:rPr>
          <w:rFonts w:cs="Tahoma"/>
          <w:bCs/>
          <w:szCs w:val="20"/>
        </w:rPr>
        <w:t xml:space="preserve">alor </w:t>
      </w:r>
      <w:r w:rsidR="00DE06B4">
        <w:rPr>
          <w:rFonts w:cs="Tahoma"/>
          <w:bCs/>
          <w:szCs w:val="20"/>
        </w:rPr>
        <w:t>anual</w:t>
      </w:r>
      <w:r w:rsidR="00DE06B4" w:rsidRPr="000F1544">
        <w:rPr>
          <w:rFonts w:cs="Tahoma"/>
          <w:bCs/>
          <w:szCs w:val="20"/>
        </w:rPr>
        <w:t xml:space="preserve"> de R$</w:t>
      </w:r>
      <w:r w:rsidR="00DE06B4">
        <w:rPr>
          <w:rFonts w:cs="Tahoma"/>
          <w:bCs/>
        </w:rPr>
        <w:t xml:space="preserve"> </w:t>
      </w:r>
      <w:r w:rsidR="00675B93">
        <w:rPr>
          <w:rFonts w:cs="Tahoma"/>
        </w:rPr>
        <w:t>18</w:t>
      </w:r>
      <w:r w:rsidR="00675B93" w:rsidRPr="00824AAB">
        <w:rPr>
          <w:rFonts w:cs="Tahoma"/>
        </w:rPr>
        <w:t>.000,00 (</w:t>
      </w:r>
      <w:r w:rsidR="00675B93">
        <w:rPr>
          <w:rFonts w:cs="Tahoma"/>
        </w:rPr>
        <w:t>dezoito</w:t>
      </w:r>
      <w:r w:rsidR="00675B93" w:rsidRPr="00824AAB">
        <w:rPr>
          <w:rFonts w:cs="Tahoma"/>
        </w:rPr>
        <w:t xml:space="preserve"> mil reais)</w:t>
      </w:r>
      <w:r w:rsidR="00DE06B4">
        <w:rPr>
          <w:rFonts w:cs="Tahoma"/>
          <w:bCs/>
        </w:rPr>
        <w:t>, líquidos de tributos e taxas</w:t>
      </w:r>
      <w:r w:rsidR="00DE06B4" w:rsidRPr="000F1544">
        <w:rPr>
          <w:rFonts w:cs="Tahoma"/>
          <w:bCs/>
          <w:szCs w:val="20"/>
        </w:rPr>
        <w:t xml:space="preserve">, </w:t>
      </w:r>
      <w:r w:rsidR="00DE06B4">
        <w:rPr>
          <w:rFonts w:cs="Tahoma"/>
          <w:bCs/>
        </w:rPr>
        <w:t>sendo que a primeira anualidade deverá ser paga em</w:t>
      </w:r>
      <w:r w:rsidR="00DE06B4" w:rsidRPr="000F1544">
        <w:rPr>
          <w:rFonts w:cs="Tahoma"/>
          <w:bCs/>
          <w:szCs w:val="20"/>
        </w:rPr>
        <w:t xml:space="preserve"> até 1 (um) Dia Útil contado da </w:t>
      </w:r>
      <w:r w:rsidR="00DE06B4" w:rsidRPr="00416514">
        <w:rPr>
          <w:rFonts w:cs="Tahoma"/>
          <w:bCs/>
        </w:rPr>
        <w:t xml:space="preserve">Data de Primeira Integralização dos </w:t>
      </w:r>
      <w:proofErr w:type="spellStart"/>
      <w:r w:rsidR="00DE06B4" w:rsidRPr="00416514">
        <w:rPr>
          <w:rFonts w:cs="Tahoma"/>
          <w:bCs/>
        </w:rPr>
        <w:t>CRs</w:t>
      </w:r>
      <w:proofErr w:type="spellEnd"/>
      <w:r w:rsidR="00DE06B4">
        <w:rPr>
          <w:rFonts w:cs="Tahoma"/>
          <w:bCs/>
          <w:szCs w:val="20"/>
        </w:rPr>
        <w:t xml:space="preserve"> e as demais anualidades nas </w:t>
      </w:r>
      <w:r w:rsidR="00DE06B4">
        <w:rPr>
          <w:rFonts w:cs="Tahoma"/>
          <w:bCs/>
        </w:rPr>
        <w:t>correspondentes</w:t>
      </w:r>
      <w:r w:rsidR="00DE06B4">
        <w:rPr>
          <w:rFonts w:cs="Tahoma"/>
          <w:bCs/>
          <w:szCs w:val="20"/>
        </w:rPr>
        <w:t xml:space="preserve"> datas dos anos subsequentes</w:t>
      </w:r>
      <w:r w:rsidR="00DE06B4" w:rsidRPr="003B16FB">
        <w:rPr>
          <w:rFonts w:cs="Tahoma"/>
          <w:bCs/>
          <w:szCs w:val="20"/>
        </w:rPr>
        <w:t>, sendo certo que os impostos vigentes à época serão acrescidos à remuneração</w:t>
      </w:r>
      <w:r w:rsidR="00DE06B4" w:rsidRPr="000F1544">
        <w:rPr>
          <w:rFonts w:cs="Tahoma"/>
          <w:bCs/>
          <w:szCs w:val="20"/>
        </w:rPr>
        <w:t>.</w:t>
      </w:r>
    </w:p>
    <w:p w14:paraId="1770061A" w14:textId="1F47FA78" w:rsidR="000864D3" w:rsidRDefault="000864D3" w:rsidP="000864D3">
      <w:pPr>
        <w:pStyle w:val="Level2"/>
        <w:spacing w:line="288" w:lineRule="auto"/>
        <w:rPr>
          <w:rFonts w:cs="Tahoma"/>
          <w:bCs/>
          <w:szCs w:val="20"/>
        </w:rPr>
      </w:pPr>
      <w:r w:rsidRPr="005A3B89">
        <w:rPr>
          <w:rFonts w:cs="Tahoma"/>
          <w:b/>
          <w:szCs w:val="20"/>
        </w:rPr>
        <w:t>Remuneração d</w:t>
      </w:r>
      <w:r>
        <w:rPr>
          <w:rFonts w:cs="Tahoma"/>
          <w:b/>
          <w:szCs w:val="20"/>
        </w:rPr>
        <w:t>a Instituição Custodiante</w:t>
      </w:r>
      <w:r w:rsidR="00DE06B4">
        <w:rPr>
          <w:rFonts w:cs="Tahoma"/>
          <w:b/>
          <w:szCs w:val="20"/>
        </w:rPr>
        <w:t xml:space="preserve">. </w:t>
      </w:r>
      <w:r w:rsidR="00DE06B4">
        <w:rPr>
          <w:rFonts w:cs="Tahoma"/>
        </w:rPr>
        <w:t xml:space="preserve">A Instituição Custodiante </w:t>
      </w:r>
      <w:r w:rsidR="00DE06B4" w:rsidRPr="007E47CA">
        <w:rPr>
          <w:rFonts w:cs="Tahoma"/>
        </w:rPr>
        <w:t>receber</w:t>
      </w:r>
      <w:r w:rsidR="00DE06B4">
        <w:rPr>
          <w:rFonts w:cs="Tahoma"/>
        </w:rPr>
        <w:t>á</w:t>
      </w:r>
      <w:r w:rsidR="00DE06B4" w:rsidRPr="007E47CA">
        <w:rPr>
          <w:rFonts w:cs="Tahoma"/>
        </w:rPr>
        <w:t xml:space="preserve"> diretamente da Emissora, às custas </w:t>
      </w:r>
      <w:r w:rsidR="00DE06B4">
        <w:rPr>
          <w:rFonts w:cs="Tahoma"/>
        </w:rPr>
        <w:t>do Fundo de Despesas</w:t>
      </w:r>
      <w:r w:rsidR="00DE06B4" w:rsidRPr="007E47CA">
        <w:rPr>
          <w:rFonts w:cs="Tahoma"/>
        </w:rPr>
        <w:t xml:space="preserve">, durante o período de vigência dos </w:t>
      </w:r>
      <w:proofErr w:type="spellStart"/>
      <w:r w:rsidR="00DE06B4" w:rsidRPr="007E47CA">
        <w:rPr>
          <w:rFonts w:cs="Tahoma"/>
        </w:rPr>
        <w:t>CRs</w:t>
      </w:r>
      <w:proofErr w:type="spellEnd"/>
      <w:r w:rsidR="00DE06B4">
        <w:t>, a seguinte remuneração</w:t>
      </w:r>
      <w:r w:rsidR="00DE06B4" w:rsidRPr="005A3B89">
        <w:t>:</w:t>
      </w:r>
      <w:r w:rsidR="00DE06B4" w:rsidRPr="00C709CD">
        <w:rPr>
          <w:rFonts w:cs="Tahoma"/>
          <w:bCs/>
        </w:rPr>
        <w:t xml:space="preserve"> </w:t>
      </w:r>
      <w:r w:rsidR="00DE06B4" w:rsidRPr="000F1544">
        <w:rPr>
          <w:rFonts w:cs="Tahoma"/>
          <w:bCs/>
        </w:rPr>
        <w:t>p</w:t>
      </w:r>
      <w:r w:rsidR="00DE06B4" w:rsidRPr="000F1544">
        <w:rPr>
          <w:rFonts w:cs="Tahoma"/>
          <w:bCs/>
          <w:szCs w:val="20"/>
        </w:rPr>
        <w:t>arcela</w:t>
      </w:r>
      <w:r w:rsidR="00DE06B4">
        <w:rPr>
          <w:rFonts w:cs="Tahoma"/>
          <w:bCs/>
          <w:szCs w:val="20"/>
        </w:rPr>
        <w:t>s</w:t>
      </w:r>
      <w:r w:rsidR="00DE06B4" w:rsidRPr="000F1544">
        <w:rPr>
          <w:rFonts w:cs="Tahoma"/>
          <w:bCs/>
          <w:szCs w:val="20"/>
        </w:rPr>
        <w:t xml:space="preserve"> </w:t>
      </w:r>
      <w:r w:rsidR="00DE06B4">
        <w:rPr>
          <w:rFonts w:cs="Tahoma"/>
          <w:bCs/>
          <w:szCs w:val="20"/>
        </w:rPr>
        <w:t xml:space="preserve">anuais </w:t>
      </w:r>
      <w:r w:rsidR="00DE06B4" w:rsidRPr="000F1544">
        <w:rPr>
          <w:rFonts w:cs="Tahoma"/>
          <w:bCs/>
          <w:szCs w:val="20"/>
        </w:rPr>
        <w:t xml:space="preserve">de R$ </w:t>
      </w:r>
      <w:r w:rsidR="00DA75F3">
        <w:rPr>
          <w:rFonts w:cs="Tahoma"/>
          <w:bCs/>
          <w:szCs w:val="20"/>
        </w:rPr>
        <w:t>19</w:t>
      </w:r>
      <w:r w:rsidR="00DE06B4" w:rsidRPr="000F1544">
        <w:rPr>
          <w:rFonts w:cs="Tahoma"/>
          <w:bCs/>
          <w:szCs w:val="20"/>
        </w:rPr>
        <w:t>.000,00 (</w:t>
      </w:r>
      <w:r w:rsidR="00DA75F3">
        <w:rPr>
          <w:rFonts w:cs="Tahoma"/>
          <w:bCs/>
          <w:szCs w:val="20"/>
        </w:rPr>
        <w:t xml:space="preserve">dezenove </w:t>
      </w:r>
      <w:r w:rsidR="00DE06B4" w:rsidRPr="000F1544">
        <w:rPr>
          <w:rFonts w:cs="Tahoma"/>
          <w:bCs/>
          <w:szCs w:val="20"/>
        </w:rPr>
        <w:t>mil reais)</w:t>
      </w:r>
      <w:r w:rsidR="00DE06B4">
        <w:rPr>
          <w:rFonts w:cs="Tahoma"/>
          <w:bCs/>
        </w:rPr>
        <w:t>, líquidos de tributos e taxas,</w:t>
      </w:r>
      <w:r w:rsidR="00DE06B4">
        <w:rPr>
          <w:rFonts w:cs="Tahoma"/>
          <w:bCs/>
          <w:szCs w:val="20"/>
        </w:rPr>
        <w:t xml:space="preserve"> </w:t>
      </w:r>
      <w:r w:rsidR="00DE06B4">
        <w:rPr>
          <w:rFonts w:cs="Tahoma"/>
          <w:bCs/>
        </w:rPr>
        <w:t xml:space="preserve">sendo que a primeira parcela deverá ser paga em até </w:t>
      </w:r>
      <w:r w:rsidR="00DA75F3" w:rsidRPr="00DA75F3">
        <w:rPr>
          <w:rFonts w:cs="Tahoma"/>
          <w:bCs/>
          <w:szCs w:val="20"/>
        </w:rPr>
        <w:t>o 5º (quinto) dia após data de celebração d</w:t>
      </w:r>
      <w:r w:rsidR="00DA75F3">
        <w:rPr>
          <w:rFonts w:cs="Tahoma"/>
          <w:bCs/>
          <w:szCs w:val="20"/>
        </w:rPr>
        <w:t>o</w:t>
      </w:r>
      <w:r w:rsidR="00DA75F3" w:rsidRPr="00DA75F3">
        <w:rPr>
          <w:rFonts w:cs="Tahoma"/>
          <w:bCs/>
          <w:szCs w:val="20"/>
        </w:rPr>
        <w:t xml:space="preserve"> Termo de Emissão</w:t>
      </w:r>
      <w:r w:rsidR="00DA75F3" w:rsidRPr="00DA75F3" w:rsidDel="00DA75F3">
        <w:rPr>
          <w:rFonts w:cs="Tahoma"/>
          <w:bCs/>
          <w:szCs w:val="20"/>
        </w:rPr>
        <w:t xml:space="preserve"> </w:t>
      </w:r>
      <w:r w:rsidR="00DE06B4">
        <w:rPr>
          <w:rFonts w:cs="Tahoma"/>
          <w:bCs/>
          <w:szCs w:val="20"/>
        </w:rPr>
        <w:t xml:space="preserve">e as demais anualidades nas datas </w:t>
      </w:r>
      <w:r w:rsidR="00DE06B4">
        <w:rPr>
          <w:rFonts w:cs="Tahoma"/>
          <w:bCs/>
        </w:rPr>
        <w:t xml:space="preserve">correspondentes </w:t>
      </w:r>
      <w:r w:rsidR="00DE06B4">
        <w:rPr>
          <w:rFonts w:cs="Tahoma"/>
          <w:bCs/>
          <w:szCs w:val="20"/>
        </w:rPr>
        <w:t>dos anos subsequentes</w:t>
      </w:r>
      <w:r w:rsidR="00DE06B4" w:rsidRPr="000F1544">
        <w:rPr>
          <w:rFonts w:cs="Tahoma"/>
          <w:bCs/>
          <w:szCs w:val="20"/>
        </w:rPr>
        <w:t>, sendo certo que os impostos vigentes à época serão acrescidos à remuneração</w:t>
      </w:r>
      <w:r w:rsidR="00675B93">
        <w:rPr>
          <w:rFonts w:cs="Tahoma"/>
          <w:bCs/>
        </w:rPr>
        <w:t>,</w:t>
      </w:r>
      <w:r w:rsidR="00675B93" w:rsidRPr="00C10485">
        <w:rPr>
          <w:rFonts w:cs="Tahoma"/>
          <w:bCs/>
        </w:rPr>
        <w:t xml:space="preserve"> </w:t>
      </w:r>
      <w:r w:rsidR="00675B93" w:rsidRPr="00C0047A">
        <w:rPr>
          <w:rFonts w:cs="Tahoma"/>
          <w:bCs/>
        </w:rPr>
        <w:t>acrescida d</w:t>
      </w:r>
      <w:r w:rsidR="00675B93">
        <w:rPr>
          <w:rFonts w:cs="Tahoma"/>
          <w:bCs/>
        </w:rPr>
        <w:t>a parcela mensal de</w:t>
      </w:r>
      <w:r w:rsidR="00675B93" w:rsidRPr="00C0047A">
        <w:rPr>
          <w:rFonts w:cs="Tahoma"/>
          <w:bCs/>
        </w:rPr>
        <w:t xml:space="preserve"> R$ </w:t>
      </w:r>
      <w:r w:rsidR="00675B93">
        <w:rPr>
          <w:rFonts w:cs="Tahoma"/>
          <w:bCs/>
        </w:rPr>
        <w:t>650</w:t>
      </w:r>
      <w:r w:rsidR="00675B93" w:rsidRPr="00C0047A">
        <w:rPr>
          <w:rFonts w:cs="Tahoma"/>
          <w:bCs/>
        </w:rPr>
        <w:t>,00 (</w:t>
      </w:r>
      <w:r w:rsidR="00675B93">
        <w:rPr>
          <w:rFonts w:cs="Tahoma"/>
          <w:bCs/>
        </w:rPr>
        <w:t>seiscentos e cinquenta</w:t>
      </w:r>
      <w:r w:rsidR="00675B93" w:rsidRPr="00C0047A">
        <w:rPr>
          <w:rFonts w:cs="Tahoma"/>
          <w:bCs/>
        </w:rPr>
        <w:t xml:space="preserve"> reais) por série de </w:t>
      </w:r>
      <w:proofErr w:type="spellStart"/>
      <w:r w:rsidR="00675B93">
        <w:rPr>
          <w:rFonts w:cs="Tahoma"/>
        </w:rPr>
        <w:t>CRs</w:t>
      </w:r>
      <w:proofErr w:type="spellEnd"/>
      <w:r w:rsidR="00675B93">
        <w:rPr>
          <w:rFonts w:cs="Tahoma"/>
          <w:bCs/>
        </w:rPr>
        <w:t xml:space="preserve">, sendo que a primeira parcela deverá ser paga até o </w:t>
      </w:r>
      <w:r w:rsidR="00675B93" w:rsidRPr="0058477E">
        <w:rPr>
          <w:rFonts w:cs="Tahoma"/>
        </w:rPr>
        <w:t xml:space="preserve">5º (quinto) </w:t>
      </w:r>
      <w:r w:rsidR="00675B93">
        <w:rPr>
          <w:rFonts w:cs="Tahoma"/>
        </w:rPr>
        <w:t>dia</w:t>
      </w:r>
      <w:r w:rsidR="00675B93" w:rsidRPr="0058477E">
        <w:rPr>
          <w:rFonts w:cs="Tahoma"/>
        </w:rPr>
        <w:t xml:space="preserve"> </w:t>
      </w:r>
      <w:r w:rsidR="00675B93">
        <w:rPr>
          <w:rFonts w:cs="Tahoma"/>
        </w:rPr>
        <w:t>após</w:t>
      </w:r>
      <w:r w:rsidR="00675B93" w:rsidRPr="0058477E">
        <w:rPr>
          <w:rFonts w:cs="Tahoma"/>
        </w:rPr>
        <w:t xml:space="preserve"> </w:t>
      </w:r>
      <w:r w:rsidR="00675B93">
        <w:rPr>
          <w:rFonts w:cs="Tahoma"/>
        </w:rPr>
        <w:t>data de celebração deste Termo de Securitização</w:t>
      </w:r>
      <w:r w:rsidR="00675B93" w:rsidRPr="007A2168">
        <w:rPr>
          <w:rFonts w:cs="Tahoma"/>
          <w:bCs/>
        </w:rPr>
        <w:t xml:space="preserve"> </w:t>
      </w:r>
      <w:r w:rsidR="00675B93">
        <w:rPr>
          <w:rFonts w:cs="Tahoma"/>
          <w:bCs/>
        </w:rPr>
        <w:t xml:space="preserve">e as demais mensalidade nas datas correspondentes dos meses </w:t>
      </w:r>
      <w:r w:rsidR="00675B93" w:rsidRPr="00E7218C">
        <w:rPr>
          <w:rFonts w:cs="Tahoma"/>
          <w:bCs/>
        </w:rPr>
        <w:t>subsequentes</w:t>
      </w:r>
      <w:r w:rsidR="00DE06B4">
        <w:rPr>
          <w:rFonts w:cs="Tahoma"/>
          <w:bCs/>
        </w:rPr>
        <w:t>.</w:t>
      </w:r>
    </w:p>
    <w:p w14:paraId="2765E7BA" w14:textId="399D4A06" w:rsidR="00C709CD" w:rsidRDefault="00C709CD" w:rsidP="003B16FB">
      <w:pPr>
        <w:pStyle w:val="Level2"/>
        <w:spacing w:line="288" w:lineRule="auto"/>
        <w:rPr>
          <w:rFonts w:cs="Tahoma"/>
          <w:bCs/>
          <w:szCs w:val="20"/>
        </w:rPr>
      </w:pPr>
      <w:r w:rsidRPr="005A3B89">
        <w:rPr>
          <w:rFonts w:cs="Tahoma"/>
          <w:b/>
          <w:szCs w:val="20"/>
        </w:rPr>
        <w:t>Remuneração d</w:t>
      </w:r>
      <w:r>
        <w:rPr>
          <w:rFonts w:cs="Tahoma"/>
          <w:b/>
          <w:szCs w:val="20"/>
        </w:rPr>
        <w:t xml:space="preserve">o </w:t>
      </w:r>
      <w:proofErr w:type="spellStart"/>
      <w:r>
        <w:rPr>
          <w:rFonts w:cs="Tahoma"/>
          <w:b/>
          <w:bCs/>
        </w:rPr>
        <w:t>Escriturador</w:t>
      </w:r>
      <w:proofErr w:type="spellEnd"/>
      <w:r>
        <w:rPr>
          <w:rFonts w:cs="Tahoma"/>
          <w:b/>
          <w:bCs/>
        </w:rPr>
        <w:t xml:space="preserve"> das Notas Comerciais</w:t>
      </w:r>
      <w:r w:rsidR="00DE06B4">
        <w:rPr>
          <w:rFonts w:cs="Tahoma"/>
          <w:b/>
          <w:bCs/>
        </w:rPr>
        <w:t xml:space="preserve">. </w:t>
      </w:r>
      <w:r w:rsidR="00DE06B4" w:rsidRPr="007E47CA">
        <w:rPr>
          <w:rFonts w:cs="Tahoma"/>
        </w:rPr>
        <w:t>O</w:t>
      </w:r>
      <w:r w:rsidR="00DE06B4">
        <w:rPr>
          <w:rFonts w:cs="Tahoma"/>
        </w:rPr>
        <w:t xml:space="preserve"> </w:t>
      </w:r>
      <w:proofErr w:type="spellStart"/>
      <w:r w:rsidR="00DE06B4">
        <w:rPr>
          <w:rFonts w:cs="Tahoma"/>
        </w:rPr>
        <w:t>Escriturador</w:t>
      </w:r>
      <w:proofErr w:type="spellEnd"/>
      <w:r w:rsidR="00DE06B4">
        <w:rPr>
          <w:rFonts w:cs="Tahoma"/>
        </w:rPr>
        <w:t xml:space="preserve"> das Notas Comerciais </w:t>
      </w:r>
      <w:r w:rsidR="00DE06B4" w:rsidRPr="007E47CA">
        <w:rPr>
          <w:rFonts w:cs="Tahoma"/>
        </w:rPr>
        <w:t>receber</w:t>
      </w:r>
      <w:r w:rsidR="00DE06B4">
        <w:rPr>
          <w:rFonts w:cs="Tahoma"/>
        </w:rPr>
        <w:t>á</w:t>
      </w:r>
      <w:r w:rsidR="00DE06B4" w:rsidRPr="007E47CA">
        <w:rPr>
          <w:rFonts w:cs="Tahoma"/>
        </w:rPr>
        <w:t xml:space="preserve"> diretamente da Emissora, às custas </w:t>
      </w:r>
      <w:r w:rsidR="00DE06B4">
        <w:rPr>
          <w:rFonts w:cs="Tahoma"/>
        </w:rPr>
        <w:t>do Fundo de Despesas</w:t>
      </w:r>
      <w:r w:rsidR="00DE06B4" w:rsidRPr="007E47CA">
        <w:rPr>
          <w:rFonts w:cs="Tahoma"/>
        </w:rPr>
        <w:t xml:space="preserve">, durante o período de vigência dos </w:t>
      </w:r>
      <w:proofErr w:type="spellStart"/>
      <w:r w:rsidR="00DE06B4" w:rsidRPr="007E47CA">
        <w:rPr>
          <w:rFonts w:cs="Tahoma"/>
        </w:rPr>
        <w:t>CRs</w:t>
      </w:r>
      <w:proofErr w:type="spellEnd"/>
      <w:r w:rsidR="00DE06B4">
        <w:t>, a seguinte remuneração</w:t>
      </w:r>
      <w:r w:rsidR="00DE06B4" w:rsidRPr="005A3B89">
        <w:t>:</w:t>
      </w:r>
      <w:r w:rsidR="00DE06B4">
        <w:t xml:space="preserve"> </w:t>
      </w:r>
      <w:r w:rsidR="00DE06B4">
        <w:rPr>
          <w:rFonts w:cs="Tahoma"/>
          <w:bCs/>
          <w:szCs w:val="20"/>
        </w:rPr>
        <w:t>o valor anual</w:t>
      </w:r>
      <w:r w:rsidR="00DE06B4" w:rsidRPr="006B2C7A">
        <w:rPr>
          <w:rFonts w:cs="Tahoma"/>
          <w:bCs/>
          <w:szCs w:val="20"/>
        </w:rPr>
        <w:t xml:space="preserve"> </w:t>
      </w:r>
      <w:r w:rsidR="00DE06B4">
        <w:rPr>
          <w:rFonts w:cs="Tahoma"/>
          <w:bCs/>
          <w:szCs w:val="20"/>
        </w:rPr>
        <w:t>de R$</w:t>
      </w:r>
      <w:r w:rsidR="00DA75F3" w:rsidRPr="00DA75F3">
        <w:rPr>
          <w:rFonts w:cs="Tahoma"/>
        </w:rPr>
        <w:t xml:space="preserve"> </w:t>
      </w:r>
      <w:r w:rsidR="00DA75F3" w:rsidRPr="00A371FD">
        <w:rPr>
          <w:rFonts w:cs="Tahoma"/>
        </w:rPr>
        <w:t>R$</w:t>
      </w:r>
      <w:r w:rsidR="00DA75F3">
        <w:rPr>
          <w:rFonts w:cs="Tahoma"/>
          <w:bCs/>
        </w:rPr>
        <w:t xml:space="preserve"> </w:t>
      </w:r>
      <w:r w:rsidR="00DA75F3" w:rsidRPr="00DA75F3">
        <w:rPr>
          <w:rFonts w:cs="Tahoma"/>
          <w:bCs/>
        </w:rPr>
        <w:t>11.000,00 (onze mil reais)</w:t>
      </w:r>
      <w:r w:rsidR="00DE06B4">
        <w:rPr>
          <w:rFonts w:cs="Tahoma"/>
          <w:bCs/>
          <w:szCs w:val="20"/>
        </w:rPr>
        <w:t>, líquidos de tributos e taxas, por série de Notas Comerciais</w:t>
      </w:r>
      <w:r w:rsidR="00DE06B4">
        <w:rPr>
          <w:rFonts w:cs="Tahoma"/>
          <w:bCs/>
        </w:rPr>
        <w:t>,</w:t>
      </w:r>
      <w:r w:rsidR="00DE06B4">
        <w:rPr>
          <w:rFonts w:cs="Tahoma"/>
          <w:bCs/>
          <w:szCs w:val="20"/>
        </w:rPr>
        <w:t xml:space="preserve"> </w:t>
      </w:r>
      <w:r w:rsidR="00DE06B4">
        <w:rPr>
          <w:rFonts w:cs="Tahoma"/>
          <w:bCs/>
        </w:rPr>
        <w:t>sendo que a primeira parcela deverá ser paga</w:t>
      </w:r>
      <w:r w:rsidR="00DE06B4">
        <w:rPr>
          <w:rFonts w:cs="Tahoma"/>
          <w:bCs/>
          <w:szCs w:val="20"/>
        </w:rPr>
        <w:t xml:space="preserve"> </w:t>
      </w:r>
      <w:r w:rsidR="00DA75F3" w:rsidRPr="00DA75F3">
        <w:rPr>
          <w:rFonts w:cs="Tahoma"/>
          <w:bCs/>
          <w:szCs w:val="20"/>
        </w:rPr>
        <w:t>até o 5º (quinto) dia após data de celebração d</w:t>
      </w:r>
      <w:r w:rsidR="00DA75F3">
        <w:rPr>
          <w:rFonts w:cs="Tahoma"/>
          <w:bCs/>
          <w:szCs w:val="20"/>
        </w:rPr>
        <w:t>este</w:t>
      </w:r>
      <w:r w:rsidR="00DA75F3" w:rsidRPr="00DA75F3">
        <w:rPr>
          <w:rFonts w:cs="Tahoma"/>
          <w:bCs/>
          <w:szCs w:val="20"/>
        </w:rPr>
        <w:t xml:space="preserve"> Termo de Securitização </w:t>
      </w:r>
      <w:r w:rsidR="00DE06B4">
        <w:rPr>
          <w:rFonts w:cs="Tahoma"/>
          <w:bCs/>
          <w:szCs w:val="20"/>
        </w:rPr>
        <w:t xml:space="preserve">e as demais anualidades nas datas </w:t>
      </w:r>
      <w:r w:rsidR="00DE06B4">
        <w:rPr>
          <w:rFonts w:cs="Tahoma"/>
          <w:bCs/>
        </w:rPr>
        <w:t xml:space="preserve">correspondentes </w:t>
      </w:r>
      <w:r w:rsidR="00DE06B4">
        <w:rPr>
          <w:rFonts w:cs="Tahoma"/>
          <w:bCs/>
          <w:szCs w:val="20"/>
        </w:rPr>
        <w:t xml:space="preserve">dos anos </w:t>
      </w:r>
      <w:r w:rsidR="00DE06B4" w:rsidRPr="00E7218C">
        <w:rPr>
          <w:rFonts w:cs="Tahoma"/>
          <w:bCs/>
          <w:szCs w:val="20"/>
        </w:rPr>
        <w:t>subsequentes</w:t>
      </w:r>
      <w:r w:rsidR="00DE06B4" w:rsidRPr="003B16FB">
        <w:rPr>
          <w:rFonts w:cs="Tahoma"/>
          <w:bCs/>
          <w:szCs w:val="20"/>
        </w:rPr>
        <w:t>, sendo certo que os impostos vigentes à época serão acrescidos à remuneração</w:t>
      </w:r>
      <w:r w:rsidR="00DA75F3">
        <w:rPr>
          <w:rFonts w:cs="Tahoma"/>
          <w:bCs/>
        </w:rPr>
        <w:t>,</w:t>
      </w:r>
      <w:r w:rsidR="00DA75F3" w:rsidRPr="00C10485">
        <w:rPr>
          <w:rFonts w:cs="Tahoma"/>
          <w:bCs/>
        </w:rPr>
        <w:t xml:space="preserve"> </w:t>
      </w:r>
      <w:r w:rsidR="00DA75F3" w:rsidRPr="00C0047A">
        <w:rPr>
          <w:rFonts w:cs="Tahoma"/>
          <w:bCs/>
        </w:rPr>
        <w:t>acrescida d</w:t>
      </w:r>
      <w:r w:rsidR="00DA75F3">
        <w:rPr>
          <w:rFonts w:cs="Tahoma"/>
          <w:bCs/>
        </w:rPr>
        <w:t>a parcela mensal de</w:t>
      </w:r>
      <w:r w:rsidR="00DA75F3" w:rsidRPr="00C0047A">
        <w:rPr>
          <w:rFonts w:cs="Tahoma"/>
          <w:bCs/>
        </w:rPr>
        <w:t xml:space="preserve"> R$ </w:t>
      </w:r>
      <w:r w:rsidR="00DA75F3">
        <w:rPr>
          <w:rFonts w:cs="Tahoma"/>
          <w:bCs/>
        </w:rPr>
        <w:t>650</w:t>
      </w:r>
      <w:r w:rsidR="00DA75F3" w:rsidRPr="00C0047A">
        <w:rPr>
          <w:rFonts w:cs="Tahoma"/>
          <w:bCs/>
        </w:rPr>
        <w:t>,00 (</w:t>
      </w:r>
      <w:r w:rsidR="00DA75F3">
        <w:rPr>
          <w:rFonts w:cs="Tahoma"/>
          <w:bCs/>
        </w:rPr>
        <w:t>seiscentos e cinquenta</w:t>
      </w:r>
      <w:r w:rsidR="00DA75F3" w:rsidRPr="00C0047A">
        <w:rPr>
          <w:rFonts w:cs="Tahoma"/>
          <w:bCs/>
        </w:rPr>
        <w:t xml:space="preserve"> reais) por série de </w:t>
      </w:r>
      <w:r w:rsidR="00675B93">
        <w:rPr>
          <w:rFonts w:cs="Tahoma"/>
        </w:rPr>
        <w:t>Notas Comerciais</w:t>
      </w:r>
      <w:r w:rsidR="00DA75F3">
        <w:rPr>
          <w:rFonts w:cs="Tahoma"/>
          <w:bCs/>
        </w:rPr>
        <w:t xml:space="preserve">, sendo que a primeira parcela deverá ser paga até o </w:t>
      </w:r>
      <w:r w:rsidR="00DA75F3" w:rsidRPr="0058477E">
        <w:rPr>
          <w:rFonts w:cs="Tahoma"/>
        </w:rPr>
        <w:t xml:space="preserve">5º (quinto) </w:t>
      </w:r>
      <w:r w:rsidR="00DA75F3">
        <w:rPr>
          <w:rFonts w:cs="Tahoma"/>
        </w:rPr>
        <w:t>dia</w:t>
      </w:r>
      <w:r w:rsidR="00DA75F3" w:rsidRPr="0058477E">
        <w:rPr>
          <w:rFonts w:cs="Tahoma"/>
        </w:rPr>
        <w:t xml:space="preserve"> </w:t>
      </w:r>
      <w:r w:rsidR="00DA75F3">
        <w:rPr>
          <w:rFonts w:cs="Tahoma"/>
        </w:rPr>
        <w:t>após</w:t>
      </w:r>
      <w:r w:rsidR="00DA75F3" w:rsidRPr="0058477E">
        <w:rPr>
          <w:rFonts w:cs="Tahoma"/>
        </w:rPr>
        <w:t xml:space="preserve"> </w:t>
      </w:r>
      <w:r w:rsidR="00DA75F3">
        <w:rPr>
          <w:rFonts w:cs="Tahoma"/>
        </w:rPr>
        <w:t>data de celebração deste Termo de Securitização</w:t>
      </w:r>
      <w:r w:rsidR="00DA75F3" w:rsidRPr="007A2168">
        <w:rPr>
          <w:rFonts w:cs="Tahoma"/>
          <w:bCs/>
        </w:rPr>
        <w:t xml:space="preserve"> </w:t>
      </w:r>
      <w:r w:rsidR="00DA75F3">
        <w:rPr>
          <w:rFonts w:cs="Tahoma"/>
          <w:bCs/>
        </w:rPr>
        <w:t xml:space="preserve">e as demais mensalidade nas datas correspondentes dos meses </w:t>
      </w:r>
      <w:r w:rsidR="00DA75F3" w:rsidRPr="00E7218C">
        <w:rPr>
          <w:rFonts w:cs="Tahoma"/>
          <w:bCs/>
        </w:rPr>
        <w:t>subsequentes</w:t>
      </w:r>
      <w:r w:rsidR="00DE06B4" w:rsidRPr="006B2C7A">
        <w:rPr>
          <w:rFonts w:cs="Tahoma"/>
          <w:bCs/>
          <w:szCs w:val="20"/>
        </w:rPr>
        <w:t>.</w:t>
      </w:r>
    </w:p>
    <w:p w14:paraId="202BB8DE" w14:textId="30C136BC" w:rsidR="00E02CFA" w:rsidRDefault="00E02CFA" w:rsidP="00E02CFA">
      <w:pPr>
        <w:pStyle w:val="Level2"/>
        <w:spacing w:line="288" w:lineRule="auto"/>
        <w:rPr>
          <w:rFonts w:cs="Tahoma"/>
          <w:bCs/>
          <w:szCs w:val="20"/>
        </w:rPr>
      </w:pPr>
      <w:r w:rsidRPr="005A3B89">
        <w:rPr>
          <w:rFonts w:cs="Tahoma"/>
          <w:b/>
          <w:szCs w:val="20"/>
        </w:rPr>
        <w:t>Remuneração d</w:t>
      </w:r>
      <w:r>
        <w:rPr>
          <w:rFonts w:cs="Tahoma"/>
          <w:b/>
          <w:szCs w:val="20"/>
        </w:rPr>
        <w:t>o Banco Depositário</w:t>
      </w:r>
      <w:r w:rsidR="00DE06B4">
        <w:rPr>
          <w:rFonts w:cs="Tahoma"/>
          <w:b/>
          <w:szCs w:val="20"/>
        </w:rPr>
        <w:t xml:space="preserve">. </w:t>
      </w:r>
      <w:r w:rsidR="00DE06B4" w:rsidRPr="007E47CA">
        <w:rPr>
          <w:rFonts w:cs="Tahoma"/>
        </w:rPr>
        <w:t>O</w:t>
      </w:r>
      <w:r w:rsidR="00DE06B4">
        <w:rPr>
          <w:rFonts w:cs="Tahoma"/>
        </w:rPr>
        <w:t xml:space="preserve"> Banco Depositário </w:t>
      </w:r>
      <w:r w:rsidR="00DE06B4" w:rsidRPr="007E47CA">
        <w:rPr>
          <w:rFonts w:cs="Tahoma"/>
        </w:rPr>
        <w:t>receber</w:t>
      </w:r>
      <w:r w:rsidR="00DE06B4">
        <w:rPr>
          <w:rFonts w:cs="Tahoma"/>
        </w:rPr>
        <w:t>á</w:t>
      </w:r>
      <w:r w:rsidR="00DE06B4" w:rsidRPr="007E47CA">
        <w:rPr>
          <w:rFonts w:cs="Tahoma"/>
        </w:rPr>
        <w:t xml:space="preserve"> diretamente da Emissora, às custas </w:t>
      </w:r>
      <w:r w:rsidR="00DE06B4">
        <w:rPr>
          <w:rFonts w:cs="Tahoma"/>
        </w:rPr>
        <w:t>do Fundo de Despesas</w:t>
      </w:r>
      <w:r w:rsidR="00DE06B4" w:rsidRPr="007E47CA">
        <w:rPr>
          <w:rFonts w:cs="Tahoma"/>
        </w:rPr>
        <w:t xml:space="preserve">, durante o período de vigência dos </w:t>
      </w:r>
      <w:proofErr w:type="spellStart"/>
      <w:r w:rsidR="00DE06B4" w:rsidRPr="007E47CA">
        <w:rPr>
          <w:rFonts w:cs="Tahoma"/>
        </w:rPr>
        <w:t>CRs</w:t>
      </w:r>
      <w:proofErr w:type="spellEnd"/>
      <w:r w:rsidR="00DE06B4">
        <w:t>, a seguinte remuneração</w:t>
      </w:r>
      <w:r w:rsidR="00DE06B4" w:rsidRPr="005A3B89">
        <w:t>:</w:t>
      </w:r>
      <w:r w:rsidR="00DE06B4">
        <w:t xml:space="preserve"> </w:t>
      </w:r>
      <w:r w:rsidR="00DE06B4">
        <w:rPr>
          <w:rFonts w:cs="Tahoma"/>
          <w:bCs/>
          <w:szCs w:val="20"/>
        </w:rPr>
        <w:t>valor mensal de R$300,00 (trezentos reais), líquidos de tributos e taxas</w:t>
      </w:r>
      <w:r w:rsidR="00DE06B4">
        <w:rPr>
          <w:rFonts w:cs="Tahoma"/>
          <w:bCs/>
        </w:rPr>
        <w:t>,</w:t>
      </w:r>
      <w:r w:rsidR="00DE06B4">
        <w:rPr>
          <w:rFonts w:cs="Tahoma"/>
          <w:bCs/>
          <w:szCs w:val="20"/>
        </w:rPr>
        <w:t xml:space="preserve"> </w:t>
      </w:r>
      <w:r w:rsidR="00DE06B4">
        <w:rPr>
          <w:rFonts w:cs="Tahoma"/>
          <w:bCs/>
        </w:rPr>
        <w:t>sendo que a primeira mensalidade deverá ser paga</w:t>
      </w:r>
      <w:r w:rsidR="00DE06B4">
        <w:rPr>
          <w:rFonts w:cs="Tahoma"/>
          <w:bCs/>
          <w:szCs w:val="20"/>
        </w:rPr>
        <w:t xml:space="preserve"> em até 01 (um) Dia Útil </w:t>
      </w:r>
      <w:r w:rsidR="00DE06B4" w:rsidRPr="00D35359">
        <w:rPr>
          <w:rFonts w:cs="Tahoma"/>
          <w:bCs/>
          <w:szCs w:val="20"/>
        </w:rPr>
        <w:t xml:space="preserve">contado da </w:t>
      </w:r>
      <w:r w:rsidR="00DE06B4" w:rsidRPr="00416514">
        <w:rPr>
          <w:rFonts w:cs="Tahoma"/>
          <w:bCs/>
        </w:rPr>
        <w:t xml:space="preserve">Data de Primeira Integralização dos </w:t>
      </w:r>
      <w:proofErr w:type="spellStart"/>
      <w:r w:rsidR="00DE06B4" w:rsidRPr="00416514">
        <w:rPr>
          <w:rFonts w:cs="Tahoma"/>
          <w:bCs/>
        </w:rPr>
        <w:t>CRs</w:t>
      </w:r>
      <w:proofErr w:type="spellEnd"/>
      <w:r w:rsidR="00DE06B4">
        <w:rPr>
          <w:rFonts w:cs="Tahoma"/>
          <w:bCs/>
          <w:szCs w:val="20"/>
        </w:rPr>
        <w:t xml:space="preserve"> e as demais mensalidades nas datas </w:t>
      </w:r>
      <w:r w:rsidR="00DE06B4">
        <w:rPr>
          <w:rFonts w:cs="Tahoma"/>
          <w:bCs/>
        </w:rPr>
        <w:t xml:space="preserve">correspondentes </w:t>
      </w:r>
      <w:r w:rsidR="00DE06B4">
        <w:rPr>
          <w:rFonts w:cs="Tahoma"/>
          <w:bCs/>
          <w:szCs w:val="20"/>
        </w:rPr>
        <w:t>dos meses subsequentes,</w:t>
      </w:r>
      <w:r w:rsidR="00DE06B4" w:rsidRPr="006B2C7A">
        <w:rPr>
          <w:rFonts w:cs="Tahoma"/>
          <w:bCs/>
          <w:szCs w:val="20"/>
        </w:rPr>
        <w:t xml:space="preserve"> sendo certo que os impostos vigentes à época serão acrescidos à remuneração.</w:t>
      </w:r>
    </w:p>
    <w:p w14:paraId="4148ACA1" w14:textId="6ACEF94D" w:rsidR="005A3B89" w:rsidRPr="000F1544" w:rsidRDefault="000C5468" w:rsidP="003B16FB">
      <w:pPr>
        <w:pStyle w:val="Level2"/>
        <w:spacing w:line="288" w:lineRule="auto"/>
        <w:rPr>
          <w:rFonts w:cs="Tahoma"/>
          <w:bCs/>
          <w:szCs w:val="20"/>
        </w:rPr>
      </w:pPr>
      <w:r w:rsidRPr="005A3B89">
        <w:rPr>
          <w:rFonts w:cs="Tahoma"/>
          <w:b/>
          <w:szCs w:val="20"/>
        </w:rPr>
        <w:t>Remuneração d</w:t>
      </w:r>
      <w:r>
        <w:rPr>
          <w:rFonts w:cs="Tahoma"/>
          <w:b/>
          <w:szCs w:val="20"/>
        </w:rPr>
        <w:t>o A</w:t>
      </w:r>
      <w:r w:rsidR="004710D7">
        <w:rPr>
          <w:rFonts w:cs="Tahoma"/>
          <w:b/>
          <w:szCs w:val="20"/>
        </w:rPr>
        <w:t>u</w:t>
      </w:r>
      <w:r>
        <w:rPr>
          <w:rFonts w:cs="Tahoma"/>
          <w:b/>
          <w:szCs w:val="20"/>
        </w:rPr>
        <w:t>ditor Independente.</w:t>
      </w:r>
      <w:r w:rsidRPr="000F1544">
        <w:rPr>
          <w:rFonts w:cs="Tahoma"/>
          <w:bCs/>
          <w:szCs w:val="20"/>
        </w:rPr>
        <w:t xml:space="preserve"> </w:t>
      </w:r>
      <w:r w:rsidRPr="007E47CA">
        <w:rPr>
          <w:rFonts w:cs="Tahoma"/>
        </w:rPr>
        <w:t>O</w:t>
      </w:r>
      <w:r>
        <w:rPr>
          <w:rFonts w:cs="Tahoma"/>
        </w:rPr>
        <w:t xml:space="preserve"> Auditor Independente </w:t>
      </w:r>
      <w:r w:rsidRPr="007E47CA">
        <w:rPr>
          <w:rFonts w:cs="Tahoma"/>
        </w:rPr>
        <w:t>receber</w:t>
      </w:r>
      <w:r>
        <w:rPr>
          <w:rFonts w:cs="Tahoma"/>
        </w:rPr>
        <w:t>á</w:t>
      </w:r>
      <w:r w:rsidRPr="007E47CA">
        <w:rPr>
          <w:rFonts w:cs="Tahoma"/>
        </w:rPr>
        <w:t xml:space="preserve"> diretamente da Emissora, às custas </w:t>
      </w:r>
      <w:r>
        <w:rPr>
          <w:rFonts w:cs="Tahoma"/>
        </w:rPr>
        <w:t>do Fundo de Despesas</w:t>
      </w:r>
      <w:r w:rsidRPr="007E47CA">
        <w:rPr>
          <w:rFonts w:cs="Tahoma"/>
        </w:rPr>
        <w:t xml:space="preserve">, durante o período de vigência dos </w:t>
      </w:r>
      <w:proofErr w:type="spellStart"/>
      <w:r w:rsidRPr="007E47CA">
        <w:rPr>
          <w:rFonts w:cs="Tahoma"/>
        </w:rPr>
        <w:t>CRs</w:t>
      </w:r>
      <w:proofErr w:type="spellEnd"/>
      <w:r>
        <w:t>, a seguinte remuneração</w:t>
      </w:r>
      <w:r w:rsidRPr="005A3B89">
        <w:t>:</w:t>
      </w:r>
      <w:r>
        <w:t xml:space="preserve"> </w:t>
      </w:r>
      <w:r w:rsidRPr="000F1544">
        <w:rPr>
          <w:rFonts w:cs="Tahoma"/>
          <w:bCs/>
          <w:szCs w:val="20"/>
        </w:rPr>
        <w:t>valor anual de R$</w:t>
      </w:r>
      <w:r>
        <w:rPr>
          <w:rFonts w:cs="Tahoma"/>
          <w:bCs/>
          <w:szCs w:val="20"/>
        </w:rPr>
        <w:t xml:space="preserve"> </w:t>
      </w:r>
      <w:r w:rsidRPr="000F1544">
        <w:rPr>
          <w:rFonts w:cs="Tahoma"/>
          <w:bCs/>
          <w:szCs w:val="20"/>
        </w:rPr>
        <w:t>1.80</w:t>
      </w:r>
      <w:r>
        <w:rPr>
          <w:rFonts w:cs="Tahoma"/>
          <w:bCs/>
          <w:szCs w:val="20"/>
        </w:rPr>
        <w:t>0</w:t>
      </w:r>
      <w:r w:rsidRPr="000F1544">
        <w:rPr>
          <w:rFonts w:cs="Tahoma"/>
          <w:bCs/>
          <w:szCs w:val="20"/>
        </w:rPr>
        <w:t>,00 (</w:t>
      </w:r>
      <w:r w:rsidR="008C25E4">
        <w:rPr>
          <w:rFonts w:cs="Tahoma"/>
          <w:bCs/>
          <w:szCs w:val="20"/>
        </w:rPr>
        <w:t xml:space="preserve">um </w:t>
      </w:r>
      <w:r w:rsidRPr="000F1544">
        <w:rPr>
          <w:rFonts w:cs="Tahoma"/>
          <w:bCs/>
          <w:szCs w:val="20"/>
        </w:rPr>
        <w:t>mil e oitocentos</w:t>
      </w:r>
      <w:r w:rsidR="008C25E4">
        <w:rPr>
          <w:rFonts w:cs="Tahoma"/>
          <w:bCs/>
          <w:szCs w:val="20"/>
        </w:rPr>
        <w:t xml:space="preserve"> reais</w:t>
      </w:r>
      <w:r w:rsidRPr="000F1544">
        <w:rPr>
          <w:rFonts w:cs="Tahoma"/>
          <w:bCs/>
          <w:szCs w:val="20"/>
        </w:rPr>
        <w:t>)</w:t>
      </w:r>
      <w:r>
        <w:rPr>
          <w:rFonts w:cs="Tahoma"/>
          <w:bCs/>
          <w:szCs w:val="20"/>
        </w:rPr>
        <w:t>, líquidos de tributos e taxas</w:t>
      </w:r>
      <w:r>
        <w:rPr>
          <w:rFonts w:cs="Tahoma"/>
          <w:bCs/>
        </w:rPr>
        <w:t>,</w:t>
      </w:r>
      <w:r>
        <w:rPr>
          <w:rFonts w:cs="Tahoma"/>
          <w:bCs/>
          <w:szCs w:val="20"/>
        </w:rPr>
        <w:t xml:space="preserve"> </w:t>
      </w:r>
      <w:r>
        <w:rPr>
          <w:rFonts w:cs="Tahoma"/>
          <w:bCs/>
        </w:rPr>
        <w:t>sendo que a primeira anualidade deverá ser paga</w:t>
      </w:r>
      <w:r>
        <w:rPr>
          <w:rFonts w:cs="Tahoma"/>
          <w:bCs/>
          <w:szCs w:val="20"/>
        </w:rPr>
        <w:t xml:space="preserve"> em até</w:t>
      </w:r>
      <w:r w:rsidRPr="000F1544">
        <w:rPr>
          <w:rFonts w:cs="Tahoma"/>
          <w:bCs/>
          <w:szCs w:val="20"/>
        </w:rPr>
        <w:t xml:space="preserve"> 1 (um) Dia Útil</w:t>
      </w:r>
      <w:r w:rsidRPr="000C5468">
        <w:rPr>
          <w:rFonts w:cs="Tahoma"/>
          <w:bCs/>
          <w:szCs w:val="20"/>
        </w:rPr>
        <w:t xml:space="preserve"> </w:t>
      </w:r>
      <w:r w:rsidRPr="00D35359">
        <w:rPr>
          <w:rFonts w:cs="Tahoma"/>
          <w:bCs/>
          <w:szCs w:val="20"/>
        </w:rPr>
        <w:t xml:space="preserve">contado da </w:t>
      </w:r>
      <w:r w:rsidRPr="00416514">
        <w:rPr>
          <w:rFonts w:cs="Tahoma"/>
          <w:bCs/>
        </w:rPr>
        <w:t xml:space="preserve">Data de Primeira Integralização dos </w:t>
      </w:r>
      <w:proofErr w:type="spellStart"/>
      <w:r w:rsidRPr="00416514">
        <w:rPr>
          <w:rFonts w:cs="Tahoma"/>
          <w:bCs/>
        </w:rPr>
        <w:t>CRs</w:t>
      </w:r>
      <w:proofErr w:type="spellEnd"/>
      <w:r>
        <w:rPr>
          <w:rFonts w:cs="Tahoma"/>
          <w:bCs/>
          <w:szCs w:val="20"/>
        </w:rPr>
        <w:t xml:space="preserve"> e as demais anualidades nas datas </w:t>
      </w:r>
      <w:r>
        <w:rPr>
          <w:rFonts w:cs="Tahoma"/>
          <w:bCs/>
        </w:rPr>
        <w:t xml:space="preserve">correspondentes </w:t>
      </w:r>
      <w:r>
        <w:rPr>
          <w:rFonts w:cs="Tahoma"/>
          <w:bCs/>
          <w:szCs w:val="20"/>
        </w:rPr>
        <w:t>dos anos subsequentes</w:t>
      </w:r>
      <w:r w:rsidRPr="000F1544">
        <w:rPr>
          <w:rFonts w:cs="Tahoma"/>
          <w:bCs/>
          <w:szCs w:val="20"/>
        </w:rPr>
        <w:t>, sendo certo que os impostos vigentes à época serão acrescidos à remuneração.</w:t>
      </w:r>
    </w:p>
    <w:p w14:paraId="04B2C9B1" w14:textId="6090C62F" w:rsidR="007605E7" w:rsidRPr="007E47CA" w:rsidRDefault="007605E7" w:rsidP="00A43679">
      <w:pPr>
        <w:pStyle w:val="Level2"/>
        <w:spacing w:line="288" w:lineRule="auto"/>
        <w:rPr>
          <w:rFonts w:cs="Tahoma"/>
          <w:szCs w:val="20"/>
        </w:rPr>
      </w:pPr>
      <w:r w:rsidRPr="007E47CA">
        <w:rPr>
          <w:rFonts w:cs="Tahoma"/>
          <w:b/>
          <w:bCs/>
          <w:szCs w:val="20"/>
        </w:rPr>
        <w:t>Custos Extraordinários</w:t>
      </w:r>
      <w:r w:rsidRPr="007E47CA">
        <w:rPr>
          <w:rFonts w:cs="Tahoma"/>
          <w:szCs w:val="20"/>
        </w:rPr>
        <w:t xml:space="preserve">. Quaisquer custos extraordinários que venham incidir sobre a Emissora em virtude de quaisquer renegociações que impliquem na elaboração de aditivos aos instrumentos contratuais e/ou na realização de </w:t>
      </w:r>
      <w:r w:rsidR="00D04805" w:rsidRPr="007E47CA">
        <w:rPr>
          <w:rFonts w:cs="Tahoma"/>
          <w:szCs w:val="20"/>
        </w:rPr>
        <w:t>A</w:t>
      </w:r>
      <w:r w:rsidRPr="007E47CA">
        <w:rPr>
          <w:rFonts w:cs="Tahoma"/>
          <w:szCs w:val="20"/>
        </w:rPr>
        <w:t xml:space="preserve">ssembleias de Titulares de </w:t>
      </w:r>
      <w:proofErr w:type="spellStart"/>
      <w:r w:rsidRPr="007E47CA">
        <w:rPr>
          <w:rFonts w:cs="Tahoma"/>
          <w:szCs w:val="20"/>
        </w:rPr>
        <w:t>CR</w:t>
      </w:r>
      <w:r w:rsidR="00D04805" w:rsidRPr="007E47CA">
        <w:rPr>
          <w:rFonts w:cs="Tahoma"/>
          <w:szCs w:val="20"/>
        </w:rPr>
        <w:t>s</w:t>
      </w:r>
      <w:proofErr w:type="spellEnd"/>
      <w:r w:rsidRPr="007E47CA">
        <w:rPr>
          <w:rFonts w:cs="Tahoma"/>
          <w:szCs w:val="20"/>
        </w:rPr>
        <w:t>, incluindo, mas não se limitando a remuneração adicional</w:t>
      </w:r>
      <w:r w:rsidR="009D01DB">
        <w:rPr>
          <w:rFonts w:cs="Tahoma"/>
          <w:szCs w:val="20"/>
        </w:rPr>
        <w:t xml:space="preserve"> (“</w:t>
      </w:r>
      <w:r w:rsidR="009D01DB" w:rsidRPr="009D01DB">
        <w:rPr>
          <w:rFonts w:cs="Tahoma"/>
          <w:b/>
          <w:bCs/>
          <w:szCs w:val="20"/>
        </w:rPr>
        <w:t xml:space="preserve">Evento de </w:t>
      </w:r>
      <w:r w:rsidR="009D01DB">
        <w:rPr>
          <w:rFonts w:cs="Tahoma"/>
          <w:b/>
          <w:bCs/>
          <w:szCs w:val="20"/>
        </w:rPr>
        <w:t>Renegociação</w:t>
      </w:r>
      <w:r w:rsidR="009D01DB" w:rsidRPr="009D01DB">
        <w:rPr>
          <w:rFonts w:cs="Tahoma"/>
          <w:szCs w:val="20"/>
        </w:rPr>
        <w:t>”)</w:t>
      </w:r>
      <w:r w:rsidRPr="007E47CA">
        <w:rPr>
          <w:rFonts w:cs="Tahoma"/>
          <w:szCs w:val="20"/>
        </w:rPr>
        <w:t>, pelo trabalho de profissionais da Emissora ou do Agente Fiduciário dedicados a tais atividades, deverão ser arcados pela Devedora conforme proposta a ser apresentada.</w:t>
      </w:r>
      <w:r w:rsidR="003A3E65">
        <w:rPr>
          <w:rFonts w:cs="Tahoma"/>
          <w:szCs w:val="20"/>
        </w:rPr>
        <w:t xml:space="preserve"> </w:t>
      </w:r>
      <w:r w:rsidR="003A3E65" w:rsidRPr="007E47CA">
        <w:rPr>
          <w:rFonts w:cs="Tahoma"/>
        </w:rPr>
        <w:t xml:space="preserve">O montante devido a título de </w:t>
      </w:r>
      <w:r w:rsidR="003A3E65" w:rsidRPr="003A3E65">
        <w:rPr>
          <w:rFonts w:cs="Tahoma"/>
        </w:rPr>
        <w:t>custos extraordinários</w:t>
      </w:r>
      <w:r w:rsidR="003A3E65" w:rsidRPr="007E47CA">
        <w:rPr>
          <w:rFonts w:cs="Tahoma"/>
        </w:rPr>
        <w:t xml:space="preserve"> estará limitado a, no máximo, R$</w:t>
      </w:r>
      <w:r w:rsidR="003A3E65">
        <w:rPr>
          <w:rFonts w:cs="Tahoma"/>
        </w:rPr>
        <w:t>50.000,00</w:t>
      </w:r>
      <w:r w:rsidR="003A3E65" w:rsidRPr="007E47CA">
        <w:rPr>
          <w:rFonts w:cs="Tahoma"/>
        </w:rPr>
        <w:t xml:space="preserve"> (</w:t>
      </w:r>
      <w:r w:rsidR="003A3E65">
        <w:rPr>
          <w:rFonts w:cs="Tahoma"/>
        </w:rPr>
        <w:t>cinquenta mil reais</w:t>
      </w:r>
      <w:r w:rsidR="003A3E65" w:rsidRPr="007E47CA">
        <w:rPr>
          <w:rFonts w:cs="Tahoma"/>
        </w:rPr>
        <w:t>)</w:t>
      </w:r>
      <w:r w:rsidR="009D01DB">
        <w:rPr>
          <w:rFonts w:cs="Tahoma"/>
        </w:rPr>
        <w:t xml:space="preserve"> por </w:t>
      </w:r>
      <w:r w:rsidR="009D01DB">
        <w:rPr>
          <w:rFonts w:cs="Tahoma"/>
          <w:szCs w:val="20"/>
        </w:rPr>
        <w:t xml:space="preserve">Evento de </w:t>
      </w:r>
      <w:r w:rsidR="009D01DB">
        <w:rPr>
          <w:rFonts w:cs="Tahoma"/>
        </w:rPr>
        <w:t>Renegociação</w:t>
      </w:r>
      <w:r w:rsidR="003A3E65" w:rsidRPr="007E47CA">
        <w:rPr>
          <w:rFonts w:cs="Tahoma"/>
        </w:rPr>
        <w:t>, sendo que demais custos adicionais de formalização de eventuais alterações deverão ser previamente aprovados</w:t>
      </w:r>
      <w:r w:rsidR="003A3E65">
        <w:rPr>
          <w:rFonts w:cs="Tahoma"/>
        </w:rPr>
        <w:t xml:space="preserve"> pela Devedora.</w:t>
      </w:r>
      <w:r w:rsidR="009136F2">
        <w:rPr>
          <w:rStyle w:val="cf01"/>
          <w:rFonts w:ascii="Tahoma" w:hAnsi="Tahoma" w:cs="Tahoma"/>
          <w:sz w:val="20"/>
          <w:szCs w:val="20"/>
        </w:rPr>
        <w:t xml:space="preserve"> </w:t>
      </w:r>
    </w:p>
    <w:p w14:paraId="59F04E96" w14:textId="6FF334B9" w:rsidR="007605E7" w:rsidRDefault="007605E7" w:rsidP="00A43679">
      <w:pPr>
        <w:pStyle w:val="Level3"/>
        <w:spacing w:line="288" w:lineRule="auto"/>
        <w:rPr>
          <w:rFonts w:cs="Tahoma"/>
        </w:rPr>
      </w:pPr>
      <w:r w:rsidRPr="007E47CA">
        <w:rPr>
          <w:rFonts w:cs="Tahoma"/>
        </w:rPr>
        <w:t>Será devida pela Devedora, à Emissora, uma remuneração adicional equivalente a R$</w:t>
      </w:r>
      <w:r w:rsidR="00D04805" w:rsidRPr="007E47CA">
        <w:rPr>
          <w:rFonts w:cs="Tahoma"/>
        </w:rPr>
        <w:t xml:space="preserve"> </w:t>
      </w:r>
      <w:r w:rsidR="003A3E65">
        <w:rPr>
          <w:rFonts w:cs="Tahoma"/>
        </w:rPr>
        <w:t>500,00</w:t>
      </w:r>
      <w:r w:rsidR="003A3E65" w:rsidRPr="007E47CA">
        <w:rPr>
          <w:rFonts w:cs="Tahoma"/>
        </w:rPr>
        <w:t xml:space="preserve"> (</w:t>
      </w:r>
      <w:r w:rsidR="003A3E65">
        <w:rPr>
          <w:rFonts w:cs="Tahoma"/>
        </w:rPr>
        <w:t>quinhentos</w:t>
      </w:r>
      <w:r w:rsidR="003A3E65" w:rsidRPr="007E47CA">
        <w:rPr>
          <w:rFonts w:cs="Tahoma"/>
        </w:rPr>
        <w:t xml:space="preserve"> </w:t>
      </w:r>
      <w:r w:rsidR="008C5E08" w:rsidRPr="007E47CA">
        <w:rPr>
          <w:rFonts w:cs="Tahoma"/>
        </w:rPr>
        <w:t xml:space="preserve">reais) </w:t>
      </w:r>
      <w:r w:rsidRPr="007E47CA">
        <w:rPr>
          <w:rFonts w:cs="Tahoma"/>
        </w:rPr>
        <w:t xml:space="preserve">por hora de trabalho, em caso de necessidade de elaboração de aditivos aos instrumentos contratuais e/ou de realização de assembleias gerais extraordinárias dos Titulares de </w:t>
      </w:r>
      <w:proofErr w:type="spellStart"/>
      <w:r w:rsidRPr="007E47CA">
        <w:rPr>
          <w:rFonts w:cs="Tahoma"/>
        </w:rPr>
        <w:t>CR</w:t>
      </w:r>
      <w:r w:rsidR="00D04805" w:rsidRPr="007E47CA">
        <w:rPr>
          <w:rFonts w:cs="Tahoma"/>
        </w:rPr>
        <w:t>s</w:t>
      </w:r>
      <w:proofErr w:type="spellEnd"/>
      <w:proofErr w:type="gramStart"/>
      <w:r w:rsidRPr="007E47CA">
        <w:rPr>
          <w:rFonts w:cs="Tahoma"/>
        </w:rPr>
        <w:t>. .</w:t>
      </w:r>
      <w:proofErr w:type="gramEnd"/>
      <w:r w:rsidRPr="007E47CA">
        <w:rPr>
          <w:rFonts w:cs="Tahoma"/>
        </w:rPr>
        <w:t xml:space="preserve"> </w:t>
      </w:r>
    </w:p>
    <w:p w14:paraId="382F191A" w14:textId="67C3E66F" w:rsidR="00EE3049" w:rsidRPr="007E47CA" w:rsidRDefault="00EE3049" w:rsidP="00EC6F7E">
      <w:pPr>
        <w:pStyle w:val="Level2"/>
        <w:spacing w:line="288" w:lineRule="auto"/>
        <w:rPr>
          <w:rFonts w:cs="Tahoma"/>
        </w:rPr>
      </w:pPr>
      <w:r w:rsidRPr="00DE06B4">
        <w:rPr>
          <w:rFonts w:cs="Tahoma"/>
          <w:szCs w:val="20"/>
        </w:rPr>
        <w:t xml:space="preserve">Considerando </w:t>
      </w:r>
      <w:r w:rsidRPr="000F1544">
        <w:rPr>
          <w:rFonts w:cs="Tahoma"/>
          <w:bCs/>
          <w:szCs w:val="20"/>
        </w:rPr>
        <w:t xml:space="preserve">que a responsabilidade da Emissora se limita ao Patrimônio Separado, nos termos da Lei 14.430, caso o Patrimônio Separado seja insuficiente para arcar com as despesas </w:t>
      </w:r>
      <w:r>
        <w:rPr>
          <w:rFonts w:cs="Tahoma"/>
          <w:bCs/>
          <w:szCs w:val="20"/>
        </w:rPr>
        <w:t xml:space="preserve">estabelecidas nesta cláusula </w:t>
      </w:r>
      <w:r w:rsidRPr="000F1544">
        <w:rPr>
          <w:rFonts w:cs="Tahoma"/>
          <w:bCs/>
          <w:szCs w:val="20"/>
        </w:rPr>
        <w:t xml:space="preserve">e a </w:t>
      </w:r>
      <w:r>
        <w:rPr>
          <w:rFonts w:cs="Tahoma"/>
          <w:bCs/>
          <w:szCs w:val="20"/>
        </w:rPr>
        <w:t>Devedora</w:t>
      </w:r>
      <w:r w:rsidRPr="000F1544">
        <w:rPr>
          <w:rFonts w:cs="Tahoma"/>
          <w:bCs/>
          <w:szCs w:val="20"/>
        </w:rPr>
        <w:t xml:space="preserve"> também não o faça, tais despesas serão suportadas pelos </w:t>
      </w:r>
      <w:r>
        <w:rPr>
          <w:rFonts w:cs="Tahoma"/>
          <w:bCs/>
          <w:szCs w:val="20"/>
        </w:rPr>
        <w:t xml:space="preserve">Titulares de </w:t>
      </w:r>
      <w:proofErr w:type="spellStart"/>
      <w:r>
        <w:rPr>
          <w:rFonts w:cs="Tahoma"/>
          <w:bCs/>
          <w:szCs w:val="20"/>
        </w:rPr>
        <w:t>CRs</w:t>
      </w:r>
      <w:proofErr w:type="spellEnd"/>
      <w:r w:rsidRPr="000F1544">
        <w:rPr>
          <w:rFonts w:cs="Tahoma"/>
          <w:bCs/>
          <w:szCs w:val="20"/>
        </w:rPr>
        <w:t>, na proporção d</w:t>
      </w:r>
      <w:r>
        <w:rPr>
          <w:rFonts w:cs="Tahoma"/>
          <w:bCs/>
          <w:szCs w:val="20"/>
        </w:rPr>
        <w:t>o</w:t>
      </w:r>
      <w:r w:rsidRPr="000F1544">
        <w:rPr>
          <w:rFonts w:cs="Tahoma"/>
          <w:bCs/>
          <w:szCs w:val="20"/>
        </w:rPr>
        <w:t xml:space="preserve">s </w:t>
      </w:r>
      <w:proofErr w:type="spellStart"/>
      <w:r>
        <w:rPr>
          <w:rFonts w:cs="Tahoma"/>
          <w:bCs/>
          <w:szCs w:val="20"/>
        </w:rPr>
        <w:t>CRs</w:t>
      </w:r>
      <w:proofErr w:type="spellEnd"/>
      <w:r w:rsidRPr="000F1544">
        <w:rPr>
          <w:rFonts w:cs="Tahoma"/>
          <w:bCs/>
          <w:szCs w:val="20"/>
        </w:rPr>
        <w:t xml:space="preserve"> </w:t>
      </w:r>
      <w:r>
        <w:rPr>
          <w:rFonts w:cs="Tahoma"/>
          <w:bCs/>
          <w:szCs w:val="20"/>
        </w:rPr>
        <w:t>subscritos</w:t>
      </w:r>
      <w:r w:rsidRPr="000F1544">
        <w:rPr>
          <w:rFonts w:cs="Tahoma"/>
          <w:bCs/>
          <w:szCs w:val="20"/>
        </w:rPr>
        <w:t xml:space="preserve"> por cada um deles.</w:t>
      </w:r>
    </w:p>
    <w:p w14:paraId="7303AEAD" w14:textId="77777777" w:rsidR="007605E7" w:rsidRPr="007E47CA" w:rsidRDefault="007605E7" w:rsidP="00A43679">
      <w:pPr>
        <w:pStyle w:val="Level1"/>
        <w:keepNext/>
        <w:spacing w:line="288" w:lineRule="auto"/>
        <w:rPr>
          <w:rFonts w:cs="Tahoma"/>
          <w:b/>
          <w:bCs/>
        </w:rPr>
      </w:pPr>
      <w:r w:rsidRPr="007E47CA">
        <w:rPr>
          <w:rFonts w:cs="Tahoma"/>
          <w:b/>
          <w:bCs/>
        </w:rPr>
        <w:t>DO TRATAMENTO TRIBUTÁRIO APLICÁVEL AOS TITULARES DE CR</w:t>
      </w:r>
    </w:p>
    <w:p w14:paraId="6F51090C" w14:textId="49361EB9" w:rsidR="007605E7" w:rsidRPr="007E47CA" w:rsidRDefault="007605E7" w:rsidP="00A43679">
      <w:pPr>
        <w:pStyle w:val="Level2"/>
        <w:spacing w:line="288" w:lineRule="auto"/>
        <w:rPr>
          <w:rFonts w:cs="Tahoma"/>
        </w:rPr>
      </w:pPr>
      <w:r w:rsidRPr="007E47CA">
        <w:rPr>
          <w:rFonts w:cs="Tahoma"/>
        </w:rPr>
        <w:t xml:space="preserve">Os Titulares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não devem considerar unicamente as informações contidas neste Termo de Securitização para fins de avaliar o tratamento tributário de seu investimento em </w:t>
      </w:r>
      <w:proofErr w:type="spellStart"/>
      <w:r w:rsidRPr="007E47CA">
        <w:rPr>
          <w:rFonts w:cs="Tahoma"/>
        </w:rPr>
        <w:t>CR</w:t>
      </w:r>
      <w:r w:rsidR="00D04805" w:rsidRPr="007E47CA">
        <w:rPr>
          <w:rFonts w:cs="Tahoma"/>
        </w:rPr>
        <w:t>s</w:t>
      </w:r>
      <w:proofErr w:type="spellEnd"/>
      <w:r w:rsidRPr="007E47CA">
        <w:rPr>
          <w:rFonts w:cs="Tahoma"/>
        </w:rPr>
        <w:t xml:space="preserve">, devendo consultar seus próprios assessores quanto à tributação específica à qual estarão sujeitos, especialmente quanto a outros tributos eventualmente aplicáveis a esse investimento ou a ganhos porventura auferidos em transações com </w:t>
      </w:r>
      <w:proofErr w:type="spellStart"/>
      <w:r w:rsidRPr="007E47CA">
        <w:rPr>
          <w:rFonts w:cs="Tahoma"/>
        </w:rPr>
        <w:t>CR</w:t>
      </w:r>
      <w:r w:rsidR="00D04805" w:rsidRPr="007E47CA">
        <w:rPr>
          <w:rFonts w:cs="Tahoma"/>
        </w:rPr>
        <w:t>s</w:t>
      </w:r>
      <w:proofErr w:type="spellEnd"/>
      <w:r w:rsidRPr="007E47CA">
        <w:rPr>
          <w:rFonts w:cs="Tahoma"/>
        </w:rPr>
        <w:t>. As informações aqui contidas levam em consideração as previsões de Legislação Aplicável às hipóteses vigentes nesta data, bem como a melhor interpretação ao seu respeito neste momento, ressalvados entendimentos diversos.</w:t>
      </w:r>
    </w:p>
    <w:p w14:paraId="12D50846" w14:textId="77777777" w:rsidR="007605E7" w:rsidRPr="007E47CA" w:rsidRDefault="007605E7" w:rsidP="00A43679">
      <w:pPr>
        <w:pStyle w:val="Body1"/>
        <w:keepNext/>
        <w:spacing w:line="288" w:lineRule="auto"/>
        <w:rPr>
          <w:rFonts w:cs="Tahoma"/>
          <w:b/>
          <w:bCs/>
        </w:rPr>
      </w:pPr>
      <w:r w:rsidRPr="007E47CA">
        <w:rPr>
          <w:rFonts w:cs="Tahoma"/>
          <w:b/>
          <w:bCs/>
        </w:rPr>
        <w:t>Pessoas Físicas e Jurídicas Residentes no Brasil</w:t>
      </w:r>
    </w:p>
    <w:p w14:paraId="11AB2319" w14:textId="0FD24B94" w:rsidR="007605E7" w:rsidRPr="007E47CA" w:rsidRDefault="007605E7" w:rsidP="00A43679">
      <w:pPr>
        <w:pStyle w:val="Level2"/>
        <w:spacing w:line="288" w:lineRule="auto"/>
        <w:rPr>
          <w:rFonts w:cs="Tahoma"/>
        </w:rPr>
      </w:pPr>
      <w:r w:rsidRPr="007E47CA">
        <w:rPr>
          <w:rFonts w:cs="Tahoma"/>
        </w:rPr>
        <w:t xml:space="preserve">Como regra geral, na data de celebração deste Termo de Securitização, os ganhos e rendimentos em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auferidos por pessoas jurídicas não-financeiras, que negociam títulos ou valores mobiliários de renda fixa em bolsa de valores, de mercadorias, de futuros e assemelhadas, estão, nos termos do artigo 46 da IN RFB 1.585, sujeitos à incidência do IRRF, calculado com base na aplicação de alíquotas regressivas, calculadas em função do prazo do investimento gerador dos rendimentos tributáveis: (i) até 180 (cento e oitenta) dias: alíquota de 22,5</w:t>
      </w:r>
      <w:r w:rsidR="000A78A5">
        <w:rPr>
          <w:rFonts w:cs="Tahoma"/>
        </w:rPr>
        <w:t>0</w:t>
      </w:r>
      <w:r w:rsidRPr="007E47CA">
        <w:rPr>
          <w:rFonts w:cs="Tahoma"/>
        </w:rPr>
        <w:t>% (vinte e dois inteiros e cinco décimos por cento); (</w:t>
      </w:r>
      <w:proofErr w:type="spellStart"/>
      <w:r w:rsidRPr="007E47CA">
        <w:rPr>
          <w:rFonts w:cs="Tahoma"/>
        </w:rPr>
        <w:t>ii</w:t>
      </w:r>
      <w:proofErr w:type="spellEnd"/>
      <w:r w:rsidRPr="007E47CA">
        <w:rPr>
          <w:rFonts w:cs="Tahoma"/>
        </w:rPr>
        <w:t>) de 181 (cento e oitenta e um) a 360 (trezentos e sessenta) dias: alíquota de 20% (vinte por cento); (</w:t>
      </w:r>
      <w:proofErr w:type="spellStart"/>
      <w:r w:rsidRPr="007E47CA">
        <w:rPr>
          <w:rFonts w:cs="Tahoma"/>
        </w:rPr>
        <w:t>iii</w:t>
      </w:r>
      <w:proofErr w:type="spellEnd"/>
      <w:r w:rsidRPr="007E47CA">
        <w:rPr>
          <w:rFonts w:cs="Tahoma"/>
        </w:rPr>
        <w:t>) de 361 (trezentos e sessenta e um) a 720 (setecentos e vinte) dias: alíquota de 17,5</w:t>
      </w:r>
      <w:r w:rsidR="000A78A5">
        <w:rPr>
          <w:rFonts w:cs="Tahoma"/>
        </w:rPr>
        <w:t>0</w:t>
      </w:r>
      <w:r w:rsidRPr="007E47CA">
        <w:rPr>
          <w:rFonts w:cs="Tahoma"/>
        </w:rPr>
        <w:t>% (dezessete inteiros e cinco décimos por cento) e (</w:t>
      </w:r>
      <w:proofErr w:type="spellStart"/>
      <w:r w:rsidRPr="007E47CA">
        <w:rPr>
          <w:rFonts w:cs="Tahoma"/>
        </w:rPr>
        <w:t>iv</w:t>
      </w:r>
      <w:proofErr w:type="spellEnd"/>
      <w:r w:rsidRPr="007E47CA">
        <w:rPr>
          <w:rFonts w:cs="Tahoma"/>
        </w:rPr>
        <w:t>) acima de 720 (setecentos e vinte) dias: alíquota de 15</w:t>
      </w:r>
      <w:r w:rsidR="000A78A5">
        <w:rPr>
          <w:rFonts w:cs="Tahoma"/>
        </w:rPr>
        <w:t>,00</w:t>
      </w:r>
      <w:r w:rsidRPr="007E47CA">
        <w:rPr>
          <w:rFonts w:cs="Tahoma"/>
        </w:rPr>
        <w:t xml:space="preserve">% (quinze por cento). Este prazo de aplicação é contado da data em que o Titular de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efetuou o investimento, até a data de resgate ou cessão.</w:t>
      </w:r>
    </w:p>
    <w:p w14:paraId="6D6E3C5D" w14:textId="77777777" w:rsidR="007605E7" w:rsidRPr="007E47CA" w:rsidRDefault="007605E7" w:rsidP="00A43679">
      <w:pPr>
        <w:pStyle w:val="Level2"/>
        <w:spacing w:line="288" w:lineRule="auto"/>
        <w:rPr>
          <w:rFonts w:cs="Tahoma"/>
        </w:rPr>
      </w:pPr>
      <w:r w:rsidRPr="007E47CA">
        <w:rPr>
          <w:rFonts w:cs="Tahoma"/>
        </w:rPr>
        <w:t>Não obstante, há regras específicas aplicáveis a cada tipo de investidor, conforme sua qualificação como pessoa física, pessoa jurídica, inclusive isenta, instituições financeiras, fundos de investimento, seguradoras, entidades de previdência privada, sociedades de capitalização, corretoras e distribuidoras de títulos e valores mobiliários e sociedades de arrendamento mercantil, investidor estrangeiro etc.</w:t>
      </w:r>
    </w:p>
    <w:p w14:paraId="390EA429" w14:textId="77777777" w:rsidR="007605E7" w:rsidRPr="007E47CA" w:rsidRDefault="007605E7" w:rsidP="00A43679">
      <w:pPr>
        <w:pStyle w:val="Level2"/>
        <w:spacing w:line="288" w:lineRule="auto"/>
        <w:rPr>
          <w:rFonts w:cs="Tahoma"/>
        </w:rPr>
      </w:pPr>
      <w:r w:rsidRPr="007E47CA">
        <w:rPr>
          <w:rFonts w:cs="Tahoma"/>
        </w:rPr>
        <w:t>O IRRF retido, na forma descrita acima, das pessoas jurídicas não financeiras tributadas com base no lucro real, presumido ou arbitrado, é considerado antecipação do imposto de renda devido, gerando o direito à restituição ou compensação com o IRPJ apurado em cada período de apuração, uma vez que o resultado positivo decorrente do rendimento ou ganho deverá ser computado na base de cálculo no IRPJ e da CSLL.</w:t>
      </w:r>
    </w:p>
    <w:p w14:paraId="01BC93C9" w14:textId="543AA5C3" w:rsidR="007605E7" w:rsidRPr="007E47CA" w:rsidRDefault="007605E7" w:rsidP="00A43679">
      <w:pPr>
        <w:pStyle w:val="Level2"/>
        <w:spacing w:line="288" w:lineRule="auto"/>
        <w:rPr>
          <w:rFonts w:cs="Tahoma"/>
        </w:rPr>
      </w:pPr>
      <w:r w:rsidRPr="007E47CA">
        <w:rPr>
          <w:rFonts w:cs="Tahoma"/>
        </w:rPr>
        <w:t>Regra geral, as alíquotas do IRPJ correspondem a 15</w:t>
      </w:r>
      <w:r w:rsidR="000A78A5">
        <w:rPr>
          <w:rFonts w:cs="Tahoma"/>
        </w:rPr>
        <w:t>,00</w:t>
      </w:r>
      <w:r w:rsidRPr="007E47CA">
        <w:rPr>
          <w:rFonts w:cs="Tahoma"/>
        </w:rPr>
        <w:t>% (quinze por cento) e adicional de 10</w:t>
      </w:r>
      <w:r w:rsidR="000A78A5">
        <w:rPr>
          <w:rFonts w:cs="Tahoma"/>
        </w:rPr>
        <w:t>,00</w:t>
      </w:r>
      <w:r w:rsidRPr="007E47CA">
        <w:rPr>
          <w:rFonts w:cs="Tahoma"/>
        </w:rPr>
        <w:t>% (dez por cento), sendo o adicional calculado sobre a parcela do lucro tributável que exceder o equivalente a R$240.000,00 (duzentos e quarenta mil reais) por ano. Já a alíquota da CSLL, para pessoas jurídicas não financeiras, corresponde a 9</w:t>
      </w:r>
      <w:r w:rsidR="000A78A5">
        <w:rPr>
          <w:rFonts w:cs="Tahoma"/>
        </w:rPr>
        <w:t>,00</w:t>
      </w:r>
      <w:r w:rsidRPr="007E47CA">
        <w:rPr>
          <w:rFonts w:cs="Tahoma"/>
        </w:rPr>
        <w:t>% (nove por cento).</w:t>
      </w:r>
    </w:p>
    <w:p w14:paraId="3A7E4629" w14:textId="13DC7A37" w:rsidR="007605E7" w:rsidRPr="007E47CA" w:rsidRDefault="007605E7" w:rsidP="00A43679">
      <w:pPr>
        <w:pStyle w:val="Level2"/>
        <w:spacing w:line="288" w:lineRule="auto"/>
        <w:rPr>
          <w:rFonts w:cs="Tahoma"/>
        </w:rPr>
      </w:pPr>
      <w:r w:rsidRPr="007E47CA">
        <w:rPr>
          <w:rFonts w:cs="Tahoma"/>
        </w:rPr>
        <w:t xml:space="preserve">Os rendimentos e ganhos em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auferidos por pessoas jurídicas tributadas de acordo com a sistemática não-cumulativa do PIS e do COFINS estão sujeitos à incidência dessas contribuições às alíquotas de 0,65% (sessenta e cinco centésimos por cento) e 4% (quatro por cento), respectivamente (Decreto n° 8.426, de 1° de abril de 2015, conforme alterado). As pessoas jurídicas tributadas de acordo com a sistemática cumulativa não estão sujeitas ao PIS e à COFINS sobre as receitas financeiras auferidas e derivadas dos </w:t>
      </w:r>
      <w:proofErr w:type="spellStart"/>
      <w:r w:rsidRPr="007E47CA">
        <w:rPr>
          <w:rFonts w:cs="Tahoma"/>
        </w:rPr>
        <w:t>CR</w:t>
      </w:r>
      <w:r w:rsidR="00213AB7" w:rsidRPr="007E47CA">
        <w:rPr>
          <w:rFonts w:cs="Tahoma"/>
        </w:rPr>
        <w:t>s</w:t>
      </w:r>
      <w:proofErr w:type="spellEnd"/>
      <w:r w:rsidRPr="007E47CA">
        <w:rPr>
          <w:rFonts w:cs="Tahoma"/>
        </w:rPr>
        <w:t>, a depender do objeto social e da atividade principal da entidade.</w:t>
      </w:r>
    </w:p>
    <w:p w14:paraId="195658F5" w14:textId="735FBDA5" w:rsidR="007605E7" w:rsidRPr="007E47CA" w:rsidRDefault="007605E7" w:rsidP="00A43679">
      <w:pPr>
        <w:pStyle w:val="Level2"/>
        <w:spacing w:line="288" w:lineRule="auto"/>
        <w:rPr>
          <w:rFonts w:cs="Tahoma"/>
        </w:rPr>
      </w:pPr>
      <w:r w:rsidRPr="007E47CA">
        <w:rPr>
          <w:rFonts w:cs="Tahoma"/>
        </w:rPr>
        <w:t xml:space="preserve">Com relação aos investimentos em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 xml:space="preserve">realizados por instituições financeiras, agências de fomento, seguradoras, entidades de previdência e capitalização, corretoras e distribuidoras de títulos e valores mobiliários e sociedades de arrendamento mercantil, há dispensa de retenção do IRRF, nos termos do artigo 71 da IN RFB 1.585. Apesar disso, as referidas instituições devem oferecer os ganhos e os rendimentos decorrentes dos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à tributação do IRPJ.</w:t>
      </w:r>
    </w:p>
    <w:p w14:paraId="209F731E" w14:textId="10D2758B" w:rsidR="007605E7" w:rsidRPr="007E47CA" w:rsidRDefault="007605E7" w:rsidP="00A43679">
      <w:pPr>
        <w:pStyle w:val="Level2"/>
        <w:spacing w:line="288" w:lineRule="auto"/>
        <w:rPr>
          <w:rFonts w:cs="Tahoma"/>
        </w:rPr>
      </w:pPr>
      <w:r w:rsidRPr="007E47CA">
        <w:rPr>
          <w:rFonts w:cs="Tahoma"/>
        </w:rPr>
        <w:t>Com o advento da Emenda Constitucional n° 103, de 12 de novembro de 2019, conforme alterada, as alíquotas da CSLL aplicáveis são as seguintes: (i) 20</w:t>
      </w:r>
      <w:r w:rsidR="000A78A5">
        <w:rPr>
          <w:rFonts w:cs="Tahoma"/>
        </w:rPr>
        <w:t>,00</w:t>
      </w:r>
      <w:r w:rsidRPr="007E47CA">
        <w:rPr>
          <w:rFonts w:cs="Tahoma"/>
        </w:rPr>
        <w:t>% (vinte por cento), no caso de bancos de qualquer espécie; e (</w:t>
      </w:r>
      <w:proofErr w:type="spellStart"/>
      <w:r w:rsidRPr="007E47CA">
        <w:rPr>
          <w:rFonts w:cs="Tahoma"/>
        </w:rPr>
        <w:t>ii</w:t>
      </w:r>
      <w:proofErr w:type="spellEnd"/>
      <w:r w:rsidRPr="007E47CA">
        <w:rPr>
          <w:rFonts w:cs="Tahoma"/>
        </w:rPr>
        <w:t>) 15</w:t>
      </w:r>
      <w:r w:rsidR="000A78A5">
        <w:rPr>
          <w:rFonts w:cs="Tahoma"/>
        </w:rPr>
        <w:t>,00</w:t>
      </w:r>
      <w:r w:rsidRPr="007E47CA">
        <w:rPr>
          <w:rFonts w:cs="Tahoma"/>
        </w:rPr>
        <w:t xml:space="preserve">% (quinze por cento) no caso das pessoas jurídicas de seguros privados, das de capitalização e das referidas nos incisos I a VII, IX e X, parágrafo 1°, artigo 1° da Lei Complementar n° 105, de 10 de janeiro de 2001, conforme alterada. Como resultado, os rendimentos e ganhos decorrentes de investimento em </w:t>
      </w:r>
      <w:proofErr w:type="spellStart"/>
      <w:r w:rsidR="00C26EBE" w:rsidRPr="007E47CA">
        <w:rPr>
          <w:rFonts w:cs="Tahoma"/>
        </w:rPr>
        <w:t>CRs</w:t>
      </w:r>
      <w:proofErr w:type="spellEnd"/>
      <w:r w:rsidR="00C26EBE" w:rsidRPr="007E47CA" w:rsidDel="00C26EBE">
        <w:rPr>
          <w:rFonts w:cs="Tahoma"/>
        </w:rPr>
        <w:t xml:space="preserve"> </w:t>
      </w:r>
      <w:r w:rsidRPr="007E47CA">
        <w:rPr>
          <w:rFonts w:cs="Tahoma"/>
        </w:rPr>
        <w:t>por essas entidades, geralmente, serão tributados pelo IRPJ, à alíquota de 15</w:t>
      </w:r>
      <w:r w:rsidR="000A78A5">
        <w:rPr>
          <w:rFonts w:cs="Tahoma"/>
        </w:rPr>
        <w:t>,00</w:t>
      </w:r>
      <w:r w:rsidRPr="007E47CA">
        <w:rPr>
          <w:rFonts w:cs="Tahoma"/>
        </w:rPr>
        <w:t>% (quinze por cento) e adicional de 10</w:t>
      </w:r>
      <w:r w:rsidR="000A78A5">
        <w:rPr>
          <w:rFonts w:cs="Tahoma"/>
        </w:rPr>
        <w:t>,00</w:t>
      </w:r>
      <w:r w:rsidRPr="007E47CA">
        <w:rPr>
          <w:rFonts w:cs="Tahoma"/>
        </w:rPr>
        <w:t>% (dez por cento); e pela CSLL, à alíquota de 20</w:t>
      </w:r>
      <w:r w:rsidR="000A78A5">
        <w:rPr>
          <w:rFonts w:cs="Tahoma"/>
        </w:rPr>
        <w:t>,00</w:t>
      </w:r>
      <w:r w:rsidRPr="007E47CA">
        <w:rPr>
          <w:rFonts w:cs="Tahoma"/>
        </w:rPr>
        <w:t>% (vinte por cento) ou 15</w:t>
      </w:r>
      <w:r w:rsidR="000A78A5">
        <w:rPr>
          <w:rFonts w:cs="Tahoma"/>
        </w:rPr>
        <w:t>,00</w:t>
      </w:r>
      <w:r w:rsidRPr="007E47CA">
        <w:rPr>
          <w:rFonts w:cs="Tahoma"/>
        </w:rPr>
        <w:t>% (quinze por cento), conforme o caso.</w:t>
      </w:r>
    </w:p>
    <w:p w14:paraId="200FFDA6" w14:textId="7C597362" w:rsidR="007605E7" w:rsidRPr="007E47CA" w:rsidRDefault="007605E7" w:rsidP="00A43679">
      <w:pPr>
        <w:pStyle w:val="Level2"/>
        <w:spacing w:line="288" w:lineRule="auto"/>
        <w:rPr>
          <w:rFonts w:cs="Tahoma"/>
        </w:rPr>
      </w:pPr>
      <w:r w:rsidRPr="007E47CA">
        <w:rPr>
          <w:rFonts w:cs="Tahoma"/>
        </w:rPr>
        <w:t xml:space="preserve">Ademais, no caso das instituições financeiras e determinadas entidades equiparadas, os rendimentos decorrentes de investimento em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estão potencialmente sujeitos à contribuição ao PIS e à COFINS às alíquotas de 0,65% (sessenta e cinco centésimos por cento) e 4</w:t>
      </w:r>
      <w:r w:rsidR="000A78A5">
        <w:rPr>
          <w:rFonts w:cs="Tahoma"/>
        </w:rPr>
        <w:t>,00</w:t>
      </w:r>
      <w:r w:rsidRPr="007E47CA">
        <w:rPr>
          <w:rFonts w:cs="Tahoma"/>
        </w:rPr>
        <w:t>% (quatro por cento), respectivamente, podendo haver exceções.</w:t>
      </w:r>
    </w:p>
    <w:p w14:paraId="2082822D" w14:textId="79AA5CD8" w:rsidR="007605E7" w:rsidRPr="007E47CA" w:rsidRDefault="007605E7" w:rsidP="00A43679">
      <w:pPr>
        <w:pStyle w:val="Level2"/>
        <w:spacing w:line="288" w:lineRule="auto"/>
        <w:rPr>
          <w:rFonts w:cs="Tahoma"/>
        </w:rPr>
      </w:pPr>
      <w:r w:rsidRPr="007E47CA">
        <w:rPr>
          <w:rFonts w:cs="Tahoma"/>
        </w:rPr>
        <w:t xml:space="preserve">Os rendimentos e ganhos líquidos ou de capital auferidos pelas carteiras dos fundos de investimentos (exceto os fundos imobiliários), inclusive aqueles decorrentes de investimentos realizados em </w:t>
      </w:r>
      <w:proofErr w:type="spellStart"/>
      <w:r w:rsidRPr="007E47CA">
        <w:rPr>
          <w:rFonts w:cs="Tahoma"/>
        </w:rPr>
        <w:t>CR</w:t>
      </w:r>
      <w:r w:rsidR="00AD05EA" w:rsidRPr="007E47CA">
        <w:rPr>
          <w:rFonts w:cs="Tahoma"/>
        </w:rPr>
        <w:t>s</w:t>
      </w:r>
      <w:proofErr w:type="spellEnd"/>
      <w:r w:rsidRPr="007E47CA">
        <w:rPr>
          <w:rFonts w:cs="Tahoma"/>
        </w:rPr>
        <w:t>, são, geralmente, isentos do recolhimento do imposto de renda, conforme disposto pelo artigo 14 da IN RFB 1.585 (isentos de imposto de renda e não incidência de CSLL, PIS e COFINS).</w:t>
      </w:r>
    </w:p>
    <w:p w14:paraId="49C8CD04" w14:textId="0842D979" w:rsidR="007605E7" w:rsidRPr="007E47CA" w:rsidRDefault="007605E7" w:rsidP="00A43679">
      <w:pPr>
        <w:pStyle w:val="Level2"/>
        <w:spacing w:line="288" w:lineRule="auto"/>
        <w:rPr>
          <w:rFonts w:cs="Tahoma"/>
        </w:rPr>
      </w:pPr>
      <w:r w:rsidRPr="007E47CA">
        <w:rPr>
          <w:rFonts w:cs="Tahoma"/>
        </w:rPr>
        <w:t>Por fim, pessoas jurídicas isentas e optantes pelo Simples Nacional terão, nos termos do artigo 65, parágrafo</w:t>
      </w:r>
      <w:r w:rsidR="00AD05EA" w:rsidRPr="007E47CA">
        <w:rPr>
          <w:rFonts w:cs="Tahoma"/>
        </w:rPr>
        <w:t xml:space="preserve"> </w:t>
      </w:r>
      <w:r w:rsidRPr="007E47CA">
        <w:rPr>
          <w:rFonts w:cs="Tahoma"/>
        </w:rPr>
        <w:t>12°, inciso II, da Instrução Normativa RFB n° 1.585/15, seus ganhos e rendimentos tributados exclusivamente na fonte (de forma definitiva). No que diz respeito às entidades imunes, estão as mesmas dispensadas da retenção do imposto na fonte, desde que declarem sua condição à fonte pagadora, nos termos do artigo 71, da Lei 8.981, com redação dada pela Lei 9.065, e do artigo 72 da IN RFB 1.585.</w:t>
      </w:r>
    </w:p>
    <w:p w14:paraId="376DF609" w14:textId="77777777" w:rsidR="007605E7" w:rsidRPr="007E47CA" w:rsidRDefault="007605E7" w:rsidP="00A43679">
      <w:pPr>
        <w:pStyle w:val="Body1"/>
        <w:keepNext/>
        <w:spacing w:line="288" w:lineRule="auto"/>
        <w:rPr>
          <w:rFonts w:cs="Tahoma"/>
          <w:b/>
          <w:bCs/>
        </w:rPr>
      </w:pPr>
      <w:r w:rsidRPr="007E47CA">
        <w:rPr>
          <w:rFonts w:cs="Tahoma"/>
          <w:b/>
          <w:bCs/>
        </w:rPr>
        <w:t>Investidores Residentes ou Domiciliados no Exterior</w:t>
      </w:r>
    </w:p>
    <w:p w14:paraId="10847A1C" w14:textId="77777777" w:rsidR="007605E7" w:rsidRPr="007E47CA" w:rsidRDefault="007605E7" w:rsidP="00A43679">
      <w:pPr>
        <w:pStyle w:val="Level2"/>
        <w:spacing w:line="288" w:lineRule="auto"/>
        <w:rPr>
          <w:rFonts w:cs="Tahoma"/>
        </w:rPr>
      </w:pPr>
      <w:r w:rsidRPr="007E47CA">
        <w:rPr>
          <w:rFonts w:cs="Tahoma"/>
        </w:rPr>
        <w:t>Como regra geral, na data de celebração deste Termo de Securitização, os investimentos realizados por residentes ou domiciliados no exterior se sujeitam às mesmas normas de tributação pelo imposto sobre a renda previstas para os residentes ou domiciliados no país (artigo 85 da IN RFB 1.585).</w:t>
      </w:r>
    </w:p>
    <w:p w14:paraId="454D388C" w14:textId="37B15942" w:rsidR="007605E7" w:rsidRPr="007E47CA" w:rsidRDefault="007605E7" w:rsidP="00A43679">
      <w:pPr>
        <w:pStyle w:val="Level2"/>
        <w:spacing w:line="288" w:lineRule="auto"/>
        <w:rPr>
          <w:rFonts w:cs="Tahoma"/>
        </w:rPr>
      </w:pPr>
      <w:r w:rsidRPr="007E47CA">
        <w:rPr>
          <w:rFonts w:cs="Tahoma"/>
        </w:rPr>
        <w:t xml:space="preserve">Os investidores, pessoas jurídicas residentes ou domiciliados em país sem tributação favorecida, que atuam no país de acordo com as normas previstas na Resolução CMN n° 4.373, de 29 de setembro de 2014, conforme alterada, e que invistam em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(artigo 88 da IN RFB 1.585) estão sujeitos à incidência do IRRF à alíquota de 15</w:t>
      </w:r>
      <w:r w:rsidR="000A78A5">
        <w:rPr>
          <w:rFonts w:cs="Tahoma"/>
        </w:rPr>
        <w:t>,00</w:t>
      </w:r>
      <w:r w:rsidRPr="007E47CA">
        <w:rPr>
          <w:rFonts w:cs="Tahoma"/>
        </w:rPr>
        <w:t xml:space="preserve">% (quinze por cento) sobre os rendimentos ou ganhos auferidos, inclusive na alienação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em ambiente de bolsa de valores ou assemelhados, nos termos dos artigos 46, parágrafo 12° e 89, inciso II da IN RFB 1.585.</w:t>
      </w:r>
    </w:p>
    <w:p w14:paraId="3E7F2B6D" w14:textId="11F27E87" w:rsidR="007605E7" w:rsidRPr="007E47CA" w:rsidRDefault="007605E7" w:rsidP="00A43679">
      <w:pPr>
        <w:pStyle w:val="Level2"/>
        <w:spacing w:line="288" w:lineRule="auto"/>
        <w:rPr>
          <w:rFonts w:cs="Tahoma"/>
        </w:rPr>
      </w:pPr>
      <w:r w:rsidRPr="007E47CA">
        <w:rPr>
          <w:rFonts w:cs="Tahoma"/>
        </w:rPr>
        <w:t>Os rendimentos auferidos pelos investidores pessoas jurídicas residentes ou domiciliados em país com tributação favorecida, se sujeitam às alíquotas regressivas de 22,5</w:t>
      </w:r>
      <w:r w:rsidR="000A78A5">
        <w:rPr>
          <w:rFonts w:cs="Tahoma"/>
        </w:rPr>
        <w:t>0</w:t>
      </w:r>
      <w:r w:rsidRPr="007E47CA">
        <w:rPr>
          <w:rFonts w:cs="Tahoma"/>
        </w:rPr>
        <w:t>% (vinte e dois inteiros e cinquenta centésimos por cento) a 15</w:t>
      </w:r>
      <w:r w:rsidR="000A78A5">
        <w:rPr>
          <w:rFonts w:cs="Tahoma"/>
        </w:rPr>
        <w:t>,00</w:t>
      </w:r>
      <w:r w:rsidRPr="007E47CA">
        <w:rPr>
          <w:rFonts w:cs="Tahoma"/>
        </w:rPr>
        <w:t xml:space="preserve">% (quinze por cento) de IRRF, de acordo com os artigos 46 e 99 da IN RFB 1.585. Os ganhos auferidos na cessão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pelos investidores pessoas jurídicas residentes ou domiciliados em país com tributação favorecida está sujeito ao imposto de renda à alíquota de 25</w:t>
      </w:r>
      <w:r w:rsidR="000A78A5">
        <w:rPr>
          <w:rFonts w:cs="Tahoma"/>
        </w:rPr>
        <w:t>,00</w:t>
      </w:r>
      <w:r w:rsidRPr="007E47CA">
        <w:rPr>
          <w:rFonts w:cs="Tahoma"/>
        </w:rPr>
        <w:t>% (vinte e cinco por cento), a não ser que a operação ocorra em ambiente de bolsa de valores ou assemelhados, pois, neste caso o imposto de renda incidiria às alíquotas regressivas citadas acima (22,5</w:t>
      </w:r>
      <w:r w:rsidR="000A78A5">
        <w:rPr>
          <w:rFonts w:cs="Tahoma"/>
        </w:rPr>
        <w:t>0</w:t>
      </w:r>
      <w:r w:rsidRPr="007E47CA">
        <w:rPr>
          <w:rFonts w:cs="Tahoma"/>
        </w:rPr>
        <w:t>% (vinte e dois inteiros e cinquenta centésimos por cento) e a 15</w:t>
      </w:r>
      <w:r w:rsidR="000A78A5">
        <w:rPr>
          <w:rFonts w:cs="Tahoma"/>
        </w:rPr>
        <w:t>,00</w:t>
      </w:r>
      <w:r w:rsidRPr="007E47CA">
        <w:rPr>
          <w:rFonts w:cs="Tahoma"/>
        </w:rPr>
        <w:t>% (quinze por cento).</w:t>
      </w:r>
    </w:p>
    <w:p w14:paraId="2FB1C2E6" w14:textId="5E3F79C7" w:rsidR="007605E7" w:rsidRPr="007E47CA" w:rsidRDefault="007605E7" w:rsidP="00A43679">
      <w:pPr>
        <w:pStyle w:val="Level2"/>
        <w:spacing w:line="288" w:lineRule="auto"/>
        <w:rPr>
          <w:rFonts w:cs="Tahoma"/>
        </w:rPr>
      </w:pPr>
      <w:r w:rsidRPr="007E47CA">
        <w:rPr>
          <w:rFonts w:cs="Tahoma"/>
        </w:rPr>
        <w:t>Nos termos do artigo 24 da Lei n° 9.430, de 27 de dezembro de 1996, conforme alterada, consideram-se jurisdições de tributação favorecida os países ou dependências que que não tributam a renda ou que a tributam à alíquota inferior a 20</w:t>
      </w:r>
      <w:r w:rsidR="000A78A5">
        <w:rPr>
          <w:rFonts w:cs="Tahoma"/>
        </w:rPr>
        <w:t>,00</w:t>
      </w:r>
      <w:r w:rsidRPr="007E47CA">
        <w:rPr>
          <w:rFonts w:cs="Tahoma"/>
        </w:rPr>
        <w:t>% (vinte por cento) ou, ainda, cuja legislação interna não permita acesso a informações relativas à composição societária de pessoas jurídicas ou à sua titularidade. Para os países que atendem os padrões internacionais de transparência fiscal previstos pela Instrução Normativa RFB n° 1.530, de 19 de dezembro de 2014, conforme alterada, o percentual indicado acima fica reduzido para 17</w:t>
      </w:r>
      <w:r w:rsidR="000A78A5">
        <w:rPr>
          <w:rFonts w:cs="Tahoma"/>
        </w:rPr>
        <w:t>,00</w:t>
      </w:r>
      <w:r w:rsidRPr="007E47CA">
        <w:rPr>
          <w:rFonts w:cs="Tahoma"/>
        </w:rPr>
        <w:t>% (dezessete por cento), conforme disposto pela Portaria ME n° 488, de 4 de novembro de 2014, conforme alterada. Atualmente, os países e/ou dependências considerados como sendo de tributação favorecida encontram-se listados no artigo 1° da Instrução Normativa RFB n° 1.037, de 04 de junho de 2010, conforme alterada.</w:t>
      </w:r>
    </w:p>
    <w:p w14:paraId="518EC446" w14:textId="77777777" w:rsidR="007605E7" w:rsidRPr="007E47CA" w:rsidRDefault="007605E7" w:rsidP="00A43679">
      <w:pPr>
        <w:pStyle w:val="Body1"/>
        <w:keepNext/>
        <w:spacing w:line="288" w:lineRule="auto"/>
        <w:rPr>
          <w:rFonts w:cs="Tahoma"/>
          <w:b/>
          <w:bCs/>
        </w:rPr>
      </w:pPr>
      <w:r w:rsidRPr="007E47CA">
        <w:rPr>
          <w:rFonts w:cs="Tahoma"/>
          <w:b/>
          <w:bCs/>
        </w:rPr>
        <w:t>Imposto sobre Operações Financeiras de Câmbio</w:t>
      </w:r>
    </w:p>
    <w:p w14:paraId="6D0C9FA6" w14:textId="5355C37F" w:rsidR="007605E7" w:rsidRPr="007E47CA" w:rsidRDefault="007605E7" w:rsidP="00A43679">
      <w:pPr>
        <w:pStyle w:val="Level2"/>
        <w:spacing w:line="288" w:lineRule="auto"/>
        <w:rPr>
          <w:rFonts w:cs="Tahoma"/>
        </w:rPr>
      </w:pPr>
      <w:r w:rsidRPr="007E47CA">
        <w:rPr>
          <w:rFonts w:cs="Tahoma"/>
        </w:rPr>
        <w:t xml:space="preserve">As operações de câmbio relacionadas aos investimentos estrangeiros realizados nos mercados financeiros e de capitais do Brasil, incluindo as operações de câmbio relacionadas com </w:t>
      </w:r>
      <w:proofErr w:type="spellStart"/>
      <w:r w:rsidRPr="007E47CA">
        <w:rPr>
          <w:rFonts w:cs="Tahoma"/>
        </w:rPr>
        <w:t>CR</w:t>
      </w:r>
      <w:r w:rsidR="00E726F6" w:rsidRPr="007E47CA">
        <w:rPr>
          <w:rFonts w:cs="Tahoma"/>
        </w:rPr>
        <w:t>s</w:t>
      </w:r>
      <w:proofErr w:type="spellEnd"/>
      <w:r w:rsidRPr="007E47CA">
        <w:rPr>
          <w:rFonts w:cs="Tahoma"/>
        </w:rPr>
        <w:t>, estão sujeitas à incidência do IOF/Câmbio à alíquota zero no ingresso, inclusive por meio de operações simultâneas, e no retorno dos recursos para o exterior, conforme disposto no artigo 15-B, incisos XVI e XVII do Decreto 6.306. Registre-se que a alíquota do IOF/Câmbio pode ser majorada a qualquer tempo por ato do Poder Executivo Federal, até o percentual de 25</w:t>
      </w:r>
      <w:r w:rsidR="000A78A5">
        <w:rPr>
          <w:rFonts w:cs="Tahoma"/>
        </w:rPr>
        <w:t>,00</w:t>
      </w:r>
      <w:r w:rsidRPr="007E47CA">
        <w:rPr>
          <w:rFonts w:cs="Tahoma"/>
        </w:rPr>
        <w:t>% (vinte e cinco por cento), relativamente às transações ocorridas após este eventual aumento.</w:t>
      </w:r>
    </w:p>
    <w:p w14:paraId="18558490" w14:textId="77777777" w:rsidR="007605E7" w:rsidRPr="007E47CA" w:rsidRDefault="007605E7" w:rsidP="00A43679">
      <w:pPr>
        <w:pStyle w:val="Body1"/>
        <w:keepNext/>
        <w:spacing w:line="288" w:lineRule="auto"/>
        <w:rPr>
          <w:rFonts w:cs="Tahoma"/>
          <w:b/>
          <w:bCs/>
        </w:rPr>
      </w:pPr>
      <w:r w:rsidRPr="007E47CA">
        <w:rPr>
          <w:rFonts w:cs="Tahoma"/>
          <w:b/>
          <w:bCs/>
        </w:rPr>
        <w:t>Imposto sobre Operações com Títulos e Valores Mobiliários</w:t>
      </w:r>
    </w:p>
    <w:p w14:paraId="23CB5976" w14:textId="4EA3D7B9" w:rsidR="007605E7" w:rsidRPr="007E47CA" w:rsidRDefault="007605E7" w:rsidP="00A43679">
      <w:pPr>
        <w:pStyle w:val="Level2"/>
        <w:spacing w:line="288" w:lineRule="auto"/>
        <w:rPr>
          <w:rFonts w:cs="Tahoma"/>
        </w:rPr>
      </w:pPr>
      <w:r w:rsidRPr="007E47CA">
        <w:rPr>
          <w:rFonts w:cs="Tahoma"/>
        </w:rPr>
        <w:t xml:space="preserve">As operações com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estão sujeitas à alíquota zero do IOF/Títulos, conforme disposto no artigo 32, parágrafo 2°, do Decreto 6.306. Em qualquer caso, a alíquota do IOF/Títulos pode ser majorada a qualquer tempo por ato do Poder Executivo Federal, até o percentual de 1,5</w:t>
      </w:r>
      <w:r w:rsidR="000A78A5">
        <w:rPr>
          <w:rFonts w:cs="Tahoma"/>
        </w:rPr>
        <w:t>0</w:t>
      </w:r>
      <w:r w:rsidRPr="007E47CA">
        <w:rPr>
          <w:rFonts w:cs="Tahoma"/>
        </w:rPr>
        <w:t>% (um inteiro e cinquenta centésimos por cento) ao dia, relativamente às transações ocorridas após este eventual aumento.</w:t>
      </w:r>
    </w:p>
    <w:p w14:paraId="4B33D2D7" w14:textId="5F5E5897" w:rsidR="007605E7" w:rsidRPr="007E47CA" w:rsidRDefault="007605E7" w:rsidP="00A43679">
      <w:pPr>
        <w:pStyle w:val="Level2"/>
        <w:spacing w:line="288" w:lineRule="auto"/>
        <w:rPr>
          <w:rFonts w:cs="Tahoma"/>
        </w:rPr>
      </w:pPr>
      <w:r w:rsidRPr="007E47CA">
        <w:rPr>
          <w:rFonts w:cs="Tahoma"/>
        </w:rPr>
        <w:t xml:space="preserve">Os impostos diretos e indiretos aplicáveis sobre os rendimentos auferidos pelos Titulares de </w:t>
      </w:r>
      <w:proofErr w:type="spellStart"/>
      <w:r w:rsidRPr="007E47CA">
        <w:rPr>
          <w:rFonts w:cs="Tahoma"/>
        </w:rPr>
        <w:t>CR</w:t>
      </w:r>
      <w:r w:rsidR="00213AB7" w:rsidRPr="007E47CA">
        <w:rPr>
          <w:rFonts w:cs="Tahoma"/>
        </w:rPr>
        <w:t>s</w:t>
      </w:r>
      <w:proofErr w:type="spellEnd"/>
      <w:r w:rsidRPr="007E47CA">
        <w:rPr>
          <w:rFonts w:cs="Tahoma"/>
        </w:rPr>
        <w:t xml:space="preserve">, nos termos e na forma prescrita pela legislação tributária, conforme alterada de tempos em tempos, constituem despesas de responsabilidade dos Titulares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 xml:space="preserve">e não serão de responsabilidade da </w:t>
      </w:r>
      <w:proofErr w:type="spellStart"/>
      <w:r w:rsidRPr="007E47CA">
        <w:rPr>
          <w:rFonts w:cs="Tahoma"/>
        </w:rPr>
        <w:t>Securitizadora</w:t>
      </w:r>
      <w:proofErr w:type="spellEnd"/>
      <w:r w:rsidRPr="007E47CA">
        <w:rPr>
          <w:rFonts w:cs="Tahoma"/>
        </w:rPr>
        <w:t xml:space="preserve"> e/ou do Patrimônio Separado.</w:t>
      </w:r>
    </w:p>
    <w:p w14:paraId="1E2C6D2E" w14:textId="77777777" w:rsidR="007605E7" w:rsidRPr="007E47CA" w:rsidRDefault="007605E7" w:rsidP="00A43679">
      <w:pPr>
        <w:pStyle w:val="Level1"/>
        <w:keepNext/>
        <w:spacing w:line="288" w:lineRule="auto"/>
        <w:rPr>
          <w:rFonts w:cs="Tahoma"/>
          <w:b/>
          <w:bCs/>
        </w:rPr>
      </w:pPr>
      <w:bookmarkStart w:id="132" w:name="_Ref112371053"/>
      <w:r w:rsidRPr="007E47CA">
        <w:rPr>
          <w:rFonts w:cs="Tahoma"/>
          <w:b/>
          <w:bCs/>
        </w:rPr>
        <w:t>COMUNICAÇÕES E PUBLICIDADE</w:t>
      </w:r>
      <w:bookmarkEnd w:id="132"/>
    </w:p>
    <w:p w14:paraId="296546D8" w14:textId="77777777" w:rsidR="007605E7" w:rsidRPr="007E47CA" w:rsidRDefault="007605E7" w:rsidP="00A43679">
      <w:pPr>
        <w:pStyle w:val="Level2"/>
        <w:spacing w:line="288" w:lineRule="auto"/>
        <w:rPr>
          <w:rFonts w:cs="Tahoma"/>
        </w:rPr>
      </w:pPr>
      <w:r w:rsidRPr="007E47CA">
        <w:rPr>
          <w:rFonts w:cs="Tahoma"/>
        </w:rPr>
        <w:t>Todas as comunicações a serem enviadas por qualquer das Partes nos termos deste Termo de Securitização deverão sempre ser realizadas por escrito, encaminhadas para os endereços abaixo, e serão consideradas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w:t>
      </w:r>
      <w:r w:rsidRPr="007E47CA">
        <w:rPr>
          <w:rFonts w:cs="Tahoma"/>
          <w:bCs/>
        </w:rPr>
        <w:t xml:space="preserve"> deverá ser comunicada às demais Partes pela Parte que tiver seu endereço alterado</w:t>
      </w:r>
      <w:r w:rsidRPr="007E47CA">
        <w:rPr>
          <w:rFonts w:cs="Tahoma"/>
        </w:rPr>
        <w:t>:</w:t>
      </w:r>
    </w:p>
    <w:p w14:paraId="2D5B8ABC" w14:textId="77777777" w:rsidR="007605E7" w:rsidRPr="007E47CA" w:rsidRDefault="007605E7" w:rsidP="00A43679">
      <w:pPr>
        <w:pStyle w:val="roman3"/>
        <w:numPr>
          <w:ilvl w:val="0"/>
          <w:numId w:val="67"/>
        </w:numPr>
        <w:spacing w:line="288" w:lineRule="auto"/>
        <w:rPr>
          <w:rFonts w:cs="Tahoma"/>
        </w:rPr>
      </w:pPr>
      <w:r w:rsidRPr="007E47CA">
        <w:rPr>
          <w:rFonts w:cs="Tahoma"/>
        </w:rPr>
        <w:t>Se para a Emissora:</w:t>
      </w:r>
      <w:bookmarkStart w:id="133" w:name="_Toc162433140"/>
      <w:bookmarkStart w:id="134" w:name="_Toc164251720"/>
      <w:bookmarkStart w:id="135" w:name="_Toc164740430"/>
      <w:bookmarkStart w:id="136" w:name="_Toc166496395"/>
    </w:p>
    <w:p w14:paraId="42BE9F2F" w14:textId="158B1BD1" w:rsidR="007605E7" w:rsidRPr="007E47CA" w:rsidRDefault="00A77530" w:rsidP="00A43679">
      <w:pPr>
        <w:pStyle w:val="Body2"/>
        <w:spacing w:line="288" w:lineRule="auto"/>
        <w:jc w:val="left"/>
        <w:rPr>
          <w:rFonts w:cs="Tahoma"/>
        </w:rPr>
      </w:pPr>
      <w:bookmarkStart w:id="137" w:name="_Hlk9355155"/>
      <w:bookmarkEnd w:id="133"/>
      <w:bookmarkEnd w:id="134"/>
      <w:bookmarkEnd w:id="135"/>
      <w:bookmarkEnd w:id="136"/>
      <w:r w:rsidRPr="00A43679">
        <w:rPr>
          <w:rFonts w:cs="Tahoma"/>
          <w:b/>
          <w:bCs/>
        </w:rPr>
        <w:t>TRUE SECURITIZADORA S.A.</w:t>
      </w:r>
      <w:r w:rsidRPr="00A43679">
        <w:rPr>
          <w:rFonts w:cs="Tahoma"/>
          <w:b/>
          <w:bCs/>
        </w:rPr>
        <w:br/>
      </w:r>
      <w:r w:rsidRPr="00A43679">
        <w:rPr>
          <w:rFonts w:cs="Tahoma"/>
        </w:rPr>
        <w:t>na Avenida Santo Amaro, nº 48, 1º andar, conjunto 11</w:t>
      </w:r>
      <w:r w:rsidRPr="00A43679">
        <w:rPr>
          <w:rFonts w:cs="Tahoma"/>
        </w:rPr>
        <w:br/>
        <w:t xml:space="preserve">Vila Nova Conceição, São </w:t>
      </w:r>
      <w:proofErr w:type="spellStart"/>
      <w:r w:rsidRPr="00A43679">
        <w:rPr>
          <w:rFonts w:cs="Tahoma"/>
        </w:rPr>
        <w:t>Paulo-SP</w:t>
      </w:r>
      <w:proofErr w:type="spellEnd"/>
      <w:r w:rsidRPr="00A43679">
        <w:rPr>
          <w:rFonts w:cs="Tahoma"/>
        </w:rPr>
        <w:t>, CEP 04.506-905</w:t>
      </w:r>
      <w:r w:rsidRPr="00A43679">
        <w:rPr>
          <w:rFonts w:cs="Tahoma"/>
        </w:rPr>
        <w:br/>
        <w:t xml:space="preserve">At.: </w:t>
      </w:r>
      <w:bookmarkStart w:id="138" w:name="_Hlk118118654"/>
      <w:r w:rsidR="009A5582">
        <w:t>Arley Custódia Fonseca</w:t>
      </w:r>
      <w:bookmarkEnd w:id="138"/>
      <w:r w:rsidRPr="00A43679">
        <w:rPr>
          <w:rFonts w:cs="Tahoma"/>
        </w:rPr>
        <w:br/>
        <w:t xml:space="preserve">Tel.: </w:t>
      </w:r>
      <w:bookmarkStart w:id="139" w:name="_Hlk118118668"/>
      <w:r w:rsidR="009A5582">
        <w:t>(11) 3071-4475</w:t>
      </w:r>
      <w:bookmarkEnd w:id="139"/>
      <w:r w:rsidRPr="00A43679">
        <w:rPr>
          <w:rFonts w:cs="Tahoma"/>
        </w:rPr>
        <w:br/>
        <w:t xml:space="preserve">E-mail: </w:t>
      </w:r>
      <w:bookmarkStart w:id="140" w:name="_Hlk118118679"/>
      <w:r w:rsidR="009A5582">
        <w:t>juridico@truesecuritizadora.com.br / middle@truesecuritizadora.com.br</w:t>
      </w:r>
      <w:bookmarkStart w:id="141" w:name="_Hlk104302613"/>
      <w:bookmarkEnd w:id="140"/>
    </w:p>
    <w:bookmarkEnd w:id="137"/>
    <w:bookmarkEnd w:id="141"/>
    <w:p w14:paraId="75370304" w14:textId="5F4A7537" w:rsidR="00BE2802" w:rsidRDefault="00BE2802" w:rsidP="00A43679">
      <w:pPr>
        <w:pStyle w:val="roman3"/>
        <w:numPr>
          <w:ilvl w:val="0"/>
          <w:numId w:val="67"/>
        </w:numPr>
        <w:spacing w:line="288" w:lineRule="auto"/>
        <w:rPr>
          <w:rFonts w:cs="Tahoma"/>
        </w:rPr>
      </w:pPr>
      <w:r w:rsidRPr="00BE2802">
        <w:rPr>
          <w:rFonts w:cs="Tahoma"/>
        </w:rPr>
        <w:t xml:space="preserve">Se para a </w:t>
      </w:r>
      <w:r>
        <w:rPr>
          <w:rFonts w:cs="Tahoma"/>
        </w:rPr>
        <w:t>Devedora</w:t>
      </w:r>
      <w:r w:rsidRPr="00BE2802">
        <w:rPr>
          <w:rFonts w:cs="Tahoma"/>
        </w:rPr>
        <w:t xml:space="preserve"> e/ou para o</w:t>
      </w:r>
      <w:r>
        <w:rPr>
          <w:rFonts w:cs="Tahoma"/>
        </w:rPr>
        <w:t>s</w:t>
      </w:r>
      <w:r w:rsidRPr="00BE2802">
        <w:rPr>
          <w:rFonts w:cs="Tahoma"/>
        </w:rPr>
        <w:t xml:space="preserve"> </w:t>
      </w:r>
      <w:r>
        <w:rPr>
          <w:rFonts w:cs="Tahoma"/>
        </w:rPr>
        <w:t>Intervenientes Garantidores:</w:t>
      </w:r>
    </w:p>
    <w:p w14:paraId="4096DC66" w14:textId="6A7477EA" w:rsidR="00BE2802" w:rsidRPr="00BE2802" w:rsidRDefault="00BE2802" w:rsidP="00BE2802">
      <w:pPr>
        <w:pStyle w:val="roman3"/>
        <w:numPr>
          <w:ilvl w:val="0"/>
          <w:numId w:val="0"/>
        </w:numPr>
        <w:spacing w:line="288" w:lineRule="auto"/>
        <w:ind w:left="1247"/>
        <w:jc w:val="left"/>
        <w:rPr>
          <w:rFonts w:cs="Tahoma"/>
        </w:rPr>
      </w:pPr>
      <w:r w:rsidRPr="00BE2802">
        <w:rPr>
          <w:rFonts w:cs="Tahoma"/>
          <w:b/>
          <w:bCs/>
        </w:rPr>
        <w:t>TRANSMARONI TRANSPORTES BRASIL RODOVIÁRIOS LTDA</w:t>
      </w:r>
      <w:r w:rsidRPr="00BE2802">
        <w:rPr>
          <w:rFonts w:cs="Tahoma"/>
          <w:b/>
        </w:rPr>
        <w:br/>
      </w:r>
      <w:r w:rsidRPr="00BE2802">
        <w:rPr>
          <w:rFonts w:cs="Tahoma"/>
        </w:rPr>
        <w:t xml:space="preserve">Rua Fortunato Ferraz, nº 546 </w:t>
      </w:r>
      <w:r w:rsidRPr="00BE2802">
        <w:rPr>
          <w:rFonts w:cs="Tahoma"/>
        </w:rPr>
        <w:br/>
        <w:t xml:space="preserve">Vila Anastácio, São </w:t>
      </w:r>
      <w:proofErr w:type="spellStart"/>
      <w:r w:rsidRPr="00BE2802">
        <w:rPr>
          <w:rFonts w:cs="Tahoma"/>
        </w:rPr>
        <w:t>Paulo-SP</w:t>
      </w:r>
      <w:proofErr w:type="spellEnd"/>
      <w:r w:rsidRPr="00BE2802">
        <w:rPr>
          <w:rFonts w:cs="Tahoma"/>
        </w:rPr>
        <w:t>, CEP 05093-000</w:t>
      </w:r>
      <w:r w:rsidRPr="00BE2802">
        <w:rPr>
          <w:rFonts w:cs="Tahoma"/>
        </w:rPr>
        <w:br/>
        <w:t>At.: Gustavo Carlos Maroni</w:t>
      </w:r>
      <w:r w:rsidRPr="00BE2802">
        <w:rPr>
          <w:rFonts w:cs="Tahoma"/>
        </w:rPr>
        <w:br/>
        <w:t>Tel.: (11) 99100-6990</w:t>
      </w:r>
      <w:r w:rsidRPr="00BE2802">
        <w:rPr>
          <w:rFonts w:cs="Tahoma"/>
        </w:rPr>
        <w:br/>
        <w:t xml:space="preserve">E-mail: </w:t>
      </w:r>
      <w:hyperlink r:id="rId12" w:history="1">
        <w:r w:rsidRPr="00BE2802">
          <w:rPr>
            <w:rStyle w:val="Hyperlink"/>
            <w:rFonts w:cs="Tahoma"/>
          </w:rPr>
          <w:t>gustavo@transmaroni.com.br</w:t>
        </w:r>
      </w:hyperlink>
      <w:r w:rsidRPr="00BE2802">
        <w:rPr>
          <w:rFonts w:cs="Tahoma"/>
        </w:rPr>
        <w:t xml:space="preserve"> e juridico1@transmaroni.com.br:</w:t>
      </w:r>
    </w:p>
    <w:p w14:paraId="2A4C824D" w14:textId="68D14D7E" w:rsidR="007605E7" w:rsidRPr="007E47CA" w:rsidRDefault="007605E7" w:rsidP="00A43679">
      <w:pPr>
        <w:pStyle w:val="roman3"/>
        <w:numPr>
          <w:ilvl w:val="0"/>
          <w:numId w:val="67"/>
        </w:numPr>
        <w:spacing w:line="288" w:lineRule="auto"/>
        <w:rPr>
          <w:rFonts w:cs="Tahoma"/>
        </w:rPr>
      </w:pPr>
      <w:r w:rsidRPr="007E47CA">
        <w:rPr>
          <w:rFonts w:cs="Tahoma"/>
        </w:rPr>
        <w:t>Se para o Agente Fiduciário:</w:t>
      </w:r>
      <w:r w:rsidR="00D24276">
        <w:rPr>
          <w:rFonts w:cs="Tahoma"/>
        </w:rPr>
        <w:t xml:space="preserve"> </w:t>
      </w:r>
    </w:p>
    <w:p w14:paraId="4504CBAB" w14:textId="15E65574" w:rsidR="00117AA9" w:rsidRPr="0051683F" w:rsidRDefault="00095282" w:rsidP="00095282">
      <w:pPr>
        <w:pStyle w:val="Body2"/>
        <w:spacing w:line="288" w:lineRule="auto"/>
        <w:contextualSpacing/>
        <w:jc w:val="left"/>
      </w:pPr>
      <w:r w:rsidRPr="00095282">
        <w:rPr>
          <w:rFonts w:cs="Tahoma"/>
          <w:b/>
          <w:bCs/>
        </w:rPr>
        <w:t>SIMPLIFIC PAVARINI DISTRIBUIDORA DE TÍTULOS E VALORES MOBILIÁRIOS LTDA.</w:t>
      </w:r>
      <w:r w:rsidR="0001612F">
        <w:rPr>
          <w:rFonts w:cs="Tahoma"/>
          <w:b/>
          <w:bCs/>
        </w:rPr>
        <w:t xml:space="preserve"> </w:t>
      </w:r>
      <w:r w:rsidR="0001612F" w:rsidRPr="0051683F">
        <w:rPr>
          <w:rFonts w:cs="Tahoma"/>
          <w:highlight w:val="yellow"/>
        </w:rPr>
        <w:t>[</w:t>
      </w:r>
      <w:r w:rsidR="0001612F" w:rsidRPr="0051683F">
        <w:rPr>
          <w:rFonts w:cs="Tahoma"/>
          <w:b/>
          <w:bCs/>
          <w:highlight w:val="yellow"/>
        </w:rPr>
        <w:t>Nota LDR</w:t>
      </w:r>
      <w:r w:rsidR="0001612F" w:rsidRPr="0051683F">
        <w:rPr>
          <w:rFonts w:cs="Tahoma"/>
          <w:highlight w:val="yellow"/>
        </w:rPr>
        <w:t>: Time Vórtx, por gentileza, confirmar]</w:t>
      </w:r>
      <w:r w:rsidR="007605E7" w:rsidRPr="007E47CA">
        <w:rPr>
          <w:rFonts w:cs="Tahoma"/>
        </w:rPr>
        <w:br/>
      </w:r>
      <w:r w:rsidRPr="0051683F">
        <w:rPr>
          <w:highlight w:val="yellow"/>
        </w:rPr>
        <w:t>[•]</w:t>
      </w:r>
      <w:r w:rsidR="00117AA9" w:rsidRPr="0051683F">
        <w:t xml:space="preserve"> </w:t>
      </w:r>
      <w:r w:rsidR="00117AA9" w:rsidRPr="0051683F">
        <w:br/>
      </w:r>
      <w:r w:rsidRPr="0051683F">
        <w:rPr>
          <w:highlight w:val="yellow"/>
        </w:rPr>
        <w:t>[•]</w:t>
      </w:r>
      <w:r w:rsidR="007605E7" w:rsidRPr="0051683F">
        <w:br/>
        <w:t xml:space="preserve">At.: </w:t>
      </w:r>
      <w:r w:rsidRPr="0051683F">
        <w:rPr>
          <w:highlight w:val="yellow"/>
        </w:rPr>
        <w:t>[•]</w:t>
      </w:r>
    </w:p>
    <w:p w14:paraId="5F739335" w14:textId="23DD762D" w:rsidR="007605E7" w:rsidRPr="00095282" w:rsidRDefault="00117AA9" w:rsidP="00CD76D3">
      <w:pPr>
        <w:pStyle w:val="Body2"/>
        <w:spacing w:line="288" w:lineRule="auto"/>
        <w:contextualSpacing/>
        <w:jc w:val="left"/>
      </w:pPr>
      <w:r w:rsidRPr="00095282">
        <w:t xml:space="preserve">Tel.: </w:t>
      </w:r>
      <w:r w:rsidR="00095282" w:rsidRPr="0051683F">
        <w:rPr>
          <w:highlight w:val="yellow"/>
        </w:rPr>
        <w:t>[•]</w:t>
      </w:r>
      <w:r w:rsidR="007605E7" w:rsidRPr="00095282">
        <w:br/>
        <w:t xml:space="preserve">E-mail: </w:t>
      </w:r>
      <w:r w:rsidR="00095282" w:rsidRPr="0051683F">
        <w:rPr>
          <w:highlight w:val="yellow"/>
        </w:rPr>
        <w:t>[•]</w:t>
      </w:r>
      <w:r w:rsidRPr="00095282" w:rsidDel="00117AA9">
        <w:t xml:space="preserve"> </w:t>
      </w:r>
    </w:p>
    <w:p w14:paraId="6FE34067" w14:textId="60DB3A19" w:rsidR="007605E7" w:rsidRPr="007E47CA" w:rsidRDefault="007605E7" w:rsidP="00A43679">
      <w:pPr>
        <w:pStyle w:val="Level2"/>
        <w:spacing w:line="288" w:lineRule="auto"/>
        <w:rPr>
          <w:rFonts w:cs="Tahoma"/>
          <w:bCs/>
        </w:rPr>
      </w:pPr>
      <w:bookmarkStart w:id="142" w:name="_Ref114154254"/>
      <w:r w:rsidRPr="007E47CA">
        <w:rPr>
          <w:rFonts w:cs="Tahoma"/>
          <w:bCs/>
        </w:rPr>
        <w:t xml:space="preserve">Os fatos e atos relevantes de interesse dos </w:t>
      </w:r>
      <w:r w:rsidRPr="007E47CA">
        <w:rPr>
          <w:rFonts w:cs="Tahoma"/>
        </w:rPr>
        <w:t xml:space="preserve">Titulares de </w:t>
      </w:r>
      <w:proofErr w:type="spellStart"/>
      <w:r w:rsidRPr="007E47CA">
        <w:rPr>
          <w:rFonts w:cs="Tahoma"/>
        </w:rPr>
        <w:t>CR</w:t>
      </w:r>
      <w:r w:rsidR="00922B11" w:rsidRPr="007E47CA">
        <w:rPr>
          <w:rFonts w:cs="Tahoma"/>
        </w:rPr>
        <w:t>s</w:t>
      </w:r>
      <w:proofErr w:type="spellEnd"/>
      <w:r w:rsidRPr="007E47CA">
        <w:rPr>
          <w:rFonts w:cs="Tahoma"/>
        </w:rPr>
        <w:t>, bem como as convocações para as respectivas Assembleias Gerais</w:t>
      </w:r>
      <w:r w:rsidR="007B5EE9" w:rsidRPr="007E47CA">
        <w:rPr>
          <w:rFonts w:cs="Tahoma"/>
        </w:rPr>
        <w:t xml:space="preserve"> de Titulares de </w:t>
      </w:r>
      <w:proofErr w:type="spellStart"/>
      <w:r w:rsidR="007B5EE9" w:rsidRPr="007E47CA">
        <w:rPr>
          <w:rFonts w:cs="Tahoma"/>
        </w:rPr>
        <w:t>CRs</w:t>
      </w:r>
      <w:proofErr w:type="spellEnd"/>
      <w:r w:rsidRPr="007E47CA">
        <w:rPr>
          <w:rFonts w:cs="Tahoma"/>
        </w:rPr>
        <w:t>, deverão ser veiculados nos Canais de Comunicação da Emissora, conforme a legislação em vigor exigir, obedecidos os prazos legais e/ou regulamentares, sem prejuízo do disposto na Cláusula 14</w:t>
      </w:r>
      <w:r w:rsidRPr="007E47CA">
        <w:rPr>
          <w:rFonts w:cs="Tahoma"/>
          <w:bCs/>
        </w:rPr>
        <w:t xml:space="preserve">, sendo que todas as despesas com as referidas publicações serão arcadas direta ou indiretamente pela Emissora. Caso a Emissora altere seus canais de publicação após a data de emissão dos </w:t>
      </w:r>
      <w:proofErr w:type="spellStart"/>
      <w:r w:rsidRPr="007E47CA">
        <w:rPr>
          <w:rFonts w:cs="Tahoma"/>
          <w:bCs/>
        </w:rPr>
        <w:t>CR</w:t>
      </w:r>
      <w:r w:rsidR="007B5EE9" w:rsidRPr="007E47CA">
        <w:rPr>
          <w:rFonts w:cs="Tahoma"/>
          <w:bCs/>
        </w:rPr>
        <w:t>s</w:t>
      </w:r>
      <w:proofErr w:type="spellEnd"/>
      <w:r w:rsidRPr="007E47CA">
        <w:rPr>
          <w:rFonts w:cs="Tahoma"/>
          <w:bCs/>
        </w:rPr>
        <w:t>, deverá enviar notificação ao Agente Fiduciário informando o novo veículo.</w:t>
      </w:r>
      <w:bookmarkEnd w:id="142"/>
      <w:r w:rsidRPr="007E47CA">
        <w:rPr>
          <w:rFonts w:cs="Tahoma"/>
          <w:bCs/>
        </w:rPr>
        <w:t xml:space="preserve"> </w:t>
      </w:r>
    </w:p>
    <w:p w14:paraId="7C2A9BB0" w14:textId="77777777" w:rsidR="007605E7" w:rsidRPr="007E47CA" w:rsidRDefault="007605E7" w:rsidP="00A43679">
      <w:pPr>
        <w:pStyle w:val="Level2"/>
        <w:spacing w:line="288" w:lineRule="auto"/>
        <w:rPr>
          <w:rFonts w:cs="Tahoma"/>
        </w:rPr>
      </w:pPr>
      <w:r w:rsidRPr="007E47CA">
        <w:rPr>
          <w:rFonts w:cs="Tahoma"/>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09A39AEA" w14:textId="77777777" w:rsidR="007605E7" w:rsidRPr="007E47CA" w:rsidRDefault="007605E7" w:rsidP="00A43679">
      <w:pPr>
        <w:pStyle w:val="Level2"/>
        <w:spacing w:line="288" w:lineRule="auto"/>
        <w:rPr>
          <w:rFonts w:cs="Tahoma"/>
        </w:rPr>
      </w:pPr>
      <w:r w:rsidRPr="007E47CA">
        <w:rPr>
          <w:rFonts w:cs="Tahoma"/>
        </w:rPr>
        <w:t xml:space="preserve">As atas lavradas das assembleias serão encaminhadas à CVM via Sistema de Envio de Informações Periódicas e Eventuais – IPE, e publicadas nos Canais de Comunicação da Emissora, sendo que todas as despesas com as referidas publicações serão arcadas diretamente ou indiretamente </w:t>
      </w:r>
      <w:r w:rsidRPr="007E47CA">
        <w:rPr>
          <w:rFonts w:cs="Tahoma"/>
          <w:bCs/>
        </w:rPr>
        <w:t>pela Emissora</w:t>
      </w:r>
      <w:r w:rsidRPr="007E47CA">
        <w:rPr>
          <w:rFonts w:cs="Tahoma"/>
        </w:rPr>
        <w:t>.</w:t>
      </w:r>
    </w:p>
    <w:p w14:paraId="647AACBE" w14:textId="77777777" w:rsidR="007605E7" w:rsidRPr="007E47CA" w:rsidRDefault="007605E7" w:rsidP="00375155">
      <w:pPr>
        <w:pStyle w:val="Level1"/>
        <w:keepNext/>
        <w:spacing w:line="288" w:lineRule="auto"/>
        <w:rPr>
          <w:rFonts w:cs="Tahoma"/>
          <w:b/>
          <w:bCs/>
        </w:rPr>
      </w:pPr>
      <w:r w:rsidRPr="007E47CA">
        <w:rPr>
          <w:rFonts w:cs="Tahoma"/>
          <w:b/>
          <w:bCs/>
        </w:rPr>
        <w:t>CLÁUSULA DEZOITO - DOS FATORES DE RISCOS</w:t>
      </w:r>
    </w:p>
    <w:p w14:paraId="5141D588" w14:textId="6521777D" w:rsidR="007605E7" w:rsidRPr="007E47CA" w:rsidRDefault="007605E7" w:rsidP="00A43679">
      <w:pPr>
        <w:pStyle w:val="Level2"/>
        <w:spacing w:line="288" w:lineRule="auto"/>
        <w:rPr>
          <w:rFonts w:cs="Tahoma"/>
        </w:rPr>
      </w:pPr>
      <w:r w:rsidRPr="007E47CA">
        <w:rPr>
          <w:rFonts w:cs="Tahoma"/>
        </w:rPr>
        <w:t xml:space="preserve">O investimento em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 xml:space="preserve">envolve uma série de riscos, os quais se encontram descritos no </w:t>
      </w:r>
      <w:r w:rsidRPr="007E47CA">
        <w:rPr>
          <w:rFonts w:cs="Tahoma"/>
          <w:b/>
          <w:bCs/>
        </w:rPr>
        <w:t>Anexo V</w:t>
      </w:r>
      <w:r w:rsidRPr="007E47CA">
        <w:rPr>
          <w:rFonts w:cs="Tahoma"/>
        </w:rPr>
        <w:t>.</w:t>
      </w:r>
    </w:p>
    <w:p w14:paraId="65A99A72" w14:textId="77777777" w:rsidR="007605E7" w:rsidRPr="007E47CA" w:rsidRDefault="007605E7" w:rsidP="00A43679">
      <w:pPr>
        <w:pStyle w:val="Level1"/>
        <w:spacing w:line="288" w:lineRule="auto"/>
        <w:rPr>
          <w:rFonts w:cs="Tahoma"/>
          <w:b/>
          <w:bCs/>
        </w:rPr>
      </w:pPr>
      <w:r w:rsidRPr="007E47CA">
        <w:rPr>
          <w:rFonts w:cs="Tahoma"/>
          <w:b/>
          <w:bCs/>
        </w:rPr>
        <w:t>DAS DISPOSIÇÕES GERAIS</w:t>
      </w:r>
    </w:p>
    <w:p w14:paraId="3696F1AA" w14:textId="4FF1D558" w:rsidR="007605E7" w:rsidRPr="007E47CA" w:rsidRDefault="007605E7" w:rsidP="00A43679">
      <w:pPr>
        <w:pStyle w:val="Level2"/>
        <w:spacing w:line="288" w:lineRule="auto"/>
        <w:rPr>
          <w:rFonts w:cs="Tahoma"/>
        </w:rPr>
      </w:pPr>
      <w:r w:rsidRPr="007E47CA">
        <w:rPr>
          <w:rFonts w:cs="Tahoma"/>
        </w:rPr>
        <w:t xml:space="preserve">Não se presume a renúncia a qualquer dos direitos decorrentes do presente Termo de Securitização. Dessa forma, nenhum atraso, omissão ou liberalidade no exercício de qualquer direito, faculdade ou remédio que caiba aos Titulares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7C1CFF6" w14:textId="77777777" w:rsidR="007605E7" w:rsidRPr="007E47CA" w:rsidRDefault="007605E7" w:rsidP="00A43679">
      <w:pPr>
        <w:pStyle w:val="Level2"/>
        <w:spacing w:line="288" w:lineRule="auto"/>
        <w:rPr>
          <w:rFonts w:cs="Tahoma"/>
        </w:rPr>
      </w:pPr>
      <w:r w:rsidRPr="007E47CA">
        <w:rPr>
          <w:rFonts w:cs="Tahoma"/>
        </w:rPr>
        <w:t xml:space="preserve">O presente Termo de Securitização é firmado em caráter irrevogável e irretratável, obrigando as Partes por si e seus sucessores. </w:t>
      </w:r>
    </w:p>
    <w:p w14:paraId="4153FBF7" w14:textId="77777777" w:rsidR="007605E7" w:rsidRPr="007E47CA" w:rsidRDefault="007605E7" w:rsidP="00A43679">
      <w:pPr>
        <w:pStyle w:val="Level2"/>
        <w:spacing w:line="288" w:lineRule="auto"/>
        <w:rPr>
          <w:rFonts w:cs="Tahoma"/>
        </w:rPr>
      </w:pPr>
      <w:r w:rsidRPr="007E47CA">
        <w:rPr>
          <w:rFonts w:cs="Tahoma"/>
        </w:rPr>
        <w:t xml:space="preserve">As alterações referidas acima devem ser comunicadas aos titulares pela </w:t>
      </w:r>
      <w:proofErr w:type="spellStart"/>
      <w:r w:rsidRPr="007E47CA">
        <w:rPr>
          <w:rFonts w:cs="Tahoma"/>
        </w:rPr>
        <w:t>Securitizadora</w:t>
      </w:r>
      <w:proofErr w:type="spellEnd"/>
      <w:r w:rsidRPr="007E47CA">
        <w:rPr>
          <w:rFonts w:cs="Tahoma"/>
        </w:rPr>
        <w:t xml:space="preserve"> e pelo Agente Fiduciário, por meio dos seus respectivos </w:t>
      </w:r>
      <w:r w:rsidRPr="007E47CA">
        <w:rPr>
          <w:rFonts w:cs="Tahoma"/>
          <w:i/>
          <w:iCs/>
        </w:rPr>
        <w:t>websites</w:t>
      </w:r>
      <w:r w:rsidRPr="007E47CA">
        <w:rPr>
          <w:rFonts w:cs="Tahoma"/>
        </w:rPr>
        <w:t>, no prazo de até 7 (sete) Dias Úteis contado da data em que tiverem sido implementadas, na forma do parágrafo 4º do artigo 25 da Resolução CVM 60.</w:t>
      </w:r>
    </w:p>
    <w:p w14:paraId="4DF60646" w14:textId="77777777" w:rsidR="007605E7" w:rsidRPr="007E47CA" w:rsidRDefault="007605E7" w:rsidP="00A43679">
      <w:pPr>
        <w:pStyle w:val="Level2"/>
        <w:spacing w:line="288" w:lineRule="auto"/>
        <w:rPr>
          <w:rFonts w:cs="Tahoma"/>
          <w:lang w:eastAsia="pt-BR"/>
        </w:rPr>
      </w:pPr>
      <w:r w:rsidRPr="007E47CA">
        <w:rPr>
          <w:rFonts w:cs="Tahoma"/>
          <w:lang w:eastAsia="pt-BR"/>
        </w:rPr>
        <w:t xml:space="preserve">É vedada a promessa ou cessão, por qualquer das Partes, dos direitos e obrigações aqui previstos, sem expressa e prévia concordância da outra Parte </w:t>
      </w:r>
    </w:p>
    <w:p w14:paraId="725B9992" w14:textId="77777777" w:rsidR="007605E7" w:rsidRPr="007E47CA" w:rsidRDefault="007605E7" w:rsidP="00A43679">
      <w:pPr>
        <w:pStyle w:val="Level2"/>
        <w:spacing w:line="288" w:lineRule="auto"/>
        <w:rPr>
          <w:rFonts w:cs="Tahoma"/>
        </w:rPr>
      </w:pPr>
      <w:r w:rsidRPr="007E47CA">
        <w:rPr>
          <w:rFonts w:cs="Tahoma"/>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F1F76B1" w14:textId="77777777" w:rsidR="007605E7" w:rsidRPr="007E47CA" w:rsidRDefault="007605E7" w:rsidP="00A43679">
      <w:pPr>
        <w:pStyle w:val="Level2"/>
        <w:spacing w:line="288" w:lineRule="auto"/>
        <w:rPr>
          <w:rFonts w:cs="Tahoma"/>
        </w:rPr>
      </w:pPr>
      <w:r w:rsidRPr="007E47CA">
        <w:rPr>
          <w:rFonts w:cs="Tahoma"/>
        </w:rPr>
        <w:t>Este Termo de Securitização e os Documentos da Operação constituem o integral entendimento entre as Partes.</w:t>
      </w:r>
    </w:p>
    <w:p w14:paraId="3519397F" w14:textId="0B927022" w:rsidR="007605E7" w:rsidRPr="007E47CA" w:rsidRDefault="007605E7" w:rsidP="00A43679">
      <w:pPr>
        <w:pStyle w:val="Level2"/>
        <w:spacing w:line="288" w:lineRule="auto"/>
        <w:rPr>
          <w:rFonts w:cs="Tahoma"/>
        </w:rPr>
      </w:pPr>
      <w:r w:rsidRPr="007E47CA">
        <w:rPr>
          <w:rFonts w:cs="Tahoma"/>
        </w:rPr>
        <w:t xml:space="preserve">O Agente Fiduciário responde perante os Titulares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pelos prejuízos que lhes causar por culpa ou dolo no exercício de suas funções, conforme apurado em decisão transitada em julgado.</w:t>
      </w:r>
    </w:p>
    <w:p w14:paraId="23BF84C5" w14:textId="77777777" w:rsidR="007605E7" w:rsidRPr="007E47CA" w:rsidRDefault="007605E7" w:rsidP="00A43679">
      <w:pPr>
        <w:pStyle w:val="Level2"/>
        <w:spacing w:line="288" w:lineRule="auto"/>
        <w:rPr>
          <w:rFonts w:cs="Tahoma"/>
        </w:rPr>
      </w:pPr>
      <w:r w:rsidRPr="007E47CA">
        <w:rPr>
          <w:rFonts w:cs="Tahoma"/>
        </w:rPr>
        <w:t>Para todos os fins, as Partes reconhecem e concordam que suas assinaturas no presente instrumento poderão ser realizadas por meio digital, desde que utilizem certificado digital emitido no padrão ICP-Brasil, em conformidade com o artigo 10, parágrafo 2º, da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055545EC" w14:textId="4926AF9D" w:rsidR="007605E7" w:rsidRDefault="007605E7" w:rsidP="00A43679">
      <w:pPr>
        <w:pStyle w:val="Level2"/>
        <w:spacing w:line="288" w:lineRule="auto"/>
        <w:rPr>
          <w:rFonts w:cs="Tahoma"/>
        </w:rPr>
      </w:pPr>
      <w:r w:rsidRPr="007E47CA">
        <w:rPr>
          <w:rFonts w:cs="Tahoma"/>
        </w:rPr>
        <w:t>Este Termo de Securitização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C2BFB4A" w14:textId="0A75506E" w:rsidR="002D1982" w:rsidRPr="007E47CA" w:rsidRDefault="002D1982" w:rsidP="00A43679">
      <w:pPr>
        <w:pStyle w:val="Level2"/>
        <w:spacing w:line="288" w:lineRule="auto"/>
        <w:rPr>
          <w:rFonts w:cs="Tahoma"/>
        </w:rPr>
      </w:pPr>
      <w:r w:rsidRPr="002D1982">
        <w:rPr>
          <w:rFonts w:cs="Tahoma"/>
        </w:rPr>
        <w:t>Em nenhuma circunstância, a Emissora ou quaisquer de seus profissionais serão responsáveis por indenizar a Devedora, os Titulares de CR, quaisquer respectivos contratados, executivos, empregados, prepostos, ou quaisquer terceiros direta ou indiretamente envolvidos com os serviços a serem prestados pela Emissora</w:t>
      </w:r>
    </w:p>
    <w:p w14:paraId="336825BC" w14:textId="77777777" w:rsidR="007605E7" w:rsidRPr="007E47CA" w:rsidRDefault="007605E7" w:rsidP="00A43679">
      <w:pPr>
        <w:pStyle w:val="Level1"/>
        <w:spacing w:line="288" w:lineRule="auto"/>
        <w:rPr>
          <w:rFonts w:cs="Tahoma"/>
          <w:b/>
          <w:bCs/>
        </w:rPr>
      </w:pPr>
      <w:r w:rsidRPr="007E47CA">
        <w:rPr>
          <w:rFonts w:cs="Tahoma"/>
          <w:b/>
          <w:bCs/>
        </w:rPr>
        <w:t>DO FORO E DA LEGISLAÇÃO APLICÁVEL</w:t>
      </w:r>
    </w:p>
    <w:p w14:paraId="3D7C5D36" w14:textId="77777777" w:rsidR="007605E7" w:rsidRPr="007E47CA" w:rsidRDefault="007605E7" w:rsidP="00A43679">
      <w:pPr>
        <w:pStyle w:val="Level2"/>
        <w:spacing w:line="288" w:lineRule="auto"/>
        <w:rPr>
          <w:rFonts w:cs="Tahoma"/>
        </w:rPr>
      </w:pPr>
      <w:r w:rsidRPr="007E47CA">
        <w:rPr>
          <w:rFonts w:cs="Tahoma"/>
        </w:rPr>
        <w:t>Este Termo de Securitização é regido pelas Leis da República Federativa do Brasil.</w:t>
      </w:r>
    </w:p>
    <w:p w14:paraId="6710B822" w14:textId="77777777" w:rsidR="007605E7" w:rsidRPr="007E47CA" w:rsidRDefault="007605E7" w:rsidP="00A43679">
      <w:pPr>
        <w:pStyle w:val="Level2"/>
        <w:spacing w:line="288" w:lineRule="auto"/>
        <w:rPr>
          <w:rFonts w:cs="Tahoma"/>
        </w:rPr>
      </w:pPr>
      <w:bookmarkStart w:id="143" w:name="_DV_C1501"/>
      <w:r w:rsidRPr="007E47CA">
        <w:rPr>
          <w:rFonts w:cs="Tahoma"/>
        </w:rPr>
        <w:t>As Partes elegem</w:t>
      </w:r>
      <w:bookmarkStart w:id="144" w:name="_DV_M555"/>
      <w:bookmarkEnd w:id="143"/>
      <w:bookmarkEnd w:id="144"/>
      <w:r w:rsidRPr="007E47CA">
        <w:rPr>
          <w:rFonts w:cs="Tahoma"/>
        </w:rPr>
        <w:t xml:space="preserve"> o Foro</w:t>
      </w:r>
      <w:bookmarkStart w:id="145" w:name="_DV_M556"/>
      <w:bookmarkEnd w:id="145"/>
      <w:r w:rsidRPr="007E47CA">
        <w:rPr>
          <w:rFonts w:cs="Tahoma"/>
        </w:rPr>
        <w:t xml:space="preserve"> da Comarca de São Paulo, Estado de São Paulo, </w:t>
      </w:r>
      <w:bookmarkStart w:id="146" w:name="_DV_C1505"/>
      <w:r w:rsidRPr="007E47CA">
        <w:rPr>
          <w:rFonts w:cs="Tahoma"/>
        </w:rPr>
        <w:t>como o único competente</w:t>
      </w:r>
      <w:bookmarkStart w:id="147" w:name="_DV_M557"/>
      <w:bookmarkEnd w:id="146"/>
      <w:bookmarkEnd w:id="147"/>
      <w:r w:rsidRPr="007E47CA">
        <w:rPr>
          <w:rFonts w:cs="Tahoma"/>
        </w:rPr>
        <w:t xml:space="preserve"> para dirimir </w:t>
      </w:r>
      <w:bookmarkStart w:id="148" w:name="_DV_C1507"/>
      <w:r w:rsidRPr="007E47CA">
        <w:rPr>
          <w:rFonts w:cs="Tahoma"/>
        </w:rPr>
        <w:t>quaisquer</w:t>
      </w:r>
      <w:bookmarkStart w:id="149" w:name="_DV_M558"/>
      <w:bookmarkEnd w:id="148"/>
      <w:bookmarkEnd w:id="149"/>
      <w:r w:rsidRPr="007E47CA">
        <w:rPr>
          <w:rFonts w:cs="Tahoma"/>
        </w:rPr>
        <w:t xml:space="preserve"> questões </w:t>
      </w:r>
      <w:bookmarkStart w:id="150" w:name="_DV_C1509"/>
      <w:r w:rsidRPr="007E47CA">
        <w:rPr>
          <w:rFonts w:cs="Tahoma"/>
        </w:rPr>
        <w:t>ou litígios originários</w:t>
      </w:r>
      <w:bookmarkStart w:id="151" w:name="_DV_M559"/>
      <w:bookmarkEnd w:id="150"/>
      <w:bookmarkEnd w:id="151"/>
      <w:r w:rsidRPr="007E47CA">
        <w:rPr>
          <w:rFonts w:cs="Tahoma"/>
        </w:rPr>
        <w:t xml:space="preserve"> deste Termo de </w:t>
      </w:r>
      <w:bookmarkStart w:id="152" w:name="_DV_C1510"/>
      <w:r w:rsidRPr="007E47CA">
        <w:rPr>
          <w:rFonts w:cs="Tahoma"/>
        </w:rPr>
        <w:t>Securitização, renunciando expressamente a</w:t>
      </w:r>
      <w:bookmarkStart w:id="153" w:name="_DV_X1504"/>
      <w:bookmarkStart w:id="154" w:name="_DV_C1511"/>
      <w:bookmarkEnd w:id="152"/>
      <w:r w:rsidRPr="007E47CA">
        <w:rPr>
          <w:rFonts w:cs="Tahoma"/>
        </w:rPr>
        <w:t xml:space="preserve"> qualquer outro, por mais privilegiado que seja</w:t>
      </w:r>
      <w:bookmarkStart w:id="155" w:name="_DV_C1512"/>
      <w:bookmarkEnd w:id="153"/>
      <w:bookmarkEnd w:id="154"/>
      <w:r w:rsidRPr="007E47CA">
        <w:rPr>
          <w:rFonts w:cs="Tahoma"/>
        </w:rPr>
        <w:t xml:space="preserve"> ou venha a ser</w:t>
      </w:r>
      <w:bookmarkEnd w:id="155"/>
      <w:r w:rsidRPr="007E47CA">
        <w:rPr>
          <w:rFonts w:cs="Tahoma"/>
        </w:rPr>
        <w:t>.</w:t>
      </w:r>
    </w:p>
    <w:p w14:paraId="0774D030" w14:textId="77777777" w:rsidR="007605E7" w:rsidRPr="007E47CA" w:rsidRDefault="007605E7" w:rsidP="00A43679">
      <w:pPr>
        <w:pStyle w:val="Body"/>
        <w:spacing w:line="288" w:lineRule="auto"/>
        <w:rPr>
          <w:rFonts w:cs="Tahoma"/>
        </w:rPr>
      </w:pPr>
      <w:r w:rsidRPr="007E47CA">
        <w:rPr>
          <w:rFonts w:cs="Tahoma"/>
        </w:rPr>
        <w:t>E, por estarem assim justas e contratadas, firmam as Partes este Termo de Securitização, em sua forma eletrônica, em conjunto com as 2 (duas) testemunhas abaixo assinadas.</w:t>
      </w:r>
    </w:p>
    <w:p w14:paraId="27638121" w14:textId="0CC71C4B" w:rsidR="007605E7" w:rsidRPr="007E47CA" w:rsidRDefault="007605E7" w:rsidP="00A43679">
      <w:pPr>
        <w:pStyle w:val="Body"/>
        <w:spacing w:line="288" w:lineRule="auto"/>
        <w:jc w:val="center"/>
        <w:rPr>
          <w:rFonts w:cs="Tahoma"/>
        </w:rPr>
      </w:pPr>
      <w:r w:rsidRPr="007E47CA">
        <w:rPr>
          <w:rFonts w:cs="Tahoma"/>
        </w:rPr>
        <w:t xml:space="preserve">São Paulo, </w:t>
      </w:r>
      <w:r w:rsidR="00AB379A">
        <w:rPr>
          <w:rFonts w:cs="Tahoma"/>
        </w:rPr>
        <w:t>14</w:t>
      </w:r>
      <w:r w:rsidR="00AB379A" w:rsidRPr="007E47CA">
        <w:rPr>
          <w:rFonts w:cs="Tahoma"/>
        </w:rPr>
        <w:t xml:space="preserve"> </w:t>
      </w:r>
      <w:r w:rsidRPr="007E47CA">
        <w:rPr>
          <w:rFonts w:cs="Tahoma"/>
        </w:rPr>
        <w:t xml:space="preserve">de </w:t>
      </w:r>
      <w:r w:rsidR="009D01DB">
        <w:rPr>
          <w:rFonts w:cs="Tahoma"/>
        </w:rPr>
        <w:t>novembro</w:t>
      </w:r>
      <w:r w:rsidRPr="007E47CA">
        <w:rPr>
          <w:rFonts w:cs="Tahoma"/>
        </w:rPr>
        <w:t xml:space="preserve"> de 2022</w:t>
      </w:r>
    </w:p>
    <w:p w14:paraId="33A786C8" w14:textId="77777777" w:rsidR="007605E7" w:rsidRPr="007E47CA" w:rsidRDefault="007605E7" w:rsidP="00A43679">
      <w:pPr>
        <w:pStyle w:val="Body"/>
        <w:spacing w:line="288" w:lineRule="auto"/>
        <w:jc w:val="center"/>
        <w:rPr>
          <w:rFonts w:cs="Tahoma"/>
        </w:rPr>
      </w:pPr>
      <w:r w:rsidRPr="007E47CA">
        <w:rPr>
          <w:rFonts w:cs="Tahoma"/>
        </w:rPr>
        <w:t>[</w:t>
      </w:r>
      <w:r w:rsidRPr="007E47CA">
        <w:rPr>
          <w:rFonts w:cs="Tahoma"/>
          <w:i/>
          <w:iCs/>
        </w:rPr>
        <w:t>O restante da página foi deixado intencionalmente em branco.</w:t>
      </w:r>
      <w:r w:rsidRPr="007E47CA">
        <w:rPr>
          <w:rFonts w:cs="Tahoma"/>
        </w:rPr>
        <w:t>]</w:t>
      </w:r>
    </w:p>
    <w:p w14:paraId="073A08E3" w14:textId="25D5A178" w:rsidR="007605E7" w:rsidRPr="007E47CA" w:rsidRDefault="007605E7" w:rsidP="00A43679">
      <w:pPr>
        <w:pStyle w:val="Body"/>
        <w:pageBreakBefore/>
        <w:spacing w:line="288" w:lineRule="auto"/>
        <w:rPr>
          <w:rFonts w:cs="Tahoma"/>
        </w:rPr>
      </w:pPr>
      <w:bookmarkStart w:id="156" w:name="_Hlk112362974"/>
      <w:r w:rsidRPr="007E47CA">
        <w:rPr>
          <w:rFonts w:cs="Tahoma"/>
          <w:i/>
          <w:iCs/>
        </w:rPr>
        <w:t>(Página de assinaturas 1/</w:t>
      </w:r>
      <w:r w:rsidR="00D96467">
        <w:rPr>
          <w:rFonts w:cs="Tahoma"/>
          <w:i/>
          <w:iCs/>
        </w:rPr>
        <w:t>4</w:t>
      </w:r>
      <w:r w:rsidR="00D96467" w:rsidRPr="007E47CA">
        <w:rPr>
          <w:rFonts w:cs="Tahoma"/>
          <w:i/>
          <w:iCs/>
        </w:rPr>
        <w:t xml:space="preserve"> </w:t>
      </w:r>
      <w:r w:rsidRPr="007E47CA">
        <w:rPr>
          <w:rFonts w:cs="Tahoma"/>
          <w:i/>
          <w:iCs/>
        </w:rPr>
        <w:t xml:space="preserve">do </w:t>
      </w:r>
      <w:r w:rsidR="00A151F0" w:rsidRPr="007E47CA">
        <w:rPr>
          <w:rFonts w:cs="Tahoma"/>
          <w:i/>
          <w:iCs/>
        </w:rPr>
        <w:t xml:space="preserve">Termo de Securitização de Direitos Creditórios da </w:t>
      </w:r>
      <w:r w:rsidR="00A151F0" w:rsidRPr="007E47CA">
        <w:rPr>
          <w:rFonts w:cs="Tahoma"/>
          <w:bCs/>
          <w:i/>
          <w:iCs/>
        </w:rPr>
        <w:t>1ª (Primeira)</w:t>
      </w:r>
      <w:r w:rsidR="00A151F0" w:rsidRPr="007E47CA">
        <w:rPr>
          <w:rFonts w:cs="Tahoma"/>
          <w:i/>
          <w:iCs/>
        </w:rPr>
        <w:t xml:space="preserve"> Emissão de Certificados de Recebíveis</w:t>
      </w:r>
      <w:r w:rsidR="00793081">
        <w:rPr>
          <w:rFonts w:cs="Tahoma"/>
          <w:i/>
          <w:iCs/>
        </w:rPr>
        <w:t xml:space="preserve"> </w:t>
      </w:r>
      <w:r w:rsidR="00793081" w:rsidRPr="00793081">
        <w:rPr>
          <w:rFonts w:cs="Tahoma"/>
          <w:bCs/>
          <w:i/>
          <w:iCs/>
        </w:rPr>
        <w:t>Comerciais</w:t>
      </w:r>
      <w:r w:rsidR="00A151F0" w:rsidRPr="007E47CA">
        <w:rPr>
          <w:rFonts w:cs="Tahoma"/>
          <w:b/>
          <w:i/>
          <w:iCs/>
        </w:rPr>
        <w:t xml:space="preserve">, </w:t>
      </w:r>
      <w:r w:rsidR="00A151F0" w:rsidRPr="007E47CA">
        <w:rPr>
          <w:rFonts w:cs="Tahoma"/>
          <w:bCs/>
          <w:i/>
          <w:iCs/>
        </w:rPr>
        <w:t>em 2 (Duas) Séries</w:t>
      </w:r>
      <w:r w:rsidR="00A151F0" w:rsidRPr="007E47CA">
        <w:rPr>
          <w:rFonts w:cs="Tahoma"/>
          <w:i/>
          <w:iCs/>
        </w:rPr>
        <w:t xml:space="preserve">, para Distribuição Pública com Esforços Restritos, da </w:t>
      </w:r>
      <w:proofErr w:type="spellStart"/>
      <w:r w:rsidR="00A151F0" w:rsidRPr="007E47CA">
        <w:rPr>
          <w:rFonts w:cs="Tahoma"/>
          <w:i/>
          <w:iCs/>
        </w:rPr>
        <w:t>True</w:t>
      </w:r>
      <w:proofErr w:type="spellEnd"/>
      <w:r w:rsidR="00A151F0" w:rsidRPr="007E47CA">
        <w:rPr>
          <w:rFonts w:cs="Tahoma"/>
          <w:i/>
          <w:iCs/>
        </w:rPr>
        <w:t xml:space="preserve"> </w:t>
      </w:r>
      <w:proofErr w:type="spellStart"/>
      <w:r w:rsidR="00A151F0" w:rsidRPr="007E47CA">
        <w:rPr>
          <w:rFonts w:cs="Tahoma"/>
          <w:i/>
          <w:iCs/>
        </w:rPr>
        <w:t>Securitizadora</w:t>
      </w:r>
      <w:proofErr w:type="spellEnd"/>
      <w:r w:rsidR="00A151F0" w:rsidRPr="007E47CA">
        <w:rPr>
          <w:rFonts w:cs="Tahoma"/>
          <w:i/>
          <w:iCs/>
        </w:rPr>
        <w:t xml:space="preserve"> S.A</w:t>
      </w:r>
      <w:r w:rsidR="00A151F0" w:rsidRPr="007E47CA">
        <w:rPr>
          <w:rFonts w:cs="Tahoma"/>
          <w:b/>
          <w:i/>
          <w:iCs/>
        </w:rPr>
        <w:t>.</w:t>
      </w:r>
      <w:r w:rsidR="00A151F0" w:rsidRPr="007E47CA">
        <w:rPr>
          <w:rFonts w:cs="Tahoma"/>
          <w:i/>
          <w:iCs/>
        </w:rPr>
        <w:t xml:space="preserve">, Lastreados em Direitos Creditórios devidos pela </w:t>
      </w:r>
      <w:proofErr w:type="spellStart"/>
      <w:r w:rsidR="00A151F0" w:rsidRPr="007E47CA">
        <w:rPr>
          <w:rFonts w:cs="Tahoma"/>
          <w:i/>
          <w:iCs/>
        </w:rPr>
        <w:t>Transmaroni</w:t>
      </w:r>
      <w:proofErr w:type="spellEnd"/>
      <w:r w:rsidR="00A151F0" w:rsidRPr="007E47CA">
        <w:rPr>
          <w:rFonts w:cs="Tahoma"/>
          <w:i/>
          <w:iCs/>
        </w:rPr>
        <w:t xml:space="preserve"> Transportes Brasil Rodoviários Ltda.</w:t>
      </w:r>
      <w:r w:rsidRPr="007E47CA">
        <w:rPr>
          <w:rFonts w:cs="Tahoma"/>
          <w:i/>
          <w:iCs/>
        </w:rPr>
        <w:t>)</w:t>
      </w:r>
      <w:bookmarkEnd w:id="156"/>
      <w:r w:rsidR="00D24276">
        <w:rPr>
          <w:rFonts w:cs="Tahoma"/>
          <w:i/>
          <w:iCs/>
        </w:rPr>
        <w:t xml:space="preserve"> </w:t>
      </w:r>
    </w:p>
    <w:p w14:paraId="5873A363" w14:textId="77777777" w:rsidR="007605E7" w:rsidRPr="007E47CA" w:rsidRDefault="007605E7" w:rsidP="00A43679">
      <w:pPr>
        <w:pStyle w:val="Body"/>
        <w:spacing w:line="288" w:lineRule="auto"/>
        <w:rPr>
          <w:rFonts w:cs="Tahoma"/>
        </w:rPr>
      </w:pPr>
    </w:p>
    <w:p w14:paraId="674FEC46" w14:textId="16B34936" w:rsidR="007605E7" w:rsidRPr="007E47CA" w:rsidRDefault="00A151F0" w:rsidP="00A43679">
      <w:pPr>
        <w:pStyle w:val="Body"/>
        <w:spacing w:line="288" w:lineRule="auto"/>
        <w:jc w:val="center"/>
        <w:rPr>
          <w:rFonts w:cs="Tahoma"/>
        </w:rPr>
      </w:pPr>
      <w:r w:rsidRPr="007E47CA">
        <w:rPr>
          <w:rFonts w:cs="Tahoma"/>
          <w:b/>
          <w:bCs/>
        </w:rPr>
        <w:t>TRUE SECURITIZADORA S.A.</w:t>
      </w:r>
      <w:r w:rsidR="007605E7" w:rsidRPr="007E47CA">
        <w:rPr>
          <w:rFonts w:cs="Tahoma"/>
          <w:b/>
          <w:bCs/>
        </w:rPr>
        <w:br/>
      </w:r>
      <w:proofErr w:type="spellStart"/>
      <w:r w:rsidR="007605E7" w:rsidRPr="007E47CA">
        <w:rPr>
          <w:rFonts w:cs="Tahoma"/>
        </w:rPr>
        <w:t>Securitizadora</w:t>
      </w:r>
      <w:proofErr w:type="spellEnd"/>
    </w:p>
    <w:p w14:paraId="00281512" w14:textId="77777777" w:rsidR="007605E7" w:rsidRPr="007E47CA" w:rsidRDefault="007605E7" w:rsidP="00A43679">
      <w:pPr>
        <w:pStyle w:val="Body"/>
        <w:spacing w:line="288" w:lineRule="auto"/>
        <w:rPr>
          <w:rFonts w:cs="Tahoma"/>
        </w:rPr>
      </w:pPr>
    </w:p>
    <w:p w14:paraId="1CBD0CA3" w14:textId="77777777" w:rsidR="007605E7" w:rsidRPr="007E47CA" w:rsidRDefault="007605E7" w:rsidP="00A43679">
      <w:pPr>
        <w:pStyle w:val="Body"/>
        <w:spacing w:line="288" w:lineRule="auto"/>
        <w:rPr>
          <w:rFonts w:cs="Tahoma"/>
        </w:rPr>
      </w:pPr>
    </w:p>
    <w:tbl>
      <w:tblPr>
        <w:tblStyle w:val="LDRPadro"/>
        <w:tblW w:w="0" w:type="auto"/>
        <w:tblLook w:val="04A0" w:firstRow="1" w:lastRow="0" w:firstColumn="1" w:lastColumn="0" w:noHBand="0" w:noVBand="1"/>
      </w:tblPr>
      <w:tblGrid>
        <w:gridCol w:w="4360"/>
        <w:gridCol w:w="4361"/>
      </w:tblGrid>
      <w:tr w:rsidR="007605E7" w:rsidRPr="007E47CA" w14:paraId="0528E50F" w14:textId="77777777" w:rsidTr="00FE5A6E">
        <w:trPr>
          <w:cnfStyle w:val="100000000000" w:firstRow="1" w:lastRow="0" w:firstColumn="0" w:lastColumn="0" w:oddVBand="0" w:evenVBand="0" w:oddHBand="0" w:evenHBand="0" w:firstRowFirstColumn="0" w:firstRowLastColumn="0" w:lastRowFirstColumn="0" w:lastRowLastColumn="0"/>
        </w:trPr>
        <w:tc>
          <w:tcPr>
            <w:tcW w:w="4360" w:type="dxa"/>
            <w:tcBorders>
              <w:top w:val="nil"/>
              <w:left w:val="nil"/>
              <w:bottom w:val="nil"/>
              <w:right w:val="nil"/>
            </w:tcBorders>
            <w:shd w:val="clear" w:color="auto" w:fill="auto"/>
          </w:tcPr>
          <w:p w14:paraId="1B9A8C6E" w14:textId="77777777" w:rsidR="007605E7" w:rsidRPr="007E47CA" w:rsidRDefault="007605E7" w:rsidP="00A43679">
            <w:pPr>
              <w:pStyle w:val="Body"/>
              <w:spacing w:before="0" w:line="288" w:lineRule="auto"/>
              <w:jc w:val="left"/>
              <w:rPr>
                <w:rFonts w:cs="Tahoma"/>
                <w:b w:val="0"/>
                <w:bCs/>
              </w:rPr>
            </w:pPr>
            <w:r w:rsidRPr="007E47CA">
              <w:rPr>
                <w:rFonts w:cs="Tahoma"/>
                <w:bCs/>
              </w:rPr>
              <w:t>________________________________</w:t>
            </w:r>
            <w:r w:rsidRPr="007E47CA">
              <w:rPr>
                <w:rFonts w:cs="Tahoma"/>
                <w:bCs/>
              </w:rPr>
              <w:br/>
            </w:r>
            <w:r w:rsidRPr="007E47CA">
              <w:rPr>
                <w:rFonts w:cs="Tahoma"/>
                <w:b w:val="0"/>
                <w:bCs/>
              </w:rPr>
              <w:t xml:space="preserve">Nome: </w:t>
            </w:r>
            <w:r w:rsidRPr="007E47CA">
              <w:rPr>
                <w:rFonts w:cs="Tahoma"/>
                <w:b w:val="0"/>
                <w:bCs/>
              </w:rPr>
              <w:br/>
              <w:t xml:space="preserve">Cargo: </w:t>
            </w:r>
          </w:p>
        </w:tc>
        <w:tc>
          <w:tcPr>
            <w:tcW w:w="4361" w:type="dxa"/>
            <w:tcBorders>
              <w:top w:val="nil"/>
              <w:left w:val="nil"/>
              <w:bottom w:val="nil"/>
              <w:right w:val="nil"/>
            </w:tcBorders>
            <w:shd w:val="clear" w:color="auto" w:fill="auto"/>
          </w:tcPr>
          <w:p w14:paraId="130A1734" w14:textId="77777777" w:rsidR="007605E7" w:rsidRPr="007E47CA" w:rsidRDefault="007605E7" w:rsidP="00A43679">
            <w:pPr>
              <w:pStyle w:val="Body"/>
              <w:spacing w:before="0" w:line="288" w:lineRule="auto"/>
              <w:jc w:val="left"/>
              <w:rPr>
                <w:rFonts w:cs="Tahoma"/>
                <w:b w:val="0"/>
                <w:bCs/>
              </w:rPr>
            </w:pPr>
            <w:r w:rsidRPr="007E47CA">
              <w:rPr>
                <w:rFonts w:cs="Tahoma"/>
                <w:bCs/>
              </w:rPr>
              <w:t>________________________________</w:t>
            </w:r>
            <w:r w:rsidRPr="007E47CA">
              <w:rPr>
                <w:rFonts w:cs="Tahoma"/>
                <w:bCs/>
              </w:rPr>
              <w:br/>
            </w:r>
            <w:r w:rsidRPr="007E47CA">
              <w:rPr>
                <w:rFonts w:cs="Tahoma"/>
                <w:b w:val="0"/>
                <w:bCs/>
              </w:rPr>
              <w:t xml:space="preserve">Nome: </w:t>
            </w:r>
            <w:r w:rsidRPr="007E47CA">
              <w:rPr>
                <w:rFonts w:cs="Tahoma"/>
                <w:b w:val="0"/>
                <w:bCs/>
              </w:rPr>
              <w:br/>
              <w:t xml:space="preserve">Cargo: </w:t>
            </w:r>
          </w:p>
        </w:tc>
      </w:tr>
    </w:tbl>
    <w:p w14:paraId="0CE828A6" w14:textId="77777777" w:rsidR="007605E7" w:rsidRPr="007E47CA" w:rsidRDefault="007605E7" w:rsidP="00A43679">
      <w:pPr>
        <w:pStyle w:val="Body"/>
        <w:spacing w:line="288" w:lineRule="auto"/>
        <w:rPr>
          <w:rFonts w:cs="Tahoma"/>
        </w:rPr>
      </w:pPr>
    </w:p>
    <w:p w14:paraId="416C249F" w14:textId="4FF97465" w:rsidR="007605E7" w:rsidRPr="007E47CA" w:rsidRDefault="007605E7" w:rsidP="00A43679">
      <w:pPr>
        <w:pStyle w:val="Body"/>
        <w:pageBreakBefore/>
        <w:spacing w:line="288" w:lineRule="auto"/>
        <w:rPr>
          <w:rFonts w:cs="Tahoma"/>
        </w:rPr>
      </w:pPr>
      <w:bookmarkStart w:id="157" w:name="_Hlk112363029"/>
      <w:r w:rsidRPr="007E47CA">
        <w:rPr>
          <w:rFonts w:cs="Tahoma"/>
          <w:i/>
          <w:iCs/>
        </w:rPr>
        <w:t>(Página de assinaturas 2/</w:t>
      </w:r>
      <w:r w:rsidR="00D96467">
        <w:rPr>
          <w:rFonts w:cs="Tahoma"/>
          <w:i/>
          <w:iCs/>
        </w:rPr>
        <w:t>4</w:t>
      </w:r>
      <w:r w:rsidR="00D96467" w:rsidRPr="007E47CA">
        <w:rPr>
          <w:rFonts w:cs="Tahoma"/>
          <w:i/>
          <w:iCs/>
        </w:rPr>
        <w:t xml:space="preserve"> </w:t>
      </w:r>
      <w:r w:rsidRPr="007E47CA">
        <w:rPr>
          <w:rFonts w:cs="Tahoma"/>
          <w:i/>
          <w:iCs/>
        </w:rPr>
        <w:t xml:space="preserve">do </w:t>
      </w:r>
      <w:r w:rsidR="00A151F0" w:rsidRPr="007E47CA">
        <w:rPr>
          <w:rFonts w:cs="Tahoma"/>
          <w:i/>
          <w:iCs/>
        </w:rPr>
        <w:t xml:space="preserve">Termo de Securitização de Direitos Creditórios da </w:t>
      </w:r>
      <w:r w:rsidR="00A151F0" w:rsidRPr="007E47CA">
        <w:rPr>
          <w:rFonts w:cs="Tahoma"/>
          <w:bCs/>
          <w:i/>
          <w:iCs/>
        </w:rPr>
        <w:t>1ª (Primeira)</w:t>
      </w:r>
      <w:r w:rsidR="00A151F0" w:rsidRPr="007E47CA">
        <w:rPr>
          <w:rFonts w:cs="Tahoma"/>
          <w:i/>
          <w:iCs/>
        </w:rPr>
        <w:t xml:space="preserve"> Emissão de Certificados de Recebíveis</w:t>
      </w:r>
      <w:r w:rsidR="00793081" w:rsidRPr="00793081">
        <w:rPr>
          <w:rFonts w:cs="Tahoma"/>
          <w:i/>
          <w:iCs/>
        </w:rPr>
        <w:t xml:space="preserve"> </w:t>
      </w:r>
      <w:r w:rsidR="00793081" w:rsidRPr="00375155">
        <w:rPr>
          <w:rFonts w:cs="Tahoma"/>
          <w:i/>
          <w:iCs/>
        </w:rPr>
        <w:t>Comerciais</w:t>
      </w:r>
      <w:r w:rsidR="00A151F0" w:rsidRPr="00375155">
        <w:rPr>
          <w:rFonts w:cs="Tahoma"/>
          <w:bCs/>
          <w:i/>
          <w:iCs/>
        </w:rPr>
        <w:t>,</w:t>
      </w:r>
      <w:r w:rsidR="00A151F0" w:rsidRPr="007E47CA">
        <w:rPr>
          <w:rFonts w:cs="Tahoma"/>
          <w:b/>
          <w:i/>
          <w:iCs/>
        </w:rPr>
        <w:t xml:space="preserve"> </w:t>
      </w:r>
      <w:r w:rsidR="00A151F0" w:rsidRPr="007E47CA">
        <w:rPr>
          <w:rFonts w:cs="Tahoma"/>
          <w:bCs/>
          <w:i/>
          <w:iCs/>
        </w:rPr>
        <w:t>em 2 (Duas) Séries</w:t>
      </w:r>
      <w:r w:rsidR="00A151F0" w:rsidRPr="007E47CA">
        <w:rPr>
          <w:rFonts w:cs="Tahoma"/>
          <w:i/>
          <w:iCs/>
        </w:rPr>
        <w:t xml:space="preserve">, para Distribuição Pública com Esforços Restritos, da </w:t>
      </w:r>
      <w:proofErr w:type="spellStart"/>
      <w:r w:rsidR="00A151F0" w:rsidRPr="007E47CA">
        <w:rPr>
          <w:rFonts w:cs="Tahoma"/>
          <w:i/>
          <w:iCs/>
        </w:rPr>
        <w:t>True</w:t>
      </w:r>
      <w:proofErr w:type="spellEnd"/>
      <w:r w:rsidR="00A151F0" w:rsidRPr="007E47CA">
        <w:rPr>
          <w:rFonts w:cs="Tahoma"/>
          <w:i/>
          <w:iCs/>
        </w:rPr>
        <w:t xml:space="preserve"> </w:t>
      </w:r>
      <w:proofErr w:type="spellStart"/>
      <w:r w:rsidR="00A151F0" w:rsidRPr="007E47CA">
        <w:rPr>
          <w:rFonts w:cs="Tahoma"/>
          <w:i/>
          <w:iCs/>
        </w:rPr>
        <w:t>Securitizadora</w:t>
      </w:r>
      <w:proofErr w:type="spellEnd"/>
      <w:r w:rsidR="00A151F0" w:rsidRPr="007E47CA">
        <w:rPr>
          <w:rFonts w:cs="Tahoma"/>
          <w:i/>
          <w:iCs/>
        </w:rPr>
        <w:t xml:space="preserve"> S.A</w:t>
      </w:r>
      <w:r w:rsidR="00A151F0" w:rsidRPr="007E47CA">
        <w:rPr>
          <w:rFonts w:cs="Tahoma"/>
          <w:b/>
          <w:i/>
          <w:iCs/>
        </w:rPr>
        <w:t>.</w:t>
      </w:r>
      <w:r w:rsidR="00A151F0" w:rsidRPr="007E47CA">
        <w:rPr>
          <w:rFonts w:cs="Tahoma"/>
          <w:i/>
          <w:iCs/>
        </w:rPr>
        <w:t xml:space="preserve">, Lastreados em Direitos Creditórios devidos pela </w:t>
      </w:r>
      <w:proofErr w:type="spellStart"/>
      <w:r w:rsidR="00A151F0" w:rsidRPr="007E47CA">
        <w:rPr>
          <w:rFonts w:cs="Tahoma"/>
          <w:i/>
          <w:iCs/>
        </w:rPr>
        <w:t>Transmaroni</w:t>
      </w:r>
      <w:proofErr w:type="spellEnd"/>
      <w:r w:rsidR="00A151F0" w:rsidRPr="007E47CA">
        <w:rPr>
          <w:rFonts w:cs="Tahoma"/>
          <w:i/>
          <w:iCs/>
        </w:rPr>
        <w:t xml:space="preserve"> Transportes Brasil Rodoviários Ltda.</w:t>
      </w:r>
      <w:r w:rsidRPr="007E47CA">
        <w:rPr>
          <w:rFonts w:cs="Tahoma"/>
          <w:i/>
          <w:iCs/>
        </w:rPr>
        <w:t>)</w:t>
      </w:r>
      <w:bookmarkEnd w:id="157"/>
    </w:p>
    <w:p w14:paraId="4CE50955" w14:textId="77777777" w:rsidR="00D96467" w:rsidRPr="007E47CA" w:rsidRDefault="00D96467" w:rsidP="00D96467">
      <w:pPr>
        <w:pStyle w:val="Body"/>
        <w:spacing w:line="288" w:lineRule="auto"/>
        <w:rPr>
          <w:rFonts w:cs="Tahoma"/>
        </w:rPr>
      </w:pPr>
    </w:p>
    <w:p w14:paraId="6A734462" w14:textId="77777777" w:rsidR="000A6D91" w:rsidRPr="00A371FD" w:rsidRDefault="000A6D91" w:rsidP="000A6D91">
      <w:pPr>
        <w:pStyle w:val="Body"/>
        <w:suppressAutoHyphens/>
        <w:spacing w:line="288" w:lineRule="auto"/>
        <w:jc w:val="center"/>
        <w:rPr>
          <w:rFonts w:cs="Tahoma"/>
          <w:b/>
          <w:bCs/>
          <w:iCs/>
        </w:rPr>
      </w:pPr>
      <w:r w:rsidRPr="00A371FD">
        <w:rPr>
          <w:rFonts w:cs="Tahoma"/>
          <w:b/>
          <w:bCs/>
          <w:smallCaps/>
        </w:rPr>
        <w:t>TRANSMARONI TRANSPORTES BRASIL RODOVIÁRIOS LTDA</w:t>
      </w:r>
    </w:p>
    <w:p w14:paraId="6313659A" w14:textId="77777777" w:rsidR="000A6D91" w:rsidRDefault="000A6D91" w:rsidP="000A6D91">
      <w:pPr>
        <w:pStyle w:val="Body"/>
        <w:suppressAutoHyphens/>
        <w:spacing w:line="288" w:lineRule="auto"/>
        <w:rPr>
          <w:rFonts w:eastAsia="Garamond" w:cs="Tahoma"/>
        </w:rPr>
      </w:pPr>
    </w:p>
    <w:p w14:paraId="7A2DA467" w14:textId="77777777" w:rsidR="000A6D91" w:rsidRPr="00A371FD" w:rsidRDefault="000A6D91" w:rsidP="000A6D91">
      <w:pPr>
        <w:pStyle w:val="Body"/>
        <w:suppressAutoHyphens/>
        <w:spacing w:line="288" w:lineRule="auto"/>
        <w:rPr>
          <w:rFonts w:eastAsia="Garamond" w:cs="Tahoma"/>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6"/>
      </w:tblGrid>
      <w:tr w:rsidR="000A6D91" w:rsidRPr="00A371FD" w14:paraId="2027BC9B" w14:textId="77777777" w:rsidTr="00BA101C">
        <w:trPr>
          <w:trHeight w:val="1299"/>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4408ECFE" w14:textId="77777777" w:rsidR="000A6D91" w:rsidRPr="00A371FD" w:rsidRDefault="000A6D91" w:rsidP="00BA101C">
            <w:pPr>
              <w:pStyle w:val="Body"/>
              <w:suppressAutoHyphens/>
              <w:spacing w:line="288" w:lineRule="auto"/>
              <w:jc w:val="left"/>
              <w:rPr>
                <w:rFonts w:cs="Tahoma"/>
              </w:rPr>
            </w:pPr>
            <w:r w:rsidRPr="00A371FD">
              <w:rPr>
                <w:rFonts w:cs="Tahoma"/>
              </w:rPr>
              <w:t>__________________________________</w:t>
            </w:r>
            <w:r w:rsidRPr="00A371FD">
              <w:rPr>
                <w:rFonts w:cs="Tahoma"/>
              </w:rPr>
              <w:br/>
              <w:t xml:space="preserve">Nome: </w:t>
            </w:r>
            <w:r w:rsidRPr="00A371FD">
              <w:rPr>
                <w:rFonts w:cs="Tahoma"/>
              </w:rPr>
              <w:br/>
              <w:t xml:space="preserve">Cargo: </w:t>
            </w:r>
            <w:r w:rsidRPr="00A371FD">
              <w:rPr>
                <w:rFonts w:cs="Tahoma"/>
              </w:rPr>
              <w:br/>
              <w:t xml:space="preserve">CPF/ME: </w:t>
            </w:r>
          </w:p>
        </w:tc>
        <w:tc>
          <w:tcPr>
            <w:tcW w:w="2500" w:type="pct"/>
            <w:tcBorders>
              <w:top w:val="nil"/>
              <w:left w:val="nil"/>
              <w:bottom w:val="nil"/>
              <w:right w:val="nil"/>
            </w:tcBorders>
            <w:shd w:val="clear" w:color="auto" w:fill="auto"/>
            <w:tcMar>
              <w:top w:w="80" w:type="dxa"/>
              <w:left w:w="80" w:type="dxa"/>
              <w:bottom w:w="80" w:type="dxa"/>
              <w:right w:w="80" w:type="dxa"/>
            </w:tcMar>
          </w:tcPr>
          <w:p w14:paraId="2578A391" w14:textId="77777777" w:rsidR="000A6D91" w:rsidRPr="00A371FD" w:rsidRDefault="000A6D91" w:rsidP="00BA101C">
            <w:pPr>
              <w:pStyle w:val="Body"/>
              <w:suppressAutoHyphens/>
              <w:spacing w:line="288" w:lineRule="auto"/>
              <w:jc w:val="left"/>
              <w:rPr>
                <w:rFonts w:cs="Tahoma"/>
              </w:rPr>
            </w:pPr>
            <w:r w:rsidRPr="00A371FD">
              <w:rPr>
                <w:rFonts w:cs="Tahoma"/>
              </w:rPr>
              <w:t>__________________________________</w:t>
            </w:r>
            <w:r w:rsidRPr="00A371FD">
              <w:rPr>
                <w:rFonts w:cs="Tahoma"/>
              </w:rPr>
              <w:br/>
              <w:t xml:space="preserve">Nome: </w:t>
            </w:r>
            <w:r w:rsidRPr="00A371FD">
              <w:rPr>
                <w:rFonts w:cs="Tahoma"/>
              </w:rPr>
              <w:br/>
              <w:t xml:space="preserve">Cargo: </w:t>
            </w:r>
            <w:r w:rsidRPr="00A371FD">
              <w:rPr>
                <w:rFonts w:cs="Tahoma"/>
              </w:rPr>
              <w:br/>
              <w:t xml:space="preserve">CPF/ME: </w:t>
            </w:r>
          </w:p>
        </w:tc>
      </w:tr>
    </w:tbl>
    <w:p w14:paraId="2F7B525D" w14:textId="77777777" w:rsidR="000A6D91" w:rsidRPr="00A371FD" w:rsidRDefault="000A6D91" w:rsidP="000A6D91">
      <w:pPr>
        <w:pStyle w:val="Body"/>
        <w:suppressAutoHyphens/>
        <w:spacing w:line="288" w:lineRule="auto"/>
        <w:rPr>
          <w:rFonts w:cs="Tahoma"/>
          <w:b/>
          <w:bCs/>
          <w:smallCaps/>
        </w:rPr>
      </w:pPr>
      <w:bookmarkStart w:id="158" w:name="_DV_M5"/>
      <w:bookmarkEnd w:id="158"/>
    </w:p>
    <w:p w14:paraId="44BFF54E" w14:textId="77777777" w:rsidR="000A6D91" w:rsidRPr="00A371FD" w:rsidRDefault="000A6D91" w:rsidP="000A6D91">
      <w:pPr>
        <w:pStyle w:val="Body"/>
        <w:suppressAutoHyphens/>
        <w:spacing w:line="288" w:lineRule="auto"/>
        <w:rPr>
          <w:rFonts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0A6D91" w:rsidRPr="00A371FD" w14:paraId="1E683E48" w14:textId="77777777" w:rsidTr="00BA101C">
        <w:tc>
          <w:tcPr>
            <w:tcW w:w="4360" w:type="dxa"/>
          </w:tcPr>
          <w:p w14:paraId="1332802A" w14:textId="77777777" w:rsidR="000A6D91" w:rsidRPr="00A371FD" w:rsidRDefault="000A6D91" w:rsidP="00BA101C">
            <w:pPr>
              <w:pStyle w:val="Body"/>
              <w:suppressAutoHyphens/>
              <w:spacing w:line="288" w:lineRule="auto"/>
              <w:jc w:val="left"/>
              <w:rPr>
                <w:rFonts w:cs="Tahoma"/>
              </w:rPr>
            </w:pPr>
            <w:r w:rsidRPr="00A371FD">
              <w:rPr>
                <w:rFonts w:cs="Tahoma"/>
              </w:rPr>
              <w:t>____________________________________</w:t>
            </w:r>
            <w:r w:rsidRPr="00A371FD">
              <w:rPr>
                <w:rFonts w:cs="Tahoma"/>
              </w:rPr>
              <w:br/>
            </w:r>
            <w:r w:rsidRPr="00A371FD">
              <w:rPr>
                <w:rFonts w:cs="Tahoma"/>
                <w:b/>
                <w:bCs/>
              </w:rPr>
              <w:t>JOÃO CARLOS MARONI JUNIOR</w:t>
            </w:r>
          </w:p>
        </w:tc>
        <w:tc>
          <w:tcPr>
            <w:tcW w:w="4360" w:type="dxa"/>
          </w:tcPr>
          <w:p w14:paraId="136B8209" w14:textId="048A6101" w:rsidR="000A6D91" w:rsidRPr="00A371FD" w:rsidRDefault="000A6D91" w:rsidP="00BA101C">
            <w:pPr>
              <w:pStyle w:val="Body"/>
              <w:suppressAutoHyphens/>
              <w:spacing w:line="288" w:lineRule="auto"/>
              <w:jc w:val="left"/>
              <w:rPr>
                <w:rFonts w:cs="Tahoma"/>
              </w:rPr>
            </w:pPr>
            <w:r w:rsidRPr="00A371FD">
              <w:rPr>
                <w:rFonts w:cs="Tahoma"/>
              </w:rPr>
              <w:t>____________________________________</w:t>
            </w:r>
            <w:r w:rsidRPr="00A371FD">
              <w:rPr>
                <w:rFonts w:cs="Tahoma"/>
              </w:rPr>
              <w:br/>
            </w:r>
            <w:r w:rsidRPr="00A371FD">
              <w:rPr>
                <w:rFonts w:cs="Tahoma"/>
                <w:b/>
                <w:bCs/>
              </w:rPr>
              <w:t>GUSTAVO CARLOS M</w:t>
            </w:r>
            <w:r>
              <w:rPr>
                <w:rFonts w:cs="Tahoma"/>
                <w:b/>
                <w:bCs/>
              </w:rPr>
              <w:t>A</w:t>
            </w:r>
            <w:r w:rsidRPr="00A371FD">
              <w:rPr>
                <w:rFonts w:cs="Tahoma"/>
                <w:b/>
                <w:bCs/>
              </w:rPr>
              <w:t>RONI</w:t>
            </w:r>
          </w:p>
        </w:tc>
      </w:tr>
    </w:tbl>
    <w:p w14:paraId="34DA03A0" w14:textId="77777777" w:rsidR="007605E7" w:rsidRPr="007E47CA" w:rsidRDefault="007605E7" w:rsidP="00A43679">
      <w:pPr>
        <w:pStyle w:val="Body"/>
        <w:spacing w:line="288" w:lineRule="auto"/>
        <w:rPr>
          <w:rFonts w:cs="Tahoma"/>
        </w:rPr>
      </w:pPr>
    </w:p>
    <w:p w14:paraId="57FE92D5" w14:textId="55FC2A63" w:rsidR="00D96467" w:rsidRPr="007E47CA" w:rsidRDefault="00D96467" w:rsidP="00D96467">
      <w:pPr>
        <w:pStyle w:val="Body"/>
        <w:pageBreakBefore/>
        <w:spacing w:line="288" w:lineRule="auto"/>
        <w:rPr>
          <w:rFonts w:cs="Tahoma"/>
        </w:rPr>
      </w:pPr>
      <w:r w:rsidRPr="007E47CA">
        <w:rPr>
          <w:rFonts w:cs="Tahoma"/>
          <w:i/>
          <w:iCs/>
        </w:rPr>
        <w:t xml:space="preserve">(Página de assinaturas </w:t>
      </w:r>
      <w:r>
        <w:rPr>
          <w:rFonts w:cs="Tahoma"/>
          <w:i/>
          <w:iCs/>
        </w:rPr>
        <w:t>3</w:t>
      </w:r>
      <w:r w:rsidRPr="007E47CA">
        <w:rPr>
          <w:rFonts w:cs="Tahoma"/>
          <w:i/>
          <w:iCs/>
        </w:rPr>
        <w:t>/</w:t>
      </w:r>
      <w:r>
        <w:rPr>
          <w:rFonts w:cs="Tahoma"/>
          <w:i/>
          <w:iCs/>
        </w:rPr>
        <w:t>4</w:t>
      </w:r>
      <w:r w:rsidRPr="007E47CA">
        <w:rPr>
          <w:rFonts w:cs="Tahoma"/>
          <w:i/>
          <w:iCs/>
        </w:rPr>
        <w:t xml:space="preserve"> do Termo de Securitização de Direitos Creditórios da </w:t>
      </w:r>
      <w:r w:rsidRPr="007E47CA">
        <w:rPr>
          <w:rFonts w:cs="Tahoma"/>
          <w:bCs/>
          <w:i/>
          <w:iCs/>
        </w:rPr>
        <w:t>1ª (Primeira)</w:t>
      </w:r>
      <w:r w:rsidRPr="007E47CA">
        <w:rPr>
          <w:rFonts w:cs="Tahoma"/>
          <w:i/>
          <w:iCs/>
        </w:rPr>
        <w:t xml:space="preserve"> Emissão de Certificados de Recebíveis</w:t>
      </w:r>
      <w:r w:rsidRPr="00793081">
        <w:rPr>
          <w:rFonts w:cs="Tahoma"/>
          <w:i/>
          <w:iCs/>
        </w:rPr>
        <w:t xml:space="preserve"> </w:t>
      </w:r>
      <w:r w:rsidRPr="00375155">
        <w:rPr>
          <w:rFonts w:cs="Tahoma"/>
          <w:i/>
          <w:iCs/>
        </w:rPr>
        <w:t>Comerciais</w:t>
      </w:r>
      <w:r w:rsidRPr="00375155">
        <w:rPr>
          <w:rFonts w:cs="Tahoma"/>
          <w:bCs/>
          <w:i/>
          <w:iCs/>
        </w:rPr>
        <w:t>,</w:t>
      </w:r>
      <w:r w:rsidRPr="007E47CA">
        <w:rPr>
          <w:rFonts w:cs="Tahoma"/>
          <w:b/>
          <w:i/>
          <w:iCs/>
        </w:rPr>
        <w:t xml:space="preserve"> </w:t>
      </w:r>
      <w:r w:rsidRPr="007E47CA">
        <w:rPr>
          <w:rFonts w:cs="Tahoma"/>
          <w:bCs/>
          <w:i/>
          <w:iCs/>
        </w:rPr>
        <w:t>em 2 (Duas) Séries</w:t>
      </w:r>
      <w:r w:rsidRPr="007E47CA">
        <w:rPr>
          <w:rFonts w:cs="Tahoma"/>
          <w:i/>
          <w:iCs/>
        </w:rPr>
        <w:t xml:space="preserve">, para Distribuição Pública com Esforços Restritos, da </w:t>
      </w:r>
      <w:proofErr w:type="spellStart"/>
      <w:r w:rsidRPr="007E47CA">
        <w:rPr>
          <w:rFonts w:cs="Tahoma"/>
          <w:i/>
          <w:iCs/>
        </w:rPr>
        <w:t>True</w:t>
      </w:r>
      <w:proofErr w:type="spellEnd"/>
      <w:r w:rsidRPr="007E47CA">
        <w:rPr>
          <w:rFonts w:cs="Tahoma"/>
          <w:i/>
          <w:iCs/>
        </w:rPr>
        <w:t xml:space="preserve"> </w:t>
      </w:r>
      <w:proofErr w:type="spellStart"/>
      <w:r w:rsidRPr="007E47CA">
        <w:rPr>
          <w:rFonts w:cs="Tahoma"/>
          <w:i/>
          <w:iCs/>
        </w:rPr>
        <w:t>Securitizadora</w:t>
      </w:r>
      <w:proofErr w:type="spellEnd"/>
      <w:r w:rsidRPr="007E47CA">
        <w:rPr>
          <w:rFonts w:cs="Tahoma"/>
          <w:i/>
          <w:iCs/>
        </w:rPr>
        <w:t xml:space="preserve"> S.A</w:t>
      </w:r>
      <w:r w:rsidRPr="007E47CA">
        <w:rPr>
          <w:rFonts w:cs="Tahoma"/>
          <w:b/>
          <w:i/>
          <w:iCs/>
        </w:rPr>
        <w:t>.</w:t>
      </w:r>
      <w:r w:rsidRPr="007E47CA">
        <w:rPr>
          <w:rFonts w:cs="Tahoma"/>
          <w:i/>
          <w:iCs/>
        </w:rPr>
        <w:t xml:space="preserve">, Lastreados em Direitos Creditórios devidos pela </w:t>
      </w:r>
      <w:proofErr w:type="spellStart"/>
      <w:r w:rsidRPr="007E47CA">
        <w:rPr>
          <w:rFonts w:cs="Tahoma"/>
          <w:i/>
          <w:iCs/>
        </w:rPr>
        <w:t>Transmaroni</w:t>
      </w:r>
      <w:proofErr w:type="spellEnd"/>
      <w:r w:rsidRPr="007E47CA">
        <w:rPr>
          <w:rFonts w:cs="Tahoma"/>
          <w:i/>
          <w:iCs/>
        </w:rPr>
        <w:t xml:space="preserve"> Transportes Brasil Rodoviários Ltda.)</w:t>
      </w:r>
    </w:p>
    <w:p w14:paraId="5C53EB64" w14:textId="77777777" w:rsidR="00D96467" w:rsidRPr="007E47CA" w:rsidRDefault="00D96467" w:rsidP="00D96467">
      <w:pPr>
        <w:pStyle w:val="Body"/>
        <w:spacing w:line="288" w:lineRule="auto"/>
        <w:rPr>
          <w:rFonts w:cs="Tahoma"/>
        </w:rPr>
      </w:pPr>
    </w:p>
    <w:p w14:paraId="1A7A3864" w14:textId="77777777" w:rsidR="00D96467" w:rsidRPr="007E47CA" w:rsidRDefault="00D96467" w:rsidP="00D96467">
      <w:pPr>
        <w:pStyle w:val="Body"/>
        <w:spacing w:line="288" w:lineRule="auto"/>
        <w:jc w:val="center"/>
        <w:rPr>
          <w:rFonts w:cs="Tahoma"/>
        </w:rPr>
      </w:pPr>
      <w:r w:rsidRPr="00095282">
        <w:rPr>
          <w:rFonts w:cs="Tahoma"/>
          <w:b/>
          <w:bCs/>
        </w:rPr>
        <w:t>SIMPLIFIC PAVARINI DISTRIBUIDORA DE TÍTULOS E VALORES MOBILIÁRIOS LTDA.</w:t>
      </w:r>
      <w:r w:rsidRPr="007E47CA">
        <w:rPr>
          <w:rFonts w:cs="Tahoma"/>
          <w:b/>
          <w:bCs/>
        </w:rPr>
        <w:br/>
      </w:r>
      <w:r w:rsidRPr="007E47CA">
        <w:rPr>
          <w:rFonts w:cs="Tahoma"/>
        </w:rPr>
        <w:t>Agente Fiduciário</w:t>
      </w:r>
    </w:p>
    <w:p w14:paraId="5DD21EBB" w14:textId="77777777" w:rsidR="00D96467" w:rsidRPr="007E47CA" w:rsidRDefault="00D96467" w:rsidP="00D96467">
      <w:pPr>
        <w:pStyle w:val="Body"/>
        <w:spacing w:line="288" w:lineRule="auto"/>
        <w:rPr>
          <w:rFonts w:cs="Tahoma"/>
        </w:rPr>
      </w:pPr>
    </w:p>
    <w:p w14:paraId="60F1D3EF" w14:textId="77777777" w:rsidR="00D96467" w:rsidRPr="007E47CA" w:rsidRDefault="00D96467" w:rsidP="00D96467">
      <w:pPr>
        <w:pStyle w:val="Body"/>
        <w:spacing w:line="288" w:lineRule="auto"/>
        <w:rPr>
          <w:rFonts w:cs="Tahoma"/>
        </w:rPr>
      </w:pPr>
    </w:p>
    <w:tbl>
      <w:tblPr>
        <w:tblStyle w:val="LDRPadro"/>
        <w:tblW w:w="0" w:type="auto"/>
        <w:tblLook w:val="04A0" w:firstRow="1" w:lastRow="0" w:firstColumn="1" w:lastColumn="0" w:noHBand="0" w:noVBand="1"/>
      </w:tblPr>
      <w:tblGrid>
        <w:gridCol w:w="4360"/>
        <w:gridCol w:w="4361"/>
      </w:tblGrid>
      <w:tr w:rsidR="00D96467" w:rsidRPr="007E47CA" w14:paraId="56F1FECA" w14:textId="77777777" w:rsidTr="00BA101C">
        <w:trPr>
          <w:cnfStyle w:val="100000000000" w:firstRow="1" w:lastRow="0" w:firstColumn="0" w:lastColumn="0" w:oddVBand="0" w:evenVBand="0" w:oddHBand="0" w:evenHBand="0" w:firstRowFirstColumn="0" w:firstRowLastColumn="0" w:lastRowFirstColumn="0" w:lastRowLastColumn="0"/>
        </w:trPr>
        <w:tc>
          <w:tcPr>
            <w:tcW w:w="4360" w:type="dxa"/>
            <w:tcBorders>
              <w:top w:val="nil"/>
              <w:left w:val="nil"/>
              <w:bottom w:val="nil"/>
              <w:right w:val="nil"/>
            </w:tcBorders>
            <w:shd w:val="clear" w:color="auto" w:fill="auto"/>
          </w:tcPr>
          <w:p w14:paraId="385C5629" w14:textId="77777777" w:rsidR="00D96467" w:rsidRPr="007E47CA" w:rsidRDefault="00D96467" w:rsidP="00BA101C">
            <w:pPr>
              <w:pStyle w:val="Body"/>
              <w:spacing w:before="0" w:line="288" w:lineRule="auto"/>
              <w:jc w:val="left"/>
              <w:rPr>
                <w:rFonts w:cs="Tahoma"/>
                <w:b w:val="0"/>
                <w:bCs/>
              </w:rPr>
            </w:pPr>
            <w:r w:rsidRPr="007E47CA">
              <w:rPr>
                <w:rFonts w:cs="Tahoma"/>
                <w:bCs/>
              </w:rPr>
              <w:t>________________________________</w:t>
            </w:r>
            <w:r w:rsidRPr="007E47CA">
              <w:rPr>
                <w:rFonts w:cs="Tahoma"/>
                <w:bCs/>
              </w:rPr>
              <w:br/>
            </w:r>
            <w:r w:rsidRPr="007E47CA">
              <w:rPr>
                <w:rFonts w:cs="Tahoma"/>
                <w:b w:val="0"/>
                <w:bCs/>
              </w:rPr>
              <w:t xml:space="preserve">Nome: </w:t>
            </w:r>
            <w:r w:rsidRPr="007E47CA">
              <w:rPr>
                <w:rFonts w:cs="Tahoma"/>
                <w:b w:val="0"/>
                <w:bCs/>
              </w:rPr>
              <w:br/>
              <w:t xml:space="preserve">Cargo: </w:t>
            </w:r>
          </w:p>
        </w:tc>
        <w:tc>
          <w:tcPr>
            <w:tcW w:w="4361" w:type="dxa"/>
            <w:tcBorders>
              <w:top w:val="nil"/>
              <w:left w:val="nil"/>
              <w:bottom w:val="nil"/>
              <w:right w:val="nil"/>
            </w:tcBorders>
            <w:shd w:val="clear" w:color="auto" w:fill="auto"/>
          </w:tcPr>
          <w:p w14:paraId="496230AB" w14:textId="77777777" w:rsidR="00D96467" w:rsidRPr="007E47CA" w:rsidRDefault="00D96467" w:rsidP="00BA101C">
            <w:pPr>
              <w:pStyle w:val="Body"/>
              <w:spacing w:before="0" w:line="288" w:lineRule="auto"/>
              <w:jc w:val="left"/>
              <w:rPr>
                <w:rFonts w:cs="Tahoma"/>
                <w:b w:val="0"/>
                <w:bCs/>
              </w:rPr>
            </w:pPr>
            <w:r w:rsidRPr="007E47CA">
              <w:rPr>
                <w:rFonts w:cs="Tahoma"/>
                <w:bCs/>
              </w:rPr>
              <w:t>________________________________</w:t>
            </w:r>
            <w:r w:rsidRPr="007E47CA">
              <w:rPr>
                <w:rFonts w:cs="Tahoma"/>
                <w:bCs/>
              </w:rPr>
              <w:br/>
            </w:r>
            <w:r w:rsidRPr="007E47CA">
              <w:rPr>
                <w:rFonts w:cs="Tahoma"/>
                <w:b w:val="0"/>
                <w:bCs/>
              </w:rPr>
              <w:t xml:space="preserve">Nome: </w:t>
            </w:r>
            <w:r w:rsidRPr="007E47CA">
              <w:rPr>
                <w:rFonts w:cs="Tahoma"/>
                <w:b w:val="0"/>
                <w:bCs/>
              </w:rPr>
              <w:br/>
              <w:t xml:space="preserve">Cargo: </w:t>
            </w:r>
          </w:p>
        </w:tc>
      </w:tr>
    </w:tbl>
    <w:p w14:paraId="2AC9E87E" w14:textId="2DE3F9E3" w:rsidR="007605E7" w:rsidRPr="007E47CA" w:rsidRDefault="007605E7" w:rsidP="00A43679">
      <w:pPr>
        <w:pStyle w:val="Body"/>
        <w:pageBreakBefore/>
        <w:spacing w:line="288" w:lineRule="auto"/>
        <w:rPr>
          <w:rFonts w:cs="Tahoma"/>
        </w:rPr>
      </w:pPr>
      <w:r w:rsidRPr="007E47CA">
        <w:rPr>
          <w:rFonts w:cs="Tahoma"/>
          <w:i/>
          <w:iCs/>
        </w:rPr>
        <w:t xml:space="preserve">(Página de assinaturas </w:t>
      </w:r>
      <w:r w:rsidR="00D96467">
        <w:rPr>
          <w:rFonts w:cs="Tahoma"/>
          <w:i/>
          <w:iCs/>
        </w:rPr>
        <w:t>4</w:t>
      </w:r>
      <w:r w:rsidRPr="007E47CA">
        <w:rPr>
          <w:rFonts w:cs="Tahoma"/>
          <w:i/>
          <w:iCs/>
        </w:rPr>
        <w:t>/</w:t>
      </w:r>
      <w:r w:rsidR="00D96467">
        <w:rPr>
          <w:rFonts w:cs="Tahoma"/>
          <w:i/>
          <w:iCs/>
        </w:rPr>
        <w:t>4</w:t>
      </w:r>
      <w:r w:rsidR="00D96467" w:rsidRPr="007E47CA">
        <w:rPr>
          <w:rFonts w:cs="Tahoma"/>
          <w:i/>
          <w:iCs/>
        </w:rPr>
        <w:t xml:space="preserve"> </w:t>
      </w:r>
      <w:r w:rsidRPr="007E47CA">
        <w:rPr>
          <w:rFonts w:cs="Tahoma"/>
          <w:i/>
          <w:iCs/>
        </w:rPr>
        <w:t xml:space="preserve">do </w:t>
      </w:r>
      <w:bookmarkStart w:id="159" w:name="_Hlk112365661"/>
      <w:r w:rsidR="00A151F0" w:rsidRPr="007E47CA">
        <w:rPr>
          <w:rFonts w:cs="Tahoma"/>
          <w:i/>
          <w:iCs/>
        </w:rPr>
        <w:t xml:space="preserve">Termo de Securitização de Direitos Creditórios da </w:t>
      </w:r>
      <w:r w:rsidR="00A151F0" w:rsidRPr="007E47CA">
        <w:rPr>
          <w:rFonts w:cs="Tahoma"/>
          <w:bCs/>
          <w:i/>
          <w:iCs/>
        </w:rPr>
        <w:t>1ª (Primeira)</w:t>
      </w:r>
      <w:r w:rsidR="00A151F0" w:rsidRPr="007E47CA">
        <w:rPr>
          <w:rFonts w:cs="Tahoma"/>
          <w:i/>
          <w:iCs/>
        </w:rPr>
        <w:t xml:space="preserve"> Emissão de Certificados de Recebíveis</w:t>
      </w:r>
      <w:r w:rsidR="00793081" w:rsidRPr="00793081">
        <w:rPr>
          <w:rFonts w:cs="Tahoma"/>
          <w:bCs/>
          <w:i/>
          <w:iCs/>
        </w:rPr>
        <w:t xml:space="preserve"> Comerciais</w:t>
      </w:r>
      <w:r w:rsidR="00A151F0" w:rsidRPr="00375155">
        <w:rPr>
          <w:rFonts w:cs="Tahoma"/>
          <w:bCs/>
          <w:i/>
          <w:iCs/>
        </w:rPr>
        <w:t>,</w:t>
      </w:r>
      <w:r w:rsidR="00A151F0" w:rsidRPr="007E47CA">
        <w:rPr>
          <w:rFonts w:cs="Tahoma"/>
          <w:b/>
          <w:i/>
          <w:iCs/>
        </w:rPr>
        <w:t xml:space="preserve"> </w:t>
      </w:r>
      <w:r w:rsidR="00A151F0" w:rsidRPr="007E47CA">
        <w:rPr>
          <w:rFonts w:cs="Tahoma"/>
          <w:bCs/>
          <w:i/>
          <w:iCs/>
        </w:rPr>
        <w:t>em 2 (Duas) Séries</w:t>
      </w:r>
      <w:r w:rsidR="00A151F0" w:rsidRPr="007E47CA">
        <w:rPr>
          <w:rFonts w:cs="Tahoma"/>
          <w:i/>
          <w:iCs/>
          <w:szCs w:val="20"/>
        </w:rPr>
        <w:t>, para Distribuição Pública com Esforços Restritos,</w:t>
      </w:r>
      <w:r w:rsidR="00A151F0" w:rsidRPr="007E47CA">
        <w:rPr>
          <w:rFonts w:cs="Tahoma"/>
          <w:i/>
          <w:iCs/>
        </w:rPr>
        <w:t xml:space="preserve"> da </w:t>
      </w:r>
      <w:proofErr w:type="spellStart"/>
      <w:r w:rsidR="00A151F0" w:rsidRPr="007E47CA">
        <w:rPr>
          <w:rFonts w:cs="Tahoma"/>
          <w:i/>
          <w:iCs/>
        </w:rPr>
        <w:t>True</w:t>
      </w:r>
      <w:proofErr w:type="spellEnd"/>
      <w:r w:rsidR="00A151F0" w:rsidRPr="007E47CA">
        <w:rPr>
          <w:rFonts w:cs="Tahoma"/>
          <w:i/>
          <w:iCs/>
        </w:rPr>
        <w:t xml:space="preserve"> </w:t>
      </w:r>
      <w:proofErr w:type="spellStart"/>
      <w:r w:rsidR="00A151F0" w:rsidRPr="007E47CA">
        <w:rPr>
          <w:rFonts w:cs="Tahoma"/>
          <w:i/>
          <w:iCs/>
        </w:rPr>
        <w:t>Securitizadora</w:t>
      </w:r>
      <w:proofErr w:type="spellEnd"/>
      <w:r w:rsidR="00A151F0" w:rsidRPr="007E47CA">
        <w:rPr>
          <w:rFonts w:cs="Tahoma"/>
          <w:i/>
          <w:iCs/>
        </w:rPr>
        <w:t xml:space="preserve"> S.A</w:t>
      </w:r>
      <w:r w:rsidR="00A151F0" w:rsidRPr="007E47CA">
        <w:rPr>
          <w:rFonts w:cs="Tahoma"/>
          <w:b/>
          <w:i/>
          <w:iCs/>
        </w:rPr>
        <w:t>.</w:t>
      </w:r>
      <w:r w:rsidR="00A151F0" w:rsidRPr="007E47CA">
        <w:rPr>
          <w:rFonts w:cs="Tahoma"/>
          <w:i/>
          <w:iCs/>
        </w:rPr>
        <w:t xml:space="preserve">, Lastreados em Direitos Creditórios devidos pela </w:t>
      </w:r>
      <w:proofErr w:type="spellStart"/>
      <w:r w:rsidR="00A151F0" w:rsidRPr="007E47CA">
        <w:rPr>
          <w:rFonts w:cs="Tahoma"/>
          <w:i/>
          <w:iCs/>
        </w:rPr>
        <w:t>Transmaroni</w:t>
      </w:r>
      <w:proofErr w:type="spellEnd"/>
      <w:r w:rsidR="00A151F0" w:rsidRPr="007E47CA">
        <w:rPr>
          <w:rFonts w:cs="Tahoma"/>
          <w:i/>
          <w:iCs/>
        </w:rPr>
        <w:t xml:space="preserve"> Transportes Brasil Rodoviários Ltda.</w:t>
      </w:r>
      <w:bookmarkEnd w:id="159"/>
      <w:r w:rsidRPr="007E47CA">
        <w:rPr>
          <w:rFonts w:cs="Tahoma"/>
          <w:i/>
          <w:iCs/>
        </w:rPr>
        <w:t>)</w:t>
      </w:r>
    </w:p>
    <w:p w14:paraId="1EE8FBAC" w14:textId="77777777" w:rsidR="007605E7" w:rsidRPr="007E47CA" w:rsidRDefault="007605E7" w:rsidP="00A43679">
      <w:pPr>
        <w:pStyle w:val="Body"/>
        <w:spacing w:line="288" w:lineRule="auto"/>
        <w:rPr>
          <w:rFonts w:cs="Tahoma"/>
        </w:rPr>
      </w:pPr>
    </w:p>
    <w:p w14:paraId="6B0BBD6A" w14:textId="77777777" w:rsidR="007605E7" w:rsidRPr="007E47CA" w:rsidRDefault="007605E7" w:rsidP="00A43679">
      <w:pPr>
        <w:pStyle w:val="Body"/>
        <w:spacing w:line="288" w:lineRule="auto"/>
        <w:rPr>
          <w:rFonts w:cs="Tahoma"/>
        </w:rPr>
      </w:pPr>
      <w:r w:rsidRPr="007E47CA">
        <w:rPr>
          <w:rFonts w:cs="Tahoma"/>
        </w:rPr>
        <w:t>Testemunhas:</w:t>
      </w:r>
    </w:p>
    <w:p w14:paraId="3C6E73BC" w14:textId="77777777" w:rsidR="007605E7" w:rsidRPr="007E47CA" w:rsidRDefault="007605E7" w:rsidP="00A43679">
      <w:pPr>
        <w:pStyle w:val="Body"/>
        <w:spacing w:line="288" w:lineRule="auto"/>
        <w:rPr>
          <w:rFonts w:cs="Tahoma"/>
        </w:rPr>
      </w:pPr>
    </w:p>
    <w:p w14:paraId="745AC03F" w14:textId="77777777" w:rsidR="007605E7" w:rsidRPr="007E47CA" w:rsidRDefault="007605E7" w:rsidP="00A43679">
      <w:pPr>
        <w:pStyle w:val="Body"/>
        <w:spacing w:line="288" w:lineRule="auto"/>
        <w:rPr>
          <w:rFonts w:cs="Tahoma"/>
        </w:rPr>
      </w:pPr>
    </w:p>
    <w:tbl>
      <w:tblPr>
        <w:tblStyle w:val="LDRPadro"/>
        <w:tblW w:w="0" w:type="auto"/>
        <w:tblLook w:val="04A0" w:firstRow="1" w:lastRow="0" w:firstColumn="1" w:lastColumn="0" w:noHBand="0" w:noVBand="1"/>
      </w:tblPr>
      <w:tblGrid>
        <w:gridCol w:w="4360"/>
        <w:gridCol w:w="4361"/>
      </w:tblGrid>
      <w:tr w:rsidR="007605E7" w:rsidRPr="007E47CA" w14:paraId="0CCF7227" w14:textId="77777777" w:rsidTr="002B3AD5">
        <w:trPr>
          <w:cnfStyle w:val="100000000000" w:firstRow="1" w:lastRow="0" w:firstColumn="0" w:lastColumn="0" w:oddVBand="0" w:evenVBand="0" w:oddHBand="0" w:evenHBand="0" w:firstRowFirstColumn="0" w:firstRowLastColumn="0" w:lastRowFirstColumn="0" w:lastRowLastColumn="0"/>
        </w:trPr>
        <w:tc>
          <w:tcPr>
            <w:tcW w:w="4360" w:type="dxa"/>
            <w:tcBorders>
              <w:top w:val="nil"/>
              <w:left w:val="nil"/>
              <w:bottom w:val="nil"/>
              <w:right w:val="nil"/>
            </w:tcBorders>
            <w:shd w:val="clear" w:color="auto" w:fill="auto"/>
          </w:tcPr>
          <w:p w14:paraId="588E1FA1" w14:textId="77777777" w:rsidR="007605E7" w:rsidRPr="007E47CA" w:rsidRDefault="007605E7" w:rsidP="00A43679">
            <w:pPr>
              <w:pStyle w:val="Body"/>
              <w:spacing w:before="0" w:line="288" w:lineRule="auto"/>
              <w:jc w:val="left"/>
              <w:rPr>
                <w:rFonts w:cs="Tahoma"/>
                <w:b w:val="0"/>
              </w:rPr>
            </w:pPr>
            <w:r w:rsidRPr="007E47CA">
              <w:rPr>
                <w:rFonts w:cs="Tahoma"/>
                <w:b w:val="0"/>
              </w:rPr>
              <w:t>________________________________</w:t>
            </w:r>
            <w:r w:rsidRPr="007E47CA">
              <w:rPr>
                <w:rFonts w:cs="Tahoma"/>
                <w:b w:val="0"/>
              </w:rPr>
              <w:br/>
              <w:t xml:space="preserve">Nome: </w:t>
            </w:r>
            <w:r w:rsidRPr="007E47CA">
              <w:rPr>
                <w:rFonts w:cs="Tahoma"/>
                <w:b w:val="0"/>
              </w:rPr>
              <w:br/>
              <w:t xml:space="preserve">CPF: </w:t>
            </w:r>
          </w:p>
        </w:tc>
        <w:tc>
          <w:tcPr>
            <w:tcW w:w="4361" w:type="dxa"/>
            <w:tcBorders>
              <w:top w:val="nil"/>
              <w:left w:val="nil"/>
              <w:bottom w:val="nil"/>
              <w:right w:val="nil"/>
            </w:tcBorders>
            <w:shd w:val="clear" w:color="auto" w:fill="auto"/>
          </w:tcPr>
          <w:p w14:paraId="5F604F4F" w14:textId="77777777" w:rsidR="007605E7" w:rsidRPr="007E47CA" w:rsidRDefault="007605E7" w:rsidP="00A43679">
            <w:pPr>
              <w:pStyle w:val="Body"/>
              <w:spacing w:before="0" w:line="288" w:lineRule="auto"/>
              <w:jc w:val="left"/>
              <w:rPr>
                <w:rFonts w:cs="Tahoma"/>
                <w:b w:val="0"/>
              </w:rPr>
            </w:pPr>
            <w:r w:rsidRPr="007E47CA">
              <w:rPr>
                <w:rFonts w:cs="Tahoma"/>
                <w:b w:val="0"/>
              </w:rPr>
              <w:t>________________________________</w:t>
            </w:r>
            <w:r w:rsidRPr="007E47CA">
              <w:rPr>
                <w:rFonts w:cs="Tahoma"/>
                <w:b w:val="0"/>
              </w:rPr>
              <w:br/>
              <w:t xml:space="preserve">Nome: </w:t>
            </w:r>
            <w:r w:rsidRPr="007E47CA">
              <w:rPr>
                <w:rFonts w:cs="Tahoma"/>
                <w:b w:val="0"/>
              </w:rPr>
              <w:br/>
              <w:t xml:space="preserve">CPF: </w:t>
            </w:r>
          </w:p>
        </w:tc>
      </w:tr>
    </w:tbl>
    <w:p w14:paraId="0D5AFD97" w14:textId="77777777" w:rsidR="007605E7" w:rsidRPr="007E47CA" w:rsidRDefault="007605E7" w:rsidP="00A43679">
      <w:pPr>
        <w:pStyle w:val="Body"/>
        <w:spacing w:line="288" w:lineRule="auto"/>
        <w:rPr>
          <w:rFonts w:cs="Tahoma"/>
        </w:rPr>
      </w:pPr>
    </w:p>
    <w:p w14:paraId="21DD14D6" w14:textId="77777777" w:rsidR="007605E7" w:rsidRPr="007E47CA" w:rsidRDefault="007605E7" w:rsidP="00A43679">
      <w:pPr>
        <w:pStyle w:val="TtuloAnexo"/>
        <w:spacing w:after="140" w:line="288" w:lineRule="auto"/>
        <w:rPr>
          <w:rFonts w:cs="Tahoma"/>
        </w:rPr>
      </w:pPr>
      <w:r w:rsidRPr="007E47CA">
        <w:rPr>
          <w:rFonts w:cs="Tahoma"/>
        </w:rPr>
        <w:t>ANEXO I</w:t>
      </w:r>
    </w:p>
    <w:p w14:paraId="39752564" w14:textId="1F99D08C" w:rsidR="007605E7" w:rsidRPr="007E47CA" w:rsidRDefault="007605E7" w:rsidP="00A43679">
      <w:pPr>
        <w:pStyle w:val="SubTtulo"/>
        <w:spacing w:before="0" w:line="288" w:lineRule="auto"/>
        <w:jc w:val="center"/>
        <w:rPr>
          <w:rFonts w:cs="Tahoma"/>
        </w:rPr>
      </w:pPr>
      <w:r w:rsidRPr="007E47CA">
        <w:rPr>
          <w:rFonts w:cs="Tahoma"/>
        </w:rPr>
        <w:t xml:space="preserve">DATAS DE PAGAMENTOS DOS </w:t>
      </w:r>
      <w:proofErr w:type="spellStart"/>
      <w:r w:rsidRPr="007E47CA">
        <w:rPr>
          <w:rFonts w:cs="Tahoma"/>
        </w:rPr>
        <w:t>CR</w:t>
      </w:r>
      <w:r w:rsidR="00A151F0" w:rsidRPr="007E47CA">
        <w:rPr>
          <w:rFonts w:cs="Tahoma"/>
        </w:rPr>
        <w:t>s</w:t>
      </w:r>
      <w:proofErr w:type="spellEnd"/>
    </w:p>
    <w:p w14:paraId="5E284A63" w14:textId="07DFAA04" w:rsidR="007605E7" w:rsidRPr="007E47CA" w:rsidRDefault="007605E7" w:rsidP="00C932C4">
      <w:pPr>
        <w:pStyle w:val="Body"/>
        <w:numPr>
          <w:ilvl w:val="0"/>
          <w:numId w:val="151"/>
        </w:numPr>
        <w:tabs>
          <w:tab w:val="left" w:pos="1276"/>
        </w:tabs>
        <w:spacing w:line="288" w:lineRule="auto"/>
        <w:ind w:left="567" w:firstLine="0"/>
        <w:rPr>
          <w:rFonts w:cs="Tahoma"/>
        </w:rPr>
      </w:pPr>
      <w:r w:rsidRPr="007E47CA">
        <w:rPr>
          <w:rFonts w:cs="Tahoma"/>
        </w:rPr>
        <w:t xml:space="preserve">Observado o disposto neste Termo de Securitização e ressalvadas as hipóteses de resgate dos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 xml:space="preserve">e/ou vencimento antecipado das obrigações dos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previstas neste Termo de Securitização</w:t>
      </w:r>
      <w:r w:rsidR="00C932C4">
        <w:rPr>
          <w:rFonts w:cs="Tahoma"/>
        </w:rPr>
        <w:t>: (i)</w:t>
      </w:r>
      <w:r w:rsidRPr="007E47CA">
        <w:rPr>
          <w:rFonts w:cs="Tahoma"/>
        </w:rPr>
        <w:t xml:space="preserve"> </w:t>
      </w:r>
      <w:r w:rsidR="00D50188" w:rsidRPr="007E47CA">
        <w:rPr>
          <w:rFonts w:cs="Tahoma"/>
        </w:rPr>
        <w:t xml:space="preserve">o saldo Valor Nominal Unitário dos </w:t>
      </w:r>
      <w:proofErr w:type="spellStart"/>
      <w:r w:rsidR="00D50188" w:rsidRPr="007E47CA">
        <w:rPr>
          <w:rFonts w:cs="Tahoma"/>
        </w:rPr>
        <w:t>CRs</w:t>
      </w:r>
      <w:proofErr w:type="spellEnd"/>
      <w:r w:rsidR="00D50188" w:rsidRPr="007E47CA">
        <w:rPr>
          <w:rFonts w:cs="Tahoma"/>
        </w:rPr>
        <w:t xml:space="preserve"> da Primeira Série</w:t>
      </w:r>
      <w:r w:rsidR="00D50188" w:rsidRPr="007E47CA" w:rsidDel="000E5F98">
        <w:rPr>
          <w:rFonts w:cs="Tahoma"/>
        </w:rPr>
        <w:t xml:space="preserve"> </w:t>
      </w:r>
      <w:r w:rsidR="00D50188" w:rsidRPr="007E47CA">
        <w:rPr>
          <w:rFonts w:cs="Tahoma"/>
        </w:rPr>
        <w:t xml:space="preserve">ou saldo do Valor Nominal Unitário dos </w:t>
      </w:r>
      <w:proofErr w:type="spellStart"/>
      <w:r w:rsidR="00D50188" w:rsidRPr="007E47CA">
        <w:rPr>
          <w:rFonts w:cs="Tahoma"/>
        </w:rPr>
        <w:t>CRs</w:t>
      </w:r>
      <w:proofErr w:type="spellEnd"/>
      <w:r w:rsidR="00D50188" w:rsidRPr="007E47CA" w:rsidDel="000E5F98">
        <w:rPr>
          <w:rFonts w:cs="Tahoma"/>
        </w:rPr>
        <w:t xml:space="preserve"> </w:t>
      </w:r>
      <w:r w:rsidR="00D50188" w:rsidRPr="007E47CA">
        <w:rPr>
          <w:rFonts w:cs="Tahoma"/>
        </w:rPr>
        <w:t xml:space="preserve">da Primeira Série será amortizado em parcelas mensais, a partir do 13º mês após a Data de Emissão, sendo o primeiro pagamento devido em </w:t>
      </w:r>
      <w:r w:rsidR="00B305FE" w:rsidRPr="00B305FE">
        <w:rPr>
          <w:rFonts w:cs="Tahoma"/>
        </w:rPr>
        <w:t>30</w:t>
      </w:r>
      <w:r w:rsidR="00CE1609" w:rsidRPr="007E47CA">
        <w:rPr>
          <w:rFonts w:cs="Tahoma"/>
        </w:rPr>
        <w:t xml:space="preserve"> </w:t>
      </w:r>
      <w:r w:rsidR="00D50188" w:rsidRPr="007E47CA">
        <w:rPr>
          <w:rFonts w:cs="Tahoma"/>
        </w:rPr>
        <w:t xml:space="preserve">de </w:t>
      </w:r>
      <w:r w:rsidR="00102B6A">
        <w:rPr>
          <w:rFonts w:cs="Tahoma"/>
        </w:rPr>
        <w:t>dezembro</w:t>
      </w:r>
      <w:r w:rsidR="00257013">
        <w:rPr>
          <w:rFonts w:cs="Tahoma"/>
        </w:rPr>
        <w:t xml:space="preserve"> </w:t>
      </w:r>
      <w:r w:rsidR="00D50188" w:rsidRPr="007E47CA">
        <w:rPr>
          <w:rFonts w:cs="Tahoma"/>
        </w:rPr>
        <w:t>de 2023</w:t>
      </w:r>
      <w:r w:rsidR="00B305FE">
        <w:rPr>
          <w:rFonts w:cs="Tahoma"/>
        </w:rPr>
        <w:t xml:space="preserve"> (sendo que nos meses de fevereiro as parcelas mensais vencerão no segundo dia útil após o dia 28)</w:t>
      </w:r>
      <w:r w:rsidR="00C932C4">
        <w:rPr>
          <w:rFonts w:cs="Tahoma"/>
        </w:rPr>
        <w:t>; e (</w:t>
      </w:r>
      <w:proofErr w:type="spellStart"/>
      <w:r w:rsidR="00C932C4">
        <w:rPr>
          <w:rFonts w:cs="Tahoma"/>
        </w:rPr>
        <w:t>ii</w:t>
      </w:r>
      <w:proofErr w:type="spellEnd"/>
      <w:r w:rsidR="00C932C4">
        <w:rPr>
          <w:rFonts w:cs="Tahoma"/>
        </w:rPr>
        <w:t xml:space="preserve">) a </w:t>
      </w:r>
      <w:r w:rsidR="00C932C4" w:rsidRPr="007E47CA">
        <w:rPr>
          <w:rFonts w:cs="Tahoma"/>
        </w:rPr>
        <w:t xml:space="preserve">Remuneração referente aos </w:t>
      </w:r>
      <w:proofErr w:type="spellStart"/>
      <w:r w:rsidR="00C932C4" w:rsidRPr="007E47CA">
        <w:rPr>
          <w:rFonts w:cs="Tahoma"/>
        </w:rPr>
        <w:t>CRs</w:t>
      </w:r>
      <w:proofErr w:type="spellEnd"/>
      <w:r w:rsidR="00C932C4" w:rsidRPr="007E47CA">
        <w:rPr>
          <w:rFonts w:cs="Tahoma"/>
        </w:rPr>
        <w:t xml:space="preserve"> da Primeira Série será paga mensalmente, a partir do 1º mês após a Data de Emissão, sendo o primeiro pagamento devido em </w:t>
      </w:r>
      <w:r w:rsidR="00B305FE" w:rsidRPr="00B305FE">
        <w:rPr>
          <w:rFonts w:cs="Tahoma"/>
        </w:rPr>
        <w:t>30</w:t>
      </w:r>
      <w:r w:rsidR="00C932C4" w:rsidRPr="007E47CA">
        <w:rPr>
          <w:rFonts w:cs="Tahoma"/>
        </w:rPr>
        <w:t xml:space="preserve"> de </w:t>
      </w:r>
      <w:r w:rsidR="00C932C4">
        <w:rPr>
          <w:rFonts w:cs="Tahoma"/>
        </w:rPr>
        <w:t>dezembro</w:t>
      </w:r>
      <w:r w:rsidR="00C932C4" w:rsidRPr="007E47CA">
        <w:rPr>
          <w:rFonts w:cs="Tahoma"/>
        </w:rPr>
        <w:t xml:space="preserve"> de 2022, e os demais pagamentos devidos sempre no dia </w:t>
      </w:r>
      <w:r w:rsidR="00B305FE" w:rsidRPr="00B305FE">
        <w:rPr>
          <w:rFonts w:cs="Tahoma"/>
        </w:rPr>
        <w:t>30</w:t>
      </w:r>
      <w:r w:rsidR="00C932C4" w:rsidRPr="007E47CA">
        <w:rPr>
          <w:rFonts w:cs="Tahoma"/>
        </w:rPr>
        <w:t xml:space="preserve"> de cada mês subsequente</w:t>
      </w:r>
      <w:r w:rsidR="00B305FE">
        <w:rPr>
          <w:rFonts w:cs="Tahoma"/>
        </w:rPr>
        <w:t xml:space="preserve"> (sendo que nos meses de fevereiro as parcelas mensais vencerão no segundo dia útil após o dia 28)</w:t>
      </w:r>
      <w:r w:rsidR="00C932C4" w:rsidRPr="007E47CA">
        <w:rPr>
          <w:rFonts w:cs="Tahoma"/>
        </w:rPr>
        <w:t xml:space="preserve">, até a Data de Vencimento dos </w:t>
      </w:r>
      <w:proofErr w:type="spellStart"/>
      <w:r w:rsidR="00C932C4" w:rsidRPr="007E47CA">
        <w:rPr>
          <w:rFonts w:cs="Tahoma"/>
        </w:rPr>
        <w:t>CRs</w:t>
      </w:r>
      <w:proofErr w:type="spellEnd"/>
      <w:r w:rsidR="00C932C4" w:rsidRPr="007E47CA">
        <w:rPr>
          <w:rFonts w:cs="Tahoma"/>
        </w:rPr>
        <w:t xml:space="preserve"> da Primeira Série</w:t>
      </w:r>
      <w:r w:rsidR="00C932C4">
        <w:rPr>
          <w:rFonts w:cs="Tahoma"/>
        </w:rPr>
        <w:t>,</w:t>
      </w:r>
      <w:r w:rsidRPr="007E47CA">
        <w:rPr>
          <w:rFonts w:cs="Tahoma"/>
        </w:rPr>
        <w:t xml:space="preserve"> conforme tabela abaixo: </w:t>
      </w:r>
    </w:p>
    <w:tbl>
      <w:tblPr>
        <w:tblW w:w="69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8"/>
        <w:gridCol w:w="2281"/>
        <w:gridCol w:w="1775"/>
        <w:gridCol w:w="1775"/>
      </w:tblGrid>
      <w:tr w:rsidR="00FD6831" w:rsidRPr="007E47CA" w14:paraId="6FAE9BF9" w14:textId="4AD29868" w:rsidTr="00FD6831">
        <w:trPr>
          <w:tblHeader/>
          <w:jc w:val="center"/>
        </w:trPr>
        <w:tc>
          <w:tcPr>
            <w:tcW w:w="792" w:type="pct"/>
            <w:shd w:val="clear" w:color="auto" w:fill="D9D9D9"/>
            <w:vAlign w:val="center"/>
          </w:tcPr>
          <w:p w14:paraId="75E7F5EE" w14:textId="13FE00E2" w:rsidR="00FD6831" w:rsidRPr="007E47CA" w:rsidRDefault="00FD6831" w:rsidP="00A43679">
            <w:pPr>
              <w:pStyle w:val="CellBody"/>
              <w:spacing w:before="0" w:after="140" w:line="288" w:lineRule="auto"/>
              <w:jc w:val="center"/>
              <w:rPr>
                <w:rFonts w:eastAsia="Arial Unicode MS" w:cs="Tahoma"/>
                <w:b/>
                <w:bCs/>
                <w:sz w:val="18"/>
                <w:szCs w:val="18"/>
              </w:rPr>
            </w:pPr>
            <w:r>
              <w:rPr>
                <w:rFonts w:eastAsia="Arial Unicode MS" w:cs="Tahoma"/>
                <w:b/>
                <w:bCs/>
                <w:sz w:val="18"/>
                <w:szCs w:val="18"/>
              </w:rPr>
              <w:t>nº</w:t>
            </w:r>
          </w:p>
        </w:tc>
        <w:tc>
          <w:tcPr>
            <w:tcW w:w="1646" w:type="pct"/>
            <w:shd w:val="clear" w:color="auto" w:fill="D9D9D9"/>
            <w:vAlign w:val="center"/>
          </w:tcPr>
          <w:p w14:paraId="5ED2B028" w14:textId="212E477B" w:rsidR="00FD6831" w:rsidRPr="007E47CA" w:rsidRDefault="00FD6831" w:rsidP="00A43679">
            <w:pPr>
              <w:pStyle w:val="CellBody"/>
              <w:spacing w:before="0" w:after="140" w:line="288" w:lineRule="auto"/>
              <w:jc w:val="center"/>
              <w:rPr>
                <w:rFonts w:eastAsia="SimSun" w:cs="Tahoma"/>
                <w:b/>
                <w:bCs/>
                <w:sz w:val="18"/>
                <w:szCs w:val="18"/>
                <w:vertAlign w:val="superscript"/>
              </w:rPr>
            </w:pPr>
            <w:r w:rsidRPr="007E47CA">
              <w:rPr>
                <w:rFonts w:cs="Tahoma"/>
                <w:b/>
                <w:bCs/>
                <w:sz w:val="18"/>
                <w:szCs w:val="18"/>
                <w:lang w:eastAsia="pt-BR"/>
              </w:rPr>
              <w:t xml:space="preserve">Data de Amortização </w:t>
            </w:r>
          </w:p>
        </w:tc>
        <w:tc>
          <w:tcPr>
            <w:tcW w:w="1281" w:type="pct"/>
            <w:shd w:val="clear" w:color="auto" w:fill="D9D9D9"/>
            <w:vAlign w:val="center"/>
          </w:tcPr>
          <w:p w14:paraId="53BCE2BF" w14:textId="1B32E077" w:rsidR="00FD6831" w:rsidRPr="007E47CA" w:rsidRDefault="00FD6831" w:rsidP="00A43679">
            <w:pPr>
              <w:pStyle w:val="CellBody"/>
              <w:spacing w:before="0" w:after="140" w:line="288" w:lineRule="auto"/>
              <w:jc w:val="center"/>
              <w:rPr>
                <w:rFonts w:eastAsia="Arial Unicode MS" w:cs="Tahoma"/>
                <w:b/>
                <w:bCs/>
                <w:sz w:val="18"/>
                <w:szCs w:val="18"/>
              </w:rPr>
            </w:pPr>
            <w:r w:rsidRPr="007E47CA">
              <w:rPr>
                <w:rFonts w:cs="Tahoma"/>
                <w:b/>
                <w:bCs/>
                <w:sz w:val="18"/>
                <w:szCs w:val="18"/>
                <w:lang w:eastAsia="pt-BR"/>
              </w:rPr>
              <w:t xml:space="preserve">Percentual do saldo do Valor Nominal Unitário a ser Amortizado dos </w:t>
            </w:r>
            <w:proofErr w:type="spellStart"/>
            <w:r w:rsidRPr="007E47CA">
              <w:rPr>
                <w:rFonts w:cs="Tahoma"/>
                <w:b/>
                <w:bCs/>
                <w:sz w:val="18"/>
                <w:szCs w:val="18"/>
                <w:lang w:eastAsia="pt-BR"/>
              </w:rPr>
              <w:t>CRs</w:t>
            </w:r>
            <w:proofErr w:type="spellEnd"/>
            <w:r w:rsidRPr="007E47CA">
              <w:rPr>
                <w:rFonts w:cs="Tahoma"/>
                <w:b/>
                <w:bCs/>
                <w:sz w:val="18"/>
                <w:szCs w:val="18"/>
                <w:lang w:eastAsia="pt-BR"/>
              </w:rPr>
              <w:t xml:space="preserve"> da Primeira Série</w:t>
            </w:r>
          </w:p>
        </w:tc>
        <w:tc>
          <w:tcPr>
            <w:tcW w:w="1281" w:type="pct"/>
            <w:shd w:val="clear" w:color="auto" w:fill="D9D9D9"/>
            <w:vAlign w:val="center"/>
          </w:tcPr>
          <w:p w14:paraId="2757EDEA" w14:textId="0F755EDC" w:rsidR="00FD6831" w:rsidRPr="007E47CA" w:rsidRDefault="00FD6831" w:rsidP="00A43679">
            <w:pPr>
              <w:pStyle w:val="CellBody"/>
              <w:spacing w:before="0" w:after="140" w:line="288" w:lineRule="auto"/>
              <w:jc w:val="center"/>
              <w:rPr>
                <w:rFonts w:cs="Tahoma"/>
                <w:b/>
                <w:bCs/>
                <w:sz w:val="18"/>
                <w:szCs w:val="18"/>
                <w:lang w:eastAsia="pt-BR"/>
              </w:rPr>
            </w:pPr>
            <w:r>
              <w:rPr>
                <w:rFonts w:cs="Tahoma"/>
                <w:b/>
                <w:bCs/>
                <w:sz w:val="18"/>
                <w:szCs w:val="18"/>
                <w:lang w:eastAsia="pt-BR"/>
              </w:rPr>
              <w:t xml:space="preserve">Pagamento da </w:t>
            </w:r>
            <w:r w:rsidRPr="00425BEF">
              <w:rPr>
                <w:rFonts w:cs="Tahoma"/>
                <w:b/>
                <w:bCs/>
                <w:sz w:val="18"/>
                <w:szCs w:val="18"/>
                <w:lang w:eastAsia="pt-BR"/>
              </w:rPr>
              <w:t xml:space="preserve">Remuneração dos </w:t>
            </w:r>
            <w:proofErr w:type="spellStart"/>
            <w:r w:rsidRPr="00425BEF">
              <w:rPr>
                <w:rFonts w:cs="Tahoma"/>
                <w:b/>
                <w:bCs/>
                <w:sz w:val="18"/>
                <w:szCs w:val="18"/>
                <w:lang w:eastAsia="pt-BR"/>
              </w:rPr>
              <w:t>CRs</w:t>
            </w:r>
            <w:proofErr w:type="spellEnd"/>
            <w:r w:rsidRPr="00425BEF">
              <w:rPr>
                <w:rFonts w:cs="Tahoma"/>
                <w:b/>
                <w:bCs/>
                <w:sz w:val="18"/>
                <w:szCs w:val="18"/>
                <w:lang w:eastAsia="pt-BR"/>
              </w:rPr>
              <w:t xml:space="preserve"> da Primeira Série</w:t>
            </w:r>
            <w:r>
              <w:rPr>
                <w:rFonts w:cs="Tahoma"/>
                <w:b/>
                <w:bCs/>
                <w:sz w:val="18"/>
                <w:szCs w:val="18"/>
                <w:lang w:eastAsia="pt-BR"/>
              </w:rPr>
              <w:t xml:space="preserve"> (Sim/Não)</w:t>
            </w:r>
          </w:p>
        </w:tc>
      </w:tr>
      <w:tr w:rsidR="00FD6831" w:rsidRPr="007E47CA" w14:paraId="2014C122" w14:textId="77777777" w:rsidTr="00FD6831">
        <w:trPr>
          <w:jc w:val="center"/>
        </w:trPr>
        <w:tc>
          <w:tcPr>
            <w:tcW w:w="792" w:type="pct"/>
            <w:vAlign w:val="center"/>
          </w:tcPr>
          <w:p w14:paraId="6ECAEBC4" w14:textId="6B5F69C3" w:rsidR="00FD6831" w:rsidRPr="007E47CA" w:rsidRDefault="00FD6831" w:rsidP="00BE2D88">
            <w:pPr>
              <w:pStyle w:val="CellBody"/>
              <w:spacing w:before="0" w:after="140" w:line="288" w:lineRule="auto"/>
              <w:jc w:val="center"/>
              <w:rPr>
                <w:rFonts w:cs="Tahoma"/>
                <w:sz w:val="18"/>
                <w:szCs w:val="18"/>
                <w:lang w:eastAsia="pt-BR"/>
              </w:rPr>
            </w:pPr>
            <w:r w:rsidRPr="007E47CA">
              <w:rPr>
                <w:rFonts w:cs="Tahoma"/>
                <w:sz w:val="18"/>
                <w:szCs w:val="18"/>
                <w:lang w:eastAsia="pt-BR"/>
              </w:rPr>
              <w:t>1ª</w:t>
            </w:r>
          </w:p>
        </w:tc>
        <w:tc>
          <w:tcPr>
            <w:tcW w:w="1646" w:type="pct"/>
            <w:vAlign w:val="center"/>
          </w:tcPr>
          <w:p w14:paraId="79C3B902" w14:textId="5FCCEB13" w:rsidR="00FD6831" w:rsidRPr="007E47CA" w:rsidRDefault="00B305FE" w:rsidP="00BE2D88">
            <w:pPr>
              <w:pStyle w:val="CellBody"/>
              <w:spacing w:before="0" w:after="140" w:line="288" w:lineRule="auto"/>
              <w:jc w:val="center"/>
              <w:rPr>
                <w:rFonts w:cs="Tahoma"/>
                <w:sz w:val="18"/>
                <w:szCs w:val="18"/>
                <w:lang w:eastAsia="pt-BR"/>
              </w:rPr>
            </w:pPr>
            <w:r>
              <w:rPr>
                <w:rFonts w:cs="Tahoma"/>
                <w:sz w:val="18"/>
                <w:szCs w:val="18"/>
                <w:lang w:eastAsia="pt-BR"/>
              </w:rPr>
              <w:t>30</w:t>
            </w:r>
            <w:r w:rsidRPr="007E47CA">
              <w:rPr>
                <w:rFonts w:cs="Tahoma"/>
                <w:sz w:val="18"/>
                <w:szCs w:val="18"/>
                <w:lang w:eastAsia="pt-BR"/>
              </w:rPr>
              <w:t xml:space="preserve"> </w:t>
            </w:r>
            <w:r w:rsidR="00FD6831" w:rsidRPr="007E47CA">
              <w:rPr>
                <w:rFonts w:cs="Tahoma"/>
                <w:sz w:val="18"/>
                <w:szCs w:val="18"/>
                <w:lang w:eastAsia="pt-BR"/>
              </w:rPr>
              <w:t>de dezembro de 202</w:t>
            </w:r>
            <w:r w:rsidR="00FD6831">
              <w:rPr>
                <w:rFonts w:cs="Tahoma"/>
                <w:sz w:val="18"/>
                <w:szCs w:val="18"/>
                <w:lang w:eastAsia="pt-BR"/>
              </w:rPr>
              <w:t>2</w:t>
            </w:r>
          </w:p>
        </w:tc>
        <w:tc>
          <w:tcPr>
            <w:tcW w:w="1281" w:type="pct"/>
            <w:vAlign w:val="center"/>
          </w:tcPr>
          <w:p w14:paraId="649D76D6" w14:textId="5719E776" w:rsidR="00FD6831" w:rsidRDefault="00FD6831" w:rsidP="00BE2D88">
            <w:pPr>
              <w:pStyle w:val="CellBody"/>
              <w:spacing w:before="0" w:after="140" w:line="288" w:lineRule="auto"/>
              <w:jc w:val="center"/>
              <w:rPr>
                <w:rFonts w:cs="Tahoma"/>
                <w:sz w:val="18"/>
                <w:szCs w:val="18"/>
                <w:lang w:eastAsia="pt-BR"/>
              </w:rPr>
            </w:pPr>
            <w:r>
              <w:rPr>
                <w:rFonts w:cs="Tahoma"/>
                <w:sz w:val="18"/>
                <w:szCs w:val="18"/>
                <w:lang w:eastAsia="pt-BR"/>
              </w:rPr>
              <w:t>0,00%</w:t>
            </w:r>
          </w:p>
        </w:tc>
        <w:tc>
          <w:tcPr>
            <w:tcW w:w="1281" w:type="pct"/>
            <w:vAlign w:val="center"/>
          </w:tcPr>
          <w:p w14:paraId="07E4EC5A" w14:textId="703CFFA1" w:rsidR="00FD6831" w:rsidRDefault="00FD6831" w:rsidP="00BE2D88">
            <w:pPr>
              <w:pStyle w:val="CellBody"/>
              <w:spacing w:before="0" w:after="140" w:line="288" w:lineRule="auto"/>
              <w:jc w:val="center"/>
              <w:rPr>
                <w:rFonts w:cs="Tahoma"/>
                <w:sz w:val="18"/>
                <w:szCs w:val="18"/>
                <w:lang w:eastAsia="pt-BR"/>
              </w:rPr>
            </w:pPr>
            <w:r>
              <w:rPr>
                <w:rFonts w:cs="Tahoma"/>
                <w:sz w:val="18"/>
                <w:szCs w:val="18"/>
                <w:lang w:eastAsia="pt-BR"/>
              </w:rPr>
              <w:t>Sim</w:t>
            </w:r>
          </w:p>
        </w:tc>
      </w:tr>
      <w:tr w:rsidR="00FD6831" w:rsidRPr="007E47CA" w14:paraId="0170CABC" w14:textId="77777777" w:rsidTr="00FD6831">
        <w:trPr>
          <w:jc w:val="center"/>
        </w:trPr>
        <w:tc>
          <w:tcPr>
            <w:tcW w:w="792" w:type="pct"/>
            <w:vAlign w:val="center"/>
          </w:tcPr>
          <w:p w14:paraId="6E6B4E47" w14:textId="46694C22"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2ª</w:t>
            </w:r>
          </w:p>
        </w:tc>
        <w:tc>
          <w:tcPr>
            <w:tcW w:w="1646" w:type="pct"/>
            <w:vAlign w:val="center"/>
          </w:tcPr>
          <w:p w14:paraId="25A6F50D" w14:textId="6D36FF42"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janeiro de 202</w:t>
            </w:r>
            <w:r w:rsidR="00FD6831">
              <w:rPr>
                <w:rFonts w:cs="Tahoma"/>
                <w:sz w:val="18"/>
                <w:szCs w:val="18"/>
                <w:lang w:eastAsia="pt-BR"/>
              </w:rPr>
              <w:t>3</w:t>
            </w:r>
          </w:p>
        </w:tc>
        <w:tc>
          <w:tcPr>
            <w:tcW w:w="1281" w:type="pct"/>
            <w:vAlign w:val="center"/>
          </w:tcPr>
          <w:p w14:paraId="1113C5EC" w14:textId="26AB526C"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3E9CAC2D" w14:textId="166D233A"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6CF8DD60" w14:textId="77777777" w:rsidTr="00FD6831">
        <w:trPr>
          <w:jc w:val="center"/>
        </w:trPr>
        <w:tc>
          <w:tcPr>
            <w:tcW w:w="792" w:type="pct"/>
            <w:vAlign w:val="center"/>
          </w:tcPr>
          <w:p w14:paraId="31FABC60" w14:textId="509A9C93"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3ª</w:t>
            </w:r>
          </w:p>
        </w:tc>
        <w:tc>
          <w:tcPr>
            <w:tcW w:w="1646" w:type="pct"/>
            <w:vAlign w:val="center"/>
          </w:tcPr>
          <w:p w14:paraId="7B1975AE" w14:textId="77A989D3" w:rsidR="00FD6831" w:rsidRPr="007E47CA" w:rsidRDefault="004174F7" w:rsidP="00425BEF">
            <w:pPr>
              <w:pStyle w:val="CellBody"/>
              <w:spacing w:before="0" w:after="140" w:line="288" w:lineRule="auto"/>
              <w:jc w:val="center"/>
              <w:rPr>
                <w:rFonts w:cs="Tahoma"/>
                <w:sz w:val="18"/>
                <w:szCs w:val="18"/>
                <w:lang w:eastAsia="pt-BR"/>
              </w:rPr>
            </w:pPr>
            <w:r>
              <w:rPr>
                <w:rFonts w:cs="Tahoma"/>
                <w:sz w:val="18"/>
                <w:szCs w:val="18"/>
                <w:lang w:eastAsia="pt-BR"/>
              </w:rPr>
              <w:t>2</w:t>
            </w:r>
            <w:r w:rsidR="00FD6831" w:rsidRPr="007E47CA">
              <w:rPr>
                <w:rFonts w:cs="Tahoma"/>
                <w:sz w:val="18"/>
                <w:szCs w:val="18"/>
                <w:lang w:eastAsia="pt-BR"/>
              </w:rPr>
              <w:t xml:space="preserve"> de </w:t>
            </w:r>
            <w:r>
              <w:rPr>
                <w:rFonts w:cs="Tahoma"/>
                <w:sz w:val="18"/>
                <w:szCs w:val="18"/>
                <w:lang w:eastAsia="pt-BR"/>
              </w:rPr>
              <w:t>março</w:t>
            </w:r>
            <w:r w:rsidRPr="007E47CA">
              <w:rPr>
                <w:rFonts w:cs="Tahoma"/>
                <w:sz w:val="18"/>
                <w:szCs w:val="18"/>
                <w:lang w:eastAsia="pt-BR"/>
              </w:rPr>
              <w:t xml:space="preserve"> </w:t>
            </w:r>
            <w:r w:rsidR="00FD6831" w:rsidRPr="007E47CA">
              <w:rPr>
                <w:rFonts w:cs="Tahoma"/>
                <w:sz w:val="18"/>
                <w:szCs w:val="18"/>
                <w:lang w:eastAsia="pt-BR"/>
              </w:rPr>
              <w:t>de 202</w:t>
            </w:r>
            <w:r w:rsidR="00FD6831">
              <w:rPr>
                <w:rFonts w:cs="Tahoma"/>
                <w:sz w:val="18"/>
                <w:szCs w:val="18"/>
                <w:lang w:eastAsia="pt-BR"/>
              </w:rPr>
              <w:t>3</w:t>
            </w:r>
          </w:p>
        </w:tc>
        <w:tc>
          <w:tcPr>
            <w:tcW w:w="1281" w:type="pct"/>
            <w:vAlign w:val="center"/>
          </w:tcPr>
          <w:p w14:paraId="1AC48701" w14:textId="1585C00B"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007BEF55" w14:textId="73ED212A"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61D4CDE3" w14:textId="77777777" w:rsidTr="00FD6831">
        <w:trPr>
          <w:jc w:val="center"/>
        </w:trPr>
        <w:tc>
          <w:tcPr>
            <w:tcW w:w="792" w:type="pct"/>
            <w:vAlign w:val="center"/>
          </w:tcPr>
          <w:p w14:paraId="06DD7844" w14:textId="5675A6A4"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4ª</w:t>
            </w:r>
          </w:p>
        </w:tc>
        <w:tc>
          <w:tcPr>
            <w:tcW w:w="1646" w:type="pct"/>
            <w:vAlign w:val="center"/>
          </w:tcPr>
          <w:p w14:paraId="795B8C23" w14:textId="68720472"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março de 202</w:t>
            </w:r>
            <w:r w:rsidR="00FD6831">
              <w:rPr>
                <w:rFonts w:cs="Tahoma"/>
                <w:sz w:val="18"/>
                <w:szCs w:val="18"/>
                <w:lang w:eastAsia="pt-BR"/>
              </w:rPr>
              <w:t>3</w:t>
            </w:r>
          </w:p>
        </w:tc>
        <w:tc>
          <w:tcPr>
            <w:tcW w:w="1281" w:type="pct"/>
            <w:vAlign w:val="center"/>
          </w:tcPr>
          <w:p w14:paraId="481C06D6" w14:textId="4725326C"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763F1DC6" w14:textId="6B1E31D4"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254A1D3E" w14:textId="77777777" w:rsidTr="00FD6831">
        <w:trPr>
          <w:jc w:val="center"/>
        </w:trPr>
        <w:tc>
          <w:tcPr>
            <w:tcW w:w="792" w:type="pct"/>
            <w:vAlign w:val="center"/>
          </w:tcPr>
          <w:p w14:paraId="4C05B48B" w14:textId="7A86C95A"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5ª</w:t>
            </w:r>
          </w:p>
        </w:tc>
        <w:tc>
          <w:tcPr>
            <w:tcW w:w="1646" w:type="pct"/>
            <w:vAlign w:val="center"/>
          </w:tcPr>
          <w:p w14:paraId="11EC066D" w14:textId="77E73341"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abril de 202</w:t>
            </w:r>
            <w:r w:rsidR="00FD6831">
              <w:rPr>
                <w:rFonts w:cs="Tahoma"/>
                <w:sz w:val="18"/>
                <w:szCs w:val="18"/>
                <w:lang w:eastAsia="pt-BR"/>
              </w:rPr>
              <w:t>3</w:t>
            </w:r>
          </w:p>
        </w:tc>
        <w:tc>
          <w:tcPr>
            <w:tcW w:w="1281" w:type="pct"/>
            <w:vAlign w:val="center"/>
          </w:tcPr>
          <w:p w14:paraId="26BF337B" w14:textId="790C3D8F"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1026ABC9" w14:textId="006A8FAD"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7B1FF213" w14:textId="77777777" w:rsidTr="00FD6831">
        <w:trPr>
          <w:jc w:val="center"/>
        </w:trPr>
        <w:tc>
          <w:tcPr>
            <w:tcW w:w="792" w:type="pct"/>
            <w:vAlign w:val="center"/>
          </w:tcPr>
          <w:p w14:paraId="48C6E7EB" w14:textId="1FE7717E"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6ª</w:t>
            </w:r>
          </w:p>
        </w:tc>
        <w:tc>
          <w:tcPr>
            <w:tcW w:w="1646" w:type="pct"/>
            <w:vAlign w:val="center"/>
          </w:tcPr>
          <w:p w14:paraId="11BC067A" w14:textId="185DD8BC"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maio de 202</w:t>
            </w:r>
            <w:r w:rsidR="00FD6831">
              <w:rPr>
                <w:rFonts w:cs="Tahoma"/>
                <w:sz w:val="18"/>
                <w:szCs w:val="18"/>
                <w:lang w:eastAsia="pt-BR"/>
              </w:rPr>
              <w:t>3</w:t>
            </w:r>
          </w:p>
        </w:tc>
        <w:tc>
          <w:tcPr>
            <w:tcW w:w="1281" w:type="pct"/>
            <w:vAlign w:val="center"/>
          </w:tcPr>
          <w:p w14:paraId="75514392" w14:textId="65A29F77"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499A1C4B" w14:textId="1316847E"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205D93AE" w14:textId="77777777" w:rsidTr="00FD6831">
        <w:trPr>
          <w:jc w:val="center"/>
        </w:trPr>
        <w:tc>
          <w:tcPr>
            <w:tcW w:w="792" w:type="pct"/>
            <w:vAlign w:val="center"/>
          </w:tcPr>
          <w:p w14:paraId="373CB0A0" w14:textId="0CF9A28D"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7ª</w:t>
            </w:r>
          </w:p>
        </w:tc>
        <w:tc>
          <w:tcPr>
            <w:tcW w:w="1646" w:type="pct"/>
            <w:vAlign w:val="center"/>
          </w:tcPr>
          <w:p w14:paraId="2E50BE59" w14:textId="57FDEE46"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junho de 202</w:t>
            </w:r>
            <w:r w:rsidR="00FD6831">
              <w:rPr>
                <w:rFonts w:cs="Tahoma"/>
                <w:sz w:val="18"/>
                <w:szCs w:val="18"/>
                <w:lang w:eastAsia="pt-BR"/>
              </w:rPr>
              <w:t>3</w:t>
            </w:r>
          </w:p>
        </w:tc>
        <w:tc>
          <w:tcPr>
            <w:tcW w:w="1281" w:type="pct"/>
            <w:vAlign w:val="center"/>
          </w:tcPr>
          <w:p w14:paraId="6AA31619" w14:textId="2ACC96A3"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0D93BF03" w14:textId="61E5826E"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68D82523" w14:textId="77777777" w:rsidTr="00FD6831">
        <w:trPr>
          <w:jc w:val="center"/>
        </w:trPr>
        <w:tc>
          <w:tcPr>
            <w:tcW w:w="792" w:type="pct"/>
            <w:vAlign w:val="center"/>
          </w:tcPr>
          <w:p w14:paraId="1AE1ED96" w14:textId="5FDDC267"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8ª</w:t>
            </w:r>
          </w:p>
        </w:tc>
        <w:tc>
          <w:tcPr>
            <w:tcW w:w="1646" w:type="pct"/>
            <w:vAlign w:val="center"/>
          </w:tcPr>
          <w:p w14:paraId="686462C4" w14:textId="1AC1A231"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julho de 202</w:t>
            </w:r>
            <w:r w:rsidR="00FD6831">
              <w:rPr>
                <w:rFonts w:cs="Tahoma"/>
                <w:sz w:val="18"/>
                <w:szCs w:val="18"/>
                <w:lang w:eastAsia="pt-BR"/>
              </w:rPr>
              <w:t>3</w:t>
            </w:r>
          </w:p>
        </w:tc>
        <w:tc>
          <w:tcPr>
            <w:tcW w:w="1281" w:type="pct"/>
            <w:vAlign w:val="center"/>
          </w:tcPr>
          <w:p w14:paraId="6E2DD9C8" w14:textId="05BBAF1B"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7008D307" w14:textId="3CC9A531"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703F90F4" w14:textId="77777777" w:rsidTr="00FD6831">
        <w:trPr>
          <w:jc w:val="center"/>
        </w:trPr>
        <w:tc>
          <w:tcPr>
            <w:tcW w:w="792" w:type="pct"/>
            <w:vAlign w:val="center"/>
          </w:tcPr>
          <w:p w14:paraId="255A2277" w14:textId="5977D8AF"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9ª</w:t>
            </w:r>
          </w:p>
        </w:tc>
        <w:tc>
          <w:tcPr>
            <w:tcW w:w="1646" w:type="pct"/>
            <w:vAlign w:val="center"/>
          </w:tcPr>
          <w:p w14:paraId="0DE8E46F" w14:textId="24BE3940"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agosto de 202</w:t>
            </w:r>
            <w:r w:rsidR="00FD6831">
              <w:rPr>
                <w:rFonts w:cs="Tahoma"/>
                <w:sz w:val="18"/>
                <w:szCs w:val="18"/>
                <w:lang w:eastAsia="pt-BR"/>
              </w:rPr>
              <w:t>3</w:t>
            </w:r>
          </w:p>
        </w:tc>
        <w:tc>
          <w:tcPr>
            <w:tcW w:w="1281" w:type="pct"/>
            <w:vAlign w:val="center"/>
          </w:tcPr>
          <w:p w14:paraId="3A902874" w14:textId="0C3941A7"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476CB179" w14:textId="1ED32843"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6487F91D" w14:textId="77777777" w:rsidTr="00FD6831">
        <w:trPr>
          <w:jc w:val="center"/>
        </w:trPr>
        <w:tc>
          <w:tcPr>
            <w:tcW w:w="792" w:type="pct"/>
            <w:vAlign w:val="center"/>
          </w:tcPr>
          <w:p w14:paraId="69E5E45D" w14:textId="65C0A7A9"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10ª</w:t>
            </w:r>
          </w:p>
        </w:tc>
        <w:tc>
          <w:tcPr>
            <w:tcW w:w="1646" w:type="pct"/>
            <w:vAlign w:val="center"/>
          </w:tcPr>
          <w:p w14:paraId="3376A4E5" w14:textId="502990CB"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setembro de 202</w:t>
            </w:r>
            <w:r w:rsidR="00FD6831">
              <w:rPr>
                <w:rFonts w:cs="Tahoma"/>
                <w:sz w:val="18"/>
                <w:szCs w:val="18"/>
                <w:lang w:eastAsia="pt-BR"/>
              </w:rPr>
              <w:t>3</w:t>
            </w:r>
          </w:p>
        </w:tc>
        <w:tc>
          <w:tcPr>
            <w:tcW w:w="1281" w:type="pct"/>
            <w:vAlign w:val="center"/>
          </w:tcPr>
          <w:p w14:paraId="69A0A840" w14:textId="0B9868E8"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53638EE4" w14:textId="25BC558D"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2C99DD1A" w14:textId="77777777" w:rsidTr="00FD6831">
        <w:trPr>
          <w:jc w:val="center"/>
        </w:trPr>
        <w:tc>
          <w:tcPr>
            <w:tcW w:w="792" w:type="pct"/>
            <w:vAlign w:val="center"/>
          </w:tcPr>
          <w:p w14:paraId="5E7ACCDE" w14:textId="2AECE26D"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11ª</w:t>
            </w:r>
          </w:p>
        </w:tc>
        <w:tc>
          <w:tcPr>
            <w:tcW w:w="1646" w:type="pct"/>
            <w:vAlign w:val="center"/>
          </w:tcPr>
          <w:p w14:paraId="281253BD" w14:textId="28588995"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outubro de 202</w:t>
            </w:r>
            <w:r w:rsidR="00FD6831">
              <w:rPr>
                <w:rFonts w:cs="Tahoma"/>
                <w:sz w:val="18"/>
                <w:szCs w:val="18"/>
                <w:lang w:eastAsia="pt-BR"/>
              </w:rPr>
              <w:t>3</w:t>
            </w:r>
          </w:p>
        </w:tc>
        <w:tc>
          <w:tcPr>
            <w:tcW w:w="1281" w:type="pct"/>
            <w:vAlign w:val="center"/>
          </w:tcPr>
          <w:p w14:paraId="6223537F" w14:textId="70FD3976"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0047272D" w14:textId="452AD970"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FD6831" w:rsidRPr="007E47CA" w14:paraId="4D070B96" w14:textId="77777777" w:rsidTr="00FD6831">
        <w:trPr>
          <w:jc w:val="center"/>
        </w:trPr>
        <w:tc>
          <w:tcPr>
            <w:tcW w:w="792" w:type="pct"/>
            <w:vAlign w:val="center"/>
          </w:tcPr>
          <w:p w14:paraId="72FC6BBC" w14:textId="5CB735E1" w:rsidR="00FD6831" w:rsidRPr="007E47CA" w:rsidRDefault="00FD6831" w:rsidP="00425BEF">
            <w:pPr>
              <w:pStyle w:val="CellBody"/>
              <w:spacing w:before="0" w:after="140" w:line="288" w:lineRule="auto"/>
              <w:jc w:val="center"/>
              <w:rPr>
                <w:rFonts w:cs="Tahoma"/>
                <w:sz w:val="18"/>
                <w:szCs w:val="18"/>
                <w:lang w:eastAsia="pt-BR"/>
              </w:rPr>
            </w:pPr>
            <w:r w:rsidRPr="007E47CA">
              <w:rPr>
                <w:rFonts w:cs="Tahoma"/>
                <w:sz w:val="18"/>
                <w:szCs w:val="18"/>
                <w:lang w:eastAsia="pt-BR"/>
              </w:rPr>
              <w:t>12ª</w:t>
            </w:r>
          </w:p>
        </w:tc>
        <w:tc>
          <w:tcPr>
            <w:tcW w:w="1646" w:type="pct"/>
            <w:vAlign w:val="center"/>
          </w:tcPr>
          <w:p w14:paraId="58BDF76B" w14:textId="2F05A223" w:rsidR="00FD6831" w:rsidRPr="007E47CA" w:rsidRDefault="00B305FE" w:rsidP="00425BEF">
            <w:pPr>
              <w:pStyle w:val="CellBody"/>
              <w:spacing w:before="0" w:after="140" w:line="288" w:lineRule="auto"/>
              <w:jc w:val="center"/>
              <w:rPr>
                <w:rFonts w:cs="Tahoma"/>
                <w:sz w:val="18"/>
                <w:szCs w:val="18"/>
                <w:lang w:eastAsia="pt-BR"/>
              </w:rPr>
            </w:pPr>
            <w:r>
              <w:rPr>
                <w:rFonts w:cs="Tahoma"/>
                <w:sz w:val="18"/>
                <w:szCs w:val="18"/>
                <w:lang w:eastAsia="pt-BR"/>
              </w:rPr>
              <w:t>30</w:t>
            </w:r>
            <w:r w:rsidR="00FD6831" w:rsidRPr="007E47CA">
              <w:rPr>
                <w:rFonts w:cs="Tahoma"/>
                <w:sz w:val="18"/>
                <w:szCs w:val="18"/>
                <w:lang w:eastAsia="pt-BR"/>
              </w:rPr>
              <w:t xml:space="preserve"> de novembro de 202</w:t>
            </w:r>
            <w:r w:rsidR="00FD6831">
              <w:rPr>
                <w:rFonts w:cs="Tahoma"/>
                <w:sz w:val="18"/>
                <w:szCs w:val="18"/>
                <w:lang w:eastAsia="pt-BR"/>
              </w:rPr>
              <w:t>3</w:t>
            </w:r>
          </w:p>
        </w:tc>
        <w:tc>
          <w:tcPr>
            <w:tcW w:w="1281" w:type="pct"/>
            <w:vAlign w:val="center"/>
          </w:tcPr>
          <w:p w14:paraId="0AC9A1E9" w14:textId="3D925203" w:rsidR="00FD6831" w:rsidRDefault="00FD6831" w:rsidP="00425BEF">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81" w:type="pct"/>
          </w:tcPr>
          <w:p w14:paraId="7455198B" w14:textId="17E48803" w:rsidR="00FD6831" w:rsidRDefault="00FD6831" w:rsidP="00425BE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164FB322" w14:textId="4C878753" w:rsidTr="00FD6831">
        <w:trPr>
          <w:jc w:val="center"/>
        </w:trPr>
        <w:tc>
          <w:tcPr>
            <w:tcW w:w="792" w:type="pct"/>
            <w:vAlign w:val="center"/>
          </w:tcPr>
          <w:p w14:paraId="18A2A4D5" w14:textId="077909B6"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13ª</w:t>
            </w:r>
          </w:p>
        </w:tc>
        <w:tc>
          <w:tcPr>
            <w:tcW w:w="1646" w:type="pct"/>
            <w:vAlign w:val="center"/>
          </w:tcPr>
          <w:p w14:paraId="329A3F25" w14:textId="5162D021" w:rsidR="0032261F" w:rsidRPr="007E47CA" w:rsidRDefault="00B305FE" w:rsidP="0032261F">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32261F" w:rsidRPr="007E47CA">
              <w:rPr>
                <w:rFonts w:cs="Tahoma"/>
                <w:sz w:val="18"/>
                <w:szCs w:val="18"/>
                <w:lang w:eastAsia="pt-BR"/>
              </w:rPr>
              <w:t xml:space="preserve"> de dezembro de 2023</w:t>
            </w:r>
          </w:p>
        </w:tc>
        <w:tc>
          <w:tcPr>
            <w:tcW w:w="1281" w:type="pct"/>
            <w:vAlign w:val="center"/>
          </w:tcPr>
          <w:p w14:paraId="62753805" w14:textId="3576BFFF"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1,6356%</w:t>
            </w:r>
          </w:p>
        </w:tc>
        <w:tc>
          <w:tcPr>
            <w:tcW w:w="1281" w:type="pct"/>
          </w:tcPr>
          <w:p w14:paraId="351A9E22" w14:textId="3542AB44"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2A93CA80" w14:textId="124F45D2" w:rsidTr="00FD6831">
        <w:trPr>
          <w:jc w:val="center"/>
        </w:trPr>
        <w:tc>
          <w:tcPr>
            <w:tcW w:w="792" w:type="pct"/>
            <w:vAlign w:val="center"/>
          </w:tcPr>
          <w:p w14:paraId="0A97E902" w14:textId="3830E30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14ª</w:t>
            </w:r>
          </w:p>
        </w:tc>
        <w:tc>
          <w:tcPr>
            <w:tcW w:w="1646" w:type="pct"/>
            <w:vAlign w:val="center"/>
          </w:tcPr>
          <w:p w14:paraId="00D2BA69" w14:textId="6166F908" w:rsidR="0032261F" w:rsidRPr="007E47CA" w:rsidRDefault="00B305FE" w:rsidP="0032261F">
            <w:pPr>
              <w:pStyle w:val="CellBody"/>
              <w:spacing w:before="0" w:after="140" w:line="288" w:lineRule="auto"/>
              <w:jc w:val="center"/>
              <w:rPr>
                <w:rFonts w:eastAsia="Arial Unicode MS" w:cs="Tahoma"/>
                <w:sz w:val="18"/>
                <w:szCs w:val="18"/>
              </w:rPr>
            </w:pPr>
            <w:r>
              <w:rPr>
                <w:rFonts w:cs="Tahoma"/>
                <w:sz w:val="18"/>
                <w:szCs w:val="18"/>
                <w:lang w:eastAsia="pt-BR"/>
              </w:rPr>
              <w:t>30</w:t>
            </w:r>
            <w:r w:rsidR="0032261F" w:rsidRPr="007E47CA">
              <w:rPr>
                <w:rFonts w:cs="Tahoma"/>
                <w:sz w:val="18"/>
                <w:szCs w:val="18"/>
                <w:lang w:eastAsia="pt-BR"/>
              </w:rPr>
              <w:t xml:space="preserve"> de janeiro de 2024</w:t>
            </w:r>
          </w:p>
        </w:tc>
        <w:tc>
          <w:tcPr>
            <w:tcW w:w="1281" w:type="pct"/>
            <w:vAlign w:val="center"/>
          </w:tcPr>
          <w:p w14:paraId="2F4608F7" w14:textId="32EA1AB5"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1,5581%</w:t>
            </w:r>
          </w:p>
        </w:tc>
        <w:tc>
          <w:tcPr>
            <w:tcW w:w="1281" w:type="pct"/>
          </w:tcPr>
          <w:p w14:paraId="5184CA57" w14:textId="59B110D1"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476793B" w14:textId="6916A4C3" w:rsidTr="00FD6831">
        <w:trPr>
          <w:jc w:val="center"/>
        </w:trPr>
        <w:tc>
          <w:tcPr>
            <w:tcW w:w="792" w:type="pct"/>
            <w:vAlign w:val="center"/>
          </w:tcPr>
          <w:p w14:paraId="02CC6BBB" w14:textId="5A0F63B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15ª</w:t>
            </w:r>
          </w:p>
        </w:tc>
        <w:tc>
          <w:tcPr>
            <w:tcW w:w="1646" w:type="pct"/>
            <w:vAlign w:val="center"/>
          </w:tcPr>
          <w:p w14:paraId="774D8AE2" w14:textId="0E84B152" w:rsidR="0032261F" w:rsidRPr="007E47CA" w:rsidRDefault="004174F7" w:rsidP="0032261F">
            <w:pPr>
              <w:pStyle w:val="CellBody"/>
              <w:spacing w:before="0" w:after="140" w:line="288" w:lineRule="auto"/>
              <w:jc w:val="center"/>
              <w:rPr>
                <w:rFonts w:eastAsia="Arial Unicode MS" w:cs="Tahoma"/>
                <w:color w:val="000000"/>
                <w:sz w:val="18"/>
                <w:szCs w:val="18"/>
              </w:rPr>
            </w:pPr>
            <w:r>
              <w:rPr>
                <w:rFonts w:cs="Tahoma"/>
                <w:sz w:val="18"/>
                <w:szCs w:val="18"/>
                <w:lang w:eastAsia="pt-BR"/>
              </w:rPr>
              <w:t>1</w:t>
            </w:r>
            <w:r w:rsidR="0032261F" w:rsidRPr="007E47CA">
              <w:rPr>
                <w:rFonts w:cs="Tahoma"/>
                <w:sz w:val="18"/>
                <w:szCs w:val="18"/>
                <w:lang w:eastAsia="pt-BR"/>
              </w:rPr>
              <w:t xml:space="preserve"> de </w:t>
            </w:r>
            <w:r>
              <w:rPr>
                <w:rFonts w:cs="Tahoma"/>
                <w:sz w:val="18"/>
                <w:szCs w:val="18"/>
                <w:lang w:eastAsia="pt-BR"/>
              </w:rPr>
              <w:t>março</w:t>
            </w:r>
            <w:r w:rsidRPr="007E47CA">
              <w:rPr>
                <w:rFonts w:cs="Tahoma"/>
                <w:sz w:val="18"/>
                <w:szCs w:val="18"/>
                <w:lang w:eastAsia="pt-BR"/>
              </w:rPr>
              <w:t xml:space="preserve"> </w:t>
            </w:r>
            <w:r w:rsidR="0032261F" w:rsidRPr="007E47CA">
              <w:rPr>
                <w:rFonts w:cs="Tahoma"/>
                <w:sz w:val="18"/>
                <w:szCs w:val="18"/>
                <w:lang w:eastAsia="pt-BR"/>
              </w:rPr>
              <w:t>de 2024</w:t>
            </w:r>
          </w:p>
        </w:tc>
        <w:tc>
          <w:tcPr>
            <w:tcW w:w="1281" w:type="pct"/>
            <w:vAlign w:val="center"/>
          </w:tcPr>
          <w:p w14:paraId="74D5ED29" w14:textId="18843048"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1,6033%</w:t>
            </w:r>
          </w:p>
        </w:tc>
        <w:tc>
          <w:tcPr>
            <w:tcW w:w="1281" w:type="pct"/>
          </w:tcPr>
          <w:p w14:paraId="0B3A3C7D" w14:textId="78DEF5D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0F590296" w14:textId="51126F0F" w:rsidTr="00FD6831">
        <w:trPr>
          <w:jc w:val="center"/>
        </w:trPr>
        <w:tc>
          <w:tcPr>
            <w:tcW w:w="792" w:type="pct"/>
            <w:vAlign w:val="center"/>
          </w:tcPr>
          <w:p w14:paraId="10159C76" w14:textId="223CF820"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16ª</w:t>
            </w:r>
          </w:p>
        </w:tc>
        <w:tc>
          <w:tcPr>
            <w:tcW w:w="1646" w:type="pct"/>
            <w:vAlign w:val="center"/>
          </w:tcPr>
          <w:p w14:paraId="28200E0C" w14:textId="28D834DC" w:rsidR="0032261F" w:rsidRPr="007E47CA" w:rsidRDefault="00B305FE" w:rsidP="0032261F">
            <w:pPr>
              <w:pStyle w:val="CellBody"/>
              <w:spacing w:before="0" w:after="140" w:line="288" w:lineRule="auto"/>
              <w:jc w:val="center"/>
              <w:rPr>
                <w:rFonts w:eastAsia="Arial Unicode MS" w:cs="Tahoma"/>
                <w:sz w:val="18"/>
                <w:szCs w:val="18"/>
              </w:rPr>
            </w:pPr>
            <w:r>
              <w:rPr>
                <w:rFonts w:cs="Tahoma"/>
                <w:sz w:val="18"/>
                <w:szCs w:val="18"/>
                <w:lang w:eastAsia="pt-BR"/>
              </w:rPr>
              <w:t>30</w:t>
            </w:r>
            <w:r w:rsidR="0032261F" w:rsidRPr="007E47CA">
              <w:rPr>
                <w:rFonts w:cs="Tahoma"/>
                <w:sz w:val="18"/>
                <w:szCs w:val="18"/>
                <w:lang w:eastAsia="pt-BR"/>
              </w:rPr>
              <w:t xml:space="preserve"> de março de 2024</w:t>
            </w:r>
          </w:p>
        </w:tc>
        <w:tc>
          <w:tcPr>
            <w:tcW w:w="1281" w:type="pct"/>
            <w:vAlign w:val="center"/>
          </w:tcPr>
          <w:p w14:paraId="70C79828" w14:textId="5D464C26"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1,7126%</w:t>
            </w:r>
          </w:p>
        </w:tc>
        <w:tc>
          <w:tcPr>
            <w:tcW w:w="1281" w:type="pct"/>
          </w:tcPr>
          <w:p w14:paraId="30E1FFEF" w14:textId="1C8A4A1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1DE753A" w14:textId="430C352A" w:rsidTr="00FD6831">
        <w:trPr>
          <w:jc w:val="center"/>
        </w:trPr>
        <w:tc>
          <w:tcPr>
            <w:tcW w:w="792" w:type="pct"/>
            <w:vAlign w:val="center"/>
          </w:tcPr>
          <w:p w14:paraId="64C4EEEF" w14:textId="6CE4459D"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17ª</w:t>
            </w:r>
          </w:p>
        </w:tc>
        <w:tc>
          <w:tcPr>
            <w:tcW w:w="1646" w:type="pct"/>
            <w:vAlign w:val="center"/>
          </w:tcPr>
          <w:p w14:paraId="720F3ABC" w14:textId="311B3149" w:rsidR="0032261F" w:rsidRPr="007E47CA" w:rsidRDefault="00B305FE" w:rsidP="0032261F">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abril de 2024</w:t>
            </w:r>
          </w:p>
        </w:tc>
        <w:tc>
          <w:tcPr>
            <w:tcW w:w="1281" w:type="pct"/>
            <w:vAlign w:val="center"/>
          </w:tcPr>
          <w:p w14:paraId="4D4D3E6C" w14:textId="45DCFAAC"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1,7019%</w:t>
            </w:r>
          </w:p>
        </w:tc>
        <w:tc>
          <w:tcPr>
            <w:tcW w:w="1281" w:type="pct"/>
          </w:tcPr>
          <w:p w14:paraId="2F5A14BA" w14:textId="0049407B"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2A9A14A" w14:textId="7C67712C" w:rsidTr="00FD6831">
        <w:trPr>
          <w:jc w:val="center"/>
        </w:trPr>
        <w:tc>
          <w:tcPr>
            <w:tcW w:w="792" w:type="pct"/>
            <w:vAlign w:val="center"/>
          </w:tcPr>
          <w:p w14:paraId="0E43F7AF" w14:textId="498966C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18ª</w:t>
            </w:r>
          </w:p>
        </w:tc>
        <w:tc>
          <w:tcPr>
            <w:tcW w:w="1646" w:type="pct"/>
            <w:vAlign w:val="center"/>
          </w:tcPr>
          <w:p w14:paraId="60819E3C" w14:textId="456FBBDC" w:rsidR="0032261F" w:rsidRPr="007E47CA" w:rsidRDefault="00B305FE" w:rsidP="0032261F">
            <w:pPr>
              <w:pStyle w:val="CellBody"/>
              <w:spacing w:before="0" w:after="140" w:line="288" w:lineRule="auto"/>
              <w:jc w:val="center"/>
              <w:rPr>
                <w:rFonts w:eastAsia="Arial Unicode MS" w:cs="Tahoma"/>
                <w:sz w:val="18"/>
                <w:szCs w:val="18"/>
              </w:rPr>
            </w:pPr>
            <w:r>
              <w:rPr>
                <w:rFonts w:cs="Tahoma"/>
                <w:sz w:val="18"/>
                <w:szCs w:val="18"/>
                <w:lang w:eastAsia="pt-BR"/>
              </w:rPr>
              <w:t>30</w:t>
            </w:r>
            <w:r w:rsidR="0032261F" w:rsidRPr="007E47CA">
              <w:rPr>
                <w:rFonts w:cs="Tahoma"/>
                <w:sz w:val="18"/>
                <w:szCs w:val="18"/>
                <w:lang w:eastAsia="pt-BR"/>
              </w:rPr>
              <w:t xml:space="preserve"> de maio de 2024</w:t>
            </w:r>
          </w:p>
        </w:tc>
        <w:tc>
          <w:tcPr>
            <w:tcW w:w="1281" w:type="pct"/>
            <w:vAlign w:val="center"/>
          </w:tcPr>
          <w:p w14:paraId="67A03D56" w14:textId="49AE0FFF"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1,7538%</w:t>
            </w:r>
          </w:p>
        </w:tc>
        <w:tc>
          <w:tcPr>
            <w:tcW w:w="1281" w:type="pct"/>
          </w:tcPr>
          <w:p w14:paraId="1C1E1660" w14:textId="153B6649"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BA23EF9" w14:textId="32BAA788" w:rsidTr="00FD6831">
        <w:trPr>
          <w:jc w:val="center"/>
        </w:trPr>
        <w:tc>
          <w:tcPr>
            <w:tcW w:w="792" w:type="pct"/>
            <w:vAlign w:val="center"/>
          </w:tcPr>
          <w:p w14:paraId="709D86F8" w14:textId="35A87AA3"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19ª</w:t>
            </w:r>
          </w:p>
        </w:tc>
        <w:tc>
          <w:tcPr>
            <w:tcW w:w="1646" w:type="pct"/>
            <w:vAlign w:val="center"/>
          </w:tcPr>
          <w:p w14:paraId="664FD84B" w14:textId="46B99707" w:rsidR="0032261F" w:rsidRPr="007E47CA" w:rsidRDefault="00B305FE" w:rsidP="0032261F">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junho de 2024</w:t>
            </w:r>
          </w:p>
        </w:tc>
        <w:tc>
          <w:tcPr>
            <w:tcW w:w="1281" w:type="pct"/>
            <w:vAlign w:val="center"/>
          </w:tcPr>
          <w:p w14:paraId="2029AD5C" w14:textId="1990250F"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1,8703%</w:t>
            </w:r>
          </w:p>
        </w:tc>
        <w:tc>
          <w:tcPr>
            <w:tcW w:w="1281" w:type="pct"/>
          </w:tcPr>
          <w:p w14:paraId="2E37C52D" w14:textId="22CFA975"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02AC0B7" w14:textId="1C111B1C" w:rsidTr="00FD6831">
        <w:trPr>
          <w:jc w:val="center"/>
        </w:trPr>
        <w:tc>
          <w:tcPr>
            <w:tcW w:w="792" w:type="pct"/>
            <w:vAlign w:val="center"/>
          </w:tcPr>
          <w:p w14:paraId="1A56C906" w14:textId="49EA75C2"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20ª</w:t>
            </w:r>
          </w:p>
        </w:tc>
        <w:tc>
          <w:tcPr>
            <w:tcW w:w="1646" w:type="pct"/>
            <w:vAlign w:val="center"/>
          </w:tcPr>
          <w:p w14:paraId="0E6ABAAF" w14:textId="6411ED40" w:rsidR="0032261F" w:rsidRPr="007E47CA" w:rsidRDefault="00B305FE" w:rsidP="0032261F">
            <w:pPr>
              <w:pStyle w:val="CellBody"/>
              <w:spacing w:before="0" w:after="140" w:line="288" w:lineRule="auto"/>
              <w:jc w:val="center"/>
              <w:rPr>
                <w:rFonts w:eastAsia="Arial Unicode MS" w:cs="Tahoma"/>
                <w:sz w:val="18"/>
                <w:szCs w:val="18"/>
              </w:rPr>
            </w:pPr>
            <w:r>
              <w:rPr>
                <w:rFonts w:cs="Tahoma"/>
                <w:sz w:val="18"/>
                <w:szCs w:val="18"/>
                <w:lang w:eastAsia="pt-BR"/>
              </w:rPr>
              <w:t>30</w:t>
            </w:r>
            <w:r w:rsidR="0032261F" w:rsidRPr="007E47CA">
              <w:rPr>
                <w:rFonts w:cs="Tahoma"/>
                <w:sz w:val="18"/>
                <w:szCs w:val="18"/>
                <w:lang w:eastAsia="pt-BR"/>
              </w:rPr>
              <w:t xml:space="preserve"> de julho de 2024</w:t>
            </w:r>
          </w:p>
        </w:tc>
        <w:tc>
          <w:tcPr>
            <w:tcW w:w="1281" w:type="pct"/>
            <w:vAlign w:val="center"/>
          </w:tcPr>
          <w:p w14:paraId="2F887456" w14:textId="6F1BE77C"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1,8052%</w:t>
            </w:r>
          </w:p>
        </w:tc>
        <w:tc>
          <w:tcPr>
            <w:tcW w:w="1281" w:type="pct"/>
          </w:tcPr>
          <w:p w14:paraId="4B2AE60A" w14:textId="13A4B26C"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0D160479" w14:textId="4389E01F" w:rsidTr="00FD6831">
        <w:trPr>
          <w:jc w:val="center"/>
        </w:trPr>
        <w:tc>
          <w:tcPr>
            <w:tcW w:w="792" w:type="pct"/>
            <w:vAlign w:val="center"/>
          </w:tcPr>
          <w:p w14:paraId="633011DB" w14:textId="1C8C7802"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21ª</w:t>
            </w:r>
          </w:p>
        </w:tc>
        <w:tc>
          <w:tcPr>
            <w:tcW w:w="1646" w:type="pct"/>
            <w:vAlign w:val="center"/>
          </w:tcPr>
          <w:p w14:paraId="4629F58B" w14:textId="05D8D9AF" w:rsidR="0032261F" w:rsidRPr="007E47CA" w:rsidRDefault="00B305FE" w:rsidP="0032261F">
            <w:pPr>
              <w:pStyle w:val="CellBody"/>
              <w:spacing w:before="0" w:after="140" w:line="288" w:lineRule="auto"/>
              <w:jc w:val="center"/>
              <w:rPr>
                <w:rFonts w:cs="Tahoma"/>
                <w:sz w:val="18"/>
                <w:szCs w:val="18"/>
              </w:rPr>
            </w:pPr>
            <w:r>
              <w:rPr>
                <w:rFonts w:cs="Tahoma"/>
                <w:sz w:val="18"/>
                <w:szCs w:val="18"/>
                <w:lang w:eastAsia="pt-BR"/>
              </w:rPr>
              <w:t>30</w:t>
            </w:r>
            <w:r w:rsidR="0032261F" w:rsidRPr="007E47CA">
              <w:rPr>
                <w:rFonts w:cs="Tahoma"/>
                <w:sz w:val="18"/>
                <w:szCs w:val="18"/>
                <w:lang w:eastAsia="pt-BR"/>
              </w:rPr>
              <w:t xml:space="preserve"> de agosto de 2024</w:t>
            </w:r>
          </w:p>
        </w:tc>
        <w:tc>
          <w:tcPr>
            <w:tcW w:w="1281" w:type="pct"/>
            <w:vAlign w:val="center"/>
          </w:tcPr>
          <w:p w14:paraId="52BDC06B" w14:textId="6159B06F"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1,9255%</w:t>
            </w:r>
          </w:p>
        </w:tc>
        <w:tc>
          <w:tcPr>
            <w:tcW w:w="1281" w:type="pct"/>
          </w:tcPr>
          <w:p w14:paraId="5C948CC8" w14:textId="305D98C6"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7911BED" w14:textId="79F2651B" w:rsidTr="00FD6831">
        <w:trPr>
          <w:jc w:val="center"/>
        </w:trPr>
        <w:tc>
          <w:tcPr>
            <w:tcW w:w="792" w:type="pct"/>
            <w:vAlign w:val="center"/>
          </w:tcPr>
          <w:p w14:paraId="20B64683" w14:textId="48D28890"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22ª</w:t>
            </w:r>
          </w:p>
        </w:tc>
        <w:tc>
          <w:tcPr>
            <w:tcW w:w="1646" w:type="pct"/>
            <w:vAlign w:val="center"/>
          </w:tcPr>
          <w:p w14:paraId="0BBBDE0B" w14:textId="70EEE274" w:rsidR="0032261F" w:rsidRPr="007E47CA" w:rsidRDefault="00B305FE" w:rsidP="0032261F">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32261F" w:rsidRPr="007E47CA">
              <w:rPr>
                <w:rFonts w:cs="Tahoma"/>
                <w:sz w:val="18"/>
                <w:szCs w:val="18"/>
                <w:lang w:eastAsia="pt-BR"/>
              </w:rPr>
              <w:t xml:space="preserve"> de setembro de 2024</w:t>
            </w:r>
          </w:p>
        </w:tc>
        <w:tc>
          <w:tcPr>
            <w:tcW w:w="1281" w:type="pct"/>
            <w:vAlign w:val="center"/>
          </w:tcPr>
          <w:p w14:paraId="4142064A" w14:textId="2762E545"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1,9267%</w:t>
            </w:r>
          </w:p>
        </w:tc>
        <w:tc>
          <w:tcPr>
            <w:tcW w:w="1281" w:type="pct"/>
          </w:tcPr>
          <w:p w14:paraId="25C984F2" w14:textId="11BABEF9"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18F4189" w14:textId="079845E0" w:rsidTr="00FD6831">
        <w:trPr>
          <w:jc w:val="center"/>
        </w:trPr>
        <w:tc>
          <w:tcPr>
            <w:tcW w:w="792" w:type="pct"/>
            <w:vAlign w:val="center"/>
          </w:tcPr>
          <w:p w14:paraId="14E9436B" w14:textId="18025BD7"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23ª</w:t>
            </w:r>
          </w:p>
        </w:tc>
        <w:tc>
          <w:tcPr>
            <w:tcW w:w="1646" w:type="pct"/>
            <w:vAlign w:val="center"/>
          </w:tcPr>
          <w:p w14:paraId="53CC1E23" w14:textId="1CE75202" w:rsidR="0032261F" w:rsidRPr="007E47CA" w:rsidRDefault="00B305FE" w:rsidP="0032261F">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32261F" w:rsidRPr="007E47CA">
              <w:rPr>
                <w:rFonts w:cs="Tahoma"/>
                <w:sz w:val="18"/>
                <w:szCs w:val="18"/>
                <w:lang w:eastAsia="pt-BR"/>
              </w:rPr>
              <w:t xml:space="preserve"> de outubro de 2024</w:t>
            </w:r>
          </w:p>
        </w:tc>
        <w:tc>
          <w:tcPr>
            <w:tcW w:w="1281" w:type="pct"/>
            <w:vAlign w:val="center"/>
          </w:tcPr>
          <w:p w14:paraId="58ACFC61" w14:textId="31C904B5"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1,9290%</w:t>
            </w:r>
          </w:p>
        </w:tc>
        <w:tc>
          <w:tcPr>
            <w:tcW w:w="1281" w:type="pct"/>
          </w:tcPr>
          <w:p w14:paraId="33C82D1D" w14:textId="443CFE2B"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06E84A4A" w14:textId="38146107" w:rsidTr="00FD6831">
        <w:trPr>
          <w:jc w:val="center"/>
        </w:trPr>
        <w:tc>
          <w:tcPr>
            <w:tcW w:w="792" w:type="pct"/>
            <w:vAlign w:val="center"/>
          </w:tcPr>
          <w:p w14:paraId="4FD20E7E" w14:textId="00F53278"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24ª</w:t>
            </w:r>
          </w:p>
        </w:tc>
        <w:tc>
          <w:tcPr>
            <w:tcW w:w="1646" w:type="pct"/>
            <w:vAlign w:val="center"/>
          </w:tcPr>
          <w:p w14:paraId="4882DCED" w14:textId="1CD8BD79" w:rsidR="0032261F" w:rsidRPr="007E47CA" w:rsidRDefault="00B305FE" w:rsidP="0032261F">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32261F" w:rsidRPr="007E47CA">
              <w:rPr>
                <w:rFonts w:cs="Tahoma"/>
                <w:sz w:val="18"/>
                <w:szCs w:val="18"/>
                <w:lang w:eastAsia="pt-BR"/>
              </w:rPr>
              <w:t xml:space="preserve"> de novembro de 2024</w:t>
            </w:r>
          </w:p>
        </w:tc>
        <w:tc>
          <w:tcPr>
            <w:tcW w:w="1281" w:type="pct"/>
            <w:vAlign w:val="center"/>
          </w:tcPr>
          <w:p w14:paraId="5F62522D" w14:textId="62891E5A" w:rsidR="0032261F" w:rsidRPr="007E47CA"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2,1813%</w:t>
            </w:r>
          </w:p>
        </w:tc>
        <w:tc>
          <w:tcPr>
            <w:tcW w:w="1281" w:type="pct"/>
          </w:tcPr>
          <w:p w14:paraId="01B7B8B9" w14:textId="72EF9BCC"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2A8D9BA3" w14:textId="721CF5F1" w:rsidTr="00FD6831">
        <w:trPr>
          <w:jc w:val="center"/>
        </w:trPr>
        <w:tc>
          <w:tcPr>
            <w:tcW w:w="792" w:type="pct"/>
            <w:vAlign w:val="center"/>
          </w:tcPr>
          <w:p w14:paraId="1876A398" w14:textId="415E3E08"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25ª</w:t>
            </w:r>
          </w:p>
        </w:tc>
        <w:tc>
          <w:tcPr>
            <w:tcW w:w="1646" w:type="pct"/>
            <w:vAlign w:val="center"/>
          </w:tcPr>
          <w:p w14:paraId="1A6EC63A" w14:textId="2F1C7F6F" w:rsidR="0032261F" w:rsidRPr="007E47CA" w:rsidRDefault="00B305FE" w:rsidP="0032261F">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32261F" w:rsidRPr="007E47CA">
              <w:rPr>
                <w:rFonts w:cs="Tahoma"/>
                <w:sz w:val="18"/>
                <w:szCs w:val="18"/>
                <w:lang w:eastAsia="pt-BR"/>
              </w:rPr>
              <w:t xml:space="preserve"> de dezembro de 2024</w:t>
            </w:r>
          </w:p>
        </w:tc>
        <w:tc>
          <w:tcPr>
            <w:tcW w:w="1281" w:type="pct"/>
            <w:vAlign w:val="center"/>
          </w:tcPr>
          <w:p w14:paraId="26B767E7" w14:textId="4F30B655"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2,1332%</w:t>
            </w:r>
          </w:p>
        </w:tc>
        <w:tc>
          <w:tcPr>
            <w:tcW w:w="1281" w:type="pct"/>
          </w:tcPr>
          <w:p w14:paraId="3E996C5E" w14:textId="6D38DBB1"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BE6A9F9" w14:textId="0B3D2BC8" w:rsidTr="00FD6831">
        <w:trPr>
          <w:jc w:val="center"/>
        </w:trPr>
        <w:tc>
          <w:tcPr>
            <w:tcW w:w="792" w:type="pct"/>
            <w:vAlign w:val="center"/>
          </w:tcPr>
          <w:p w14:paraId="15988220" w14:textId="1ACFACEE"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26ª</w:t>
            </w:r>
          </w:p>
        </w:tc>
        <w:tc>
          <w:tcPr>
            <w:tcW w:w="1646" w:type="pct"/>
            <w:vAlign w:val="center"/>
          </w:tcPr>
          <w:p w14:paraId="16C4CB29" w14:textId="523BAD94" w:rsidR="0032261F" w:rsidRPr="007E47CA" w:rsidRDefault="00B305FE" w:rsidP="0032261F">
            <w:pPr>
              <w:pStyle w:val="CellBody"/>
              <w:spacing w:before="0" w:after="140" w:line="288" w:lineRule="auto"/>
              <w:jc w:val="center"/>
              <w:rPr>
                <w:rFonts w:eastAsia="Arial Unicode MS" w:cs="Tahoma"/>
                <w:sz w:val="18"/>
                <w:szCs w:val="18"/>
              </w:rPr>
            </w:pPr>
            <w:r>
              <w:rPr>
                <w:rFonts w:cs="Tahoma"/>
                <w:sz w:val="18"/>
                <w:szCs w:val="18"/>
                <w:lang w:eastAsia="pt-BR"/>
              </w:rPr>
              <w:t>30</w:t>
            </w:r>
            <w:r w:rsidR="0032261F" w:rsidRPr="007E47CA">
              <w:rPr>
                <w:rFonts w:cs="Tahoma"/>
                <w:sz w:val="18"/>
                <w:szCs w:val="18"/>
                <w:lang w:eastAsia="pt-BR"/>
              </w:rPr>
              <w:t xml:space="preserve"> de janeiro de 2025</w:t>
            </w:r>
          </w:p>
        </w:tc>
        <w:tc>
          <w:tcPr>
            <w:tcW w:w="1281" w:type="pct"/>
            <w:vAlign w:val="center"/>
          </w:tcPr>
          <w:p w14:paraId="16B2ACF4" w14:textId="5E12EE1B"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2,2714%</w:t>
            </w:r>
          </w:p>
        </w:tc>
        <w:tc>
          <w:tcPr>
            <w:tcW w:w="1281" w:type="pct"/>
          </w:tcPr>
          <w:p w14:paraId="721A4A4B" w14:textId="3950F56F"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2B7532DF" w14:textId="60A68019" w:rsidTr="00FD6831">
        <w:trPr>
          <w:jc w:val="center"/>
        </w:trPr>
        <w:tc>
          <w:tcPr>
            <w:tcW w:w="792" w:type="pct"/>
            <w:vAlign w:val="center"/>
          </w:tcPr>
          <w:p w14:paraId="3B13A2DA" w14:textId="305ED5AC"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27ª</w:t>
            </w:r>
          </w:p>
        </w:tc>
        <w:tc>
          <w:tcPr>
            <w:tcW w:w="1646" w:type="pct"/>
            <w:vAlign w:val="center"/>
          </w:tcPr>
          <w:p w14:paraId="7B5B6686" w14:textId="4958726E" w:rsidR="0032261F" w:rsidRPr="007E47CA" w:rsidRDefault="004174F7" w:rsidP="0032261F">
            <w:pPr>
              <w:pStyle w:val="CellBody"/>
              <w:spacing w:before="0" w:after="140" w:line="288" w:lineRule="auto"/>
              <w:jc w:val="center"/>
              <w:rPr>
                <w:rFonts w:cs="Tahoma"/>
                <w:color w:val="000000"/>
                <w:sz w:val="18"/>
                <w:szCs w:val="18"/>
              </w:rPr>
            </w:pPr>
            <w:r>
              <w:rPr>
                <w:rFonts w:cs="Tahoma"/>
                <w:sz w:val="18"/>
                <w:szCs w:val="18"/>
                <w:lang w:eastAsia="pt-BR"/>
              </w:rPr>
              <w:t>6</w:t>
            </w:r>
            <w:r w:rsidR="0032261F" w:rsidRPr="007E47CA">
              <w:rPr>
                <w:rFonts w:cs="Tahoma"/>
                <w:sz w:val="18"/>
                <w:szCs w:val="18"/>
                <w:lang w:eastAsia="pt-BR"/>
              </w:rPr>
              <w:t xml:space="preserve"> de </w:t>
            </w:r>
            <w:r>
              <w:rPr>
                <w:rFonts w:cs="Tahoma"/>
                <w:sz w:val="18"/>
                <w:szCs w:val="18"/>
                <w:lang w:eastAsia="pt-BR"/>
              </w:rPr>
              <w:t>março</w:t>
            </w:r>
            <w:r w:rsidRPr="007E47CA">
              <w:rPr>
                <w:rFonts w:cs="Tahoma"/>
                <w:sz w:val="18"/>
                <w:szCs w:val="18"/>
                <w:lang w:eastAsia="pt-BR"/>
              </w:rPr>
              <w:t xml:space="preserve"> </w:t>
            </w:r>
            <w:r w:rsidR="0032261F" w:rsidRPr="007E47CA">
              <w:rPr>
                <w:rFonts w:cs="Tahoma"/>
                <w:sz w:val="18"/>
                <w:szCs w:val="18"/>
                <w:lang w:eastAsia="pt-BR"/>
              </w:rPr>
              <w:t>de 2025</w:t>
            </w:r>
          </w:p>
        </w:tc>
        <w:tc>
          <w:tcPr>
            <w:tcW w:w="1281" w:type="pct"/>
            <w:vAlign w:val="center"/>
          </w:tcPr>
          <w:p w14:paraId="7C792101" w14:textId="399F0CA7"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2,4164%</w:t>
            </w:r>
          </w:p>
        </w:tc>
        <w:tc>
          <w:tcPr>
            <w:tcW w:w="1281" w:type="pct"/>
          </w:tcPr>
          <w:p w14:paraId="404EDB63" w14:textId="71E47EF5"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EABA814" w14:textId="3951E141" w:rsidTr="00FD6831">
        <w:trPr>
          <w:jc w:val="center"/>
        </w:trPr>
        <w:tc>
          <w:tcPr>
            <w:tcW w:w="792" w:type="pct"/>
            <w:vAlign w:val="center"/>
          </w:tcPr>
          <w:p w14:paraId="4A2D5899" w14:textId="25B544D3"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28ª</w:t>
            </w:r>
          </w:p>
        </w:tc>
        <w:tc>
          <w:tcPr>
            <w:tcW w:w="1646" w:type="pct"/>
            <w:vAlign w:val="center"/>
          </w:tcPr>
          <w:p w14:paraId="48ACB947" w14:textId="54E5E40C"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março de 2025</w:t>
            </w:r>
          </w:p>
        </w:tc>
        <w:tc>
          <w:tcPr>
            <w:tcW w:w="1281" w:type="pct"/>
            <w:vAlign w:val="center"/>
          </w:tcPr>
          <w:p w14:paraId="254CAE83" w14:textId="0F39C0A6"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2,3205%</w:t>
            </w:r>
          </w:p>
        </w:tc>
        <w:tc>
          <w:tcPr>
            <w:tcW w:w="1281" w:type="pct"/>
          </w:tcPr>
          <w:p w14:paraId="2BECA994" w14:textId="65E782D3"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3E8A8F9" w14:textId="21DE63E6" w:rsidTr="00FD6831">
        <w:trPr>
          <w:jc w:val="center"/>
        </w:trPr>
        <w:tc>
          <w:tcPr>
            <w:tcW w:w="792" w:type="pct"/>
            <w:vAlign w:val="center"/>
          </w:tcPr>
          <w:p w14:paraId="3525C584" w14:textId="35A064CA"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29ª</w:t>
            </w:r>
          </w:p>
        </w:tc>
        <w:tc>
          <w:tcPr>
            <w:tcW w:w="1646" w:type="pct"/>
            <w:vAlign w:val="center"/>
          </w:tcPr>
          <w:p w14:paraId="051717F9" w14:textId="0C1F6752"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abril de 2025</w:t>
            </w:r>
          </w:p>
        </w:tc>
        <w:tc>
          <w:tcPr>
            <w:tcW w:w="1281" w:type="pct"/>
            <w:vAlign w:val="center"/>
          </w:tcPr>
          <w:p w14:paraId="61FF55B7" w14:textId="7E463C88"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2,7197%</w:t>
            </w:r>
          </w:p>
        </w:tc>
        <w:tc>
          <w:tcPr>
            <w:tcW w:w="1281" w:type="pct"/>
          </w:tcPr>
          <w:p w14:paraId="7227B9E6" w14:textId="7D92C25F"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B971B38" w14:textId="21D4C118" w:rsidTr="00FD6831">
        <w:trPr>
          <w:jc w:val="center"/>
        </w:trPr>
        <w:tc>
          <w:tcPr>
            <w:tcW w:w="792" w:type="pct"/>
            <w:vAlign w:val="center"/>
          </w:tcPr>
          <w:p w14:paraId="550E3A75" w14:textId="678D25BD"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30ª</w:t>
            </w:r>
          </w:p>
        </w:tc>
        <w:tc>
          <w:tcPr>
            <w:tcW w:w="1646" w:type="pct"/>
            <w:vAlign w:val="center"/>
          </w:tcPr>
          <w:p w14:paraId="1DE56C2E" w14:textId="322DCB84"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maio de 2025</w:t>
            </w:r>
          </w:p>
        </w:tc>
        <w:tc>
          <w:tcPr>
            <w:tcW w:w="1281" w:type="pct"/>
            <w:vAlign w:val="center"/>
          </w:tcPr>
          <w:p w14:paraId="0573D3BE" w14:textId="0B33CD86"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2,7648%</w:t>
            </w:r>
          </w:p>
        </w:tc>
        <w:tc>
          <w:tcPr>
            <w:tcW w:w="1281" w:type="pct"/>
          </w:tcPr>
          <w:p w14:paraId="7FB2846E" w14:textId="0237C20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36816A8E" w14:textId="7FB053BA" w:rsidTr="00FD6831">
        <w:trPr>
          <w:jc w:val="center"/>
        </w:trPr>
        <w:tc>
          <w:tcPr>
            <w:tcW w:w="792" w:type="pct"/>
            <w:vAlign w:val="center"/>
          </w:tcPr>
          <w:p w14:paraId="3555F6BD" w14:textId="5D60388A"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31ª</w:t>
            </w:r>
          </w:p>
        </w:tc>
        <w:tc>
          <w:tcPr>
            <w:tcW w:w="1646" w:type="pct"/>
            <w:vAlign w:val="center"/>
          </w:tcPr>
          <w:p w14:paraId="3DE7827B" w14:textId="6EF46638"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junho de 2025</w:t>
            </w:r>
          </w:p>
        </w:tc>
        <w:tc>
          <w:tcPr>
            <w:tcW w:w="1281" w:type="pct"/>
            <w:vAlign w:val="center"/>
          </w:tcPr>
          <w:p w14:paraId="75859002" w14:textId="74A5BA0F"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2,7526%</w:t>
            </w:r>
          </w:p>
        </w:tc>
        <w:tc>
          <w:tcPr>
            <w:tcW w:w="1281" w:type="pct"/>
          </w:tcPr>
          <w:p w14:paraId="613EBC73" w14:textId="301B68C6"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01C5D5E" w14:textId="62EA4D4D" w:rsidTr="00FD6831">
        <w:trPr>
          <w:jc w:val="center"/>
        </w:trPr>
        <w:tc>
          <w:tcPr>
            <w:tcW w:w="792" w:type="pct"/>
            <w:vAlign w:val="center"/>
          </w:tcPr>
          <w:p w14:paraId="743565AE" w14:textId="14DFD8EC"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32ª</w:t>
            </w:r>
          </w:p>
        </w:tc>
        <w:tc>
          <w:tcPr>
            <w:tcW w:w="1646" w:type="pct"/>
            <w:vAlign w:val="center"/>
          </w:tcPr>
          <w:p w14:paraId="3F8ABF2B" w14:textId="1E8C0F36"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julho de 2025</w:t>
            </w:r>
          </w:p>
        </w:tc>
        <w:tc>
          <w:tcPr>
            <w:tcW w:w="1281" w:type="pct"/>
            <w:vAlign w:val="center"/>
          </w:tcPr>
          <w:p w14:paraId="48D4B14F" w14:textId="7AE62F87"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2,8051%</w:t>
            </w:r>
          </w:p>
        </w:tc>
        <w:tc>
          <w:tcPr>
            <w:tcW w:w="1281" w:type="pct"/>
          </w:tcPr>
          <w:p w14:paraId="5DAAA022" w14:textId="268F52CB"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2C968955" w14:textId="2A1C02A4" w:rsidTr="00FD6831">
        <w:trPr>
          <w:jc w:val="center"/>
        </w:trPr>
        <w:tc>
          <w:tcPr>
            <w:tcW w:w="792" w:type="pct"/>
            <w:vAlign w:val="center"/>
          </w:tcPr>
          <w:p w14:paraId="14468D10" w14:textId="6BBA43E7"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33ª</w:t>
            </w:r>
          </w:p>
        </w:tc>
        <w:tc>
          <w:tcPr>
            <w:tcW w:w="1646" w:type="pct"/>
            <w:vAlign w:val="center"/>
          </w:tcPr>
          <w:p w14:paraId="719E4D44" w14:textId="15093C2F"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agosto de 2025</w:t>
            </w:r>
          </w:p>
        </w:tc>
        <w:tc>
          <w:tcPr>
            <w:tcW w:w="1281" w:type="pct"/>
            <w:vAlign w:val="center"/>
          </w:tcPr>
          <w:p w14:paraId="61071B38" w14:textId="1705089D"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3,0494%</w:t>
            </w:r>
          </w:p>
        </w:tc>
        <w:tc>
          <w:tcPr>
            <w:tcW w:w="1281" w:type="pct"/>
          </w:tcPr>
          <w:p w14:paraId="02203F7D" w14:textId="6367FE93"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7017020" w14:textId="3E898601" w:rsidTr="00FD6831">
        <w:trPr>
          <w:jc w:val="center"/>
        </w:trPr>
        <w:tc>
          <w:tcPr>
            <w:tcW w:w="792" w:type="pct"/>
            <w:vAlign w:val="center"/>
          </w:tcPr>
          <w:p w14:paraId="69B41454" w14:textId="37282A4E"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34ª</w:t>
            </w:r>
          </w:p>
        </w:tc>
        <w:tc>
          <w:tcPr>
            <w:tcW w:w="1646" w:type="pct"/>
            <w:vAlign w:val="center"/>
          </w:tcPr>
          <w:p w14:paraId="3C7CC896" w14:textId="152AE464"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setembro de 2025</w:t>
            </w:r>
          </w:p>
        </w:tc>
        <w:tc>
          <w:tcPr>
            <w:tcW w:w="1281" w:type="pct"/>
            <w:vAlign w:val="center"/>
          </w:tcPr>
          <w:p w14:paraId="1A27F5D1" w14:textId="31E5D53F"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2,9978%</w:t>
            </w:r>
          </w:p>
        </w:tc>
        <w:tc>
          <w:tcPr>
            <w:tcW w:w="1281" w:type="pct"/>
          </w:tcPr>
          <w:p w14:paraId="19A2D013" w14:textId="279E3C86"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6C4010E" w14:textId="786DF5CB" w:rsidTr="00FD6831">
        <w:trPr>
          <w:jc w:val="center"/>
        </w:trPr>
        <w:tc>
          <w:tcPr>
            <w:tcW w:w="792" w:type="pct"/>
            <w:vAlign w:val="center"/>
          </w:tcPr>
          <w:p w14:paraId="70BF5C30" w14:textId="5932AF05"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35ª</w:t>
            </w:r>
          </w:p>
        </w:tc>
        <w:tc>
          <w:tcPr>
            <w:tcW w:w="1646" w:type="pct"/>
            <w:vAlign w:val="center"/>
          </w:tcPr>
          <w:p w14:paraId="78409253" w14:textId="3DD459CA" w:rsidR="0032261F" w:rsidRPr="007E47CA" w:rsidRDefault="00B305FE" w:rsidP="0032261F">
            <w:pPr>
              <w:pStyle w:val="CellBody"/>
              <w:spacing w:before="0" w:after="140" w:line="288" w:lineRule="auto"/>
              <w:jc w:val="center"/>
              <w:rPr>
                <w:rFonts w:cs="Tahoma"/>
                <w:color w:val="000000"/>
                <w:sz w:val="18"/>
                <w:szCs w:val="18"/>
              </w:rPr>
            </w:pPr>
            <w:bookmarkStart w:id="160" w:name="_Hlk119004422"/>
            <w:r>
              <w:rPr>
                <w:rFonts w:cs="Tahoma"/>
                <w:sz w:val="18"/>
                <w:szCs w:val="18"/>
                <w:lang w:eastAsia="pt-BR"/>
              </w:rPr>
              <w:t>30</w:t>
            </w:r>
            <w:bookmarkEnd w:id="160"/>
            <w:r w:rsidR="0032261F" w:rsidRPr="007E47CA">
              <w:rPr>
                <w:rFonts w:cs="Tahoma"/>
                <w:sz w:val="18"/>
                <w:szCs w:val="18"/>
                <w:lang w:eastAsia="pt-BR"/>
              </w:rPr>
              <w:t xml:space="preserve"> de outubro de 2025</w:t>
            </w:r>
          </w:p>
        </w:tc>
        <w:tc>
          <w:tcPr>
            <w:tcW w:w="1281" w:type="pct"/>
            <w:vAlign w:val="center"/>
          </w:tcPr>
          <w:p w14:paraId="603A61C7" w14:textId="7DBFAF27"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3,1965%</w:t>
            </w:r>
          </w:p>
        </w:tc>
        <w:tc>
          <w:tcPr>
            <w:tcW w:w="1281" w:type="pct"/>
          </w:tcPr>
          <w:p w14:paraId="44D4510E" w14:textId="7C84A277"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F1E96C8" w14:textId="712F6D8B" w:rsidTr="00FD6831">
        <w:trPr>
          <w:jc w:val="center"/>
        </w:trPr>
        <w:tc>
          <w:tcPr>
            <w:tcW w:w="792" w:type="pct"/>
            <w:vAlign w:val="center"/>
          </w:tcPr>
          <w:p w14:paraId="2EBE7D6C" w14:textId="3DAF5BC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36ª</w:t>
            </w:r>
          </w:p>
        </w:tc>
        <w:tc>
          <w:tcPr>
            <w:tcW w:w="1646" w:type="pct"/>
            <w:vAlign w:val="center"/>
          </w:tcPr>
          <w:p w14:paraId="5CDE51DA" w14:textId="3E03F607"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novembro de 2025</w:t>
            </w:r>
          </w:p>
        </w:tc>
        <w:tc>
          <w:tcPr>
            <w:tcW w:w="1281" w:type="pct"/>
            <w:vAlign w:val="center"/>
          </w:tcPr>
          <w:p w14:paraId="57F70C2F" w14:textId="4A0ECC2C"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3,4090%</w:t>
            </w:r>
          </w:p>
        </w:tc>
        <w:tc>
          <w:tcPr>
            <w:tcW w:w="1281" w:type="pct"/>
          </w:tcPr>
          <w:p w14:paraId="601683C3" w14:textId="07599B81"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3CA22B2" w14:textId="3034E2A3" w:rsidTr="00FD6831">
        <w:trPr>
          <w:jc w:val="center"/>
        </w:trPr>
        <w:tc>
          <w:tcPr>
            <w:tcW w:w="792" w:type="pct"/>
            <w:vAlign w:val="center"/>
          </w:tcPr>
          <w:p w14:paraId="204B7A0B" w14:textId="34BB83B6"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37ª</w:t>
            </w:r>
          </w:p>
        </w:tc>
        <w:tc>
          <w:tcPr>
            <w:tcW w:w="1646" w:type="pct"/>
            <w:vAlign w:val="center"/>
          </w:tcPr>
          <w:p w14:paraId="0A95BF55" w14:textId="39023878"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dezembro de 2025</w:t>
            </w:r>
          </w:p>
        </w:tc>
        <w:tc>
          <w:tcPr>
            <w:tcW w:w="1281" w:type="pct"/>
            <w:vAlign w:val="center"/>
          </w:tcPr>
          <w:p w14:paraId="2DD9D05C" w14:textId="704E8D58"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3,4508%</w:t>
            </w:r>
          </w:p>
        </w:tc>
        <w:tc>
          <w:tcPr>
            <w:tcW w:w="1281" w:type="pct"/>
          </w:tcPr>
          <w:p w14:paraId="062EA1FF" w14:textId="13AF697A"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1F17AC82" w14:textId="7EA3745F" w:rsidTr="00FD6831">
        <w:trPr>
          <w:jc w:val="center"/>
        </w:trPr>
        <w:tc>
          <w:tcPr>
            <w:tcW w:w="792" w:type="pct"/>
            <w:vAlign w:val="center"/>
          </w:tcPr>
          <w:p w14:paraId="3C3EE623" w14:textId="10916A3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38ª</w:t>
            </w:r>
          </w:p>
        </w:tc>
        <w:tc>
          <w:tcPr>
            <w:tcW w:w="1646" w:type="pct"/>
            <w:vAlign w:val="center"/>
          </w:tcPr>
          <w:p w14:paraId="540FA0A2" w14:textId="503FE067"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janeiro de 2026</w:t>
            </w:r>
          </w:p>
        </w:tc>
        <w:tc>
          <w:tcPr>
            <w:tcW w:w="1281" w:type="pct"/>
            <w:vAlign w:val="center"/>
          </w:tcPr>
          <w:p w14:paraId="76925179" w14:textId="1EE57631"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3,8112%</w:t>
            </w:r>
          </w:p>
        </w:tc>
        <w:tc>
          <w:tcPr>
            <w:tcW w:w="1281" w:type="pct"/>
          </w:tcPr>
          <w:p w14:paraId="7446985D" w14:textId="4B6E16FB"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37731FB" w14:textId="2639DADE" w:rsidTr="00FD6831">
        <w:trPr>
          <w:jc w:val="center"/>
        </w:trPr>
        <w:tc>
          <w:tcPr>
            <w:tcW w:w="792" w:type="pct"/>
            <w:vAlign w:val="center"/>
          </w:tcPr>
          <w:p w14:paraId="4C1275F2" w14:textId="63F3F6FD"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39ª</w:t>
            </w:r>
          </w:p>
        </w:tc>
        <w:tc>
          <w:tcPr>
            <w:tcW w:w="1646" w:type="pct"/>
            <w:vAlign w:val="center"/>
          </w:tcPr>
          <w:p w14:paraId="7B43A079" w14:textId="56F5ED9C" w:rsidR="0032261F" w:rsidRPr="007E47CA" w:rsidRDefault="004174F7" w:rsidP="0032261F">
            <w:pPr>
              <w:pStyle w:val="CellBody"/>
              <w:spacing w:before="0" w:after="140" w:line="288" w:lineRule="auto"/>
              <w:jc w:val="center"/>
              <w:rPr>
                <w:rFonts w:cs="Tahoma"/>
                <w:color w:val="000000"/>
                <w:sz w:val="18"/>
                <w:szCs w:val="18"/>
              </w:rPr>
            </w:pPr>
            <w:r>
              <w:rPr>
                <w:rFonts w:cs="Tahoma"/>
                <w:sz w:val="18"/>
                <w:szCs w:val="18"/>
                <w:lang w:eastAsia="pt-BR"/>
              </w:rPr>
              <w:t>4</w:t>
            </w:r>
            <w:r w:rsidR="0032261F" w:rsidRPr="007E47CA">
              <w:rPr>
                <w:rFonts w:cs="Tahoma"/>
                <w:sz w:val="18"/>
                <w:szCs w:val="18"/>
                <w:lang w:eastAsia="pt-BR"/>
              </w:rPr>
              <w:t xml:space="preserve"> de </w:t>
            </w:r>
            <w:r>
              <w:rPr>
                <w:rFonts w:cs="Tahoma"/>
                <w:sz w:val="18"/>
                <w:szCs w:val="18"/>
                <w:lang w:eastAsia="pt-BR"/>
              </w:rPr>
              <w:t>março</w:t>
            </w:r>
            <w:r w:rsidRPr="007E47CA">
              <w:rPr>
                <w:rFonts w:cs="Tahoma"/>
                <w:sz w:val="18"/>
                <w:szCs w:val="18"/>
                <w:lang w:eastAsia="pt-BR"/>
              </w:rPr>
              <w:t xml:space="preserve"> </w:t>
            </w:r>
            <w:r w:rsidR="0032261F" w:rsidRPr="007E47CA">
              <w:rPr>
                <w:rFonts w:cs="Tahoma"/>
                <w:sz w:val="18"/>
                <w:szCs w:val="18"/>
                <w:lang w:eastAsia="pt-BR"/>
              </w:rPr>
              <w:t>de 2026</w:t>
            </w:r>
          </w:p>
        </w:tc>
        <w:tc>
          <w:tcPr>
            <w:tcW w:w="1281" w:type="pct"/>
            <w:vAlign w:val="center"/>
          </w:tcPr>
          <w:p w14:paraId="6C7040CF" w14:textId="4D429718"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3,9490%</w:t>
            </w:r>
          </w:p>
        </w:tc>
        <w:tc>
          <w:tcPr>
            <w:tcW w:w="1281" w:type="pct"/>
          </w:tcPr>
          <w:p w14:paraId="454BC462" w14:textId="597474B9"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C1D4315" w14:textId="2F1DA657" w:rsidTr="00FD6831">
        <w:trPr>
          <w:jc w:val="center"/>
        </w:trPr>
        <w:tc>
          <w:tcPr>
            <w:tcW w:w="792" w:type="pct"/>
            <w:vAlign w:val="center"/>
          </w:tcPr>
          <w:p w14:paraId="54E3C492" w14:textId="0EAB4731"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40ª</w:t>
            </w:r>
          </w:p>
        </w:tc>
        <w:tc>
          <w:tcPr>
            <w:tcW w:w="1646" w:type="pct"/>
            <w:vAlign w:val="center"/>
          </w:tcPr>
          <w:p w14:paraId="40F8F6AC" w14:textId="7C72662B"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março de 2026</w:t>
            </w:r>
          </w:p>
        </w:tc>
        <w:tc>
          <w:tcPr>
            <w:tcW w:w="1281" w:type="pct"/>
            <w:vAlign w:val="center"/>
          </w:tcPr>
          <w:p w14:paraId="2A1BF1F6" w14:textId="7CA3D628"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4,1647%</w:t>
            </w:r>
          </w:p>
        </w:tc>
        <w:tc>
          <w:tcPr>
            <w:tcW w:w="1281" w:type="pct"/>
          </w:tcPr>
          <w:p w14:paraId="1F93FEFE" w14:textId="63AEB95E"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B7EADD4" w14:textId="02C5855D" w:rsidTr="00FD6831">
        <w:trPr>
          <w:jc w:val="center"/>
        </w:trPr>
        <w:tc>
          <w:tcPr>
            <w:tcW w:w="792" w:type="pct"/>
            <w:vAlign w:val="center"/>
          </w:tcPr>
          <w:p w14:paraId="7A1995B9" w14:textId="345BA715"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41ª</w:t>
            </w:r>
          </w:p>
        </w:tc>
        <w:tc>
          <w:tcPr>
            <w:tcW w:w="1646" w:type="pct"/>
            <w:vAlign w:val="center"/>
          </w:tcPr>
          <w:p w14:paraId="4291CAE6" w14:textId="7BD64453"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abril de 2026</w:t>
            </w:r>
          </w:p>
        </w:tc>
        <w:tc>
          <w:tcPr>
            <w:tcW w:w="1281" w:type="pct"/>
            <w:vAlign w:val="center"/>
          </w:tcPr>
          <w:p w14:paraId="6E21BA96" w14:textId="09C51475"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4,4641%</w:t>
            </w:r>
          </w:p>
        </w:tc>
        <w:tc>
          <w:tcPr>
            <w:tcW w:w="1281" w:type="pct"/>
          </w:tcPr>
          <w:p w14:paraId="15AF37A4" w14:textId="410A3506"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52278DC" w14:textId="22C0E594" w:rsidTr="00FD6831">
        <w:trPr>
          <w:jc w:val="center"/>
        </w:trPr>
        <w:tc>
          <w:tcPr>
            <w:tcW w:w="792" w:type="pct"/>
            <w:vAlign w:val="center"/>
          </w:tcPr>
          <w:p w14:paraId="47F86FA7" w14:textId="68AE86F2"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42ª</w:t>
            </w:r>
          </w:p>
        </w:tc>
        <w:tc>
          <w:tcPr>
            <w:tcW w:w="1646" w:type="pct"/>
            <w:vAlign w:val="center"/>
          </w:tcPr>
          <w:p w14:paraId="20E02C04" w14:textId="7E841E8C"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maio de 2026</w:t>
            </w:r>
          </w:p>
        </w:tc>
        <w:tc>
          <w:tcPr>
            <w:tcW w:w="1281" w:type="pct"/>
            <w:vAlign w:val="center"/>
          </w:tcPr>
          <w:p w14:paraId="530560D5" w14:textId="282BF65D"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4,7924%</w:t>
            </w:r>
          </w:p>
        </w:tc>
        <w:tc>
          <w:tcPr>
            <w:tcW w:w="1281" w:type="pct"/>
          </w:tcPr>
          <w:p w14:paraId="6B6503DA" w14:textId="3FA0F3E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3EF6161" w14:textId="32DD587D" w:rsidTr="00FD6831">
        <w:trPr>
          <w:jc w:val="center"/>
        </w:trPr>
        <w:tc>
          <w:tcPr>
            <w:tcW w:w="792" w:type="pct"/>
            <w:vAlign w:val="center"/>
          </w:tcPr>
          <w:p w14:paraId="26358D4E" w14:textId="399704EF"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43ª</w:t>
            </w:r>
          </w:p>
        </w:tc>
        <w:tc>
          <w:tcPr>
            <w:tcW w:w="1646" w:type="pct"/>
            <w:vAlign w:val="center"/>
          </w:tcPr>
          <w:p w14:paraId="6F7ABC94" w14:textId="60B61355"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junho de 2026</w:t>
            </w:r>
          </w:p>
        </w:tc>
        <w:tc>
          <w:tcPr>
            <w:tcW w:w="1281" w:type="pct"/>
            <w:vAlign w:val="center"/>
          </w:tcPr>
          <w:p w14:paraId="52A17266" w14:textId="3EF0F3FF"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4,9684%</w:t>
            </w:r>
          </w:p>
        </w:tc>
        <w:tc>
          <w:tcPr>
            <w:tcW w:w="1281" w:type="pct"/>
          </w:tcPr>
          <w:p w14:paraId="603A873D" w14:textId="1CB9E51F"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34A7FA7C" w14:textId="25253C4E" w:rsidTr="00FD6831">
        <w:trPr>
          <w:jc w:val="center"/>
        </w:trPr>
        <w:tc>
          <w:tcPr>
            <w:tcW w:w="792" w:type="pct"/>
            <w:vAlign w:val="center"/>
          </w:tcPr>
          <w:p w14:paraId="0DBD87BE" w14:textId="3CCD4438"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44ª</w:t>
            </w:r>
          </w:p>
        </w:tc>
        <w:tc>
          <w:tcPr>
            <w:tcW w:w="1646" w:type="pct"/>
            <w:vAlign w:val="center"/>
          </w:tcPr>
          <w:p w14:paraId="3B0D4CB4" w14:textId="44108B6E"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julho de 2026</w:t>
            </w:r>
          </w:p>
        </w:tc>
        <w:tc>
          <w:tcPr>
            <w:tcW w:w="1281" w:type="pct"/>
            <w:vAlign w:val="center"/>
          </w:tcPr>
          <w:p w14:paraId="08447694" w14:textId="7478BCDE"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5,2960%</w:t>
            </w:r>
          </w:p>
        </w:tc>
        <w:tc>
          <w:tcPr>
            <w:tcW w:w="1281" w:type="pct"/>
          </w:tcPr>
          <w:p w14:paraId="32BBF268" w14:textId="2297A7F0"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CA47B03" w14:textId="0277D43B" w:rsidTr="00FD6831">
        <w:trPr>
          <w:jc w:val="center"/>
        </w:trPr>
        <w:tc>
          <w:tcPr>
            <w:tcW w:w="792" w:type="pct"/>
            <w:vAlign w:val="center"/>
          </w:tcPr>
          <w:p w14:paraId="359804B4" w14:textId="56F29977"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45ª</w:t>
            </w:r>
          </w:p>
        </w:tc>
        <w:tc>
          <w:tcPr>
            <w:tcW w:w="1646" w:type="pct"/>
            <w:vAlign w:val="center"/>
          </w:tcPr>
          <w:p w14:paraId="23F94E5A" w14:textId="41606639"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agosto de 2026</w:t>
            </w:r>
          </w:p>
        </w:tc>
        <w:tc>
          <w:tcPr>
            <w:tcW w:w="1281" w:type="pct"/>
            <w:vAlign w:val="center"/>
          </w:tcPr>
          <w:p w14:paraId="2E3F87D2" w14:textId="7D973AF4"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5,6646%</w:t>
            </w:r>
          </w:p>
        </w:tc>
        <w:tc>
          <w:tcPr>
            <w:tcW w:w="1281" w:type="pct"/>
          </w:tcPr>
          <w:p w14:paraId="4EFABF4A" w14:textId="2F125537"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B204637" w14:textId="38ED08C0" w:rsidTr="00FD6831">
        <w:trPr>
          <w:jc w:val="center"/>
        </w:trPr>
        <w:tc>
          <w:tcPr>
            <w:tcW w:w="792" w:type="pct"/>
            <w:vAlign w:val="center"/>
          </w:tcPr>
          <w:p w14:paraId="5DB1BBB2" w14:textId="2DBDA684"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46ª</w:t>
            </w:r>
          </w:p>
        </w:tc>
        <w:tc>
          <w:tcPr>
            <w:tcW w:w="1646" w:type="pct"/>
            <w:vAlign w:val="center"/>
          </w:tcPr>
          <w:p w14:paraId="067A7821" w14:textId="1E2FD2F1"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setembro de 2026</w:t>
            </w:r>
          </w:p>
        </w:tc>
        <w:tc>
          <w:tcPr>
            <w:tcW w:w="1281" w:type="pct"/>
            <w:vAlign w:val="center"/>
          </w:tcPr>
          <w:p w14:paraId="235F4303" w14:textId="5BBD83C1"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5,9583%</w:t>
            </w:r>
          </w:p>
        </w:tc>
        <w:tc>
          <w:tcPr>
            <w:tcW w:w="1281" w:type="pct"/>
          </w:tcPr>
          <w:p w14:paraId="26D8C9CA" w14:textId="6D5BED34"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79C6875A" w14:textId="4DCBB574" w:rsidTr="00FD6831">
        <w:trPr>
          <w:jc w:val="center"/>
        </w:trPr>
        <w:tc>
          <w:tcPr>
            <w:tcW w:w="792" w:type="pct"/>
            <w:vAlign w:val="center"/>
          </w:tcPr>
          <w:p w14:paraId="0F66B1FF" w14:textId="10746220"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47ª</w:t>
            </w:r>
          </w:p>
        </w:tc>
        <w:tc>
          <w:tcPr>
            <w:tcW w:w="1646" w:type="pct"/>
            <w:vAlign w:val="center"/>
          </w:tcPr>
          <w:p w14:paraId="71C73144" w14:textId="5DF98C94"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outubro de 2026</w:t>
            </w:r>
          </w:p>
        </w:tc>
        <w:tc>
          <w:tcPr>
            <w:tcW w:w="1281" w:type="pct"/>
            <w:vAlign w:val="center"/>
          </w:tcPr>
          <w:p w14:paraId="01B9EF4C" w14:textId="3A55DBBB" w:rsidR="0032261F" w:rsidRPr="003B16FB" w:rsidRDefault="0032261F" w:rsidP="0032261F">
            <w:pPr>
              <w:pStyle w:val="CellBody"/>
              <w:spacing w:before="0" w:after="140" w:line="288" w:lineRule="auto"/>
              <w:jc w:val="center"/>
              <w:rPr>
                <w:rFonts w:cs="Tahoma"/>
                <w:sz w:val="18"/>
                <w:szCs w:val="18"/>
                <w:lang w:eastAsia="pt-BR"/>
              </w:rPr>
            </w:pPr>
            <w:r>
              <w:rPr>
                <w:rFonts w:cs="Tahoma"/>
                <w:sz w:val="18"/>
                <w:szCs w:val="18"/>
                <w:lang w:eastAsia="pt-BR"/>
              </w:rPr>
              <w:t>7,1429</w:t>
            </w:r>
            <w:r w:rsidRPr="00B61DBC">
              <w:rPr>
                <w:rFonts w:cs="Tahoma"/>
                <w:sz w:val="18"/>
                <w:szCs w:val="18"/>
                <w:lang w:eastAsia="pt-BR"/>
              </w:rPr>
              <w:t>%</w:t>
            </w:r>
          </w:p>
        </w:tc>
        <w:tc>
          <w:tcPr>
            <w:tcW w:w="1281" w:type="pct"/>
          </w:tcPr>
          <w:p w14:paraId="62288512" w14:textId="7AA7D601"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21309C6A" w14:textId="75B8C3E8" w:rsidTr="00FD6831">
        <w:trPr>
          <w:jc w:val="center"/>
        </w:trPr>
        <w:tc>
          <w:tcPr>
            <w:tcW w:w="792" w:type="pct"/>
            <w:vAlign w:val="center"/>
          </w:tcPr>
          <w:p w14:paraId="62E4E751" w14:textId="00D836E9" w:rsidR="0032261F" w:rsidRPr="007E47CA" w:rsidRDefault="0032261F" w:rsidP="0032261F">
            <w:pPr>
              <w:pStyle w:val="CellBody"/>
              <w:spacing w:before="0" w:after="140" w:line="288" w:lineRule="auto"/>
              <w:jc w:val="center"/>
              <w:rPr>
                <w:rFonts w:eastAsia="Arial Unicode MS" w:cs="Tahoma"/>
                <w:sz w:val="18"/>
                <w:szCs w:val="18"/>
              </w:rPr>
            </w:pPr>
            <w:r w:rsidRPr="007E47CA">
              <w:rPr>
                <w:rFonts w:cs="Tahoma"/>
                <w:sz w:val="18"/>
                <w:szCs w:val="18"/>
                <w:lang w:eastAsia="pt-BR"/>
              </w:rPr>
              <w:t>48ª</w:t>
            </w:r>
          </w:p>
        </w:tc>
        <w:tc>
          <w:tcPr>
            <w:tcW w:w="1646" w:type="pct"/>
            <w:vAlign w:val="center"/>
          </w:tcPr>
          <w:p w14:paraId="028B0019" w14:textId="11C54F19"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novembro de 2026</w:t>
            </w:r>
          </w:p>
        </w:tc>
        <w:tc>
          <w:tcPr>
            <w:tcW w:w="1281" w:type="pct"/>
            <w:vAlign w:val="center"/>
          </w:tcPr>
          <w:p w14:paraId="298F6140" w14:textId="32C146F1"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7,1055%</w:t>
            </w:r>
          </w:p>
        </w:tc>
        <w:tc>
          <w:tcPr>
            <w:tcW w:w="1281" w:type="pct"/>
          </w:tcPr>
          <w:p w14:paraId="768D5845" w14:textId="13C9D6C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ED1C33D" w14:textId="62C55662" w:rsidTr="00FD6831">
        <w:trPr>
          <w:jc w:val="center"/>
        </w:trPr>
        <w:tc>
          <w:tcPr>
            <w:tcW w:w="792" w:type="pct"/>
            <w:vAlign w:val="center"/>
          </w:tcPr>
          <w:p w14:paraId="5BBDBF71" w14:textId="3BCB4BE1"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49</w:t>
            </w:r>
            <w:r w:rsidRPr="007E47CA">
              <w:rPr>
                <w:rFonts w:cs="Tahoma"/>
                <w:sz w:val="18"/>
                <w:szCs w:val="18"/>
                <w:lang w:eastAsia="pt-BR"/>
              </w:rPr>
              <w:t>ª</w:t>
            </w:r>
          </w:p>
        </w:tc>
        <w:tc>
          <w:tcPr>
            <w:tcW w:w="1646" w:type="pct"/>
            <w:vAlign w:val="center"/>
          </w:tcPr>
          <w:p w14:paraId="1966364F" w14:textId="6BF5F06A"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dezembro de 2026</w:t>
            </w:r>
          </w:p>
        </w:tc>
        <w:tc>
          <w:tcPr>
            <w:tcW w:w="1281" w:type="pct"/>
            <w:vAlign w:val="center"/>
          </w:tcPr>
          <w:p w14:paraId="013E2987" w14:textId="06C63995"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7,6860%</w:t>
            </w:r>
          </w:p>
        </w:tc>
        <w:tc>
          <w:tcPr>
            <w:tcW w:w="1281" w:type="pct"/>
          </w:tcPr>
          <w:p w14:paraId="7C8588D1" w14:textId="41417838"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0D176A5" w14:textId="73449BD0" w:rsidTr="00FD6831">
        <w:trPr>
          <w:jc w:val="center"/>
        </w:trPr>
        <w:tc>
          <w:tcPr>
            <w:tcW w:w="792" w:type="pct"/>
            <w:vAlign w:val="center"/>
          </w:tcPr>
          <w:p w14:paraId="11B46656" w14:textId="7D9BB2B6"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50</w:t>
            </w:r>
            <w:r w:rsidRPr="007E47CA">
              <w:rPr>
                <w:rFonts w:cs="Tahoma"/>
                <w:sz w:val="18"/>
                <w:szCs w:val="18"/>
                <w:lang w:eastAsia="pt-BR"/>
              </w:rPr>
              <w:t>ª</w:t>
            </w:r>
          </w:p>
        </w:tc>
        <w:tc>
          <w:tcPr>
            <w:tcW w:w="1646" w:type="pct"/>
            <w:vAlign w:val="center"/>
          </w:tcPr>
          <w:p w14:paraId="50C6B7AD" w14:textId="483388FC"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janeiro de 2027</w:t>
            </w:r>
          </w:p>
        </w:tc>
        <w:tc>
          <w:tcPr>
            <w:tcW w:w="1281" w:type="pct"/>
            <w:vAlign w:val="center"/>
          </w:tcPr>
          <w:p w14:paraId="728137CB" w14:textId="79FE679A"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8,6253%</w:t>
            </w:r>
          </w:p>
        </w:tc>
        <w:tc>
          <w:tcPr>
            <w:tcW w:w="1281" w:type="pct"/>
          </w:tcPr>
          <w:p w14:paraId="5E05136D" w14:textId="07ADD3B7"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0FE88CF8" w14:textId="5399F1BF" w:rsidTr="00FD6831">
        <w:trPr>
          <w:jc w:val="center"/>
        </w:trPr>
        <w:tc>
          <w:tcPr>
            <w:tcW w:w="792" w:type="pct"/>
            <w:vAlign w:val="center"/>
          </w:tcPr>
          <w:p w14:paraId="56141B81" w14:textId="2FD96D51"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51</w:t>
            </w:r>
            <w:r w:rsidRPr="007E47CA">
              <w:rPr>
                <w:rFonts w:cs="Tahoma"/>
                <w:sz w:val="18"/>
                <w:szCs w:val="18"/>
                <w:lang w:eastAsia="pt-BR"/>
              </w:rPr>
              <w:t>ª</w:t>
            </w:r>
          </w:p>
        </w:tc>
        <w:tc>
          <w:tcPr>
            <w:tcW w:w="1646" w:type="pct"/>
            <w:vAlign w:val="center"/>
          </w:tcPr>
          <w:p w14:paraId="5C701A19" w14:textId="7C0714B1" w:rsidR="0032261F" w:rsidRPr="007E47CA" w:rsidRDefault="004174F7" w:rsidP="0032261F">
            <w:pPr>
              <w:pStyle w:val="CellBody"/>
              <w:spacing w:before="0" w:after="140" w:line="288" w:lineRule="auto"/>
              <w:jc w:val="center"/>
              <w:rPr>
                <w:rFonts w:cs="Tahoma"/>
                <w:color w:val="000000"/>
                <w:sz w:val="18"/>
                <w:szCs w:val="18"/>
              </w:rPr>
            </w:pPr>
            <w:r>
              <w:rPr>
                <w:rFonts w:cs="Tahoma"/>
                <w:sz w:val="18"/>
                <w:szCs w:val="18"/>
                <w:lang w:eastAsia="pt-BR"/>
              </w:rPr>
              <w:t>3</w:t>
            </w:r>
            <w:r w:rsidR="0032261F" w:rsidRPr="007E47CA">
              <w:rPr>
                <w:rFonts w:cs="Tahoma"/>
                <w:sz w:val="18"/>
                <w:szCs w:val="18"/>
                <w:lang w:eastAsia="pt-BR"/>
              </w:rPr>
              <w:t xml:space="preserve"> de </w:t>
            </w:r>
            <w:r>
              <w:rPr>
                <w:rFonts w:cs="Tahoma"/>
                <w:sz w:val="18"/>
                <w:szCs w:val="18"/>
                <w:lang w:eastAsia="pt-BR"/>
              </w:rPr>
              <w:t>março</w:t>
            </w:r>
            <w:r w:rsidRPr="007E47CA">
              <w:rPr>
                <w:rFonts w:cs="Tahoma"/>
                <w:sz w:val="18"/>
                <w:szCs w:val="18"/>
                <w:lang w:eastAsia="pt-BR"/>
              </w:rPr>
              <w:t xml:space="preserve"> </w:t>
            </w:r>
            <w:r w:rsidR="0032261F" w:rsidRPr="007E47CA">
              <w:rPr>
                <w:rFonts w:cs="Tahoma"/>
                <w:sz w:val="18"/>
                <w:szCs w:val="18"/>
                <w:lang w:eastAsia="pt-BR"/>
              </w:rPr>
              <w:t>de 2027</w:t>
            </w:r>
          </w:p>
        </w:tc>
        <w:tc>
          <w:tcPr>
            <w:tcW w:w="1281" w:type="pct"/>
            <w:vAlign w:val="center"/>
          </w:tcPr>
          <w:p w14:paraId="53A6230C" w14:textId="226840FA"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9,3638%</w:t>
            </w:r>
          </w:p>
        </w:tc>
        <w:tc>
          <w:tcPr>
            <w:tcW w:w="1281" w:type="pct"/>
          </w:tcPr>
          <w:p w14:paraId="076CBB99" w14:textId="329FBF04"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417DC7E0" w14:textId="3CDEBA1C" w:rsidTr="00FD6831">
        <w:trPr>
          <w:jc w:val="center"/>
        </w:trPr>
        <w:tc>
          <w:tcPr>
            <w:tcW w:w="792" w:type="pct"/>
            <w:vAlign w:val="center"/>
          </w:tcPr>
          <w:p w14:paraId="5142C877" w14:textId="14917D1B"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52</w:t>
            </w:r>
            <w:r w:rsidRPr="007E47CA">
              <w:rPr>
                <w:rFonts w:cs="Tahoma"/>
                <w:sz w:val="18"/>
                <w:szCs w:val="18"/>
                <w:lang w:eastAsia="pt-BR"/>
              </w:rPr>
              <w:t>ª</w:t>
            </w:r>
          </w:p>
        </w:tc>
        <w:tc>
          <w:tcPr>
            <w:tcW w:w="1646" w:type="pct"/>
            <w:vAlign w:val="center"/>
          </w:tcPr>
          <w:p w14:paraId="0A115A5F" w14:textId="4942758C"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março de 2027</w:t>
            </w:r>
          </w:p>
        </w:tc>
        <w:tc>
          <w:tcPr>
            <w:tcW w:w="1281" w:type="pct"/>
            <w:vAlign w:val="center"/>
          </w:tcPr>
          <w:p w14:paraId="56C49985" w14:textId="408651FB"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10,5957%</w:t>
            </w:r>
          </w:p>
        </w:tc>
        <w:tc>
          <w:tcPr>
            <w:tcW w:w="1281" w:type="pct"/>
          </w:tcPr>
          <w:p w14:paraId="5E7456B8" w14:textId="356FC463"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1C30A6A5" w14:textId="794F7E37" w:rsidTr="00FD6831">
        <w:trPr>
          <w:jc w:val="center"/>
        </w:trPr>
        <w:tc>
          <w:tcPr>
            <w:tcW w:w="792" w:type="pct"/>
            <w:vAlign w:val="center"/>
          </w:tcPr>
          <w:p w14:paraId="2EDE81DC" w14:textId="7C03D45C"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53</w:t>
            </w:r>
            <w:r w:rsidRPr="007E47CA">
              <w:rPr>
                <w:rFonts w:cs="Tahoma"/>
                <w:sz w:val="18"/>
                <w:szCs w:val="18"/>
                <w:lang w:eastAsia="pt-BR"/>
              </w:rPr>
              <w:t>ª</w:t>
            </w:r>
          </w:p>
        </w:tc>
        <w:tc>
          <w:tcPr>
            <w:tcW w:w="1646" w:type="pct"/>
            <w:vAlign w:val="center"/>
          </w:tcPr>
          <w:p w14:paraId="2928949D" w14:textId="20688081"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abril de 2027</w:t>
            </w:r>
          </w:p>
        </w:tc>
        <w:tc>
          <w:tcPr>
            <w:tcW w:w="1281" w:type="pct"/>
            <w:vAlign w:val="center"/>
          </w:tcPr>
          <w:p w14:paraId="14DA0DA6" w14:textId="540CC535"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12,0598%</w:t>
            </w:r>
          </w:p>
        </w:tc>
        <w:tc>
          <w:tcPr>
            <w:tcW w:w="1281" w:type="pct"/>
          </w:tcPr>
          <w:p w14:paraId="2F4C51E7" w14:textId="1BCDCBD4"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02E18CE1" w14:textId="07F40D7B" w:rsidTr="00FD6831">
        <w:trPr>
          <w:jc w:val="center"/>
        </w:trPr>
        <w:tc>
          <w:tcPr>
            <w:tcW w:w="792" w:type="pct"/>
            <w:vAlign w:val="center"/>
          </w:tcPr>
          <w:p w14:paraId="32413433" w14:textId="08F6775F"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54</w:t>
            </w:r>
            <w:r w:rsidRPr="007E47CA">
              <w:rPr>
                <w:rFonts w:cs="Tahoma"/>
                <w:sz w:val="18"/>
                <w:szCs w:val="18"/>
                <w:lang w:eastAsia="pt-BR"/>
              </w:rPr>
              <w:t>ª</w:t>
            </w:r>
          </w:p>
        </w:tc>
        <w:tc>
          <w:tcPr>
            <w:tcW w:w="1646" w:type="pct"/>
            <w:vAlign w:val="center"/>
          </w:tcPr>
          <w:p w14:paraId="0A7C588E" w14:textId="2571A1C4"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maio de 2027</w:t>
            </w:r>
          </w:p>
        </w:tc>
        <w:tc>
          <w:tcPr>
            <w:tcW w:w="1281" w:type="pct"/>
            <w:vAlign w:val="center"/>
          </w:tcPr>
          <w:p w14:paraId="5F5DF2C3" w14:textId="3339D1F4"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13,7502%</w:t>
            </w:r>
          </w:p>
        </w:tc>
        <w:tc>
          <w:tcPr>
            <w:tcW w:w="1281" w:type="pct"/>
          </w:tcPr>
          <w:p w14:paraId="6FF601B7" w14:textId="411150E4"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683FCB2F" w14:textId="342F7F5C" w:rsidTr="00FD6831">
        <w:trPr>
          <w:jc w:val="center"/>
        </w:trPr>
        <w:tc>
          <w:tcPr>
            <w:tcW w:w="792" w:type="pct"/>
            <w:vAlign w:val="center"/>
          </w:tcPr>
          <w:p w14:paraId="7B98E4AB" w14:textId="4C38407A"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55</w:t>
            </w:r>
            <w:r w:rsidRPr="007E47CA">
              <w:rPr>
                <w:rFonts w:cs="Tahoma"/>
                <w:sz w:val="18"/>
                <w:szCs w:val="18"/>
                <w:lang w:eastAsia="pt-BR"/>
              </w:rPr>
              <w:t>ª</w:t>
            </w:r>
          </w:p>
        </w:tc>
        <w:tc>
          <w:tcPr>
            <w:tcW w:w="1646" w:type="pct"/>
            <w:vAlign w:val="center"/>
          </w:tcPr>
          <w:p w14:paraId="33896B7C" w14:textId="01FEECCB"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junho de 2027</w:t>
            </w:r>
          </w:p>
        </w:tc>
        <w:tc>
          <w:tcPr>
            <w:tcW w:w="1281" w:type="pct"/>
            <w:vAlign w:val="center"/>
          </w:tcPr>
          <w:p w14:paraId="39ED3529" w14:textId="417BDAC1"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16,1488%</w:t>
            </w:r>
          </w:p>
        </w:tc>
        <w:tc>
          <w:tcPr>
            <w:tcW w:w="1281" w:type="pct"/>
          </w:tcPr>
          <w:p w14:paraId="3E661476" w14:textId="5059229A"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5585D3DD" w14:textId="320C9523" w:rsidTr="00FD6831">
        <w:trPr>
          <w:jc w:val="center"/>
        </w:trPr>
        <w:tc>
          <w:tcPr>
            <w:tcW w:w="792" w:type="pct"/>
            <w:vAlign w:val="center"/>
          </w:tcPr>
          <w:p w14:paraId="1BE55E79" w14:textId="4783F0D5"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56</w:t>
            </w:r>
            <w:r w:rsidRPr="007E47CA">
              <w:rPr>
                <w:rFonts w:cs="Tahoma"/>
                <w:sz w:val="18"/>
                <w:szCs w:val="18"/>
                <w:lang w:eastAsia="pt-BR"/>
              </w:rPr>
              <w:t>ª</w:t>
            </w:r>
          </w:p>
        </w:tc>
        <w:tc>
          <w:tcPr>
            <w:tcW w:w="1646" w:type="pct"/>
            <w:vAlign w:val="center"/>
          </w:tcPr>
          <w:p w14:paraId="4965FE0E" w14:textId="13589917" w:rsidR="0032261F" w:rsidRPr="007E47CA" w:rsidRDefault="00B305FE"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julho de 2027</w:t>
            </w:r>
          </w:p>
        </w:tc>
        <w:tc>
          <w:tcPr>
            <w:tcW w:w="1281" w:type="pct"/>
            <w:vAlign w:val="center"/>
          </w:tcPr>
          <w:p w14:paraId="68D03E78" w14:textId="6A41F01A"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19,5085%</w:t>
            </w:r>
          </w:p>
        </w:tc>
        <w:tc>
          <w:tcPr>
            <w:tcW w:w="1281" w:type="pct"/>
          </w:tcPr>
          <w:p w14:paraId="4217476C" w14:textId="06915DBE"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1E812F18" w14:textId="5CB48178" w:rsidTr="00FD6831">
        <w:trPr>
          <w:jc w:val="center"/>
        </w:trPr>
        <w:tc>
          <w:tcPr>
            <w:tcW w:w="792" w:type="pct"/>
            <w:vAlign w:val="center"/>
          </w:tcPr>
          <w:p w14:paraId="701FF9C6" w14:textId="7EA4FCD8"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57</w:t>
            </w:r>
            <w:r w:rsidRPr="007E47CA">
              <w:rPr>
                <w:rFonts w:cs="Tahoma"/>
                <w:sz w:val="18"/>
                <w:szCs w:val="18"/>
                <w:lang w:eastAsia="pt-BR"/>
              </w:rPr>
              <w:t>ª</w:t>
            </w:r>
          </w:p>
        </w:tc>
        <w:tc>
          <w:tcPr>
            <w:tcW w:w="1646" w:type="pct"/>
            <w:vAlign w:val="center"/>
          </w:tcPr>
          <w:p w14:paraId="15BE0749" w14:textId="355A2763" w:rsidR="0032261F" w:rsidRPr="007E47CA" w:rsidRDefault="00E417A3"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agosto de 2027</w:t>
            </w:r>
          </w:p>
        </w:tc>
        <w:tc>
          <w:tcPr>
            <w:tcW w:w="1281" w:type="pct"/>
            <w:vAlign w:val="center"/>
          </w:tcPr>
          <w:p w14:paraId="362A33CB" w14:textId="24798499"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24,4887%</w:t>
            </w:r>
          </w:p>
        </w:tc>
        <w:tc>
          <w:tcPr>
            <w:tcW w:w="1281" w:type="pct"/>
          </w:tcPr>
          <w:p w14:paraId="4E3C8A40" w14:textId="11C5F5CD"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103D6150" w14:textId="57ED3B14" w:rsidTr="00FD6831">
        <w:trPr>
          <w:jc w:val="center"/>
        </w:trPr>
        <w:tc>
          <w:tcPr>
            <w:tcW w:w="792" w:type="pct"/>
            <w:vAlign w:val="center"/>
          </w:tcPr>
          <w:p w14:paraId="6E5E5444" w14:textId="64E0B81F"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58</w:t>
            </w:r>
            <w:r w:rsidRPr="007E47CA">
              <w:rPr>
                <w:rFonts w:cs="Tahoma"/>
                <w:sz w:val="18"/>
                <w:szCs w:val="18"/>
                <w:lang w:eastAsia="pt-BR"/>
              </w:rPr>
              <w:t>ª</w:t>
            </w:r>
          </w:p>
        </w:tc>
        <w:tc>
          <w:tcPr>
            <w:tcW w:w="1646" w:type="pct"/>
            <w:vAlign w:val="center"/>
          </w:tcPr>
          <w:p w14:paraId="33D3B9C7" w14:textId="379DA919" w:rsidR="0032261F" w:rsidRPr="007E47CA" w:rsidRDefault="00E417A3"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setembro de 2027</w:t>
            </w:r>
          </w:p>
        </w:tc>
        <w:tc>
          <w:tcPr>
            <w:tcW w:w="1281" w:type="pct"/>
            <w:vAlign w:val="center"/>
          </w:tcPr>
          <w:p w14:paraId="5C8AD18C" w14:textId="59E37BC9"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32,8088%</w:t>
            </w:r>
          </w:p>
        </w:tc>
        <w:tc>
          <w:tcPr>
            <w:tcW w:w="1281" w:type="pct"/>
          </w:tcPr>
          <w:p w14:paraId="5C452C94" w14:textId="727380A7"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36439BE9" w14:textId="7CC40683" w:rsidTr="00FD6831">
        <w:trPr>
          <w:jc w:val="center"/>
        </w:trPr>
        <w:tc>
          <w:tcPr>
            <w:tcW w:w="792" w:type="pct"/>
            <w:vAlign w:val="center"/>
          </w:tcPr>
          <w:p w14:paraId="129FB666" w14:textId="0710C1A3"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59</w:t>
            </w:r>
            <w:r w:rsidRPr="007E47CA">
              <w:rPr>
                <w:rFonts w:cs="Tahoma"/>
                <w:sz w:val="18"/>
                <w:szCs w:val="18"/>
                <w:lang w:eastAsia="pt-BR"/>
              </w:rPr>
              <w:t>ª</w:t>
            </w:r>
          </w:p>
        </w:tc>
        <w:tc>
          <w:tcPr>
            <w:tcW w:w="1646" w:type="pct"/>
            <w:vAlign w:val="center"/>
          </w:tcPr>
          <w:p w14:paraId="142524B9" w14:textId="035D7A84" w:rsidR="0032261F" w:rsidRPr="007E47CA" w:rsidRDefault="00E417A3" w:rsidP="0032261F">
            <w:pPr>
              <w:pStyle w:val="CellBody"/>
              <w:spacing w:before="0" w:after="140" w:line="288" w:lineRule="auto"/>
              <w:jc w:val="center"/>
              <w:rPr>
                <w:rFonts w:cs="Tahoma"/>
                <w:color w:val="000000"/>
                <w:sz w:val="18"/>
                <w:szCs w:val="18"/>
              </w:rPr>
            </w:pPr>
            <w:r>
              <w:rPr>
                <w:rFonts w:cs="Tahoma"/>
                <w:sz w:val="18"/>
                <w:szCs w:val="18"/>
                <w:lang w:eastAsia="pt-BR"/>
              </w:rPr>
              <w:t>30</w:t>
            </w:r>
            <w:r w:rsidR="0032261F" w:rsidRPr="007E47CA">
              <w:rPr>
                <w:rFonts w:cs="Tahoma"/>
                <w:sz w:val="18"/>
                <w:szCs w:val="18"/>
                <w:lang w:eastAsia="pt-BR"/>
              </w:rPr>
              <w:t xml:space="preserve"> de </w:t>
            </w:r>
            <w:r w:rsidR="0032261F">
              <w:rPr>
                <w:rFonts w:cs="Tahoma"/>
                <w:sz w:val="18"/>
                <w:szCs w:val="18"/>
                <w:lang w:eastAsia="pt-BR"/>
              </w:rPr>
              <w:t>outubro</w:t>
            </w:r>
            <w:r w:rsidR="0032261F" w:rsidRPr="007E47CA">
              <w:rPr>
                <w:rFonts w:cs="Tahoma"/>
                <w:sz w:val="18"/>
                <w:szCs w:val="18"/>
                <w:lang w:eastAsia="pt-BR"/>
              </w:rPr>
              <w:t xml:space="preserve"> de 2027</w:t>
            </w:r>
          </w:p>
        </w:tc>
        <w:tc>
          <w:tcPr>
            <w:tcW w:w="1281" w:type="pct"/>
            <w:vAlign w:val="center"/>
          </w:tcPr>
          <w:p w14:paraId="6FFE937D" w14:textId="158428A7"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49,7089%</w:t>
            </w:r>
          </w:p>
        </w:tc>
        <w:tc>
          <w:tcPr>
            <w:tcW w:w="1281" w:type="pct"/>
          </w:tcPr>
          <w:p w14:paraId="034B509F" w14:textId="541B75F0" w:rsidR="0032261F"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32261F" w:rsidRPr="007E47CA" w14:paraId="38F09E26" w14:textId="75623A94" w:rsidTr="00FD6831">
        <w:trPr>
          <w:jc w:val="center"/>
        </w:trPr>
        <w:tc>
          <w:tcPr>
            <w:tcW w:w="792" w:type="pct"/>
            <w:vAlign w:val="center"/>
          </w:tcPr>
          <w:p w14:paraId="6AE8BED2" w14:textId="0A18443F" w:rsidR="0032261F" w:rsidRPr="007E47CA" w:rsidRDefault="0032261F" w:rsidP="0032261F">
            <w:pPr>
              <w:pStyle w:val="CellBody"/>
              <w:spacing w:before="0" w:after="140" w:line="288" w:lineRule="auto"/>
              <w:jc w:val="center"/>
              <w:rPr>
                <w:rFonts w:eastAsia="Arial Unicode MS" w:cs="Tahoma"/>
                <w:sz w:val="18"/>
                <w:szCs w:val="18"/>
              </w:rPr>
            </w:pPr>
            <w:r>
              <w:rPr>
                <w:rFonts w:cs="Tahoma"/>
                <w:sz w:val="18"/>
                <w:szCs w:val="18"/>
                <w:lang w:eastAsia="pt-BR"/>
              </w:rPr>
              <w:t>60</w:t>
            </w:r>
            <w:r w:rsidRPr="007E47CA">
              <w:rPr>
                <w:rFonts w:cs="Tahoma"/>
                <w:sz w:val="18"/>
                <w:szCs w:val="18"/>
                <w:lang w:eastAsia="pt-BR"/>
              </w:rPr>
              <w:t>ª</w:t>
            </w:r>
          </w:p>
        </w:tc>
        <w:tc>
          <w:tcPr>
            <w:tcW w:w="1646" w:type="pct"/>
            <w:vAlign w:val="center"/>
          </w:tcPr>
          <w:p w14:paraId="7DED6F21" w14:textId="4B833447" w:rsidR="0032261F" w:rsidRPr="007E47CA" w:rsidRDefault="0032261F" w:rsidP="0032261F">
            <w:pPr>
              <w:pStyle w:val="CellBody"/>
              <w:spacing w:before="0" w:after="140" w:line="288" w:lineRule="auto"/>
              <w:jc w:val="center"/>
              <w:rPr>
                <w:rFonts w:cs="Tahoma"/>
                <w:color w:val="000000"/>
                <w:sz w:val="18"/>
                <w:szCs w:val="18"/>
              </w:rPr>
            </w:pPr>
            <w:r w:rsidRPr="007E47CA">
              <w:rPr>
                <w:rFonts w:cs="Tahoma"/>
                <w:sz w:val="18"/>
                <w:szCs w:val="18"/>
                <w:lang w:eastAsia="pt-BR"/>
              </w:rPr>
              <w:t>Data de Vencimento</w:t>
            </w:r>
          </w:p>
        </w:tc>
        <w:tc>
          <w:tcPr>
            <w:tcW w:w="1281" w:type="pct"/>
            <w:vAlign w:val="center"/>
          </w:tcPr>
          <w:p w14:paraId="18CD341C" w14:textId="5FFED37E" w:rsidR="0032261F" w:rsidRPr="003B16FB" w:rsidRDefault="0032261F" w:rsidP="0032261F">
            <w:pPr>
              <w:pStyle w:val="CellBody"/>
              <w:spacing w:before="0" w:after="140" w:line="288" w:lineRule="auto"/>
              <w:jc w:val="center"/>
              <w:rPr>
                <w:rFonts w:cs="Tahoma"/>
                <w:sz w:val="18"/>
                <w:szCs w:val="18"/>
                <w:lang w:eastAsia="pt-BR"/>
              </w:rPr>
            </w:pPr>
            <w:r w:rsidRPr="003B16FB">
              <w:rPr>
                <w:rFonts w:cs="Tahoma"/>
                <w:sz w:val="18"/>
                <w:szCs w:val="18"/>
                <w:lang w:eastAsia="pt-BR"/>
              </w:rPr>
              <w:t>100,0000%</w:t>
            </w:r>
          </w:p>
        </w:tc>
        <w:tc>
          <w:tcPr>
            <w:tcW w:w="1281" w:type="pct"/>
          </w:tcPr>
          <w:p w14:paraId="420FE26C" w14:textId="3C8847FD" w:rsidR="0032261F" w:rsidRPr="007E47CA" w:rsidRDefault="0032261F" w:rsidP="0032261F">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bl>
    <w:p w14:paraId="692D416D" w14:textId="77777777" w:rsidR="00FD6831" w:rsidRDefault="00FD6831" w:rsidP="00C932C4">
      <w:pPr>
        <w:pStyle w:val="Level3"/>
        <w:numPr>
          <w:ilvl w:val="0"/>
          <w:numId w:val="0"/>
        </w:numPr>
        <w:spacing w:line="288" w:lineRule="auto"/>
        <w:ind w:left="720"/>
        <w:rPr>
          <w:rFonts w:cs="Tahoma"/>
        </w:rPr>
      </w:pPr>
    </w:p>
    <w:p w14:paraId="510B97A5" w14:textId="11EF03C4" w:rsidR="00E46EB9" w:rsidRDefault="00C932C4" w:rsidP="003B16FB">
      <w:pPr>
        <w:pStyle w:val="Body"/>
        <w:numPr>
          <w:ilvl w:val="0"/>
          <w:numId w:val="151"/>
        </w:numPr>
        <w:tabs>
          <w:tab w:val="left" w:pos="1276"/>
        </w:tabs>
        <w:spacing w:line="288" w:lineRule="auto"/>
        <w:ind w:left="567" w:firstLine="0"/>
        <w:rPr>
          <w:rFonts w:cs="Tahoma"/>
        </w:rPr>
      </w:pPr>
      <w:r w:rsidRPr="007E47CA">
        <w:rPr>
          <w:rFonts w:cs="Tahoma"/>
        </w:rPr>
        <w:t xml:space="preserve">Observado o disposto neste Termo de Securitização e ressalvadas as hipóteses de resgate dos </w:t>
      </w:r>
      <w:proofErr w:type="spellStart"/>
      <w:r w:rsidRPr="007E47CA">
        <w:rPr>
          <w:rFonts w:cs="Tahoma"/>
        </w:rPr>
        <w:t>CRs</w:t>
      </w:r>
      <w:proofErr w:type="spellEnd"/>
      <w:r w:rsidRPr="007E47CA" w:rsidDel="00DF7C96">
        <w:rPr>
          <w:rFonts w:cs="Tahoma"/>
        </w:rPr>
        <w:t xml:space="preserve"> </w:t>
      </w:r>
      <w:r w:rsidRPr="007E47CA">
        <w:rPr>
          <w:rFonts w:cs="Tahoma"/>
        </w:rPr>
        <w:t xml:space="preserve">e/ou vencimento antecipado das obrigações dos </w:t>
      </w:r>
      <w:proofErr w:type="spellStart"/>
      <w:r w:rsidRPr="007E47CA">
        <w:rPr>
          <w:rFonts w:cs="Tahoma"/>
        </w:rPr>
        <w:t>CRs</w:t>
      </w:r>
      <w:proofErr w:type="spellEnd"/>
      <w:r w:rsidRPr="007E47CA" w:rsidDel="00DF7C96">
        <w:rPr>
          <w:rFonts w:cs="Tahoma"/>
        </w:rPr>
        <w:t xml:space="preserve"> </w:t>
      </w:r>
      <w:r w:rsidRPr="007E47CA">
        <w:rPr>
          <w:rFonts w:cs="Tahoma"/>
        </w:rPr>
        <w:t>previstas neste Termo de Securitização</w:t>
      </w:r>
      <w:r>
        <w:rPr>
          <w:rFonts w:cs="Tahoma"/>
        </w:rPr>
        <w:t>: (i)</w:t>
      </w:r>
      <w:r w:rsidRPr="007E47CA">
        <w:rPr>
          <w:rFonts w:cs="Tahoma"/>
        </w:rPr>
        <w:t xml:space="preserve"> </w:t>
      </w:r>
      <w:r w:rsidR="00866FF6" w:rsidRPr="007E47CA">
        <w:rPr>
          <w:rFonts w:cs="Tahoma"/>
        </w:rPr>
        <w:t xml:space="preserve">o Valor Nominal Unitário dos </w:t>
      </w:r>
      <w:proofErr w:type="spellStart"/>
      <w:r w:rsidR="00866FF6" w:rsidRPr="007E47CA">
        <w:rPr>
          <w:rFonts w:cs="Tahoma"/>
        </w:rPr>
        <w:t>CRs</w:t>
      </w:r>
      <w:proofErr w:type="spellEnd"/>
      <w:r w:rsidR="00866FF6" w:rsidRPr="007E47CA">
        <w:rPr>
          <w:rFonts w:cs="Tahoma"/>
        </w:rPr>
        <w:t xml:space="preserve"> da Segunda Série ou saldo do Valor Nominal Unitário dos </w:t>
      </w:r>
      <w:proofErr w:type="spellStart"/>
      <w:r w:rsidR="00866FF6" w:rsidRPr="007E47CA">
        <w:rPr>
          <w:rFonts w:cs="Tahoma"/>
        </w:rPr>
        <w:t>CRs</w:t>
      </w:r>
      <w:proofErr w:type="spellEnd"/>
      <w:r w:rsidR="00866FF6" w:rsidRPr="007E47CA">
        <w:rPr>
          <w:rFonts w:cs="Tahoma"/>
        </w:rPr>
        <w:t xml:space="preserve"> da Segunda Série será amortizad</w:t>
      </w:r>
      <w:r w:rsidR="00B81430" w:rsidRPr="007E47CA">
        <w:rPr>
          <w:rFonts w:cs="Tahoma"/>
        </w:rPr>
        <w:t>a</w:t>
      </w:r>
      <w:r w:rsidR="00866FF6" w:rsidRPr="007E47CA">
        <w:rPr>
          <w:rFonts w:cs="Tahoma"/>
        </w:rPr>
        <w:t xml:space="preserve"> em pagamento único, sendo devido em </w:t>
      </w:r>
      <w:r w:rsidR="00E417A3" w:rsidRPr="00E417A3">
        <w:rPr>
          <w:rFonts w:cs="Tahoma"/>
        </w:rPr>
        <w:t>30</w:t>
      </w:r>
      <w:r w:rsidRPr="007E47CA">
        <w:rPr>
          <w:rFonts w:cs="Tahoma"/>
        </w:rPr>
        <w:t xml:space="preserve"> </w:t>
      </w:r>
      <w:r w:rsidR="00866FF6" w:rsidRPr="007E47CA">
        <w:rPr>
          <w:rFonts w:cs="Tahoma"/>
        </w:rPr>
        <w:t xml:space="preserve">de </w:t>
      </w:r>
      <w:r w:rsidR="00501E8E">
        <w:rPr>
          <w:rFonts w:cs="Tahoma"/>
        </w:rPr>
        <w:t>novembro</w:t>
      </w:r>
      <w:r w:rsidR="00501E8E" w:rsidRPr="007E47CA">
        <w:rPr>
          <w:rFonts w:cs="Tahoma"/>
        </w:rPr>
        <w:t xml:space="preserve"> </w:t>
      </w:r>
      <w:r w:rsidR="00866FF6" w:rsidRPr="007E47CA">
        <w:rPr>
          <w:rFonts w:cs="Tahoma"/>
        </w:rPr>
        <w:t>de 2032</w:t>
      </w:r>
      <w:r w:rsidR="00E417A3">
        <w:rPr>
          <w:rFonts w:cs="Tahoma"/>
        </w:rPr>
        <w:t xml:space="preserve"> </w:t>
      </w:r>
      <w:r w:rsidR="00E417A3" w:rsidRPr="00E417A3">
        <w:rPr>
          <w:rFonts w:cs="Tahoma"/>
        </w:rPr>
        <w:t>(sendo que nos meses de fevereiro as parcelas mensais vencerão no segundo dia útil após o dia 28)</w:t>
      </w:r>
      <w:r>
        <w:rPr>
          <w:rFonts w:cs="Tahoma"/>
        </w:rPr>
        <w:t>; e (</w:t>
      </w:r>
      <w:proofErr w:type="spellStart"/>
      <w:r>
        <w:rPr>
          <w:rFonts w:cs="Tahoma"/>
        </w:rPr>
        <w:t>ii</w:t>
      </w:r>
      <w:proofErr w:type="spellEnd"/>
      <w:r>
        <w:rPr>
          <w:rFonts w:cs="Tahoma"/>
        </w:rPr>
        <w:t xml:space="preserve">) a </w:t>
      </w:r>
      <w:r w:rsidRPr="007E47CA">
        <w:rPr>
          <w:rFonts w:cs="Tahoma"/>
        </w:rPr>
        <w:t>Remuneração referente</w:t>
      </w:r>
      <w:r>
        <w:rPr>
          <w:rFonts w:cs="Tahoma"/>
        </w:rPr>
        <w:t xml:space="preserve"> aos </w:t>
      </w:r>
      <w:proofErr w:type="spellStart"/>
      <w:r w:rsidRPr="007E47CA">
        <w:rPr>
          <w:rFonts w:cs="Tahoma"/>
        </w:rPr>
        <w:t>CRs</w:t>
      </w:r>
      <w:proofErr w:type="spellEnd"/>
      <w:r w:rsidRPr="007E47CA">
        <w:rPr>
          <w:rFonts w:cs="Tahoma"/>
        </w:rPr>
        <w:t xml:space="preserve"> da Segunda Série será paga mensalmente, a partir do 2</w:t>
      </w:r>
      <w:r>
        <w:rPr>
          <w:rFonts w:cs="Tahoma"/>
        </w:rPr>
        <w:t>5</w:t>
      </w:r>
      <w:r w:rsidRPr="007E47CA">
        <w:rPr>
          <w:rFonts w:cs="Tahoma"/>
        </w:rPr>
        <w:t xml:space="preserve">º mês (inclusive) após a Data de Emissão de Emissão da </w:t>
      </w:r>
      <w:r w:rsidR="00257013">
        <w:rPr>
          <w:rFonts w:cs="Tahoma"/>
        </w:rPr>
        <w:t>Segunda</w:t>
      </w:r>
      <w:r w:rsidRPr="007E47CA">
        <w:rPr>
          <w:rFonts w:cs="Tahoma"/>
        </w:rPr>
        <w:t xml:space="preserve"> Série, sendo o primeiro pagamento devido em </w:t>
      </w:r>
      <w:r w:rsidR="00E417A3">
        <w:rPr>
          <w:rFonts w:cs="Tahoma"/>
        </w:rPr>
        <w:t>30</w:t>
      </w:r>
      <w:r w:rsidR="00E417A3" w:rsidRPr="007E47CA">
        <w:rPr>
          <w:rFonts w:cs="Tahoma"/>
        </w:rPr>
        <w:t xml:space="preserve"> </w:t>
      </w:r>
      <w:r w:rsidRPr="007E47CA">
        <w:rPr>
          <w:rFonts w:cs="Tahoma"/>
        </w:rPr>
        <w:t xml:space="preserve">de </w:t>
      </w:r>
      <w:r>
        <w:rPr>
          <w:rFonts w:cs="Tahoma"/>
        </w:rPr>
        <w:t>dezembro</w:t>
      </w:r>
      <w:r w:rsidRPr="007E47CA">
        <w:rPr>
          <w:rFonts w:cs="Tahoma"/>
        </w:rPr>
        <w:t xml:space="preserve"> de 202</w:t>
      </w:r>
      <w:r>
        <w:rPr>
          <w:rFonts w:cs="Tahoma"/>
        </w:rPr>
        <w:t>4</w:t>
      </w:r>
      <w:r w:rsidRPr="007E47CA">
        <w:rPr>
          <w:rFonts w:cs="Tahoma"/>
        </w:rPr>
        <w:t xml:space="preserve">, e os demais pagamentos devidos sempre no dia </w:t>
      </w:r>
      <w:r w:rsidR="00E417A3">
        <w:rPr>
          <w:rFonts w:cs="Tahoma"/>
        </w:rPr>
        <w:t>30</w:t>
      </w:r>
      <w:r w:rsidR="00E417A3" w:rsidRPr="007E47CA">
        <w:rPr>
          <w:rFonts w:cs="Tahoma"/>
        </w:rPr>
        <w:t xml:space="preserve"> </w:t>
      </w:r>
      <w:r w:rsidRPr="007E47CA">
        <w:rPr>
          <w:rFonts w:cs="Tahoma"/>
        </w:rPr>
        <w:t>de cada mês subsequente</w:t>
      </w:r>
      <w:r w:rsidR="00E417A3">
        <w:rPr>
          <w:rFonts w:cs="Tahoma"/>
        </w:rPr>
        <w:t xml:space="preserve"> (sendo que nos meses de fevereiro as parcelas mensais vencerão no segundo dia útil após o dia 28)</w:t>
      </w:r>
      <w:r w:rsidRPr="007E47CA">
        <w:rPr>
          <w:rFonts w:cs="Tahoma"/>
        </w:rPr>
        <w:t xml:space="preserve">, até a Data de Vencimento dos </w:t>
      </w:r>
      <w:proofErr w:type="spellStart"/>
      <w:r w:rsidRPr="007E47CA">
        <w:rPr>
          <w:rFonts w:cs="Tahoma"/>
        </w:rPr>
        <w:t>CRs</w:t>
      </w:r>
      <w:proofErr w:type="spellEnd"/>
      <w:r w:rsidRPr="007E47CA">
        <w:rPr>
          <w:rFonts w:cs="Tahoma"/>
        </w:rPr>
        <w:t xml:space="preserve"> da Segunda Série</w:t>
      </w:r>
      <w:r>
        <w:rPr>
          <w:rFonts w:cs="Tahoma"/>
        </w:rPr>
        <w:t>,</w:t>
      </w:r>
      <w:r w:rsidRPr="007E47CA">
        <w:rPr>
          <w:rFonts w:cs="Tahoma"/>
        </w:rPr>
        <w:t xml:space="preserve"> conforme tabela abaixo</w:t>
      </w:r>
      <w:r>
        <w:rPr>
          <w:rFonts w:cs="Tahoma"/>
        </w:rPr>
        <w:t>:</w:t>
      </w:r>
    </w:p>
    <w:tbl>
      <w:tblPr>
        <w:tblW w:w="69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75"/>
        <w:gridCol w:w="2373"/>
        <w:gridCol w:w="1752"/>
        <w:gridCol w:w="1752"/>
      </w:tblGrid>
      <w:tr w:rsidR="00A6141C" w:rsidRPr="007E47CA" w14:paraId="6C6793CF" w14:textId="77777777" w:rsidTr="003B16FB">
        <w:trPr>
          <w:tblHeader/>
          <w:jc w:val="center"/>
        </w:trPr>
        <w:tc>
          <w:tcPr>
            <w:tcW w:w="773" w:type="pct"/>
            <w:shd w:val="clear" w:color="auto" w:fill="D9D9D9"/>
            <w:vAlign w:val="center"/>
          </w:tcPr>
          <w:p w14:paraId="2D9D4A7E" w14:textId="77777777" w:rsidR="00A6141C" w:rsidRPr="007E47CA" w:rsidRDefault="00A6141C" w:rsidP="000F1544">
            <w:pPr>
              <w:pStyle w:val="CellBody"/>
              <w:spacing w:before="0" w:after="140" w:line="288" w:lineRule="auto"/>
              <w:jc w:val="center"/>
              <w:rPr>
                <w:rFonts w:eastAsia="Arial Unicode MS" w:cs="Tahoma"/>
                <w:b/>
                <w:bCs/>
                <w:sz w:val="18"/>
                <w:szCs w:val="18"/>
              </w:rPr>
            </w:pPr>
            <w:r>
              <w:rPr>
                <w:rFonts w:eastAsia="Arial Unicode MS" w:cs="Tahoma"/>
                <w:b/>
                <w:bCs/>
                <w:sz w:val="18"/>
                <w:szCs w:val="18"/>
              </w:rPr>
              <w:t>nº</w:t>
            </w:r>
          </w:p>
        </w:tc>
        <w:tc>
          <w:tcPr>
            <w:tcW w:w="1707" w:type="pct"/>
            <w:shd w:val="clear" w:color="auto" w:fill="D9D9D9"/>
            <w:vAlign w:val="center"/>
          </w:tcPr>
          <w:p w14:paraId="063F8EC8" w14:textId="5F8DEF49" w:rsidR="00A6141C" w:rsidRPr="007E47CA" w:rsidRDefault="00A6141C" w:rsidP="000F1544">
            <w:pPr>
              <w:pStyle w:val="CellBody"/>
              <w:spacing w:before="0" w:after="140" w:line="288" w:lineRule="auto"/>
              <w:jc w:val="center"/>
              <w:rPr>
                <w:rFonts w:eastAsia="SimSun" w:cs="Tahoma"/>
                <w:b/>
                <w:bCs/>
                <w:sz w:val="18"/>
                <w:szCs w:val="18"/>
                <w:vertAlign w:val="superscript"/>
              </w:rPr>
            </w:pPr>
            <w:r w:rsidRPr="007E47CA">
              <w:rPr>
                <w:rFonts w:cs="Tahoma"/>
                <w:b/>
                <w:bCs/>
                <w:sz w:val="18"/>
                <w:szCs w:val="18"/>
                <w:lang w:eastAsia="pt-BR"/>
              </w:rPr>
              <w:t xml:space="preserve">Data de </w:t>
            </w:r>
            <w:r>
              <w:rPr>
                <w:rFonts w:cs="Tahoma"/>
                <w:b/>
                <w:bCs/>
                <w:sz w:val="18"/>
                <w:szCs w:val="18"/>
                <w:lang w:eastAsia="pt-BR"/>
              </w:rPr>
              <w:t>Pagamento</w:t>
            </w:r>
          </w:p>
        </w:tc>
        <w:tc>
          <w:tcPr>
            <w:tcW w:w="1260" w:type="pct"/>
            <w:shd w:val="clear" w:color="auto" w:fill="D9D9D9"/>
            <w:vAlign w:val="center"/>
          </w:tcPr>
          <w:p w14:paraId="4F553B50" w14:textId="6AEBB8EF" w:rsidR="00A6141C" w:rsidRPr="007E47CA" w:rsidRDefault="00A6141C" w:rsidP="000F1544">
            <w:pPr>
              <w:pStyle w:val="CellBody"/>
              <w:spacing w:before="0" w:after="140" w:line="288" w:lineRule="auto"/>
              <w:jc w:val="center"/>
              <w:rPr>
                <w:rFonts w:eastAsia="Arial Unicode MS" w:cs="Tahoma"/>
                <w:b/>
                <w:bCs/>
                <w:sz w:val="18"/>
                <w:szCs w:val="18"/>
              </w:rPr>
            </w:pPr>
            <w:r w:rsidRPr="007E47CA">
              <w:rPr>
                <w:rFonts w:cs="Tahoma"/>
                <w:b/>
                <w:bCs/>
                <w:sz w:val="18"/>
                <w:szCs w:val="18"/>
                <w:lang w:eastAsia="pt-BR"/>
              </w:rPr>
              <w:t xml:space="preserve">Percentual do saldo do Valor Nominal Unitário a ser Amortizado dos </w:t>
            </w:r>
            <w:proofErr w:type="spellStart"/>
            <w:r w:rsidRPr="007E47CA">
              <w:rPr>
                <w:rFonts w:cs="Tahoma"/>
                <w:b/>
                <w:bCs/>
                <w:sz w:val="18"/>
                <w:szCs w:val="18"/>
                <w:lang w:eastAsia="pt-BR"/>
              </w:rPr>
              <w:t>CRs</w:t>
            </w:r>
            <w:proofErr w:type="spellEnd"/>
            <w:r w:rsidRPr="007E47CA">
              <w:rPr>
                <w:rFonts w:cs="Tahoma"/>
                <w:b/>
                <w:bCs/>
                <w:sz w:val="18"/>
                <w:szCs w:val="18"/>
                <w:lang w:eastAsia="pt-BR"/>
              </w:rPr>
              <w:t xml:space="preserve"> da </w:t>
            </w:r>
            <w:r>
              <w:rPr>
                <w:rFonts w:cs="Tahoma"/>
                <w:b/>
                <w:bCs/>
                <w:sz w:val="18"/>
                <w:szCs w:val="18"/>
                <w:lang w:eastAsia="pt-BR"/>
              </w:rPr>
              <w:t>Segunda</w:t>
            </w:r>
            <w:r w:rsidRPr="007E47CA">
              <w:rPr>
                <w:rFonts w:cs="Tahoma"/>
                <w:b/>
                <w:bCs/>
                <w:sz w:val="18"/>
                <w:szCs w:val="18"/>
                <w:lang w:eastAsia="pt-BR"/>
              </w:rPr>
              <w:t xml:space="preserve"> Série</w:t>
            </w:r>
          </w:p>
        </w:tc>
        <w:tc>
          <w:tcPr>
            <w:tcW w:w="1260" w:type="pct"/>
            <w:shd w:val="clear" w:color="auto" w:fill="D9D9D9"/>
            <w:vAlign w:val="center"/>
          </w:tcPr>
          <w:p w14:paraId="13D14FCC" w14:textId="7D40CDCB" w:rsidR="00A6141C" w:rsidRPr="007E47CA" w:rsidRDefault="00A6141C" w:rsidP="000F1544">
            <w:pPr>
              <w:pStyle w:val="CellBody"/>
              <w:spacing w:before="0" w:after="140" w:line="288" w:lineRule="auto"/>
              <w:jc w:val="center"/>
              <w:rPr>
                <w:rFonts w:cs="Tahoma"/>
                <w:b/>
                <w:bCs/>
                <w:sz w:val="18"/>
                <w:szCs w:val="18"/>
                <w:lang w:eastAsia="pt-BR"/>
              </w:rPr>
            </w:pPr>
            <w:r>
              <w:rPr>
                <w:rFonts w:cs="Tahoma"/>
                <w:b/>
                <w:bCs/>
                <w:sz w:val="18"/>
                <w:szCs w:val="18"/>
                <w:lang w:eastAsia="pt-BR"/>
              </w:rPr>
              <w:t xml:space="preserve">Pagamento da </w:t>
            </w:r>
            <w:r w:rsidRPr="00425BEF">
              <w:rPr>
                <w:rFonts w:cs="Tahoma"/>
                <w:b/>
                <w:bCs/>
                <w:sz w:val="18"/>
                <w:szCs w:val="18"/>
                <w:lang w:eastAsia="pt-BR"/>
              </w:rPr>
              <w:t xml:space="preserve">Remuneração dos </w:t>
            </w:r>
            <w:proofErr w:type="spellStart"/>
            <w:r w:rsidRPr="00425BEF">
              <w:rPr>
                <w:rFonts w:cs="Tahoma"/>
                <w:b/>
                <w:bCs/>
                <w:sz w:val="18"/>
                <w:szCs w:val="18"/>
                <w:lang w:eastAsia="pt-BR"/>
              </w:rPr>
              <w:t>CRs</w:t>
            </w:r>
            <w:proofErr w:type="spellEnd"/>
            <w:r w:rsidRPr="00425BEF">
              <w:rPr>
                <w:rFonts w:cs="Tahoma"/>
                <w:b/>
                <w:bCs/>
                <w:sz w:val="18"/>
                <w:szCs w:val="18"/>
                <w:lang w:eastAsia="pt-BR"/>
              </w:rPr>
              <w:t xml:space="preserve"> da </w:t>
            </w:r>
            <w:r w:rsidR="00257013">
              <w:rPr>
                <w:rFonts w:cs="Tahoma"/>
                <w:b/>
                <w:bCs/>
                <w:sz w:val="18"/>
                <w:szCs w:val="18"/>
                <w:lang w:eastAsia="pt-BR"/>
              </w:rPr>
              <w:t>Segunda</w:t>
            </w:r>
            <w:r w:rsidRPr="00425BEF">
              <w:rPr>
                <w:rFonts w:cs="Tahoma"/>
                <w:b/>
                <w:bCs/>
                <w:sz w:val="18"/>
                <w:szCs w:val="18"/>
                <w:lang w:eastAsia="pt-BR"/>
              </w:rPr>
              <w:t xml:space="preserve"> Série</w:t>
            </w:r>
            <w:r>
              <w:rPr>
                <w:rFonts w:cs="Tahoma"/>
                <w:b/>
                <w:bCs/>
                <w:sz w:val="18"/>
                <w:szCs w:val="18"/>
                <w:lang w:eastAsia="pt-BR"/>
              </w:rPr>
              <w:t xml:space="preserve"> (Sim/Não)</w:t>
            </w:r>
          </w:p>
        </w:tc>
      </w:tr>
      <w:tr w:rsidR="00A6141C" w:rsidRPr="007E47CA" w14:paraId="4DD82004" w14:textId="77777777" w:rsidTr="003B16FB">
        <w:trPr>
          <w:jc w:val="center"/>
        </w:trPr>
        <w:tc>
          <w:tcPr>
            <w:tcW w:w="773" w:type="pct"/>
            <w:vAlign w:val="center"/>
          </w:tcPr>
          <w:p w14:paraId="5C9E6BE0"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1ª</w:t>
            </w:r>
          </w:p>
        </w:tc>
        <w:tc>
          <w:tcPr>
            <w:tcW w:w="1707" w:type="pct"/>
            <w:vAlign w:val="center"/>
          </w:tcPr>
          <w:p w14:paraId="449D5DFF" w14:textId="372EA66B"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Pr="007E47CA">
              <w:rPr>
                <w:rFonts w:cs="Tahoma"/>
                <w:sz w:val="18"/>
                <w:szCs w:val="18"/>
                <w:lang w:eastAsia="pt-BR"/>
              </w:rPr>
              <w:t xml:space="preserve"> </w:t>
            </w:r>
            <w:r w:rsidR="00A6141C" w:rsidRPr="007E47CA">
              <w:rPr>
                <w:rFonts w:cs="Tahoma"/>
                <w:sz w:val="18"/>
                <w:szCs w:val="18"/>
                <w:lang w:eastAsia="pt-BR"/>
              </w:rPr>
              <w:t>de dezembro de 202</w:t>
            </w:r>
            <w:r w:rsidR="00A6141C">
              <w:rPr>
                <w:rFonts w:cs="Tahoma"/>
                <w:sz w:val="18"/>
                <w:szCs w:val="18"/>
                <w:lang w:eastAsia="pt-BR"/>
              </w:rPr>
              <w:t>4</w:t>
            </w:r>
          </w:p>
        </w:tc>
        <w:tc>
          <w:tcPr>
            <w:tcW w:w="1260" w:type="pct"/>
            <w:vAlign w:val="center"/>
          </w:tcPr>
          <w:p w14:paraId="642BCF82" w14:textId="77777777" w:rsidR="00A6141C" w:rsidRDefault="00A6141C" w:rsidP="000F1544">
            <w:pPr>
              <w:pStyle w:val="CellBody"/>
              <w:spacing w:before="0" w:after="140" w:line="288" w:lineRule="auto"/>
              <w:jc w:val="center"/>
              <w:rPr>
                <w:rFonts w:cs="Tahoma"/>
                <w:sz w:val="18"/>
                <w:szCs w:val="18"/>
                <w:lang w:eastAsia="pt-BR"/>
              </w:rPr>
            </w:pPr>
            <w:r>
              <w:rPr>
                <w:rFonts w:cs="Tahoma"/>
                <w:sz w:val="18"/>
                <w:szCs w:val="18"/>
                <w:lang w:eastAsia="pt-BR"/>
              </w:rPr>
              <w:t>0,00%</w:t>
            </w:r>
          </w:p>
        </w:tc>
        <w:tc>
          <w:tcPr>
            <w:tcW w:w="1260" w:type="pct"/>
            <w:vAlign w:val="center"/>
          </w:tcPr>
          <w:p w14:paraId="7FC4A030" w14:textId="77777777" w:rsidR="00A6141C" w:rsidRDefault="00A6141C" w:rsidP="000F1544">
            <w:pPr>
              <w:pStyle w:val="CellBody"/>
              <w:spacing w:before="0" w:after="140" w:line="288" w:lineRule="auto"/>
              <w:jc w:val="center"/>
              <w:rPr>
                <w:rFonts w:cs="Tahoma"/>
                <w:sz w:val="18"/>
                <w:szCs w:val="18"/>
                <w:lang w:eastAsia="pt-BR"/>
              </w:rPr>
            </w:pPr>
            <w:r>
              <w:rPr>
                <w:rFonts w:cs="Tahoma"/>
                <w:sz w:val="18"/>
                <w:szCs w:val="18"/>
                <w:lang w:eastAsia="pt-BR"/>
              </w:rPr>
              <w:t>Sim</w:t>
            </w:r>
          </w:p>
        </w:tc>
      </w:tr>
      <w:tr w:rsidR="00A6141C" w:rsidRPr="007E47CA" w14:paraId="0EC7741D" w14:textId="77777777" w:rsidTr="003B16FB">
        <w:trPr>
          <w:jc w:val="center"/>
        </w:trPr>
        <w:tc>
          <w:tcPr>
            <w:tcW w:w="773" w:type="pct"/>
            <w:vAlign w:val="center"/>
          </w:tcPr>
          <w:p w14:paraId="77510D38"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2ª</w:t>
            </w:r>
          </w:p>
        </w:tc>
        <w:tc>
          <w:tcPr>
            <w:tcW w:w="1707" w:type="pct"/>
            <w:vAlign w:val="center"/>
          </w:tcPr>
          <w:p w14:paraId="7B752064" w14:textId="788D3FF8"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janeiro de 202</w:t>
            </w:r>
            <w:r w:rsidR="00A6141C">
              <w:rPr>
                <w:rFonts w:cs="Tahoma"/>
                <w:sz w:val="18"/>
                <w:szCs w:val="18"/>
                <w:lang w:eastAsia="pt-BR"/>
              </w:rPr>
              <w:t>5</w:t>
            </w:r>
          </w:p>
        </w:tc>
        <w:tc>
          <w:tcPr>
            <w:tcW w:w="1260" w:type="pct"/>
            <w:vAlign w:val="center"/>
          </w:tcPr>
          <w:p w14:paraId="576890B1"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6183B396"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7B035C4" w14:textId="77777777" w:rsidTr="003B16FB">
        <w:trPr>
          <w:jc w:val="center"/>
        </w:trPr>
        <w:tc>
          <w:tcPr>
            <w:tcW w:w="773" w:type="pct"/>
            <w:vAlign w:val="center"/>
          </w:tcPr>
          <w:p w14:paraId="14BE35A2"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3ª</w:t>
            </w:r>
          </w:p>
        </w:tc>
        <w:tc>
          <w:tcPr>
            <w:tcW w:w="1707" w:type="pct"/>
            <w:vAlign w:val="center"/>
          </w:tcPr>
          <w:p w14:paraId="601C4B10" w14:textId="21442A03" w:rsidR="00A6141C" w:rsidRPr="007E47CA" w:rsidRDefault="004174F7" w:rsidP="000F1544">
            <w:pPr>
              <w:pStyle w:val="CellBody"/>
              <w:spacing w:before="0" w:after="140" w:line="288" w:lineRule="auto"/>
              <w:jc w:val="center"/>
              <w:rPr>
                <w:rFonts w:cs="Tahoma"/>
                <w:sz w:val="18"/>
                <w:szCs w:val="18"/>
                <w:lang w:eastAsia="pt-BR"/>
              </w:rPr>
            </w:pPr>
            <w:r>
              <w:rPr>
                <w:rFonts w:cs="Tahoma"/>
                <w:sz w:val="18"/>
                <w:szCs w:val="18"/>
                <w:lang w:eastAsia="pt-BR"/>
              </w:rPr>
              <w:t>6</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202</w:t>
            </w:r>
            <w:r w:rsidR="00A6141C">
              <w:rPr>
                <w:rFonts w:cs="Tahoma"/>
                <w:sz w:val="18"/>
                <w:szCs w:val="18"/>
                <w:lang w:eastAsia="pt-BR"/>
              </w:rPr>
              <w:t>5</w:t>
            </w:r>
          </w:p>
        </w:tc>
        <w:tc>
          <w:tcPr>
            <w:tcW w:w="1260" w:type="pct"/>
            <w:vAlign w:val="center"/>
          </w:tcPr>
          <w:p w14:paraId="38787C08"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013B02DF"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7A55C57" w14:textId="77777777" w:rsidTr="003B16FB">
        <w:trPr>
          <w:jc w:val="center"/>
        </w:trPr>
        <w:tc>
          <w:tcPr>
            <w:tcW w:w="773" w:type="pct"/>
            <w:vAlign w:val="center"/>
          </w:tcPr>
          <w:p w14:paraId="1E0B7F97"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4ª</w:t>
            </w:r>
          </w:p>
        </w:tc>
        <w:tc>
          <w:tcPr>
            <w:tcW w:w="1707" w:type="pct"/>
            <w:vAlign w:val="center"/>
          </w:tcPr>
          <w:p w14:paraId="3A2A8019" w14:textId="4F0C7467"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março de 202</w:t>
            </w:r>
            <w:r w:rsidR="00A6141C">
              <w:rPr>
                <w:rFonts w:cs="Tahoma"/>
                <w:sz w:val="18"/>
                <w:szCs w:val="18"/>
                <w:lang w:eastAsia="pt-BR"/>
              </w:rPr>
              <w:t>5</w:t>
            </w:r>
          </w:p>
        </w:tc>
        <w:tc>
          <w:tcPr>
            <w:tcW w:w="1260" w:type="pct"/>
            <w:vAlign w:val="center"/>
          </w:tcPr>
          <w:p w14:paraId="0B811A6C"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72DF64D1"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2BE9C7A" w14:textId="77777777" w:rsidTr="003B16FB">
        <w:trPr>
          <w:jc w:val="center"/>
        </w:trPr>
        <w:tc>
          <w:tcPr>
            <w:tcW w:w="773" w:type="pct"/>
            <w:vAlign w:val="center"/>
          </w:tcPr>
          <w:p w14:paraId="2DD44EB2"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5ª</w:t>
            </w:r>
          </w:p>
        </w:tc>
        <w:tc>
          <w:tcPr>
            <w:tcW w:w="1707" w:type="pct"/>
            <w:vAlign w:val="center"/>
          </w:tcPr>
          <w:p w14:paraId="44DBDB61" w14:textId="2BDA7FEA"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abril de 202</w:t>
            </w:r>
            <w:r w:rsidR="00A6141C">
              <w:rPr>
                <w:rFonts w:cs="Tahoma"/>
                <w:sz w:val="18"/>
                <w:szCs w:val="18"/>
                <w:lang w:eastAsia="pt-BR"/>
              </w:rPr>
              <w:t>5</w:t>
            </w:r>
          </w:p>
        </w:tc>
        <w:tc>
          <w:tcPr>
            <w:tcW w:w="1260" w:type="pct"/>
            <w:vAlign w:val="center"/>
          </w:tcPr>
          <w:p w14:paraId="417BF47A"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4B5EB6CC"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B4D9810" w14:textId="77777777" w:rsidTr="003B16FB">
        <w:trPr>
          <w:jc w:val="center"/>
        </w:trPr>
        <w:tc>
          <w:tcPr>
            <w:tcW w:w="773" w:type="pct"/>
            <w:vAlign w:val="center"/>
          </w:tcPr>
          <w:p w14:paraId="7585E8D5"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6ª</w:t>
            </w:r>
          </w:p>
        </w:tc>
        <w:tc>
          <w:tcPr>
            <w:tcW w:w="1707" w:type="pct"/>
            <w:vAlign w:val="center"/>
          </w:tcPr>
          <w:p w14:paraId="2D421E87" w14:textId="2D74877D"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maio de 202</w:t>
            </w:r>
            <w:r w:rsidR="00A6141C">
              <w:rPr>
                <w:rFonts w:cs="Tahoma"/>
                <w:sz w:val="18"/>
                <w:szCs w:val="18"/>
                <w:lang w:eastAsia="pt-BR"/>
              </w:rPr>
              <w:t>5</w:t>
            </w:r>
          </w:p>
        </w:tc>
        <w:tc>
          <w:tcPr>
            <w:tcW w:w="1260" w:type="pct"/>
            <w:vAlign w:val="center"/>
          </w:tcPr>
          <w:p w14:paraId="5C99F14A"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18CA9254"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793C82D" w14:textId="77777777" w:rsidTr="003B16FB">
        <w:trPr>
          <w:jc w:val="center"/>
        </w:trPr>
        <w:tc>
          <w:tcPr>
            <w:tcW w:w="773" w:type="pct"/>
            <w:vAlign w:val="center"/>
          </w:tcPr>
          <w:p w14:paraId="5ACF5FF9"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7ª</w:t>
            </w:r>
          </w:p>
        </w:tc>
        <w:tc>
          <w:tcPr>
            <w:tcW w:w="1707" w:type="pct"/>
            <w:vAlign w:val="center"/>
          </w:tcPr>
          <w:p w14:paraId="60A1BC35" w14:textId="6A7E8247"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junho de 202</w:t>
            </w:r>
            <w:r w:rsidR="00A6141C">
              <w:rPr>
                <w:rFonts w:cs="Tahoma"/>
                <w:sz w:val="18"/>
                <w:szCs w:val="18"/>
                <w:lang w:eastAsia="pt-BR"/>
              </w:rPr>
              <w:t>5</w:t>
            </w:r>
          </w:p>
        </w:tc>
        <w:tc>
          <w:tcPr>
            <w:tcW w:w="1260" w:type="pct"/>
            <w:vAlign w:val="center"/>
          </w:tcPr>
          <w:p w14:paraId="37BE148C"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122709CA"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3FE1D973" w14:textId="77777777" w:rsidTr="003B16FB">
        <w:trPr>
          <w:jc w:val="center"/>
        </w:trPr>
        <w:tc>
          <w:tcPr>
            <w:tcW w:w="773" w:type="pct"/>
            <w:vAlign w:val="center"/>
          </w:tcPr>
          <w:p w14:paraId="6B7336E5"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8ª</w:t>
            </w:r>
          </w:p>
        </w:tc>
        <w:tc>
          <w:tcPr>
            <w:tcW w:w="1707" w:type="pct"/>
            <w:vAlign w:val="center"/>
          </w:tcPr>
          <w:p w14:paraId="3E0DD325" w14:textId="1258BCA8"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julho de 202</w:t>
            </w:r>
            <w:r w:rsidR="00A6141C">
              <w:rPr>
                <w:rFonts w:cs="Tahoma"/>
                <w:sz w:val="18"/>
                <w:szCs w:val="18"/>
                <w:lang w:eastAsia="pt-BR"/>
              </w:rPr>
              <w:t>5</w:t>
            </w:r>
          </w:p>
        </w:tc>
        <w:tc>
          <w:tcPr>
            <w:tcW w:w="1260" w:type="pct"/>
            <w:vAlign w:val="center"/>
          </w:tcPr>
          <w:p w14:paraId="336A1845"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0831E324"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EA8DFE5" w14:textId="77777777" w:rsidTr="003B16FB">
        <w:trPr>
          <w:jc w:val="center"/>
        </w:trPr>
        <w:tc>
          <w:tcPr>
            <w:tcW w:w="773" w:type="pct"/>
            <w:vAlign w:val="center"/>
          </w:tcPr>
          <w:p w14:paraId="565FE884"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9ª</w:t>
            </w:r>
          </w:p>
        </w:tc>
        <w:tc>
          <w:tcPr>
            <w:tcW w:w="1707" w:type="pct"/>
            <w:vAlign w:val="center"/>
          </w:tcPr>
          <w:p w14:paraId="386804B1" w14:textId="5E16A79D"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agosto de 202</w:t>
            </w:r>
            <w:r w:rsidR="00A6141C">
              <w:rPr>
                <w:rFonts w:cs="Tahoma"/>
                <w:sz w:val="18"/>
                <w:szCs w:val="18"/>
                <w:lang w:eastAsia="pt-BR"/>
              </w:rPr>
              <w:t>5</w:t>
            </w:r>
          </w:p>
        </w:tc>
        <w:tc>
          <w:tcPr>
            <w:tcW w:w="1260" w:type="pct"/>
            <w:vAlign w:val="center"/>
          </w:tcPr>
          <w:p w14:paraId="0988D3FE"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61397B02"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CB1E243" w14:textId="77777777" w:rsidTr="003B16FB">
        <w:trPr>
          <w:jc w:val="center"/>
        </w:trPr>
        <w:tc>
          <w:tcPr>
            <w:tcW w:w="773" w:type="pct"/>
            <w:vAlign w:val="center"/>
          </w:tcPr>
          <w:p w14:paraId="5FA24D80"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10ª</w:t>
            </w:r>
          </w:p>
        </w:tc>
        <w:tc>
          <w:tcPr>
            <w:tcW w:w="1707" w:type="pct"/>
            <w:vAlign w:val="center"/>
          </w:tcPr>
          <w:p w14:paraId="70840455" w14:textId="6827E9E3"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setembro de 202</w:t>
            </w:r>
            <w:r w:rsidR="00A6141C">
              <w:rPr>
                <w:rFonts w:cs="Tahoma"/>
                <w:sz w:val="18"/>
                <w:szCs w:val="18"/>
                <w:lang w:eastAsia="pt-BR"/>
              </w:rPr>
              <w:t>5</w:t>
            </w:r>
          </w:p>
        </w:tc>
        <w:tc>
          <w:tcPr>
            <w:tcW w:w="1260" w:type="pct"/>
            <w:vAlign w:val="center"/>
          </w:tcPr>
          <w:p w14:paraId="13A7331B"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106060F6"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D75205D" w14:textId="77777777" w:rsidTr="003B16FB">
        <w:trPr>
          <w:jc w:val="center"/>
        </w:trPr>
        <w:tc>
          <w:tcPr>
            <w:tcW w:w="773" w:type="pct"/>
            <w:vAlign w:val="center"/>
          </w:tcPr>
          <w:p w14:paraId="4F422B36"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11ª</w:t>
            </w:r>
          </w:p>
        </w:tc>
        <w:tc>
          <w:tcPr>
            <w:tcW w:w="1707" w:type="pct"/>
            <w:vAlign w:val="center"/>
          </w:tcPr>
          <w:p w14:paraId="38808EA9" w14:textId="2E24E753"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outubro de 202</w:t>
            </w:r>
            <w:r w:rsidR="00A6141C">
              <w:rPr>
                <w:rFonts w:cs="Tahoma"/>
                <w:sz w:val="18"/>
                <w:szCs w:val="18"/>
                <w:lang w:eastAsia="pt-BR"/>
              </w:rPr>
              <w:t>5</w:t>
            </w:r>
          </w:p>
        </w:tc>
        <w:tc>
          <w:tcPr>
            <w:tcW w:w="1260" w:type="pct"/>
            <w:vAlign w:val="center"/>
          </w:tcPr>
          <w:p w14:paraId="36EDAD48"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571D6C5C"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E2541AD" w14:textId="77777777" w:rsidTr="003B16FB">
        <w:trPr>
          <w:jc w:val="center"/>
        </w:trPr>
        <w:tc>
          <w:tcPr>
            <w:tcW w:w="773" w:type="pct"/>
            <w:vAlign w:val="center"/>
          </w:tcPr>
          <w:p w14:paraId="31675791" w14:textId="77777777" w:rsidR="00A6141C" w:rsidRPr="007E47CA" w:rsidRDefault="00A6141C"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12ª</w:t>
            </w:r>
          </w:p>
        </w:tc>
        <w:tc>
          <w:tcPr>
            <w:tcW w:w="1707" w:type="pct"/>
            <w:vAlign w:val="center"/>
          </w:tcPr>
          <w:p w14:paraId="64972FF6" w14:textId="342B68EC" w:rsidR="00A6141C" w:rsidRPr="007E47CA" w:rsidRDefault="00E417A3" w:rsidP="000F1544">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novembro de 202</w:t>
            </w:r>
            <w:r w:rsidR="00A6141C">
              <w:rPr>
                <w:rFonts w:cs="Tahoma"/>
                <w:sz w:val="18"/>
                <w:szCs w:val="18"/>
                <w:lang w:eastAsia="pt-BR"/>
              </w:rPr>
              <w:t>5</w:t>
            </w:r>
          </w:p>
        </w:tc>
        <w:tc>
          <w:tcPr>
            <w:tcW w:w="1260" w:type="pct"/>
            <w:vAlign w:val="center"/>
          </w:tcPr>
          <w:p w14:paraId="1717EBDA" w14:textId="77777777" w:rsidR="00A6141C" w:rsidRDefault="00A6141C"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260" w:type="pct"/>
          </w:tcPr>
          <w:p w14:paraId="0BBFCADD" w14:textId="77777777" w:rsidR="00A6141C" w:rsidRDefault="00A6141C"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E542A04" w14:textId="77777777" w:rsidTr="003B16FB">
        <w:trPr>
          <w:jc w:val="center"/>
        </w:trPr>
        <w:tc>
          <w:tcPr>
            <w:tcW w:w="773" w:type="pct"/>
            <w:vAlign w:val="center"/>
          </w:tcPr>
          <w:p w14:paraId="065573A6"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13ª</w:t>
            </w:r>
          </w:p>
        </w:tc>
        <w:tc>
          <w:tcPr>
            <w:tcW w:w="1707" w:type="pct"/>
            <w:vAlign w:val="center"/>
          </w:tcPr>
          <w:p w14:paraId="17426D11" w14:textId="21681B69" w:rsidR="00A6141C" w:rsidRPr="007E47CA" w:rsidRDefault="00E417A3" w:rsidP="0001429A">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A6141C" w:rsidRPr="007E47CA">
              <w:rPr>
                <w:rFonts w:cs="Tahoma"/>
                <w:sz w:val="18"/>
                <w:szCs w:val="18"/>
                <w:lang w:eastAsia="pt-BR"/>
              </w:rPr>
              <w:t xml:space="preserve"> de dezembro de 202</w:t>
            </w:r>
            <w:r w:rsidR="00A6141C">
              <w:rPr>
                <w:rFonts w:cs="Tahoma"/>
                <w:sz w:val="18"/>
                <w:szCs w:val="18"/>
                <w:lang w:eastAsia="pt-BR"/>
              </w:rPr>
              <w:t>5</w:t>
            </w:r>
          </w:p>
        </w:tc>
        <w:tc>
          <w:tcPr>
            <w:tcW w:w="1260" w:type="pct"/>
          </w:tcPr>
          <w:p w14:paraId="6A5EDCC5" w14:textId="478B5A24"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5448693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71D7745" w14:textId="77777777" w:rsidTr="003B16FB">
        <w:trPr>
          <w:jc w:val="center"/>
        </w:trPr>
        <w:tc>
          <w:tcPr>
            <w:tcW w:w="773" w:type="pct"/>
            <w:vAlign w:val="center"/>
          </w:tcPr>
          <w:p w14:paraId="1DDCA569"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14ª</w:t>
            </w:r>
          </w:p>
        </w:tc>
        <w:tc>
          <w:tcPr>
            <w:tcW w:w="1707" w:type="pct"/>
            <w:vAlign w:val="center"/>
          </w:tcPr>
          <w:p w14:paraId="34C26B56" w14:textId="1D020F73" w:rsidR="00A6141C" w:rsidRPr="007E47CA" w:rsidRDefault="00E417A3" w:rsidP="0001429A">
            <w:pPr>
              <w:pStyle w:val="CellBody"/>
              <w:spacing w:before="0" w:after="140" w:line="288" w:lineRule="auto"/>
              <w:jc w:val="center"/>
              <w:rPr>
                <w:rFonts w:eastAsia="Arial Unicode MS" w:cs="Tahoma"/>
                <w:sz w:val="18"/>
                <w:szCs w:val="18"/>
              </w:rPr>
            </w:pPr>
            <w:r>
              <w:rPr>
                <w:rFonts w:cs="Tahoma"/>
                <w:sz w:val="18"/>
                <w:szCs w:val="18"/>
                <w:lang w:eastAsia="pt-BR"/>
              </w:rPr>
              <w:t>30</w:t>
            </w:r>
            <w:r w:rsidR="00A6141C" w:rsidRPr="007E47CA">
              <w:rPr>
                <w:rFonts w:cs="Tahoma"/>
                <w:sz w:val="18"/>
                <w:szCs w:val="18"/>
                <w:lang w:eastAsia="pt-BR"/>
              </w:rPr>
              <w:t xml:space="preserve"> de janeiro de 202</w:t>
            </w:r>
            <w:r w:rsidR="00A6141C">
              <w:rPr>
                <w:rFonts w:cs="Tahoma"/>
                <w:sz w:val="18"/>
                <w:szCs w:val="18"/>
                <w:lang w:eastAsia="pt-BR"/>
              </w:rPr>
              <w:t>6</w:t>
            </w:r>
          </w:p>
        </w:tc>
        <w:tc>
          <w:tcPr>
            <w:tcW w:w="1260" w:type="pct"/>
          </w:tcPr>
          <w:p w14:paraId="219C92F1" w14:textId="139AC5D1"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0EBDF31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F2A90ED" w14:textId="77777777" w:rsidTr="003B16FB">
        <w:trPr>
          <w:jc w:val="center"/>
        </w:trPr>
        <w:tc>
          <w:tcPr>
            <w:tcW w:w="773" w:type="pct"/>
            <w:vAlign w:val="center"/>
          </w:tcPr>
          <w:p w14:paraId="70758BD2"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15ª</w:t>
            </w:r>
          </w:p>
        </w:tc>
        <w:tc>
          <w:tcPr>
            <w:tcW w:w="1707" w:type="pct"/>
            <w:vAlign w:val="center"/>
          </w:tcPr>
          <w:p w14:paraId="6881FDDC" w14:textId="4BA991B0" w:rsidR="00A6141C" w:rsidRPr="007E47CA" w:rsidRDefault="004174F7" w:rsidP="0001429A">
            <w:pPr>
              <w:pStyle w:val="CellBody"/>
              <w:spacing w:before="0" w:after="140" w:line="288" w:lineRule="auto"/>
              <w:jc w:val="center"/>
              <w:rPr>
                <w:rFonts w:eastAsia="Arial Unicode MS" w:cs="Tahoma"/>
                <w:color w:val="000000"/>
                <w:sz w:val="18"/>
                <w:szCs w:val="18"/>
              </w:rPr>
            </w:pPr>
            <w:r>
              <w:rPr>
                <w:rFonts w:cs="Tahoma"/>
                <w:sz w:val="18"/>
                <w:szCs w:val="18"/>
                <w:lang w:eastAsia="pt-BR"/>
              </w:rPr>
              <w:t>4</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202</w:t>
            </w:r>
            <w:r w:rsidR="00A6141C">
              <w:rPr>
                <w:rFonts w:cs="Tahoma"/>
                <w:sz w:val="18"/>
                <w:szCs w:val="18"/>
                <w:lang w:eastAsia="pt-BR"/>
              </w:rPr>
              <w:t>6</w:t>
            </w:r>
          </w:p>
        </w:tc>
        <w:tc>
          <w:tcPr>
            <w:tcW w:w="1260" w:type="pct"/>
          </w:tcPr>
          <w:p w14:paraId="5DF4C373" w14:textId="3FDAA0CE"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11FB0D8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75BCC69" w14:textId="77777777" w:rsidTr="003B16FB">
        <w:trPr>
          <w:jc w:val="center"/>
        </w:trPr>
        <w:tc>
          <w:tcPr>
            <w:tcW w:w="773" w:type="pct"/>
            <w:vAlign w:val="center"/>
          </w:tcPr>
          <w:p w14:paraId="4F06D3B3"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16ª</w:t>
            </w:r>
          </w:p>
        </w:tc>
        <w:tc>
          <w:tcPr>
            <w:tcW w:w="1707" w:type="pct"/>
            <w:vAlign w:val="center"/>
          </w:tcPr>
          <w:p w14:paraId="53F460C1" w14:textId="3FE1B04C" w:rsidR="00A6141C" w:rsidRPr="007E47CA" w:rsidRDefault="00E417A3" w:rsidP="0001429A">
            <w:pPr>
              <w:pStyle w:val="CellBody"/>
              <w:spacing w:before="0" w:after="140" w:line="288" w:lineRule="auto"/>
              <w:jc w:val="center"/>
              <w:rPr>
                <w:rFonts w:eastAsia="Arial Unicode MS" w:cs="Tahoma"/>
                <w:sz w:val="18"/>
                <w:szCs w:val="18"/>
              </w:rPr>
            </w:pPr>
            <w:r>
              <w:rPr>
                <w:rFonts w:cs="Tahoma"/>
                <w:sz w:val="18"/>
                <w:szCs w:val="18"/>
                <w:lang w:eastAsia="pt-BR"/>
              </w:rPr>
              <w:t>30</w:t>
            </w:r>
            <w:r w:rsidR="00A6141C" w:rsidRPr="007E47CA">
              <w:rPr>
                <w:rFonts w:cs="Tahoma"/>
                <w:sz w:val="18"/>
                <w:szCs w:val="18"/>
                <w:lang w:eastAsia="pt-BR"/>
              </w:rPr>
              <w:t xml:space="preserve"> de março de 202</w:t>
            </w:r>
            <w:r w:rsidR="00A6141C">
              <w:rPr>
                <w:rFonts w:cs="Tahoma"/>
                <w:sz w:val="18"/>
                <w:szCs w:val="18"/>
                <w:lang w:eastAsia="pt-BR"/>
              </w:rPr>
              <w:t>6</w:t>
            </w:r>
          </w:p>
        </w:tc>
        <w:tc>
          <w:tcPr>
            <w:tcW w:w="1260" w:type="pct"/>
          </w:tcPr>
          <w:p w14:paraId="6130A713" w14:textId="2A83CAF8"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22867160"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0BC537F3" w14:textId="77777777" w:rsidTr="003B16FB">
        <w:trPr>
          <w:jc w:val="center"/>
        </w:trPr>
        <w:tc>
          <w:tcPr>
            <w:tcW w:w="773" w:type="pct"/>
            <w:vAlign w:val="center"/>
          </w:tcPr>
          <w:p w14:paraId="07BD9571"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17ª</w:t>
            </w:r>
          </w:p>
        </w:tc>
        <w:tc>
          <w:tcPr>
            <w:tcW w:w="1707" w:type="pct"/>
            <w:vAlign w:val="center"/>
          </w:tcPr>
          <w:p w14:paraId="0F1AB37F" w14:textId="237E845B" w:rsidR="00A6141C" w:rsidRPr="007E47CA" w:rsidRDefault="00E417A3" w:rsidP="0001429A">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abril de 202</w:t>
            </w:r>
            <w:r w:rsidR="00A6141C">
              <w:rPr>
                <w:rFonts w:cs="Tahoma"/>
                <w:sz w:val="18"/>
                <w:szCs w:val="18"/>
                <w:lang w:eastAsia="pt-BR"/>
              </w:rPr>
              <w:t>6</w:t>
            </w:r>
          </w:p>
        </w:tc>
        <w:tc>
          <w:tcPr>
            <w:tcW w:w="1260" w:type="pct"/>
          </w:tcPr>
          <w:p w14:paraId="0E64BF65" w14:textId="703FADCC"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4A0F384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A751AD7" w14:textId="77777777" w:rsidTr="003B16FB">
        <w:trPr>
          <w:jc w:val="center"/>
        </w:trPr>
        <w:tc>
          <w:tcPr>
            <w:tcW w:w="773" w:type="pct"/>
            <w:vAlign w:val="center"/>
          </w:tcPr>
          <w:p w14:paraId="28002F02"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18ª</w:t>
            </w:r>
          </w:p>
        </w:tc>
        <w:tc>
          <w:tcPr>
            <w:tcW w:w="1707" w:type="pct"/>
            <w:vAlign w:val="center"/>
          </w:tcPr>
          <w:p w14:paraId="2A182F61" w14:textId="2ADAFA61" w:rsidR="00A6141C" w:rsidRPr="007E47CA" w:rsidRDefault="00E417A3" w:rsidP="0001429A">
            <w:pPr>
              <w:pStyle w:val="CellBody"/>
              <w:spacing w:before="0" w:after="140" w:line="288" w:lineRule="auto"/>
              <w:jc w:val="center"/>
              <w:rPr>
                <w:rFonts w:eastAsia="Arial Unicode MS" w:cs="Tahoma"/>
                <w:sz w:val="18"/>
                <w:szCs w:val="18"/>
              </w:rPr>
            </w:pPr>
            <w:r>
              <w:rPr>
                <w:rFonts w:cs="Tahoma"/>
                <w:sz w:val="18"/>
                <w:szCs w:val="18"/>
                <w:lang w:eastAsia="pt-BR"/>
              </w:rPr>
              <w:t>30</w:t>
            </w:r>
            <w:r w:rsidR="00A6141C" w:rsidRPr="007E47CA">
              <w:rPr>
                <w:rFonts w:cs="Tahoma"/>
                <w:sz w:val="18"/>
                <w:szCs w:val="18"/>
                <w:lang w:eastAsia="pt-BR"/>
              </w:rPr>
              <w:t xml:space="preserve"> de maio de 202</w:t>
            </w:r>
            <w:r w:rsidR="00A6141C">
              <w:rPr>
                <w:rFonts w:cs="Tahoma"/>
                <w:sz w:val="18"/>
                <w:szCs w:val="18"/>
                <w:lang w:eastAsia="pt-BR"/>
              </w:rPr>
              <w:t>6</w:t>
            </w:r>
          </w:p>
        </w:tc>
        <w:tc>
          <w:tcPr>
            <w:tcW w:w="1260" w:type="pct"/>
          </w:tcPr>
          <w:p w14:paraId="7CDE52EF" w14:textId="1EE64BCB"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78208B97"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3BC6234" w14:textId="77777777" w:rsidTr="003B16FB">
        <w:trPr>
          <w:jc w:val="center"/>
        </w:trPr>
        <w:tc>
          <w:tcPr>
            <w:tcW w:w="773" w:type="pct"/>
            <w:vAlign w:val="center"/>
          </w:tcPr>
          <w:p w14:paraId="09937ABB"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19ª</w:t>
            </w:r>
          </w:p>
        </w:tc>
        <w:tc>
          <w:tcPr>
            <w:tcW w:w="1707" w:type="pct"/>
            <w:vAlign w:val="center"/>
          </w:tcPr>
          <w:p w14:paraId="79D81C7D" w14:textId="160ADCB0" w:rsidR="00A6141C" w:rsidRPr="007E47CA" w:rsidRDefault="00E417A3" w:rsidP="0001429A">
            <w:pPr>
              <w:pStyle w:val="CellBody"/>
              <w:spacing w:before="0" w:after="140" w:line="288" w:lineRule="auto"/>
              <w:jc w:val="center"/>
              <w:rPr>
                <w:rFonts w:eastAsia="Arial Unicode M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junho de 202</w:t>
            </w:r>
            <w:r w:rsidR="00A6141C">
              <w:rPr>
                <w:rFonts w:cs="Tahoma"/>
                <w:sz w:val="18"/>
                <w:szCs w:val="18"/>
                <w:lang w:eastAsia="pt-BR"/>
              </w:rPr>
              <w:t>6</w:t>
            </w:r>
          </w:p>
        </w:tc>
        <w:tc>
          <w:tcPr>
            <w:tcW w:w="1260" w:type="pct"/>
          </w:tcPr>
          <w:p w14:paraId="72C9EF54" w14:textId="3F1D626A"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47EF5689"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3F721A4" w14:textId="77777777" w:rsidTr="003B16FB">
        <w:trPr>
          <w:jc w:val="center"/>
        </w:trPr>
        <w:tc>
          <w:tcPr>
            <w:tcW w:w="773" w:type="pct"/>
            <w:vAlign w:val="center"/>
          </w:tcPr>
          <w:p w14:paraId="2D10422E"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20ª</w:t>
            </w:r>
          </w:p>
        </w:tc>
        <w:tc>
          <w:tcPr>
            <w:tcW w:w="1707" w:type="pct"/>
            <w:vAlign w:val="center"/>
          </w:tcPr>
          <w:p w14:paraId="63C797A8" w14:textId="01993276" w:rsidR="00A6141C" w:rsidRPr="007E47CA" w:rsidRDefault="00E417A3" w:rsidP="0001429A">
            <w:pPr>
              <w:pStyle w:val="CellBody"/>
              <w:spacing w:before="0" w:after="140" w:line="288" w:lineRule="auto"/>
              <w:jc w:val="center"/>
              <w:rPr>
                <w:rFonts w:eastAsia="Arial Unicode MS" w:cs="Tahoma"/>
                <w:sz w:val="18"/>
                <w:szCs w:val="18"/>
              </w:rPr>
            </w:pPr>
            <w:r>
              <w:rPr>
                <w:rFonts w:cs="Tahoma"/>
                <w:sz w:val="18"/>
                <w:szCs w:val="18"/>
                <w:lang w:eastAsia="pt-BR"/>
              </w:rPr>
              <w:t>30</w:t>
            </w:r>
            <w:r w:rsidR="00A6141C" w:rsidRPr="007E47CA">
              <w:rPr>
                <w:rFonts w:cs="Tahoma"/>
                <w:sz w:val="18"/>
                <w:szCs w:val="18"/>
                <w:lang w:eastAsia="pt-BR"/>
              </w:rPr>
              <w:t xml:space="preserve"> de julho de 202</w:t>
            </w:r>
            <w:r w:rsidR="00A6141C">
              <w:rPr>
                <w:rFonts w:cs="Tahoma"/>
                <w:sz w:val="18"/>
                <w:szCs w:val="18"/>
                <w:lang w:eastAsia="pt-BR"/>
              </w:rPr>
              <w:t>6</w:t>
            </w:r>
          </w:p>
        </w:tc>
        <w:tc>
          <w:tcPr>
            <w:tcW w:w="1260" w:type="pct"/>
          </w:tcPr>
          <w:p w14:paraId="7B11E3AA" w14:textId="3D4F059D"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7857F694"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49A4BFA" w14:textId="77777777" w:rsidTr="003B16FB">
        <w:trPr>
          <w:jc w:val="center"/>
        </w:trPr>
        <w:tc>
          <w:tcPr>
            <w:tcW w:w="773" w:type="pct"/>
            <w:vAlign w:val="center"/>
          </w:tcPr>
          <w:p w14:paraId="5AD25343"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21ª</w:t>
            </w:r>
          </w:p>
        </w:tc>
        <w:tc>
          <w:tcPr>
            <w:tcW w:w="1707" w:type="pct"/>
            <w:vAlign w:val="center"/>
          </w:tcPr>
          <w:p w14:paraId="51D12481" w14:textId="39A3EFD1" w:rsidR="00A6141C" w:rsidRPr="007E47CA" w:rsidRDefault="00E417A3" w:rsidP="0001429A">
            <w:pPr>
              <w:pStyle w:val="CellBody"/>
              <w:spacing w:before="0" w:after="140" w:line="288" w:lineRule="auto"/>
              <w:jc w:val="center"/>
              <w:rPr>
                <w:rFonts w:cs="Tahoma"/>
                <w:sz w:val="18"/>
                <w:szCs w:val="18"/>
              </w:rPr>
            </w:pPr>
            <w:r>
              <w:rPr>
                <w:rFonts w:cs="Tahoma"/>
                <w:sz w:val="18"/>
                <w:szCs w:val="18"/>
                <w:lang w:eastAsia="pt-BR"/>
              </w:rPr>
              <w:t>30</w:t>
            </w:r>
            <w:r w:rsidR="00A6141C" w:rsidRPr="007E47CA">
              <w:rPr>
                <w:rFonts w:cs="Tahoma"/>
                <w:sz w:val="18"/>
                <w:szCs w:val="18"/>
                <w:lang w:eastAsia="pt-BR"/>
              </w:rPr>
              <w:t xml:space="preserve"> de agosto de 202</w:t>
            </w:r>
            <w:r w:rsidR="00A6141C">
              <w:rPr>
                <w:rFonts w:cs="Tahoma"/>
                <w:sz w:val="18"/>
                <w:szCs w:val="18"/>
                <w:lang w:eastAsia="pt-BR"/>
              </w:rPr>
              <w:t>6</w:t>
            </w:r>
          </w:p>
        </w:tc>
        <w:tc>
          <w:tcPr>
            <w:tcW w:w="1260" w:type="pct"/>
          </w:tcPr>
          <w:p w14:paraId="5F7249AB" w14:textId="5379CFFD"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3E811909"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6C5BB93" w14:textId="77777777" w:rsidTr="003B16FB">
        <w:trPr>
          <w:jc w:val="center"/>
        </w:trPr>
        <w:tc>
          <w:tcPr>
            <w:tcW w:w="773" w:type="pct"/>
            <w:vAlign w:val="center"/>
          </w:tcPr>
          <w:p w14:paraId="7E616D0A"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22ª</w:t>
            </w:r>
          </w:p>
        </w:tc>
        <w:tc>
          <w:tcPr>
            <w:tcW w:w="1707" w:type="pct"/>
            <w:vAlign w:val="center"/>
          </w:tcPr>
          <w:p w14:paraId="7AA113D0" w14:textId="795BD589" w:rsidR="00A6141C" w:rsidRPr="007E47CA" w:rsidRDefault="00E417A3" w:rsidP="0001429A">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A6141C" w:rsidRPr="007E47CA">
              <w:rPr>
                <w:rFonts w:cs="Tahoma"/>
                <w:sz w:val="18"/>
                <w:szCs w:val="18"/>
                <w:lang w:eastAsia="pt-BR"/>
              </w:rPr>
              <w:t xml:space="preserve"> de setembro de 202</w:t>
            </w:r>
            <w:r w:rsidR="00A6141C">
              <w:rPr>
                <w:rFonts w:cs="Tahoma"/>
                <w:sz w:val="18"/>
                <w:szCs w:val="18"/>
                <w:lang w:eastAsia="pt-BR"/>
              </w:rPr>
              <w:t>6</w:t>
            </w:r>
          </w:p>
        </w:tc>
        <w:tc>
          <w:tcPr>
            <w:tcW w:w="1260" w:type="pct"/>
          </w:tcPr>
          <w:p w14:paraId="10820415" w14:textId="5756E7D6"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66E3544C"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59846F1" w14:textId="77777777" w:rsidTr="003B16FB">
        <w:trPr>
          <w:jc w:val="center"/>
        </w:trPr>
        <w:tc>
          <w:tcPr>
            <w:tcW w:w="773" w:type="pct"/>
            <w:vAlign w:val="center"/>
          </w:tcPr>
          <w:p w14:paraId="7AB9E897"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23ª</w:t>
            </w:r>
          </w:p>
        </w:tc>
        <w:tc>
          <w:tcPr>
            <w:tcW w:w="1707" w:type="pct"/>
            <w:vAlign w:val="center"/>
          </w:tcPr>
          <w:p w14:paraId="491CE22A" w14:textId="67825834" w:rsidR="00A6141C" w:rsidRPr="007E47CA" w:rsidRDefault="00E417A3" w:rsidP="0001429A">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A6141C" w:rsidRPr="007E47CA">
              <w:rPr>
                <w:rFonts w:cs="Tahoma"/>
                <w:sz w:val="18"/>
                <w:szCs w:val="18"/>
                <w:lang w:eastAsia="pt-BR"/>
              </w:rPr>
              <w:t xml:space="preserve"> de outubro de 202</w:t>
            </w:r>
            <w:r w:rsidR="00A6141C">
              <w:rPr>
                <w:rFonts w:cs="Tahoma"/>
                <w:sz w:val="18"/>
                <w:szCs w:val="18"/>
                <w:lang w:eastAsia="pt-BR"/>
              </w:rPr>
              <w:t>6</w:t>
            </w:r>
          </w:p>
        </w:tc>
        <w:tc>
          <w:tcPr>
            <w:tcW w:w="1260" w:type="pct"/>
          </w:tcPr>
          <w:p w14:paraId="741D4217" w14:textId="26B61926"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217D6E9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082748C0" w14:textId="77777777" w:rsidTr="003B16FB">
        <w:trPr>
          <w:jc w:val="center"/>
        </w:trPr>
        <w:tc>
          <w:tcPr>
            <w:tcW w:w="773" w:type="pct"/>
            <w:vAlign w:val="center"/>
          </w:tcPr>
          <w:p w14:paraId="5DE65BA6"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24ª</w:t>
            </w:r>
          </w:p>
        </w:tc>
        <w:tc>
          <w:tcPr>
            <w:tcW w:w="1707" w:type="pct"/>
            <w:vAlign w:val="center"/>
          </w:tcPr>
          <w:p w14:paraId="6956CFCF" w14:textId="26082106" w:rsidR="00A6141C" w:rsidRPr="007E47CA" w:rsidRDefault="00E417A3" w:rsidP="0001429A">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A6141C" w:rsidRPr="007E47CA">
              <w:rPr>
                <w:rFonts w:cs="Tahoma"/>
                <w:sz w:val="18"/>
                <w:szCs w:val="18"/>
                <w:lang w:eastAsia="pt-BR"/>
              </w:rPr>
              <w:t xml:space="preserve"> de novembro de 202</w:t>
            </w:r>
            <w:r w:rsidR="00A6141C">
              <w:rPr>
                <w:rFonts w:cs="Tahoma"/>
                <w:sz w:val="18"/>
                <w:szCs w:val="18"/>
                <w:lang w:eastAsia="pt-BR"/>
              </w:rPr>
              <w:t>6</w:t>
            </w:r>
          </w:p>
        </w:tc>
        <w:tc>
          <w:tcPr>
            <w:tcW w:w="1260" w:type="pct"/>
          </w:tcPr>
          <w:p w14:paraId="426F369A" w14:textId="3AFAEBC4" w:rsidR="00A6141C" w:rsidRPr="007E47CA" w:rsidRDefault="00A6141C" w:rsidP="0001429A">
            <w:pPr>
              <w:pStyle w:val="CellBody"/>
              <w:spacing w:before="0" w:after="140" w:line="288" w:lineRule="auto"/>
              <w:jc w:val="center"/>
              <w:rPr>
                <w:rFonts w:cs="Tahoma"/>
                <w:sz w:val="18"/>
                <w:szCs w:val="18"/>
              </w:rPr>
            </w:pPr>
            <w:r w:rsidRPr="00497798">
              <w:rPr>
                <w:rFonts w:cs="Tahoma"/>
                <w:sz w:val="18"/>
                <w:szCs w:val="18"/>
                <w:lang w:eastAsia="pt-BR"/>
              </w:rPr>
              <w:t>0,00%</w:t>
            </w:r>
          </w:p>
        </w:tc>
        <w:tc>
          <w:tcPr>
            <w:tcW w:w="1260" w:type="pct"/>
          </w:tcPr>
          <w:p w14:paraId="3F8E9C32"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3FBDB8E" w14:textId="77777777" w:rsidTr="003B16FB">
        <w:trPr>
          <w:jc w:val="center"/>
        </w:trPr>
        <w:tc>
          <w:tcPr>
            <w:tcW w:w="773" w:type="pct"/>
            <w:vAlign w:val="center"/>
          </w:tcPr>
          <w:p w14:paraId="661E9AEE"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25ª</w:t>
            </w:r>
          </w:p>
        </w:tc>
        <w:tc>
          <w:tcPr>
            <w:tcW w:w="1707" w:type="pct"/>
            <w:vAlign w:val="center"/>
          </w:tcPr>
          <w:p w14:paraId="3F2A8A9B" w14:textId="000A4F7A" w:rsidR="00A6141C" w:rsidRPr="007E47CA" w:rsidRDefault="00E417A3" w:rsidP="0001429A">
            <w:pPr>
              <w:pStyle w:val="CellBody"/>
              <w:spacing w:before="0" w:after="140" w:line="288" w:lineRule="auto"/>
              <w:jc w:val="center"/>
              <w:rPr>
                <w:rFonts w:eastAsia="Arial Unicode MS" w:cs="Tahoma"/>
                <w:sz w:val="18"/>
                <w:szCs w:val="18"/>
                <w:lang w:val="en-US"/>
              </w:rPr>
            </w:pPr>
            <w:r>
              <w:rPr>
                <w:rFonts w:cs="Tahoma"/>
                <w:sz w:val="18"/>
                <w:szCs w:val="18"/>
                <w:lang w:eastAsia="pt-BR"/>
              </w:rPr>
              <w:t>30</w:t>
            </w:r>
            <w:r w:rsidR="00A6141C" w:rsidRPr="007E47CA">
              <w:rPr>
                <w:rFonts w:cs="Tahoma"/>
                <w:sz w:val="18"/>
                <w:szCs w:val="18"/>
                <w:lang w:eastAsia="pt-BR"/>
              </w:rPr>
              <w:t xml:space="preserve"> de dezembro de 202</w:t>
            </w:r>
            <w:r w:rsidR="00A6141C">
              <w:rPr>
                <w:rFonts w:cs="Tahoma"/>
                <w:sz w:val="18"/>
                <w:szCs w:val="18"/>
                <w:lang w:eastAsia="pt-BR"/>
              </w:rPr>
              <w:t>6</w:t>
            </w:r>
          </w:p>
        </w:tc>
        <w:tc>
          <w:tcPr>
            <w:tcW w:w="1260" w:type="pct"/>
          </w:tcPr>
          <w:p w14:paraId="5E143698" w14:textId="05CAF543"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487F60B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20CF773" w14:textId="77777777" w:rsidTr="003B16FB">
        <w:trPr>
          <w:jc w:val="center"/>
        </w:trPr>
        <w:tc>
          <w:tcPr>
            <w:tcW w:w="773" w:type="pct"/>
            <w:vAlign w:val="center"/>
          </w:tcPr>
          <w:p w14:paraId="2022D9F0"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26ª</w:t>
            </w:r>
          </w:p>
        </w:tc>
        <w:tc>
          <w:tcPr>
            <w:tcW w:w="1707" w:type="pct"/>
            <w:vAlign w:val="center"/>
          </w:tcPr>
          <w:p w14:paraId="740F8FB2" w14:textId="34848534" w:rsidR="00A6141C" w:rsidRPr="007E47CA" w:rsidRDefault="00E417A3" w:rsidP="0001429A">
            <w:pPr>
              <w:pStyle w:val="CellBody"/>
              <w:spacing w:before="0" w:after="140" w:line="288" w:lineRule="auto"/>
              <w:jc w:val="center"/>
              <w:rPr>
                <w:rFonts w:eastAsia="Arial Unicode MS" w:cs="Tahoma"/>
                <w:sz w:val="18"/>
                <w:szCs w:val="18"/>
              </w:rPr>
            </w:pPr>
            <w:r>
              <w:rPr>
                <w:rFonts w:cs="Tahoma"/>
                <w:sz w:val="18"/>
                <w:szCs w:val="18"/>
                <w:lang w:eastAsia="pt-BR"/>
              </w:rPr>
              <w:t>30</w:t>
            </w:r>
            <w:r w:rsidR="00A6141C" w:rsidRPr="007E47CA">
              <w:rPr>
                <w:rFonts w:cs="Tahoma"/>
                <w:sz w:val="18"/>
                <w:szCs w:val="18"/>
                <w:lang w:eastAsia="pt-BR"/>
              </w:rPr>
              <w:t xml:space="preserve"> de janeiro de 202</w:t>
            </w:r>
            <w:r w:rsidR="00A6141C">
              <w:rPr>
                <w:rFonts w:cs="Tahoma"/>
                <w:sz w:val="18"/>
                <w:szCs w:val="18"/>
                <w:lang w:eastAsia="pt-BR"/>
              </w:rPr>
              <w:t>7</w:t>
            </w:r>
          </w:p>
        </w:tc>
        <w:tc>
          <w:tcPr>
            <w:tcW w:w="1260" w:type="pct"/>
          </w:tcPr>
          <w:p w14:paraId="140892C2" w14:textId="2E4CE2AD"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27F2CFF4"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50C4CC0" w14:textId="77777777" w:rsidTr="003B16FB">
        <w:trPr>
          <w:jc w:val="center"/>
        </w:trPr>
        <w:tc>
          <w:tcPr>
            <w:tcW w:w="773" w:type="pct"/>
            <w:vAlign w:val="center"/>
          </w:tcPr>
          <w:p w14:paraId="267DEB5E"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27ª</w:t>
            </w:r>
          </w:p>
        </w:tc>
        <w:tc>
          <w:tcPr>
            <w:tcW w:w="1707" w:type="pct"/>
            <w:vAlign w:val="center"/>
          </w:tcPr>
          <w:p w14:paraId="47BB40E7" w14:textId="0EE15BBC" w:rsidR="00A6141C" w:rsidRPr="007E47CA" w:rsidRDefault="004174F7" w:rsidP="0001429A">
            <w:pPr>
              <w:pStyle w:val="CellBody"/>
              <w:spacing w:before="0" w:after="140" w:line="288" w:lineRule="auto"/>
              <w:jc w:val="center"/>
              <w:rPr>
                <w:rFonts w:cs="Tahoma"/>
                <w:color w:val="000000"/>
                <w:sz w:val="18"/>
                <w:szCs w:val="18"/>
              </w:rPr>
            </w:pPr>
            <w:r>
              <w:rPr>
                <w:rFonts w:cs="Tahoma"/>
                <w:sz w:val="18"/>
                <w:szCs w:val="18"/>
                <w:lang w:eastAsia="pt-BR"/>
              </w:rPr>
              <w:t>3</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202</w:t>
            </w:r>
            <w:r w:rsidR="00A6141C">
              <w:rPr>
                <w:rFonts w:cs="Tahoma"/>
                <w:sz w:val="18"/>
                <w:szCs w:val="18"/>
                <w:lang w:eastAsia="pt-BR"/>
              </w:rPr>
              <w:t>7</w:t>
            </w:r>
          </w:p>
        </w:tc>
        <w:tc>
          <w:tcPr>
            <w:tcW w:w="1260" w:type="pct"/>
          </w:tcPr>
          <w:p w14:paraId="75B5A9E4" w14:textId="53B9C2AF"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5543971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7032760" w14:textId="77777777" w:rsidTr="003B16FB">
        <w:trPr>
          <w:jc w:val="center"/>
        </w:trPr>
        <w:tc>
          <w:tcPr>
            <w:tcW w:w="773" w:type="pct"/>
            <w:vAlign w:val="center"/>
          </w:tcPr>
          <w:p w14:paraId="03E928B6"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28ª</w:t>
            </w:r>
          </w:p>
        </w:tc>
        <w:tc>
          <w:tcPr>
            <w:tcW w:w="1707" w:type="pct"/>
            <w:vAlign w:val="center"/>
          </w:tcPr>
          <w:p w14:paraId="22CB821F" w14:textId="03C30C01"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março de 202</w:t>
            </w:r>
            <w:r w:rsidR="00A6141C">
              <w:rPr>
                <w:rFonts w:cs="Tahoma"/>
                <w:sz w:val="18"/>
                <w:szCs w:val="18"/>
                <w:lang w:eastAsia="pt-BR"/>
              </w:rPr>
              <w:t>7</w:t>
            </w:r>
          </w:p>
        </w:tc>
        <w:tc>
          <w:tcPr>
            <w:tcW w:w="1260" w:type="pct"/>
          </w:tcPr>
          <w:p w14:paraId="744B94FC" w14:textId="6008754C"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29F6A7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AC62938" w14:textId="77777777" w:rsidTr="003B16FB">
        <w:trPr>
          <w:jc w:val="center"/>
        </w:trPr>
        <w:tc>
          <w:tcPr>
            <w:tcW w:w="773" w:type="pct"/>
            <w:vAlign w:val="center"/>
          </w:tcPr>
          <w:p w14:paraId="2F0A6312"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29ª</w:t>
            </w:r>
          </w:p>
        </w:tc>
        <w:tc>
          <w:tcPr>
            <w:tcW w:w="1707" w:type="pct"/>
            <w:vAlign w:val="center"/>
          </w:tcPr>
          <w:p w14:paraId="3C87712C" w14:textId="02EFBDF3"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abril de 202</w:t>
            </w:r>
            <w:r w:rsidR="00A6141C">
              <w:rPr>
                <w:rFonts w:cs="Tahoma"/>
                <w:sz w:val="18"/>
                <w:szCs w:val="18"/>
                <w:lang w:eastAsia="pt-BR"/>
              </w:rPr>
              <w:t>7</w:t>
            </w:r>
          </w:p>
        </w:tc>
        <w:tc>
          <w:tcPr>
            <w:tcW w:w="1260" w:type="pct"/>
          </w:tcPr>
          <w:p w14:paraId="330D7156" w14:textId="71E0660E"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25C1CD9B"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B689B7F" w14:textId="77777777" w:rsidTr="003B16FB">
        <w:trPr>
          <w:jc w:val="center"/>
        </w:trPr>
        <w:tc>
          <w:tcPr>
            <w:tcW w:w="773" w:type="pct"/>
            <w:vAlign w:val="center"/>
          </w:tcPr>
          <w:p w14:paraId="1F284F8B"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30ª</w:t>
            </w:r>
          </w:p>
        </w:tc>
        <w:tc>
          <w:tcPr>
            <w:tcW w:w="1707" w:type="pct"/>
            <w:vAlign w:val="center"/>
          </w:tcPr>
          <w:p w14:paraId="68804742" w14:textId="61F5E5CB"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maio de 202</w:t>
            </w:r>
            <w:r w:rsidR="00A6141C">
              <w:rPr>
                <w:rFonts w:cs="Tahoma"/>
                <w:sz w:val="18"/>
                <w:szCs w:val="18"/>
                <w:lang w:eastAsia="pt-BR"/>
              </w:rPr>
              <w:t>7</w:t>
            </w:r>
          </w:p>
        </w:tc>
        <w:tc>
          <w:tcPr>
            <w:tcW w:w="1260" w:type="pct"/>
          </w:tcPr>
          <w:p w14:paraId="1C3A9EEC" w14:textId="64F0B007"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0FEF857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18CAF57" w14:textId="77777777" w:rsidTr="003B16FB">
        <w:trPr>
          <w:jc w:val="center"/>
        </w:trPr>
        <w:tc>
          <w:tcPr>
            <w:tcW w:w="773" w:type="pct"/>
            <w:vAlign w:val="center"/>
          </w:tcPr>
          <w:p w14:paraId="77224641"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31ª</w:t>
            </w:r>
          </w:p>
        </w:tc>
        <w:tc>
          <w:tcPr>
            <w:tcW w:w="1707" w:type="pct"/>
            <w:vAlign w:val="center"/>
          </w:tcPr>
          <w:p w14:paraId="78EE13D6" w14:textId="3CB70519"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junho de 202</w:t>
            </w:r>
            <w:r w:rsidR="00A6141C">
              <w:rPr>
                <w:rFonts w:cs="Tahoma"/>
                <w:sz w:val="18"/>
                <w:szCs w:val="18"/>
                <w:lang w:eastAsia="pt-BR"/>
              </w:rPr>
              <w:t>7</w:t>
            </w:r>
          </w:p>
        </w:tc>
        <w:tc>
          <w:tcPr>
            <w:tcW w:w="1260" w:type="pct"/>
          </w:tcPr>
          <w:p w14:paraId="607BEC0E" w14:textId="1680D5BB"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0D1BC3E9"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97259C5" w14:textId="77777777" w:rsidTr="003B16FB">
        <w:trPr>
          <w:jc w:val="center"/>
        </w:trPr>
        <w:tc>
          <w:tcPr>
            <w:tcW w:w="773" w:type="pct"/>
            <w:vAlign w:val="center"/>
          </w:tcPr>
          <w:p w14:paraId="1D2F8715"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32ª</w:t>
            </w:r>
          </w:p>
        </w:tc>
        <w:tc>
          <w:tcPr>
            <w:tcW w:w="1707" w:type="pct"/>
            <w:vAlign w:val="center"/>
          </w:tcPr>
          <w:p w14:paraId="435DE860" w14:textId="0606BE9A"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julho de 202</w:t>
            </w:r>
            <w:r w:rsidR="00A6141C">
              <w:rPr>
                <w:rFonts w:cs="Tahoma"/>
                <w:sz w:val="18"/>
                <w:szCs w:val="18"/>
                <w:lang w:eastAsia="pt-BR"/>
              </w:rPr>
              <w:t>7</w:t>
            </w:r>
          </w:p>
        </w:tc>
        <w:tc>
          <w:tcPr>
            <w:tcW w:w="1260" w:type="pct"/>
          </w:tcPr>
          <w:p w14:paraId="04A88A1D" w14:textId="472C0614"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50C728D7"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852D75B" w14:textId="77777777" w:rsidTr="003B16FB">
        <w:trPr>
          <w:jc w:val="center"/>
        </w:trPr>
        <w:tc>
          <w:tcPr>
            <w:tcW w:w="773" w:type="pct"/>
            <w:vAlign w:val="center"/>
          </w:tcPr>
          <w:p w14:paraId="32EADBAB"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33ª</w:t>
            </w:r>
          </w:p>
        </w:tc>
        <w:tc>
          <w:tcPr>
            <w:tcW w:w="1707" w:type="pct"/>
            <w:vAlign w:val="center"/>
          </w:tcPr>
          <w:p w14:paraId="76FA07C2" w14:textId="0B4CB7DE"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agosto de 202</w:t>
            </w:r>
            <w:r w:rsidR="00A6141C">
              <w:rPr>
                <w:rFonts w:cs="Tahoma"/>
                <w:sz w:val="18"/>
                <w:szCs w:val="18"/>
                <w:lang w:eastAsia="pt-BR"/>
              </w:rPr>
              <w:t>7</w:t>
            </w:r>
          </w:p>
        </w:tc>
        <w:tc>
          <w:tcPr>
            <w:tcW w:w="1260" w:type="pct"/>
          </w:tcPr>
          <w:p w14:paraId="7108991B" w14:textId="343BB1DC"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1E695EB"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939A4D5" w14:textId="77777777" w:rsidTr="003B16FB">
        <w:trPr>
          <w:jc w:val="center"/>
        </w:trPr>
        <w:tc>
          <w:tcPr>
            <w:tcW w:w="773" w:type="pct"/>
            <w:vAlign w:val="center"/>
          </w:tcPr>
          <w:p w14:paraId="1D1CA46A"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34ª</w:t>
            </w:r>
          </w:p>
        </w:tc>
        <w:tc>
          <w:tcPr>
            <w:tcW w:w="1707" w:type="pct"/>
            <w:vAlign w:val="center"/>
          </w:tcPr>
          <w:p w14:paraId="6EDC2EC7" w14:textId="3BA983E3"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setembro de 202</w:t>
            </w:r>
            <w:r w:rsidR="00A6141C">
              <w:rPr>
                <w:rFonts w:cs="Tahoma"/>
                <w:sz w:val="18"/>
                <w:szCs w:val="18"/>
                <w:lang w:eastAsia="pt-BR"/>
              </w:rPr>
              <w:t>7</w:t>
            </w:r>
          </w:p>
        </w:tc>
        <w:tc>
          <w:tcPr>
            <w:tcW w:w="1260" w:type="pct"/>
          </w:tcPr>
          <w:p w14:paraId="0FFB71F2" w14:textId="76CF9E56"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3C4F08E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FFAC32F" w14:textId="77777777" w:rsidTr="003B16FB">
        <w:trPr>
          <w:jc w:val="center"/>
        </w:trPr>
        <w:tc>
          <w:tcPr>
            <w:tcW w:w="773" w:type="pct"/>
            <w:vAlign w:val="center"/>
          </w:tcPr>
          <w:p w14:paraId="53753DB8"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35ª</w:t>
            </w:r>
          </w:p>
        </w:tc>
        <w:tc>
          <w:tcPr>
            <w:tcW w:w="1707" w:type="pct"/>
            <w:vAlign w:val="center"/>
          </w:tcPr>
          <w:p w14:paraId="53CD9A7A" w14:textId="3817B12A"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outubro de 202</w:t>
            </w:r>
            <w:r w:rsidR="00A6141C">
              <w:rPr>
                <w:rFonts w:cs="Tahoma"/>
                <w:sz w:val="18"/>
                <w:szCs w:val="18"/>
                <w:lang w:eastAsia="pt-BR"/>
              </w:rPr>
              <w:t>7</w:t>
            </w:r>
          </w:p>
        </w:tc>
        <w:tc>
          <w:tcPr>
            <w:tcW w:w="1260" w:type="pct"/>
          </w:tcPr>
          <w:p w14:paraId="11AC23F9" w14:textId="6415D4A3"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3ECBF48"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F2F4FFC" w14:textId="77777777" w:rsidTr="003B16FB">
        <w:trPr>
          <w:jc w:val="center"/>
        </w:trPr>
        <w:tc>
          <w:tcPr>
            <w:tcW w:w="773" w:type="pct"/>
            <w:vAlign w:val="center"/>
          </w:tcPr>
          <w:p w14:paraId="321EC61B"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36ª</w:t>
            </w:r>
          </w:p>
        </w:tc>
        <w:tc>
          <w:tcPr>
            <w:tcW w:w="1707" w:type="pct"/>
            <w:vAlign w:val="center"/>
          </w:tcPr>
          <w:p w14:paraId="61A2C017" w14:textId="6799DD20"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novembro de 202</w:t>
            </w:r>
            <w:r w:rsidR="00A6141C">
              <w:rPr>
                <w:rFonts w:cs="Tahoma"/>
                <w:sz w:val="18"/>
                <w:szCs w:val="18"/>
                <w:lang w:eastAsia="pt-BR"/>
              </w:rPr>
              <w:t>7</w:t>
            </w:r>
          </w:p>
        </w:tc>
        <w:tc>
          <w:tcPr>
            <w:tcW w:w="1260" w:type="pct"/>
          </w:tcPr>
          <w:p w14:paraId="3BB01ABB" w14:textId="0D374C29"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DFE52BF"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CDF67C0" w14:textId="77777777" w:rsidTr="003B16FB">
        <w:trPr>
          <w:jc w:val="center"/>
        </w:trPr>
        <w:tc>
          <w:tcPr>
            <w:tcW w:w="773" w:type="pct"/>
            <w:vAlign w:val="center"/>
          </w:tcPr>
          <w:p w14:paraId="051C76FA"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37ª</w:t>
            </w:r>
          </w:p>
        </w:tc>
        <w:tc>
          <w:tcPr>
            <w:tcW w:w="1707" w:type="pct"/>
            <w:vAlign w:val="center"/>
          </w:tcPr>
          <w:p w14:paraId="300D152F" w14:textId="7DE2B6D5"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dezembro de 202</w:t>
            </w:r>
            <w:r w:rsidR="00A6141C">
              <w:rPr>
                <w:rFonts w:cs="Tahoma"/>
                <w:sz w:val="18"/>
                <w:szCs w:val="18"/>
                <w:lang w:eastAsia="pt-BR"/>
              </w:rPr>
              <w:t>7</w:t>
            </w:r>
          </w:p>
        </w:tc>
        <w:tc>
          <w:tcPr>
            <w:tcW w:w="1260" w:type="pct"/>
          </w:tcPr>
          <w:p w14:paraId="00F2870B" w14:textId="4939C9D2"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33351BD"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B0C841F" w14:textId="77777777" w:rsidTr="003B16FB">
        <w:trPr>
          <w:jc w:val="center"/>
        </w:trPr>
        <w:tc>
          <w:tcPr>
            <w:tcW w:w="773" w:type="pct"/>
            <w:vAlign w:val="center"/>
          </w:tcPr>
          <w:p w14:paraId="019C135C"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38ª</w:t>
            </w:r>
          </w:p>
        </w:tc>
        <w:tc>
          <w:tcPr>
            <w:tcW w:w="1707" w:type="pct"/>
            <w:vAlign w:val="center"/>
          </w:tcPr>
          <w:p w14:paraId="5B9F6565" w14:textId="11D408FD"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janeiro de 202</w:t>
            </w:r>
            <w:r w:rsidR="00A6141C">
              <w:rPr>
                <w:rFonts w:cs="Tahoma"/>
                <w:sz w:val="18"/>
                <w:szCs w:val="18"/>
                <w:lang w:eastAsia="pt-BR"/>
              </w:rPr>
              <w:t>8</w:t>
            </w:r>
          </w:p>
        </w:tc>
        <w:tc>
          <w:tcPr>
            <w:tcW w:w="1260" w:type="pct"/>
          </w:tcPr>
          <w:p w14:paraId="0D01BDA5" w14:textId="4CD9A68A"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6D51BBD"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D92989B" w14:textId="77777777" w:rsidTr="003B16FB">
        <w:trPr>
          <w:jc w:val="center"/>
        </w:trPr>
        <w:tc>
          <w:tcPr>
            <w:tcW w:w="773" w:type="pct"/>
            <w:vAlign w:val="center"/>
          </w:tcPr>
          <w:p w14:paraId="2A358217"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39ª</w:t>
            </w:r>
          </w:p>
        </w:tc>
        <w:tc>
          <w:tcPr>
            <w:tcW w:w="1707" w:type="pct"/>
            <w:vAlign w:val="center"/>
          </w:tcPr>
          <w:p w14:paraId="61CC6453" w14:textId="43570106"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w:t>
            </w:r>
            <w:r w:rsidR="00A6141C" w:rsidRPr="007E47CA">
              <w:rPr>
                <w:rFonts w:cs="Tahoma"/>
                <w:sz w:val="18"/>
                <w:szCs w:val="18"/>
                <w:lang w:eastAsia="pt-BR"/>
              </w:rPr>
              <w:t xml:space="preserve"> de </w:t>
            </w:r>
            <w:r w:rsidR="004174F7">
              <w:rPr>
                <w:rFonts w:cs="Tahoma"/>
                <w:sz w:val="18"/>
                <w:szCs w:val="18"/>
                <w:lang w:eastAsia="pt-BR"/>
              </w:rPr>
              <w:t>março</w:t>
            </w:r>
            <w:r w:rsidR="00A6141C" w:rsidRPr="007E47CA">
              <w:rPr>
                <w:rFonts w:cs="Tahoma"/>
                <w:sz w:val="18"/>
                <w:szCs w:val="18"/>
                <w:lang w:eastAsia="pt-BR"/>
              </w:rPr>
              <w:t xml:space="preserve"> de 202</w:t>
            </w:r>
            <w:r w:rsidR="00A6141C">
              <w:rPr>
                <w:rFonts w:cs="Tahoma"/>
                <w:sz w:val="18"/>
                <w:szCs w:val="18"/>
                <w:lang w:eastAsia="pt-BR"/>
              </w:rPr>
              <w:t>8</w:t>
            </w:r>
          </w:p>
        </w:tc>
        <w:tc>
          <w:tcPr>
            <w:tcW w:w="1260" w:type="pct"/>
          </w:tcPr>
          <w:p w14:paraId="7931B84A" w14:textId="78D42013"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0377DD8E"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CFE5192" w14:textId="77777777" w:rsidTr="003B16FB">
        <w:trPr>
          <w:jc w:val="center"/>
        </w:trPr>
        <w:tc>
          <w:tcPr>
            <w:tcW w:w="773" w:type="pct"/>
            <w:vAlign w:val="center"/>
          </w:tcPr>
          <w:p w14:paraId="1BF5317A"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40ª</w:t>
            </w:r>
          </w:p>
        </w:tc>
        <w:tc>
          <w:tcPr>
            <w:tcW w:w="1707" w:type="pct"/>
            <w:vAlign w:val="center"/>
          </w:tcPr>
          <w:p w14:paraId="2877CD85" w14:textId="7BDF8CF9"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março de 202</w:t>
            </w:r>
            <w:r w:rsidR="00A6141C">
              <w:rPr>
                <w:rFonts w:cs="Tahoma"/>
                <w:sz w:val="18"/>
                <w:szCs w:val="18"/>
                <w:lang w:eastAsia="pt-BR"/>
              </w:rPr>
              <w:t>8</w:t>
            </w:r>
          </w:p>
        </w:tc>
        <w:tc>
          <w:tcPr>
            <w:tcW w:w="1260" w:type="pct"/>
          </w:tcPr>
          <w:p w14:paraId="171423A3" w14:textId="12E5D17C"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AA7E027"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735F233" w14:textId="77777777" w:rsidTr="003B16FB">
        <w:trPr>
          <w:jc w:val="center"/>
        </w:trPr>
        <w:tc>
          <w:tcPr>
            <w:tcW w:w="773" w:type="pct"/>
            <w:vAlign w:val="center"/>
          </w:tcPr>
          <w:p w14:paraId="638C00D7"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41ª</w:t>
            </w:r>
          </w:p>
        </w:tc>
        <w:tc>
          <w:tcPr>
            <w:tcW w:w="1707" w:type="pct"/>
            <w:vAlign w:val="center"/>
          </w:tcPr>
          <w:p w14:paraId="0D0917CB" w14:textId="4A301668"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abril de 202</w:t>
            </w:r>
            <w:r w:rsidR="00A6141C">
              <w:rPr>
                <w:rFonts w:cs="Tahoma"/>
                <w:sz w:val="18"/>
                <w:szCs w:val="18"/>
                <w:lang w:eastAsia="pt-BR"/>
              </w:rPr>
              <w:t>8</w:t>
            </w:r>
          </w:p>
        </w:tc>
        <w:tc>
          <w:tcPr>
            <w:tcW w:w="1260" w:type="pct"/>
          </w:tcPr>
          <w:p w14:paraId="30E27880" w14:textId="735B8939"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B35915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EE2FBE1" w14:textId="77777777" w:rsidTr="003B16FB">
        <w:trPr>
          <w:jc w:val="center"/>
        </w:trPr>
        <w:tc>
          <w:tcPr>
            <w:tcW w:w="773" w:type="pct"/>
            <w:vAlign w:val="center"/>
          </w:tcPr>
          <w:p w14:paraId="4B996C7D"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42ª</w:t>
            </w:r>
          </w:p>
        </w:tc>
        <w:tc>
          <w:tcPr>
            <w:tcW w:w="1707" w:type="pct"/>
            <w:vAlign w:val="center"/>
          </w:tcPr>
          <w:p w14:paraId="57E3C8B5" w14:textId="5F5B9204"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maio de 202</w:t>
            </w:r>
            <w:r w:rsidR="00A6141C">
              <w:rPr>
                <w:rFonts w:cs="Tahoma"/>
                <w:sz w:val="18"/>
                <w:szCs w:val="18"/>
                <w:lang w:eastAsia="pt-BR"/>
              </w:rPr>
              <w:t>8</w:t>
            </w:r>
          </w:p>
        </w:tc>
        <w:tc>
          <w:tcPr>
            <w:tcW w:w="1260" w:type="pct"/>
          </w:tcPr>
          <w:p w14:paraId="5897A4AA" w14:textId="39B73B57"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4C94F096"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31D63B63" w14:textId="77777777" w:rsidTr="003B16FB">
        <w:trPr>
          <w:jc w:val="center"/>
        </w:trPr>
        <w:tc>
          <w:tcPr>
            <w:tcW w:w="773" w:type="pct"/>
            <w:vAlign w:val="center"/>
          </w:tcPr>
          <w:p w14:paraId="44E5E1EC"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43ª</w:t>
            </w:r>
          </w:p>
        </w:tc>
        <w:tc>
          <w:tcPr>
            <w:tcW w:w="1707" w:type="pct"/>
            <w:vAlign w:val="center"/>
          </w:tcPr>
          <w:p w14:paraId="4218E5E3" w14:textId="5A7578BD"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junho de 202</w:t>
            </w:r>
            <w:r w:rsidR="00A6141C">
              <w:rPr>
                <w:rFonts w:cs="Tahoma"/>
                <w:sz w:val="18"/>
                <w:szCs w:val="18"/>
                <w:lang w:eastAsia="pt-BR"/>
              </w:rPr>
              <w:t>8</w:t>
            </w:r>
          </w:p>
        </w:tc>
        <w:tc>
          <w:tcPr>
            <w:tcW w:w="1260" w:type="pct"/>
          </w:tcPr>
          <w:p w14:paraId="5038166C" w14:textId="640C0FED"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2C108B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306FFB5C" w14:textId="77777777" w:rsidTr="003B16FB">
        <w:trPr>
          <w:jc w:val="center"/>
        </w:trPr>
        <w:tc>
          <w:tcPr>
            <w:tcW w:w="773" w:type="pct"/>
            <w:vAlign w:val="center"/>
          </w:tcPr>
          <w:p w14:paraId="02B11B70"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44ª</w:t>
            </w:r>
          </w:p>
        </w:tc>
        <w:tc>
          <w:tcPr>
            <w:tcW w:w="1707" w:type="pct"/>
            <w:vAlign w:val="center"/>
          </w:tcPr>
          <w:p w14:paraId="5F763C53" w14:textId="08BA1AF6"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julho de 202</w:t>
            </w:r>
            <w:r w:rsidR="00A6141C">
              <w:rPr>
                <w:rFonts w:cs="Tahoma"/>
                <w:sz w:val="18"/>
                <w:szCs w:val="18"/>
                <w:lang w:eastAsia="pt-BR"/>
              </w:rPr>
              <w:t>8</w:t>
            </w:r>
          </w:p>
        </w:tc>
        <w:tc>
          <w:tcPr>
            <w:tcW w:w="1260" w:type="pct"/>
          </w:tcPr>
          <w:p w14:paraId="55F5358A" w14:textId="0A61BB52"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3B13C381"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2C340B4" w14:textId="77777777" w:rsidTr="003B16FB">
        <w:trPr>
          <w:jc w:val="center"/>
        </w:trPr>
        <w:tc>
          <w:tcPr>
            <w:tcW w:w="773" w:type="pct"/>
            <w:vAlign w:val="center"/>
          </w:tcPr>
          <w:p w14:paraId="530AD1A9"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45ª</w:t>
            </w:r>
          </w:p>
        </w:tc>
        <w:tc>
          <w:tcPr>
            <w:tcW w:w="1707" w:type="pct"/>
            <w:vAlign w:val="center"/>
          </w:tcPr>
          <w:p w14:paraId="611A356E" w14:textId="6D424A06"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agosto de 202</w:t>
            </w:r>
            <w:r w:rsidR="00A6141C">
              <w:rPr>
                <w:rFonts w:cs="Tahoma"/>
                <w:sz w:val="18"/>
                <w:szCs w:val="18"/>
                <w:lang w:eastAsia="pt-BR"/>
              </w:rPr>
              <w:t>8</w:t>
            </w:r>
          </w:p>
        </w:tc>
        <w:tc>
          <w:tcPr>
            <w:tcW w:w="1260" w:type="pct"/>
          </w:tcPr>
          <w:p w14:paraId="4580B286" w14:textId="66BE1737"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54D984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FC2F6FA" w14:textId="77777777" w:rsidTr="003B16FB">
        <w:trPr>
          <w:jc w:val="center"/>
        </w:trPr>
        <w:tc>
          <w:tcPr>
            <w:tcW w:w="773" w:type="pct"/>
            <w:vAlign w:val="center"/>
          </w:tcPr>
          <w:p w14:paraId="27960D76"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46ª</w:t>
            </w:r>
          </w:p>
        </w:tc>
        <w:tc>
          <w:tcPr>
            <w:tcW w:w="1707" w:type="pct"/>
            <w:vAlign w:val="center"/>
          </w:tcPr>
          <w:p w14:paraId="428F3A10" w14:textId="3E555D14"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setembro de 202</w:t>
            </w:r>
            <w:r w:rsidR="00A6141C">
              <w:rPr>
                <w:rFonts w:cs="Tahoma"/>
                <w:sz w:val="18"/>
                <w:szCs w:val="18"/>
                <w:lang w:eastAsia="pt-BR"/>
              </w:rPr>
              <w:t>8</w:t>
            </w:r>
          </w:p>
        </w:tc>
        <w:tc>
          <w:tcPr>
            <w:tcW w:w="1260" w:type="pct"/>
          </w:tcPr>
          <w:p w14:paraId="0BB35B9F" w14:textId="01F36545"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ACE942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383D570" w14:textId="77777777" w:rsidTr="003B16FB">
        <w:trPr>
          <w:jc w:val="center"/>
        </w:trPr>
        <w:tc>
          <w:tcPr>
            <w:tcW w:w="773" w:type="pct"/>
            <w:vAlign w:val="center"/>
          </w:tcPr>
          <w:p w14:paraId="7589CCDA"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47ª</w:t>
            </w:r>
          </w:p>
        </w:tc>
        <w:tc>
          <w:tcPr>
            <w:tcW w:w="1707" w:type="pct"/>
            <w:vAlign w:val="center"/>
          </w:tcPr>
          <w:p w14:paraId="4284C719" w14:textId="7FCE3AFB"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outubro de 202</w:t>
            </w:r>
            <w:r w:rsidR="00A6141C">
              <w:rPr>
                <w:rFonts w:cs="Tahoma"/>
                <w:sz w:val="18"/>
                <w:szCs w:val="18"/>
                <w:lang w:eastAsia="pt-BR"/>
              </w:rPr>
              <w:t>8</w:t>
            </w:r>
          </w:p>
        </w:tc>
        <w:tc>
          <w:tcPr>
            <w:tcW w:w="1260" w:type="pct"/>
          </w:tcPr>
          <w:p w14:paraId="7AD6E651" w14:textId="37D81B77"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214EA24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0BD7F57" w14:textId="77777777" w:rsidTr="003B16FB">
        <w:trPr>
          <w:jc w:val="center"/>
        </w:trPr>
        <w:tc>
          <w:tcPr>
            <w:tcW w:w="773" w:type="pct"/>
            <w:vAlign w:val="center"/>
          </w:tcPr>
          <w:p w14:paraId="23A015F6" w14:textId="77777777" w:rsidR="00A6141C" w:rsidRPr="007E47CA" w:rsidRDefault="00A6141C" w:rsidP="0001429A">
            <w:pPr>
              <w:pStyle w:val="CellBody"/>
              <w:spacing w:before="0" w:after="140" w:line="288" w:lineRule="auto"/>
              <w:jc w:val="center"/>
              <w:rPr>
                <w:rFonts w:eastAsia="Arial Unicode MS" w:cs="Tahoma"/>
                <w:sz w:val="18"/>
                <w:szCs w:val="18"/>
              </w:rPr>
            </w:pPr>
            <w:r w:rsidRPr="007E47CA">
              <w:rPr>
                <w:rFonts w:cs="Tahoma"/>
                <w:sz w:val="18"/>
                <w:szCs w:val="18"/>
                <w:lang w:eastAsia="pt-BR"/>
              </w:rPr>
              <w:t>48ª</w:t>
            </w:r>
          </w:p>
        </w:tc>
        <w:tc>
          <w:tcPr>
            <w:tcW w:w="1707" w:type="pct"/>
            <w:vAlign w:val="center"/>
          </w:tcPr>
          <w:p w14:paraId="4F7743FA" w14:textId="41DB33B4"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novembro de 202</w:t>
            </w:r>
            <w:r w:rsidR="00A6141C">
              <w:rPr>
                <w:rFonts w:cs="Tahoma"/>
                <w:sz w:val="18"/>
                <w:szCs w:val="18"/>
                <w:lang w:eastAsia="pt-BR"/>
              </w:rPr>
              <w:t>8</w:t>
            </w:r>
          </w:p>
        </w:tc>
        <w:tc>
          <w:tcPr>
            <w:tcW w:w="1260" w:type="pct"/>
          </w:tcPr>
          <w:p w14:paraId="2D779DD8" w14:textId="71F6D558"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0EF4102"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27A0E7EB" w14:textId="77777777" w:rsidTr="003B16FB">
        <w:trPr>
          <w:jc w:val="center"/>
        </w:trPr>
        <w:tc>
          <w:tcPr>
            <w:tcW w:w="773" w:type="pct"/>
            <w:vAlign w:val="center"/>
          </w:tcPr>
          <w:p w14:paraId="20CAF956"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49</w:t>
            </w:r>
            <w:r w:rsidRPr="007E47CA">
              <w:rPr>
                <w:rFonts w:cs="Tahoma"/>
                <w:sz w:val="18"/>
                <w:szCs w:val="18"/>
                <w:lang w:eastAsia="pt-BR"/>
              </w:rPr>
              <w:t>ª</w:t>
            </w:r>
          </w:p>
        </w:tc>
        <w:tc>
          <w:tcPr>
            <w:tcW w:w="1707" w:type="pct"/>
            <w:vAlign w:val="center"/>
          </w:tcPr>
          <w:p w14:paraId="25CC0BB8" w14:textId="115B579C"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dezembro de 202</w:t>
            </w:r>
            <w:r w:rsidR="00A6141C">
              <w:rPr>
                <w:rFonts w:cs="Tahoma"/>
                <w:sz w:val="18"/>
                <w:szCs w:val="18"/>
                <w:lang w:eastAsia="pt-BR"/>
              </w:rPr>
              <w:t>8</w:t>
            </w:r>
          </w:p>
        </w:tc>
        <w:tc>
          <w:tcPr>
            <w:tcW w:w="1260" w:type="pct"/>
          </w:tcPr>
          <w:p w14:paraId="1FEA6385" w14:textId="3B767AD6"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7DF89857"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09B3C14F" w14:textId="77777777" w:rsidTr="003B16FB">
        <w:trPr>
          <w:jc w:val="center"/>
        </w:trPr>
        <w:tc>
          <w:tcPr>
            <w:tcW w:w="773" w:type="pct"/>
            <w:vAlign w:val="center"/>
          </w:tcPr>
          <w:p w14:paraId="62EDEE59"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50</w:t>
            </w:r>
            <w:r w:rsidRPr="007E47CA">
              <w:rPr>
                <w:rFonts w:cs="Tahoma"/>
                <w:sz w:val="18"/>
                <w:szCs w:val="18"/>
                <w:lang w:eastAsia="pt-BR"/>
              </w:rPr>
              <w:t>ª</w:t>
            </w:r>
          </w:p>
        </w:tc>
        <w:tc>
          <w:tcPr>
            <w:tcW w:w="1707" w:type="pct"/>
            <w:vAlign w:val="center"/>
          </w:tcPr>
          <w:p w14:paraId="5CDDAD36" w14:textId="3EC1259C"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janeiro de 202</w:t>
            </w:r>
            <w:r w:rsidR="00A6141C">
              <w:rPr>
                <w:rFonts w:cs="Tahoma"/>
                <w:sz w:val="18"/>
                <w:szCs w:val="18"/>
                <w:lang w:eastAsia="pt-BR"/>
              </w:rPr>
              <w:t>9</w:t>
            </w:r>
          </w:p>
        </w:tc>
        <w:tc>
          <w:tcPr>
            <w:tcW w:w="1260" w:type="pct"/>
          </w:tcPr>
          <w:p w14:paraId="3F4AEB80" w14:textId="4D9FAFFD"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38396325"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37CFB93E" w14:textId="77777777" w:rsidTr="003B16FB">
        <w:trPr>
          <w:jc w:val="center"/>
        </w:trPr>
        <w:tc>
          <w:tcPr>
            <w:tcW w:w="773" w:type="pct"/>
            <w:vAlign w:val="center"/>
          </w:tcPr>
          <w:p w14:paraId="500BACF2"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51</w:t>
            </w:r>
            <w:r w:rsidRPr="007E47CA">
              <w:rPr>
                <w:rFonts w:cs="Tahoma"/>
                <w:sz w:val="18"/>
                <w:szCs w:val="18"/>
                <w:lang w:eastAsia="pt-BR"/>
              </w:rPr>
              <w:t>ª</w:t>
            </w:r>
          </w:p>
        </w:tc>
        <w:tc>
          <w:tcPr>
            <w:tcW w:w="1707" w:type="pct"/>
            <w:vAlign w:val="center"/>
          </w:tcPr>
          <w:p w14:paraId="6AF6910F" w14:textId="510A9031" w:rsidR="00A6141C" w:rsidRPr="007E47CA" w:rsidRDefault="004174F7" w:rsidP="0001429A">
            <w:pPr>
              <w:pStyle w:val="CellBody"/>
              <w:spacing w:before="0" w:after="140" w:line="288" w:lineRule="auto"/>
              <w:jc w:val="center"/>
              <w:rPr>
                <w:rFonts w:cs="Tahoma"/>
                <w:color w:val="000000"/>
                <w:sz w:val="18"/>
                <w:szCs w:val="18"/>
              </w:rPr>
            </w:pPr>
            <w:r>
              <w:rPr>
                <w:rFonts w:cs="Tahoma"/>
                <w:sz w:val="18"/>
                <w:szCs w:val="18"/>
                <w:lang w:eastAsia="pt-BR"/>
              </w:rPr>
              <w:t>2</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202</w:t>
            </w:r>
            <w:r w:rsidR="00A6141C">
              <w:rPr>
                <w:rFonts w:cs="Tahoma"/>
                <w:sz w:val="18"/>
                <w:szCs w:val="18"/>
                <w:lang w:eastAsia="pt-BR"/>
              </w:rPr>
              <w:t>9</w:t>
            </w:r>
          </w:p>
        </w:tc>
        <w:tc>
          <w:tcPr>
            <w:tcW w:w="1260" w:type="pct"/>
          </w:tcPr>
          <w:p w14:paraId="1027E1CA" w14:textId="47AE3536"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50DC73D"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5B54D8A9" w14:textId="77777777" w:rsidTr="003B16FB">
        <w:trPr>
          <w:jc w:val="center"/>
        </w:trPr>
        <w:tc>
          <w:tcPr>
            <w:tcW w:w="773" w:type="pct"/>
            <w:vAlign w:val="center"/>
          </w:tcPr>
          <w:p w14:paraId="370257F1"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52</w:t>
            </w:r>
            <w:r w:rsidRPr="007E47CA">
              <w:rPr>
                <w:rFonts w:cs="Tahoma"/>
                <w:sz w:val="18"/>
                <w:szCs w:val="18"/>
                <w:lang w:eastAsia="pt-BR"/>
              </w:rPr>
              <w:t>ª</w:t>
            </w:r>
          </w:p>
        </w:tc>
        <w:tc>
          <w:tcPr>
            <w:tcW w:w="1707" w:type="pct"/>
            <w:vAlign w:val="center"/>
          </w:tcPr>
          <w:p w14:paraId="6FF478E9" w14:textId="1D4A8BFB"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março de 202</w:t>
            </w:r>
            <w:r w:rsidR="00A6141C">
              <w:rPr>
                <w:rFonts w:cs="Tahoma"/>
                <w:sz w:val="18"/>
                <w:szCs w:val="18"/>
                <w:lang w:eastAsia="pt-BR"/>
              </w:rPr>
              <w:t>9</w:t>
            </w:r>
          </w:p>
        </w:tc>
        <w:tc>
          <w:tcPr>
            <w:tcW w:w="1260" w:type="pct"/>
          </w:tcPr>
          <w:p w14:paraId="10CF83F9" w14:textId="03FF3EE8"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0406AEB8"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76CFD75B" w14:textId="77777777" w:rsidTr="003B16FB">
        <w:trPr>
          <w:jc w:val="center"/>
        </w:trPr>
        <w:tc>
          <w:tcPr>
            <w:tcW w:w="773" w:type="pct"/>
            <w:vAlign w:val="center"/>
          </w:tcPr>
          <w:p w14:paraId="6108AFCC"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53</w:t>
            </w:r>
            <w:r w:rsidRPr="007E47CA">
              <w:rPr>
                <w:rFonts w:cs="Tahoma"/>
                <w:sz w:val="18"/>
                <w:szCs w:val="18"/>
                <w:lang w:eastAsia="pt-BR"/>
              </w:rPr>
              <w:t>ª</w:t>
            </w:r>
          </w:p>
        </w:tc>
        <w:tc>
          <w:tcPr>
            <w:tcW w:w="1707" w:type="pct"/>
            <w:vAlign w:val="center"/>
          </w:tcPr>
          <w:p w14:paraId="254D0E3C" w14:textId="5FBA20F7"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abril de 202</w:t>
            </w:r>
            <w:r w:rsidR="00A6141C">
              <w:rPr>
                <w:rFonts w:cs="Tahoma"/>
                <w:sz w:val="18"/>
                <w:szCs w:val="18"/>
                <w:lang w:eastAsia="pt-BR"/>
              </w:rPr>
              <w:t>9</w:t>
            </w:r>
          </w:p>
        </w:tc>
        <w:tc>
          <w:tcPr>
            <w:tcW w:w="1260" w:type="pct"/>
          </w:tcPr>
          <w:p w14:paraId="1827E792" w14:textId="09D0F3F8"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4DEB825D"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EAD217F" w14:textId="77777777" w:rsidTr="003B16FB">
        <w:trPr>
          <w:jc w:val="center"/>
        </w:trPr>
        <w:tc>
          <w:tcPr>
            <w:tcW w:w="773" w:type="pct"/>
            <w:vAlign w:val="center"/>
          </w:tcPr>
          <w:p w14:paraId="1E85C0E3"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54</w:t>
            </w:r>
            <w:r w:rsidRPr="007E47CA">
              <w:rPr>
                <w:rFonts w:cs="Tahoma"/>
                <w:sz w:val="18"/>
                <w:szCs w:val="18"/>
                <w:lang w:eastAsia="pt-BR"/>
              </w:rPr>
              <w:t>ª</w:t>
            </w:r>
          </w:p>
        </w:tc>
        <w:tc>
          <w:tcPr>
            <w:tcW w:w="1707" w:type="pct"/>
            <w:vAlign w:val="center"/>
          </w:tcPr>
          <w:p w14:paraId="0C457DA3" w14:textId="24FFFE7D"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maio de 202</w:t>
            </w:r>
            <w:r w:rsidR="00A6141C">
              <w:rPr>
                <w:rFonts w:cs="Tahoma"/>
                <w:sz w:val="18"/>
                <w:szCs w:val="18"/>
                <w:lang w:eastAsia="pt-BR"/>
              </w:rPr>
              <w:t>9</w:t>
            </w:r>
          </w:p>
        </w:tc>
        <w:tc>
          <w:tcPr>
            <w:tcW w:w="1260" w:type="pct"/>
          </w:tcPr>
          <w:p w14:paraId="60F1A064" w14:textId="32F2F75F"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30A315C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6508F76" w14:textId="77777777" w:rsidTr="003B16FB">
        <w:trPr>
          <w:jc w:val="center"/>
        </w:trPr>
        <w:tc>
          <w:tcPr>
            <w:tcW w:w="773" w:type="pct"/>
            <w:vAlign w:val="center"/>
          </w:tcPr>
          <w:p w14:paraId="72EAD814"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55</w:t>
            </w:r>
            <w:r w:rsidRPr="007E47CA">
              <w:rPr>
                <w:rFonts w:cs="Tahoma"/>
                <w:sz w:val="18"/>
                <w:szCs w:val="18"/>
                <w:lang w:eastAsia="pt-BR"/>
              </w:rPr>
              <w:t>ª</w:t>
            </w:r>
          </w:p>
        </w:tc>
        <w:tc>
          <w:tcPr>
            <w:tcW w:w="1707" w:type="pct"/>
            <w:vAlign w:val="center"/>
          </w:tcPr>
          <w:p w14:paraId="36707A64" w14:textId="17E24EA2"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junho de 202</w:t>
            </w:r>
            <w:r w:rsidR="00A6141C">
              <w:rPr>
                <w:rFonts w:cs="Tahoma"/>
                <w:sz w:val="18"/>
                <w:szCs w:val="18"/>
                <w:lang w:eastAsia="pt-BR"/>
              </w:rPr>
              <w:t>9</w:t>
            </w:r>
          </w:p>
        </w:tc>
        <w:tc>
          <w:tcPr>
            <w:tcW w:w="1260" w:type="pct"/>
          </w:tcPr>
          <w:p w14:paraId="14142360" w14:textId="32A80AC9"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39DD391"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9F55B51" w14:textId="77777777" w:rsidTr="003B16FB">
        <w:trPr>
          <w:jc w:val="center"/>
        </w:trPr>
        <w:tc>
          <w:tcPr>
            <w:tcW w:w="773" w:type="pct"/>
            <w:vAlign w:val="center"/>
          </w:tcPr>
          <w:p w14:paraId="1B9C8F31"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56</w:t>
            </w:r>
            <w:r w:rsidRPr="007E47CA">
              <w:rPr>
                <w:rFonts w:cs="Tahoma"/>
                <w:sz w:val="18"/>
                <w:szCs w:val="18"/>
                <w:lang w:eastAsia="pt-BR"/>
              </w:rPr>
              <w:t>ª</w:t>
            </w:r>
          </w:p>
        </w:tc>
        <w:tc>
          <w:tcPr>
            <w:tcW w:w="1707" w:type="pct"/>
            <w:vAlign w:val="center"/>
          </w:tcPr>
          <w:p w14:paraId="602DFECD" w14:textId="72A1099D"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julho de 202</w:t>
            </w:r>
            <w:r w:rsidR="00A6141C">
              <w:rPr>
                <w:rFonts w:cs="Tahoma"/>
                <w:sz w:val="18"/>
                <w:szCs w:val="18"/>
                <w:lang w:eastAsia="pt-BR"/>
              </w:rPr>
              <w:t>9</w:t>
            </w:r>
          </w:p>
        </w:tc>
        <w:tc>
          <w:tcPr>
            <w:tcW w:w="1260" w:type="pct"/>
          </w:tcPr>
          <w:p w14:paraId="5F94DA8F" w14:textId="6DB297E0"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C9182DA"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40824129" w14:textId="77777777" w:rsidTr="003B16FB">
        <w:trPr>
          <w:jc w:val="center"/>
        </w:trPr>
        <w:tc>
          <w:tcPr>
            <w:tcW w:w="773" w:type="pct"/>
            <w:vAlign w:val="center"/>
          </w:tcPr>
          <w:p w14:paraId="04BD34F4"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57</w:t>
            </w:r>
            <w:r w:rsidRPr="007E47CA">
              <w:rPr>
                <w:rFonts w:cs="Tahoma"/>
                <w:sz w:val="18"/>
                <w:szCs w:val="18"/>
                <w:lang w:eastAsia="pt-BR"/>
              </w:rPr>
              <w:t>ª</w:t>
            </w:r>
          </w:p>
        </w:tc>
        <w:tc>
          <w:tcPr>
            <w:tcW w:w="1707" w:type="pct"/>
            <w:vAlign w:val="center"/>
          </w:tcPr>
          <w:p w14:paraId="69A53826" w14:textId="1F66EF2C"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agosto de 202</w:t>
            </w:r>
            <w:r w:rsidR="00A6141C">
              <w:rPr>
                <w:rFonts w:cs="Tahoma"/>
                <w:sz w:val="18"/>
                <w:szCs w:val="18"/>
                <w:lang w:eastAsia="pt-BR"/>
              </w:rPr>
              <w:t>9</w:t>
            </w:r>
          </w:p>
        </w:tc>
        <w:tc>
          <w:tcPr>
            <w:tcW w:w="1260" w:type="pct"/>
          </w:tcPr>
          <w:p w14:paraId="0267FCE6" w14:textId="5B31E4B0"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6A5DB707"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9140FE0" w14:textId="77777777" w:rsidTr="003B16FB">
        <w:trPr>
          <w:jc w:val="center"/>
        </w:trPr>
        <w:tc>
          <w:tcPr>
            <w:tcW w:w="773" w:type="pct"/>
            <w:vAlign w:val="center"/>
          </w:tcPr>
          <w:p w14:paraId="600A870D"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58</w:t>
            </w:r>
            <w:r w:rsidRPr="007E47CA">
              <w:rPr>
                <w:rFonts w:cs="Tahoma"/>
                <w:sz w:val="18"/>
                <w:szCs w:val="18"/>
                <w:lang w:eastAsia="pt-BR"/>
              </w:rPr>
              <w:t>ª</w:t>
            </w:r>
          </w:p>
        </w:tc>
        <w:tc>
          <w:tcPr>
            <w:tcW w:w="1707" w:type="pct"/>
            <w:vAlign w:val="center"/>
          </w:tcPr>
          <w:p w14:paraId="0EEBF0AA" w14:textId="7D4A2189"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setembro de 202</w:t>
            </w:r>
            <w:r w:rsidR="00A6141C">
              <w:rPr>
                <w:rFonts w:cs="Tahoma"/>
                <w:sz w:val="18"/>
                <w:szCs w:val="18"/>
                <w:lang w:eastAsia="pt-BR"/>
              </w:rPr>
              <w:t>9</w:t>
            </w:r>
          </w:p>
        </w:tc>
        <w:tc>
          <w:tcPr>
            <w:tcW w:w="1260" w:type="pct"/>
          </w:tcPr>
          <w:p w14:paraId="0C7C75AA" w14:textId="187C4EEC"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DBAAE50"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12B39DB3" w14:textId="77777777" w:rsidTr="003B16FB">
        <w:trPr>
          <w:jc w:val="center"/>
        </w:trPr>
        <w:tc>
          <w:tcPr>
            <w:tcW w:w="773" w:type="pct"/>
            <w:vAlign w:val="center"/>
          </w:tcPr>
          <w:p w14:paraId="31B1D2FA"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59</w:t>
            </w:r>
            <w:r w:rsidRPr="007E47CA">
              <w:rPr>
                <w:rFonts w:cs="Tahoma"/>
                <w:sz w:val="18"/>
                <w:szCs w:val="18"/>
                <w:lang w:eastAsia="pt-BR"/>
              </w:rPr>
              <w:t>ª</w:t>
            </w:r>
          </w:p>
        </w:tc>
        <w:tc>
          <w:tcPr>
            <w:tcW w:w="1707" w:type="pct"/>
            <w:vAlign w:val="center"/>
          </w:tcPr>
          <w:p w14:paraId="0DF7890E" w14:textId="4F786465"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sidRPr="007E47CA">
              <w:rPr>
                <w:rFonts w:cs="Tahoma"/>
                <w:sz w:val="18"/>
                <w:szCs w:val="18"/>
                <w:lang w:eastAsia="pt-BR"/>
              </w:rPr>
              <w:t xml:space="preserve"> de </w:t>
            </w:r>
            <w:r w:rsidR="00A6141C">
              <w:rPr>
                <w:rFonts w:cs="Tahoma"/>
                <w:sz w:val="18"/>
                <w:szCs w:val="18"/>
                <w:lang w:eastAsia="pt-BR"/>
              </w:rPr>
              <w:t>outubro</w:t>
            </w:r>
            <w:r w:rsidR="00A6141C" w:rsidRPr="007E47CA">
              <w:rPr>
                <w:rFonts w:cs="Tahoma"/>
                <w:sz w:val="18"/>
                <w:szCs w:val="18"/>
                <w:lang w:eastAsia="pt-BR"/>
              </w:rPr>
              <w:t xml:space="preserve"> de 202</w:t>
            </w:r>
            <w:r w:rsidR="00A6141C">
              <w:rPr>
                <w:rFonts w:cs="Tahoma"/>
                <w:sz w:val="18"/>
                <w:szCs w:val="18"/>
                <w:lang w:eastAsia="pt-BR"/>
              </w:rPr>
              <w:t>9</w:t>
            </w:r>
          </w:p>
        </w:tc>
        <w:tc>
          <w:tcPr>
            <w:tcW w:w="1260" w:type="pct"/>
          </w:tcPr>
          <w:p w14:paraId="6C519575" w14:textId="3671745E"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0DF8C43" w14:textId="77777777" w:rsidR="00A6141C"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D21505E" w14:textId="77777777" w:rsidTr="003B16FB">
        <w:trPr>
          <w:jc w:val="center"/>
        </w:trPr>
        <w:tc>
          <w:tcPr>
            <w:tcW w:w="773" w:type="pct"/>
            <w:vAlign w:val="center"/>
          </w:tcPr>
          <w:p w14:paraId="0FB5A862" w14:textId="77777777" w:rsidR="00A6141C" w:rsidRPr="007E47CA" w:rsidRDefault="00A6141C" w:rsidP="0001429A">
            <w:pPr>
              <w:pStyle w:val="CellBody"/>
              <w:spacing w:before="0" w:after="140" w:line="288" w:lineRule="auto"/>
              <w:jc w:val="center"/>
              <w:rPr>
                <w:rFonts w:eastAsia="Arial Unicode MS" w:cs="Tahoma"/>
                <w:sz w:val="18"/>
                <w:szCs w:val="18"/>
              </w:rPr>
            </w:pPr>
            <w:r>
              <w:rPr>
                <w:rFonts w:cs="Tahoma"/>
                <w:sz w:val="18"/>
                <w:szCs w:val="18"/>
                <w:lang w:eastAsia="pt-BR"/>
              </w:rPr>
              <w:t>60</w:t>
            </w:r>
            <w:r w:rsidRPr="007E47CA">
              <w:rPr>
                <w:rFonts w:cs="Tahoma"/>
                <w:sz w:val="18"/>
                <w:szCs w:val="18"/>
                <w:lang w:eastAsia="pt-BR"/>
              </w:rPr>
              <w:t>ª</w:t>
            </w:r>
          </w:p>
        </w:tc>
        <w:tc>
          <w:tcPr>
            <w:tcW w:w="1707" w:type="pct"/>
            <w:vAlign w:val="center"/>
          </w:tcPr>
          <w:p w14:paraId="47096E99" w14:textId="0DE5F0B8" w:rsidR="00A6141C" w:rsidRPr="007E47CA" w:rsidRDefault="00E417A3" w:rsidP="0001429A">
            <w:pPr>
              <w:pStyle w:val="CellBody"/>
              <w:spacing w:before="0" w:after="140" w:line="288" w:lineRule="auto"/>
              <w:jc w:val="center"/>
              <w:rPr>
                <w:rFonts w:cs="Tahoma"/>
                <w:color w:val="000000"/>
                <w:sz w:val="18"/>
                <w:szCs w:val="18"/>
              </w:rPr>
            </w:pPr>
            <w:r>
              <w:rPr>
                <w:rFonts w:cs="Tahoma"/>
                <w:sz w:val="18"/>
                <w:szCs w:val="18"/>
                <w:lang w:eastAsia="pt-BR"/>
              </w:rPr>
              <w:t>30</w:t>
            </w:r>
            <w:r w:rsidR="00A6141C">
              <w:rPr>
                <w:rFonts w:cs="Tahoma"/>
                <w:sz w:val="18"/>
                <w:szCs w:val="18"/>
                <w:lang w:eastAsia="pt-BR"/>
              </w:rPr>
              <w:t xml:space="preserve"> de novembro de 2029</w:t>
            </w:r>
          </w:p>
        </w:tc>
        <w:tc>
          <w:tcPr>
            <w:tcW w:w="1260" w:type="pct"/>
          </w:tcPr>
          <w:p w14:paraId="4FE4C9DC" w14:textId="026134C0" w:rsidR="00A6141C" w:rsidRPr="007E47CA" w:rsidRDefault="00A6141C" w:rsidP="0001429A">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260" w:type="pct"/>
          </w:tcPr>
          <w:p w14:paraId="1720D471" w14:textId="77777777" w:rsidR="00A6141C" w:rsidRPr="007E47CA" w:rsidRDefault="00A6141C" w:rsidP="0001429A">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A6141C" w:rsidRPr="007E47CA" w14:paraId="692AA347" w14:textId="77777777" w:rsidTr="003B16FB">
        <w:trPr>
          <w:jc w:val="center"/>
        </w:trPr>
        <w:tc>
          <w:tcPr>
            <w:tcW w:w="773" w:type="pct"/>
            <w:vAlign w:val="center"/>
          </w:tcPr>
          <w:p w14:paraId="735E5E5C" w14:textId="50583068"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61</w:t>
            </w:r>
            <w:r w:rsidRPr="007E47CA">
              <w:rPr>
                <w:rFonts w:cs="Tahoma"/>
                <w:sz w:val="18"/>
                <w:szCs w:val="18"/>
                <w:lang w:eastAsia="pt-BR"/>
              </w:rPr>
              <w:t>ª</w:t>
            </w:r>
          </w:p>
        </w:tc>
        <w:tc>
          <w:tcPr>
            <w:tcW w:w="1707" w:type="pct"/>
            <w:vAlign w:val="center"/>
          </w:tcPr>
          <w:p w14:paraId="0656D69A" w14:textId="33627CAF"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dezembro de 202</w:t>
            </w:r>
            <w:r w:rsidR="00A6141C">
              <w:rPr>
                <w:rFonts w:cs="Tahoma"/>
                <w:sz w:val="18"/>
                <w:szCs w:val="18"/>
                <w:lang w:eastAsia="pt-BR"/>
              </w:rPr>
              <w:t>9</w:t>
            </w:r>
          </w:p>
        </w:tc>
        <w:tc>
          <w:tcPr>
            <w:tcW w:w="1260" w:type="pct"/>
          </w:tcPr>
          <w:p w14:paraId="4C738A11" w14:textId="663149D1"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078489E4" w14:textId="1DF96505"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E54A66A" w14:textId="77777777" w:rsidTr="003B16FB">
        <w:trPr>
          <w:jc w:val="center"/>
        </w:trPr>
        <w:tc>
          <w:tcPr>
            <w:tcW w:w="773" w:type="pct"/>
            <w:vAlign w:val="center"/>
          </w:tcPr>
          <w:p w14:paraId="6B28E19C" w14:textId="18D8ED8D"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62</w:t>
            </w:r>
            <w:r w:rsidRPr="007E47CA">
              <w:rPr>
                <w:rFonts w:cs="Tahoma"/>
                <w:sz w:val="18"/>
                <w:szCs w:val="18"/>
                <w:lang w:eastAsia="pt-BR"/>
              </w:rPr>
              <w:t>ª</w:t>
            </w:r>
          </w:p>
        </w:tc>
        <w:tc>
          <w:tcPr>
            <w:tcW w:w="1707" w:type="pct"/>
            <w:vAlign w:val="center"/>
          </w:tcPr>
          <w:p w14:paraId="1A6401EE" w14:textId="1484859B"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janeiro de 20</w:t>
            </w:r>
            <w:r w:rsidR="00A6141C">
              <w:rPr>
                <w:rFonts w:cs="Tahoma"/>
                <w:sz w:val="18"/>
                <w:szCs w:val="18"/>
                <w:lang w:eastAsia="pt-BR"/>
              </w:rPr>
              <w:t>30</w:t>
            </w:r>
          </w:p>
        </w:tc>
        <w:tc>
          <w:tcPr>
            <w:tcW w:w="1260" w:type="pct"/>
          </w:tcPr>
          <w:p w14:paraId="09AABC70" w14:textId="0BE9CD3E"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760BD845" w14:textId="03A537D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0358F637" w14:textId="77777777" w:rsidTr="003B16FB">
        <w:trPr>
          <w:jc w:val="center"/>
        </w:trPr>
        <w:tc>
          <w:tcPr>
            <w:tcW w:w="773" w:type="pct"/>
            <w:vAlign w:val="center"/>
          </w:tcPr>
          <w:p w14:paraId="5802311B" w14:textId="5F571616"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63</w:t>
            </w:r>
            <w:r w:rsidRPr="007E47CA">
              <w:rPr>
                <w:rFonts w:cs="Tahoma"/>
                <w:sz w:val="18"/>
                <w:szCs w:val="18"/>
                <w:lang w:eastAsia="pt-BR"/>
              </w:rPr>
              <w:t>ª</w:t>
            </w:r>
          </w:p>
        </w:tc>
        <w:tc>
          <w:tcPr>
            <w:tcW w:w="1707" w:type="pct"/>
            <w:vAlign w:val="center"/>
          </w:tcPr>
          <w:p w14:paraId="6722B139" w14:textId="0B01800B" w:rsidR="00A6141C" w:rsidRPr="007E47CA" w:rsidRDefault="004174F7" w:rsidP="0001429A">
            <w:pPr>
              <w:pStyle w:val="CellBody"/>
              <w:spacing w:before="0" w:after="140" w:line="288" w:lineRule="auto"/>
              <w:jc w:val="center"/>
              <w:rPr>
                <w:rFonts w:cs="Tahoma"/>
                <w:sz w:val="18"/>
                <w:szCs w:val="18"/>
                <w:lang w:eastAsia="pt-BR"/>
              </w:rPr>
            </w:pPr>
            <w:r>
              <w:rPr>
                <w:rFonts w:cs="Tahoma"/>
                <w:sz w:val="18"/>
                <w:szCs w:val="18"/>
                <w:lang w:eastAsia="pt-BR"/>
              </w:rPr>
              <w:t>6</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w:t>
            </w:r>
            <w:r w:rsidR="00A6141C">
              <w:rPr>
                <w:rFonts w:cs="Tahoma"/>
                <w:sz w:val="18"/>
                <w:szCs w:val="18"/>
                <w:lang w:eastAsia="pt-BR"/>
              </w:rPr>
              <w:t>30</w:t>
            </w:r>
          </w:p>
        </w:tc>
        <w:tc>
          <w:tcPr>
            <w:tcW w:w="1260" w:type="pct"/>
          </w:tcPr>
          <w:p w14:paraId="38F5BE6F" w14:textId="237386BC"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6978349" w14:textId="745C6129"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49E8EAE4" w14:textId="77777777" w:rsidTr="003B16FB">
        <w:trPr>
          <w:jc w:val="center"/>
        </w:trPr>
        <w:tc>
          <w:tcPr>
            <w:tcW w:w="773" w:type="pct"/>
            <w:vAlign w:val="center"/>
          </w:tcPr>
          <w:p w14:paraId="69F59036" w14:textId="640585C7"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64</w:t>
            </w:r>
            <w:r w:rsidRPr="007E47CA">
              <w:rPr>
                <w:rFonts w:cs="Tahoma"/>
                <w:sz w:val="18"/>
                <w:szCs w:val="18"/>
                <w:lang w:eastAsia="pt-BR"/>
              </w:rPr>
              <w:t>ª</w:t>
            </w:r>
          </w:p>
        </w:tc>
        <w:tc>
          <w:tcPr>
            <w:tcW w:w="1707" w:type="pct"/>
            <w:vAlign w:val="center"/>
          </w:tcPr>
          <w:p w14:paraId="0CAA4714" w14:textId="134213AA"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março de 20</w:t>
            </w:r>
            <w:r w:rsidR="00A6141C">
              <w:rPr>
                <w:rFonts w:cs="Tahoma"/>
                <w:sz w:val="18"/>
                <w:szCs w:val="18"/>
                <w:lang w:eastAsia="pt-BR"/>
              </w:rPr>
              <w:t>30</w:t>
            </w:r>
          </w:p>
        </w:tc>
        <w:tc>
          <w:tcPr>
            <w:tcW w:w="1260" w:type="pct"/>
          </w:tcPr>
          <w:p w14:paraId="7B758D79" w14:textId="2204B184"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67C15889" w14:textId="1708603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A334950" w14:textId="77777777" w:rsidTr="003B16FB">
        <w:trPr>
          <w:jc w:val="center"/>
        </w:trPr>
        <w:tc>
          <w:tcPr>
            <w:tcW w:w="773" w:type="pct"/>
            <w:vAlign w:val="center"/>
          </w:tcPr>
          <w:p w14:paraId="5FD71895" w14:textId="65B7C51E"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65</w:t>
            </w:r>
            <w:r w:rsidRPr="007E47CA">
              <w:rPr>
                <w:rFonts w:cs="Tahoma"/>
                <w:sz w:val="18"/>
                <w:szCs w:val="18"/>
                <w:lang w:eastAsia="pt-BR"/>
              </w:rPr>
              <w:t>ª</w:t>
            </w:r>
          </w:p>
        </w:tc>
        <w:tc>
          <w:tcPr>
            <w:tcW w:w="1707" w:type="pct"/>
            <w:vAlign w:val="center"/>
          </w:tcPr>
          <w:p w14:paraId="59D70031" w14:textId="4F9C4845"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abril de 20</w:t>
            </w:r>
            <w:r w:rsidR="00A6141C">
              <w:rPr>
                <w:rFonts w:cs="Tahoma"/>
                <w:sz w:val="18"/>
                <w:szCs w:val="18"/>
                <w:lang w:eastAsia="pt-BR"/>
              </w:rPr>
              <w:t>30</w:t>
            </w:r>
          </w:p>
        </w:tc>
        <w:tc>
          <w:tcPr>
            <w:tcW w:w="1260" w:type="pct"/>
          </w:tcPr>
          <w:p w14:paraId="282F3F81" w14:textId="291AD8EA"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37A3FA53" w14:textId="37604E23"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083308DA" w14:textId="77777777" w:rsidTr="003B16FB">
        <w:trPr>
          <w:jc w:val="center"/>
        </w:trPr>
        <w:tc>
          <w:tcPr>
            <w:tcW w:w="773" w:type="pct"/>
            <w:vAlign w:val="center"/>
          </w:tcPr>
          <w:p w14:paraId="5514E4C8" w14:textId="4CDBDF7D"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66</w:t>
            </w:r>
            <w:r w:rsidRPr="007E47CA">
              <w:rPr>
                <w:rFonts w:cs="Tahoma"/>
                <w:sz w:val="18"/>
                <w:szCs w:val="18"/>
                <w:lang w:eastAsia="pt-BR"/>
              </w:rPr>
              <w:t>ª</w:t>
            </w:r>
          </w:p>
        </w:tc>
        <w:tc>
          <w:tcPr>
            <w:tcW w:w="1707" w:type="pct"/>
            <w:vAlign w:val="center"/>
          </w:tcPr>
          <w:p w14:paraId="1D99B363" w14:textId="629BCAD6"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maio de 20</w:t>
            </w:r>
            <w:r w:rsidR="00A6141C">
              <w:rPr>
                <w:rFonts w:cs="Tahoma"/>
                <w:sz w:val="18"/>
                <w:szCs w:val="18"/>
                <w:lang w:eastAsia="pt-BR"/>
              </w:rPr>
              <w:t>30</w:t>
            </w:r>
          </w:p>
        </w:tc>
        <w:tc>
          <w:tcPr>
            <w:tcW w:w="1260" w:type="pct"/>
          </w:tcPr>
          <w:p w14:paraId="2C839191" w14:textId="0600592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E742EC8" w14:textId="04A26FFB"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3E546618" w14:textId="77777777" w:rsidTr="003B16FB">
        <w:trPr>
          <w:jc w:val="center"/>
        </w:trPr>
        <w:tc>
          <w:tcPr>
            <w:tcW w:w="773" w:type="pct"/>
            <w:vAlign w:val="center"/>
          </w:tcPr>
          <w:p w14:paraId="6A2B0903" w14:textId="4B94C134"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67</w:t>
            </w:r>
            <w:r w:rsidRPr="007E47CA">
              <w:rPr>
                <w:rFonts w:cs="Tahoma"/>
                <w:sz w:val="18"/>
                <w:szCs w:val="18"/>
                <w:lang w:eastAsia="pt-BR"/>
              </w:rPr>
              <w:t>ª</w:t>
            </w:r>
          </w:p>
        </w:tc>
        <w:tc>
          <w:tcPr>
            <w:tcW w:w="1707" w:type="pct"/>
            <w:vAlign w:val="center"/>
          </w:tcPr>
          <w:p w14:paraId="1005AB55" w14:textId="0501331B"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junho de 20</w:t>
            </w:r>
            <w:r w:rsidR="00A6141C">
              <w:rPr>
                <w:rFonts w:cs="Tahoma"/>
                <w:sz w:val="18"/>
                <w:szCs w:val="18"/>
                <w:lang w:eastAsia="pt-BR"/>
              </w:rPr>
              <w:t>30</w:t>
            </w:r>
          </w:p>
        </w:tc>
        <w:tc>
          <w:tcPr>
            <w:tcW w:w="1260" w:type="pct"/>
          </w:tcPr>
          <w:p w14:paraId="448A9D4B" w14:textId="566A2130"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4C10FAE" w14:textId="66AEACCC"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50A6531" w14:textId="77777777" w:rsidTr="003B16FB">
        <w:trPr>
          <w:jc w:val="center"/>
        </w:trPr>
        <w:tc>
          <w:tcPr>
            <w:tcW w:w="773" w:type="pct"/>
            <w:vAlign w:val="center"/>
          </w:tcPr>
          <w:p w14:paraId="7FB94A52" w14:textId="28D7CC8D"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68</w:t>
            </w:r>
            <w:r w:rsidRPr="007E47CA">
              <w:rPr>
                <w:rFonts w:cs="Tahoma"/>
                <w:sz w:val="18"/>
                <w:szCs w:val="18"/>
                <w:lang w:eastAsia="pt-BR"/>
              </w:rPr>
              <w:t>ª</w:t>
            </w:r>
          </w:p>
        </w:tc>
        <w:tc>
          <w:tcPr>
            <w:tcW w:w="1707" w:type="pct"/>
            <w:vAlign w:val="center"/>
          </w:tcPr>
          <w:p w14:paraId="02653549" w14:textId="5EB4BC50"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julho de 20</w:t>
            </w:r>
            <w:r w:rsidR="00A6141C">
              <w:rPr>
                <w:rFonts w:cs="Tahoma"/>
                <w:sz w:val="18"/>
                <w:szCs w:val="18"/>
                <w:lang w:eastAsia="pt-BR"/>
              </w:rPr>
              <w:t>30</w:t>
            </w:r>
          </w:p>
        </w:tc>
        <w:tc>
          <w:tcPr>
            <w:tcW w:w="1260" w:type="pct"/>
          </w:tcPr>
          <w:p w14:paraId="7FB9F0FB" w14:textId="4088025C"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B5EC79F" w14:textId="56280C4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3C3FAF4D" w14:textId="77777777" w:rsidTr="003B16FB">
        <w:trPr>
          <w:jc w:val="center"/>
        </w:trPr>
        <w:tc>
          <w:tcPr>
            <w:tcW w:w="773" w:type="pct"/>
            <w:vAlign w:val="center"/>
          </w:tcPr>
          <w:p w14:paraId="48A7422F" w14:textId="4E91FC7D"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69</w:t>
            </w:r>
            <w:r w:rsidRPr="007E47CA">
              <w:rPr>
                <w:rFonts w:cs="Tahoma"/>
                <w:sz w:val="18"/>
                <w:szCs w:val="18"/>
                <w:lang w:eastAsia="pt-BR"/>
              </w:rPr>
              <w:t>ª</w:t>
            </w:r>
          </w:p>
        </w:tc>
        <w:tc>
          <w:tcPr>
            <w:tcW w:w="1707" w:type="pct"/>
            <w:vAlign w:val="center"/>
          </w:tcPr>
          <w:p w14:paraId="53A2EA9A" w14:textId="11CF46C3"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agosto de 20</w:t>
            </w:r>
            <w:r w:rsidR="00A6141C">
              <w:rPr>
                <w:rFonts w:cs="Tahoma"/>
                <w:sz w:val="18"/>
                <w:szCs w:val="18"/>
                <w:lang w:eastAsia="pt-BR"/>
              </w:rPr>
              <w:t>30</w:t>
            </w:r>
          </w:p>
        </w:tc>
        <w:tc>
          <w:tcPr>
            <w:tcW w:w="1260" w:type="pct"/>
          </w:tcPr>
          <w:p w14:paraId="2C0EF482" w14:textId="3CCF47A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54C6DB8B" w14:textId="596C483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67A96982" w14:textId="77777777" w:rsidTr="003B16FB">
        <w:trPr>
          <w:jc w:val="center"/>
        </w:trPr>
        <w:tc>
          <w:tcPr>
            <w:tcW w:w="773" w:type="pct"/>
            <w:vAlign w:val="center"/>
          </w:tcPr>
          <w:p w14:paraId="2BF6789C" w14:textId="2F99CA5F"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70</w:t>
            </w:r>
            <w:r w:rsidRPr="007E47CA">
              <w:rPr>
                <w:rFonts w:cs="Tahoma"/>
                <w:sz w:val="18"/>
                <w:szCs w:val="18"/>
                <w:lang w:eastAsia="pt-BR"/>
              </w:rPr>
              <w:t>ª</w:t>
            </w:r>
          </w:p>
        </w:tc>
        <w:tc>
          <w:tcPr>
            <w:tcW w:w="1707" w:type="pct"/>
            <w:vAlign w:val="center"/>
          </w:tcPr>
          <w:p w14:paraId="297DB9B6" w14:textId="41F28F3C"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setembro de 20</w:t>
            </w:r>
            <w:r w:rsidR="00A6141C">
              <w:rPr>
                <w:rFonts w:cs="Tahoma"/>
                <w:sz w:val="18"/>
                <w:szCs w:val="18"/>
                <w:lang w:eastAsia="pt-BR"/>
              </w:rPr>
              <w:t>30</w:t>
            </w:r>
          </w:p>
        </w:tc>
        <w:tc>
          <w:tcPr>
            <w:tcW w:w="1260" w:type="pct"/>
          </w:tcPr>
          <w:p w14:paraId="574A4811" w14:textId="76FDCA41"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57BBA2EB" w14:textId="2A1BAEA4"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5D2EC63" w14:textId="77777777" w:rsidTr="003B16FB">
        <w:trPr>
          <w:jc w:val="center"/>
        </w:trPr>
        <w:tc>
          <w:tcPr>
            <w:tcW w:w="773" w:type="pct"/>
            <w:vAlign w:val="center"/>
          </w:tcPr>
          <w:p w14:paraId="108A7ED7" w14:textId="7248B5C3"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71</w:t>
            </w:r>
            <w:r w:rsidRPr="007E47CA">
              <w:rPr>
                <w:rFonts w:cs="Tahoma"/>
                <w:sz w:val="18"/>
                <w:szCs w:val="18"/>
                <w:lang w:eastAsia="pt-BR"/>
              </w:rPr>
              <w:t>ª</w:t>
            </w:r>
          </w:p>
        </w:tc>
        <w:tc>
          <w:tcPr>
            <w:tcW w:w="1707" w:type="pct"/>
            <w:vAlign w:val="center"/>
          </w:tcPr>
          <w:p w14:paraId="2C30C956" w14:textId="45ACACC7"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outubro de 20</w:t>
            </w:r>
            <w:r w:rsidR="00A6141C">
              <w:rPr>
                <w:rFonts w:cs="Tahoma"/>
                <w:sz w:val="18"/>
                <w:szCs w:val="18"/>
                <w:lang w:eastAsia="pt-BR"/>
              </w:rPr>
              <w:t>30</w:t>
            </w:r>
          </w:p>
        </w:tc>
        <w:tc>
          <w:tcPr>
            <w:tcW w:w="1260" w:type="pct"/>
          </w:tcPr>
          <w:p w14:paraId="66A8A9CD" w14:textId="01451CF9"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6F871B33" w14:textId="03078DB1"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2296359B" w14:textId="77777777" w:rsidTr="003B16FB">
        <w:trPr>
          <w:jc w:val="center"/>
        </w:trPr>
        <w:tc>
          <w:tcPr>
            <w:tcW w:w="773" w:type="pct"/>
            <w:vAlign w:val="center"/>
          </w:tcPr>
          <w:p w14:paraId="363B7DB5" w14:textId="7AD3C5E9"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72</w:t>
            </w:r>
            <w:r w:rsidRPr="007E47CA">
              <w:rPr>
                <w:rFonts w:cs="Tahoma"/>
                <w:sz w:val="18"/>
                <w:szCs w:val="18"/>
                <w:lang w:eastAsia="pt-BR"/>
              </w:rPr>
              <w:t>ª</w:t>
            </w:r>
          </w:p>
        </w:tc>
        <w:tc>
          <w:tcPr>
            <w:tcW w:w="1707" w:type="pct"/>
            <w:vAlign w:val="center"/>
          </w:tcPr>
          <w:p w14:paraId="23525EB3" w14:textId="4FA7D004"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novembro de 20</w:t>
            </w:r>
            <w:r w:rsidR="00A6141C">
              <w:rPr>
                <w:rFonts w:cs="Tahoma"/>
                <w:sz w:val="18"/>
                <w:szCs w:val="18"/>
                <w:lang w:eastAsia="pt-BR"/>
              </w:rPr>
              <w:t>30</w:t>
            </w:r>
          </w:p>
        </w:tc>
        <w:tc>
          <w:tcPr>
            <w:tcW w:w="1260" w:type="pct"/>
          </w:tcPr>
          <w:p w14:paraId="2A07B99E" w14:textId="53752B96"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0568ABE8" w14:textId="53D3770C"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23DCCBF7" w14:textId="77777777" w:rsidTr="003B16FB">
        <w:trPr>
          <w:jc w:val="center"/>
        </w:trPr>
        <w:tc>
          <w:tcPr>
            <w:tcW w:w="773" w:type="pct"/>
            <w:vAlign w:val="center"/>
          </w:tcPr>
          <w:p w14:paraId="42AC374D" w14:textId="21675C4D"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73</w:t>
            </w:r>
            <w:r w:rsidRPr="007E47CA">
              <w:rPr>
                <w:rFonts w:cs="Tahoma"/>
                <w:sz w:val="18"/>
                <w:szCs w:val="18"/>
                <w:lang w:eastAsia="pt-BR"/>
              </w:rPr>
              <w:t>ª</w:t>
            </w:r>
          </w:p>
        </w:tc>
        <w:tc>
          <w:tcPr>
            <w:tcW w:w="1707" w:type="pct"/>
            <w:vAlign w:val="center"/>
          </w:tcPr>
          <w:p w14:paraId="63D25C43" w14:textId="66CB927C"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dezembro de 20</w:t>
            </w:r>
            <w:r w:rsidR="00A6141C">
              <w:rPr>
                <w:rFonts w:cs="Tahoma"/>
                <w:sz w:val="18"/>
                <w:szCs w:val="18"/>
                <w:lang w:eastAsia="pt-BR"/>
              </w:rPr>
              <w:t>30</w:t>
            </w:r>
          </w:p>
        </w:tc>
        <w:tc>
          <w:tcPr>
            <w:tcW w:w="1260" w:type="pct"/>
          </w:tcPr>
          <w:p w14:paraId="182A67A2" w14:textId="5115FCF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2DD67DE8" w14:textId="728AE698"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31913F6E" w14:textId="77777777" w:rsidTr="003B16FB">
        <w:trPr>
          <w:jc w:val="center"/>
        </w:trPr>
        <w:tc>
          <w:tcPr>
            <w:tcW w:w="773" w:type="pct"/>
            <w:vAlign w:val="center"/>
          </w:tcPr>
          <w:p w14:paraId="6C563BD9" w14:textId="180FDCE7"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74</w:t>
            </w:r>
            <w:r w:rsidRPr="007E47CA">
              <w:rPr>
                <w:rFonts w:cs="Tahoma"/>
                <w:sz w:val="18"/>
                <w:szCs w:val="18"/>
                <w:lang w:eastAsia="pt-BR"/>
              </w:rPr>
              <w:t>ª</w:t>
            </w:r>
          </w:p>
        </w:tc>
        <w:tc>
          <w:tcPr>
            <w:tcW w:w="1707" w:type="pct"/>
            <w:vAlign w:val="center"/>
          </w:tcPr>
          <w:p w14:paraId="4342E234" w14:textId="13C47959"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janeiro de 20</w:t>
            </w:r>
            <w:r w:rsidR="00A6141C">
              <w:rPr>
                <w:rFonts w:cs="Tahoma"/>
                <w:sz w:val="18"/>
                <w:szCs w:val="18"/>
                <w:lang w:eastAsia="pt-BR"/>
              </w:rPr>
              <w:t>31</w:t>
            </w:r>
          </w:p>
        </w:tc>
        <w:tc>
          <w:tcPr>
            <w:tcW w:w="1260" w:type="pct"/>
          </w:tcPr>
          <w:p w14:paraId="77ECADCB" w14:textId="5397B055"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DD43AD5" w14:textId="55BD40E4"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0FB78A16" w14:textId="77777777" w:rsidTr="003B16FB">
        <w:trPr>
          <w:jc w:val="center"/>
        </w:trPr>
        <w:tc>
          <w:tcPr>
            <w:tcW w:w="773" w:type="pct"/>
            <w:vAlign w:val="center"/>
          </w:tcPr>
          <w:p w14:paraId="3346BE82" w14:textId="40406DA9"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75</w:t>
            </w:r>
            <w:r w:rsidRPr="007E47CA">
              <w:rPr>
                <w:rFonts w:cs="Tahoma"/>
                <w:sz w:val="18"/>
                <w:szCs w:val="18"/>
                <w:lang w:eastAsia="pt-BR"/>
              </w:rPr>
              <w:t>ª</w:t>
            </w:r>
          </w:p>
        </w:tc>
        <w:tc>
          <w:tcPr>
            <w:tcW w:w="1707" w:type="pct"/>
            <w:vAlign w:val="center"/>
          </w:tcPr>
          <w:p w14:paraId="3C0746B0" w14:textId="167CBDDA" w:rsidR="00A6141C" w:rsidRPr="007E47CA" w:rsidRDefault="004174F7" w:rsidP="0001429A">
            <w:pPr>
              <w:pStyle w:val="CellBody"/>
              <w:spacing w:before="0" w:after="140" w:line="288" w:lineRule="auto"/>
              <w:jc w:val="center"/>
              <w:rPr>
                <w:rFonts w:cs="Tahoma"/>
                <w:sz w:val="18"/>
                <w:szCs w:val="18"/>
                <w:lang w:eastAsia="pt-BR"/>
              </w:rPr>
            </w:pPr>
            <w:r>
              <w:rPr>
                <w:rFonts w:cs="Tahoma"/>
                <w:sz w:val="18"/>
                <w:szCs w:val="18"/>
                <w:lang w:eastAsia="pt-BR"/>
              </w:rPr>
              <w:t>4</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w:t>
            </w:r>
            <w:r w:rsidR="00A6141C">
              <w:rPr>
                <w:rFonts w:cs="Tahoma"/>
                <w:sz w:val="18"/>
                <w:szCs w:val="18"/>
                <w:lang w:eastAsia="pt-BR"/>
              </w:rPr>
              <w:t>31</w:t>
            </w:r>
          </w:p>
        </w:tc>
        <w:tc>
          <w:tcPr>
            <w:tcW w:w="1260" w:type="pct"/>
          </w:tcPr>
          <w:p w14:paraId="7E2F9005" w14:textId="7D5483B8"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01B517F7" w14:textId="586F456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0C3FA3EF" w14:textId="77777777" w:rsidTr="003B16FB">
        <w:trPr>
          <w:jc w:val="center"/>
        </w:trPr>
        <w:tc>
          <w:tcPr>
            <w:tcW w:w="773" w:type="pct"/>
            <w:vAlign w:val="center"/>
          </w:tcPr>
          <w:p w14:paraId="4A2120F0" w14:textId="7F410950"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76</w:t>
            </w:r>
            <w:r w:rsidRPr="007E47CA">
              <w:rPr>
                <w:rFonts w:cs="Tahoma"/>
                <w:sz w:val="18"/>
                <w:szCs w:val="18"/>
                <w:lang w:eastAsia="pt-BR"/>
              </w:rPr>
              <w:t>ª</w:t>
            </w:r>
          </w:p>
        </w:tc>
        <w:tc>
          <w:tcPr>
            <w:tcW w:w="1707" w:type="pct"/>
            <w:vAlign w:val="center"/>
          </w:tcPr>
          <w:p w14:paraId="73F9773E" w14:textId="19A7A774"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março de 20</w:t>
            </w:r>
            <w:r w:rsidR="00A6141C">
              <w:rPr>
                <w:rFonts w:cs="Tahoma"/>
                <w:sz w:val="18"/>
                <w:szCs w:val="18"/>
                <w:lang w:eastAsia="pt-BR"/>
              </w:rPr>
              <w:t>31</w:t>
            </w:r>
          </w:p>
        </w:tc>
        <w:tc>
          <w:tcPr>
            <w:tcW w:w="1260" w:type="pct"/>
          </w:tcPr>
          <w:p w14:paraId="4460807B" w14:textId="2E4E17B1"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52DCB5F" w14:textId="3FC6E480"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41090BC2" w14:textId="77777777" w:rsidTr="003B16FB">
        <w:trPr>
          <w:jc w:val="center"/>
        </w:trPr>
        <w:tc>
          <w:tcPr>
            <w:tcW w:w="773" w:type="pct"/>
            <w:vAlign w:val="center"/>
          </w:tcPr>
          <w:p w14:paraId="03C21D38" w14:textId="2DE5DC41"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77</w:t>
            </w:r>
            <w:r w:rsidRPr="007E47CA">
              <w:rPr>
                <w:rFonts w:cs="Tahoma"/>
                <w:sz w:val="18"/>
                <w:szCs w:val="18"/>
                <w:lang w:eastAsia="pt-BR"/>
              </w:rPr>
              <w:t>ª</w:t>
            </w:r>
          </w:p>
        </w:tc>
        <w:tc>
          <w:tcPr>
            <w:tcW w:w="1707" w:type="pct"/>
            <w:vAlign w:val="center"/>
          </w:tcPr>
          <w:p w14:paraId="48E79BA6" w14:textId="654B4D30"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abril de 20</w:t>
            </w:r>
            <w:r w:rsidR="00A6141C">
              <w:rPr>
                <w:rFonts w:cs="Tahoma"/>
                <w:sz w:val="18"/>
                <w:szCs w:val="18"/>
                <w:lang w:eastAsia="pt-BR"/>
              </w:rPr>
              <w:t>31</w:t>
            </w:r>
          </w:p>
        </w:tc>
        <w:tc>
          <w:tcPr>
            <w:tcW w:w="1260" w:type="pct"/>
          </w:tcPr>
          <w:p w14:paraId="784B12E2" w14:textId="04EF9FD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7320514C" w14:textId="4C38D90B"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48E9BD7" w14:textId="77777777" w:rsidTr="003B16FB">
        <w:trPr>
          <w:jc w:val="center"/>
        </w:trPr>
        <w:tc>
          <w:tcPr>
            <w:tcW w:w="773" w:type="pct"/>
            <w:vAlign w:val="center"/>
          </w:tcPr>
          <w:p w14:paraId="2B54012A" w14:textId="75E58EAE"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78</w:t>
            </w:r>
            <w:r w:rsidRPr="007E47CA">
              <w:rPr>
                <w:rFonts w:cs="Tahoma"/>
                <w:sz w:val="18"/>
                <w:szCs w:val="18"/>
                <w:lang w:eastAsia="pt-BR"/>
              </w:rPr>
              <w:t>ª</w:t>
            </w:r>
          </w:p>
        </w:tc>
        <w:tc>
          <w:tcPr>
            <w:tcW w:w="1707" w:type="pct"/>
            <w:vAlign w:val="center"/>
          </w:tcPr>
          <w:p w14:paraId="50BD7A87" w14:textId="1655244F"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maio de 20</w:t>
            </w:r>
            <w:r w:rsidR="00A6141C">
              <w:rPr>
                <w:rFonts w:cs="Tahoma"/>
                <w:sz w:val="18"/>
                <w:szCs w:val="18"/>
                <w:lang w:eastAsia="pt-BR"/>
              </w:rPr>
              <w:t>31</w:t>
            </w:r>
          </w:p>
        </w:tc>
        <w:tc>
          <w:tcPr>
            <w:tcW w:w="1260" w:type="pct"/>
          </w:tcPr>
          <w:p w14:paraId="101277D2" w14:textId="77D4D4D2"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2F8B608C" w14:textId="3BEB4CF8"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34E1AF45" w14:textId="77777777" w:rsidTr="003B16FB">
        <w:trPr>
          <w:jc w:val="center"/>
        </w:trPr>
        <w:tc>
          <w:tcPr>
            <w:tcW w:w="773" w:type="pct"/>
            <w:vAlign w:val="center"/>
          </w:tcPr>
          <w:p w14:paraId="7264D3B7" w14:textId="3CA6BAE4"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79</w:t>
            </w:r>
            <w:r w:rsidRPr="007E47CA">
              <w:rPr>
                <w:rFonts w:cs="Tahoma"/>
                <w:sz w:val="18"/>
                <w:szCs w:val="18"/>
                <w:lang w:eastAsia="pt-BR"/>
              </w:rPr>
              <w:t>ª</w:t>
            </w:r>
          </w:p>
        </w:tc>
        <w:tc>
          <w:tcPr>
            <w:tcW w:w="1707" w:type="pct"/>
            <w:vAlign w:val="center"/>
          </w:tcPr>
          <w:p w14:paraId="211B17CE" w14:textId="5F891E4C"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junho de 20</w:t>
            </w:r>
            <w:r w:rsidR="00A6141C">
              <w:rPr>
                <w:rFonts w:cs="Tahoma"/>
                <w:sz w:val="18"/>
                <w:szCs w:val="18"/>
                <w:lang w:eastAsia="pt-BR"/>
              </w:rPr>
              <w:t>31</w:t>
            </w:r>
          </w:p>
        </w:tc>
        <w:tc>
          <w:tcPr>
            <w:tcW w:w="1260" w:type="pct"/>
          </w:tcPr>
          <w:p w14:paraId="276D0B49" w14:textId="3AF57FF0"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D56B402" w14:textId="4CF494FE"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47499C68" w14:textId="77777777" w:rsidTr="003B16FB">
        <w:trPr>
          <w:jc w:val="center"/>
        </w:trPr>
        <w:tc>
          <w:tcPr>
            <w:tcW w:w="773" w:type="pct"/>
            <w:vAlign w:val="center"/>
          </w:tcPr>
          <w:p w14:paraId="0F00BF30" w14:textId="06291C75"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80</w:t>
            </w:r>
            <w:r w:rsidRPr="007E47CA">
              <w:rPr>
                <w:rFonts w:cs="Tahoma"/>
                <w:sz w:val="18"/>
                <w:szCs w:val="18"/>
                <w:lang w:eastAsia="pt-BR"/>
              </w:rPr>
              <w:t>ª</w:t>
            </w:r>
          </w:p>
        </w:tc>
        <w:tc>
          <w:tcPr>
            <w:tcW w:w="1707" w:type="pct"/>
            <w:vAlign w:val="center"/>
          </w:tcPr>
          <w:p w14:paraId="2AB345D1" w14:textId="7A0799E4"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julho de 20</w:t>
            </w:r>
            <w:r w:rsidR="00A6141C">
              <w:rPr>
                <w:rFonts w:cs="Tahoma"/>
                <w:sz w:val="18"/>
                <w:szCs w:val="18"/>
                <w:lang w:eastAsia="pt-BR"/>
              </w:rPr>
              <w:t>31</w:t>
            </w:r>
          </w:p>
        </w:tc>
        <w:tc>
          <w:tcPr>
            <w:tcW w:w="1260" w:type="pct"/>
          </w:tcPr>
          <w:p w14:paraId="3A8A314D" w14:textId="7739F991"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629230A9" w14:textId="5E04B860"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E017D47" w14:textId="77777777" w:rsidTr="003B16FB">
        <w:trPr>
          <w:jc w:val="center"/>
        </w:trPr>
        <w:tc>
          <w:tcPr>
            <w:tcW w:w="773" w:type="pct"/>
            <w:vAlign w:val="center"/>
          </w:tcPr>
          <w:p w14:paraId="2E3D7CD6" w14:textId="1707F3C9"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81</w:t>
            </w:r>
            <w:r w:rsidRPr="007E47CA">
              <w:rPr>
                <w:rFonts w:cs="Tahoma"/>
                <w:sz w:val="18"/>
                <w:szCs w:val="18"/>
                <w:lang w:eastAsia="pt-BR"/>
              </w:rPr>
              <w:t>ª</w:t>
            </w:r>
          </w:p>
        </w:tc>
        <w:tc>
          <w:tcPr>
            <w:tcW w:w="1707" w:type="pct"/>
            <w:vAlign w:val="center"/>
          </w:tcPr>
          <w:p w14:paraId="07EADABD" w14:textId="28B78823"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agosto de 20</w:t>
            </w:r>
            <w:r w:rsidR="00A6141C">
              <w:rPr>
                <w:rFonts w:cs="Tahoma"/>
                <w:sz w:val="18"/>
                <w:szCs w:val="18"/>
                <w:lang w:eastAsia="pt-BR"/>
              </w:rPr>
              <w:t>31</w:t>
            </w:r>
          </w:p>
        </w:tc>
        <w:tc>
          <w:tcPr>
            <w:tcW w:w="1260" w:type="pct"/>
          </w:tcPr>
          <w:p w14:paraId="57D63297" w14:textId="062838A6"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F5FB1F5" w14:textId="76222E7D"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647C6940" w14:textId="77777777" w:rsidTr="003B16FB">
        <w:trPr>
          <w:jc w:val="center"/>
        </w:trPr>
        <w:tc>
          <w:tcPr>
            <w:tcW w:w="773" w:type="pct"/>
            <w:vAlign w:val="center"/>
          </w:tcPr>
          <w:p w14:paraId="12B1D4D3" w14:textId="19385E9E"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82</w:t>
            </w:r>
            <w:r w:rsidRPr="007E47CA">
              <w:rPr>
                <w:rFonts w:cs="Tahoma"/>
                <w:sz w:val="18"/>
                <w:szCs w:val="18"/>
                <w:lang w:eastAsia="pt-BR"/>
              </w:rPr>
              <w:t>ª</w:t>
            </w:r>
          </w:p>
        </w:tc>
        <w:tc>
          <w:tcPr>
            <w:tcW w:w="1707" w:type="pct"/>
            <w:vAlign w:val="center"/>
          </w:tcPr>
          <w:p w14:paraId="4B3E6138" w14:textId="2CEF16DB"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setembro de 20</w:t>
            </w:r>
            <w:r w:rsidR="00A6141C">
              <w:rPr>
                <w:rFonts w:cs="Tahoma"/>
                <w:sz w:val="18"/>
                <w:szCs w:val="18"/>
                <w:lang w:eastAsia="pt-BR"/>
              </w:rPr>
              <w:t>31</w:t>
            </w:r>
          </w:p>
        </w:tc>
        <w:tc>
          <w:tcPr>
            <w:tcW w:w="1260" w:type="pct"/>
          </w:tcPr>
          <w:p w14:paraId="33246E85" w14:textId="5011ED47"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7B0C19B" w14:textId="185E55AB"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F2F29FE" w14:textId="77777777" w:rsidTr="003B16FB">
        <w:trPr>
          <w:jc w:val="center"/>
        </w:trPr>
        <w:tc>
          <w:tcPr>
            <w:tcW w:w="773" w:type="pct"/>
            <w:vAlign w:val="center"/>
          </w:tcPr>
          <w:p w14:paraId="0D671242" w14:textId="17AD29F4"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83</w:t>
            </w:r>
            <w:r w:rsidRPr="007E47CA">
              <w:rPr>
                <w:rFonts w:cs="Tahoma"/>
                <w:sz w:val="18"/>
                <w:szCs w:val="18"/>
                <w:lang w:eastAsia="pt-BR"/>
              </w:rPr>
              <w:t>ª</w:t>
            </w:r>
          </w:p>
        </w:tc>
        <w:tc>
          <w:tcPr>
            <w:tcW w:w="1707" w:type="pct"/>
            <w:vAlign w:val="center"/>
          </w:tcPr>
          <w:p w14:paraId="46342366" w14:textId="28C86B20"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outubro de 20</w:t>
            </w:r>
            <w:r w:rsidR="00A6141C">
              <w:rPr>
                <w:rFonts w:cs="Tahoma"/>
                <w:sz w:val="18"/>
                <w:szCs w:val="18"/>
                <w:lang w:eastAsia="pt-BR"/>
              </w:rPr>
              <w:t>31</w:t>
            </w:r>
          </w:p>
        </w:tc>
        <w:tc>
          <w:tcPr>
            <w:tcW w:w="1260" w:type="pct"/>
          </w:tcPr>
          <w:p w14:paraId="593EED73" w14:textId="5AC8A6BE"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5E28361C" w14:textId="76093618"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91C22EB" w14:textId="77777777" w:rsidTr="003B16FB">
        <w:trPr>
          <w:jc w:val="center"/>
        </w:trPr>
        <w:tc>
          <w:tcPr>
            <w:tcW w:w="773" w:type="pct"/>
            <w:vAlign w:val="center"/>
          </w:tcPr>
          <w:p w14:paraId="6D13A071" w14:textId="21050319"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84</w:t>
            </w:r>
            <w:r w:rsidRPr="007E47CA">
              <w:rPr>
                <w:rFonts w:cs="Tahoma"/>
                <w:sz w:val="18"/>
                <w:szCs w:val="18"/>
                <w:lang w:eastAsia="pt-BR"/>
              </w:rPr>
              <w:t>ª</w:t>
            </w:r>
          </w:p>
        </w:tc>
        <w:tc>
          <w:tcPr>
            <w:tcW w:w="1707" w:type="pct"/>
            <w:vAlign w:val="center"/>
          </w:tcPr>
          <w:p w14:paraId="24FF12ED" w14:textId="687FD209"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novembro de 20</w:t>
            </w:r>
            <w:r w:rsidR="00A6141C">
              <w:rPr>
                <w:rFonts w:cs="Tahoma"/>
                <w:sz w:val="18"/>
                <w:szCs w:val="18"/>
                <w:lang w:eastAsia="pt-BR"/>
              </w:rPr>
              <w:t>31</w:t>
            </w:r>
          </w:p>
        </w:tc>
        <w:tc>
          <w:tcPr>
            <w:tcW w:w="1260" w:type="pct"/>
          </w:tcPr>
          <w:p w14:paraId="6885DBF2" w14:textId="5EB19AB7"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7253C88C" w14:textId="5A6D20AB"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0E7271B4" w14:textId="77777777" w:rsidTr="003B16FB">
        <w:trPr>
          <w:jc w:val="center"/>
        </w:trPr>
        <w:tc>
          <w:tcPr>
            <w:tcW w:w="773" w:type="pct"/>
            <w:vAlign w:val="center"/>
          </w:tcPr>
          <w:p w14:paraId="26F23B2C" w14:textId="4E2B95A2"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85</w:t>
            </w:r>
            <w:r w:rsidRPr="007E47CA">
              <w:rPr>
                <w:rFonts w:cs="Tahoma"/>
                <w:sz w:val="18"/>
                <w:szCs w:val="18"/>
                <w:lang w:eastAsia="pt-BR"/>
              </w:rPr>
              <w:t>ª</w:t>
            </w:r>
          </w:p>
        </w:tc>
        <w:tc>
          <w:tcPr>
            <w:tcW w:w="1707" w:type="pct"/>
            <w:vAlign w:val="center"/>
          </w:tcPr>
          <w:p w14:paraId="35D4CCAB" w14:textId="57CA3DFB"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dezembro de 20</w:t>
            </w:r>
            <w:r w:rsidR="00A6141C">
              <w:rPr>
                <w:rFonts w:cs="Tahoma"/>
                <w:sz w:val="18"/>
                <w:szCs w:val="18"/>
                <w:lang w:eastAsia="pt-BR"/>
              </w:rPr>
              <w:t>31</w:t>
            </w:r>
          </w:p>
        </w:tc>
        <w:tc>
          <w:tcPr>
            <w:tcW w:w="1260" w:type="pct"/>
          </w:tcPr>
          <w:p w14:paraId="3FBC931D" w14:textId="5E895A8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06494F4" w14:textId="278B13F8"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E9E6235" w14:textId="77777777" w:rsidTr="003B16FB">
        <w:trPr>
          <w:jc w:val="center"/>
        </w:trPr>
        <w:tc>
          <w:tcPr>
            <w:tcW w:w="773" w:type="pct"/>
            <w:vAlign w:val="center"/>
          </w:tcPr>
          <w:p w14:paraId="05C80335" w14:textId="6D11EDEC"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86</w:t>
            </w:r>
            <w:r w:rsidRPr="007E47CA">
              <w:rPr>
                <w:rFonts w:cs="Tahoma"/>
                <w:sz w:val="18"/>
                <w:szCs w:val="18"/>
                <w:lang w:eastAsia="pt-BR"/>
              </w:rPr>
              <w:t>ª</w:t>
            </w:r>
          </w:p>
        </w:tc>
        <w:tc>
          <w:tcPr>
            <w:tcW w:w="1707" w:type="pct"/>
            <w:vAlign w:val="center"/>
          </w:tcPr>
          <w:p w14:paraId="652FBF2D" w14:textId="3556306F"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janeiro de 20</w:t>
            </w:r>
            <w:r w:rsidR="00A6141C">
              <w:rPr>
                <w:rFonts w:cs="Tahoma"/>
                <w:sz w:val="18"/>
                <w:szCs w:val="18"/>
                <w:lang w:eastAsia="pt-BR"/>
              </w:rPr>
              <w:t>32</w:t>
            </w:r>
          </w:p>
        </w:tc>
        <w:tc>
          <w:tcPr>
            <w:tcW w:w="1260" w:type="pct"/>
          </w:tcPr>
          <w:p w14:paraId="73C600A7" w14:textId="5664185C"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0E1408AC" w14:textId="1D89CE63"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1EFB691F" w14:textId="77777777" w:rsidTr="003B16FB">
        <w:trPr>
          <w:jc w:val="center"/>
        </w:trPr>
        <w:tc>
          <w:tcPr>
            <w:tcW w:w="773" w:type="pct"/>
            <w:vAlign w:val="center"/>
          </w:tcPr>
          <w:p w14:paraId="1DCE0872" w14:textId="52606E42"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87</w:t>
            </w:r>
            <w:r w:rsidRPr="007E47CA">
              <w:rPr>
                <w:rFonts w:cs="Tahoma"/>
                <w:sz w:val="18"/>
                <w:szCs w:val="18"/>
                <w:lang w:eastAsia="pt-BR"/>
              </w:rPr>
              <w:t>ª</w:t>
            </w:r>
          </w:p>
        </w:tc>
        <w:tc>
          <w:tcPr>
            <w:tcW w:w="1707" w:type="pct"/>
            <w:vAlign w:val="center"/>
          </w:tcPr>
          <w:p w14:paraId="0426B9E3" w14:textId="34DF6D0D" w:rsidR="00A6141C" w:rsidRPr="007E47CA" w:rsidRDefault="004174F7" w:rsidP="0001429A">
            <w:pPr>
              <w:pStyle w:val="CellBody"/>
              <w:spacing w:before="0" w:after="140" w:line="288" w:lineRule="auto"/>
              <w:jc w:val="center"/>
              <w:rPr>
                <w:rFonts w:cs="Tahoma"/>
                <w:sz w:val="18"/>
                <w:szCs w:val="18"/>
                <w:lang w:eastAsia="pt-BR"/>
              </w:rPr>
            </w:pPr>
            <w:r>
              <w:rPr>
                <w:rFonts w:cs="Tahoma"/>
                <w:sz w:val="18"/>
                <w:szCs w:val="18"/>
                <w:lang w:eastAsia="pt-BR"/>
              </w:rPr>
              <w:t>3</w:t>
            </w:r>
            <w:r w:rsidR="00A6141C" w:rsidRPr="007E47CA">
              <w:rPr>
                <w:rFonts w:cs="Tahoma"/>
                <w:sz w:val="18"/>
                <w:szCs w:val="18"/>
                <w:lang w:eastAsia="pt-BR"/>
              </w:rPr>
              <w:t xml:space="preserve"> de </w:t>
            </w:r>
            <w:r>
              <w:rPr>
                <w:rFonts w:cs="Tahoma"/>
                <w:sz w:val="18"/>
                <w:szCs w:val="18"/>
                <w:lang w:eastAsia="pt-BR"/>
              </w:rPr>
              <w:t>março</w:t>
            </w:r>
            <w:r w:rsidR="00A6141C" w:rsidRPr="007E47CA">
              <w:rPr>
                <w:rFonts w:cs="Tahoma"/>
                <w:sz w:val="18"/>
                <w:szCs w:val="18"/>
                <w:lang w:eastAsia="pt-BR"/>
              </w:rPr>
              <w:t xml:space="preserve"> de 20</w:t>
            </w:r>
            <w:r w:rsidR="00A6141C">
              <w:rPr>
                <w:rFonts w:cs="Tahoma"/>
                <w:sz w:val="18"/>
                <w:szCs w:val="18"/>
                <w:lang w:eastAsia="pt-BR"/>
              </w:rPr>
              <w:t>32</w:t>
            </w:r>
          </w:p>
        </w:tc>
        <w:tc>
          <w:tcPr>
            <w:tcW w:w="1260" w:type="pct"/>
          </w:tcPr>
          <w:p w14:paraId="5CB5DCFB" w14:textId="5907574A"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47EB66C5" w14:textId="4ABF75C5"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5540893E" w14:textId="77777777" w:rsidTr="003B16FB">
        <w:trPr>
          <w:jc w:val="center"/>
        </w:trPr>
        <w:tc>
          <w:tcPr>
            <w:tcW w:w="773" w:type="pct"/>
            <w:vAlign w:val="center"/>
          </w:tcPr>
          <w:p w14:paraId="3A85D7D2" w14:textId="00FBBFF7"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88</w:t>
            </w:r>
            <w:r w:rsidRPr="007E47CA">
              <w:rPr>
                <w:rFonts w:cs="Tahoma"/>
                <w:sz w:val="18"/>
                <w:szCs w:val="18"/>
                <w:lang w:eastAsia="pt-BR"/>
              </w:rPr>
              <w:t>ª</w:t>
            </w:r>
          </w:p>
        </w:tc>
        <w:tc>
          <w:tcPr>
            <w:tcW w:w="1707" w:type="pct"/>
            <w:vAlign w:val="center"/>
          </w:tcPr>
          <w:p w14:paraId="3BB57080" w14:textId="62B1FAA8"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março de 20</w:t>
            </w:r>
            <w:r w:rsidR="00A6141C">
              <w:rPr>
                <w:rFonts w:cs="Tahoma"/>
                <w:sz w:val="18"/>
                <w:szCs w:val="18"/>
                <w:lang w:eastAsia="pt-BR"/>
              </w:rPr>
              <w:t>32</w:t>
            </w:r>
          </w:p>
        </w:tc>
        <w:tc>
          <w:tcPr>
            <w:tcW w:w="1260" w:type="pct"/>
          </w:tcPr>
          <w:p w14:paraId="3AA9B6D7" w14:textId="09AC91DF"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BD835DE" w14:textId="2E15DD2F"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165A437E" w14:textId="77777777" w:rsidTr="003B16FB">
        <w:trPr>
          <w:jc w:val="center"/>
        </w:trPr>
        <w:tc>
          <w:tcPr>
            <w:tcW w:w="773" w:type="pct"/>
            <w:vAlign w:val="center"/>
          </w:tcPr>
          <w:p w14:paraId="75B377F9" w14:textId="0207EDE5"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89</w:t>
            </w:r>
            <w:r w:rsidRPr="007E47CA">
              <w:rPr>
                <w:rFonts w:cs="Tahoma"/>
                <w:sz w:val="18"/>
                <w:szCs w:val="18"/>
                <w:lang w:eastAsia="pt-BR"/>
              </w:rPr>
              <w:t>ª</w:t>
            </w:r>
          </w:p>
        </w:tc>
        <w:tc>
          <w:tcPr>
            <w:tcW w:w="1707" w:type="pct"/>
            <w:vAlign w:val="center"/>
          </w:tcPr>
          <w:p w14:paraId="010E763C" w14:textId="6BDBDED2"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abril de 20</w:t>
            </w:r>
            <w:r w:rsidR="00A6141C">
              <w:rPr>
                <w:rFonts w:cs="Tahoma"/>
                <w:sz w:val="18"/>
                <w:szCs w:val="18"/>
                <w:lang w:eastAsia="pt-BR"/>
              </w:rPr>
              <w:t>32</w:t>
            </w:r>
          </w:p>
        </w:tc>
        <w:tc>
          <w:tcPr>
            <w:tcW w:w="1260" w:type="pct"/>
          </w:tcPr>
          <w:p w14:paraId="22DA8921" w14:textId="3C64BF46"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34CB8CB5" w14:textId="17D32D04"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1F43BEB4" w14:textId="77777777" w:rsidTr="003B16FB">
        <w:trPr>
          <w:jc w:val="center"/>
        </w:trPr>
        <w:tc>
          <w:tcPr>
            <w:tcW w:w="773" w:type="pct"/>
            <w:vAlign w:val="center"/>
          </w:tcPr>
          <w:p w14:paraId="2A321B22" w14:textId="6D43D6A0" w:rsidR="00A6141C"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90</w:t>
            </w:r>
            <w:r w:rsidRPr="007E47CA">
              <w:rPr>
                <w:rFonts w:cs="Tahoma"/>
                <w:sz w:val="18"/>
                <w:szCs w:val="18"/>
                <w:lang w:eastAsia="pt-BR"/>
              </w:rPr>
              <w:t>ª</w:t>
            </w:r>
          </w:p>
        </w:tc>
        <w:tc>
          <w:tcPr>
            <w:tcW w:w="1707" w:type="pct"/>
            <w:vAlign w:val="center"/>
          </w:tcPr>
          <w:p w14:paraId="5F47C130" w14:textId="391EE86C"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maio de 20</w:t>
            </w:r>
            <w:r w:rsidR="00A6141C">
              <w:rPr>
                <w:rFonts w:cs="Tahoma"/>
                <w:sz w:val="18"/>
                <w:szCs w:val="18"/>
                <w:lang w:eastAsia="pt-BR"/>
              </w:rPr>
              <w:t>32</w:t>
            </w:r>
          </w:p>
        </w:tc>
        <w:tc>
          <w:tcPr>
            <w:tcW w:w="1260" w:type="pct"/>
          </w:tcPr>
          <w:p w14:paraId="5ECB4679" w14:textId="000AC12B"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375B6959" w14:textId="1B72BD3C"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D6F4632" w14:textId="77777777" w:rsidTr="003B16FB">
        <w:trPr>
          <w:jc w:val="center"/>
        </w:trPr>
        <w:tc>
          <w:tcPr>
            <w:tcW w:w="773" w:type="pct"/>
          </w:tcPr>
          <w:p w14:paraId="7E32C53E" w14:textId="75C85D80"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1</w:t>
            </w:r>
            <w:r w:rsidRPr="00B55CDD">
              <w:rPr>
                <w:rFonts w:cs="Tahoma"/>
                <w:sz w:val="18"/>
                <w:szCs w:val="18"/>
                <w:lang w:eastAsia="pt-BR"/>
              </w:rPr>
              <w:t>ª</w:t>
            </w:r>
          </w:p>
        </w:tc>
        <w:tc>
          <w:tcPr>
            <w:tcW w:w="1707" w:type="pct"/>
            <w:vAlign w:val="center"/>
          </w:tcPr>
          <w:p w14:paraId="7CC5D0B5" w14:textId="3D90F3AB"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junho de 20</w:t>
            </w:r>
            <w:r w:rsidR="00A6141C">
              <w:rPr>
                <w:rFonts w:cs="Tahoma"/>
                <w:sz w:val="18"/>
                <w:szCs w:val="18"/>
                <w:lang w:eastAsia="pt-BR"/>
              </w:rPr>
              <w:t>32</w:t>
            </w:r>
          </w:p>
        </w:tc>
        <w:tc>
          <w:tcPr>
            <w:tcW w:w="1260" w:type="pct"/>
          </w:tcPr>
          <w:p w14:paraId="4BE4B341" w14:textId="37A12ED7"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1FBD9610" w14:textId="1BD264E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6D7573BE" w14:textId="77777777" w:rsidTr="003B16FB">
        <w:trPr>
          <w:jc w:val="center"/>
        </w:trPr>
        <w:tc>
          <w:tcPr>
            <w:tcW w:w="773" w:type="pct"/>
          </w:tcPr>
          <w:p w14:paraId="0BE979BD" w14:textId="6CA3909D"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2</w:t>
            </w:r>
            <w:r w:rsidRPr="00B55CDD">
              <w:rPr>
                <w:rFonts w:cs="Tahoma"/>
                <w:sz w:val="18"/>
                <w:szCs w:val="18"/>
                <w:lang w:eastAsia="pt-BR"/>
              </w:rPr>
              <w:t>ª</w:t>
            </w:r>
          </w:p>
        </w:tc>
        <w:tc>
          <w:tcPr>
            <w:tcW w:w="1707" w:type="pct"/>
            <w:vAlign w:val="center"/>
          </w:tcPr>
          <w:p w14:paraId="16F001BB" w14:textId="0CB77A46"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julho de 20</w:t>
            </w:r>
            <w:r w:rsidR="00A6141C">
              <w:rPr>
                <w:rFonts w:cs="Tahoma"/>
                <w:sz w:val="18"/>
                <w:szCs w:val="18"/>
                <w:lang w:eastAsia="pt-BR"/>
              </w:rPr>
              <w:t>32</w:t>
            </w:r>
          </w:p>
        </w:tc>
        <w:tc>
          <w:tcPr>
            <w:tcW w:w="1260" w:type="pct"/>
          </w:tcPr>
          <w:p w14:paraId="107F3402" w14:textId="3D8ECBFE"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7AFAF8BB" w14:textId="71762EBC"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17E01252" w14:textId="77777777" w:rsidTr="003B16FB">
        <w:trPr>
          <w:jc w:val="center"/>
        </w:trPr>
        <w:tc>
          <w:tcPr>
            <w:tcW w:w="773" w:type="pct"/>
          </w:tcPr>
          <w:p w14:paraId="548224C5" w14:textId="7D0EF27A"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3</w:t>
            </w:r>
            <w:r w:rsidRPr="00B55CDD">
              <w:rPr>
                <w:rFonts w:cs="Tahoma"/>
                <w:sz w:val="18"/>
                <w:szCs w:val="18"/>
                <w:lang w:eastAsia="pt-BR"/>
              </w:rPr>
              <w:t>ª</w:t>
            </w:r>
          </w:p>
        </w:tc>
        <w:tc>
          <w:tcPr>
            <w:tcW w:w="1707" w:type="pct"/>
            <w:vAlign w:val="center"/>
          </w:tcPr>
          <w:p w14:paraId="1FC98504" w14:textId="493BE6FE"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agosto de 20</w:t>
            </w:r>
            <w:r w:rsidR="00A6141C">
              <w:rPr>
                <w:rFonts w:cs="Tahoma"/>
                <w:sz w:val="18"/>
                <w:szCs w:val="18"/>
                <w:lang w:eastAsia="pt-BR"/>
              </w:rPr>
              <w:t>32</w:t>
            </w:r>
          </w:p>
        </w:tc>
        <w:tc>
          <w:tcPr>
            <w:tcW w:w="1260" w:type="pct"/>
          </w:tcPr>
          <w:p w14:paraId="1100B011" w14:textId="2A34A73E"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626F25D6" w14:textId="5DEBD84F"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4600FA8F" w14:textId="77777777" w:rsidTr="003B16FB">
        <w:trPr>
          <w:jc w:val="center"/>
        </w:trPr>
        <w:tc>
          <w:tcPr>
            <w:tcW w:w="773" w:type="pct"/>
          </w:tcPr>
          <w:p w14:paraId="48C995FF" w14:textId="0109FE67"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4</w:t>
            </w:r>
            <w:r w:rsidRPr="00B55CDD">
              <w:rPr>
                <w:rFonts w:cs="Tahoma"/>
                <w:sz w:val="18"/>
                <w:szCs w:val="18"/>
                <w:lang w:eastAsia="pt-BR"/>
              </w:rPr>
              <w:t>ª</w:t>
            </w:r>
          </w:p>
        </w:tc>
        <w:tc>
          <w:tcPr>
            <w:tcW w:w="1707" w:type="pct"/>
            <w:vAlign w:val="center"/>
          </w:tcPr>
          <w:p w14:paraId="788C31C6" w14:textId="59BAE6DD"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setembro de 20</w:t>
            </w:r>
            <w:r w:rsidR="00A6141C">
              <w:rPr>
                <w:rFonts w:cs="Tahoma"/>
                <w:sz w:val="18"/>
                <w:szCs w:val="18"/>
                <w:lang w:eastAsia="pt-BR"/>
              </w:rPr>
              <w:t>32</w:t>
            </w:r>
          </w:p>
        </w:tc>
        <w:tc>
          <w:tcPr>
            <w:tcW w:w="1260" w:type="pct"/>
          </w:tcPr>
          <w:p w14:paraId="355E667A" w14:textId="4100B271"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018E1F61" w14:textId="3BD62BD6"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7D92B5D2" w14:textId="77777777" w:rsidTr="003B16FB">
        <w:trPr>
          <w:jc w:val="center"/>
        </w:trPr>
        <w:tc>
          <w:tcPr>
            <w:tcW w:w="773" w:type="pct"/>
          </w:tcPr>
          <w:p w14:paraId="56EA90AD" w14:textId="40BA5A90"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5</w:t>
            </w:r>
            <w:r w:rsidRPr="00B55CDD">
              <w:rPr>
                <w:rFonts w:cs="Tahoma"/>
                <w:sz w:val="18"/>
                <w:szCs w:val="18"/>
                <w:lang w:eastAsia="pt-BR"/>
              </w:rPr>
              <w:t>ª</w:t>
            </w:r>
          </w:p>
        </w:tc>
        <w:tc>
          <w:tcPr>
            <w:tcW w:w="1707" w:type="pct"/>
            <w:vAlign w:val="center"/>
          </w:tcPr>
          <w:p w14:paraId="7FBD2D50" w14:textId="5F2A760C" w:rsidR="00A6141C" w:rsidRPr="007E47CA" w:rsidRDefault="00E417A3" w:rsidP="0001429A">
            <w:pPr>
              <w:pStyle w:val="CellBody"/>
              <w:spacing w:before="0" w:after="140" w:line="288" w:lineRule="auto"/>
              <w:jc w:val="center"/>
              <w:rPr>
                <w:rFonts w:cs="Tahoma"/>
                <w:sz w:val="18"/>
                <w:szCs w:val="18"/>
                <w:lang w:eastAsia="pt-BR"/>
              </w:rPr>
            </w:pPr>
            <w:r>
              <w:rPr>
                <w:rFonts w:cs="Tahoma"/>
                <w:sz w:val="18"/>
                <w:szCs w:val="18"/>
                <w:lang w:eastAsia="pt-BR"/>
              </w:rPr>
              <w:t>30</w:t>
            </w:r>
            <w:r w:rsidR="00A6141C" w:rsidRPr="007E47CA">
              <w:rPr>
                <w:rFonts w:cs="Tahoma"/>
                <w:sz w:val="18"/>
                <w:szCs w:val="18"/>
                <w:lang w:eastAsia="pt-BR"/>
              </w:rPr>
              <w:t xml:space="preserve"> de outubro de 20</w:t>
            </w:r>
            <w:r w:rsidR="00A6141C">
              <w:rPr>
                <w:rFonts w:cs="Tahoma"/>
                <w:sz w:val="18"/>
                <w:szCs w:val="18"/>
                <w:lang w:eastAsia="pt-BR"/>
              </w:rPr>
              <w:t>32</w:t>
            </w:r>
          </w:p>
        </w:tc>
        <w:tc>
          <w:tcPr>
            <w:tcW w:w="1260" w:type="pct"/>
          </w:tcPr>
          <w:p w14:paraId="1780488E" w14:textId="52CA6660" w:rsidR="00A6141C" w:rsidRPr="007E47CA" w:rsidRDefault="00A6141C" w:rsidP="0001429A">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260" w:type="pct"/>
          </w:tcPr>
          <w:p w14:paraId="2F6C380B" w14:textId="225C821E"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A6141C" w:rsidRPr="007E47CA" w14:paraId="3D2880B5" w14:textId="77777777" w:rsidTr="003B16FB">
        <w:trPr>
          <w:jc w:val="center"/>
        </w:trPr>
        <w:tc>
          <w:tcPr>
            <w:tcW w:w="773" w:type="pct"/>
          </w:tcPr>
          <w:p w14:paraId="4EFC491B" w14:textId="73B11E7E" w:rsidR="00A6141C" w:rsidRDefault="00A6141C" w:rsidP="0001429A">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6</w:t>
            </w:r>
            <w:r w:rsidRPr="00B55CDD">
              <w:rPr>
                <w:rFonts w:cs="Tahoma"/>
                <w:sz w:val="18"/>
                <w:szCs w:val="18"/>
                <w:lang w:eastAsia="pt-BR"/>
              </w:rPr>
              <w:t>ª</w:t>
            </w:r>
          </w:p>
        </w:tc>
        <w:tc>
          <w:tcPr>
            <w:tcW w:w="1707" w:type="pct"/>
            <w:vAlign w:val="center"/>
          </w:tcPr>
          <w:p w14:paraId="3F8D80AD" w14:textId="3F818BF2" w:rsidR="00A6141C" w:rsidRPr="007E47CA" w:rsidRDefault="00A6141C" w:rsidP="0001429A">
            <w:pPr>
              <w:pStyle w:val="CellBody"/>
              <w:spacing w:before="0" w:after="140" w:line="288" w:lineRule="auto"/>
              <w:jc w:val="center"/>
              <w:rPr>
                <w:rFonts w:cs="Tahoma"/>
                <w:sz w:val="18"/>
                <w:szCs w:val="18"/>
                <w:lang w:eastAsia="pt-BR"/>
              </w:rPr>
            </w:pPr>
            <w:r w:rsidRPr="007E47CA">
              <w:rPr>
                <w:rFonts w:cs="Tahoma"/>
                <w:sz w:val="18"/>
                <w:szCs w:val="18"/>
                <w:lang w:eastAsia="pt-BR"/>
              </w:rPr>
              <w:t>Data de Vencimento</w:t>
            </w:r>
          </w:p>
        </w:tc>
        <w:tc>
          <w:tcPr>
            <w:tcW w:w="1260" w:type="pct"/>
            <w:vAlign w:val="center"/>
          </w:tcPr>
          <w:p w14:paraId="328E4DF5" w14:textId="21755C5B" w:rsidR="00A6141C" w:rsidRPr="007E47CA" w:rsidRDefault="00A6141C" w:rsidP="0001429A">
            <w:pPr>
              <w:pStyle w:val="CellBody"/>
              <w:spacing w:before="0" w:after="140" w:line="288" w:lineRule="auto"/>
              <w:jc w:val="center"/>
              <w:rPr>
                <w:rFonts w:cs="Tahoma"/>
                <w:sz w:val="18"/>
                <w:szCs w:val="18"/>
                <w:lang w:eastAsia="pt-BR"/>
              </w:rPr>
            </w:pPr>
            <w:r>
              <w:rPr>
                <w:rFonts w:cs="Tahoma"/>
                <w:sz w:val="18"/>
                <w:szCs w:val="18"/>
                <w:lang w:eastAsia="pt-BR"/>
              </w:rPr>
              <w:t>100,00%</w:t>
            </w:r>
          </w:p>
        </w:tc>
        <w:tc>
          <w:tcPr>
            <w:tcW w:w="1260" w:type="pct"/>
          </w:tcPr>
          <w:p w14:paraId="18517311" w14:textId="51F8766A" w:rsidR="00A6141C" w:rsidRPr="00A97B9F" w:rsidRDefault="00A6141C" w:rsidP="0001429A">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bl>
    <w:p w14:paraId="46E2E976" w14:textId="77777777" w:rsidR="00A151FE" w:rsidRPr="007E47CA" w:rsidRDefault="00A151FE" w:rsidP="00A151FE">
      <w:pPr>
        <w:pStyle w:val="Level3"/>
        <w:numPr>
          <w:ilvl w:val="0"/>
          <w:numId w:val="0"/>
        </w:numPr>
        <w:spacing w:line="288" w:lineRule="auto"/>
        <w:rPr>
          <w:rFonts w:cs="Tahoma"/>
        </w:rPr>
      </w:pPr>
    </w:p>
    <w:p w14:paraId="1A5C0D9D" w14:textId="1AA8993E" w:rsidR="007605E7" w:rsidRPr="007E47CA" w:rsidRDefault="007605E7" w:rsidP="00A43679">
      <w:pPr>
        <w:pStyle w:val="TtuloAnexo"/>
        <w:spacing w:after="140" w:line="288" w:lineRule="auto"/>
        <w:rPr>
          <w:rFonts w:cs="Tahoma"/>
        </w:rPr>
      </w:pPr>
      <w:r w:rsidRPr="007E47CA">
        <w:rPr>
          <w:rFonts w:cs="Tahoma"/>
        </w:rPr>
        <w:t>ANEXO II</w:t>
      </w:r>
    </w:p>
    <w:p w14:paraId="58830DBC" w14:textId="0FE98A8F" w:rsidR="007605E7" w:rsidRPr="007E47CA" w:rsidRDefault="007605E7" w:rsidP="00A43679">
      <w:pPr>
        <w:pStyle w:val="SubTtulo"/>
        <w:spacing w:before="0" w:line="288" w:lineRule="auto"/>
        <w:jc w:val="center"/>
        <w:rPr>
          <w:rFonts w:cs="Tahoma"/>
        </w:rPr>
      </w:pPr>
      <w:r w:rsidRPr="007E47CA">
        <w:rPr>
          <w:rFonts w:cs="Tahoma"/>
        </w:rPr>
        <w:t>OUTRAS EMISSÕES DA EMISSORA QUE O AGENTE FIDUCIARIO ATUA NESTA DATA</w:t>
      </w:r>
    </w:p>
    <w:p w14:paraId="0D75484C" w14:textId="37E1AE0F" w:rsidR="00EB0C9F" w:rsidRPr="007E47CA" w:rsidRDefault="00EB0C9F" w:rsidP="00A43679">
      <w:pPr>
        <w:spacing w:line="288" w:lineRule="auto"/>
        <w:jc w:val="center"/>
        <w:rPr>
          <w:rFonts w:cs="Tahoma"/>
        </w:rPr>
      </w:pPr>
      <w:r w:rsidRPr="007E47CA">
        <w:rPr>
          <w:rFonts w:cs="Tahoma"/>
        </w:rPr>
        <w:t>[•]</w:t>
      </w:r>
    </w:p>
    <w:p w14:paraId="36B2CD00" w14:textId="77777777" w:rsidR="007605E7" w:rsidRPr="007E47CA" w:rsidRDefault="007605E7" w:rsidP="00A43679">
      <w:pPr>
        <w:pStyle w:val="TtuloAnexo"/>
        <w:spacing w:after="140" w:line="288" w:lineRule="auto"/>
        <w:rPr>
          <w:rFonts w:cs="Tahoma"/>
        </w:rPr>
      </w:pPr>
      <w:r w:rsidRPr="007E47CA">
        <w:rPr>
          <w:rFonts w:cs="Tahoma"/>
        </w:rPr>
        <w:t>ANEXO III</w:t>
      </w:r>
    </w:p>
    <w:p w14:paraId="046F3B77" w14:textId="6612CD33" w:rsidR="007605E7" w:rsidRPr="007E47CA" w:rsidRDefault="007605E7" w:rsidP="00A43679">
      <w:pPr>
        <w:pStyle w:val="SubTtulo"/>
        <w:spacing w:before="0" w:line="288" w:lineRule="auto"/>
        <w:jc w:val="center"/>
        <w:rPr>
          <w:rFonts w:cs="Tahoma"/>
        </w:rPr>
      </w:pPr>
      <w:r w:rsidRPr="007E47CA">
        <w:rPr>
          <w:rFonts w:cs="Tahoma"/>
        </w:rPr>
        <w:t>DECLARAÇÃO DA EMISSORA</w:t>
      </w:r>
    </w:p>
    <w:p w14:paraId="7A5706B9" w14:textId="77777777" w:rsidR="00126A26" w:rsidRPr="007E47CA" w:rsidRDefault="00126A26" w:rsidP="00A43679">
      <w:pPr>
        <w:pStyle w:val="Body"/>
        <w:spacing w:line="288" w:lineRule="auto"/>
        <w:rPr>
          <w:rFonts w:cs="Tahoma"/>
        </w:rPr>
      </w:pPr>
    </w:p>
    <w:p w14:paraId="3A48FC21" w14:textId="64A7A505" w:rsidR="007605E7" w:rsidRPr="007E47CA" w:rsidRDefault="007605E7" w:rsidP="00A43679">
      <w:pPr>
        <w:pStyle w:val="Body"/>
        <w:spacing w:line="288" w:lineRule="auto"/>
        <w:rPr>
          <w:rFonts w:cs="Tahoma"/>
        </w:rPr>
      </w:pPr>
      <w:r w:rsidRPr="007E47CA">
        <w:rPr>
          <w:rFonts w:cs="Tahoma"/>
          <w:bCs/>
        </w:rPr>
        <w:t>A</w:t>
      </w:r>
      <w:bookmarkStart w:id="161" w:name="_Hlk111054318"/>
      <w:r w:rsidRPr="007E47CA">
        <w:rPr>
          <w:rFonts w:cs="Tahoma"/>
          <w:b/>
          <w:bCs/>
          <w:szCs w:val="20"/>
        </w:rPr>
        <w:t xml:space="preserve"> </w:t>
      </w:r>
      <w:r w:rsidR="00545853" w:rsidRPr="007E47CA">
        <w:rPr>
          <w:rFonts w:cs="Tahoma"/>
          <w:b/>
          <w:bCs/>
        </w:rPr>
        <w:t>TRUE SECURITIZADORA S.A.</w:t>
      </w:r>
      <w:r w:rsidR="00545853" w:rsidRPr="007E47CA">
        <w:rPr>
          <w:rFonts w:cs="Tahoma"/>
        </w:rPr>
        <w:t>, sociedade por ações com registro de emissor de valores mobiliários perante a Comissão de Valores Mobiliários (“</w:t>
      </w:r>
      <w:r w:rsidR="00545853" w:rsidRPr="007E47CA">
        <w:rPr>
          <w:rFonts w:cs="Tahoma"/>
          <w:b/>
          <w:bCs/>
        </w:rPr>
        <w:t>CVM</w:t>
      </w:r>
      <w:r w:rsidR="00545853" w:rsidRPr="007E47CA">
        <w:rPr>
          <w:rFonts w:cs="Tahoma"/>
        </w:rPr>
        <w:t xml:space="preserve">”) na categoria </w:t>
      </w:r>
      <w:r w:rsidR="0001429A" w:rsidRPr="007E47CA">
        <w:rPr>
          <w:rFonts w:cs="Tahoma"/>
        </w:rPr>
        <w:t>“</w:t>
      </w:r>
      <w:r w:rsidR="0001429A">
        <w:rPr>
          <w:rFonts w:cs="Tahoma"/>
        </w:rPr>
        <w:t>S1”</w:t>
      </w:r>
      <w:r w:rsidR="0001429A" w:rsidRPr="007E47CA">
        <w:rPr>
          <w:rFonts w:cs="Tahoma"/>
        </w:rPr>
        <w:t xml:space="preserve">, </w:t>
      </w:r>
      <w:r w:rsidR="00545853" w:rsidRPr="007E47CA">
        <w:rPr>
          <w:rFonts w:cs="Tahoma"/>
        </w:rPr>
        <w:t>com sede na cidade de São Paulo, Estado de São Paulo, na Avenida Santo Amaro, nº 48, 1º andar, conjunto 12, Vila Nova Conceição, CEP 04506-000, inscrita no Cadastro Nacional de Pessoas Jurídicas do Ministério da Economia (“</w:t>
      </w:r>
      <w:r w:rsidR="00545853" w:rsidRPr="007E47CA">
        <w:rPr>
          <w:rFonts w:cs="Tahoma"/>
          <w:b/>
          <w:bCs/>
        </w:rPr>
        <w:t>CNPJ/ME</w:t>
      </w:r>
      <w:r w:rsidR="00545853" w:rsidRPr="007E47CA">
        <w:rPr>
          <w:rFonts w:cs="Tahoma"/>
        </w:rPr>
        <w:t>”) sob o nº 12.130.744/0001-00</w:t>
      </w:r>
      <w:bookmarkEnd w:id="161"/>
      <w:r w:rsidRPr="007E47CA">
        <w:rPr>
          <w:rFonts w:cs="Tahoma"/>
          <w:bCs/>
        </w:rPr>
        <w:t>, neste ato representada na forma de seu estatuto social (“</w:t>
      </w:r>
      <w:r w:rsidRPr="007E47CA">
        <w:rPr>
          <w:rFonts w:cs="Tahoma"/>
          <w:b/>
          <w:bCs/>
        </w:rPr>
        <w:t>Emissora</w:t>
      </w:r>
      <w:r w:rsidRPr="007E47CA">
        <w:rPr>
          <w:rFonts w:cs="Tahoma"/>
          <w:bCs/>
        </w:rPr>
        <w:t>”)</w:t>
      </w:r>
      <w:r w:rsidRPr="007E47CA">
        <w:rPr>
          <w:rFonts w:cs="Tahoma"/>
        </w:rPr>
        <w:t xml:space="preserve">, na qualidade de companhia emissora dos Certificados de Recebíveis de sua </w:t>
      </w:r>
      <w:r w:rsidR="00496256" w:rsidRPr="00A43679">
        <w:rPr>
          <w:rFonts w:cs="Tahoma"/>
          <w:bCs/>
        </w:rPr>
        <w:t>1ª (Primeira)</w:t>
      </w:r>
      <w:r w:rsidR="00496256" w:rsidRPr="00A43679">
        <w:rPr>
          <w:rFonts w:cs="Tahoma"/>
        </w:rPr>
        <w:t xml:space="preserve"> Emissão de Certificados de Recebíveis</w:t>
      </w:r>
      <w:r w:rsidR="00496256" w:rsidRPr="00A43679">
        <w:rPr>
          <w:rFonts w:cs="Tahoma"/>
          <w:b/>
        </w:rPr>
        <w:t xml:space="preserve">, </w:t>
      </w:r>
      <w:r w:rsidR="00496256" w:rsidRPr="00A43679">
        <w:rPr>
          <w:rFonts w:cs="Tahoma"/>
          <w:bCs/>
        </w:rPr>
        <w:t>em 2 (Duas) Séries</w:t>
      </w:r>
      <w:r w:rsidR="00496256" w:rsidRPr="00A43679">
        <w:rPr>
          <w:rFonts w:cs="Tahoma"/>
        </w:rPr>
        <w:t>, para Distribuição Pública com Esforços Restritos</w:t>
      </w:r>
      <w:r w:rsidRPr="007E47CA">
        <w:rPr>
          <w:rFonts w:cs="Tahoma"/>
        </w:rPr>
        <w:t>, nos termos da Instrução da Comissão de Valores Mobiliários (“</w:t>
      </w:r>
      <w:r w:rsidRPr="007E47CA">
        <w:rPr>
          <w:rFonts w:cs="Tahoma"/>
          <w:b/>
        </w:rPr>
        <w:t>CVM</w:t>
      </w:r>
      <w:r w:rsidRPr="007E47CA">
        <w:rPr>
          <w:rFonts w:cs="Tahoma"/>
        </w:rPr>
        <w:t>”) nº 476, de 16 de janeiro de 2009, conforme alterada (“</w:t>
      </w:r>
      <w:r w:rsidRPr="007E47CA">
        <w:rPr>
          <w:rFonts w:cs="Tahoma"/>
          <w:b/>
          <w:bCs/>
        </w:rPr>
        <w:t>Instrução CVM 476</w:t>
      </w:r>
      <w:r w:rsidRPr="007E47CA">
        <w:rPr>
          <w:rFonts w:cs="Tahoma"/>
        </w:rPr>
        <w:t>”) (“</w:t>
      </w:r>
      <w:proofErr w:type="spellStart"/>
      <w:r w:rsidRPr="007E47CA">
        <w:rPr>
          <w:rFonts w:cs="Tahoma"/>
          <w:b/>
          <w:bCs/>
        </w:rPr>
        <w:t>CR</w:t>
      </w:r>
      <w:r w:rsidR="006D2581" w:rsidRPr="007E47CA">
        <w:rPr>
          <w:rFonts w:cs="Tahoma"/>
          <w:b/>
          <w:bCs/>
        </w:rPr>
        <w:t>s</w:t>
      </w:r>
      <w:proofErr w:type="spellEnd"/>
      <w:r w:rsidRPr="00A43679">
        <w:rPr>
          <w:rFonts w:cs="Tahoma"/>
        </w:rPr>
        <w:t>”</w:t>
      </w:r>
      <w:r w:rsidRPr="007E47CA">
        <w:rPr>
          <w:rFonts w:cs="Tahoma"/>
        </w:rPr>
        <w:t xml:space="preserve"> e </w:t>
      </w:r>
      <w:r w:rsidRPr="00A43679">
        <w:rPr>
          <w:rFonts w:cs="Tahoma"/>
        </w:rPr>
        <w:t>“</w:t>
      </w:r>
      <w:r w:rsidRPr="007E47CA">
        <w:rPr>
          <w:rFonts w:cs="Tahoma"/>
          <w:b/>
          <w:bCs/>
        </w:rPr>
        <w:t>Emissão</w:t>
      </w:r>
      <w:r w:rsidRPr="00A43679">
        <w:rPr>
          <w:rFonts w:cs="Tahoma"/>
        </w:rPr>
        <w:t>”</w:t>
      </w:r>
      <w:r w:rsidRPr="007E47CA">
        <w:rPr>
          <w:rFonts w:cs="Tahoma"/>
        </w:rPr>
        <w:t xml:space="preserve">, respectivamente), em que a </w:t>
      </w:r>
      <w:bookmarkStart w:id="162" w:name="_Hlk111054501"/>
      <w:r w:rsidR="00095282" w:rsidRPr="00095282">
        <w:rPr>
          <w:rFonts w:cs="Tahoma"/>
          <w:b/>
          <w:bCs/>
        </w:rPr>
        <w:t>SIMPLIFIC PAVARINI DISTRIBUIDORA DE TÍTULOS E VALORES MOBILIÁRIOS LTDA.</w:t>
      </w:r>
      <w:r w:rsidR="00095282" w:rsidRPr="00095282">
        <w:rPr>
          <w:rFonts w:cs="Tahoma"/>
        </w:rPr>
        <w:t>, instituição financeira, com sede na cidade do Rio de Janeiro, no Estado do Rio de Janeiro, na Rua Sete de Setembro, nº 99, sala 2401, CEP 20050-005, inscrita no CNPJ/ME sob o n.º 15.227.994/0001-50</w:t>
      </w:r>
      <w:bookmarkEnd w:id="162"/>
      <w:r w:rsidRPr="007E47CA">
        <w:rPr>
          <w:rFonts w:cs="Tahoma"/>
        </w:rPr>
        <w:t>, atua como agente fiduciário (“</w:t>
      </w:r>
      <w:r w:rsidRPr="007E47CA">
        <w:rPr>
          <w:rFonts w:cs="Tahoma"/>
          <w:b/>
          <w:bCs/>
        </w:rPr>
        <w:t>Agente Fiduciário</w:t>
      </w:r>
      <w:r w:rsidRPr="00A43679">
        <w:rPr>
          <w:rFonts w:cs="Tahoma"/>
        </w:rPr>
        <w:t>”</w:t>
      </w:r>
      <w:r w:rsidRPr="007E47CA">
        <w:rPr>
          <w:rFonts w:cs="Tahoma"/>
        </w:rPr>
        <w:t>), declara, para todos os fins e efeitos, que:</w:t>
      </w:r>
    </w:p>
    <w:p w14:paraId="1CFD44CC" w14:textId="77777777" w:rsidR="007605E7" w:rsidRPr="007E47CA" w:rsidRDefault="007605E7" w:rsidP="00A43679">
      <w:pPr>
        <w:pStyle w:val="roman2"/>
        <w:spacing w:line="288" w:lineRule="auto"/>
        <w:rPr>
          <w:rFonts w:cs="Tahoma"/>
        </w:rPr>
      </w:pPr>
      <w:r w:rsidRPr="007E47CA">
        <w:rPr>
          <w:rFonts w:cs="Tahoma"/>
        </w:rPr>
        <w:t xml:space="preserve">a Emissora é companhia </w:t>
      </w:r>
      <w:proofErr w:type="spellStart"/>
      <w:r w:rsidRPr="007E47CA">
        <w:rPr>
          <w:rFonts w:cs="Tahoma"/>
        </w:rPr>
        <w:t>securitizadora</w:t>
      </w:r>
      <w:proofErr w:type="spellEnd"/>
      <w:r w:rsidRPr="007E47CA">
        <w:rPr>
          <w:rFonts w:cs="Tahoma"/>
        </w:rPr>
        <w:t xml:space="preserve"> de direitos creditórios, podendo instituir regime fiduciário sobre os Créditos do Patrimônio Separado, conforme disposto nos artigos 25 a 32 da Lei 14.430;</w:t>
      </w:r>
    </w:p>
    <w:p w14:paraId="3B451289" w14:textId="2C9323D8" w:rsidR="007605E7" w:rsidRPr="007E47CA" w:rsidRDefault="007605E7" w:rsidP="00A43679">
      <w:pPr>
        <w:pStyle w:val="roman2"/>
        <w:spacing w:line="288" w:lineRule="auto"/>
        <w:rPr>
          <w:rFonts w:cs="Tahoma"/>
        </w:rPr>
      </w:pPr>
      <w:r w:rsidRPr="007E47CA">
        <w:rPr>
          <w:rFonts w:cs="Tahoma"/>
        </w:rPr>
        <w:t xml:space="preserve">nos termos da Lei 14.430, conforme em vigor, do artigo 2º da Resolução CVM 60 e do inciso VIII do artigo 1º do Suplemento A à Resolução CVM 60, conforme o caso, foi instituído regime fiduciário sobre (a) a totalidade dos Direitos Creditórios decorrentes </w:t>
      </w:r>
      <w:r w:rsidR="00751E2F" w:rsidRPr="007E47CA">
        <w:rPr>
          <w:rFonts w:cs="Tahoma"/>
        </w:rPr>
        <w:t>do Termo de Emissão</w:t>
      </w:r>
      <w:r w:rsidRPr="007E47CA">
        <w:rPr>
          <w:rFonts w:cs="Tahoma"/>
        </w:rPr>
        <w:t xml:space="preserve">, utilizados como lastro para a emissão dos </w:t>
      </w:r>
      <w:proofErr w:type="spellStart"/>
      <w:r w:rsidRPr="007E47CA">
        <w:rPr>
          <w:rFonts w:cs="Tahoma"/>
        </w:rPr>
        <w:t>CR</w:t>
      </w:r>
      <w:r w:rsidR="00E726F6" w:rsidRPr="007E47CA">
        <w:rPr>
          <w:rFonts w:cs="Tahoma"/>
        </w:rPr>
        <w:t>s</w:t>
      </w:r>
      <w:proofErr w:type="spellEnd"/>
      <w:r w:rsidRPr="007E47CA">
        <w:rPr>
          <w:rFonts w:cs="Tahoma"/>
        </w:rPr>
        <w:t xml:space="preserve">; (b) conta corrente de nº </w:t>
      </w:r>
      <w:r w:rsidR="003F23FE" w:rsidRPr="003F23FE">
        <w:rPr>
          <w:rFonts w:cs="Tahoma"/>
        </w:rPr>
        <w:t>78377-5</w:t>
      </w:r>
      <w:r w:rsidRPr="007E47CA">
        <w:rPr>
          <w:rFonts w:cs="Tahoma"/>
        </w:rPr>
        <w:t>, na agência nº </w:t>
      </w:r>
      <w:r w:rsidR="003F23FE" w:rsidRPr="003F23FE">
        <w:rPr>
          <w:rFonts w:cs="Tahoma"/>
        </w:rPr>
        <w:t>0350</w:t>
      </w:r>
      <w:r w:rsidR="003F23FE">
        <w:rPr>
          <w:rFonts w:cs="Tahoma"/>
        </w:rPr>
        <w:t>,</w:t>
      </w:r>
      <w:r w:rsidRPr="007E47CA">
        <w:rPr>
          <w:rFonts w:cs="Tahoma"/>
        </w:rPr>
        <w:t xml:space="preserve"> do </w:t>
      </w:r>
      <w:r w:rsidR="003F23FE" w:rsidRPr="003F23FE">
        <w:rPr>
          <w:rFonts w:cs="Tahoma"/>
        </w:rPr>
        <w:t>Itaú Unibanco S.A.</w:t>
      </w:r>
      <w:r w:rsidRPr="007E47CA">
        <w:rPr>
          <w:rFonts w:cs="Tahoma"/>
        </w:rPr>
        <w:t>, de titularidade da Emissora, atrelada ao Patrimônio Separado, na qual serão realizados todos os pagamentos devidos no âmbito dos Direitos Creditórios (“</w:t>
      </w:r>
      <w:r w:rsidRPr="007E47CA">
        <w:rPr>
          <w:rFonts w:cs="Tahoma"/>
          <w:b/>
        </w:rPr>
        <w:t>Conta do Patrimônio Separado</w:t>
      </w:r>
      <w:r w:rsidRPr="007E47CA">
        <w:rPr>
          <w:rFonts w:cs="Tahoma"/>
        </w:rPr>
        <w:t xml:space="preserve">”) e todos os valores que venham a ser depositados na </w:t>
      </w:r>
      <w:r w:rsidRPr="007E47CA">
        <w:rPr>
          <w:rFonts w:cs="Tahoma"/>
          <w:bCs/>
        </w:rPr>
        <w:t>Conta do Patrimônio Separado</w:t>
      </w:r>
      <w:r w:rsidRPr="007E47CA">
        <w:rPr>
          <w:rFonts w:cs="Tahoma"/>
        </w:rPr>
        <w:t xml:space="preserve">, incluindo os valores relativos ao Fundo de Despesas; e (c) as respectivas garantias, bens e/ou direitos decorrentes dos itens (a) e (b) acima, conforme aplicável, que integram o Patrimônio Separado da presente emissão dos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w:t>
      </w:r>
      <w:r w:rsidRPr="007E47CA">
        <w:rPr>
          <w:rFonts w:cs="Tahoma"/>
          <w:b/>
          <w:bCs/>
        </w:rPr>
        <w:t>Créditos do Patrimônio Separado</w:t>
      </w:r>
      <w:r w:rsidRPr="007E47CA">
        <w:rPr>
          <w:rFonts w:cs="Tahoma"/>
        </w:rPr>
        <w:t>”);</w:t>
      </w:r>
    </w:p>
    <w:p w14:paraId="63E4F619" w14:textId="7529EE49" w:rsidR="007605E7" w:rsidRPr="007E47CA" w:rsidRDefault="007605E7" w:rsidP="00A43679">
      <w:pPr>
        <w:pStyle w:val="roman2"/>
        <w:spacing w:line="288" w:lineRule="auto"/>
        <w:rPr>
          <w:rFonts w:cs="Tahoma"/>
        </w:rPr>
      </w:pPr>
      <w:r w:rsidRPr="007E47CA">
        <w:rPr>
          <w:rFonts w:cs="Tahoma"/>
        </w:rPr>
        <w:t xml:space="preserve"> com base na declaração da emissora, os direitos creditórios objeto de reembolso</w:t>
      </w:r>
      <w:r w:rsidRPr="007E47CA" w:rsidDel="002C77EC">
        <w:rPr>
          <w:rFonts w:cs="Tahoma"/>
        </w:rPr>
        <w:t xml:space="preserve"> </w:t>
      </w:r>
      <w:r w:rsidRPr="007E47CA">
        <w:rPr>
          <w:rFonts w:cs="Tahoma"/>
        </w:rPr>
        <w:t xml:space="preserve">de reembolso não estão vinculados a qualquer outra emissão de </w:t>
      </w:r>
      <w:proofErr w:type="spellStart"/>
      <w:r w:rsidR="00DF7C96" w:rsidRPr="007E47CA">
        <w:rPr>
          <w:rFonts w:cs="Tahoma"/>
        </w:rPr>
        <w:t>CRs</w:t>
      </w:r>
      <w:proofErr w:type="spellEnd"/>
      <w:r w:rsidR="00DF7C96" w:rsidRPr="007E47CA" w:rsidDel="00DF7C96">
        <w:rPr>
          <w:rFonts w:cs="Tahoma"/>
        </w:rPr>
        <w:t xml:space="preserve"> </w:t>
      </w:r>
      <w:r w:rsidRPr="007E47CA">
        <w:rPr>
          <w:rFonts w:cs="Tahoma"/>
        </w:rPr>
        <w:t xml:space="preserve">lastreado em Direitos Creditórios; </w:t>
      </w:r>
    </w:p>
    <w:p w14:paraId="61C1FF3D" w14:textId="5A28816F" w:rsidR="007605E7" w:rsidRPr="007E47CA" w:rsidRDefault="007605E7" w:rsidP="00A43679">
      <w:pPr>
        <w:pStyle w:val="roman2"/>
        <w:spacing w:line="288" w:lineRule="auto"/>
        <w:rPr>
          <w:rFonts w:cs="Tahoma"/>
        </w:rPr>
      </w:pPr>
      <w:r w:rsidRPr="007E47CA">
        <w:rPr>
          <w:rFonts w:cs="Tahoma"/>
        </w:rPr>
        <w:t xml:space="preserve">verificou, </w:t>
      </w:r>
      <w:r w:rsidR="00D25124" w:rsidRPr="007E47CA">
        <w:rPr>
          <w:rFonts w:cs="Tahoma"/>
        </w:rPr>
        <w:t>juntamente</w:t>
      </w:r>
      <w:r w:rsidRPr="007E47CA">
        <w:rPr>
          <w:rFonts w:cs="Tahoma"/>
        </w:rPr>
        <w:t xml:space="preserve"> com o </w:t>
      </w:r>
      <w:r w:rsidR="004536B4" w:rsidRPr="007E47CA">
        <w:rPr>
          <w:rFonts w:cs="Tahoma"/>
        </w:rPr>
        <w:t>distribuidor</w:t>
      </w:r>
      <w:r w:rsidR="004536B4">
        <w:rPr>
          <w:rFonts w:cs="Tahoma"/>
        </w:rPr>
        <w:t>/coordenador</w:t>
      </w:r>
      <w:r w:rsidR="004536B4" w:rsidRPr="007E47CA">
        <w:rPr>
          <w:rFonts w:cs="Tahoma"/>
        </w:rPr>
        <w:t xml:space="preserve"> </w:t>
      </w:r>
      <w:r w:rsidRPr="007E47CA">
        <w:rPr>
          <w:rFonts w:cs="Tahoma"/>
        </w:rPr>
        <w:t>e o Agente Fiduciário, a legalidade e ausência de vícios da operação, além de ter agido com diligência para assegurar a veracidade, consistência, correção e suficiência das informações prestadas no “</w:t>
      </w:r>
      <w:r w:rsidR="00642F46" w:rsidRPr="007E47CA">
        <w:rPr>
          <w:rFonts w:cs="Tahoma"/>
          <w:i/>
          <w:iCs/>
        </w:rPr>
        <w:t xml:space="preserve">Termo de Securitização de Direitos Creditórios da </w:t>
      </w:r>
      <w:r w:rsidR="00642F46" w:rsidRPr="007E47CA">
        <w:rPr>
          <w:rFonts w:cs="Tahoma"/>
          <w:bCs/>
          <w:i/>
          <w:iCs/>
        </w:rPr>
        <w:t>1ª (Primeira)</w:t>
      </w:r>
      <w:r w:rsidR="00642F46" w:rsidRPr="007E47CA">
        <w:rPr>
          <w:rFonts w:cs="Tahoma"/>
          <w:i/>
          <w:iCs/>
        </w:rPr>
        <w:t xml:space="preserve"> Emissão de Certificados de Recebíveis</w:t>
      </w:r>
      <w:r w:rsidR="00793081">
        <w:rPr>
          <w:rFonts w:cs="Tahoma"/>
          <w:i/>
          <w:iCs/>
        </w:rPr>
        <w:t xml:space="preserve"> </w:t>
      </w:r>
      <w:r w:rsidR="00793081" w:rsidRPr="00793081">
        <w:rPr>
          <w:rFonts w:cs="Tahoma"/>
          <w:bCs/>
          <w:i/>
          <w:iCs/>
        </w:rPr>
        <w:t>Comerciais</w:t>
      </w:r>
      <w:r w:rsidR="00642F46" w:rsidRPr="00793081">
        <w:rPr>
          <w:rFonts w:cs="Tahoma"/>
          <w:b/>
          <w:i/>
          <w:iCs/>
        </w:rPr>
        <w:t>,</w:t>
      </w:r>
      <w:r w:rsidR="00642F46" w:rsidRPr="007E47CA">
        <w:rPr>
          <w:rFonts w:cs="Tahoma"/>
          <w:b/>
          <w:i/>
          <w:iCs/>
        </w:rPr>
        <w:t xml:space="preserve"> </w:t>
      </w:r>
      <w:r w:rsidR="00642F46" w:rsidRPr="007E47CA">
        <w:rPr>
          <w:rFonts w:cs="Tahoma"/>
          <w:bCs/>
          <w:i/>
          <w:iCs/>
        </w:rPr>
        <w:t>em 2 (Duas) Séries</w:t>
      </w:r>
      <w:r w:rsidR="00642F46" w:rsidRPr="007E47CA">
        <w:rPr>
          <w:rFonts w:cs="Tahoma"/>
          <w:i/>
          <w:iCs/>
        </w:rPr>
        <w:t xml:space="preserve">, para Distribuição Pública com Esforços Restritos, da </w:t>
      </w:r>
      <w:proofErr w:type="spellStart"/>
      <w:r w:rsidR="00642F46" w:rsidRPr="007E47CA">
        <w:rPr>
          <w:rFonts w:cs="Tahoma"/>
          <w:i/>
          <w:iCs/>
        </w:rPr>
        <w:t>True</w:t>
      </w:r>
      <w:proofErr w:type="spellEnd"/>
      <w:r w:rsidR="00642F46" w:rsidRPr="007E47CA">
        <w:rPr>
          <w:rFonts w:cs="Tahoma"/>
          <w:i/>
          <w:iCs/>
        </w:rPr>
        <w:t xml:space="preserve"> </w:t>
      </w:r>
      <w:proofErr w:type="spellStart"/>
      <w:r w:rsidR="00642F46" w:rsidRPr="007E47CA">
        <w:rPr>
          <w:rFonts w:cs="Tahoma"/>
          <w:i/>
          <w:iCs/>
        </w:rPr>
        <w:t>Securitizadora</w:t>
      </w:r>
      <w:proofErr w:type="spellEnd"/>
      <w:r w:rsidR="00642F46" w:rsidRPr="007E47CA">
        <w:rPr>
          <w:rFonts w:cs="Tahoma"/>
          <w:i/>
          <w:iCs/>
        </w:rPr>
        <w:t xml:space="preserve"> S.A</w:t>
      </w:r>
      <w:r w:rsidR="00642F46" w:rsidRPr="007E47CA">
        <w:rPr>
          <w:rFonts w:cs="Tahoma"/>
          <w:b/>
          <w:i/>
          <w:iCs/>
        </w:rPr>
        <w:t>.</w:t>
      </w:r>
      <w:r w:rsidR="00642F46" w:rsidRPr="007E47CA">
        <w:rPr>
          <w:rFonts w:cs="Tahoma"/>
          <w:i/>
          <w:iCs/>
        </w:rPr>
        <w:t xml:space="preserve">, Lastreados em Direitos Creditórios devidos pela </w:t>
      </w:r>
      <w:proofErr w:type="spellStart"/>
      <w:r w:rsidR="00642F46" w:rsidRPr="007E47CA">
        <w:rPr>
          <w:rFonts w:cs="Tahoma"/>
          <w:i/>
          <w:iCs/>
        </w:rPr>
        <w:t>Transmaroni</w:t>
      </w:r>
      <w:proofErr w:type="spellEnd"/>
      <w:r w:rsidR="00642F46" w:rsidRPr="007E47CA">
        <w:rPr>
          <w:rFonts w:cs="Tahoma"/>
          <w:i/>
          <w:iCs/>
        </w:rPr>
        <w:t xml:space="preserve"> Transportes Brasil Rodoviários Ltda.</w:t>
      </w:r>
      <w:r w:rsidRPr="007E47CA">
        <w:rPr>
          <w:rFonts w:cs="Tahoma"/>
          <w:i/>
          <w:iCs/>
        </w:rPr>
        <w:t>”</w:t>
      </w:r>
      <w:r w:rsidRPr="007E47CA">
        <w:rPr>
          <w:rFonts w:cs="Tahoma"/>
        </w:rPr>
        <w:t>, celebrado nesta data; e</w:t>
      </w:r>
    </w:p>
    <w:p w14:paraId="6A699F0C" w14:textId="78B32C2C" w:rsidR="007605E7" w:rsidRPr="007E47CA" w:rsidRDefault="007605E7" w:rsidP="00A43679">
      <w:pPr>
        <w:pStyle w:val="roman2"/>
        <w:spacing w:line="288" w:lineRule="auto"/>
        <w:rPr>
          <w:rFonts w:cs="Tahoma"/>
        </w:rPr>
      </w:pPr>
      <w:r w:rsidRPr="007E47CA">
        <w:rPr>
          <w:rFonts w:cs="Tahoma"/>
        </w:rPr>
        <w:t xml:space="preserve">o registro de companhia </w:t>
      </w:r>
      <w:proofErr w:type="spellStart"/>
      <w:r w:rsidRPr="007E47CA">
        <w:rPr>
          <w:rFonts w:cs="Tahoma"/>
        </w:rPr>
        <w:t>securitizadora</w:t>
      </w:r>
      <w:proofErr w:type="spellEnd"/>
      <w:r w:rsidRPr="007E47CA">
        <w:rPr>
          <w:rFonts w:cs="Tahoma"/>
        </w:rPr>
        <w:t>, sob o nº [•] – categoria</w:t>
      </w:r>
      <w:r w:rsidR="00942B95">
        <w:rPr>
          <w:rFonts w:cs="Tahoma"/>
        </w:rPr>
        <w:t xml:space="preserve"> </w:t>
      </w:r>
      <w:r w:rsidR="003F23FE">
        <w:rPr>
          <w:rFonts w:cs="Tahoma"/>
        </w:rPr>
        <w:t>“S1”</w:t>
      </w:r>
      <w:r w:rsidRPr="007E47CA">
        <w:rPr>
          <w:rFonts w:cs="Tahoma"/>
        </w:rPr>
        <w:t>, está atualizado perante a CVM.</w:t>
      </w:r>
    </w:p>
    <w:p w14:paraId="71079208" w14:textId="3CA5D88E" w:rsidR="007605E7" w:rsidRPr="007E47CA" w:rsidRDefault="007605E7" w:rsidP="00A43679">
      <w:pPr>
        <w:pStyle w:val="Body"/>
        <w:spacing w:line="288" w:lineRule="auto"/>
        <w:jc w:val="center"/>
        <w:rPr>
          <w:rFonts w:cs="Tahoma"/>
        </w:rPr>
      </w:pPr>
      <w:r w:rsidRPr="007E47CA">
        <w:rPr>
          <w:rFonts w:cs="Tahoma"/>
        </w:rPr>
        <w:t>São Paulo, [•] de [•] de 2022.</w:t>
      </w:r>
    </w:p>
    <w:p w14:paraId="41718A24" w14:textId="77777777" w:rsidR="00642F46" w:rsidRPr="007E47CA" w:rsidRDefault="00642F46" w:rsidP="00A43679">
      <w:pPr>
        <w:pStyle w:val="Body"/>
        <w:spacing w:line="288" w:lineRule="auto"/>
        <w:jc w:val="center"/>
        <w:rPr>
          <w:rFonts w:cs="Tahoma"/>
        </w:rPr>
      </w:pPr>
    </w:p>
    <w:p w14:paraId="4A7A34B7" w14:textId="61F57043" w:rsidR="007605E7" w:rsidRPr="007E47CA" w:rsidRDefault="00642F46" w:rsidP="00A43679">
      <w:pPr>
        <w:pStyle w:val="Body"/>
        <w:spacing w:line="288" w:lineRule="auto"/>
        <w:jc w:val="center"/>
        <w:rPr>
          <w:rFonts w:cs="Tahoma"/>
          <w:b/>
          <w:bCs/>
        </w:rPr>
      </w:pPr>
      <w:r w:rsidRPr="007E47CA">
        <w:rPr>
          <w:rFonts w:cs="Tahoma"/>
          <w:b/>
          <w:bCs/>
        </w:rPr>
        <w:t>TRUE SECURITIZADORA S.A.</w:t>
      </w:r>
    </w:p>
    <w:p w14:paraId="4C41F757" w14:textId="77777777" w:rsidR="00126A26" w:rsidRPr="007E47CA" w:rsidRDefault="00126A26" w:rsidP="00A43679">
      <w:pPr>
        <w:pStyle w:val="Body"/>
        <w:spacing w:line="288" w:lineRule="auto"/>
        <w:jc w:val="center"/>
        <w:rPr>
          <w:rFonts w:cs="Tahoma"/>
          <w:b/>
        </w:rPr>
      </w:pPr>
    </w:p>
    <w:p w14:paraId="4D453B67" w14:textId="77777777" w:rsidR="007605E7" w:rsidRPr="007E47CA" w:rsidRDefault="007605E7" w:rsidP="00A43679">
      <w:pPr>
        <w:pStyle w:val="Body"/>
        <w:spacing w:line="288" w:lineRule="auto"/>
        <w:rPr>
          <w:rFonts w:cs="Tahoma"/>
        </w:rPr>
      </w:pPr>
      <w:r w:rsidRPr="007E47CA">
        <w:rPr>
          <w:rFonts w:cs="Tahoma"/>
          <w:kern w:val="0"/>
        </w:rPr>
        <w:t>__________________________________</w:t>
      </w:r>
      <w:r w:rsidRPr="007E47CA">
        <w:rPr>
          <w:rFonts w:cs="Tahoma"/>
          <w:kern w:val="0"/>
        </w:rPr>
        <w:tab/>
        <w:t>__________________________________</w:t>
      </w:r>
      <w:r w:rsidRPr="007E47CA">
        <w:rPr>
          <w:rFonts w:cs="Tahoma"/>
          <w:kern w:val="0"/>
        </w:rPr>
        <w:br/>
        <w:t xml:space="preserve">Nome: </w:t>
      </w:r>
      <w:r w:rsidRPr="007E47CA">
        <w:rPr>
          <w:rFonts w:cs="Tahoma"/>
          <w:kern w:val="0"/>
        </w:rPr>
        <w:tab/>
      </w:r>
      <w:r w:rsidRPr="007E47CA">
        <w:rPr>
          <w:rFonts w:cs="Tahoma"/>
          <w:kern w:val="0"/>
        </w:rPr>
        <w:tab/>
      </w:r>
      <w:r w:rsidRPr="007E47CA">
        <w:rPr>
          <w:rFonts w:cs="Tahoma"/>
          <w:kern w:val="0"/>
        </w:rPr>
        <w:tab/>
      </w:r>
      <w:r w:rsidRPr="007E47CA">
        <w:rPr>
          <w:rFonts w:cs="Tahoma"/>
          <w:kern w:val="0"/>
        </w:rPr>
        <w:tab/>
      </w:r>
      <w:r w:rsidRPr="007E47CA">
        <w:rPr>
          <w:rFonts w:cs="Tahoma"/>
          <w:kern w:val="0"/>
        </w:rPr>
        <w:tab/>
      </w:r>
      <w:r w:rsidRPr="007E47CA">
        <w:rPr>
          <w:rFonts w:cs="Tahoma"/>
          <w:kern w:val="0"/>
        </w:rPr>
        <w:tab/>
        <w:t xml:space="preserve">Nome: </w:t>
      </w:r>
      <w:r w:rsidRPr="007E47CA">
        <w:rPr>
          <w:rFonts w:cs="Tahoma"/>
          <w:b/>
          <w:kern w:val="0"/>
        </w:rPr>
        <w:br/>
      </w:r>
      <w:r w:rsidRPr="007E47CA">
        <w:rPr>
          <w:rFonts w:cs="Tahoma"/>
          <w:kern w:val="0"/>
        </w:rPr>
        <w:t xml:space="preserve">Cargo: </w:t>
      </w:r>
      <w:r w:rsidRPr="007E47CA">
        <w:rPr>
          <w:rFonts w:cs="Tahoma"/>
          <w:kern w:val="0"/>
        </w:rPr>
        <w:tab/>
      </w:r>
      <w:r w:rsidRPr="007E47CA">
        <w:rPr>
          <w:rFonts w:cs="Tahoma"/>
          <w:kern w:val="0"/>
        </w:rPr>
        <w:tab/>
      </w:r>
      <w:r w:rsidRPr="007E47CA">
        <w:rPr>
          <w:rFonts w:cs="Tahoma"/>
          <w:kern w:val="0"/>
        </w:rPr>
        <w:tab/>
      </w:r>
      <w:r w:rsidRPr="007E47CA">
        <w:rPr>
          <w:rFonts w:cs="Tahoma"/>
          <w:kern w:val="0"/>
        </w:rPr>
        <w:tab/>
      </w:r>
      <w:r w:rsidRPr="007E47CA">
        <w:rPr>
          <w:rFonts w:cs="Tahoma"/>
          <w:kern w:val="0"/>
        </w:rPr>
        <w:tab/>
      </w:r>
      <w:r w:rsidRPr="007E47CA">
        <w:rPr>
          <w:rFonts w:cs="Tahoma"/>
          <w:kern w:val="0"/>
        </w:rPr>
        <w:tab/>
        <w:t xml:space="preserve">Cargo: </w:t>
      </w:r>
      <w:r w:rsidRPr="007E47CA">
        <w:rPr>
          <w:rFonts w:cs="Tahoma"/>
          <w:kern w:val="0"/>
        </w:rPr>
        <w:br/>
        <w:t xml:space="preserve">CPF/ME: </w:t>
      </w:r>
      <w:r w:rsidRPr="007E47CA">
        <w:rPr>
          <w:rFonts w:cs="Tahoma"/>
          <w:kern w:val="0"/>
        </w:rPr>
        <w:tab/>
      </w:r>
      <w:r w:rsidRPr="007E47CA">
        <w:rPr>
          <w:rFonts w:cs="Tahoma"/>
          <w:kern w:val="0"/>
        </w:rPr>
        <w:tab/>
      </w:r>
      <w:r w:rsidRPr="007E47CA">
        <w:rPr>
          <w:rFonts w:cs="Tahoma"/>
          <w:kern w:val="0"/>
        </w:rPr>
        <w:tab/>
      </w:r>
      <w:r w:rsidRPr="007E47CA">
        <w:rPr>
          <w:rFonts w:cs="Tahoma"/>
          <w:kern w:val="0"/>
        </w:rPr>
        <w:tab/>
      </w:r>
      <w:r w:rsidRPr="007E47CA">
        <w:rPr>
          <w:rFonts w:cs="Tahoma"/>
          <w:kern w:val="0"/>
        </w:rPr>
        <w:tab/>
        <w:t>CPF/ME:</w:t>
      </w:r>
    </w:p>
    <w:p w14:paraId="7404BFF9" w14:textId="77777777" w:rsidR="007605E7" w:rsidRPr="007E47CA" w:rsidRDefault="007605E7" w:rsidP="00A43679">
      <w:pPr>
        <w:pStyle w:val="Body"/>
        <w:spacing w:line="288" w:lineRule="auto"/>
        <w:rPr>
          <w:rFonts w:cs="Tahoma"/>
        </w:rPr>
      </w:pPr>
    </w:p>
    <w:p w14:paraId="7545A053" w14:textId="77777777" w:rsidR="007605E7" w:rsidRPr="007E47CA" w:rsidRDefault="007605E7" w:rsidP="00A43679">
      <w:pPr>
        <w:pStyle w:val="TtuloAnexo"/>
        <w:spacing w:after="140" w:line="288" w:lineRule="auto"/>
        <w:rPr>
          <w:rFonts w:cs="Tahoma"/>
        </w:rPr>
      </w:pPr>
      <w:r w:rsidRPr="007E47CA">
        <w:rPr>
          <w:rFonts w:cs="Tahoma"/>
        </w:rPr>
        <w:t>ANEXO IV - DECLARAÇÃO DE INEXISTENCIA DE CONFLITO DE INTERESSES</w:t>
      </w:r>
    </w:p>
    <w:p w14:paraId="0B248D83" w14:textId="77777777" w:rsidR="007605E7" w:rsidRPr="007E47CA" w:rsidRDefault="007605E7" w:rsidP="00A43679">
      <w:pPr>
        <w:pStyle w:val="SubTtulo"/>
        <w:spacing w:before="0" w:line="288" w:lineRule="auto"/>
        <w:jc w:val="center"/>
        <w:rPr>
          <w:rFonts w:cs="Tahoma"/>
        </w:rPr>
      </w:pPr>
      <w:r w:rsidRPr="007E47CA">
        <w:rPr>
          <w:rFonts w:cs="Tahoma"/>
        </w:rPr>
        <w:t>AGENTE FIDUCIÁRIO CADASTRADO NA CVM</w:t>
      </w:r>
    </w:p>
    <w:p w14:paraId="145589B9" w14:textId="77777777" w:rsidR="007605E7" w:rsidRPr="007E47CA" w:rsidRDefault="007605E7" w:rsidP="00A43679">
      <w:pPr>
        <w:spacing w:line="288" w:lineRule="auto"/>
        <w:rPr>
          <w:rFonts w:cs="Tahoma"/>
        </w:rPr>
      </w:pPr>
    </w:p>
    <w:p w14:paraId="30913B5A" w14:textId="77777777" w:rsidR="007605E7" w:rsidRPr="007E47CA" w:rsidRDefault="007605E7" w:rsidP="00A43679">
      <w:pPr>
        <w:spacing w:line="288" w:lineRule="auto"/>
        <w:rPr>
          <w:rFonts w:cs="Tahoma"/>
          <w:kern w:val="20"/>
        </w:rPr>
      </w:pPr>
      <w:r w:rsidRPr="007E47CA">
        <w:rPr>
          <w:rFonts w:cs="Tahoma"/>
          <w:kern w:val="20"/>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7605E7" w:rsidRPr="007E47CA" w14:paraId="559744B6" w14:textId="77777777" w:rsidTr="00B75BF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4E9EA790" w14:textId="1797D2B8" w:rsidR="007605E7" w:rsidRPr="007E47CA" w:rsidRDefault="007605E7" w:rsidP="00A43679">
            <w:pPr>
              <w:spacing w:line="288" w:lineRule="auto"/>
              <w:rPr>
                <w:rFonts w:cs="Tahoma"/>
                <w:b/>
                <w:bCs/>
                <w:kern w:val="20"/>
                <w:szCs w:val="20"/>
              </w:rPr>
            </w:pPr>
            <w:r w:rsidRPr="007E47CA">
              <w:rPr>
                <w:rFonts w:cs="Tahoma"/>
                <w:kern w:val="20"/>
                <w:szCs w:val="20"/>
              </w:rPr>
              <w:t xml:space="preserve">Razão Social: </w:t>
            </w:r>
            <w:r w:rsidR="00095282" w:rsidRPr="00095282">
              <w:rPr>
                <w:rFonts w:cs="Tahoma"/>
                <w:b/>
                <w:bCs/>
                <w:kern w:val="20"/>
                <w:szCs w:val="20"/>
              </w:rPr>
              <w:t>SIMPLIFIC PAVARINI DISTRIBUIDORA DE TÍTULOS E VALORES MOBILIÁRIOS LTDA.</w:t>
            </w:r>
          </w:p>
          <w:p w14:paraId="378F1E2C" w14:textId="5FE01533" w:rsidR="007605E7" w:rsidRPr="007E47CA" w:rsidRDefault="007605E7" w:rsidP="00CF2669">
            <w:pPr>
              <w:spacing w:line="288" w:lineRule="auto"/>
              <w:rPr>
                <w:rFonts w:cs="Tahoma"/>
                <w:kern w:val="20"/>
                <w:szCs w:val="20"/>
              </w:rPr>
            </w:pPr>
            <w:r w:rsidRPr="007E47CA">
              <w:rPr>
                <w:rFonts w:cs="Tahoma"/>
                <w:kern w:val="20"/>
                <w:szCs w:val="20"/>
              </w:rPr>
              <w:t xml:space="preserve">Endereço: </w:t>
            </w:r>
            <w:r w:rsidR="00A45BD2" w:rsidRPr="007E47CA">
              <w:rPr>
                <w:rFonts w:cs="Tahoma"/>
              </w:rPr>
              <w:t xml:space="preserve">com sede na </w:t>
            </w:r>
            <w:r w:rsidR="00095282" w:rsidRPr="00BE2802">
              <w:rPr>
                <w:rFonts w:cs="Tahoma"/>
                <w:highlight w:val="yellow"/>
              </w:rPr>
              <w:t>[Rua Sete de Setembro, nº 99, sala 2401, CEP 20050-005, cidade do Rio de Janeiro, no Estado do Rio de Janeiro]</w:t>
            </w:r>
          </w:p>
          <w:p w14:paraId="0885562E" w14:textId="425053A6" w:rsidR="007605E7" w:rsidRPr="007E47CA" w:rsidRDefault="007605E7" w:rsidP="00A43679">
            <w:pPr>
              <w:spacing w:line="288" w:lineRule="auto"/>
              <w:rPr>
                <w:rFonts w:cs="Tahoma"/>
                <w:kern w:val="20"/>
                <w:szCs w:val="20"/>
              </w:rPr>
            </w:pPr>
            <w:r w:rsidRPr="007E47CA">
              <w:rPr>
                <w:rFonts w:cs="Tahoma"/>
                <w:kern w:val="20"/>
                <w:szCs w:val="20"/>
              </w:rPr>
              <w:t xml:space="preserve">CNPJ nº: </w:t>
            </w:r>
            <w:r w:rsidR="00095282" w:rsidRPr="00BE2802">
              <w:rPr>
                <w:rFonts w:cs="Tahoma"/>
                <w:kern w:val="20"/>
                <w:szCs w:val="20"/>
                <w:highlight w:val="yellow"/>
              </w:rPr>
              <w:t>[</w:t>
            </w:r>
            <w:r w:rsidR="00095282" w:rsidRPr="00BE2802">
              <w:rPr>
                <w:rFonts w:cs="Tahoma"/>
                <w:highlight w:val="yellow"/>
              </w:rPr>
              <w:t>15.227.994/0001-50]</w:t>
            </w:r>
          </w:p>
          <w:p w14:paraId="7E47CE2A" w14:textId="6D3F8728" w:rsidR="007605E7" w:rsidRPr="007E47CA" w:rsidRDefault="007605E7" w:rsidP="00A43679">
            <w:pPr>
              <w:spacing w:line="288" w:lineRule="auto"/>
              <w:rPr>
                <w:rFonts w:cs="Tahoma"/>
                <w:kern w:val="20"/>
                <w:szCs w:val="20"/>
              </w:rPr>
            </w:pPr>
            <w:r w:rsidRPr="007E47CA">
              <w:rPr>
                <w:rFonts w:cs="Tahoma"/>
                <w:kern w:val="20"/>
                <w:szCs w:val="20"/>
              </w:rPr>
              <w:t xml:space="preserve">Representado neste ato por seu diretor estatutário: </w:t>
            </w:r>
            <w:r w:rsidR="00095282" w:rsidRPr="0051683F">
              <w:rPr>
                <w:rFonts w:cs="Tahoma"/>
                <w:kern w:val="20"/>
                <w:szCs w:val="20"/>
                <w:highlight w:val="yellow"/>
              </w:rPr>
              <w:t>[•]</w:t>
            </w:r>
          </w:p>
          <w:p w14:paraId="23BD2EF3" w14:textId="4044ECAD" w:rsidR="007605E7" w:rsidRPr="007E47CA" w:rsidRDefault="007605E7" w:rsidP="00A43679">
            <w:pPr>
              <w:spacing w:line="288" w:lineRule="auto"/>
              <w:rPr>
                <w:rFonts w:cs="Tahoma"/>
                <w:kern w:val="20"/>
                <w:szCs w:val="20"/>
              </w:rPr>
            </w:pPr>
            <w:r w:rsidRPr="007E47CA">
              <w:rPr>
                <w:rFonts w:cs="Tahoma"/>
                <w:kern w:val="20"/>
                <w:szCs w:val="20"/>
              </w:rPr>
              <w:t xml:space="preserve">Número do Documento de Identidade: </w:t>
            </w:r>
            <w:r w:rsidR="00095282" w:rsidRPr="0051683F">
              <w:rPr>
                <w:rFonts w:cs="Tahoma"/>
                <w:kern w:val="20"/>
                <w:szCs w:val="20"/>
                <w:highlight w:val="yellow"/>
              </w:rPr>
              <w:t>[•]</w:t>
            </w:r>
          </w:p>
          <w:p w14:paraId="2BBEE656" w14:textId="421F68D6" w:rsidR="007605E7" w:rsidRPr="007E47CA" w:rsidRDefault="007605E7" w:rsidP="00A43679">
            <w:pPr>
              <w:spacing w:line="288" w:lineRule="auto"/>
              <w:rPr>
                <w:rFonts w:cs="Tahoma"/>
                <w:kern w:val="20"/>
                <w:szCs w:val="20"/>
              </w:rPr>
            </w:pPr>
            <w:r w:rsidRPr="007E47CA">
              <w:rPr>
                <w:rFonts w:cs="Tahoma"/>
                <w:kern w:val="20"/>
                <w:szCs w:val="20"/>
              </w:rPr>
              <w:t>CPF</w:t>
            </w:r>
            <w:r w:rsidR="00A45BD2" w:rsidRPr="007E47CA">
              <w:rPr>
                <w:rFonts w:cs="Tahoma"/>
                <w:kern w:val="20"/>
                <w:szCs w:val="20"/>
              </w:rPr>
              <w:t>/ME</w:t>
            </w:r>
            <w:r w:rsidRPr="007E47CA">
              <w:rPr>
                <w:rFonts w:cs="Tahoma"/>
                <w:kern w:val="20"/>
                <w:szCs w:val="20"/>
              </w:rPr>
              <w:t xml:space="preserve"> nº: </w:t>
            </w:r>
            <w:r w:rsidR="00095282" w:rsidRPr="0051683F">
              <w:rPr>
                <w:rFonts w:cs="Tahoma"/>
                <w:kern w:val="20"/>
                <w:szCs w:val="20"/>
                <w:highlight w:val="yellow"/>
              </w:rPr>
              <w:t>[•]</w:t>
            </w:r>
          </w:p>
        </w:tc>
      </w:tr>
    </w:tbl>
    <w:p w14:paraId="2733E14C" w14:textId="77777777" w:rsidR="007605E7" w:rsidRPr="007E47CA" w:rsidRDefault="007605E7" w:rsidP="00A43679">
      <w:pPr>
        <w:spacing w:line="288" w:lineRule="auto"/>
        <w:rPr>
          <w:rFonts w:cs="Tahoma"/>
          <w:kern w:val="20"/>
        </w:rPr>
      </w:pPr>
    </w:p>
    <w:p w14:paraId="0C56D8A9" w14:textId="77777777" w:rsidR="007605E7" w:rsidRPr="007E47CA" w:rsidRDefault="007605E7" w:rsidP="00A43679">
      <w:pPr>
        <w:spacing w:line="288" w:lineRule="auto"/>
        <w:rPr>
          <w:rFonts w:cs="Tahoma"/>
          <w:kern w:val="20"/>
        </w:rPr>
      </w:pPr>
      <w:r w:rsidRPr="007E47CA">
        <w:rPr>
          <w:rFonts w:cs="Tahoma"/>
          <w:kern w:val="20"/>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7605E7" w:rsidRPr="007E47CA" w14:paraId="382DFDD1" w14:textId="77777777" w:rsidTr="00B75BF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AC279C6" w14:textId="77777777" w:rsidR="007605E7" w:rsidRPr="007E47CA" w:rsidRDefault="007605E7" w:rsidP="00A43679">
            <w:pPr>
              <w:spacing w:line="288" w:lineRule="auto"/>
              <w:rPr>
                <w:rFonts w:cs="Tahoma"/>
                <w:kern w:val="20"/>
                <w:szCs w:val="20"/>
              </w:rPr>
            </w:pPr>
            <w:r w:rsidRPr="007E47CA">
              <w:rPr>
                <w:rFonts w:cs="Tahoma"/>
                <w:kern w:val="20"/>
                <w:szCs w:val="20"/>
              </w:rPr>
              <w:t>Valor Mobiliário Objeto da Oferta: Certificado de Recebíveis</w:t>
            </w:r>
          </w:p>
          <w:p w14:paraId="11C68B7B" w14:textId="348BD500" w:rsidR="007605E7" w:rsidRPr="007E47CA" w:rsidRDefault="007605E7" w:rsidP="00A43679">
            <w:pPr>
              <w:spacing w:line="288" w:lineRule="auto"/>
              <w:rPr>
                <w:rFonts w:cs="Tahoma"/>
                <w:kern w:val="20"/>
                <w:szCs w:val="20"/>
              </w:rPr>
            </w:pPr>
            <w:r w:rsidRPr="007E47CA">
              <w:rPr>
                <w:rFonts w:cs="Tahoma"/>
                <w:kern w:val="20"/>
                <w:szCs w:val="20"/>
              </w:rPr>
              <w:t xml:space="preserve">Número da Emissão: </w:t>
            </w:r>
            <w:r w:rsidR="00A45BD2" w:rsidRPr="007E47CA">
              <w:rPr>
                <w:rFonts w:cs="Tahoma"/>
                <w:kern w:val="20"/>
                <w:szCs w:val="20"/>
              </w:rPr>
              <w:t>1</w:t>
            </w:r>
            <w:r w:rsidRPr="00A43679">
              <w:rPr>
                <w:rFonts w:cs="Tahoma"/>
                <w:kern w:val="20"/>
                <w:szCs w:val="20"/>
              </w:rPr>
              <w:t>ª</w:t>
            </w:r>
            <w:r w:rsidRPr="007E47CA">
              <w:rPr>
                <w:rFonts w:cs="Tahoma"/>
                <w:kern w:val="20"/>
                <w:szCs w:val="20"/>
              </w:rPr>
              <w:t xml:space="preserve"> </w:t>
            </w:r>
            <w:r w:rsidR="00A45BD2" w:rsidRPr="007E47CA">
              <w:rPr>
                <w:rFonts w:cs="Tahoma"/>
                <w:kern w:val="20"/>
                <w:szCs w:val="20"/>
              </w:rPr>
              <w:t>(Primeira)</w:t>
            </w:r>
          </w:p>
          <w:p w14:paraId="08E1AC8D" w14:textId="77777777" w:rsidR="007605E7" w:rsidRPr="007E47CA" w:rsidRDefault="007605E7" w:rsidP="00A43679">
            <w:pPr>
              <w:spacing w:line="288" w:lineRule="auto"/>
              <w:rPr>
                <w:rFonts w:cs="Tahoma"/>
                <w:kern w:val="20"/>
                <w:szCs w:val="20"/>
              </w:rPr>
            </w:pPr>
            <w:r w:rsidRPr="007E47CA">
              <w:rPr>
                <w:rFonts w:cs="Tahoma"/>
                <w:kern w:val="20"/>
                <w:szCs w:val="20"/>
              </w:rPr>
              <w:t>Número de Séries: Duas</w:t>
            </w:r>
          </w:p>
          <w:p w14:paraId="54A55FE8" w14:textId="56A5F763" w:rsidR="007605E7" w:rsidRPr="007E47CA" w:rsidRDefault="007605E7" w:rsidP="00A43679">
            <w:pPr>
              <w:spacing w:line="288" w:lineRule="auto"/>
              <w:rPr>
                <w:rFonts w:cs="Tahoma"/>
                <w:kern w:val="20"/>
                <w:szCs w:val="20"/>
              </w:rPr>
            </w:pPr>
            <w:r w:rsidRPr="007E47CA">
              <w:rPr>
                <w:rFonts w:cs="Tahoma"/>
                <w:kern w:val="20"/>
                <w:szCs w:val="20"/>
              </w:rPr>
              <w:t xml:space="preserve">Emissor: </w:t>
            </w:r>
            <w:r w:rsidR="00A45BD2" w:rsidRPr="007E47CA">
              <w:rPr>
                <w:rFonts w:cs="Tahoma"/>
                <w:b/>
                <w:bCs/>
                <w:kern w:val="20"/>
                <w:szCs w:val="20"/>
              </w:rPr>
              <w:t>TRUE SECURITIZADORA S.A.</w:t>
            </w:r>
          </w:p>
          <w:p w14:paraId="675D3A72" w14:textId="3A492616" w:rsidR="007605E7" w:rsidRPr="007E47CA" w:rsidRDefault="007605E7" w:rsidP="00A43679">
            <w:pPr>
              <w:spacing w:line="288" w:lineRule="auto"/>
              <w:rPr>
                <w:rFonts w:cs="Tahoma"/>
                <w:kern w:val="20"/>
                <w:szCs w:val="20"/>
              </w:rPr>
            </w:pPr>
            <w:r w:rsidRPr="007E47CA">
              <w:rPr>
                <w:rFonts w:cs="Tahoma"/>
                <w:kern w:val="20"/>
                <w:szCs w:val="20"/>
              </w:rPr>
              <w:t xml:space="preserve">Quantidade de </w:t>
            </w:r>
            <w:proofErr w:type="spellStart"/>
            <w:r w:rsidRPr="007E47CA">
              <w:rPr>
                <w:rFonts w:cs="Tahoma"/>
                <w:kern w:val="20"/>
                <w:szCs w:val="20"/>
              </w:rPr>
              <w:t>CR</w:t>
            </w:r>
            <w:r w:rsidR="00E726F6" w:rsidRPr="007E47CA">
              <w:rPr>
                <w:rFonts w:cs="Tahoma"/>
                <w:kern w:val="20"/>
                <w:szCs w:val="20"/>
              </w:rPr>
              <w:t>s</w:t>
            </w:r>
            <w:proofErr w:type="spellEnd"/>
            <w:r w:rsidRPr="007E47CA">
              <w:rPr>
                <w:rFonts w:cs="Tahoma"/>
                <w:kern w:val="20"/>
                <w:szCs w:val="20"/>
              </w:rPr>
              <w:t xml:space="preserve">: </w:t>
            </w:r>
            <w:r w:rsidR="00A45BD2" w:rsidRPr="007E47CA">
              <w:rPr>
                <w:rFonts w:cs="Tahoma"/>
                <w:kern w:val="20"/>
                <w:szCs w:val="20"/>
              </w:rPr>
              <w:t xml:space="preserve">100.000 (cem mil) </w:t>
            </w:r>
            <w:proofErr w:type="spellStart"/>
            <w:r w:rsidR="00A45BD2" w:rsidRPr="007E47CA">
              <w:rPr>
                <w:rFonts w:cs="Tahoma"/>
                <w:kern w:val="20"/>
                <w:szCs w:val="20"/>
              </w:rPr>
              <w:t>CRs</w:t>
            </w:r>
            <w:proofErr w:type="spellEnd"/>
            <w:r w:rsidR="00A45BD2" w:rsidRPr="007E47CA">
              <w:rPr>
                <w:rFonts w:cs="Tahoma"/>
                <w:kern w:val="20"/>
                <w:szCs w:val="20"/>
              </w:rPr>
              <w:t xml:space="preserve">, </w:t>
            </w:r>
            <w:r w:rsidR="00A45BD2" w:rsidRPr="007E47CA">
              <w:rPr>
                <w:rFonts w:cs="Tahoma"/>
                <w:bCs/>
                <w:kern w:val="20"/>
                <w:szCs w:val="20"/>
              </w:rPr>
              <w:t xml:space="preserve">sendo 60.000 (sessenta mil) no âmbito dos </w:t>
            </w:r>
            <w:proofErr w:type="spellStart"/>
            <w:r w:rsidR="00A45BD2" w:rsidRPr="007E47CA">
              <w:rPr>
                <w:rFonts w:cs="Tahoma"/>
                <w:bCs/>
                <w:kern w:val="20"/>
                <w:szCs w:val="20"/>
              </w:rPr>
              <w:t>CRs</w:t>
            </w:r>
            <w:proofErr w:type="spellEnd"/>
            <w:r w:rsidR="00A45BD2" w:rsidRPr="007E47CA">
              <w:rPr>
                <w:rFonts w:cs="Tahoma"/>
                <w:bCs/>
                <w:kern w:val="20"/>
                <w:szCs w:val="20"/>
              </w:rPr>
              <w:t xml:space="preserve"> da Primeira Série e 40.000 (quarenta mil) no âmbito dos </w:t>
            </w:r>
            <w:proofErr w:type="spellStart"/>
            <w:r w:rsidR="00A45BD2" w:rsidRPr="007E47CA">
              <w:rPr>
                <w:rFonts w:cs="Tahoma"/>
                <w:bCs/>
                <w:kern w:val="20"/>
                <w:szCs w:val="20"/>
              </w:rPr>
              <w:t>CRs</w:t>
            </w:r>
            <w:proofErr w:type="spellEnd"/>
            <w:r w:rsidR="00A45BD2" w:rsidRPr="007E47CA">
              <w:rPr>
                <w:rFonts w:cs="Tahoma"/>
                <w:bCs/>
                <w:kern w:val="20"/>
                <w:szCs w:val="20"/>
              </w:rPr>
              <w:t xml:space="preserve"> da Segunda Série</w:t>
            </w:r>
          </w:p>
          <w:p w14:paraId="7E980838" w14:textId="77777777" w:rsidR="007605E7" w:rsidRPr="007E47CA" w:rsidRDefault="007605E7" w:rsidP="00A43679">
            <w:pPr>
              <w:spacing w:line="288" w:lineRule="auto"/>
              <w:rPr>
                <w:rFonts w:cs="Tahoma"/>
                <w:kern w:val="20"/>
                <w:szCs w:val="20"/>
              </w:rPr>
            </w:pPr>
            <w:r w:rsidRPr="007E47CA">
              <w:rPr>
                <w:rFonts w:cs="Tahoma"/>
                <w:kern w:val="20"/>
                <w:szCs w:val="20"/>
              </w:rPr>
              <w:t>Espécie: N/A</w:t>
            </w:r>
          </w:p>
          <w:p w14:paraId="29804042" w14:textId="77777777" w:rsidR="007605E7" w:rsidRPr="007E47CA" w:rsidRDefault="007605E7" w:rsidP="00A43679">
            <w:pPr>
              <w:spacing w:line="288" w:lineRule="auto"/>
              <w:rPr>
                <w:rFonts w:cs="Tahoma"/>
                <w:kern w:val="20"/>
                <w:szCs w:val="20"/>
              </w:rPr>
            </w:pPr>
            <w:r w:rsidRPr="007E47CA">
              <w:rPr>
                <w:rFonts w:cs="Tahoma"/>
                <w:kern w:val="20"/>
                <w:szCs w:val="20"/>
              </w:rPr>
              <w:t>Forma: Nominativas e escriturais</w:t>
            </w:r>
          </w:p>
        </w:tc>
      </w:tr>
    </w:tbl>
    <w:p w14:paraId="576F0C99" w14:textId="77777777" w:rsidR="007605E7" w:rsidRPr="007E47CA" w:rsidRDefault="007605E7" w:rsidP="00A43679">
      <w:pPr>
        <w:spacing w:line="288" w:lineRule="auto"/>
        <w:rPr>
          <w:rFonts w:cs="Tahoma"/>
          <w:kern w:val="20"/>
        </w:rPr>
      </w:pPr>
    </w:p>
    <w:p w14:paraId="5A4322F8" w14:textId="77777777" w:rsidR="007605E7" w:rsidRPr="007E47CA" w:rsidRDefault="007605E7" w:rsidP="00A43679">
      <w:pPr>
        <w:spacing w:line="288" w:lineRule="auto"/>
        <w:rPr>
          <w:rFonts w:cs="Tahoma"/>
          <w:kern w:val="20"/>
        </w:rPr>
      </w:pPr>
      <w:r w:rsidRPr="007E47CA">
        <w:rPr>
          <w:rFonts w:cs="Tahoma"/>
          <w:kern w:val="20"/>
        </w:rPr>
        <w:t xml:space="preserve">Declara, nos termos da Resolução CVM 17, a não existência de situação de conflito de interesses que o impeça de exercer a função de agente fiduciário para a emissão acima indicada, e se compromete a comunicar, formal e imediatamente, </w:t>
      </w:r>
      <w:r w:rsidRPr="00A43679">
        <w:rPr>
          <w:rFonts w:cs="Tahoma"/>
          <w:kern w:val="20"/>
        </w:rPr>
        <w:t>à</w:t>
      </w:r>
      <w:r w:rsidRPr="007E47CA">
        <w:rPr>
          <w:rFonts w:cs="Tahoma"/>
          <w:kern w:val="20"/>
        </w:rPr>
        <w:t xml:space="preserve"> B3, a ocorrência de qualquer fato superveniente que venha a alterar referida situação.</w:t>
      </w:r>
    </w:p>
    <w:p w14:paraId="59B77852" w14:textId="77777777" w:rsidR="00E875EE" w:rsidRPr="007E47CA" w:rsidRDefault="00E875EE" w:rsidP="00A43679">
      <w:pPr>
        <w:spacing w:line="288" w:lineRule="auto"/>
        <w:jc w:val="center"/>
        <w:rPr>
          <w:rFonts w:cs="Tahoma"/>
          <w:kern w:val="20"/>
        </w:rPr>
      </w:pPr>
    </w:p>
    <w:p w14:paraId="399F9D54" w14:textId="0ADCF534" w:rsidR="007605E7" w:rsidRPr="007E47CA" w:rsidRDefault="007605E7" w:rsidP="00A43679">
      <w:pPr>
        <w:spacing w:line="288" w:lineRule="auto"/>
        <w:jc w:val="center"/>
        <w:rPr>
          <w:rFonts w:cs="Tahoma"/>
          <w:kern w:val="20"/>
        </w:rPr>
      </w:pPr>
      <w:r w:rsidRPr="007E47CA">
        <w:rPr>
          <w:rFonts w:cs="Tahoma"/>
          <w:kern w:val="20"/>
        </w:rPr>
        <w:t xml:space="preserve">São Paulo, </w:t>
      </w:r>
      <w:r w:rsidRPr="007E47CA">
        <w:rPr>
          <w:rFonts w:cs="Tahoma"/>
          <w:color w:val="000000"/>
          <w:kern w:val="20"/>
          <w:szCs w:val="20"/>
        </w:rPr>
        <w:t>[•] de [•] de 2022</w:t>
      </w:r>
      <w:r w:rsidRPr="007E47CA">
        <w:rPr>
          <w:rFonts w:cs="Tahoma"/>
          <w:kern w:val="20"/>
        </w:rPr>
        <w:t>.</w:t>
      </w:r>
    </w:p>
    <w:p w14:paraId="3B636B7E" w14:textId="77777777" w:rsidR="007605E7" w:rsidRPr="007E47CA" w:rsidRDefault="007605E7" w:rsidP="00A43679">
      <w:pPr>
        <w:spacing w:line="288" w:lineRule="auto"/>
        <w:jc w:val="center"/>
        <w:rPr>
          <w:rFonts w:cs="Tahoma"/>
          <w:kern w:val="20"/>
        </w:rPr>
      </w:pPr>
    </w:p>
    <w:p w14:paraId="701FA1A7" w14:textId="2346E4FF" w:rsidR="007605E7" w:rsidRPr="007E47CA" w:rsidRDefault="00E875EE" w:rsidP="00A43679">
      <w:pPr>
        <w:spacing w:line="288" w:lineRule="auto"/>
        <w:jc w:val="center"/>
        <w:rPr>
          <w:rFonts w:cs="Tahoma"/>
          <w:i/>
          <w:kern w:val="20"/>
        </w:rPr>
      </w:pPr>
      <w:r w:rsidRPr="007E47CA">
        <w:rPr>
          <w:rFonts w:cs="Tahoma"/>
          <w:b/>
          <w:bCs/>
          <w:sz w:val="22"/>
          <w:szCs w:val="22"/>
        </w:rPr>
        <w:t>TRUE SECURITIZADORA</w:t>
      </w:r>
      <w:r w:rsidRPr="007E47CA">
        <w:rPr>
          <w:rFonts w:cs="Tahoma"/>
          <w:b/>
          <w:sz w:val="22"/>
          <w:szCs w:val="22"/>
        </w:rPr>
        <w:t xml:space="preserve"> S.A.</w:t>
      </w:r>
      <w:r w:rsidR="007605E7" w:rsidRPr="007E47CA">
        <w:rPr>
          <w:rFonts w:cs="Tahoma"/>
          <w:b/>
          <w:kern w:val="20"/>
        </w:rPr>
        <w:br/>
      </w:r>
      <w:r w:rsidR="007605E7" w:rsidRPr="007E47CA">
        <w:rPr>
          <w:rFonts w:cs="Tahoma"/>
          <w:i/>
          <w:kern w:val="20"/>
        </w:rPr>
        <w:t>Agente Fiduciário</w:t>
      </w:r>
    </w:p>
    <w:tbl>
      <w:tblPr>
        <w:tblStyle w:val="LDRPadro"/>
        <w:tblW w:w="0" w:type="auto"/>
        <w:jc w:val="center"/>
        <w:tblLook w:val="04A0" w:firstRow="1" w:lastRow="0" w:firstColumn="1" w:lastColumn="0" w:noHBand="0" w:noVBand="1"/>
      </w:tblPr>
      <w:tblGrid>
        <w:gridCol w:w="4360"/>
      </w:tblGrid>
      <w:tr w:rsidR="00392B57" w:rsidRPr="007E47CA" w14:paraId="7E951DE2" w14:textId="77777777" w:rsidTr="00392B57">
        <w:trPr>
          <w:cnfStyle w:val="100000000000" w:firstRow="1" w:lastRow="0" w:firstColumn="0" w:lastColumn="0" w:oddVBand="0" w:evenVBand="0" w:oddHBand="0" w:evenHBand="0" w:firstRowFirstColumn="0" w:firstRowLastColumn="0" w:lastRowFirstColumn="0" w:lastRowLastColumn="0"/>
          <w:jc w:val="center"/>
        </w:trPr>
        <w:tc>
          <w:tcPr>
            <w:tcW w:w="4360" w:type="dxa"/>
            <w:tcBorders>
              <w:top w:val="nil"/>
              <w:left w:val="nil"/>
              <w:bottom w:val="nil"/>
              <w:right w:val="nil"/>
            </w:tcBorders>
            <w:shd w:val="clear" w:color="auto" w:fill="auto"/>
          </w:tcPr>
          <w:p w14:paraId="6BD74FCB" w14:textId="3DACC0C6" w:rsidR="00392B57" w:rsidRPr="007E47CA" w:rsidRDefault="00392B57" w:rsidP="00A43679">
            <w:pPr>
              <w:pStyle w:val="Body"/>
              <w:spacing w:before="0" w:line="288" w:lineRule="auto"/>
              <w:jc w:val="left"/>
              <w:rPr>
                <w:rFonts w:cs="Tahoma"/>
                <w:b w:val="0"/>
                <w:bCs/>
              </w:rPr>
            </w:pPr>
            <w:r w:rsidRPr="007E47CA">
              <w:rPr>
                <w:rFonts w:cs="Tahoma"/>
                <w:bCs/>
              </w:rPr>
              <w:t>________________________________</w:t>
            </w:r>
            <w:r w:rsidRPr="007E47CA">
              <w:rPr>
                <w:rFonts w:cs="Tahoma"/>
                <w:bCs/>
              </w:rPr>
              <w:br/>
            </w:r>
            <w:r w:rsidRPr="007E47CA">
              <w:rPr>
                <w:rFonts w:cs="Tahoma"/>
                <w:b w:val="0"/>
                <w:bCs/>
              </w:rPr>
              <w:t xml:space="preserve">Nome: </w:t>
            </w:r>
            <w:r w:rsidRPr="007E47CA">
              <w:rPr>
                <w:rFonts w:cs="Tahoma"/>
                <w:b w:val="0"/>
                <w:bCs/>
              </w:rPr>
              <w:br/>
              <w:t xml:space="preserve">Cargo: </w:t>
            </w:r>
            <w:r w:rsidRPr="007E47CA">
              <w:rPr>
                <w:rFonts w:cs="Tahoma"/>
                <w:b w:val="0"/>
                <w:bCs/>
              </w:rPr>
              <w:br/>
            </w:r>
            <w:r w:rsidRPr="007E47CA">
              <w:rPr>
                <w:rFonts w:cs="Tahoma"/>
                <w:b w:val="0"/>
                <w:bCs/>
                <w:kern w:val="0"/>
                <w:szCs w:val="20"/>
              </w:rPr>
              <w:t>CPF/ME:</w:t>
            </w:r>
          </w:p>
        </w:tc>
      </w:tr>
    </w:tbl>
    <w:p w14:paraId="6FDC2729" w14:textId="77777777" w:rsidR="00392B57" w:rsidRPr="007E47CA" w:rsidRDefault="00392B57" w:rsidP="00A43679">
      <w:pPr>
        <w:spacing w:line="288" w:lineRule="auto"/>
        <w:rPr>
          <w:rFonts w:cs="Tahoma"/>
          <w:kern w:val="20"/>
        </w:rPr>
      </w:pPr>
    </w:p>
    <w:p w14:paraId="5217992B" w14:textId="77777777" w:rsidR="00392B57" w:rsidRPr="007E47CA" w:rsidRDefault="007605E7" w:rsidP="00A43679">
      <w:pPr>
        <w:pStyle w:val="TtuloAnexo"/>
        <w:spacing w:after="140" w:line="288" w:lineRule="auto"/>
        <w:rPr>
          <w:rFonts w:cs="Tahoma"/>
        </w:rPr>
      </w:pPr>
      <w:bookmarkStart w:id="163" w:name="_Hlk110517144"/>
      <w:r w:rsidRPr="007E47CA">
        <w:rPr>
          <w:rFonts w:cs="Tahoma"/>
        </w:rPr>
        <w:t>ANEXO V</w:t>
      </w:r>
      <w:bookmarkEnd w:id="163"/>
    </w:p>
    <w:p w14:paraId="39025BBA" w14:textId="512F3C76" w:rsidR="007605E7" w:rsidRPr="007E47CA" w:rsidRDefault="007605E7" w:rsidP="00A43679">
      <w:pPr>
        <w:pStyle w:val="SubTtulo"/>
        <w:spacing w:before="0" w:line="288" w:lineRule="auto"/>
        <w:jc w:val="center"/>
        <w:rPr>
          <w:rFonts w:cs="Tahoma"/>
        </w:rPr>
      </w:pPr>
      <w:r w:rsidRPr="007E47CA">
        <w:rPr>
          <w:rFonts w:cs="Tahoma"/>
        </w:rPr>
        <w:t>FATORES DE RISCO</w:t>
      </w:r>
    </w:p>
    <w:p w14:paraId="6CB74370" w14:textId="77777777" w:rsidR="00392B57" w:rsidRPr="007E47CA" w:rsidRDefault="00392B57" w:rsidP="00A43679">
      <w:pPr>
        <w:pStyle w:val="Body"/>
        <w:spacing w:line="288" w:lineRule="auto"/>
        <w:rPr>
          <w:rFonts w:cs="Tahoma"/>
          <w:b/>
          <w:bCs/>
        </w:rPr>
      </w:pPr>
    </w:p>
    <w:p w14:paraId="2A85C890" w14:textId="59AA1367" w:rsidR="007605E7" w:rsidRPr="007E47CA" w:rsidRDefault="007605E7" w:rsidP="00A43679">
      <w:pPr>
        <w:pStyle w:val="Body"/>
        <w:spacing w:line="288" w:lineRule="auto"/>
        <w:rPr>
          <w:rFonts w:cs="Tahoma"/>
          <w:b/>
          <w:bCs/>
        </w:rPr>
      </w:pPr>
      <w:r w:rsidRPr="007E47CA">
        <w:rPr>
          <w:rFonts w:cs="Tahoma"/>
          <w:b/>
          <w:bCs/>
        </w:rPr>
        <w:t>INTRODUÇÃO</w:t>
      </w:r>
    </w:p>
    <w:p w14:paraId="696BF58E" w14:textId="10AE77E0" w:rsidR="007605E7" w:rsidRPr="007E47CA" w:rsidRDefault="007605E7" w:rsidP="00A43679">
      <w:pPr>
        <w:pStyle w:val="Body"/>
        <w:spacing w:line="288" w:lineRule="auto"/>
        <w:rPr>
          <w:rFonts w:cs="Tahoma"/>
        </w:rPr>
      </w:pPr>
      <w:r w:rsidRPr="007E47CA">
        <w:rPr>
          <w:rFonts w:cs="Tahoma"/>
        </w:rPr>
        <w:t xml:space="preserve">Antes de tomar qualquer decisão de investimento nos </w:t>
      </w:r>
      <w:proofErr w:type="spellStart"/>
      <w:r w:rsidRPr="007E47CA">
        <w:rPr>
          <w:rFonts w:cs="Tahoma"/>
        </w:rPr>
        <w:t>CR</w:t>
      </w:r>
      <w:r w:rsidR="00E875EE" w:rsidRPr="007E47CA">
        <w:rPr>
          <w:rFonts w:cs="Tahoma"/>
        </w:rPr>
        <w:t>s</w:t>
      </w:r>
      <w:proofErr w:type="spellEnd"/>
      <w:r w:rsidRPr="007E47CA">
        <w:rPr>
          <w:rFonts w:cs="Tahoma"/>
        </w:rPr>
        <w:t>, potenciais investidores deverão considerar cuidadosamente, à luz de suas próprias situações financeiras e objetivos de investimento, os fatores de risco aqui descritos (“</w:t>
      </w:r>
      <w:r w:rsidRPr="007E47CA">
        <w:rPr>
          <w:rFonts w:cs="Tahoma"/>
          <w:b/>
          <w:bCs/>
        </w:rPr>
        <w:t>Fatores de Risco</w:t>
      </w:r>
      <w:r w:rsidRPr="007E47CA">
        <w:rPr>
          <w:rFonts w:cs="Tahoma"/>
        </w:rPr>
        <w:t>"), em outros Documentos da Operação e as orientações passadas por seus assessores legais e/ou financeiros, as demais informações aqui contidas. Termos em letras maiúsculas ou com iniciais maiúsculas empregados e que não estejam definidos nestes Fatores de Risco são aqui utilizados com o mesmo significado atribuído a tais termos do Termo de Securitização. Todos os termos no singular definidos nestes Fatores de Risco deverão ter os mesmos significados quando empregados no plural e vice-versa.</w:t>
      </w:r>
    </w:p>
    <w:p w14:paraId="6DB84018" w14:textId="2402017A" w:rsidR="007605E7" w:rsidRPr="007E47CA" w:rsidRDefault="007605E7" w:rsidP="00A43679">
      <w:pPr>
        <w:pStyle w:val="Body"/>
        <w:spacing w:line="288" w:lineRule="auto"/>
        <w:rPr>
          <w:rFonts w:cs="Tahoma"/>
        </w:rPr>
      </w:pPr>
      <w:r w:rsidRPr="007E47CA">
        <w:rPr>
          <w:rFonts w:cs="Tahoma"/>
        </w:rPr>
        <w:t>A materialização dos riscos abaixo descritos, em conjunto ou separadamente, pode afetar adversamente os negócios, a situação financeira, os resultados das operações ou as perspectivas d</w:t>
      </w:r>
      <w:r w:rsidR="003E4391" w:rsidRPr="007E47CA">
        <w:rPr>
          <w:rFonts w:cs="Tahoma"/>
        </w:rPr>
        <w:t xml:space="preserve">a </w:t>
      </w:r>
      <w:r w:rsidR="00E875EE" w:rsidRPr="007E47CA">
        <w:rPr>
          <w:rFonts w:cs="Tahoma"/>
        </w:rPr>
        <w:t>Devedora</w:t>
      </w:r>
      <w:r w:rsidRPr="007E47CA">
        <w:rPr>
          <w:rFonts w:cs="Tahoma"/>
        </w:rPr>
        <w:t xml:space="preserve"> e, consequentemente, a solvência e capacidade da </w:t>
      </w:r>
      <w:proofErr w:type="spellStart"/>
      <w:r w:rsidRPr="007E47CA">
        <w:rPr>
          <w:rFonts w:cs="Tahoma"/>
        </w:rPr>
        <w:t>Securitizadora</w:t>
      </w:r>
      <w:proofErr w:type="spellEnd"/>
      <w:r w:rsidRPr="007E47CA">
        <w:rPr>
          <w:rFonts w:cs="Tahoma"/>
        </w:rPr>
        <w:t xml:space="preserve"> de, por meio do Patrimônio Separado instituído em favor dos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neste Termo de Securitização, efetuar o pagamento dos </w:t>
      </w:r>
      <w:proofErr w:type="spellStart"/>
      <w:r w:rsidRPr="007E47CA">
        <w:rPr>
          <w:rFonts w:cs="Tahoma"/>
        </w:rPr>
        <w:t>CR</w:t>
      </w:r>
      <w:r w:rsidR="00E875EE" w:rsidRPr="007E47CA">
        <w:rPr>
          <w:rFonts w:cs="Tahoma"/>
        </w:rPr>
        <w:t>s</w:t>
      </w:r>
      <w:proofErr w:type="spellEnd"/>
      <w:r w:rsidRPr="007E47CA">
        <w:rPr>
          <w:rFonts w:cs="Tahoma"/>
        </w:rPr>
        <w:t>, na forma e nos termos definidos no Termo de Securitização.</w:t>
      </w:r>
    </w:p>
    <w:p w14:paraId="507FCE0E" w14:textId="1F47BBF3" w:rsidR="007605E7" w:rsidRPr="007E47CA" w:rsidRDefault="007605E7" w:rsidP="00A43679">
      <w:pPr>
        <w:pStyle w:val="Body"/>
        <w:spacing w:line="288" w:lineRule="auto"/>
        <w:rPr>
          <w:rFonts w:cs="Tahoma"/>
        </w:rPr>
      </w:pPr>
      <w:r w:rsidRPr="007E47CA">
        <w:rPr>
          <w:rFonts w:cs="Tahoma"/>
        </w:rPr>
        <w:t xml:space="preserve">Este documento contém uma descrição dos fatores de risco associados, direta e indiretamente, aos </w:t>
      </w:r>
      <w:proofErr w:type="spellStart"/>
      <w:r w:rsidRPr="007E47CA">
        <w:rPr>
          <w:rFonts w:cs="Tahoma"/>
        </w:rPr>
        <w:t>CR</w:t>
      </w:r>
      <w:r w:rsidR="00E875EE" w:rsidRPr="007E47CA">
        <w:rPr>
          <w:rFonts w:cs="Tahoma"/>
        </w:rPr>
        <w:t>s</w:t>
      </w:r>
      <w:proofErr w:type="spellEnd"/>
      <w:r w:rsidRPr="007E47CA">
        <w:rPr>
          <w:rFonts w:cs="Tahoma"/>
        </w:rPr>
        <w:t xml:space="preserve">, identificados pela </w:t>
      </w:r>
      <w:proofErr w:type="spellStart"/>
      <w:r w:rsidRPr="007E47CA">
        <w:rPr>
          <w:rFonts w:cs="Tahoma"/>
        </w:rPr>
        <w:t>Securitizadora</w:t>
      </w:r>
      <w:proofErr w:type="spellEnd"/>
      <w:r w:rsidRPr="007E47CA">
        <w:rPr>
          <w:rFonts w:cs="Tahoma"/>
        </w:rPr>
        <w:t xml:space="preserve">, não sendo exaustivos. Os riscos aqui descritos não são taxativos. Outros riscos e incertezas ainda não conhecidos ou que hoje sejam considerados imateriais poderão ter um efeito adverso relevante sobre os negócios, a situação financeira, os resultados das operações ou as perspectivas de, consequentemente, a solvência e 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Pr="007E47CA">
        <w:rPr>
          <w:rFonts w:cs="Tahoma"/>
        </w:rPr>
        <w:t>CR</w:t>
      </w:r>
      <w:r w:rsidR="00E875EE" w:rsidRPr="007E47CA">
        <w:rPr>
          <w:rFonts w:cs="Tahoma"/>
        </w:rPr>
        <w:t>s</w:t>
      </w:r>
      <w:proofErr w:type="spellEnd"/>
      <w:r w:rsidRPr="007E47CA">
        <w:rPr>
          <w:rFonts w:cs="Tahoma"/>
        </w:rPr>
        <w:t>, na forma e nos termos definidos no Termo de Securitização. É indispensável que os investidores leiam cada um dos Documentos da Operação e compreendam integralmente seus termos e condições, os quais são específicos para a Emissão, diferindo dos termos e condições de outras operações de securitização de créditos. Os Fatores de Risco podem conter considerações futuras referentes aos negócios, à situação financeira, aos resultados das operações ou às perspectivas d</w:t>
      </w:r>
      <w:r w:rsidR="00E875EE" w:rsidRPr="007E47CA">
        <w:rPr>
          <w:rFonts w:cs="Tahoma"/>
        </w:rPr>
        <w:t>a Devedora</w:t>
      </w:r>
      <w:r w:rsidRPr="007E47CA">
        <w:rPr>
          <w:rFonts w:cs="Tahoma"/>
        </w:rPr>
        <w:t>. Tais informações são oriundas de fontes públicas ou prestadas exclusivamente pel</w:t>
      </w:r>
      <w:r w:rsidR="00A50A9A" w:rsidRPr="007E47CA">
        <w:rPr>
          <w:rFonts w:cs="Tahoma"/>
        </w:rPr>
        <w:t>a Devedora</w:t>
      </w:r>
      <w:r w:rsidRPr="007E47CA">
        <w:rPr>
          <w:rFonts w:cs="Tahoma"/>
        </w:rPr>
        <w:t xml:space="preserve">. Os resultados verificados no futuro poderão ser diferentes dos aqui mencionados. Os interessados na aquisição dos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não devem se fiar nas referidas considerações futuras para tomar uma decisão de investimento nos </w:t>
      </w:r>
      <w:proofErr w:type="spellStart"/>
      <w:r w:rsidRPr="007E47CA">
        <w:rPr>
          <w:rFonts w:cs="Tahoma"/>
        </w:rPr>
        <w:t>CR</w:t>
      </w:r>
      <w:r w:rsidR="00CC67E0" w:rsidRPr="007E47CA">
        <w:rPr>
          <w:rFonts w:cs="Tahoma"/>
        </w:rPr>
        <w:t>s</w:t>
      </w:r>
      <w:proofErr w:type="spellEnd"/>
      <w:r w:rsidRPr="007E47CA">
        <w:rPr>
          <w:rFonts w:cs="Tahoma"/>
        </w:rPr>
        <w:t>.</w:t>
      </w:r>
    </w:p>
    <w:p w14:paraId="5210DA4F" w14:textId="77777777" w:rsidR="007605E7" w:rsidRPr="007E47CA" w:rsidRDefault="007605E7" w:rsidP="00A43679">
      <w:pPr>
        <w:pStyle w:val="Body"/>
        <w:spacing w:line="288" w:lineRule="auto"/>
        <w:rPr>
          <w:rFonts w:cs="Tahoma"/>
        </w:rPr>
      </w:pPr>
      <w:r w:rsidRPr="007E47CA">
        <w:rPr>
          <w:rFonts w:cs="Tahoma"/>
        </w:rPr>
        <w:t>Quando nestes Fatores de Risco afirma-se que um fato ou evento poderá produzir, poderia produzir ou produziria um “efeito adverso” sobre uma determinada Pessoa, tal expressão deve ser entendida como se o respectivo ato ou fato resultaria ou é capaz de resultar em um efeito adverso (negativo) sobre os negócios, a posição financeira, a liquidez, os resultados das operações ou as perspectivas da respectiva Pessoa, exceto quando houver indicação em contrário ou conforme o contexto requeira o contrário. Devem-se entender expressões similares aqui contidas como possuindo também significados semelhantes.</w:t>
      </w:r>
    </w:p>
    <w:p w14:paraId="6B93DFC3" w14:textId="77777777" w:rsidR="007605E7" w:rsidRPr="007E47CA" w:rsidRDefault="007605E7" w:rsidP="00A43679">
      <w:pPr>
        <w:pStyle w:val="Body"/>
        <w:keepNext/>
        <w:spacing w:line="288" w:lineRule="auto"/>
        <w:rPr>
          <w:rFonts w:cs="Tahoma"/>
          <w:b/>
          <w:bCs/>
        </w:rPr>
      </w:pPr>
      <w:r w:rsidRPr="007E47CA">
        <w:rPr>
          <w:rFonts w:cs="Tahoma"/>
          <w:b/>
          <w:bCs/>
        </w:rPr>
        <w:t>RISCOS RELACIONADOS A FATORES MACROECONÔMICOS</w:t>
      </w:r>
    </w:p>
    <w:p w14:paraId="22FC3E98" w14:textId="77777777" w:rsidR="007605E7" w:rsidRPr="007E47CA" w:rsidRDefault="007605E7" w:rsidP="00A43679">
      <w:pPr>
        <w:pStyle w:val="Body"/>
        <w:keepNext/>
        <w:spacing w:line="288" w:lineRule="auto"/>
        <w:rPr>
          <w:rFonts w:cs="Tahoma"/>
          <w:b/>
          <w:bCs/>
        </w:rPr>
      </w:pPr>
      <w:r w:rsidRPr="007E47CA">
        <w:rPr>
          <w:rFonts w:cs="Tahoma"/>
          <w:b/>
          <w:bCs/>
        </w:rPr>
        <w:t>Fatores Macroeconômicos Relevantes</w:t>
      </w:r>
    </w:p>
    <w:p w14:paraId="41F9FF59" w14:textId="1714A169" w:rsidR="007605E7" w:rsidRPr="007E47CA" w:rsidRDefault="007605E7" w:rsidP="00A43679">
      <w:pPr>
        <w:pStyle w:val="Body"/>
        <w:spacing w:line="288" w:lineRule="auto"/>
        <w:rPr>
          <w:rFonts w:cs="Tahoma"/>
        </w:rPr>
      </w:pPr>
      <w:r w:rsidRPr="007E47CA">
        <w:rPr>
          <w:rFonts w:cs="Tahoma"/>
        </w:rPr>
        <w:t xml:space="preserve">O Brasil permanece vulnerável a choques externos de toda natureza. </w:t>
      </w:r>
      <w:r w:rsidR="003E4391" w:rsidRPr="007E47CA">
        <w:rPr>
          <w:rFonts w:cs="Tahoma"/>
        </w:rPr>
        <w:t xml:space="preserve">A </w:t>
      </w:r>
      <w:r w:rsidR="00CC67E0" w:rsidRPr="007E47CA">
        <w:rPr>
          <w:rFonts w:cs="Tahoma"/>
        </w:rPr>
        <w:t>Devedora</w:t>
      </w:r>
      <w:r w:rsidR="003E4391" w:rsidRPr="007E47CA">
        <w:rPr>
          <w:rFonts w:cs="Tahoma"/>
        </w:rPr>
        <w:t xml:space="preserve"> </w:t>
      </w:r>
      <w:r w:rsidRPr="007E47CA">
        <w:rPr>
          <w:rFonts w:cs="Tahoma"/>
        </w:rPr>
        <w:t xml:space="preserve">tem hoje por objeto precípuo </w:t>
      </w:r>
      <w:r w:rsidR="003F23FE" w:rsidRPr="003F23FE">
        <w:rPr>
          <w:rFonts w:cs="Tahoma"/>
        </w:rPr>
        <w:t>(a) o transporte rodoviário de cargas em território nacional e internacional em geral, inclusive de medicamentos, insumos farmacêuticos e aqueles considerados como controlados pela Agência Nacional da Vigilância Sanitária – ANVISA, bem como cosméticos e matéria-prima para cosméticos, saneantes e matéria prima para saneantes, correlatos e alimentos; (b) prestação de serviços de carga e descarga de produtos e mercadorias de qualquer espécie; (c) aluguel ou locação de veículos, caminhões, reboques, semirreboques, com ou sem condutor; e (d) a participação, na qualidade de sócia ou acionista, no capital de outras sociedades, mesmo que de outros setores econômicos, mediante a aplicação de recursos próprios, de sócios ou incentivos fiscais</w:t>
      </w:r>
      <w:r w:rsidRPr="007E47CA">
        <w:rPr>
          <w:rFonts w:cs="Tahoma"/>
        </w:rPr>
        <w:t>. O preço de mercado e a demanda pelos serviços prestados pel</w:t>
      </w:r>
      <w:r w:rsidR="003E4391" w:rsidRPr="007E47CA">
        <w:rPr>
          <w:rFonts w:cs="Tahoma"/>
        </w:rPr>
        <w:t xml:space="preserve">a </w:t>
      </w:r>
      <w:r w:rsidR="00CC67E0" w:rsidRPr="007E47CA">
        <w:rPr>
          <w:rFonts w:cs="Tahoma"/>
        </w:rPr>
        <w:t>Devedora</w:t>
      </w:r>
      <w:r w:rsidRPr="007E47CA">
        <w:rPr>
          <w:rFonts w:cs="Tahoma"/>
        </w:rPr>
        <w:t xml:space="preserve"> é afetado em graus variados pelas condições econômicas e de mercado fora do controle d</w:t>
      </w:r>
      <w:r w:rsidR="00CC67E0" w:rsidRPr="007E47CA">
        <w:rPr>
          <w:rFonts w:cs="Tahoma"/>
        </w:rPr>
        <w:t>a Devedora</w:t>
      </w:r>
      <w:r w:rsidRPr="007E47CA">
        <w:rPr>
          <w:rFonts w:cs="Tahoma"/>
        </w:rPr>
        <w:t>. Ademais, crises econômicas e instabilidade política e social no Brasil e nos mercados globais, resultantes, por exemplo, (i) de eventos que impliquem na desvalorização da moeda brasileira, (</w:t>
      </w:r>
      <w:proofErr w:type="spellStart"/>
      <w:r w:rsidRPr="007E47CA">
        <w:rPr>
          <w:rFonts w:cs="Tahoma"/>
        </w:rPr>
        <w:t>ii</w:t>
      </w:r>
      <w:proofErr w:type="spellEnd"/>
      <w:r w:rsidRPr="007E47CA">
        <w:rPr>
          <w:rFonts w:cs="Tahoma"/>
        </w:rPr>
        <w:t>) de mudanças significativas no ambiente legal e/ou regulatório, e (</w:t>
      </w:r>
      <w:proofErr w:type="spellStart"/>
      <w:r w:rsidRPr="007E47CA">
        <w:rPr>
          <w:rFonts w:cs="Tahoma"/>
        </w:rPr>
        <w:t>iii</w:t>
      </w:r>
      <w:proofErr w:type="spellEnd"/>
      <w:r w:rsidRPr="007E47CA">
        <w:rPr>
          <w:rFonts w:cs="Tahoma"/>
        </w:rPr>
        <w:t>) instabilidade nos mercados financeiros e de capitais, locais e internacionais, podem impactar adversamente o crescimento econômico do País e, desta forma, os negócios, a situação financeira, os resultados das operações ou as perspectivas d</w:t>
      </w:r>
      <w:r w:rsidR="003E4391" w:rsidRPr="007E47CA">
        <w:rPr>
          <w:rFonts w:cs="Tahoma"/>
        </w:rPr>
        <w:t xml:space="preserve">a </w:t>
      </w:r>
      <w:r w:rsidR="00CC67E0" w:rsidRPr="007E47CA">
        <w:rPr>
          <w:rFonts w:cs="Tahoma"/>
        </w:rPr>
        <w:t>Devedora</w:t>
      </w:r>
      <w:r w:rsidRPr="007E47CA">
        <w:rPr>
          <w:rFonts w:cs="Tahoma"/>
        </w:rPr>
        <w:t xml:space="preserve"> e, consequentemente, a solvência e 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na forma e nos termos definidos no Termo de Securitização.</w:t>
      </w:r>
    </w:p>
    <w:p w14:paraId="2EC5C0AA" w14:textId="77113332" w:rsidR="007605E7" w:rsidRPr="007E47CA" w:rsidRDefault="007605E7" w:rsidP="00A43679">
      <w:pPr>
        <w:pStyle w:val="Body"/>
        <w:keepNext/>
        <w:spacing w:line="288" w:lineRule="auto"/>
        <w:rPr>
          <w:rFonts w:cs="Tahoma"/>
          <w:b/>
          <w:bCs/>
        </w:rPr>
      </w:pPr>
      <w:r w:rsidRPr="007E47CA">
        <w:rPr>
          <w:rFonts w:cs="Tahoma"/>
          <w:b/>
          <w:bCs/>
        </w:rPr>
        <w:t>Interferência do Governo Federal na economia e seus impactos adversos n</w:t>
      </w:r>
      <w:r w:rsidR="003E4391" w:rsidRPr="007E47CA">
        <w:rPr>
          <w:rFonts w:cs="Tahoma"/>
          <w:b/>
          <w:bCs/>
        </w:rPr>
        <w:t xml:space="preserve">a </w:t>
      </w:r>
      <w:r w:rsidR="00D25124" w:rsidRPr="007E47CA">
        <w:rPr>
          <w:rFonts w:cs="Tahoma"/>
          <w:b/>
          <w:bCs/>
        </w:rPr>
        <w:t>Devedora</w:t>
      </w:r>
      <w:r w:rsidRPr="007E47CA">
        <w:rPr>
          <w:rFonts w:cs="Tahoma"/>
          <w:b/>
          <w:bCs/>
        </w:rPr>
        <w:t xml:space="preserve"> e, consequentemente, nos </w:t>
      </w:r>
      <w:proofErr w:type="spellStart"/>
      <w:r w:rsidRPr="007E47CA">
        <w:rPr>
          <w:rFonts w:cs="Tahoma"/>
          <w:b/>
          <w:bCs/>
        </w:rPr>
        <w:t>CR</w:t>
      </w:r>
      <w:r w:rsidR="00CC67E0" w:rsidRPr="007E47CA">
        <w:rPr>
          <w:rFonts w:cs="Tahoma"/>
          <w:b/>
          <w:bCs/>
        </w:rPr>
        <w:t>s</w:t>
      </w:r>
      <w:proofErr w:type="spellEnd"/>
    </w:p>
    <w:p w14:paraId="737D1099" w14:textId="69E5EAD7" w:rsidR="007605E7" w:rsidRPr="007E47CA" w:rsidRDefault="007605E7" w:rsidP="00A43679">
      <w:pPr>
        <w:pStyle w:val="Body"/>
        <w:spacing w:line="288" w:lineRule="auto"/>
        <w:rPr>
          <w:rFonts w:cs="Tahoma"/>
        </w:rPr>
      </w:pPr>
      <w:r w:rsidRPr="007E47CA">
        <w:rPr>
          <w:rFonts w:cs="Tahoma"/>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relevante nas atividades da Emissora e da </w:t>
      </w:r>
      <w:r w:rsidR="00CC67E0" w:rsidRPr="007E47CA">
        <w:rPr>
          <w:rFonts w:cs="Tahoma"/>
        </w:rPr>
        <w:t>Devedora</w:t>
      </w:r>
      <w:r w:rsidRPr="007E47CA">
        <w:rPr>
          <w:rFonts w:cs="Tahoma"/>
        </w:rPr>
        <w:t xml:space="preserve">. </w:t>
      </w:r>
    </w:p>
    <w:p w14:paraId="1FF2AB6E" w14:textId="346F26AD" w:rsidR="007605E7" w:rsidRPr="007E47CA" w:rsidRDefault="007605E7" w:rsidP="00A43679">
      <w:pPr>
        <w:pStyle w:val="Body"/>
        <w:spacing w:line="288" w:lineRule="auto"/>
        <w:rPr>
          <w:rFonts w:cs="Tahoma"/>
        </w:rPr>
      </w:pPr>
      <w:r w:rsidRPr="007E47CA">
        <w:rPr>
          <w:rFonts w:cs="Tahoma"/>
        </w:rPr>
        <w:t xml:space="preserve">As atividades, situação financeira e resultados operacionais da Emissora e da </w:t>
      </w:r>
      <w:r w:rsidR="00CC67E0" w:rsidRPr="007E47CA">
        <w:rPr>
          <w:rFonts w:cs="Tahoma"/>
        </w:rPr>
        <w:t>Devedora</w:t>
      </w:r>
      <w:r w:rsidRPr="007E47CA">
        <w:rPr>
          <w:rFonts w:cs="Tahoma"/>
        </w:rPr>
        <w:t xml:space="preserve"> poderão ser prejudicados de maneira relevante ou adversamente afetados devido a modificações nas políticas ou normas que envolvam ou afetem fatores, tais como </w:t>
      </w:r>
      <w:r w:rsidRPr="007E47CA">
        <w:rPr>
          <w:rFonts w:cs="Tahoma"/>
          <w:bCs/>
        </w:rPr>
        <w:t>(i)</w:t>
      </w:r>
      <w:r w:rsidRPr="007E47CA">
        <w:rPr>
          <w:rFonts w:cs="Tahoma"/>
        </w:rPr>
        <w:t xml:space="preserve"> taxas de juros; </w:t>
      </w:r>
      <w:r w:rsidRPr="007E47CA">
        <w:rPr>
          <w:rFonts w:cs="Tahoma"/>
          <w:bCs/>
        </w:rPr>
        <w:t>(</w:t>
      </w:r>
      <w:proofErr w:type="spellStart"/>
      <w:r w:rsidRPr="007E47CA">
        <w:rPr>
          <w:rFonts w:cs="Tahoma"/>
          <w:bCs/>
        </w:rPr>
        <w:t>ii</w:t>
      </w:r>
      <w:proofErr w:type="spellEnd"/>
      <w:r w:rsidRPr="007E47CA">
        <w:rPr>
          <w:rFonts w:cs="Tahoma"/>
          <w:bCs/>
        </w:rPr>
        <w:t>)</w:t>
      </w:r>
      <w:r w:rsidRPr="007E47CA">
        <w:rPr>
          <w:rFonts w:cs="Tahoma"/>
        </w:rPr>
        <w:t xml:space="preserve"> controles cambiais e restrições a remessas para o exterior, como aqueles que foram impostos em 1989 e no início de 1990; </w:t>
      </w:r>
      <w:r w:rsidRPr="007E47CA">
        <w:rPr>
          <w:rFonts w:cs="Tahoma"/>
          <w:bCs/>
        </w:rPr>
        <w:t>(</w:t>
      </w:r>
      <w:proofErr w:type="spellStart"/>
      <w:r w:rsidRPr="007E47CA">
        <w:rPr>
          <w:rFonts w:cs="Tahoma"/>
          <w:bCs/>
        </w:rPr>
        <w:t>iii</w:t>
      </w:r>
      <w:proofErr w:type="spellEnd"/>
      <w:r w:rsidRPr="007E47CA">
        <w:rPr>
          <w:rFonts w:cs="Tahoma"/>
          <w:bCs/>
        </w:rPr>
        <w:t>)</w:t>
      </w:r>
      <w:r w:rsidRPr="007E47CA">
        <w:rPr>
          <w:rFonts w:cs="Tahoma"/>
        </w:rPr>
        <w:t xml:space="preserve"> flutuações cambiais; </w:t>
      </w:r>
      <w:r w:rsidRPr="007E47CA">
        <w:rPr>
          <w:rFonts w:cs="Tahoma"/>
          <w:bCs/>
        </w:rPr>
        <w:t>(</w:t>
      </w:r>
      <w:proofErr w:type="spellStart"/>
      <w:r w:rsidRPr="007E47CA">
        <w:rPr>
          <w:rFonts w:cs="Tahoma"/>
          <w:bCs/>
        </w:rPr>
        <w:t>iv</w:t>
      </w:r>
      <w:proofErr w:type="spellEnd"/>
      <w:r w:rsidRPr="007E47CA">
        <w:rPr>
          <w:rFonts w:cs="Tahoma"/>
          <w:bCs/>
        </w:rPr>
        <w:t>)</w:t>
      </w:r>
      <w:r w:rsidRPr="007E47CA">
        <w:rPr>
          <w:rFonts w:cs="Tahoma"/>
        </w:rPr>
        <w:t xml:space="preserve"> inflação; </w:t>
      </w:r>
      <w:r w:rsidRPr="007E47CA">
        <w:rPr>
          <w:rFonts w:cs="Tahoma"/>
          <w:bCs/>
        </w:rPr>
        <w:t>(v)</w:t>
      </w:r>
      <w:r w:rsidRPr="007E47CA">
        <w:rPr>
          <w:rFonts w:cs="Tahoma"/>
        </w:rPr>
        <w:t xml:space="preserve"> liquidez dos mercados financeiros e de capitais domésticos; </w:t>
      </w:r>
      <w:r w:rsidRPr="007E47CA">
        <w:rPr>
          <w:rFonts w:cs="Tahoma"/>
          <w:bCs/>
        </w:rPr>
        <w:t>(vi)</w:t>
      </w:r>
      <w:r w:rsidRPr="007E47CA">
        <w:rPr>
          <w:rFonts w:cs="Tahoma"/>
        </w:rPr>
        <w:t xml:space="preserve"> política fiscal; e </w:t>
      </w:r>
      <w:r w:rsidRPr="007E47CA">
        <w:rPr>
          <w:rFonts w:cs="Tahoma"/>
          <w:bCs/>
        </w:rPr>
        <w:t>(</w:t>
      </w:r>
      <w:proofErr w:type="spellStart"/>
      <w:r w:rsidRPr="007E47CA">
        <w:rPr>
          <w:rFonts w:cs="Tahoma"/>
          <w:bCs/>
        </w:rPr>
        <w:t>vii</w:t>
      </w:r>
      <w:proofErr w:type="spellEnd"/>
      <w:r w:rsidRPr="007E47CA">
        <w:rPr>
          <w:rFonts w:cs="Tahoma"/>
          <w:bCs/>
        </w:rPr>
        <w:t>)</w:t>
      </w:r>
      <w:r w:rsidRPr="007E47CA">
        <w:rPr>
          <w:rFonts w:cs="Tahoma"/>
        </w:rPr>
        <w:t xml:space="preserve"> outros acontecimentos políticos, sociais e econômicos que venham a ocorrer no Brasil ou que o afetem. </w:t>
      </w:r>
    </w:p>
    <w:p w14:paraId="3BA75987" w14:textId="272B9C42" w:rsidR="007605E7" w:rsidRPr="007E47CA" w:rsidRDefault="007605E7" w:rsidP="00A43679">
      <w:pPr>
        <w:pStyle w:val="Body"/>
        <w:spacing w:line="288" w:lineRule="auto"/>
        <w:rPr>
          <w:rFonts w:cs="Tahoma"/>
        </w:rPr>
      </w:pPr>
      <w:r w:rsidRPr="007E47CA">
        <w:rPr>
          <w:rFonts w:cs="Tahoma"/>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da </w:t>
      </w:r>
      <w:r w:rsidR="00262E1F" w:rsidRPr="007E47CA">
        <w:rPr>
          <w:rFonts w:cs="Tahoma"/>
        </w:rPr>
        <w:t>Devedora</w:t>
      </w:r>
      <w:r w:rsidRPr="007E47CA">
        <w:rPr>
          <w:rFonts w:cs="Tahoma"/>
        </w:rPr>
        <w:t>.</w:t>
      </w:r>
    </w:p>
    <w:p w14:paraId="1E225D39" w14:textId="77777777" w:rsidR="007605E7" w:rsidRPr="007E47CA" w:rsidRDefault="007605E7" w:rsidP="00A43679">
      <w:pPr>
        <w:pStyle w:val="Body"/>
        <w:keepNext/>
        <w:spacing w:line="288" w:lineRule="auto"/>
        <w:rPr>
          <w:rFonts w:cs="Tahoma"/>
          <w:bCs/>
          <w:i/>
        </w:rPr>
      </w:pPr>
      <w:r w:rsidRPr="007E47CA">
        <w:rPr>
          <w:rFonts w:cs="Tahoma"/>
          <w:b/>
          <w:bCs/>
        </w:rPr>
        <w:t>Impacto de crises econômicas nas emissões de Certificados de Recebíveis.</w:t>
      </w:r>
      <w:r w:rsidRPr="007E47CA">
        <w:rPr>
          <w:rFonts w:cs="Tahoma"/>
          <w:bCs/>
          <w:i/>
        </w:rPr>
        <w:t xml:space="preserve"> </w:t>
      </w:r>
    </w:p>
    <w:p w14:paraId="275F0AA2" w14:textId="24EA0205" w:rsidR="007605E7" w:rsidRPr="007E47CA" w:rsidRDefault="007605E7" w:rsidP="00A43679">
      <w:pPr>
        <w:pStyle w:val="Body"/>
        <w:spacing w:line="288" w:lineRule="auto"/>
        <w:rPr>
          <w:rFonts w:cs="Tahoma"/>
        </w:rPr>
      </w:pPr>
      <w:r w:rsidRPr="007E47CA">
        <w:rPr>
          <w:rFonts w:cs="Tahoma"/>
        </w:rPr>
        <w:t xml:space="preserve">As operações de financiamento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w:t>
      </w:r>
      <w:r w:rsidR="00751E2F" w:rsidRPr="007E47CA">
        <w:rPr>
          <w:rFonts w:cs="Tahoma"/>
        </w:rPr>
        <w:t xml:space="preserve">da </w:t>
      </w:r>
      <w:r w:rsidR="00262E1F" w:rsidRPr="007E47CA">
        <w:rPr>
          <w:rFonts w:cs="Tahoma"/>
        </w:rPr>
        <w:t>Devedora</w:t>
      </w:r>
      <w:r w:rsidRPr="007E47CA">
        <w:rPr>
          <w:rFonts w:cs="Tahoma"/>
        </w:rPr>
        <w:t xml:space="preserve">.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e ainda reduzir o interesse dos investidores nos valores mobiliários das companhias brasileiras, o que poderia prejudicar o preço de mercado dos </w:t>
      </w:r>
      <w:proofErr w:type="spellStart"/>
      <w:r w:rsidRPr="007E47CA">
        <w:rPr>
          <w:rFonts w:cs="Tahoma"/>
        </w:rPr>
        <w:t>CR</w:t>
      </w:r>
      <w:r w:rsidR="00262E1F" w:rsidRPr="007E47CA">
        <w:rPr>
          <w:rFonts w:cs="Tahoma"/>
        </w:rPr>
        <w:t>s</w:t>
      </w:r>
      <w:proofErr w:type="spellEnd"/>
      <w:r w:rsidRPr="007E47CA">
        <w:rPr>
          <w:rFonts w:cs="Tahoma"/>
        </w:rPr>
        <w:t>.</w:t>
      </w:r>
    </w:p>
    <w:p w14:paraId="0427A1CD" w14:textId="405C4784" w:rsidR="007605E7" w:rsidRPr="007E47CA" w:rsidRDefault="007605E7" w:rsidP="00A43679">
      <w:pPr>
        <w:pStyle w:val="Body"/>
        <w:keepNext/>
        <w:spacing w:line="288" w:lineRule="auto"/>
        <w:rPr>
          <w:rFonts w:cs="Tahoma"/>
        </w:rPr>
      </w:pPr>
      <w:r w:rsidRPr="007E47CA">
        <w:rPr>
          <w:rFonts w:cs="Tahoma"/>
          <w:b/>
          <w:bCs/>
        </w:rPr>
        <w:t xml:space="preserve">A inflação e os esforços da ação governamental de combate à inflação podem contribuir significativamente para a incerteza econômica no Brasil e podem provocar efeitos adversos no negócio da Emissora e da </w:t>
      </w:r>
      <w:r w:rsidR="00262E1F" w:rsidRPr="007E47CA">
        <w:rPr>
          <w:rFonts w:cs="Tahoma"/>
          <w:b/>
          <w:bCs/>
        </w:rPr>
        <w:t>Devedora</w:t>
      </w:r>
      <w:r w:rsidRPr="007E47CA">
        <w:rPr>
          <w:rFonts w:cs="Tahoma"/>
        </w:rPr>
        <w:t xml:space="preserve">. </w:t>
      </w:r>
    </w:p>
    <w:p w14:paraId="7F76EABE" w14:textId="77777777" w:rsidR="007605E7" w:rsidRPr="007E47CA" w:rsidRDefault="007605E7" w:rsidP="00A43679">
      <w:pPr>
        <w:pStyle w:val="Body"/>
        <w:spacing w:line="288" w:lineRule="auto"/>
        <w:rPr>
          <w:rFonts w:cs="Tahoma"/>
        </w:rPr>
      </w:pPr>
      <w:r w:rsidRPr="007E47CA">
        <w:rPr>
          <w:rFonts w:cs="Tahoma"/>
        </w:rPr>
        <w:t xml:space="preserve">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101880D9" w14:textId="71DE417D" w:rsidR="007605E7" w:rsidRPr="007E47CA" w:rsidRDefault="007605E7" w:rsidP="00A43679">
      <w:pPr>
        <w:pStyle w:val="Body"/>
        <w:spacing w:line="288" w:lineRule="auto"/>
        <w:rPr>
          <w:rFonts w:cs="Tahoma"/>
        </w:rPr>
      </w:pPr>
      <w:r w:rsidRPr="007E47CA">
        <w:rPr>
          <w:rFonts w:cs="Tahoma"/>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7E47CA">
        <w:rPr>
          <w:rFonts w:cs="Tahoma"/>
        </w:rPr>
        <w:t>e também</w:t>
      </w:r>
      <w:proofErr w:type="gramEnd"/>
      <w:r w:rsidRPr="007E47CA">
        <w:rPr>
          <w:rFonts w:cs="Tahoma"/>
        </w:rPr>
        <w:t xml:space="preserve"> sobre a </w:t>
      </w:r>
      <w:r w:rsidR="00262E1F" w:rsidRPr="007E47CA">
        <w:rPr>
          <w:rFonts w:cs="Tahoma"/>
        </w:rPr>
        <w:t>Devedora</w:t>
      </w:r>
      <w:r w:rsidRPr="007E47CA">
        <w:rPr>
          <w:rFonts w:cs="Tahoma"/>
        </w:rPr>
        <w:t xml:space="preserve">, podendo impactar negativamente o desempenho financeiro dos </w:t>
      </w:r>
      <w:proofErr w:type="spellStart"/>
      <w:r w:rsidRPr="007E47CA">
        <w:rPr>
          <w:rFonts w:cs="Tahoma"/>
        </w:rPr>
        <w:t>CR</w:t>
      </w:r>
      <w:r w:rsidR="00262E1F" w:rsidRPr="007E47CA">
        <w:rPr>
          <w:rFonts w:cs="Tahoma"/>
        </w:rPr>
        <w:t>s</w:t>
      </w:r>
      <w:proofErr w:type="spellEnd"/>
      <w:r w:rsidRPr="007E47CA">
        <w:rPr>
          <w:rFonts w:cs="Tahoma"/>
        </w:rPr>
        <w:t xml:space="preserve">. Pressões inflacionárias podem levar a medidas de intervenção do Governo Federal sobre a economia, incluindo a implementação de políticas governamentais, que podem ter um efeito adverso nos negócios, na condição financeira e resultados da Emissora e da </w:t>
      </w:r>
      <w:r w:rsidR="00262E1F" w:rsidRPr="007E47CA">
        <w:rPr>
          <w:rFonts w:cs="Tahoma"/>
        </w:rPr>
        <w:t>Devedora</w:t>
      </w:r>
      <w:r w:rsidRPr="007E47CA">
        <w:rPr>
          <w:rFonts w:cs="Tahoma"/>
        </w:rPr>
        <w:t>.</w:t>
      </w:r>
    </w:p>
    <w:p w14:paraId="1713C832" w14:textId="76835D08" w:rsidR="007605E7" w:rsidRPr="007E47CA" w:rsidRDefault="007605E7" w:rsidP="00A43679">
      <w:pPr>
        <w:pStyle w:val="Body"/>
        <w:keepNext/>
        <w:spacing w:line="288" w:lineRule="auto"/>
        <w:rPr>
          <w:rFonts w:cs="Tahoma"/>
          <w:b/>
          <w:i/>
        </w:rPr>
      </w:pPr>
      <w:r w:rsidRPr="007E47CA">
        <w:rPr>
          <w:rFonts w:cs="Tahoma"/>
          <w:b/>
          <w:bCs/>
        </w:rPr>
        <w:t xml:space="preserve">A instabilidade política pode afetar adversamente os negócios e resultados da Emissora, </w:t>
      </w:r>
      <w:r w:rsidR="003E4391" w:rsidRPr="007E47CA">
        <w:rPr>
          <w:rFonts w:cs="Tahoma"/>
          <w:b/>
          <w:bCs/>
        </w:rPr>
        <w:t xml:space="preserve">da </w:t>
      </w:r>
      <w:r w:rsidR="00262E1F" w:rsidRPr="007E47CA">
        <w:rPr>
          <w:rFonts w:cs="Tahoma"/>
          <w:b/>
          <w:bCs/>
        </w:rPr>
        <w:t>Devedora</w:t>
      </w:r>
      <w:r w:rsidR="003E4391" w:rsidRPr="007E47CA">
        <w:rPr>
          <w:rFonts w:cs="Tahoma"/>
          <w:b/>
          <w:bCs/>
        </w:rPr>
        <w:t xml:space="preserve"> </w:t>
      </w:r>
      <w:r w:rsidRPr="007E47CA">
        <w:rPr>
          <w:rFonts w:cs="Tahoma"/>
          <w:b/>
          <w:bCs/>
        </w:rPr>
        <w:t xml:space="preserve">e o preço dos </w:t>
      </w:r>
      <w:proofErr w:type="spellStart"/>
      <w:r w:rsidRPr="007E47CA">
        <w:rPr>
          <w:rFonts w:cs="Tahoma"/>
          <w:b/>
          <w:bCs/>
        </w:rPr>
        <w:t>CR</w:t>
      </w:r>
      <w:r w:rsidR="00262E1F" w:rsidRPr="007E47CA">
        <w:rPr>
          <w:rFonts w:cs="Tahoma"/>
          <w:b/>
          <w:bCs/>
        </w:rPr>
        <w:t>s</w:t>
      </w:r>
      <w:proofErr w:type="spellEnd"/>
      <w:r w:rsidRPr="007E47CA">
        <w:rPr>
          <w:rFonts w:cs="Tahoma"/>
          <w:bCs/>
          <w:i/>
        </w:rPr>
        <w:t>.</w:t>
      </w:r>
      <w:r w:rsidRPr="007E47CA">
        <w:rPr>
          <w:rFonts w:cs="Tahoma"/>
          <w:b/>
          <w:i/>
        </w:rPr>
        <w:t xml:space="preserve"> </w:t>
      </w:r>
    </w:p>
    <w:p w14:paraId="6CF3E4F4" w14:textId="77777777" w:rsidR="007605E7" w:rsidRPr="007E47CA" w:rsidRDefault="007605E7" w:rsidP="00A43679">
      <w:pPr>
        <w:pStyle w:val="Body"/>
        <w:spacing w:line="288" w:lineRule="auto"/>
        <w:rPr>
          <w:rFonts w:cs="Tahoma"/>
        </w:rPr>
      </w:pPr>
      <w:r w:rsidRPr="007E47CA">
        <w:rPr>
          <w:rFonts w:cs="Tahoma"/>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63A346B8" w14:textId="0D80F1F2" w:rsidR="007605E7" w:rsidRPr="007E47CA" w:rsidRDefault="007605E7" w:rsidP="00A43679">
      <w:pPr>
        <w:pStyle w:val="Body"/>
        <w:spacing w:line="288" w:lineRule="auto"/>
        <w:rPr>
          <w:rFonts w:cs="Tahoma"/>
        </w:rPr>
      </w:pPr>
      <w:r w:rsidRPr="007E47CA">
        <w:rPr>
          <w:rFonts w:cs="Tahoma"/>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7E47CA">
        <w:rPr>
          <w:rFonts w:cs="Tahoma"/>
          <w:i/>
        </w:rPr>
        <w:t>impeachment</w:t>
      </w:r>
      <w:r w:rsidRPr="007E47CA">
        <w:rPr>
          <w:rFonts w:cs="Tahoma"/>
        </w:rPr>
        <w:t xml:space="preserve"> </w:t>
      </w:r>
      <w:proofErr w:type="spellStart"/>
      <w:r w:rsidRPr="007E47CA">
        <w:rPr>
          <w:rFonts w:cs="Tahoma"/>
        </w:rPr>
        <w:t>da</w:t>
      </w:r>
      <w:proofErr w:type="spellEnd"/>
      <w:r w:rsidRPr="007E47CA">
        <w:rPr>
          <w:rFonts w:cs="Tahoma"/>
        </w:rPr>
        <w:t xml:space="preserve"> </w:t>
      </w:r>
      <w:r w:rsidR="00CC74A1">
        <w:rPr>
          <w:rFonts w:cs="Tahoma"/>
        </w:rPr>
        <w:t>ex-</w:t>
      </w:r>
      <w:r w:rsidRPr="007E47CA">
        <w:rPr>
          <w:rFonts w:cs="Tahoma"/>
        </w:rPr>
        <w:t xml:space="preserve">presidente da república, Dilma </w:t>
      </w:r>
      <w:proofErr w:type="spellStart"/>
      <w:r w:rsidRPr="007E47CA">
        <w:rPr>
          <w:rFonts w:cs="Tahoma"/>
        </w:rPr>
        <w:t>Rouseff</w:t>
      </w:r>
      <w:proofErr w:type="spellEnd"/>
      <w:r w:rsidRPr="007E47CA">
        <w:rPr>
          <w:rFonts w:cs="Tahoma"/>
        </w:rPr>
        <w:t>.</w:t>
      </w:r>
    </w:p>
    <w:p w14:paraId="09DCF835" w14:textId="3EA92854" w:rsidR="007605E7" w:rsidRPr="007E47CA" w:rsidRDefault="007605E7" w:rsidP="00A43679">
      <w:pPr>
        <w:pStyle w:val="Body"/>
        <w:spacing w:line="288" w:lineRule="auto"/>
        <w:rPr>
          <w:rFonts w:cs="Tahoma"/>
        </w:rPr>
      </w:pPr>
      <w:r w:rsidRPr="00E417A3">
        <w:rPr>
          <w:rFonts w:cs="Tahoma"/>
        </w:rPr>
        <w:t>Depois de uma tumultuada disputa presidencial, o congressista Jair Bolsonaro derrotou Fernando Haddad no segundo turno das eleições realizadas em 28 de outubro de 2018 e se tornou o presidente do Brasil em 1º de janeiro de 2019. As divisões políticas no Brasil</w:t>
      </w:r>
      <w:r w:rsidRPr="007E47CA">
        <w:rPr>
          <w:rFonts w:cs="Tahoma"/>
        </w:rPr>
        <w:t xml:space="preserve"> que surgiram antes das eleições resultam em impasse no Congresso, agitação política e manifestações massivas e/ou greves que podem afetar adversamente as operações da Emissora e da </w:t>
      </w:r>
      <w:r w:rsidR="00B83CAB" w:rsidRPr="007E47CA">
        <w:rPr>
          <w:rFonts w:cs="Tahoma"/>
        </w:rPr>
        <w:t>Devedora</w:t>
      </w:r>
      <w:r w:rsidRPr="007E47CA">
        <w:rPr>
          <w:rFonts w:cs="Tahoma"/>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r w:rsidR="00CC74A1">
        <w:rPr>
          <w:rFonts w:cs="Tahoma"/>
        </w:rPr>
        <w:t xml:space="preserve"> </w:t>
      </w:r>
    </w:p>
    <w:p w14:paraId="7D2ACA4A" w14:textId="50477F17" w:rsidR="007605E7" w:rsidRPr="007E47CA" w:rsidRDefault="007605E7" w:rsidP="00A43679">
      <w:pPr>
        <w:pStyle w:val="Body"/>
        <w:spacing w:line="288" w:lineRule="auto"/>
        <w:rPr>
          <w:rFonts w:cs="Tahoma"/>
        </w:rPr>
      </w:pPr>
      <w:r w:rsidRPr="007E47CA">
        <w:rPr>
          <w:rFonts w:cs="Tahoma"/>
        </w:rPr>
        <w:t xml:space="preserve">A recente instabilidade política e econômica levou a uma percepção negativa da economia brasileira e um aumento na volatilidade no mercado de valores mobiliários brasileiro, que também podem afetar adversamente os negócios e as ações da Emissora e da </w:t>
      </w:r>
      <w:r w:rsidR="00B83CAB" w:rsidRPr="007E47CA">
        <w:rPr>
          <w:rFonts w:cs="Tahoma"/>
        </w:rPr>
        <w:t>Devedora</w:t>
      </w:r>
      <w:r w:rsidRPr="007E47CA">
        <w:rPr>
          <w:rFonts w:cs="Tahoma"/>
        </w:rPr>
        <w:t xml:space="preserve">. Qualquer instabilidade econômica recorrente e incertezas políticas podem afetar adversamente os negócios da Emissora e da </w:t>
      </w:r>
      <w:r w:rsidR="00B83CAB" w:rsidRPr="007E47CA">
        <w:rPr>
          <w:rFonts w:cs="Tahoma"/>
        </w:rPr>
        <w:t>Devedora</w:t>
      </w:r>
      <w:r w:rsidRPr="007E47CA">
        <w:rPr>
          <w:rFonts w:cs="Tahoma"/>
        </w:rPr>
        <w:t xml:space="preserve"> e, consequentemente, na capacidade de pagamento das obrigações da </w:t>
      </w:r>
      <w:r w:rsidR="00B83CAB" w:rsidRPr="007E47CA">
        <w:rPr>
          <w:rFonts w:cs="Tahoma"/>
        </w:rPr>
        <w:t>Devedora</w:t>
      </w:r>
      <w:r w:rsidRPr="007E47CA">
        <w:rPr>
          <w:rFonts w:cs="Tahoma"/>
        </w:rPr>
        <w:t xml:space="preserve"> relativas aos Direitos Creditórios.</w:t>
      </w:r>
    </w:p>
    <w:p w14:paraId="6D9F6C32" w14:textId="77777777" w:rsidR="007605E7" w:rsidRPr="007E47CA" w:rsidRDefault="007605E7" w:rsidP="00A43679">
      <w:pPr>
        <w:pStyle w:val="Body"/>
        <w:keepNext/>
        <w:spacing w:line="288" w:lineRule="auto"/>
        <w:rPr>
          <w:rFonts w:cs="Tahoma"/>
          <w:bCs/>
          <w:i/>
        </w:rPr>
      </w:pPr>
      <w:r w:rsidRPr="007E47CA">
        <w:rPr>
          <w:rFonts w:cs="Tahoma"/>
          <w:b/>
          <w:bCs/>
        </w:rPr>
        <w:t>Acontecimentos e percepção de riscos em outros países</w:t>
      </w:r>
      <w:r w:rsidRPr="007E47CA">
        <w:rPr>
          <w:rFonts w:cs="Tahoma"/>
          <w:bCs/>
          <w:i/>
        </w:rPr>
        <w:t xml:space="preserve">. </w:t>
      </w:r>
    </w:p>
    <w:p w14:paraId="1806A8FC" w14:textId="77777777" w:rsidR="007605E7" w:rsidRPr="007E47CA" w:rsidRDefault="007605E7" w:rsidP="00A43679">
      <w:pPr>
        <w:pStyle w:val="Body"/>
        <w:spacing w:line="288" w:lineRule="auto"/>
        <w:rPr>
          <w:rFonts w:cs="Tahoma"/>
        </w:rPr>
      </w:pPr>
      <w:r w:rsidRPr="007E47CA">
        <w:rPr>
          <w:rFonts w:cs="Tahoma"/>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528D97E6" w14:textId="61E37483" w:rsidR="007605E7" w:rsidRPr="007E47CA" w:rsidRDefault="007605E7" w:rsidP="00A43679">
      <w:pPr>
        <w:pStyle w:val="Body"/>
        <w:spacing w:line="288" w:lineRule="auto"/>
        <w:rPr>
          <w:rFonts w:cs="Tahoma"/>
        </w:rPr>
      </w:pPr>
      <w:r w:rsidRPr="007E47CA">
        <w:rPr>
          <w:rFonts w:cs="Tahoma"/>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e afetar, direta ou indiretamente, a Emissora e a </w:t>
      </w:r>
      <w:r w:rsidR="00A50A9A" w:rsidRPr="007E47CA">
        <w:rPr>
          <w:rFonts w:cs="Tahoma"/>
        </w:rPr>
        <w:t>Devedora</w:t>
      </w:r>
      <w:r w:rsidRPr="007E47CA">
        <w:rPr>
          <w:rFonts w:cs="Tahoma"/>
        </w:rPr>
        <w:t>.</w:t>
      </w:r>
    </w:p>
    <w:p w14:paraId="1D092FEB" w14:textId="77777777" w:rsidR="007605E7" w:rsidRPr="007E47CA" w:rsidRDefault="007605E7" w:rsidP="00A43679">
      <w:pPr>
        <w:pStyle w:val="Body"/>
        <w:keepNext/>
        <w:spacing w:line="288" w:lineRule="auto"/>
        <w:rPr>
          <w:rFonts w:cs="Tahoma"/>
        </w:rPr>
      </w:pPr>
      <w:r w:rsidRPr="007E47CA">
        <w:rPr>
          <w:rFonts w:cs="Tahoma"/>
          <w:b/>
          <w:bCs/>
        </w:rPr>
        <w:t>Ambiente macroeconômico internacional</w:t>
      </w:r>
      <w:r w:rsidRPr="007E47CA">
        <w:rPr>
          <w:rFonts w:cs="Tahoma"/>
        </w:rPr>
        <w:t xml:space="preserve">. </w:t>
      </w:r>
    </w:p>
    <w:p w14:paraId="04800A4A" w14:textId="77777777" w:rsidR="007605E7" w:rsidRPr="007E47CA" w:rsidRDefault="007605E7" w:rsidP="00A43679">
      <w:pPr>
        <w:pStyle w:val="Body"/>
        <w:spacing w:line="288" w:lineRule="auto"/>
        <w:rPr>
          <w:rFonts w:cs="Tahoma"/>
        </w:rPr>
      </w:pPr>
      <w:r w:rsidRPr="007E47CA">
        <w:rPr>
          <w:rFonts w:cs="Tahoma"/>
        </w:rPr>
        <w:t>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3F176A09" w14:textId="77777777" w:rsidR="007605E7" w:rsidRPr="007E47CA" w:rsidRDefault="007605E7" w:rsidP="00A43679">
      <w:pPr>
        <w:pStyle w:val="Body"/>
        <w:spacing w:line="288" w:lineRule="auto"/>
        <w:rPr>
          <w:rFonts w:cs="Tahoma"/>
        </w:rPr>
      </w:pPr>
      <w:r w:rsidRPr="007E47CA">
        <w:rPr>
          <w:rFonts w:cs="Tahoma"/>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004BBB1B" w14:textId="6F74D1D3" w:rsidR="007605E7" w:rsidRPr="007E47CA" w:rsidRDefault="007605E7" w:rsidP="00A43679">
      <w:pPr>
        <w:pStyle w:val="Body"/>
        <w:spacing w:line="288" w:lineRule="auto"/>
        <w:rPr>
          <w:rFonts w:cs="Tahoma"/>
        </w:rPr>
      </w:pPr>
      <w:r w:rsidRPr="007E47CA">
        <w:rPr>
          <w:rFonts w:cs="Tahoma"/>
        </w:rPr>
        <w:t xml:space="preserve">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w:t>
      </w:r>
      <w:proofErr w:type="spellStart"/>
      <w:r w:rsidRPr="007E47CA">
        <w:rPr>
          <w:rFonts w:cs="Tahoma"/>
        </w:rPr>
        <w:t>CR</w:t>
      </w:r>
      <w:r w:rsidR="00B83CAB" w:rsidRPr="007E47CA">
        <w:rPr>
          <w:rFonts w:cs="Tahoma"/>
        </w:rPr>
        <w:t>s</w:t>
      </w:r>
      <w:proofErr w:type="spellEnd"/>
      <w:r w:rsidRPr="007E47CA">
        <w:rPr>
          <w:rFonts w:cs="Tahoma"/>
        </w:rPr>
        <w:t>.</w:t>
      </w:r>
    </w:p>
    <w:p w14:paraId="7455BA7F" w14:textId="77777777" w:rsidR="007605E7" w:rsidRPr="007E47CA" w:rsidRDefault="007605E7" w:rsidP="00A43679">
      <w:pPr>
        <w:pStyle w:val="Body"/>
        <w:keepNext/>
        <w:spacing w:line="288" w:lineRule="auto"/>
        <w:rPr>
          <w:rFonts w:cs="Tahoma"/>
        </w:rPr>
      </w:pPr>
      <w:r w:rsidRPr="007E47CA">
        <w:rPr>
          <w:rFonts w:cs="Tahoma"/>
          <w:b/>
          <w:bCs/>
        </w:rPr>
        <w:t>Risco de ocorrência de casos fortuitos e eventos de força maior.</w:t>
      </w:r>
      <w:r w:rsidRPr="007E47CA">
        <w:rPr>
          <w:rFonts w:cs="Tahoma"/>
        </w:rPr>
        <w:t xml:space="preserve"> </w:t>
      </w:r>
    </w:p>
    <w:p w14:paraId="17E0831E" w14:textId="77777777" w:rsidR="007605E7" w:rsidRPr="007E47CA" w:rsidRDefault="007605E7" w:rsidP="00A43679">
      <w:pPr>
        <w:pStyle w:val="Body"/>
        <w:spacing w:line="288" w:lineRule="auto"/>
        <w:rPr>
          <w:rFonts w:cs="Tahoma"/>
        </w:rPr>
      </w:pPr>
      <w:r w:rsidRPr="007E47CA">
        <w:rPr>
          <w:rFonts w:cs="Tahoma"/>
        </w:rPr>
        <w:t xml:space="preserve">Os pagamentos dos </w:t>
      </w:r>
      <w:r w:rsidRPr="007E47CA">
        <w:rPr>
          <w:rFonts w:cs="Tahoma"/>
          <w:iCs/>
        </w:rPr>
        <w:t>Direitos</w:t>
      </w:r>
      <w:r w:rsidRPr="007E47CA">
        <w:rPr>
          <w:rFonts w:cs="Tahoma"/>
        </w:rPr>
        <w:t xml:space="preserve"> Creditórios estão sujeitos ao risco de eventuais prejuízos em virtude de casos fortuitos e eventos de força maior, os quais consistem em acontecimentos inevitáveis e involuntários que afetem o cumprimento das obrigações assumidas nas Notas Comerciais, exemplificativamente, terremotos, vendavais, enchentes, deslizamentos de terra, epidemias ou pandemias.</w:t>
      </w:r>
    </w:p>
    <w:p w14:paraId="1B12C3D5" w14:textId="77777777" w:rsidR="007605E7" w:rsidRPr="007E47CA" w:rsidRDefault="007605E7" w:rsidP="00A43679">
      <w:pPr>
        <w:pStyle w:val="Body"/>
        <w:keepNext/>
        <w:spacing w:line="288" w:lineRule="auto"/>
        <w:rPr>
          <w:rFonts w:cs="Tahoma"/>
        </w:rPr>
      </w:pPr>
      <w:r w:rsidRPr="007E47CA">
        <w:rPr>
          <w:rFonts w:cs="Tahoma"/>
          <w:b/>
          <w:bCs/>
        </w:rPr>
        <w:t>Invasão da Rússia na Ucrânia pode levar a uma maior volatilidade no mercado de capitais global e resultar em pressão negativa sobre a economia mundial, impactando o mercado de capitais e a economia brasileira.</w:t>
      </w:r>
      <w:r w:rsidRPr="007E47CA">
        <w:rPr>
          <w:rFonts w:cs="Tahoma"/>
        </w:rPr>
        <w:t xml:space="preserve"> </w:t>
      </w:r>
    </w:p>
    <w:p w14:paraId="39EF831E" w14:textId="77777777" w:rsidR="007605E7" w:rsidRPr="007E47CA" w:rsidRDefault="007605E7" w:rsidP="00A43679">
      <w:pPr>
        <w:pStyle w:val="Body"/>
        <w:spacing w:line="288" w:lineRule="auto"/>
        <w:rPr>
          <w:rFonts w:cs="Tahoma"/>
        </w:rPr>
      </w:pPr>
      <w:r w:rsidRPr="007E47CA">
        <w:rPr>
          <w:rFonts w:cs="Tahoma"/>
        </w:rPr>
        <w:t xml:space="preserve">Em 24 de fevereiro de 2022, forças russas invadiram a Ucrânia por terra, mar e ar, concretizando o maior ataque de um Estado contra outro na Europa desde a Segunda Guerra Mundial. No dia anterior ao ataque, o presidente russo, Vladimir Putin, fez um discurso no qual declarou o início de uma “operação militar especial”, cujo objetivo era a “desmilitarização e desnazificação da Ucrânia” para proteger as pessoas de abusos e genocídios, por parte do governo ucraniano. Após o ataque militar russo, o presidente da Ucrânia, </w:t>
      </w:r>
      <w:proofErr w:type="spellStart"/>
      <w:r w:rsidRPr="007E47CA">
        <w:rPr>
          <w:rFonts w:cs="Tahoma"/>
        </w:rPr>
        <w:t>Volodymyr</w:t>
      </w:r>
      <w:proofErr w:type="spellEnd"/>
      <w:r w:rsidRPr="007E47CA">
        <w:rPr>
          <w:rFonts w:cs="Tahoma"/>
        </w:rPr>
        <w:t xml:space="preserve"> Zelensky, decretou lei marcial no país, cuja medida derruba leis civis e as substitui por regras militares em todo o território nacional.</w:t>
      </w:r>
    </w:p>
    <w:p w14:paraId="3485ED57" w14:textId="77777777" w:rsidR="007605E7" w:rsidRPr="007E47CA" w:rsidRDefault="007605E7" w:rsidP="00A43679">
      <w:pPr>
        <w:pStyle w:val="Body"/>
        <w:keepNext/>
        <w:spacing w:line="288" w:lineRule="auto"/>
        <w:rPr>
          <w:rFonts w:cs="Tahoma"/>
        </w:rPr>
      </w:pPr>
      <w:r w:rsidRPr="007E47CA">
        <w:rPr>
          <w:rFonts w:cs="Tahoma"/>
          <w:b/>
          <w:bCs/>
        </w:rPr>
        <w:t>Houve uma queda global na bolsa de valores e uma série de sanções foram aplicadas a Rússia, pelo Estados Unidos, Reino Unido e União Europeia</w:t>
      </w:r>
      <w:r w:rsidRPr="007E47CA">
        <w:rPr>
          <w:rFonts w:cs="Tahoma"/>
        </w:rPr>
        <w:t xml:space="preserve">. </w:t>
      </w:r>
    </w:p>
    <w:p w14:paraId="10EEFB79" w14:textId="77777777" w:rsidR="007605E7" w:rsidRPr="007E47CA" w:rsidRDefault="007605E7" w:rsidP="00A43679">
      <w:pPr>
        <w:pStyle w:val="Body"/>
        <w:spacing w:line="288" w:lineRule="auto"/>
        <w:rPr>
          <w:rFonts w:cs="Tahoma"/>
        </w:rPr>
      </w:pPr>
      <w:r w:rsidRPr="007E47CA">
        <w:rPr>
          <w:rFonts w:cs="Tahoma"/>
        </w:rPr>
        <w:t>É um exemplo o 4º pacote de sanções da Comissão Europeia aplicada em 15 de março de 2022, que impôs a proibição total de quaisquer transações com empresas estatais russas em diferentes setores; mais restrições comerciais relativas ao ferro, aço e produtos de luxo; vedações a novos investimentos no setor energético russo; proibição da classificação russa e de empresas do país pelas agências de classificação de crédito da União Europeia; e ampliação da lista de pessoas e entidade sancionadas, entre outras.</w:t>
      </w:r>
    </w:p>
    <w:p w14:paraId="3B3214C5" w14:textId="77777777" w:rsidR="007605E7" w:rsidRPr="007E47CA" w:rsidRDefault="007605E7" w:rsidP="00A43679">
      <w:pPr>
        <w:pStyle w:val="Body"/>
        <w:keepNext/>
        <w:spacing w:line="288" w:lineRule="auto"/>
        <w:rPr>
          <w:rFonts w:cs="Tahoma"/>
        </w:rPr>
      </w:pPr>
      <w:r w:rsidRPr="007E47CA">
        <w:rPr>
          <w:rFonts w:cs="Tahoma"/>
          <w:b/>
          <w:bCs/>
        </w:rPr>
        <w:t xml:space="preserve">O conflito envolvendo a Federação Russa e a Ucrânia traz como risco uma nova alta nos preços dos combustíveis e do gás; ocorrendo simultaneamente à possível valorização do dólar, esses aumentos causariam ainda mais pressão inflacionária e a </w:t>
      </w:r>
      <w:proofErr w:type="spellStart"/>
      <w:r w:rsidRPr="007E47CA">
        <w:rPr>
          <w:rFonts w:cs="Tahoma"/>
          <w:b/>
          <w:bCs/>
        </w:rPr>
        <w:t>disrupção</w:t>
      </w:r>
      <w:proofErr w:type="spellEnd"/>
      <w:r w:rsidRPr="007E47CA">
        <w:rPr>
          <w:rFonts w:cs="Tahoma"/>
          <w:b/>
          <w:bCs/>
        </w:rPr>
        <w:t xml:space="preserve"> da cadeia produtiva, o que poderia dificultar a retomada econômica brasileira</w:t>
      </w:r>
      <w:r w:rsidRPr="007E47CA">
        <w:rPr>
          <w:rFonts w:cs="Tahoma"/>
        </w:rPr>
        <w:t xml:space="preserve">. </w:t>
      </w:r>
    </w:p>
    <w:p w14:paraId="0B538BCE" w14:textId="77777777" w:rsidR="007605E7" w:rsidRPr="007E47CA" w:rsidRDefault="007605E7" w:rsidP="00A43679">
      <w:pPr>
        <w:pStyle w:val="Body"/>
        <w:spacing w:line="288" w:lineRule="auto"/>
        <w:rPr>
          <w:rFonts w:cs="Tahoma"/>
        </w:rPr>
      </w:pPr>
      <w:r w:rsidRPr="007E47CA">
        <w:rPr>
          <w:rFonts w:cs="Tahoma"/>
        </w:rPr>
        <w:t>Por fim, diante da invasão afloram-se as animosidades não apenas entre os países diretamente envolvidos, mas em muitas outras nações indiretamente interessadas na questão, trazendo um cenário de altíssima incerteza para a economia global, o que poderá prejudicar o mercado de capitais e a economia brasileira.</w:t>
      </w:r>
    </w:p>
    <w:p w14:paraId="1F272731" w14:textId="77777777" w:rsidR="007605E7" w:rsidRPr="007E47CA" w:rsidRDefault="007605E7" w:rsidP="00A43679">
      <w:pPr>
        <w:pStyle w:val="Body"/>
        <w:keepNext/>
        <w:spacing w:line="288" w:lineRule="auto"/>
        <w:rPr>
          <w:rFonts w:cs="Tahoma"/>
          <w:b/>
          <w:bCs/>
        </w:rPr>
      </w:pPr>
      <w:r w:rsidRPr="007E47CA">
        <w:rPr>
          <w:rFonts w:cs="Tahoma"/>
          <w:b/>
          <w:bCs/>
        </w:rPr>
        <w:t>RISCOS ASSOCIADOS AO MERCADO DE SECURITIZAÇÃO</w:t>
      </w:r>
    </w:p>
    <w:p w14:paraId="3C1755F9" w14:textId="7ACD9280" w:rsidR="007605E7" w:rsidRPr="007E47CA" w:rsidRDefault="007605E7" w:rsidP="00A43679">
      <w:pPr>
        <w:pStyle w:val="Body"/>
        <w:keepNext/>
        <w:spacing w:line="288" w:lineRule="auto"/>
        <w:rPr>
          <w:rFonts w:cs="Tahoma"/>
          <w:b/>
          <w:bCs/>
        </w:rPr>
      </w:pPr>
      <w:r w:rsidRPr="007E47CA">
        <w:rPr>
          <w:rFonts w:cs="Tahoma"/>
          <w:b/>
          <w:bCs/>
        </w:rPr>
        <w:t xml:space="preserve">Desenvolvimento Recente da Securitização por meio de </w:t>
      </w:r>
      <w:proofErr w:type="spellStart"/>
      <w:r w:rsidRPr="007E47CA">
        <w:rPr>
          <w:rFonts w:cs="Tahoma"/>
          <w:b/>
          <w:bCs/>
        </w:rPr>
        <w:t>CR</w:t>
      </w:r>
      <w:r w:rsidR="00B83CAB" w:rsidRPr="007E47CA">
        <w:rPr>
          <w:rFonts w:cs="Tahoma"/>
          <w:b/>
          <w:bCs/>
        </w:rPr>
        <w:t>s</w:t>
      </w:r>
      <w:proofErr w:type="spellEnd"/>
    </w:p>
    <w:p w14:paraId="6649FCC2" w14:textId="2499A38C" w:rsidR="007605E7" w:rsidRPr="007E47CA" w:rsidRDefault="007605E7" w:rsidP="00A43679">
      <w:pPr>
        <w:pStyle w:val="Body"/>
        <w:spacing w:line="288" w:lineRule="auto"/>
        <w:rPr>
          <w:rFonts w:cs="Tahoma"/>
        </w:rPr>
      </w:pPr>
      <w:r w:rsidRPr="007E47CA">
        <w:rPr>
          <w:rFonts w:cs="Tahoma"/>
        </w:rPr>
        <w:t xml:space="preserve">A securitização de recebíveis é uma operação complexa quando comparada a outras emissões de valores mobiliários em razão de o risco de crédito e solvência dos valores mobiliários emitidos pelo veículo </w:t>
      </w:r>
      <w:proofErr w:type="spellStart"/>
      <w:r w:rsidRPr="007E47CA">
        <w:rPr>
          <w:rFonts w:cs="Tahoma"/>
        </w:rPr>
        <w:t>securitizador</w:t>
      </w:r>
      <w:proofErr w:type="spellEnd"/>
      <w:r w:rsidRPr="007E47CA">
        <w:rPr>
          <w:rFonts w:cs="Tahoma"/>
        </w:rPr>
        <w:t xml:space="preserve">, no caso da Emissão, a </w:t>
      </w:r>
      <w:proofErr w:type="spellStart"/>
      <w:r w:rsidRPr="007E47CA">
        <w:rPr>
          <w:rFonts w:cs="Tahoma"/>
        </w:rPr>
        <w:t>Securitizadora</w:t>
      </w:r>
      <w:proofErr w:type="spellEnd"/>
      <w:r w:rsidRPr="007E47CA">
        <w:rPr>
          <w:rFonts w:cs="Tahoma"/>
        </w:rPr>
        <w:t xml:space="preserve">, correlacionarem-se diretamente à solvência e à capacidade dos devedores, coobrigados e, conforme caso, das garantias que lhes servem de lastro. </w:t>
      </w:r>
    </w:p>
    <w:p w14:paraId="3F728D5F" w14:textId="2054235F" w:rsidR="007605E7" w:rsidRPr="007E47CA" w:rsidRDefault="007605E7" w:rsidP="00A43679">
      <w:pPr>
        <w:pStyle w:val="Body"/>
        <w:spacing w:line="288" w:lineRule="auto"/>
        <w:rPr>
          <w:rFonts w:cs="Tahoma"/>
        </w:rPr>
      </w:pPr>
      <w:r w:rsidRPr="007E47CA">
        <w:rPr>
          <w:rFonts w:cs="Tahoma"/>
        </w:rPr>
        <w:t xml:space="preserve">A Lei 14.430 e a Resolução CVM 60, dentre outros normativos, constituem os principais diplomas legais regulando a securitização de direitos creditórios no Brasil. Não há ainda uma jurisprudência estável tratando de questões envolvendo operações de securitização por nossos tribunais. Tal fato pode resultar em insegurança jurídica e riscos adicionais para os Titulares de </w:t>
      </w:r>
      <w:proofErr w:type="spellStart"/>
      <w:r w:rsidRPr="007E47CA">
        <w:rPr>
          <w:rFonts w:cs="Tahoma"/>
        </w:rPr>
        <w:t>CR</w:t>
      </w:r>
      <w:r w:rsidR="00E726F6" w:rsidRPr="007E47CA">
        <w:rPr>
          <w:rFonts w:cs="Tahoma"/>
        </w:rPr>
        <w:t>s</w:t>
      </w:r>
      <w:proofErr w:type="spellEnd"/>
      <w:r w:rsidRPr="007E47CA">
        <w:rPr>
          <w:rFonts w:cs="Tahoma"/>
        </w:rPr>
        <w:t xml:space="preserve">, caso os órgãos reguladores, como, por exemplo, a CVM e o Poder Judiciário, ao analisar a Emissão e os </w:t>
      </w:r>
      <w:proofErr w:type="spellStart"/>
      <w:r w:rsidRPr="007E47CA">
        <w:rPr>
          <w:rFonts w:cs="Tahoma"/>
        </w:rPr>
        <w:t>CR</w:t>
      </w:r>
      <w:r w:rsidR="00E726F6" w:rsidRPr="007E47CA">
        <w:rPr>
          <w:rFonts w:cs="Tahoma"/>
        </w:rPr>
        <w:t>s</w:t>
      </w:r>
      <w:proofErr w:type="spellEnd"/>
      <w:r w:rsidRPr="007E47CA">
        <w:rPr>
          <w:rFonts w:cs="Tahoma"/>
        </w:rPr>
        <w:t>, editem normas e/ou interpretem a Legislação Aplicável e os Documentos da Operação de forma a provocar um efeito adverso nos negócios, na situação financeira, nos resultados das operações ou nas perspectivas d</w:t>
      </w:r>
      <w:r w:rsidR="003E4391" w:rsidRPr="007E47CA">
        <w:rPr>
          <w:rFonts w:cs="Tahoma"/>
        </w:rPr>
        <w:t xml:space="preserve">a </w:t>
      </w:r>
      <w:r w:rsidR="00D25124" w:rsidRPr="007E47CA">
        <w:rPr>
          <w:rFonts w:cs="Tahoma"/>
        </w:rPr>
        <w:t>Devedora</w:t>
      </w:r>
      <w:r w:rsidRPr="007E47CA">
        <w:rPr>
          <w:rFonts w:cs="Tahoma"/>
        </w:rPr>
        <w:t xml:space="preserve"> e, consequentemente, na solvência e na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na forma e nos termos definidos no Termo de Securitização.</w:t>
      </w:r>
    </w:p>
    <w:p w14:paraId="28A648C2" w14:textId="129AEFB8" w:rsidR="007605E7" w:rsidRPr="007E47CA" w:rsidRDefault="007605E7" w:rsidP="00A43679">
      <w:pPr>
        <w:pStyle w:val="Body"/>
        <w:spacing w:line="288" w:lineRule="auto"/>
        <w:rPr>
          <w:rFonts w:cs="Tahoma"/>
        </w:rPr>
      </w:pPr>
      <w:r w:rsidRPr="007E47CA">
        <w:rPr>
          <w:rFonts w:cs="Tahoma"/>
        </w:rPr>
        <w:t xml:space="preserve">Dessa forma, por se tratar de um mercado recente no Brasil, este mercado ainda não se encontra totalmente regulamentado, podendo ocorrer situações em que ainda não existam regras que o direcionem, gerando assim um risco aos Titulares de </w:t>
      </w:r>
      <w:proofErr w:type="spellStart"/>
      <w:r w:rsidRPr="007E47CA">
        <w:rPr>
          <w:rFonts w:cs="Tahoma"/>
        </w:rPr>
        <w:t>CR</w:t>
      </w:r>
      <w:r w:rsidR="00B83CAB" w:rsidRPr="007E47CA">
        <w:rPr>
          <w:rFonts w:cs="Tahoma"/>
        </w:rPr>
        <w:t>s</w:t>
      </w:r>
      <w:proofErr w:type="spellEnd"/>
      <w:r w:rsidRPr="007E47CA">
        <w:rPr>
          <w:rFonts w:cs="Tahoma"/>
        </w:rPr>
        <w:t xml:space="preserve">, uma vez que o Poder Judiciário e os órgãos reguladores poderão, ao analisar a Emissão e interpretar as normas que regem o assunto, proferir decisões desfavoráveis aos interesses dos Titulares de </w:t>
      </w:r>
      <w:proofErr w:type="spellStart"/>
      <w:r w:rsidRPr="007E47CA">
        <w:rPr>
          <w:rFonts w:cs="Tahoma"/>
        </w:rPr>
        <w:t>CR</w:t>
      </w:r>
      <w:r w:rsidR="00B83CAB" w:rsidRPr="007E47CA">
        <w:rPr>
          <w:rFonts w:cs="Tahoma"/>
        </w:rPr>
        <w:t>s</w:t>
      </w:r>
      <w:proofErr w:type="spellEnd"/>
      <w:r w:rsidRPr="007E47CA">
        <w:rPr>
          <w:rFonts w:cs="Tahoma"/>
        </w:rPr>
        <w:t xml:space="preserve">. Nesses casos, 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poderão sofrer prejuízos. Ademais, em situações adversas envolvendo os </w:t>
      </w:r>
      <w:proofErr w:type="spellStart"/>
      <w:r w:rsidRPr="007E47CA">
        <w:rPr>
          <w:rFonts w:cs="Tahoma"/>
        </w:rPr>
        <w:t>CR</w:t>
      </w:r>
      <w:r w:rsidR="00B83CAB" w:rsidRPr="007E47CA">
        <w:rPr>
          <w:rFonts w:cs="Tahoma"/>
        </w:rPr>
        <w:t>s</w:t>
      </w:r>
      <w:proofErr w:type="spellEnd"/>
      <w:r w:rsidRPr="007E47CA">
        <w:rPr>
          <w:rFonts w:cs="Tahoma"/>
        </w:rPr>
        <w:t xml:space="preserve">, poderá haver perdas por parte dos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em razão do dispêndio de tempo e recursos para execução judicial desses direitos.</w:t>
      </w:r>
    </w:p>
    <w:p w14:paraId="0E420CC0" w14:textId="77777777" w:rsidR="007605E7" w:rsidRPr="007E47CA" w:rsidRDefault="007605E7" w:rsidP="00A43679">
      <w:pPr>
        <w:pStyle w:val="Body"/>
        <w:keepNext/>
        <w:spacing w:line="288" w:lineRule="auto"/>
        <w:rPr>
          <w:rFonts w:cs="Tahoma"/>
          <w:i/>
          <w:iCs/>
        </w:rPr>
      </w:pPr>
      <w:r w:rsidRPr="007E47CA">
        <w:rPr>
          <w:rFonts w:cs="Tahoma"/>
          <w:b/>
          <w:bCs/>
        </w:rPr>
        <w:t>Liquidação do Patrimônio Separado</w:t>
      </w:r>
      <w:r w:rsidRPr="007E47CA">
        <w:rPr>
          <w:rFonts w:cs="Tahoma"/>
          <w:i/>
          <w:iCs/>
        </w:rPr>
        <w:t>.</w:t>
      </w:r>
    </w:p>
    <w:p w14:paraId="16EFE62A" w14:textId="5D28F721" w:rsidR="007605E7" w:rsidRPr="007E47CA" w:rsidRDefault="007605E7" w:rsidP="00A43679">
      <w:pPr>
        <w:pStyle w:val="Body"/>
        <w:spacing w:line="288" w:lineRule="auto"/>
        <w:rPr>
          <w:rFonts w:cs="Tahoma"/>
          <w:i/>
          <w:iCs/>
        </w:rPr>
      </w:pPr>
      <w:r w:rsidRPr="007E47CA">
        <w:rPr>
          <w:rFonts w:cs="Tahoma"/>
        </w:rPr>
        <w:t xml:space="preserve">Caso seja verificada a ocorrência de qualquer dos eventos de liquidação do Patrimônio Separado, o Agente Fiduciário deverá assumir imediata e temporariamente a administração do Patrimônio Separado e 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deverão deliberar, em </w:t>
      </w:r>
      <w:r w:rsidR="00124D9E" w:rsidRPr="007E47CA">
        <w:rPr>
          <w:rFonts w:cs="Tahoma"/>
        </w:rPr>
        <w:t xml:space="preserve">Assembleia </w:t>
      </w:r>
      <w:r w:rsidR="00124D9E">
        <w:rPr>
          <w:rFonts w:cs="Tahoma"/>
        </w:rPr>
        <w:t>Especial de Investidores</w:t>
      </w:r>
      <w:r w:rsidR="00D24AAC" w:rsidRPr="007E47CA" w:rsidDel="00D24AAC">
        <w:rPr>
          <w:rFonts w:cs="Tahoma"/>
        </w:rPr>
        <w:t xml:space="preserve"> </w:t>
      </w:r>
      <w:r w:rsidRPr="007E47CA">
        <w:rPr>
          <w:rFonts w:cs="Tahoma"/>
        </w:rPr>
        <w:t>convocada especificamente para este fim, sobre a liquidação do Patrimônio Separado ou sobre a nova administração do Patrimônio Separado.</w:t>
      </w:r>
    </w:p>
    <w:p w14:paraId="0C5D8685" w14:textId="7D41B00B" w:rsidR="007605E7" w:rsidRPr="007E47CA" w:rsidRDefault="007605E7" w:rsidP="00A43679">
      <w:pPr>
        <w:pStyle w:val="Body"/>
        <w:spacing w:line="288" w:lineRule="auto"/>
        <w:rPr>
          <w:rFonts w:cs="Tahoma"/>
        </w:rPr>
      </w:pPr>
      <w:r w:rsidRPr="007E47CA">
        <w:rPr>
          <w:rFonts w:cs="Tahoma"/>
        </w:rPr>
        <w:t xml:space="preserve">Na hipótese de 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optarem pela liquidação do Patrimônio Separado, os recursos existentes poderão ser insuficientes para quitar as obrigações da Emissora perante os Titulares de </w:t>
      </w:r>
      <w:proofErr w:type="spellStart"/>
      <w:r w:rsidRPr="007E47CA">
        <w:rPr>
          <w:rFonts w:cs="Tahoma"/>
        </w:rPr>
        <w:t>CR</w:t>
      </w:r>
      <w:r w:rsidR="00687A31" w:rsidRPr="007E47CA">
        <w:rPr>
          <w:rFonts w:cs="Tahoma"/>
        </w:rPr>
        <w:t>s</w:t>
      </w:r>
      <w:proofErr w:type="spellEnd"/>
      <w:r w:rsidRPr="007E47CA">
        <w:rPr>
          <w:rFonts w:cs="Tahoma"/>
        </w:rPr>
        <w:t>.</w:t>
      </w:r>
    </w:p>
    <w:p w14:paraId="7AFE44B3" w14:textId="77777777" w:rsidR="007605E7" w:rsidRPr="007E47CA" w:rsidRDefault="007605E7" w:rsidP="00A43679">
      <w:pPr>
        <w:pStyle w:val="Body"/>
        <w:keepNext/>
        <w:spacing w:line="288" w:lineRule="auto"/>
        <w:rPr>
          <w:rFonts w:cs="Tahoma"/>
        </w:rPr>
      </w:pPr>
      <w:bookmarkStart w:id="164" w:name="_Hlk110517716"/>
      <w:r w:rsidRPr="007E47CA">
        <w:rPr>
          <w:rFonts w:cs="Tahoma"/>
          <w:b/>
          <w:bCs/>
        </w:rPr>
        <w:t>Não realização adequada dos procedimentos de execução e atraso no recebimento de recursos decorrentes dos Direitos Creditórios</w:t>
      </w:r>
      <w:r w:rsidRPr="007E47CA">
        <w:rPr>
          <w:rFonts w:cs="Tahoma"/>
        </w:rPr>
        <w:t xml:space="preserve">. </w:t>
      </w:r>
    </w:p>
    <w:p w14:paraId="079E8390" w14:textId="08DC2B39" w:rsidR="007605E7" w:rsidRPr="007E47CA" w:rsidRDefault="007605E7" w:rsidP="00A43679">
      <w:pPr>
        <w:pStyle w:val="Body"/>
        <w:spacing w:line="288" w:lineRule="auto"/>
        <w:rPr>
          <w:rFonts w:cs="Tahoma"/>
        </w:rPr>
      </w:pPr>
      <w:r w:rsidRPr="007E47CA">
        <w:rPr>
          <w:rFonts w:cs="Tahoma"/>
        </w:rPr>
        <w:t xml:space="preserve">A Emissora, na qualidade de titular dos Direitos Creditórios, e o Agente Fiduciário, nos termos do artigo 12 da Resolução CVM 17 e do artigo 29, parágrafo primeiro, inciso II da Lei 14.430, são responsáveis por realizar os procedimentos de cobrança e execução dos Direitos Creditórios, de modo a garantir a satisfação do crédito dos Titulares de </w:t>
      </w:r>
      <w:proofErr w:type="spellStart"/>
      <w:r w:rsidRPr="007E47CA">
        <w:rPr>
          <w:rFonts w:cs="Tahoma"/>
        </w:rPr>
        <w:t>CR</w:t>
      </w:r>
      <w:r w:rsidR="00687A31" w:rsidRPr="007E47CA">
        <w:rPr>
          <w:rFonts w:cs="Tahoma"/>
        </w:rPr>
        <w:t>s</w:t>
      </w:r>
      <w:proofErr w:type="spellEnd"/>
      <w:r w:rsidRPr="007E47CA">
        <w:rPr>
          <w:rFonts w:cs="Tahoma"/>
        </w:rPr>
        <w:t>.</w:t>
      </w:r>
    </w:p>
    <w:bookmarkEnd w:id="164"/>
    <w:p w14:paraId="6729DA97" w14:textId="638FCE4A" w:rsidR="007605E7" w:rsidRPr="007E47CA" w:rsidRDefault="007605E7" w:rsidP="00A43679">
      <w:pPr>
        <w:pStyle w:val="Body"/>
        <w:spacing w:line="288" w:lineRule="auto"/>
        <w:rPr>
          <w:rFonts w:cs="Tahoma"/>
        </w:rPr>
      </w:pPr>
      <w:r w:rsidRPr="007E47CA">
        <w:rPr>
          <w:rFonts w:cs="Tahoma"/>
        </w:rPr>
        <w:t xml:space="preserve">A realização inadequada dos procedimentos de execução dos Direitos Creditórios por parte da Emissora ou do Agente Fiduciário, em desacordo com a legislação ou regulamentação aplicável, poderá prejudicar o fluxo de pagamento dos </w:t>
      </w:r>
      <w:proofErr w:type="spellStart"/>
      <w:r w:rsidRPr="007E47CA">
        <w:rPr>
          <w:rFonts w:cs="Tahoma"/>
        </w:rPr>
        <w:t>CR</w:t>
      </w:r>
      <w:r w:rsidR="00687A31" w:rsidRPr="007E47CA">
        <w:rPr>
          <w:rFonts w:cs="Tahoma"/>
        </w:rPr>
        <w:t>s</w:t>
      </w:r>
      <w:proofErr w:type="spellEnd"/>
      <w:r w:rsidRPr="007E47CA">
        <w:rPr>
          <w:rFonts w:cs="Tahoma"/>
        </w:rPr>
        <w:t xml:space="preserve">. </w:t>
      </w:r>
    </w:p>
    <w:p w14:paraId="4BB3C44C" w14:textId="4F6BC65E" w:rsidR="007605E7" w:rsidRPr="007E47CA" w:rsidRDefault="007605E7" w:rsidP="00A43679">
      <w:pPr>
        <w:pStyle w:val="Body"/>
        <w:spacing w:line="288" w:lineRule="auto"/>
        <w:rPr>
          <w:rFonts w:cs="Tahoma"/>
        </w:rPr>
      </w:pPr>
      <w:r w:rsidRPr="007E47CA">
        <w:rPr>
          <w:rFonts w:cs="Tahoma"/>
        </w:rPr>
        <w:t xml:space="preserve">Adicionalmente, em caso de atrasos decorrentes de demora em razão de cobrança judicial dos Direitos Creditórios também pode ser afetada a capacidade de satisfação do crédito, afetando negativamente o fluxo de pagamentos dos </w:t>
      </w:r>
      <w:proofErr w:type="spellStart"/>
      <w:r w:rsidRPr="007E47CA">
        <w:rPr>
          <w:rFonts w:cs="Tahoma"/>
        </w:rPr>
        <w:t>CR</w:t>
      </w:r>
      <w:r w:rsidR="00687A31" w:rsidRPr="007E47CA">
        <w:rPr>
          <w:rFonts w:cs="Tahoma"/>
        </w:rPr>
        <w:t>s</w:t>
      </w:r>
      <w:proofErr w:type="spellEnd"/>
      <w:r w:rsidRPr="007E47CA">
        <w:rPr>
          <w:rFonts w:cs="Tahoma"/>
        </w:rPr>
        <w:t>.</w:t>
      </w:r>
    </w:p>
    <w:p w14:paraId="6FD8DA30" w14:textId="6653A467" w:rsidR="007605E7" w:rsidRPr="007E47CA" w:rsidRDefault="007605E7" w:rsidP="00A43679">
      <w:pPr>
        <w:pStyle w:val="Body"/>
        <w:keepNext/>
        <w:spacing w:line="288" w:lineRule="auto"/>
        <w:rPr>
          <w:rFonts w:cs="Tahoma"/>
          <w:b/>
          <w:bCs/>
        </w:rPr>
      </w:pPr>
      <w:r w:rsidRPr="007E47CA">
        <w:rPr>
          <w:rFonts w:cs="Tahoma"/>
          <w:b/>
          <w:bCs/>
        </w:rPr>
        <w:t>RISCOS ASSOCIADOS À SECURITIZADORA E AOS CR</w:t>
      </w:r>
      <w:r w:rsidR="00687A31" w:rsidRPr="007E47CA">
        <w:rPr>
          <w:rFonts w:cs="Tahoma"/>
          <w:b/>
          <w:bCs/>
        </w:rPr>
        <w:t>S</w:t>
      </w:r>
    </w:p>
    <w:p w14:paraId="6D375AF2" w14:textId="77777777" w:rsidR="007605E7" w:rsidRPr="007E47CA" w:rsidRDefault="007605E7" w:rsidP="00A43679">
      <w:pPr>
        <w:pStyle w:val="Body"/>
        <w:spacing w:line="288" w:lineRule="auto"/>
        <w:rPr>
          <w:rFonts w:cs="Tahoma"/>
          <w:b/>
          <w:bCs/>
        </w:rPr>
      </w:pPr>
      <w:r w:rsidRPr="007E47CA">
        <w:rPr>
          <w:rFonts w:cs="Tahoma"/>
          <w:b/>
          <w:bCs/>
        </w:rPr>
        <w:t xml:space="preserve">Manutenção de registro de companhia aberta. </w:t>
      </w:r>
      <w:r w:rsidRPr="007E47CA">
        <w:rPr>
          <w:rFonts w:cs="Tahoma"/>
        </w:rPr>
        <w:t xml:space="preserve">A sua atuação da Emissora como </w:t>
      </w:r>
      <w:proofErr w:type="spellStart"/>
      <w:r w:rsidRPr="007E47CA">
        <w:rPr>
          <w:rFonts w:cs="Tahoma"/>
        </w:rPr>
        <w:t>securitizadora</w:t>
      </w:r>
      <w:proofErr w:type="spellEnd"/>
      <w:r w:rsidRPr="007E47CA">
        <w:rPr>
          <w:rFonts w:cs="Tahoma"/>
        </w:rPr>
        <w:t xml:space="preserve"> de emissões de certificados de recebíveis,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de certificados de recebíveis imobiliário e de certificados de recebíveis do agronegócio.</w:t>
      </w:r>
    </w:p>
    <w:p w14:paraId="7FA8EB53" w14:textId="77777777" w:rsidR="007605E7" w:rsidRPr="007E47CA" w:rsidRDefault="007605E7" w:rsidP="00A43679">
      <w:pPr>
        <w:pStyle w:val="Body"/>
        <w:keepNext/>
        <w:spacing w:line="288" w:lineRule="auto"/>
        <w:rPr>
          <w:rFonts w:cs="Tahoma"/>
          <w:b/>
          <w:bCs/>
        </w:rPr>
      </w:pPr>
      <w:r w:rsidRPr="007E47CA">
        <w:rPr>
          <w:rFonts w:cs="Tahoma"/>
          <w:b/>
          <w:bCs/>
        </w:rPr>
        <w:t xml:space="preserve">Crescimento da Emissora e de seu capital. </w:t>
      </w:r>
    </w:p>
    <w:p w14:paraId="0E58C146" w14:textId="77777777" w:rsidR="007605E7" w:rsidRPr="007E47CA" w:rsidRDefault="007605E7" w:rsidP="00A43679">
      <w:pPr>
        <w:pStyle w:val="Body"/>
        <w:spacing w:line="288" w:lineRule="auto"/>
        <w:rPr>
          <w:rFonts w:cs="Tahoma"/>
          <w:b/>
          <w:bCs/>
        </w:rPr>
      </w:pPr>
      <w:r w:rsidRPr="007E47CA">
        <w:rPr>
          <w:rFonts w:cs="Tahoma"/>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quando a Emissora necessitar, e, caso haja, as condições desta captação poderiam afetar o desempenho da Emissora.</w:t>
      </w:r>
    </w:p>
    <w:p w14:paraId="7DFB401D" w14:textId="77777777" w:rsidR="007605E7" w:rsidRPr="007E47CA" w:rsidRDefault="007605E7" w:rsidP="00A43679">
      <w:pPr>
        <w:pStyle w:val="Body"/>
        <w:keepNext/>
        <w:spacing w:line="288" w:lineRule="auto"/>
        <w:rPr>
          <w:rFonts w:cs="Tahoma"/>
          <w:b/>
          <w:bCs/>
        </w:rPr>
      </w:pPr>
      <w:r w:rsidRPr="007E47CA">
        <w:rPr>
          <w:rFonts w:cs="Tahoma"/>
          <w:b/>
          <w:bCs/>
        </w:rPr>
        <w:t xml:space="preserve">A importância de uma equipe qualificada. </w:t>
      </w:r>
    </w:p>
    <w:p w14:paraId="2AD7A6C0" w14:textId="77777777" w:rsidR="007605E7" w:rsidRPr="007E47CA" w:rsidRDefault="007605E7" w:rsidP="00A43679">
      <w:pPr>
        <w:pStyle w:val="Body"/>
        <w:spacing w:line="288" w:lineRule="auto"/>
        <w:rPr>
          <w:rFonts w:cs="Tahoma"/>
        </w:rPr>
      </w:pPr>
      <w:r w:rsidRPr="007E47CA">
        <w:rPr>
          <w:rFonts w:cs="Tahoma"/>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2E24E44D" w14:textId="77777777" w:rsidR="007605E7" w:rsidRPr="007E47CA" w:rsidRDefault="007605E7" w:rsidP="00A43679">
      <w:pPr>
        <w:pStyle w:val="Body"/>
        <w:keepNext/>
        <w:spacing w:line="288" w:lineRule="auto"/>
        <w:rPr>
          <w:rFonts w:cs="Tahoma"/>
          <w:b/>
          <w:bCs/>
        </w:rPr>
      </w:pPr>
      <w:r w:rsidRPr="007E47CA">
        <w:rPr>
          <w:rFonts w:cs="Tahoma"/>
          <w:b/>
          <w:bCs/>
        </w:rPr>
        <w:t>Originação de Novos Negócios e Redução na Demanda por Certificados de Recebíveis.</w:t>
      </w:r>
    </w:p>
    <w:p w14:paraId="58571B90" w14:textId="2A0576F7" w:rsidR="007605E7" w:rsidRPr="007E47CA" w:rsidRDefault="007605E7" w:rsidP="00A43679">
      <w:pPr>
        <w:pStyle w:val="Body"/>
        <w:spacing w:line="288" w:lineRule="auto"/>
        <w:rPr>
          <w:rFonts w:cs="Tahoma"/>
          <w:b/>
          <w:bCs/>
        </w:rPr>
      </w:pPr>
      <w:r w:rsidRPr="007E47CA">
        <w:rPr>
          <w:rFonts w:cs="Tahoma"/>
        </w:rPr>
        <w:t xml:space="preserve">A Emissora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de Certificados de Recebíveis Imobiliários ou de Recebíveis do Agronegócio. Caso a Emissora não consiga identificar projetos de securitização atrativos para o mercado ou, caso a demanda pela aquisição de Certificados de Recebíveis venha a ser reduzida, a Emissora poderá ser afetada e, consequentemente, sua capacidade de cumprimento das obrigações previstas na presente Emissão e perante os Titulares de </w:t>
      </w:r>
      <w:proofErr w:type="spellStart"/>
      <w:r w:rsidRPr="007E47CA">
        <w:rPr>
          <w:rFonts w:cs="Tahoma"/>
        </w:rPr>
        <w:t>CR</w:t>
      </w:r>
      <w:r w:rsidR="00570565" w:rsidRPr="007E47CA">
        <w:rPr>
          <w:rFonts w:cs="Tahoma"/>
        </w:rPr>
        <w:t>s</w:t>
      </w:r>
      <w:proofErr w:type="spellEnd"/>
      <w:r w:rsidRPr="007E47CA">
        <w:rPr>
          <w:rFonts w:cs="Tahoma"/>
        </w:rPr>
        <w:t>.</w:t>
      </w:r>
    </w:p>
    <w:p w14:paraId="20C948FE" w14:textId="77777777" w:rsidR="007605E7" w:rsidRPr="007E47CA" w:rsidRDefault="007605E7" w:rsidP="00A43679">
      <w:pPr>
        <w:pStyle w:val="Body"/>
        <w:keepNext/>
        <w:spacing w:line="288" w:lineRule="auto"/>
        <w:rPr>
          <w:rFonts w:cs="Tahoma"/>
          <w:b/>
          <w:bCs/>
        </w:rPr>
      </w:pPr>
      <w:r w:rsidRPr="007E47CA">
        <w:rPr>
          <w:rFonts w:cs="Tahoma"/>
          <w:b/>
          <w:bCs/>
        </w:rPr>
        <w:t xml:space="preserve">Falência, recuperação judicial ou extrajudicial da Emissora. </w:t>
      </w:r>
    </w:p>
    <w:p w14:paraId="6501FE68" w14:textId="77777777" w:rsidR="007605E7" w:rsidRPr="007E47CA" w:rsidRDefault="007605E7" w:rsidP="00A43679">
      <w:pPr>
        <w:pStyle w:val="Body"/>
        <w:spacing w:line="288" w:lineRule="auto"/>
        <w:rPr>
          <w:rFonts w:cs="Tahoma"/>
        </w:rPr>
      </w:pPr>
      <w:r w:rsidRPr="007E47CA">
        <w:rPr>
          <w:rFonts w:cs="Tahoma"/>
        </w:rPr>
        <w:t>Ao longo do prazo de duração dos certificados de recebíveis, a Emissora poderá estar sujeita a eventos de falência, recuperação judicial ou extrajudicial. Dessa forma, apesar de terem sido constituídos regime fiduciário e patrimônio separado sobre cada um dos Direitos Creditórios, eventuais contingências da Emissora, especial as fiscais, previdenciárias e trabalhistas, poderão afetar tais créditos, principalmente em razão da falta de jurisprudência em nosso país sobre a plena eficácia da afetação de patrimônio.</w:t>
      </w:r>
    </w:p>
    <w:p w14:paraId="1889B639" w14:textId="77777777" w:rsidR="007605E7" w:rsidRPr="007E47CA" w:rsidRDefault="007605E7" w:rsidP="00A43679">
      <w:pPr>
        <w:pStyle w:val="Body"/>
        <w:keepNext/>
        <w:spacing w:line="288" w:lineRule="auto"/>
        <w:rPr>
          <w:rFonts w:cs="Tahoma"/>
          <w:b/>
          <w:bCs/>
        </w:rPr>
      </w:pPr>
      <w:r w:rsidRPr="007E47CA">
        <w:rPr>
          <w:rFonts w:cs="Tahoma"/>
          <w:b/>
          <w:bCs/>
        </w:rPr>
        <w:t xml:space="preserve">Risco da não realização da carteira de ativos. </w:t>
      </w:r>
    </w:p>
    <w:p w14:paraId="76206565" w14:textId="4BEC6259" w:rsidR="007605E7" w:rsidRPr="007E47CA" w:rsidRDefault="007605E7" w:rsidP="00A43679">
      <w:pPr>
        <w:pStyle w:val="Body"/>
        <w:spacing w:line="288" w:lineRule="auto"/>
        <w:rPr>
          <w:rFonts w:cs="Tahoma"/>
          <w:b/>
          <w:bCs/>
        </w:rPr>
      </w:pPr>
      <w:r w:rsidRPr="007E47CA">
        <w:rPr>
          <w:rFonts w:cs="Tahoma"/>
        </w:rPr>
        <w:t xml:space="preserve">A Emissora é uma companhia emissora de títulos representativos de direitos creditórios, tendo como objeto social a aquisição e securitização de direitos creditórios por meio da emissão de certificados de recebíveis, cujos patrimônios são administrados separadamente. O Patrimônio Separado tem como principal fonte de recursos os Direitos Creditórios. Desta forma, qualquer atraso ou falta de recebimento de tais valores pela Emissora poderá afetar negativamente a capacidade da Emissora de honrar as obrigações decorrentes dos </w:t>
      </w:r>
      <w:proofErr w:type="spellStart"/>
      <w:r w:rsidRPr="007E47CA">
        <w:rPr>
          <w:rFonts w:cs="Tahoma"/>
        </w:rPr>
        <w:t>CR</w:t>
      </w:r>
      <w:r w:rsidR="00570565" w:rsidRPr="007E47CA">
        <w:rPr>
          <w:rFonts w:cs="Tahoma"/>
        </w:rPr>
        <w:t>s</w:t>
      </w:r>
      <w:proofErr w:type="spellEnd"/>
      <w:r w:rsidRPr="007E47CA">
        <w:rPr>
          <w:rFonts w:cs="Tahoma"/>
        </w:rPr>
        <w:t xml:space="preserve">. Na hipótese de a Emissora ser declarada insolvente com relação às obrigações da presente Emissão, o Agente Fiduciário deverá assumir a administração dos Direitos Creditórios e dos demais direitos e acessórios que integram o Patrimônio Separado. Em </w:t>
      </w:r>
      <w:r w:rsidR="00124D9E" w:rsidRPr="007E47CA">
        <w:rPr>
          <w:rFonts w:cs="Tahoma"/>
        </w:rPr>
        <w:t xml:space="preserve">Assembleia </w:t>
      </w:r>
      <w:r w:rsidR="00124D9E">
        <w:rPr>
          <w:rFonts w:cs="Tahoma"/>
        </w:rPr>
        <w:t>Especial de Investidores</w:t>
      </w:r>
      <w:r w:rsidRPr="007E47CA">
        <w:rPr>
          <w:rFonts w:cs="Tahoma"/>
        </w:rPr>
        <w:t xml:space="preserve">, 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poderão deliberar sobre as novas normas de administração do Patrimônio Separado ou optar pela liquidação deste que poderá ser insuficiente para o cumprimento das obrigações da Emissora perante os Titulares de </w:t>
      </w:r>
      <w:proofErr w:type="spellStart"/>
      <w:r w:rsidRPr="007E47CA">
        <w:rPr>
          <w:rFonts w:cs="Tahoma"/>
        </w:rPr>
        <w:t>CR</w:t>
      </w:r>
      <w:r w:rsidR="00570565" w:rsidRPr="007E47CA">
        <w:rPr>
          <w:rFonts w:cs="Tahoma"/>
        </w:rPr>
        <w:t>s</w:t>
      </w:r>
      <w:proofErr w:type="spellEnd"/>
      <w:r w:rsidRPr="007E47CA">
        <w:rPr>
          <w:rFonts w:cs="Tahoma"/>
        </w:rPr>
        <w:t>.</w:t>
      </w:r>
    </w:p>
    <w:p w14:paraId="53DED8D7" w14:textId="2E48FA43" w:rsidR="007605E7" w:rsidRPr="007E47CA" w:rsidRDefault="007605E7" w:rsidP="00A43679">
      <w:pPr>
        <w:pStyle w:val="Body"/>
        <w:keepNext/>
        <w:spacing w:line="288" w:lineRule="auto"/>
        <w:rPr>
          <w:rFonts w:cs="Tahoma"/>
          <w:b/>
          <w:bCs/>
        </w:rPr>
      </w:pPr>
      <w:r w:rsidRPr="007E47CA">
        <w:rPr>
          <w:rFonts w:cs="Tahoma"/>
          <w:b/>
          <w:bCs/>
        </w:rPr>
        <w:t xml:space="preserve">A capacidade da Emissora de honrar suas obrigações decorrentes dos </w:t>
      </w:r>
      <w:proofErr w:type="spellStart"/>
      <w:r w:rsidR="00D24AAC" w:rsidRPr="007E47CA">
        <w:rPr>
          <w:rFonts w:cs="Tahoma"/>
          <w:b/>
          <w:bCs/>
        </w:rPr>
        <w:t>CRs</w:t>
      </w:r>
      <w:proofErr w:type="spellEnd"/>
      <w:r w:rsidR="00D24AAC" w:rsidRPr="007E47CA" w:rsidDel="00D24AAC">
        <w:rPr>
          <w:rFonts w:cs="Tahoma"/>
          <w:b/>
          <w:bCs/>
        </w:rPr>
        <w:t xml:space="preserve"> </w:t>
      </w:r>
      <w:r w:rsidRPr="007E47CA">
        <w:rPr>
          <w:rFonts w:cs="Tahoma"/>
          <w:b/>
          <w:bCs/>
        </w:rPr>
        <w:t xml:space="preserve">depende exclusivamente do pagamento, pela </w:t>
      </w:r>
      <w:r w:rsidR="00A50A9A" w:rsidRPr="007E47CA">
        <w:rPr>
          <w:rFonts w:cs="Tahoma"/>
          <w:b/>
          <w:bCs/>
        </w:rPr>
        <w:t>Devedora</w:t>
      </w:r>
      <w:r w:rsidRPr="007E47CA">
        <w:rPr>
          <w:rFonts w:cs="Tahoma"/>
          <w:b/>
          <w:bCs/>
        </w:rPr>
        <w:t xml:space="preserve">, dos Direitos Creditórios. </w:t>
      </w:r>
    </w:p>
    <w:p w14:paraId="27318168" w14:textId="0DDA56C2" w:rsidR="007605E7" w:rsidRPr="007E47CA" w:rsidRDefault="007605E7" w:rsidP="00A43679">
      <w:pPr>
        <w:pStyle w:val="Body"/>
        <w:spacing w:line="288" w:lineRule="auto"/>
        <w:rPr>
          <w:rFonts w:cs="Tahoma"/>
          <w:b/>
          <w:bCs/>
        </w:rPr>
      </w:pPr>
      <w:r w:rsidRPr="007E47CA">
        <w:rPr>
          <w:rFonts w:cs="Tahoma"/>
        </w:rPr>
        <w:t xml:space="preserve">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são lastreados pelos Direitos Creditórios, e vinculados aos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por meio do estabelecimento do Regime Fiduciário, constituindo Patrimônio Separado da Emissora. Assim, o recebimento integral e tempestivo pelos Titulares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dos montantes devidos conforme o presente Termo depende do cumprimento total, </w:t>
      </w:r>
      <w:r w:rsidR="00751E2F" w:rsidRPr="007E47CA">
        <w:rPr>
          <w:rFonts w:cs="Tahoma"/>
        </w:rPr>
        <w:t xml:space="preserve">pela </w:t>
      </w:r>
      <w:r w:rsidR="00570565" w:rsidRPr="007E47CA">
        <w:rPr>
          <w:rFonts w:cs="Tahoma"/>
        </w:rPr>
        <w:t>Deved</w:t>
      </w:r>
      <w:r w:rsidR="00683867" w:rsidRPr="007E47CA">
        <w:rPr>
          <w:rFonts w:cs="Tahoma"/>
        </w:rPr>
        <w:t>ora</w:t>
      </w:r>
      <w:r w:rsidRPr="007E47CA">
        <w:rPr>
          <w:rFonts w:cs="Tahoma"/>
        </w:rPr>
        <w:t xml:space="preserve">, de suas obrigações assumidas no </w:t>
      </w:r>
      <w:r w:rsidR="00751E2F" w:rsidRPr="007E47CA">
        <w:rPr>
          <w:rFonts w:cs="Tahoma"/>
        </w:rPr>
        <w:t>Termo de Emissão</w:t>
      </w:r>
      <w:r w:rsidRPr="007E47CA">
        <w:rPr>
          <w:rFonts w:cs="Tahoma"/>
        </w:rPr>
        <w:t xml:space="preserve"> em tempo hábil para o pagamento pela Emissora dos valores decorrentes dos </w:t>
      </w:r>
      <w:proofErr w:type="spellStart"/>
      <w:r w:rsidRPr="007E47CA">
        <w:rPr>
          <w:rFonts w:cs="Tahoma"/>
        </w:rPr>
        <w:t>CR</w:t>
      </w:r>
      <w:r w:rsidR="00683867" w:rsidRPr="007E47CA">
        <w:rPr>
          <w:rFonts w:cs="Tahoma"/>
        </w:rPr>
        <w:t>s</w:t>
      </w:r>
      <w:proofErr w:type="spellEnd"/>
      <w:r w:rsidRPr="007E47CA">
        <w:rPr>
          <w:rFonts w:cs="Tahoma"/>
        </w:rPr>
        <w:t xml:space="preserve">. Os recebimentos de tais pagamentos podem ocorrer posteriormente às datas previstas para pagamento de juros e amortizações dos </w:t>
      </w:r>
      <w:proofErr w:type="spellStart"/>
      <w:r w:rsidRPr="007E47CA">
        <w:rPr>
          <w:rFonts w:cs="Tahoma"/>
        </w:rPr>
        <w:t>CR</w:t>
      </w:r>
      <w:r w:rsidR="00683867" w:rsidRPr="007E47CA">
        <w:rPr>
          <w:rFonts w:cs="Tahoma"/>
        </w:rPr>
        <w:t>s</w:t>
      </w:r>
      <w:proofErr w:type="spellEnd"/>
      <w:r w:rsidRPr="007E47CA">
        <w:rPr>
          <w:rFonts w:cs="Tahoma"/>
        </w:rPr>
        <w:t xml:space="preserve">, podendo causar descontinuidade do fluxo esperado dos </w:t>
      </w:r>
      <w:proofErr w:type="spellStart"/>
      <w:r w:rsidRPr="007E47CA">
        <w:rPr>
          <w:rFonts w:cs="Tahoma"/>
        </w:rPr>
        <w:t>CR</w:t>
      </w:r>
      <w:r w:rsidR="00683867" w:rsidRPr="007E47CA">
        <w:rPr>
          <w:rFonts w:cs="Tahoma"/>
        </w:rPr>
        <w:t>s</w:t>
      </w:r>
      <w:proofErr w:type="spellEnd"/>
      <w:r w:rsidRPr="007E47CA">
        <w:rPr>
          <w:rFonts w:cs="Tahoma"/>
        </w:rPr>
        <w:t xml:space="preserve">. Após o recebimento dos referidos recursos e, se for o caso, depois de esgotados todos os meios legais cabíveis para a cobrança judicial ou extrajudicial dos Direitos Creditórios, caso o valor recebido não seja suficiente para saldar os </w:t>
      </w:r>
      <w:proofErr w:type="spellStart"/>
      <w:r w:rsidRPr="007E47CA">
        <w:rPr>
          <w:rFonts w:cs="Tahoma"/>
        </w:rPr>
        <w:t>CR</w:t>
      </w:r>
      <w:r w:rsidR="00683867" w:rsidRPr="007E47CA">
        <w:rPr>
          <w:rFonts w:cs="Tahoma"/>
        </w:rPr>
        <w:t>s</w:t>
      </w:r>
      <w:proofErr w:type="spellEnd"/>
      <w:r w:rsidRPr="007E47CA">
        <w:rPr>
          <w:rFonts w:cs="Tahoma"/>
        </w:rPr>
        <w:t xml:space="preserve">, a Emissora não disporá de quaisquer outras fontes de recursos para efetuar o pagamento de eventuais saldos aos Titulares de </w:t>
      </w:r>
      <w:proofErr w:type="spellStart"/>
      <w:r w:rsidRPr="007E47CA">
        <w:rPr>
          <w:rFonts w:cs="Tahoma"/>
        </w:rPr>
        <w:t>CR</w:t>
      </w:r>
      <w:r w:rsidR="00683867" w:rsidRPr="007E47CA">
        <w:rPr>
          <w:rFonts w:cs="Tahoma"/>
        </w:rPr>
        <w:t>s</w:t>
      </w:r>
      <w:proofErr w:type="spellEnd"/>
      <w:r w:rsidRPr="007E47CA">
        <w:rPr>
          <w:rFonts w:cs="Tahoma"/>
        </w:rPr>
        <w:t>.</w:t>
      </w:r>
    </w:p>
    <w:p w14:paraId="313E2955" w14:textId="77777777" w:rsidR="007605E7" w:rsidRPr="007E47CA" w:rsidRDefault="007605E7" w:rsidP="00A43679">
      <w:pPr>
        <w:pStyle w:val="Body"/>
        <w:keepNext/>
        <w:spacing w:line="288" w:lineRule="auto"/>
        <w:rPr>
          <w:rFonts w:cs="Tahoma"/>
          <w:b/>
          <w:bCs/>
        </w:rPr>
      </w:pPr>
      <w:r w:rsidRPr="007E47CA">
        <w:rPr>
          <w:rFonts w:cs="Tahoma"/>
          <w:b/>
          <w:bCs/>
        </w:rPr>
        <w:t>Ausência de Garantia de Terceiros e do FGC</w:t>
      </w:r>
    </w:p>
    <w:p w14:paraId="38C45E59" w14:textId="0C3F18DC" w:rsidR="007605E7" w:rsidRPr="007E47CA" w:rsidRDefault="007605E7" w:rsidP="00A43679">
      <w:pPr>
        <w:pStyle w:val="Body"/>
        <w:spacing w:line="288" w:lineRule="auto"/>
        <w:rPr>
          <w:rFonts w:cs="Tahoma"/>
        </w:rPr>
      </w:pPr>
      <w:r w:rsidRPr="007E47CA">
        <w:rPr>
          <w:rFonts w:cs="Tahoma"/>
        </w:rPr>
        <w:t xml:space="preserve">As aplicações realizadas nos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não contam com garantia de quaisquer terceiros, de qualquer mecanismo de seguro ou, ainda, do Fundo Garantidor de Crédito - </w:t>
      </w:r>
      <w:proofErr w:type="spellStart"/>
      <w:r w:rsidRPr="007E47CA">
        <w:rPr>
          <w:rFonts w:cs="Tahoma"/>
        </w:rPr>
        <w:t>FGC</w:t>
      </w:r>
      <w:r w:rsidR="00683867" w:rsidRPr="007E47CA">
        <w:rPr>
          <w:rFonts w:cs="Tahoma"/>
        </w:rPr>
        <w:t>s</w:t>
      </w:r>
      <w:proofErr w:type="spellEnd"/>
      <w:r w:rsidRPr="007E47CA">
        <w:rPr>
          <w:rFonts w:cs="Tahoma"/>
        </w:rPr>
        <w:t xml:space="preserve">. Todos os eventuais rendimentos, bem como o pagamento do principal dos </w:t>
      </w:r>
      <w:proofErr w:type="spellStart"/>
      <w:r w:rsidRPr="007E47CA">
        <w:rPr>
          <w:rFonts w:cs="Tahoma"/>
        </w:rPr>
        <w:t>CR</w:t>
      </w:r>
      <w:r w:rsidR="00683867" w:rsidRPr="007E47CA">
        <w:rPr>
          <w:rFonts w:cs="Tahoma"/>
        </w:rPr>
        <w:t>s</w:t>
      </w:r>
      <w:proofErr w:type="spellEnd"/>
      <w:r w:rsidRPr="007E47CA">
        <w:rPr>
          <w:rFonts w:cs="Tahoma"/>
        </w:rPr>
        <w:t>, provirão exclusivamente dos pagamentos decorrentes dos Direitos creditórios, as quais estão sujeitas a riscos diversos e cujo desempenho é incerto.</w:t>
      </w:r>
    </w:p>
    <w:p w14:paraId="60644636" w14:textId="77777777" w:rsidR="007605E7" w:rsidRPr="007E47CA" w:rsidRDefault="007605E7" w:rsidP="00A43679">
      <w:pPr>
        <w:pStyle w:val="Body"/>
        <w:keepNext/>
        <w:spacing w:line="288" w:lineRule="auto"/>
        <w:rPr>
          <w:rFonts w:cs="Tahoma"/>
          <w:b/>
          <w:bCs/>
        </w:rPr>
      </w:pPr>
      <w:r w:rsidRPr="007E47CA">
        <w:rPr>
          <w:rFonts w:cs="Tahoma"/>
          <w:b/>
          <w:bCs/>
        </w:rPr>
        <w:t>Inexistência de classificação de risco</w:t>
      </w:r>
    </w:p>
    <w:p w14:paraId="01E66335" w14:textId="18C657F1" w:rsidR="007605E7" w:rsidRPr="007E47CA" w:rsidRDefault="007605E7" w:rsidP="00A43679">
      <w:pPr>
        <w:pStyle w:val="Body"/>
        <w:spacing w:line="288" w:lineRule="auto"/>
        <w:rPr>
          <w:rFonts w:cs="Tahoma"/>
        </w:rPr>
      </w:pPr>
      <w:r w:rsidRPr="007E47CA">
        <w:rPr>
          <w:rFonts w:cs="Tahoma"/>
        </w:rPr>
        <w:t xml:space="preserve">Os Direitos creditórios e 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não foram objeto de classificação de risco. A inexistência de classificação de risco para 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pode resultar em dificuldades adicionais na sua negociação em mercado secundário, uma vez que os investidores não poderão se basear no relatório de classificação de risco para avaliação da condição financeira, desempenho e capacidade d</w:t>
      </w:r>
      <w:r w:rsidR="003E4391" w:rsidRPr="007E47CA">
        <w:rPr>
          <w:rFonts w:cs="Tahoma"/>
        </w:rPr>
        <w:t xml:space="preserve">a </w:t>
      </w:r>
      <w:r w:rsidR="00D25124" w:rsidRPr="007E47CA">
        <w:rPr>
          <w:rFonts w:cs="Tahoma"/>
        </w:rPr>
        <w:t>Devedora</w:t>
      </w:r>
      <w:r w:rsidRPr="007E47CA">
        <w:rPr>
          <w:rFonts w:cs="Tahoma"/>
        </w:rPr>
        <w:t xml:space="preserve"> de honrar integralmente suas obrigações definidas nos Documentos da Operação nas respectivas datas de pagamento. Adicionalmente, alguns dos principais investidores que adquirem valores mobiliários por meio de ofertas públicas no Brasil (tais como entidades de previdência complementar) estão sujeitos a regulamentações específicas que exigem que seus investimentos em valores mobiliários a obtenção de determinada classificação de risco.</w:t>
      </w:r>
    </w:p>
    <w:p w14:paraId="7E7896B5" w14:textId="77777777" w:rsidR="007605E7" w:rsidRPr="007E47CA" w:rsidRDefault="007605E7" w:rsidP="00A43679">
      <w:pPr>
        <w:pStyle w:val="Body"/>
        <w:keepNext/>
        <w:spacing w:line="288" w:lineRule="auto"/>
        <w:rPr>
          <w:rFonts w:cs="Tahoma"/>
          <w:b/>
          <w:bCs/>
        </w:rPr>
      </w:pPr>
      <w:r w:rsidRPr="007E47CA">
        <w:rPr>
          <w:rFonts w:cs="Tahoma"/>
          <w:b/>
          <w:bCs/>
        </w:rPr>
        <w:t xml:space="preserve">Baixa liquidez no mercado secundário de certificados de recebíveis </w:t>
      </w:r>
    </w:p>
    <w:p w14:paraId="733A8F45" w14:textId="46149279" w:rsidR="007605E7" w:rsidRPr="007E47CA" w:rsidRDefault="007605E7" w:rsidP="00A43679">
      <w:pPr>
        <w:pStyle w:val="Body"/>
        <w:spacing w:line="288" w:lineRule="auto"/>
        <w:rPr>
          <w:rFonts w:cs="Tahoma"/>
        </w:rPr>
      </w:pPr>
      <w:r w:rsidRPr="007E47CA">
        <w:rPr>
          <w:rFonts w:cs="Tahoma"/>
        </w:rPr>
        <w:t xml:space="preserve">O mercado secundário de certificados de recebíveis no Brasil apresenta baixa liquidez. Não há, assim, nenhuma garantia de que existirá, no futuro, um mercado para negociação dos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que permita sua alienação pelo valor e no momento que os investidores decidam pelo desinvestimento. Uma alienação dos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antes de sua Data de Vencimento poderá causar prejuízos ao Titular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vendedor. Desta forma, o Titular de </w:t>
      </w:r>
      <w:proofErr w:type="spellStart"/>
      <w:r w:rsidR="00D24AAC" w:rsidRPr="007E47CA">
        <w:rPr>
          <w:rFonts w:cs="Tahoma"/>
        </w:rPr>
        <w:t>CRs</w:t>
      </w:r>
      <w:proofErr w:type="spellEnd"/>
      <w:r w:rsidR="00D24AAC" w:rsidRPr="007E47CA" w:rsidDel="00D24AAC">
        <w:rPr>
          <w:rFonts w:cs="Tahoma"/>
        </w:rPr>
        <w:t xml:space="preserve"> </w:t>
      </w:r>
      <w:r w:rsidRPr="007E47CA">
        <w:rPr>
          <w:rFonts w:cs="Tahoma"/>
        </w:rPr>
        <w:t xml:space="preserve">que subscrever e integralizar e/ou adquirir 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no mercado secundário deve ter a capacidade de manter o seu investimento até a Data de Vencimento.</w:t>
      </w:r>
    </w:p>
    <w:p w14:paraId="28974207" w14:textId="77777777" w:rsidR="007605E7" w:rsidRPr="007E47CA" w:rsidRDefault="007605E7" w:rsidP="00A43679">
      <w:pPr>
        <w:pStyle w:val="Body"/>
        <w:keepNext/>
        <w:spacing w:line="288" w:lineRule="auto"/>
        <w:rPr>
          <w:rFonts w:cs="Tahoma"/>
          <w:b/>
          <w:bCs/>
        </w:rPr>
      </w:pPr>
      <w:r w:rsidRPr="007E47CA">
        <w:rPr>
          <w:rFonts w:cs="Tahoma"/>
          <w:b/>
          <w:bCs/>
        </w:rPr>
        <w:t>Risco relativo à indisponibilidade, impossibilidade de aplicação ou extinção da Taxa DI</w:t>
      </w:r>
    </w:p>
    <w:p w14:paraId="4DCCD90A" w14:textId="5D27BDDD" w:rsidR="007605E7" w:rsidRPr="007E47CA" w:rsidRDefault="007605E7" w:rsidP="00A43679">
      <w:pPr>
        <w:pStyle w:val="Body"/>
        <w:spacing w:line="288" w:lineRule="auto"/>
        <w:rPr>
          <w:rFonts w:cs="Tahoma"/>
        </w:rPr>
      </w:pPr>
      <w:r w:rsidRPr="007E47CA">
        <w:rPr>
          <w:rFonts w:cs="Tahoma"/>
        </w:rPr>
        <w:t xml:space="preserve">Conforme definido neste Termo, </w:t>
      </w:r>
      <w:r w:rsidR="00CE0A5D" w:rsidRPr="007E47CA">
        <w:rPr>
          <w:rFonts w:cs="Tahoma"/>
        </w:rPr>
        <w:t xml:space="preserve">na hipótese de extinção, </w:t>
      </w:r>
      <w:r w:rsidR="00873E49" w:rsidRPr="00A43679">
        <w:rPr>
          <w:rFonts w:cs="Tahoma"/>
        </w:rPr>
        <w:t xml:space="preserve">limitação e/ou não divulgação da Taxa DI por mais de 10 (dias) Dias Úteis consecutivos após a data esperada para sua apuração e/ou divulgação ou no caso de impossibilidade de aplicação da Taxa DI à Remuneração por proibição legal ou judicial, será utilizado o índice que vier a substituí-lo legalmente. Caso não haja um substituto legal para a Taxa DI, a </w:t>
      </w:r>
      <w:proofErr w:type="spellStart"/>
      <w:r w:rsidR="00873E49" w:rsidRPr="00A43679">
        <w:rPr>
          <w:rFonts w:cs="Tahoma"/>
        </w:rPr>
        <w:t>Securitizadora</w:t>
      </w:r>
      <w:proofErr w:type="spellEnd"/>
      <w:r w:rsidR="00873E49" w:rsidRPr="00A43679">
        <w:rPr>
          <w:rFonts w:cs="Tahoma"/>
        </w:rPr>
        <w:t xml:space="preserve"> deverá, em até </w:t>
      </w:r>
      <w:r w:rsidR="00CE1609" w:rsidRPr="00CE1609">
        <w:rPr>
          <w:rFonts w:cs="Tahoma"/>
        </w:rPr>
        <w:t xml:space="preserve">5 (cinco) </w:t>
      </w:r>
      <w:r w:rsidR="00873E49" w:rsidRPr="00A43679">
        <w:rPr>
          <w:rFonts w:cs="Tahoma"/>
        </w:rPr>
        <w:t xml:space="preserve">Dias Úteis contados: (i) do fim do prazo de </w:t>
      </w:r>
      <w:r w:rsidR="00CE1609">
        <w:rPr>
          <w:rFonts w:cs="Tahoma"/>
          <w:szCs w:val="20"/>
        </w:rPr>
        <w:t>30</w:t>
      </w:r>
      <w:r w:rsidR="00CE1609" w:rsidRPr="007E47CA">
        <w:rPr>
          <w:rFonts w:cs="Tahoma"/>
          <w:szCs w:val="20"/>
        </w:rPr>
        <w:t xml:space="preserve"> (</w:t>
      </w:r>
      <w:r w:rsidR="00CE1609">
        <w:rPr>
          <w:rFonts w:cs="Tahoma"/>
          <w:szCs w:val="20"/>
        </w:rPr>
        <w:t>trinta</w:t>
      </w:r>
      <w:r w:rsidR="00CE1609" w:rsidRPr="007E47CA">
        <w:rPr>
          <w:rFonts w:cs="Tahoma"/>
          <w:szCs w:val="20"/>
        </w:rPr>
        <w:t>)</w:t>
      </w:r>
      <w:r w:rsidR="00CE1609" w:rsidRPr="00A43679" w:rsidDel="00CE1609">
        <w:rPr>
          <w:rFonts w:cs="Tahoma"/>
        </w:rPr>
        <w:t xml:space="preserve"> </w:t>
      </w:r>
      <w:r w:rsidR="00873E49" w:rsidRPr="00A43679">
        <w:rPr>
          <w:rFonts w:cs="Tahoma"/>
        </w:rPr>
        <w:t>Dias Úteis; ou (</w:t>
      </w:r>
      <w:proofErr w:type="spellStart"/>
      <w:r w:rsidR="00873E49" w:rsidRPr="00A43679">
        <w:rPr>
          <w:rFonts w:cs="Tahoma"/>
        </w:rPr>
        <w:t>ii</w:t>
      </w:r>
      <w:proofErr w:type="spellEnd"/>
      <w:r w:rsidR="00873E49" w:rsidRPr="00A43679">
        <w:rPr>
          <w:rFonts w:cs="Tahoma"/>
        </w:rPr>
        <w:t xml:space="preserve">) do primeiro dia em que a Taxa DI não possa ser utilizada por proibição legal ou judicial, convocar </w:t>
      </w:r>
      <w:r w:rsidR="00124D9E" w:rsidRPr="007E47CA">
        <w:rPr>
          <w:rFonts w:cs="Tahoma"/>
        </w:rPr>
        <w:t xml:space="preserve">Assembleia </w:t>
      </w:r>
      <w:r w:rsidR="00124D9E">
        <w:rPr>
          <w:rFonts w:cs="Tahoma"/>
        </w:rPr>
        <w:t>Especial de Investidores</w:t>
      </w:r>
      <w:r w:rsidR="00873E49" w:rsidRPr="00A43679">
        <w:rPr>
          <w:rFonts w:cs="Tahoma"/>
        </w:rPr>
        <w:t xml:space="preserve">, </w:t>
      </w:r>
      <w:r w:rsidR="005845E1" w:rsidRPr="00A43679">
        <w:rPr>
          <w:rFonts w:cs="Tahoma"/>
        </w:rPr>
        <w:t>conform</w:t>
      </w:r>
      <w:r w:rsidR="005845E1">
        <w:rPr>
          <w:rFonts w:cs="Tahoma"/>
        </w:rPr>
        <w:t>e</w:t>
      </w:r>
      <w:r w:rsidR="005845E1" w:rsidRPr="00A43679">
        <w:rPr>
          <w:rFonts w:cs="Tahoma"/>
        </w:rPr>
        <w:t xml:space="preserve"> </w:t>
      </w:r>
      <w:r w:rsidR="00873E49" w:rsidRPr="00A43679">
        <w:rPr>
          <w:rFonts w:cs="Tahoma"/>
        </w:rPr>
        <w:t xml:space="preserve">este Termo de Securitização, para deliberar, observada a regulamentação aplicável, sobre novo parâmetro de remuneração dos </w:t>
      </w:r>
      <w:proofErr w:type="spellStart"/>
      <w:r w:rsidR="00873E49" w:rsidRPr="00A43679">
        <w:rPr>
          <w:rFonts w:cs="Tahoma"/>
        </w:rPr>
        <w:t>CRs</w:t>
      </w:r>
      <w:proofErr w:type="spellEnd"/>
      <w:r w:rsidR="00873E49" w:rsidRPr="00A43679">
        <w:rPr>
          <w:rFonts w:cs="Tahoma"/>
        </w:rPr>
        <w:t xml:space="preserve"> a ser aplicado, relativas aos quóruns para instalação e deliberação da </w:t>
      </w:r>
      <w:r w:rsidR="00124D9E" w:rsidRPr="007E47CA">
        <w:rPr>
          <w:rFonts w:cs="Tahoma"/>
        </w:rPr>
        <w:t xml:space="preserve">Assembleia </w:t>
      </w:r>
      <w:r w:rsidR="00124D9E">
        <w:rPr>
          <w:rFonts w:cs="Tahoma"/>
        </w:rPr>
        <w:t>Especial de Investidores</w:t>
      </w:r>
      <w:r w:rsidR="00CE0A5D" w:rsidRPr="007E47CA">
        <w:rPr>
          <w:rFonts w:cs="Tahoma"/>
        </w:rPr>
        <w:t xml:space="preserve"> (“</w:t>
      </w:r>
      <w:r w:rsidR="00CE0A5D" w:rsidRPr="007E47CA">
        <w:rPr>
          <w:rFonts w:cs="Tahoma"/>
          <w:b/>
          <w:bCs/>
        </w:rPr>
        <w:t>Taxa Substitutiva</w:t>
      </w:r>
      <w:r w:rsidR="00CE0A5D" w:rsidRPr="007E47CA">
        <w:rPr>
          <w:rFonts w:cs="Tahoma"/>
        </w:rPr>
        <w:t xml:space="preserve">”). </w:t>
      </w:r>
      <w:r w:rsidR="00873E49" w:rsidRPr="00A43679">
        <w:rPr>
          <w:rFonts w:cs="Tahoma"/>
        </w:rPr>
        <w:t xml:space="preserve">Até a deliberação da Taxa Substitutiva, a última Taxa DI divulgada será utilizada na apuração do Fator DI quando do cálculo de quaisquer obrigações previstas neste Termo de Securitização, não sendo devidas quaisquer compensações entre a </w:t>
      </w:r>
      <w:proofErr w:type="spellStart"/>
      <w:r w:rsidR="00873E49" w:rsidRPr="00A43679">
        <w:rPr>
          <w:rFonts w:cs="Tahoma"/>
        </w:rPr>
        <w:t>Securitizadora</w:t>
      </w:r>
      <w:proofErr w:type="spellEnd"/>
      <w:r w:rsidR="00873E49" w:rsidRPr="00A43679">
        <w:rPr>
          <w:rFonts w:cs="Tahoma"/>
        </w:rPr>
        <w:t xml:space="preserve"> e os Titulares de </w:t>
      </w:r>
      <w:proofErr w:type="spellStart"/>
      <w:r w:rsidR="00873E49" w:rsidRPr="00A43679">
        <w:rPr>
          <w:rFonts w:cs="Tahoma"/>
        </w:rPr>
        <w:t>CRs</w:t>
      </w:r>
      <w:proofErr w:type="spellEnd"/>
      <w:r w:rsidR="00873E49" w:rsidRPr="00A43679">
        <w:rPr>
          <w:rFonts w:cs="Tahoma"/>
        </w:rPr>
        <w:t>, quando da deliberação da Taxa Substitutiva.</w:t>
      </w:r>
      <w:r w:rsidRPr="007E47CA">
        <w:rPr>
          <w:rFonts w:cs="Tahoma"/>
        </w:rPr>
        <w:t xml:space="preserve"> </w:t>
      </w:r>
      <w:r w:rsidR="00873E49" w:rsidRPr="007E47CA">
        <w:rPr>
          <w:rFonts w:cs="Tahoma"/>
          <w:szCs w:val="20"/>
        </w:rPr>
        <w:t xml:space="preserve">Caso, na </w:t>
      </w:r>
      <w:r w:rsidR="00124D9E" w:rsidRPr="007E47CA">
        <w:rPr>
          <w:rFonts w:cs="Tahoma"/>
        </w:rPr>
        <w:t xml:space="preserve">Assembleia </w:t>
      </w:r>
      <w:r w:rsidR="00124D9E">
        <w:rPr>
          <w:rFonts w:cs="Tahoma"/>
        </w:rPr>
        <w:t>Especial de Investidores</w:t>
      </w:r>
      <w:r w:rsidR="00873E49" w:rsidRPr="007E47CA">
        <w:rPr>
          <w:rFonts w:cs="Tahoma"/>
          <w:szCs w:val="20"/>
        </w:rPr>
        <w:t xml:space="preserve">, não haja acordo sobre a Taxa Substitutiva entre os Titulares de </w:t>
      </w:r>
      <w:proofErr w:type="spellStart"/>
      <w:r w:rsidR="00873E49" w:rsidRPr="007E47CA">
        <w:rPr>
          <w:rFonts w:cs="Tahoma"/>
          <w:szCs w:val="20"/>
        </w:rPr>
        <w:t>CRs</w:t>
      </w:r>
      <w:proofErr w:type="spellEnd"/>
      <w:r w:rsidR="00873E49" w:rsidRPr="007E47CA">
        <w:rPr>
          <w:rFonts w:cs="Tahoma"/>
          <w:szCs w:val="20"/>
        </w:rPr>
        <w:t xml:space="preserve">, ou, ainda, caso a </w:t>
      </w:r>
      <w:r w:rsidR="00097DB8" w:rsidRPr="007E47CA">
        <w:rPr>
          <w:rFonts w:cs="Tahoma"/>
        </w:rPr>
        <w:t xml:space="preserve">Assembleia </w:t>
      </w:r>
      <w:r w:rsidR="00097DB8">
        <w:rPr>
          <w:rFonts w:cs="Tahoma"/>
        </w:rPr>
        <w:t xml:space="preserve">Especial de Investidores </w:t>
      </w:r>
      <w:r w:rsidR="00873E49" w:rsidRPr="007E47CA">
        <w:rPr>
          <w:rFonts w:cs="Tahoma"/>
          <w:szCs w:val="20"/>
        </w:rPr>
        <w:t xml:space="preserve">não seja instalada ou não tenha quórum suficiente para aprovação, a </w:t>
      </w:r>
      <w:proofErr w:type="spellStart"/>
      <w:r w:rsidR="00873E49" w:rsidRPr="007E47CA">
        <w:rPr>
          <w:rFonts w:cs="Tahoma"/>
          <w:szCs w:val="20"/>
        </w:rPr>
        <w:t>Securitizadora</w:t>
      </w:r>
      <w:proofErr w:type="spellEnd"/>
      <w:r w:rsidR="00873E49" w:rsidRPr="007E47CA">
        <w:rPr>
          <w:rFonts w:cs="Tahoma"/>
          <w:szCs w:val="20"/>
        </w:rPr>
        <w:t xml:space="preserve"> ficará obrigada a resgatar a totalidade dos </w:t>
      </w:r>
      <w:proofErr w:type="spellStart"/>
      <w:r w:rsidR="00873E49" w:rsidRPr="007E47CA">
        <w:rPr>
          <w:rFonts w:cs="Tahoma"/>
          <w:szCs w:val="20"/>
        </w:rPr>
        <w:t>CRs</w:t>
      </w:r>
      <w:proofErr w:type="spellEnd"/>
      <w:r w:rsidR="00873E49" w:rsidRPr="007E47CA">
        <w:rPr>
          <w:rFonts w:cs="Tahoma"/>
          <w:szCs w:val="20"/>
        </w:rPr>
        <w:t xml:space="preserve">, com seu consequente cancelamento, no prazo de até 30 (trinta) dias contados da data da realização da </w:t>
      </w:r>
      <w:r w:rsidR="00124D9E" w:rsidRPr="007E47CA">
        <w:rPr>
          <w:rFonts w:cs="Tahoma"/>
        </w:rPr>
        <w:t xml:space="preserve">Assembleia </w:t>
      </w:r>
      <w:r w:rsidR="00124D9E">
        <w:rPr>
          <w:rFonts w:cs="Tahoma"/>
        </w:rPr>
        <w:t>Especial de Investidores</w:t>
      </w:r>
      <w:r w:rsidR="00873E49" w:rsidRPr="007E47CA">
        <w:rPr>
          <w:rFonts w:cs="Tahoma"/>
          <w:szCs w:val="20"/>
        </w:rPr>
        <w:t xml:space="preserve">, mediante o pagamento do Valor Nominal Unitário ou saldo do Valor Nominal Unitário, conforme o caso, acrescido da Remuneração relativa ao período até a data do efetivo resgate, calculada </w:t>
      </w:r>
      <w:r w:rsidR="00873E49" w:rsidRPr="007E47CA">
        <w:rPr>
          <w:rFonts w:cs="Tahoma"/>
          <w:i/>
          <w:iCs/>
          <w:szCs w:val="20"/>
        </w:rPr>
        <w:t xml:space="preserve">pro rata </w:t>
      </w:r>
      <w:proofErr w:type="spellStart"/>
      <w:r w:rsidR="00873E49" w:rsidRPr="007E47CA">
        <w:rPr>
          <w:rFonts w:cs="Tahoma"/>
          <w:i/>
          <w:iCs/>
          <w:szCs w:val="20"/>
        </w:rPr>
        <w:t>temporis</w:t>
      </w:r>
      <w:proofErr w:type="spellEnd"/>
      <w:r w:rsidR="00873E49" w:rsidRPr="007E47CA">
        <w:rPr>
          <w:rFonts w:cs="Tahoma"/>
          <w:szCs w:val="20"/>
        </w:rPr>
        <w:t xml:space="preserve"> desde a </w:t>
      </w:r>
      <w:r w:rsidR="00245063" w:rsidRPr="007E47CA">
        <w:rPr>
          <w:rFonts w:cs="Tahoma"/>
          <w:szCs w:val="20"/>
        </w:rPr>
        <w:t>P</w:t>
      </w:r>
      <w:r w:rsidR="00873E49" w:rsidRPr="007E47CA">
        <w:rPr>
          <w:rFonts w:cs="Tahoma"/>
          <w:szCs w:val="20"/>
        </w:rPr>
        <w:t xml:space="preserve">rimeira Data de Integralização ou da Data de Pagamento da Remuneração imediatamente anterior, conforme o caso. Nesta alternativa, para a apuração de </w:t>
      </w:r>
      <w:proofErr w:type="spellStart"/>
      <w:r w:rsidR="00873E49" w:rsidRPr="007E47CA">
        <w:rPr>
          <w:rFonts w:cs="Tahoma"/>
          <w:szCs w:val="20"/>
        </w:rPr>
        <w:t>TDI</w:t>
      </w:r>
      <w:r w:rsidR="00873E49" w:rsidRPr="007E47CA">
        <w:rPr>
          <w:rFonts w:cs="Tahoma"/>
          <w:szCs w:val="20"/>
          <w:vertAlign w:val="subscript"/>
        </w:rPr>
        <w:t>k</w:t>
      </w:r>
      <w:proofErr w:type="spellEnd"/>
      <w:r w:rsidR="00873E49" w:rsidRPr="007E47CA">
        <w:rPr>
          <w:rFonts w:cs="Tahoma"/>
          <w:szCs w:val="20"/>
          <w:vertAlign w:val="subscript"/>
        </w:rPr>
        <w:t xml:space="preserve"> </w:t>
      </w:r>
      <w:r w:rsidR="00873E49" w:rsidRPr="007E47CA">
        <w:rPr>
          <w:rFonts w:cs="Tahoma"/>
          <w:szCs w:val="20"/>
        </w:rPr>
        <w:t>no</w:t>
      </w:r>
      <w:r w:rsidR="00873E49" w:rsidRPr="007E47CA">
        <w:rPr>
          <w:rFonts w:cs="Tahoma"/>
          <w:szCs w:val="20"/>
          <w:vertAlign w:val="subscript"/>
        </w:rPr>
        <w:t xml:space="preserve"> </w:t>
      </w:r>
      <w:r w:rsidR="00873E49" w:rsidRPr="007E47CA">
        <w:rPr>
          <w:rFonts w:cs="Tahoma"/>
          <w:szCs w:val="20"/>
        </w:rPr>
        <w:t xml:space="preserve">cálculo da Remuneração será utilizada a última Taxa DI disponível. Caso a Taxa DI venha a ser divulgada antes da realização da </w:t>
      </w:r>
      <w:r w:rsidR="00124D9E" w:rsidRPr="007E47CA">
        <w:rPr>
          <w:rFonts w:cs="Tahoma"/>
        </w:rPr>
        <w:t xml:space="preserve">Assembleia </w:t>
      </w:r>
      <w:r w:rsidR="00124D9E">
        <w:rPr>
          <w:rFonts w:cs="Tahoma"/>
        </w:rPr>
        <w:t>Especial de Investidores</w:t>
      </w:r>
      <w:r w:rsidR="00873E49" w:rsidRPr="007E47CA">
        <w:rPr>
          <w:rFonts w:cs="Tahoma"/>
          <w:szCs w:val="20"/>
        </w:rPr>
        <w:t>, a referida assembleia não será mais realizada, e a Taxa DI, a partir da data de sua divulgação, passará a ser utilizada para o cálculo da Remuneração, permanecendo a última Taxa DI conhecida anteriormente a ser utilizada até data da divulgação da referida Taxa DI.</w:t>
      </w:r>
      <w:r w:rsidRPr="007E47CA">
        <w:rPr>
          <w:rFonts w:cs="Tahoma"/>
        </w:rPr>
        <w:t xml:space="preserve"> </w:t>
      </w:r>
    </w:p>
    <w:p w14:paraId="46AF2DF2" w14:textId="5CBBF987" w:rsidR="007605E7" w:rsidRPr="007E47CA" w:rsidRDefault="007605E7" w:rsidP="00A43679">
      <w:pPr>
        <w:pStyle w:val="Body"/>
        <w:keepNext/>
        <w:spacing w:line="288" w:lineRule="auto"/>
        <w:rPr>
          <w:rFonts w:cs="Tahoma"/>
          <w:b/>
          <w:bCs/>
        </w:rPr>
      </w:pPr>
      <w:r w:rsidRPr="007E47CA">
        <w:rPr>
          <w:rFonts w:cs="Tahoma"/>
          <w:b/>
          <w:bCs/>
        </w:rPr>
        <w:t xml:space="preserve">Quórum de deliberação em </w:t>
      </w:r>
      <w:r w:rsidR="00124D9E" w:rsidRPr="00124D9E">
        <w:rPr>
          <w:rFonts w:cs="Tahoma"/>
          <w:b/>
          <w:bCs/>
        </w:rPr>
        <w:t>Assembleia Especial de Investidores</w:t>
      </w:r>
      <w:r w:rsidR="00D96F70">
        <w:rPr>
          <w:rFonts w:cs="Tahoma"/>
          <w:b/>
          <w:bCs/>
        </w:rPr>
        <w:t xml:space="preserve"> </w:t>
      </w:r>
    </w:p>
    <w:p w14:paraId="49828A89" w14:textId="22132C36" w:rsidR="007605E7" w:rsidRPr="007E47CA" w:rsidRDefault="007605E7" w:rsidP="00A43679">
      <w:pPr>
        <w:pStyle w:val="Body"/>
        <w:spacing w:line="288" w:lineRule="auto"/>
        <w:rPr>
          <w:rFonts w:cs="Tahoma"/>
        </w:rPr>
      </w:pPr>
      <w:r w:rsidRPr="007E47CA">
        <w:rPr>
          <w:rFonts w:cs="Tahoma"/>
        </w:rPr>
        <w:t xml:space="preserve">Nos termos do Termo de Securitização, 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poderão, a qualquer tempo, reunir-se em </w:t>
      </w:r>
      <w:r w:rsidR="00124D9E" w:rsidRPr="007E47CA">
        <w:rPr>
          <w:rFonts w:cs="Tahoma"/>
        </w:rPr>
        <w:t xml:space="preserve">Assembleia </w:t>
      </w:r>
      <w:r w:rsidR="00124D9E">
        <w:rPr>
          <w:rFonts w:cs="Tahoma"/>
        </w:rPr>
        <w:t>Especial de Investidores</w:t>
      </w:r>
      <w:r w:rsidR="00E44284">
        <w:rPr>
          <w:rFonts w:cs="Tahoma"/>
        </w:rPr>
        <w:t xml:space="preserve">, excluídos </w:t>
      </w:r>
      <w:r w:rsidR="00E44284" w:rsidRPr="007E47CA">
        <w:rPr>
          <w:rFonts w:cs="Tahoma"/>
        </w:rPr>
        <w:t xml:space="preserve">os </w:t>
      </w:r>
      <w:r w:rsidR="00E44284">
        <w:rPr>
          <w:rFonts w:cs="Tahoma"/>
        </w:rPr>
        <w:t xml:space="preserve">Titulares de </w:t>
      </w:r>
      <w:proofErr w:type="spellStart"/>
      <w:r w:rsidR="00E44284" w:rsidRPr="007E47CA">
        <w:rPr>
          <w:rFonts w:cs="Tahoma"/>
        </w:rPr>
        <w:t>CRs</w:t>
      </w:r>
      <w:proofErr w:type="spellEnd"/>
      <w:r w:rsidR="00E44284">
        <w:rPr>
          <w:rFonts w:cs="Tahoma"/>
        </w:rPr>
        <w:t xml:space="preserve"> em Conflito de Interesse,</w:t>
      </w:r>
      <w:r w:rsidR="002C3B33" w:rsidRPr="007E47CA" w:rsidDel="002C3B33">
        <w:rPr>
          <w:rFonts w:cs="Tahoma"/>
        </w:rPr>
        <w:t xml:space="preserve"> </w:t>
      </w:r>
      <w:r w:rsidRPr="007E47CA">
        <w:rPr>
          <w:rFonts w:cs="Tahoma"/>
        </w:rPr>
        <w:t xml:space="preserve">a fim de deliberarem sobre matéria de interesse da comunhão dos Titulares de </w:t>
      </w:r>
      <w:proofErr w:type="spellStart"/>
      <w:r w:rsidRPr="007E47CA">
        <w:rPr>
          <w:rFonts w:cs="Tahoma"/>
        </w:rPr>
        <w:t>CR</w:t>
      </w:r>
      <w:r w:rsidR="00D108D1" w:rsidRPr="007E47CA">
        <w:rPr>
          <w:rFonts w:cs="Tahoma"/>
        </w:rPr>
        <w:t>s</w:t>
      </w:r>
      <w:proofErr w:type="spellEnd"/>
      <w:r w:rsidRPr="007E47CA">
        <w:rPr>
          <w:rFonts w:cs="Tahoma"/>
        </w:rPr>
        <w:t xml:space="preserve">. As deliberações tomadas em </w:t>
      </w:r>
      <w:r w:rsidR="00124D9E" w:rsidRPr="007E47CA">
        <w:rPr>
          <w:rFonts w:cs="Tahoma"/>
        </w:rPr>
        <w:t xml:space="preserve">Assembleia </w:t>
      </w:r>
      <w:r w:rsidR="00124D9E">
        <w:rPr>
          <w:rFonts w:cs="Tahoma"/>
        </w:rPr>
        <w:t>Especial de Investidores</w:t>
      </w:r>
      <w:r w:rsidRPr="007E47CA">
        <w:rPr>
          <w:rFonts w:cs="Tahoma"/>
        </w:rPr>
        <w:t xml:space="preserve">, observados os quóruns de instalação e de deliberação estabelecido no Termo de Securitização, serão consideradas válidas e eficazes e obrigarão os Titulares de </w:t>
      </w:r>
      <w:proofErr w:type="spellStart"/>
      <w:r w:rsidRPr="007E47CA">
        <w:rPr>
          <w:rFonts w:cs="Tahoma"/>
        </w:rPr>
        <w:t>CR</w:t>
      </w:r>
      <w:r w:rsidR="00D108D1" w:rsidRPr="007E47CA">
        <w:rPr>
          <w:rFonts w:cs="Tahoma"/>
        </w:rPr>
        <w:t>s</w:t>
      </w:r>
      <w:proofErr w:type="spellEnd"/>
      <w:r w:rsidRPr="007E47CA">
        <w:rPr>
          <w:rFonts w:cs="Tahoma"/>
        </w:rPr>
        <w:t xml:space="preserve">, quer tenham comparecido ou não à </w:t>
      </w:r>
      <w:r w:rsidR="00124D9E" w:rsidRPr="007E47CA">
        <w:rPr>
          <w:rFonts w:cs="Tahoma"/>
        </w:rPr>
        <w:t xml:space="preserve">Assembleia </w:t>
      </w:r>
      <w:r w:rsidR="00124D9E">
        <w:rPr>
          <w:rFonts w:cs="Tahoma"/>
        </w:rPr>
        <w:t>Especial de Investidores</w:t>
      </w:r>
      <w:r w:rsidRPr="007E47CA">
        <w:rPr>
          <w:rFonts w:cs="Tahoma"/>
        </w:rPr>
        <w:t xml:space="preserve">, e, ainda que, nela tenham se abstido de votar, ou votado. Desta forma, o titular de pequena quantidade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pode ser obrigado a acatar decisões da maioria tendo ou não comparecido à </w:t>
      </w:r>
      <w:r w:rsidR="00124D9E" w:rsidRPr="007E47CA">
        <w:rPr>
          <w:rFonts w:cs="Tahoma"/>
        </w:rPr>
        <w:t xml:space="preserve">Assembleia </w:t>
      </w:r>
      <w:r w:rsidR="00124D9E">
        <w:rPr>
          <w:rFonts w:cs="Tahoma"/>
        </w:rPr>
        <w:t>Especial de Investidores</w:t>
      </w:r>
      <w:r w:rsidRPr="007E47CA">
        <w:rPr>
          <w:rFonts w:cs="Tahoma"/>
        </w:rPr>
        <w:t xml:space="preserve">, e, ainda que, nela tenham se abstido de votar, ou votado contra a aprovação da matéria objeto de deliberação, não há mecanismos de venda compulsória no caso de dissidência do Titulares de </w:t>
      </w:r>
      <w:proofErr w:type="spellStart"/>
      <w:r w:rsidRPr="007E47CA">
        <w:rPr>
          <w:rFonts w:cs="Tahoma"/>
        </w:rPr>
        <w:t>CR</w:t>
      </w:r>
      <w:r w:rsidR="00D108D1" w:rsidRPr="007E47CA">
        <w:rPr>
          <w:rFonts w:cs="Tahoma"/>
        </w:rPr>
        <w:t>s</w:t>
      </w:r>
      <w:proofErr w:type="spellEnd"/>
      <w:r w:rsidRPr="007E47CA">
        <w:rPr>
          <w:rFonts w:cs="Tahoma"/>
        </w:rPr>
        <w:t>.</w:t>
      </w:r>
      <w:r w:rsidR="00D96F70">
        <w:rPr>
          <w:rFonts w:cs="Tahoma"/>
        </w:rPr>
        <w:t xml:space="preserve"> </w:t>
      </w:r>
    </w:p>
    <w:p w14:paraId="300979A5" w14:textId="3344A453" w:rsidR="007605E7" w:rsidRPr="007E47CA" w:rsidRDefault="007605E7" w:rsidP="00A43679">
      <w:pPr>
        <w:pStyle w:val="Body"/>
        <w:keepNext/>
        <w:spacing w:line="288" w:lineRule="auto"/>
        <w:rPr>
          <w:rFonts w:cs="Tahoma"/>
          <w:b/>
          <w:bCs/>
        </w:rPr>
      </w:pPr>
      <w:r w:rsidRPr="007E47CA">
        <w:rPr>
          <w:rFonts w:cs="Tahoma"/>
          <w:b/>
          <w:bCs/>
        </w:rPr>
        <w:t xml:space="preserve">Alterações na legislação tributária aplicável aos </w:t>
      </w:r>
      <w:proofErr w:type="spellStart"/>
      <w:r w:rsidR="002C3B33" w:rsidRPr="007E47CA">
        <w:rPr>
          <w:rFonts w:cs="Tahoma"/>
          <w:b/>
          <w:bCs/>
        </w:rPr>
        <w:t>CRs</w:t>
      </w:r>
      <w:proofErr w:type="spellEnd"/>
      <w:r w:rsidR="002C3B33" w:rsidRPr="007E47CA" w:rsidDel="002C3B33">
        <w:rPr>
          <w:rFonts w:cs="Tahoma"/>
          <w:b/>
          <w:bCs/>
        </w:rPr>
        <w:t xml:space="preserve"> </w:t>
      </w:r>
      <w:r w:rsidRPr="007E47CA">
        <w:rPr>
          <w:rFonts w:cs="Tahoma"/>
          <w:b/>
          <w:bCs/>
        </w:rPr>
        <w:t xml:space="preserve">ou na interpretação das normas tributárias podem comprometer adversamente o rendimento dos </w:t>
      </w:r>
      <w:proofErr w:type="spellStart"/>
      <w:r w:rsidRPr="007E47CA">
        <w:rPr>
          <w:rFonts w:cs="Tahoma"/>
          <w:b/>
          <w:bCs/>
        </w:rPr>
        <w:t>CR</w:t>
      </w:r>
      <w:r w:rsidR="00D108D1" w:rsidRPr="007E47CA">
        <w:rPr>
          <w:rFonts w:cs="Tahoma"/>
          <w:b/>
          <w:bCs/>
        </w:rPr>
        <w:t>s</w:t>
      </w:r>
      <w:proofErr w:type="spellEnd"/>
    </w:p>
    <w:p w14:paraId="768C7A8B" w14:textId="41DC1E31" w:rsidR="007605E7" w:rsidRPr="007E47CA" w:rsidRDefault="004536B4" w:rsidP="00A43679">
      <w:pPr>
        <w:pStyle w:val="Body"/>
        <w:spacing w:line="288" w:lineRule="auto"/>
        <w:rPr>
          <w:rFonts w:cs="Tahoma"/>
        </w:rPr>
      </w:pPr>
      <w:r>
        <w:rPr>
          <w:rFonts w:cs="Tahoma"/>
        </w:rPr>
        <w:t>Conforme</w:t>
      </w:r>
      <w:r w:rsidR="007605E7" w:rsidRPr="007E47CA">
        <w:rPr>
          <w:rFonts w:cs="Tahoma"/>
        </w:rPr>
        <w:t xml:space="preserve"> o Termo de Securitização, os impostos diretos e indiretos aplicáveis conforme legislação tributária constituirão despesas de responsabilidade dos Titulares de </w:t>
      </w:r>
      <w:proofErr w:type="spellStart"/>
      <w:r w:rsidR="002C3B33" w:rsidRPr="007E47CA">
        <w:rPr>
          <w:rFonts w:cs="Tahoma"/>
        </w:rPr>
        <w:t>CRs</w:t>
      </w:r>
      <w:proofErr w:type="spellEnd"/>
      <w:r w:rsidR="002C3B33" w:rsidRPr="007E47CA" w:rsidDel="002C3B33">
        <w:rPr>
          <w:rFonts w:cs="Tahoma"/>
        </w:rPr>
        <w:t xml:space="preserve"> </w:t>
      </w:r>
      <w:r w:rsidR="007605E7" w:rsidRPr="007E47CA">
        <w:rPr>
          <w:rFonts w:cs="Tahoma"/>
        </w:rPr>
        <w:t>e não serão de responsabilidade d</w:t>
      </w:r>
      <w:r w:rsidR="003E4391" w:rsidRPr="007E47CA">
        <w:rPr>
          <w:rFonts w:cs="Tahoma"/>
        </w:rPr>
        <w:t xml:space="preserve">a </w:t>
      </w:r>
      <w:r w:rsidR="00D108D1" w:rsidRPr="007E47CA">
        <w:rPr>
          <w:rFonts w:cs="Tahoma"/>
        </w:rPr>
        <w:t>Devedora</w:t>
      </w:r>
      <w:r w:rsidR="007605E7" w:rsidRPr="007E47CA">
        <w:rPr>
          <w:rFonts w:cs="Tahoma"/>
        </w:rPr>
        <w:t xml:space="preserve"> e/ou do Patrimônio Separado. Os investidores devem consultar seus assessores antes de se decidir pelo investimento nos </w:t>
      </w:r>
      <w:proofErr w:type="spellStart"/>
      <w:r w:rsidR="007605E7" w:rsidRPr="007E47CA">
        <w:rPr>
          <w:rFonts w:cs="Tahoma"/>
        </w:rPr>
        <w:t>CR</w:t>
      </w:r>
      <w:r>
        <w:rPr>
          <w:rFonts w:cs="Tahoma"/>
        </w:rPr>
        <w:t>s</w:t>
      </w:r>
      <w:proofErr w:type="spellEnd"/>
      <w:r w:rsidR="007605E7" w:rsidRPr="007E47CA">
        <w:rPr>
          <w:rFonts w:cs="Tahoma"/>
        </w:rPr>
        <w:t xml:space="preserve">. Ademais, há divergências quanto à qual seria a tributação aplicável sobre os ganhos decorrentes de alienação dos </w:t>
      </w:r>
      <w:proofErr w:type="spellStart"/>
      <w:r w:rsidR="002C3B33" w:rsidRPr="007E47CA">
        <w:rPr>
          <w:rFonts w:cs="Tahoma"/>
        </w:rPr>
        <w:t>CRs</w:t>
      </w:r>
      <w:proofErr w:type="spellEnd"/>
      <w:r w:rsidR="002C3B33" w:rsidRPr="007E47CA" w:rsidDel="002C3B33">
        <w:rPr>
          <w:rFonts w:cs="Tahoma"/>
        </w:rPr>
        <w:t xml:space="preserve"> </w:t>
      </w:r>
      <w:r w:rsidR="007605E7" w:rsidRPr="007E47CA">
        <w:rPr>
          <w:rFonts w:cs="Tahoma"/>
        </w:rPr>
        <w:t xml:space="preserve">no mercado secundário, como, por exemplo, se os ganhos decorrentes da alienação dos </w:t>
      </w:r>
      <w:proofErr w:type="spellStart"/>
      <w:r w:rsidR="002C3B33" w:rsidRPr="007E47CA">
        <w:rPr>
          <w:rFonts w:cs="Tahoma"/>
        </w:rPr>
        <w:t>CRs</w:t>
      </w:r>
      <w:proofErr w:type="spellEnd"/>
      <w:r w:rsidR="002C3B33" w:rsidRPr="007E47CA" w:rsidDel="002C3B33">
        <w:rPr>
          <w:rFonts w:cs="Tahoma"/>
        </w:rPr>
        <w:t xml:space="preserve"> </w:t>
      </w:r>
      <w:r w:rsidR="007605E7" w:rsidRPr="007E47CA">
        <w:rPr>
          <w:rFonts w:cs="Tahoma"/>
        </w:rPr>
        <w:t>estão sujeitos ao imposto de renda retido na fonte ou se os mesmos devem ser tributados como ganhos líquidos, nos termos da Legislação Aplicável.</w:t>
      </w:r>
      <w:r>
        <w:rPr>
          <w:rFonts w:cs="Tahoma"/>
        </w:rPr>
        <w:t xml:space="preserve"> </w:t>
      </w:r>
      <w:r w:rsidRPr="007E47CA">
        <w:rPr>
          <w:rFonts w:cs="Tahoma"/>
        </w:rPr>
        <w:t xml:space="preserve">A aprovação de nova legislação ou eventuais alterações na legislação tributária, </w:t>
      </w:r>
      <w:r>
        <w:rPr>
          <w:rFonts w:cs="Tahoma"/>
        </w:rPr>
        <w:t xml:space="preserve">referentes </w:t>
      </w:r>
      <w:r w:rsidRPr="007E47CA">
        <w:rPr>
          <w:rFonts w:cs="Tahoma"/>
        </w:rPr>
        <w:t xml:space="preserve">a elevação de alíquotas do imposto de renda incidentes sobre os </w:t>
      </w:r>
      <w:proofErr w:type="spellStart"/>
      <w:r w:rsidRPr="007E47CA">
        <w:rPr>
          <w:rFonts w:cs="Tahoma"/>
        </w:rPr>
        <w:t>CRs</w:t>
      </w:r>
      <w:proofErr w:type="spellEnd"/>
      <w:r w:rsidRPr="007E47CA">
        <w:rPr>
          <w:rFonts w:cs="Tahoma"/>
        </w:rPr>
        <w:t xml:space="preserve">, a criação de novos tributos, mudanças na interpretação ou aplicação da legislação tributária por parte dos tribunais ou autoridades governamentais ou, ainda, outras exigências legais, a qualquer título, relacionadas ou não aos </w:t>
      </w:r>
      <w:proofErr w:type="spellStart"/>
      <w:r w:rsidRPr="007E47CA">
        <w:rPr>
          <w:rFonts w:cs="Tahoma"/>
        </w:rPr>
        <w:t>CRs</w:t>
      </w:r>
      <w:proofErr w:type="spellEnd"/>
      <w:r w:rsidRPr="007E47CA">
        <w:rPr>
          <w:rFonts w:cs="Tahoma"/>
        </w:rPr>
        <w:t xml:space="preserve">, poderão afetar adversamente o rendimento líquido dos </w:t>
      </w:r>
      <w:proofErr w:type="spellStart"/>
      <w:r w:rsidRPr="007E47CA">
        <w:rPr>
          <w:rFonts w:cs="Tahoma"/>
        </w:rPr>
        <w:t>CRs</w:t>
      </w:r>
      <w:proofErr w:type="spellEnd"/>
      <w:r w:rsidRPr="007E47CA" w:rsidDel="002C3B33">
        <w:rPr>
          <w:rFonts w:cs="Tahoma"/>
        </w:rPr>
        <w:t xml:space="preserve"> </w:t>
      </w:r>
      <w:r w:rsidRPr="007E47CA">
        <w:rPr>
          <w:rFonts w:cs="Tahoma"/>
        </w:rPr>
        <w:t>para seus titulares ao longo do tempo.</w:t>
      </w:r>
    </w:p>
    <w:p w14:paraId="06460AE7" w14:textId="77777777" w:rsidR="007605E7" w:rsidRPr="007E47CA" w:rsidRDefault="007605E7" w:rsidP="00A43679">
      <w:pPr>
        <w:pStyle w:val="Body"/>
        <w:keepNext/>
        <w:spacing w:line="288" w:lineRule="auto"/>
        <w:rPr>
          <w:rFonts w:cs="Tahoma"/>
          <w:b/>
          <w:bCs/>
        </w:rPr>
      </w:pPr>
      <w:r w:rsidRPr="007E47CA">
        <w:rPr>
          <w:rFonts w:cs="Tahoma"/>
          <w:b/>
          <w:bCs/>
        </w:rPr>
        <w:t>Auditoria com Escopo Reduzido</w:t>
      </w:r>
    </w:p>
    <w:p w14:paraId="481D02AE" w14:textId="09939B8F" w:rsidR="007605E7" w:rsidRPr="007E47CA" w:rsidRDefault="007605E7" w:rsidP="00A43679">
      <w:pPr>
        <w:pStyle w:val="Body"/>
        <w:spacing w:line="288" w:lineRule="auto"/>
        <w:rPr>
          <w:rFonts w:cs="Tahoma"/>
        </w:rPr>
      </w:pPr>
      <w:r w:rsidRPr="007E47CA">
        <w:rPr>
          <w:rFonts w:cs="Tahoma"/>
        </w:rPr>
        <w:t xml:space="preserve">Foi realizada auditoria legal limitada da </w:t>
      </w:r>
      <w:r w:rsidR="00D108D1" w:rsidRPr="007E47CA">
        <w:rPr>
          <w:rFonts w:cs="Tahoma"/>
        </w:rPr>
        <w:t>Devedora e dos Fiadores</w:t>
      </w:r>
      <w:r w:rsidRPr="007E47CA">
        <w:rPr>
          <w:rFonts w:cs="Tahoma"/>
        </w:rPr>
        <w:t xml:space="preserve">, tendo por objeto a análise de seus documentos societários, incluindo, conforme aplicável, seu estatuto social/contrato, as atas de </w:t>
      </w:r>
      <w:r w:rsidR="00124D9E" w:rsidRPr="007E47CA">
        <w:rPr>
          <w:rFonts w:cs="Tahoma"/>
        </w:rPr>
        <w:t xml:space="preserve">Assembleia </w:t>
      </w:r>
      <w:r w:rsidR="00124D9E">
        <w:rPr>
          <w:rFonts w:cs="Tahoma"/>
        </w:rPr>
        <w:t>Especial de Investidores</w:t>
      </w:r>
      <w:r w:rsidRPr="007E47CA">
        <w:rPr>
          <w:rFonts w:cs="Tahoma"/>
        </w:rPr>
        <w:t>, reuniões do conselho de administraç</w:t>
      </w:r>
      <w:r w:rsidRPr="00A43679">
        <w:rPr>
          <w:rFonts w:cs="Tahoma"/>
        </w:rPr>
        <w:t>ã</w:t>
      </w:r>
      <w:r w:rsidRPr="007E47CA">
        <w:rPr>
          <w:rFonts w:cs="Tahoma"/>
        </w:rPr>
        <w:t>o e reuniões da diretoria para a identificação dos poderes de representação de seus administradores para celebração dos Documentos da Operação e de outros contratos eventualmente necessários para a concretização da Emissão.</w:t>
      </w:r>
    </w:p>
    <w:p w14:paraId="1BFCA0FC" w14:textId="77777777" w:rsidR="007605E7" w:rsidRPr="007E47CA" w:rsidRDefault="007605E7" w:rsidP="00A43679">
      <w:pPr>
        <w:pStyle w:val="Body"/>
        <w:keepNext/>
        <w:spacing w:line="288" w:lineRule="auto"/>
        <w:rPr>
          <w:rFonts w:cs="Tahoma"/>
          <w:b/>
          <w:bCs/>
        </w:rPr>
      </w:pPr>
      <w:r w:rsidRPr="007E47CA">
        <w:rPr>
          <w:rFonts w:cs="Tahoma"/>
          <w:b/>
          <w:bCs/>
        </w:rPr>
        <w:t>Aplicações Financeiras Permitidas</w:t>
      </w:r>
    </w:p>
    <w:p w14:paraId="45B899DF" w14:textId="6A9BE00A" w:rsidR="007605E7" w:rsidRPr="007E47CA" w:rsidRDefault="007605E7" w:rsidP="00A43679">
      <w:pPr>
        <w:pStyle w:val="Body"/>
        <w:spacing w:line="288" w:lineRule="auto"/>
        <w:rPr>
          <w:rFonts w:cs="Tahoma"/>
        </w:rPr>
      </w:pPr>
      <w:r w:rsidRPr="007E47CA">
        <w:rPr>
          <w:rFonts w:cs="Tahoma"/>
        </w:rPr>
        <w:t xml:space="preserve">A </w:t>
      </w:r>
      <w:proofErr w:type="spellStart"/>
      <w:r w:rsidRPr="007E47CA">
        <w:rPr>
          <w:rFonts w:cs="Tahoma"/>
        </w:rPr>
        <w:t>Securitizadora</w:t>
      </w:r>
      <w:proofErr w:type="spellEnd"/>
      <w:r w:rsidRPr="007E47CA">
        <w:rPr>
          <w:rFonts w:cs="Tahoma"/>
        </w:rPr>
        <w:t xml:space="preserve"> poderá alocar parte dos bens e direitos que integram o Patrimônio Separado em Aplicações Financeiras Permitidas. Se, por qualquer motivo, os emissores e/ou as contrapartes das Aplicações Financeiras Permitidas deixarem de honrar seus compromissos, há a possibilidade de a </w:t>
      </w:r>
      <w:proofErr w:type="spellStart"/>
      <w:r w:rsidRPr="007E47CA">
        <w:rPr>
          <w:rFonts w:cs="Tahoma"/>
        </w:rPr>
        <w:t>Securitizadora</w:t>
      </w:r>
      <w:proofErr w:type="spellEnd"/>
      <w:r w:rsidRPr="007E47CA">
        <w:rPr>
          <w:rFonts w:cs="Tahoma"/>
        </w:rPr>
        <w:t xml:space="preserve"> vir a sofrer perdas que poderão afetar adversamente a sua capacidade de efetuar o pagamento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na forma e nos termos definidos no Termo de Securitização.</w:t>
      </w:r>
    </w:p>
    <w:p w14:paraId="55F3CDF0" w14:textId="12472A44" w:rsidR="007605E7" w:rsidRPr="007E47CA" w:rsidRDefault="007605E7" w:rsidP="00A43679">
      <w:pPr>
        <w:pStyle w:val="Body"/>
        <w:keepNext/>
        <w:spacing w:line="288" w:lineRule="auto"/>
        <w:rPr>
          <w:rFonts w:cs="Tahoma"/>
          <w:b/>
          <w:bCs/>
        </w:rPr>
      </w:pPr>
      <w:r w:rsidRPr="007E47CA">
        <w:rPr>
          <w:rFonts w:cs="Tahoma"/>
          <w:b/>
          <w:bCs/>
        </w:rPr>
        <w:t xml:space="preserve">Dos Custos de Responsabilidade dos Titulares de </w:t>
      </w:r>
      <w:proofErr w:type="spellStart"/>
      <w:r w:rsidRPr="007E47CA">
        <w:rPr>
          <w:rFonts w:cs="Tahoma"/>
          <w:b/>
          <w:bCs/>
        </w:rPr>
        <w:t>CR</w:t>
      </w:r>
      <w:r w:rsidR="00D108D1" w:rsidRPr="007E47CA">
        <w:rPr>
          <w:rFonts w:cs="Tahoma"/>
          <w:b/>
          <w:bCs/>
        </w:rPr>
        <w:t>s</w:t>
      </w:r>
      <w:proofErr w:type="spellEnd"/>
    </w:p>
    <w:p w14:paraId="0530466F" w14:textId="72B84477" w:rsidR="007605E7" w:rsidRPr="007E47CA" w:rsidRDefault="007605E7" w:rsidP="00A43679">
      <w:pPr>
        <w:pStyle w:val="Body"/>
        <w:spacing w:line="288" w:lineRule="auto"/>
        <w:rPr>
          <w:rFonts w:cs="Tahoma"/>
        </w:rPr>
      </w:pPr>
      <w:r w:rsidRPr="007E47CA">
        <w:rPr>
          <w:rFonts w:cs="Tahoma"/>
        </w:rPr>
        <w:t xml:space="preserve">Conforme definido no Termo de Securitização, são de responsabilidade dos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(i) eventuais despesas e taxas relativas à negociação e custódia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que não sejam Despesas; e (</w:t>
      </w:r>
      <w:proofErr w:type="spellStart"/>
      <w:r w:rsidRPr="007E47CA">
        <w:rPr>
          <w:rFonts w:cs="Tahoma"/>
        </w:rPr>
        <w:t>ii</w:t>
      </w:r>
      <w:proofErr w:type="spellEnd"/>
      <w:r w:rsidRPr="007E47CA">
        <w:rPr>
          <w:rFonts w:cs="Tahoma"/>
        </w:rPr>
        <w:t xml:space="preserve">) tributos diretos e indiretos incidentes sobre os rendimentos e investimentos em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que lhes sejam atribuídos como responsável tributário. Caso os valores arrecadados com o recebimento do Lastro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sejam insuficientes para o pagamento ou reembolso das Despesas, não haja recursos disponíveis no Fundo de Despesas e </w:t>
      </w:r>
      <w:r w:rsidR="003E4391" w:rsidRPr="007E47CA">
        <w:rPr>
          <w:rFonts w:cs="Tahoma"/>
        </w:rPr>
        <w:t xml:space="preserve">da </w:t>
      </w:r>
      <w:r w:rsidR="00D108D1" w:rsidRPr="007E47CA">
        <w:rPr>
          <w:rFonts w:cs="Tahoma"/>
        </w:rPr>
        <w:t>Devedora</w:t>
      </w:r>
      <w:r w:rsidRPr="007E47CA">
        <w:rPr>
          <w:rFonts w:cs="Tahoma"/>
        </w:rPr>
        <w:t xml:space="preserve"> deixe de cumprir com sua obrigação de transferir à </w:t>
      </w:r>
      <w:proofErr w:type="spellStart"/>
      <w:r w:rsidRPr="007E47CA">
        <w:rPr>
          <w:rFonts w:cs="Tahoma"/>
        </w:rPr>
        <w:t>Securitizadora</w:t>
      </w:r>
      <w:proofErr w:type="spellEnd"/>
      <w:r w:rsidRPr="007E47CA">
        <w:rPr>
          <w:rFonts w:cs="Tahoma"/>
        </w:rPr>
        <w:t xml:space="preserve"> recursos suficientes para o pagamento das respectivas Despesas, os Titulares de </w:t>
      </w:r>
      <w:proofErr w:type="spellStart"/>
      <w:r w:rsidRPr="007E47CA">
        <w:rPr>
          <w:rFonts w:cs="Tahoma"/>
        </w:rPr>
        <w:t>CR</w:t>
      </w:r>
      <w:r w:rsidR="00D108D1" w:rsidRPr="007E47CA">
        <w:rPr>
          <w:rFonts w:cs="Tahoma"/>
        </w:rPr>
        <w:t>s</w:t>
      </w:r>
      <w:proofErr w:type="spellEnd"/>
      <w:r w:rsidRPr="007E47CA">
        <w:rPr>
          <w:rFonts w:cs="Tahoma"/>
        </w:rPr>
        <w:t xml:space="preserve">, na proporção de seus respectivos créditos, deverão adiantar as verbas necessários à </w:t>
      </w:r>
      <w:proofErr w:type="spellStart"/>
      <w:r w:rsidRPr="007E47CA">
        <w:rPr>
          <w:rFonts w:cs="Tahoma"/>
        </w:rPr>
        <w:t>Securitizadora</w:t>
      </w:r>
      <w:proofErr w:type="spellEnd"/>
      <w:r w:rsidRPr="007E47CA">
        <w:rPr>
          <w:rFonts w:cs="Tahoma"/>
        </w:rPr>
        <w:t xml:space="preserve">, por meio de crédito, em favor da </w:t>
      </w:r>
      <w:proofErr w:type="spellStart"/>
      <w:r w:rsidRPr="007E47CA">
        <w:rPr>
          <w:rFonts w:cs="Tahoma"/>
        </w:rPr>
        <w:t>Securitizadora</w:t>
      </w:r>
      <w:proofErr w:type="spellEnd"/>
      <w:r w:rsidRPr="007E47CA">
        <w:rPr>
          <w:rFonts w:cs="Tahoma"/>
        </w:rPr>
        <w:t xml:space="preserve">, dos respectivos valores, observado o que vier a ser definido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em </w:t>
      </w:r>
      <w:r w:rsidR="00124D9E" w:rsidRPr="007E47CA">
        <w:rPr>
          <w:rFonts w:cs="Tahoma"/>
        </w:rPr>
        <w:t xml:space="preserve">Assembleia </w:t>
      </w:r>
      <w:r w:rsidR="00124D9E">
        <w:rPr>
          <w:rFonts w:cs="Tahoma"/>
        </w:rPr>
        <w:t>Especial de Investidores</w:t>
      </w:r>
      <w:r w:rsidR="002C3B33" w:rsidRPr="007E47CA" w:rsidDel="002C3B33">
        <w:rPr>
          <w:rFonts w:cs="Tahoma"/>
        </w:rPr>
        <w:t xml:space="preserve"> </w:t>
      </w:r>
      <w:r w:rsidRPr="007E47CA">
        <w:rPr>
          <w:rFonts w:cs="Tahoma"/>
        </w:rPr>
        <w:t xml:space="preserve">convocada pela </w:t>
      </w:r>
      <w:proofErr w:type="spellStart"/>
      <w:r w:rsidRPr="007E47CA">
        <w:rPr>
          <w:rFonts w:cs="Tahoma"/>
        </w:rPr>
        <w:t>Securitizadora</w:t>
      </w:r>
      <w:proofErr w:type="spellEnd"/>
      <w:r w:rsidRPr="007E47CA">
        <w:rPr>
          <w:rFonts w:cs="Tahoma"/>
        </w:rPr>
        <w:t xml:space="preserve"> nos termos do Termo de Securitização. Os valores antecipados deverão ser reembolsados posteriormente observada a Ordem de Alocação de Recursos prevista no Termo de Securitização.</w:t>
      </w:r>
    </w:p>
    <w:p w14:paraId="280AC66D" w14:textId="61C12EFF" w:rsidR="007605E7" w:rsidRPr="007E47CA" w:rsidRDefault="007605E7" w:rsidP="00A43679">
      <w:pPr>
        <w:pStyle w:val="Body"/>
        <w:spacing w:line="288" w:lineRule="auto"/>
        <w:rPr>
          <w:rFonts w:cs="Tahoma"/>
        </w:rPr>
      </w:pPr>
      <w:r w:rsidRPr="007E47CA">
        <w:rPr>
          <w:rFonts w:cs="Tahoma"/>
        </w:rPr>
        <w:t xml:space="preserve">Caso o Patrimônio Separado não possua recursos disponíveis, em moeda corrente nacional, suficientes para a adoção e manutenção, direta ou indiretamente, dos procedimentos judiciais e extrajudiciais necessários à cobrança e à excussão dos Direitos Creditórios e integram o Patrimônio Separado e à defesa dos direitos, interesses e prerrogativas dos Titulares de </w:t>
      </w:r>
      <w:proofErr w:type="spellStart"/>
      <w:r w:rsidRPr="007E47CA">
        <w:rPr>
          <w:rFonts w:cs="Tahoma"/>
        </w:rPr>
        <w:t>CR</w:t>
      </w:r>
      <w:r w:rsidR="00D108D1" w:rsidRPr="007E47CA">
        <w:rPr>
          <w:rFonts w:cs="Tahoma"/>
        </w:rPr>
        <w:t>s</w:t>
      </w:r>
      <w:proofErr w:type="spellEnd"/>
      <w:r w:rsidRPr="007E47CA">
        <w:rPr>
          <w:rFonts w:cs="Tahoma"/>
        </w:rPr>
        <w:t xml:space="preserve">, os Titulares de </w:t>
      </w:r>
      <w:proofErr w:type="spellStart"/>
      <w:r w:rsidRPr="007E47CA">
        <w:rPr>
          <w:rFonts w:cs="Tahoma"/>
        </w:rPr>
        <w:t>CR</w:t>
      </w:r>
      <w:r w:rsidR="00D108D1" w:rsidRPr="007E47CA">
        <w:rPr>
          <w:rFonts w:cs="Tahoma"/>
        </w:rPr>
        <w:t>s</w:t>
      </w:r>
      <w:proofErr w:type="spellEnd"/>
      <w:r w:rsidRPr="007E47CA">
        <w:rPr>
          <w:rFonts w:cs="Tahoma"/>
        </w:rPr>
        <w:t xml:space="preserve">, reunidos em </w:t>
      </w:r>
      <w:r w:rsidR="00124D9E" w:rsidRPr="007E47CA">
        <w:rPr>
          <w:rFonts w:cs="Tahoma"/>
        </w:rPr>
        <w:t xml:space="preserve">Assembleia </w:t>
      </w:r>
      <w:r w:rsidR="00124D9E">
        <w:rPr>
          <w:rFonts w:cs="Tahoma"/>
        </w:rPr>
        <w:t>Especial de Investidores</w:t>
      </w:r>
      <w:r w:rsidRPr="007E47CA">
        <w:rPr>
          <w:rFonts w:cs="Tahoma"/>
        </w:rPr>
        <w:t xml:space="preserve">, deverão aprovar ou não o aporte de recursos no Patrimônio Separado, em moeda corrente nacional, na proporção de seus créditos, para a </w:t>
      </w:r>
      <w:proofErr w:type="spellStart"/>
      <w:r w:rsidRPr="007E47CA">
        <w:rPr>
          <w:rFonts w:cs="Tahoma"/>
        </w:rPr>
        <w:t>Securitizadora</w:t>
      </w:r>
      <w:proofErr w:type="spellEnd"/>
      <w:r w:rsidRPr="007E47CA">
        <w:rPr>
          <w:rFonts w:cs="Tahoma"/>
        </w:rPr>
        <w:t xml:space="preserve"> assegurar, se for o caso, a adoção e manutenção dos procedimentos acima referidos. Os valores antecipados deverão ser reembolsados posteriormente observada a Ordem de Alocação de Recursos prevista no Termo de Securitização. Os custos relacionados aos procedimentos acima referidos incluem, entre outros: (i) despesas com viagens e estadias, incorridas pelos prepostos da </w:t>
      </w:r>
      <w:proofErr w:type="spellStart"/>
      <w:r w:rsidRPr="007E47CA">
        <w:rPr>
          <w:rFonts w:cs="Tahoma"/>
        </w:rPr>
        <w:t>Securitizadora</w:t>
      </w:r>
      <w:proofErr w:type="spellEnd"/>
      <w:r w:rsidRPr="007E47CA">
        <w:rPr>
          <w:rFonts w:cs="Tahoma"/>
        </w:rPr>
        <w:t xml:space="preserve"> ou por prestadores de serviços eventualmente contratados, desde que as respectivas tarefas sejam diretamente relacionadas às medidas e aos procedimentos acima referidos; (</w:t>
      </w:r>
      <w:proofErr w:type="spellStart"/>
      <w:r w:rsidRPr="007E47CA">
        <w:rPr>
          <w:rFonts w:cs="Tahoma"/>
        </w:rPr>
        <w:t>ii</w:t>
      </w:r>
      <w:proofErr w:type="spellEnd"/>
      <w:r w:rsidRPr="007E47CA">
        <w:rPr>
          <w:rFonts w:cs="Tahoma"/>
        </w:rPr>
        <w:t>) despesas com a contratação de serviços de auditoria, assessoria legal, fiscal, contábil e de outros especialistas; e (</w:t>
      </w:r>
      <w:proofErr w:type="spellStart"/>
      <w:r w:rsidRPr="007E47CA">
        <w:rPr>
          <w:rFonts w:cs="Tahoma"/>
        </w:rPr>
        <w:t>iii</w:t>
      </w:r>
      <w:proofErr w:type="spellEnd"/>
      <w:r w:rsidRPr="007E47CA">
        <w:rPr>
          <w:rFonts w:cs="Tahoma"/>
        </w:rPr>
        <w:t xml:space="preserve">) honorários de advogados, custas e despesas judiciais, emolumentos e demais taxas incorridas em razão dos referidos procedimentos, incluindo verbas de sucumbência caso a </w:t>
      </w:r>
      <w:proofErr w:type="spellStart"/>
      <w:r w:rsidRPr="007E47CA">
        <w:rPr>
          <w:rFonts w:cs="Tahoma"/>
        </w:rPr>
        <w:t>Securitizadora</w:t>
      </w:r>
      <w:proofErr w:type="spellEnd"/>
      <w:r w:rsidRPr="007E47CA">
        <w:rPr>
          <w:rFonts w:cs="Tahoma"/>
        </w:rPr>
        <w:t xml:space="preserve"> venha a ser vencida.</w:t>
      </w:r>
    </w:p>
    <w:p w14:paraId="406AFC9E" w14:textId="5C3842AB" w:rsidR="007605E7" w:rsidRPr="007E47CA" w:rsidRDefault="007605E7" w:rsidP="00A43679">
      <w:pPr>
        <w:pStyle w:val="Body"/>
        <w:spacing w:line="288" w:lineRule="auto"/>
        <w:rPr>
          <w:rFonts w:cs="Tahoma"/>
        </w:rPr>
      </w:pPr>
      <w:r w:rsidRPr="007E47CA">
        <w:rPr>
          <w:rFonts w:cs="Tahoma"/>
        </w:rPr>
        <w:t xml:space="preserve">Todos os custos e despesas acima referidos, serão de inteira responsabilidade dos Titulares de </w:t>
      </w:r>
      <w:proofErr w:type="spellStart"/>
      <w:r w:rsidRPr="007E47CA">
        <w:rPr>
          <w:rFonts w:cs="Tahoma"/>
        </w:rPr>
        <w:t>CR</w:t>
      </w:r>
      <w:r w:rsidR="00F14D4F" w:rsidRPr="007E47CA">
        <w:rPr>
          <w:rFonts w:cs="Tahoma"/>
        </w:rPr>
        <w:t>s</w:t>
      </w:r>
      <w:proofErr w:type="spellEnd"/>
      <w:r w:rsidRPr="007E47CA">
        <w:rPr>
          <w:rFonts w:cs="Tahoma"/>
        </w:rPr>
        <w:t xml:space="preserve">, não estando a </w:t>
      </w:r>
      <w:proofErr w:type="spellStart"/>
      <w:r w:rsidRPr="007E47CA">
        <w:rPr>
          <w:rFonts w:cs="Tahoma"/>
        </w:rPr>
        <w:t>Securitizadora</w:t>
      </w:r>
      <w:proofErr w:type="spellEnd"/>
      <w:r w:rsidRPr="007E47CA">
        <w:rPr>
          <w:rFonts w:cs="Tahoma"/>
        </w:rPr>
        <w:t xml:space="preserve">, o Patrimônio Separado e/ou outras Pessoas obrigados pelo adiantamento ou pagamento relacionados com os procedimentos acima referidos. As verbas necessárias à realização das despesas ou a assunção de obrigações aprovadas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deverão ser adiantadas à </w:t>
      </w:r>
      <w:proofErr w:type="spellStart"/>
      <w:r w:rsidRPr="007E47CA">
        <w:rPr>
          <w:rFonts w:cs="Tahoma"/>
        </w:rPr>
        <w:t>Securitizadora</w:t>
      </w:r>
      <w:proofErr w:type="spellEnd"/>
      <w:r w:rsidRPr="007E47CA">
        <w:rPr>
          <w:rFonts w:cs="Tahoma"/>
        </w:rPr>
        <w:t xml:space="preserve"> pelos Titulares de </w:t>
      </w:r>
      <w:proofErr w:type="spellStart"/>
      <w:r w:rsidRPr="007E47CA">
        <w:rPr>
          <w:rFonts w:cs="Tahoma"/>
        </w:rPr>
        <w:t>CR</w:t>
      </w:r>
      <w:r w:rsidR="00F14D4F" w:rsidRPr="007E47CA">
        <w:rPr>
          <w:rFonts w:cs="Tahoma"/>
        </w:rPr>
        <w:t>s</w:t>
      </w:r>
      <w:proofErr w:type="spellEnd"/>
      <w:r w:rsidRPr="007E47CA">
        <w:rPr>
          <w:rFonts w:cs="Tahoma"/>
        </w:rPr>
        <w:t>, na forma e nos prazos definidos no Termo de Securitização, sendo vedada qualquer forma de compensação.</w:t>
      </w:r>
    </w:p>
    <w:p w14:paraId="636A1C01" w14:textId="27A2474E" w:rsidR="007605E7" w:rsidRPr="007E47CA" w:rsidRDefault="007605E7" w:rsidP="00A43679">
      <w:pPr>
        <w:pStyle w:val="Body"/>
        <w:spacing w:line="288" w:lineRule="auto"/>
        <w:rPr>
          <w:rFonts w:cs="Tahoma"/>
        </w:rPr>
      </w:pPr>
      <w:r w:rsidRPr="007E47CA">
        <w:rPr>
          <w:rFonts w:cs="Tahoma"/>
        </w:rPr>
        <w:t xml:space="preserve">Esgotados os ativos do Patrimônio Separado, observada a manutenção da sua boa ordem legal, administrativa e operacional, nenhuma medida judicial ou extrajudicial será iniciada ou mantida pela </w:t>
      </w:r>
      <w:proofErr w:type="spellStart"/>
      <w:r w:rsidRPr="007E47CA">
        <w:rPr>
          <w:rFonts w:cs="Tahoma"/>
        </w:rPr>
        <w:t>Securitizadora</w:t>
      </w:r>
      <w:proofErr w:type="spellEnd"/>
      <w:r w:rsidRPr="007E47CA">
        <w:rPr>
          <w:rFonts w:cs="Tahoma"/>
        </w:rPr>
        <w:t xml:space="preserve"> antes do recebimento integral do adiantamento acima referido e da assunção, pelos Titulares de </w:t>
      </w:r>
      <w:proofErr w:type="spellStart"/>
      <w:r w:rsidRPr="007E47CA">
        <w:rPr>
          <w:rFonts w:cs="Tahoma"/>
        </w:rPr>
        <w:t>CR</w:t>
      </w:r>
      <w:r w:rsidR="00F14D4F" w:rsidRPr="007E47CA">
        <w:rPr>
          <w:rFonts w:cs="Tahoma"/>
        </w:rPr>
        <w:t>s</w:t>
      </w:r>
      <w:proofErr w:type="spellEnd"/>
      <w:r w:rsidRPr="007E47CA">
        <w:rPr>
          <w:rFonts w:cs="Tahoma"/>
        </w:rPr>
        <w:t xml:space="preserve">, do compromisso de prover os recursos necessários ao pagamento de eventual verba de sucumbência a que a </w:t>
      </w:r>
      <w:proofErr w:type="spellStart"/>
      <w:r w:rsidRPr="007E47CA">
        <w:rPr>
          <w:rFonts w:cs="Tahoma"/>
        </w:rPr>
        <w:t>Securitizadora</w:t>
      </w:r>
      <w:proofErr w:type="spellEnd"/>
      <w:r w:rsidRPr="007E47CA">
        <w:rPr>
          <w:rFonts w:cs="Tahoma"/>
        </w:rPr>
        <w:t xml:space="preserve"> venha a ser eventualmente condenada. A </w:t>
      </w:r>
      <w:proofErr w:type="spellStart"/>
      <w:r w:rsidRPr="007E47CA">
        <w:rPr>
          <w:rFonts w:cs="Tahoma"/>
        </w:rPr>
        <w:t>Securitizadora</w:t>
      </w:r>
      <w:proofErr w:type="spellEnd"/>
      <w:r w:rsidRPr="007E47CA">
        <w:rPr>
          <w:rFonts w:cs="Tahoma"/>
        </w:rPr>
        <w:t xml:space="preserve">, seus administradores, empregados e demais prepostos, não são responsáveis por eventuais danos ou prejuízos, de qualquer natureza, sofridos pela </w:t>
      </w:r>
      <w:proofErr w:type="spellStart"/>
      <w:r w:rsidRPr="007E47CA">
        <w:rPr>
          <w:rFonts w:cs="Tahoma"/>
        </w:rPr>
        <w:t>Securitizadora</w:t>
      </w:r>
      <w:proofErr w:type="spellEnd"/>
      <w:r w:rsidRPr="007E47CA">
        <w:rPr>
          <w:rFonts w:cs="Tahoma"/>
        </w:rPr>
        <w:t xml:space="preserve"> e/ou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em decorrência da não propositura (ou prosseguimento), de medidas judiciais ou extrajudiciais necessárias à salvaguarda de seus direitos, garantias e prerrogativas, caso 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não aportem os recursos suficientes para tanto. Todos os pagamentos devidos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ao Patrimônio Separado, na forma acima descrita, deverão ser realizados em moeda corrente nacional, livres e desembaraçados de quaisquer taxas, impostos, contribuições ou encargos, presentes ou futuros, que incidam ou venham a incidir sobre tais pagamentos, incluindo as despesas decorrentes de tributos ou de contribuições, incidentes sobre os pagamentos intermediários, independentemente de quem seja o contribuinte, de forma que a </w:t>
      </w:r>
      <w:proofErr w:type="spellStart"/>
      <w:r w:rsidRPr="007E47CA">
        <w:rPr>
          <w:rFonts w:cs="Tahoma"/>
        </w:rPr>
        <w:t>Securitizadora</w:t>
      </w:r>
      <w:proofErr w:type="spellEnd"/>
      <w:r w:rsidRPr="007E47CA">
        <w:rPr>
          <w:rFonts w:cs="Tahoma"/>
        </w:rPr>
        <w:t xml:space="preserve"> receba as verbas devidas pelos seus valores integrais e originais, acrescidos dos valores necessários para que o mesmo possa honrar integralmente suas obrigações nas respectivas </w:t>
      </w:r>
      <w:r w:rsidR="00A253AC" w:rsidRPr="007E47CA">
        <w:rPr>
          <w:rFonts w:cs="Tahoma"/>
        </w:rPr>
        <w:t>Datas de Pagamento</w:t>
      </w:r>
      <w:r w:rsidRPr="007E47CA">
        <w:rPr>
          <w:rFonts w:cs="Tahoma"/>
        </w:rPr>
        <w:t>, sem qualquer desconto ou dedução, sendo expressamente vedada qualquer forma de compensação.</w:t>
      </w:r>
    </w:p>
    <w:p w14:paraId="78C12DB3" w14:textId="77777777" w:rsidR="007605E7" w:rsidRPr="007E47CA" w:rsidRDefault="007605E7" w:rsidP="00A43679">
      <w:pPr>
        <w:pStyle w:val="Body"/>
        <w:keepNext/>
        <w:spacing w:line="288" w:lineRule="auto"/>
        <w:rPr>
          <w:rFonts w:cs="Tahoma"/>
          <w:b/>
          <w:bCs/>
        </w:rPr>
      </w:pPr>
      <w:r w:rsidRPr="007E47CA">
        <w:rPr>
          <w:rFonts w:cs="Tahoma"/>
          <w:b/>
          <w:bCs/>
        </w:rPr>
        <w:t>Liquidação do Patrimônio Separado</w:t>
      </w:r>
    </w:p>
    <w:p w14:paraId="260315FA" w14:textId="154EC5AE" w:rsidR="007605E7" w:rsidRPr="007E47CA" w:rsidRDefault="007605E7" w:rsidP="00A43679">
      <w:pPr>
        <w:pStyle w:val="Body"/>
        <w:spacing w:line="288" w:lineRule="auto"/>
        <w:rPr>
          <w:rFonts w:cs="Tahoma"/>
        </w:rPr>
      </w:pPr>
      <w:r w:rsidRPr="007E47CA">
        <w:rPr>
          <w:rFonts w:cs="Tahoma"/>
        </w:rPr>
        <w:t xml:space="preserve">Caso seja verificada a insolvência ou o inadimplemento da </w:t>
      </w:r>
      <w:proofErr w:type="spellStart"/>
      <w:r w:rsidRPr="007E47CA">
        <w:rPr>
          <w:rFonts w:cs="Tahoma"/>
        </w:rPr>
        <w:t>Securitizadora</w:t>
      </w:r>
      <w:proofErr w:type="spellEnd"/>
      <w:r w:rsidRPr="007E47CA">
        <w:rPr>
          <w:rFonts w:cs="Tahoma"/>
        </w:rPr>
        <w:t xml:space="preserve"> de quaisquer de suas obrigações assumidas no Termo de Securitização e nos demais Documentos da Operação em que compareça como parte ou interveniente, o Agente Fiduciário deverá assumir imediatamente e de forma transitória a administração do Patrimônio Separado e convocar </w:t>
      </w:r>
      <w:r w:rsidR="00124D9E" w:rsidRPr="007E47CA">
        <w:rPr>
          <w:rFonts w:cs="Tahoma"/>
        </w:rPr>
        <w:t xml:space="preserve">Assembleia </w:t>
      </w:r>
      <w:r w:rsidR="00124D9E">
        <w:rPr>
          <w:rFonts w:cs="Tahoma"/>
        </w:rPr>
        <w:t>Especial de Investidores</w:t>
      </w:r>
      <w:r w:rsidR="002C3B33" w:rsidRPr="007E47CA" w:rsidDel="002C3B33">
        <w:rPr>
          <w:rFonts w:cs="Tahoma"/>
        </w:rPr>
        <w:t xml:space="preserve"> </w:t>
      </w:r>
      <w:r w:rsidRPr="007E47CA">
        <w:rPr>
          <w:rFonts w:cs="Tahoma"/>
        </w:rPr>
        <w:t xml:space="preserve">para que 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deliberarem sobre a forma de administração e/ou eventual liquidação, total ou parcial, do Patrimônio Separado. Ademais, sempre observado o que vier a deliberado pelos Titulares de </w:t>
      </w:r>
      <w:proofErr w:type="spellStart"/>
      <w:r w:rsidRPr="007E47CA">
        <w:rPr>
          <w:rFonts w:cs="Tahoma"/>
        </w:rPr>
        <w:t>CR</w:t>
      </w:r>
      <w:r w:rsidR="00E726F6" w:rsidRPr="007E47CA">
        <w:rPr>
          <w:rFonts w:cs="Tahoma"/>
        </w:rPr>
        <w:t>s</w:t>
      </w:r>
      <w:proofErr w:type="spellEnd"/>
      <w:r w:rsidRPr="007E47CA">
        <w:rPr>
          <w:rFonts w:cs="Tahoma"/>
        </w:rPr>
        <w:t xml:space="preserve">, reunidos em </w:t>
      </w:r>
      <w:r w:rsidR="00124D9E" w:rsidRPr="007E47CA">
        <w:rPr>
          <w:rFonts w:cs="Tahoma"/>
        </w:rPr>
        <w:t xml:space="preserve">Assembleia </w:t>
      </w:r>
      <w:r w:rsidR="00124D9E">
        <w:rPr>
          <w:rFonts w:cs="Tahoma"/>
        </w:rPr>
        <w:t>Especial de Investidores</w:t>
      </w:r>
      <w:r w:rsidR="002C3B33" w:rsidRPr="007E47CA" w:rsidDel="002C3B33">
        <w:rPr>
          <w:rFonts w:cs="Tahoma"/>
        </w:rPr>
        <w:t xml:space="preserve"> </w:t>
      </w:r>
      <w:r w:rsidRPr="007E47CA">
        <w:rPr>
          <w:rFonts w:cs="Tahoma"/>
        </w:rPr>
        <w:t>convocada para este fim, a ocorrência de quaisquer dos eventos abaixo poderá ensejar a assunção imediata da administração do Patrimônio Separado pelo Agente Fiduci</w:t>
      </w:r>
      <w:r w:rsidRPr="00A43679">
        <w:rPr>
          <w:rFonts w:cs="Tahoma"/>
        </w:rPr>
        <w:t>á</w:t>
      </w:r>
      <w:r w:rsidRPr="007E47CA">
        <w:rPr>
          <w:rFonts w:cs="Tahoma"/>
        </w:rPr>
        <w:t xml:space="preserve">rio para fins de liquidá-lo ou não: (i) pedido ou requerimento de plano de recuperação judicial ou extrajudicial pela </w:t>
      </w:r>
      <w:proofErr w:type="spellStart"/>
      <w:r w:rsidRPr="007E47CA">
        <w:rPr>
          <w:rFonts w:cs="Tahoma"/>
        </w:rPr>
        <w:t>Securitizadora</w:t>
      </w:r>
      <w:proofErr w:type="spellEnd"/>
      <w:r w:rsidRPr="007E47CA">
        <w:rPr>
          <w:rFonts w:cs="Tahoma"/>
        </w:rPr>
        <w:t>; (</w:t>
      </w:r>
      <w:proofErr w:type="spellStart"/>
      <w:r w:rsidRPr="007E47CA">
        <w:rPr>
          <w:rFonts w:cs="Tahoma"/>
        </w:rPr>
        <w:t>ii</w:t>
      </w:r>
      <w:proofErr w:type="spellEnd"/>
      <w:r w:rsidRPr="007E47CA">
        <w:rPr>
          <w:rFonts w:cs="Tahoma"/>
        </w:rPr>
        <w:t xml:space="preserve">) pedido de falência formulado por terceiros em face da </w:t>
      </w:r>
      <w:proofErr w:type="spellStart"/>
      <w:r w:rsidRPr="007E47CA">
        <w:rPr>
          <w:rFonts w:cs="Tahoma"/>
        </w:rPr>
        <w:t>Securitizadora</w:t>
      </w:r>
      <w:proofErr w:type="spellEnd"/>
      <w:r w:rsidRPr="007E47CA">
        <w:rPr>
          <w:rFonts w:cs="Tahoma"/>
        </w:rPr>
        <w:t xml:space="preserve"> não elidido ou cancelado pela </w:t>
      </w:r>
      <w:proofErr w:type="spellStart"/>
      <w:r w:rsidRPr="007E47CA">
        <w:rPr>
          <w:rFonts w:cs="Tahoma"/>
        </w:rPr>
        <w:t>Securitizadora</w:t>
      </w:r>
      <w:proofErr w:type="spellEnd"/>
      <w:r w:rsidRPr="007E47CA">
        <w:rPr>
          <w:rFonts w:cs="Tahoma"/>
        </w:rPr>
        <w:t xml:space="preserve"> no prazo legal; (</w:t>
      </w:r>
      <w:proofErr w:type="spellStart"/>
      <w:r w:rsidRPr="007E47CA">
        <w:rPr>
          <w:rFonts w:cs="Tahoma"/>
        </w:rPr>
        <w:t>iii</w:t>
      </w:r>
      <w:proofErr w:type="spellEnd"/>
      <w:r w:rsidRPr="007E47CA">
        <w:rPr>
          <w:rFonts w:cs="Tahoma"/>
        </w:rPr>
        <w:t xml:space="preserve">) decretação de falência ou apresentação de pedido de autofalência pela </w:t>
      </w:r>
      <w:proofErr w:type="spellStart"/>
      <w:r w:rsidRPr="007E47CA">
        <w:rPr>
          <w:rFonts w:cs="Tahoma"/>
        </w:rPr>
        <w:t>Securitizadora</w:t>
      </w:r>
      <w:proofErr w:type="spellEnd"/>
      <w:r w:rsidRPr="007E47CA">
        <w:rPr>
          <w:rFonts w:cs="Tahoma"/>
        </w:rPr>
        <w:t>; (</w:t>
      </w:r>
      <w:proofErr w:type="spellStart"/>
      <w:r w:rsidRPr="007E47CA">
        <w:rPr>
          <w:rFonts w:cs="Tahoma"/>
        </w:rPr>
        <w:t>iv</w:t>
      </w:r>
      <w:proofErr w:type="spellEnd"/>
      <w:r w:rsidRPr="007E47CA">
        <w:rPr>
          <w:rFonts w:cs="Tahoma"/>
        </w:rPr>
        <w:t xml:space="preserve">) desvio de finalidade do Patrimônio Separado; (v) qualificação, pela </w:t>
      </w:r>
      <w:r w:rsidR="00124D9E" w:rsidRPr="007E47CA">
        <w:rPr>
          <w:rFonts w:cs="Tahoma"/>
        </w:rPr>
        <w:t xml:space="preserve">Assembleia </w:t>
      </w:r>
      <w:r w:rsidR="00124D9E">
        <w:rPr>
          <w:rFonts w:cs="Tahoma"/>
        </w:rPr>
        <w:t>Especial de Investidores</w:t>
      </w:r>
      <w:r w:rsidRPr="007E47CA">
        <w:rPr>
          <w:rFonts w:cs="Tahoma"/>
        </w:rPr>
        <w:t xml:space="preserve">, de um Evento </w:t>
      </w:r>
      <w:r w:rsidR="00B35245" w:rsidRPr="00A43679">
        <w:rPr>
          <w:rFonts w:cs="Tahoma"/>
        </w:rPr>
        <w:t>de Inadimplemento</w:t>
      </w:r>
      <w:r w:rsidRPr="007E47CA">
        <w:rPr>
          <w:rFonts w:cs="Tahoma"/>
        </w:rPr>
        <w:t xml:space="preserve"> como um Evento de Liquidação do Patrimônio Separado; (vi) não observância, pela </w:t>
      </w:r>
      <w:proofErr w:type="spellStart"/>
      <w:r w:rsidRPr="007E47CA">
        <w:rPr>
          <w:rFonts w:cs="Tahoma"/>
        </w:rPr>
        <w:t>Securitizadora</w:t>
      </w:r>
      <w:proofErr w:type="spellEnd"/>
      <w:r w:rsidRPr="007E47CA">
        <w:rPr>
          <w:rFonts w:cs="Tahoma"/>
        </w:rPr>
        <w:t>, dos deveres e das obrigações previstos nos instrumentos a serem celebrados com os prestadores de serviço da Emissão, desde que, comunicada para sanar ou justificar o descumprimento, não o faça nos prazos previstos no respectivo instrumento para a purgação da mora; (</w:t>
      </w:r>
      <w:proofErr w:type="spellStart"/>
      <w:r w:rsidRPr="007E47CA">
        <w:rPr>
          <w:rFonts w:cs="Tahoma"/>
        </w:rPr>
        <w:t>vii</w:t>
      </w:r>
      <w:proofErr w:type="spellEnd"/>
      <w:r w:rsidRPr="007E47CA">
        <w:rPr>
          <w:rFonts w:cs="Tahoma"/>
        </w:rPr>
        <w:t xml:space="preserve">) inadimplemento, pela </w:t>
      </w:r>
      <w:proofErr w:type="spellStart"/>
      <w:r w:rsidRPr="007E47CA">
        <w:rPr>
          <w:rFonts w:cs="Tahoma"/>
        </w:rPr>
        <w:t>Securitizadora</w:t>
      </w:r>
      <w:proofErr w:type="spellEnd"/>
      <w:r w:rsidRPr="007E47CA">
        <w:rPr>
          <w:rFonts w:cs="Tahoma"/>
        </w:rPr>
        <w:t>, de qualquer das obrigações previstas no Termo de Securitização e nos demais Documentos da Operação em que compareça como parte ou interveniente, desde que, comunicada para sanar ou justificar o descumprimento, não o faça nos prazos previstos no respectivo instrumento para a purgação da mora; (</w:t>
      </w:r>
      <w:proofErr w:type="spellStart"/>
      <w:r w:rsidRPr="007E47CA">
        <w:rPr>
          <w:rFonts w:cs="Tahoma"/>
        </w:rPr>
        <w:t>viii</w:t>
      </w:r>
      <w:proofErr w:type="spellEnd"/>
      <w:r w:rsidRPr="007E47CA">
        <w:rPr>
          <w:rFonts w:cs="Tahoma"/>
        </w:rPr>
        <w:t>) constituição de qualquer ônus sobre os Direitos Creditórios, que não seja decorrente da sua vinculação à Emissão, nos termos previstos no Termo de Securitização; ou (</w:t>
      </w:r>
      <w:proofErr w:type="spellStart"/>
      <w:r w:rsidRPr="007E47CA">
        <w:rPr>
          <w:rFonts w:cs="Tahoma"/>
        </w:rPr>
        <w:t>ix</w:t>
      </w:r>
      <w:proofErr w:type="spellEnd"/>
      <w:r w:rsidRPr="007E47CA">
        <w:rPr>
          <w:rFonts w:cs="Tahoma"/>
        </w:rPr>
        <w:t xml:space="preserve">) violação ou indício consubstanciado de violação, pela </w:t>
      </w:r>
      <w:proofErr w:type="spellStart"/>
      <w:r w:rsidRPr="007E47CA">
        <w:rPr>
          <w:rFonts w:cs="Tahoma"/>
        </w:rPr>
        <w:t>Securitizadora</w:t>
      </w:r>
      <w:proofErr w:type="spellEnd"/>
      <w:r w:rsidRPr="007E47CA">
        <w:rPr>
          <w:rFonts w:cs="Tahoma"/>
        </w:rPr>
        <w:t>, de qualquer dispositivo legal ou regulatório relativo à prática de corrupção ou de atos lesivos à administraç</w:t>
      </w:r>
      <w:r w:rsidRPr="00A43679">
        <w:rPr>
          <w:rFonts w:cs="Tahoma"/>
        </w:rPr>
        <w:t>ã</w:t>
      </w:r>
      <w:r w:rsidRPr="007E47CA">
        <w:rPr>
          <w:rFonts w:cs="Tahoma"/>
        </w:rPr>
        <w:t xml:space="preserve">o pública, incluindo, conforme e no limite do que lhe for aplicável, as Leis Anticorrupção. A simples insuficiência definitiva dos bens e direitos que integram o Patrimônio Separado não dará causa à declaração de sua quebra. No entanto, o Agente Fiduciário convocará </w:t>
      </w:r>
      <w:r w:rsidR="00124D9E" w:rsidRPr="007E47CA">
        <w:rPr>
          <w:rFonts w:cs="Tahoma"/>
        </w:rPr>
        <w:t xml:space="preserve">Assembleia </w:t>
      </w:r>
      <w:r w:rsidR="00124D9E">
        <w:rPr>
          <w:rFonts w:cs="Tahoma"/>
        </w:rPr>
        <w:t>Especial de Investidores</w:t>
      </w:r>
      <w:r w:rsidR="002C3B33" w:rsidRPr="007E47CA" w:rsidDel="002C3B33">
        <w:rPr>
          <w:rFonts w:cs="Tahoma"/>
        </w:rPr>
        <w:t xml:space="preserve"> </w:t>
      </w:r>
      <w:r w:rsidRPr="007E47CA">
        <w:rPr>
          <w:rFonts w:cs="Tahoma"/>
        </w:rPr>
        <w:t xml:space="preserve">para deliberar sobre a forma de administração ou liquidação do Patrimônio Separado, bem como a nomeação do liquidante. Os valores arrecadados com os procedimentos acima descritos poderão não ser suficientes para a liquidação integral, pela </w:t>
      </w:r>
      <w:proofErr w:type="spellStart"/>
      <w:r w:rsidRPr="007E47CA">
        <w:rPr>
          <w:rFonts w:cs="Tahoma"/>
        </w:rPr>
        <w:t>Securitizadora</w:t>
      </w:r>
      <w:proofErr w:type="spellEnd"/>
      <w:r w:rsidRPr="007E47CA">
        <w:rPr>
          <w:rFonts w:cs="Tahoma"/>
        </w:rPr>
        <w:t xml:space="preserve">, de suas obrigações para com 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na forma e nos termos definidos no Termo de Securitização.</w:t>
      </w:r>
    </w:p>
    <w:p w14:paraId="5F6EEBAA" w14:textId="5EF92EF1" w:rsidR="007605E7" w:rsidRPr="007E47CA" w:rsidRDefault="007605E7" w:rsidP="00A43679">
      <w:pPr>
        <w:pStyle w:val="Body"/>
        <w:keepNext/>
        <w:spacing w:line="288" w:lineRule="auto"/>
        <w:rPr>
          <w:rFonts w:cs="Tahoma"/>
          <w:b/>
          <w:bCs/>
        </w:rPr>
      </w:pPr>
      <w:r w:rsidRPr="007E47CA">
        <w:rPr>
          <w:rFonts w:cs="Tahoma"/>
          <w:b/>
          <w:bCs/>
        </w:rPr>
        <w:t xml:space="preserve">RISCOS ASSOCIADOS À </w:t>
      </w:r>
      <w:r w:rsidR="00F14D4F" w:rsidRPr="007E47CA">
        <w:rPr>
          <w:rFonts w:cs="Tahoma"/>
          <w:b/>
          <w:bCs/>
        </w:rPr>
        <w:t>DEVEDORA</w:t>
      </w:r>
    </w:p>
    <w:p w14:paraId="3D53BC6A" w14:textId="1EAB7EA7" w:rsidR="007605E7" w:rsidRPr="007E47CA" w:rsidRDefault="007605E7" w:rsidP="00A43679">
      <w:pPr>
        <w:pStyle w:val="Body"/>
        <w:spacing w:line="288" w:lineRule="auto"/>
        <w:rPr>
          <w:rFonts w:cs="Tahoma"/>
        </w:rPr>
      </w:pPr>
      <w:r w:rsidRPr="007E47CA">
        <w:rPr>
          <w:rFonts w:cs="Tahoma"/>
        </w:rPr>
        <w:t>A materialização de quaisquer dos eventos abaixo descritos pode afetar adversamente os negócios, a situação financeira, os resultados das operações ou as perspectivas d</w:t>
      </w:r>
      <w:r w:rsidR="003E4391" w:rsidRPr="007E47CA">
        <w:rPr>
          <w:rFonts w:cs="Tahoma"/>
        </w:rPr>
        <w:t xml:space="preserve">a </w:t>
      </w:r>
      <w:r w:rsidR="00F14D4F" w:rsidRPr="007E47CA">
        <w:rPr>
          <w:rFonts w:cs="Tahoma"/>
        </w:rPr>
        <w:t>Devedora</w:t>
      </w:r>
      <w:r w:rsidRPr="007E47CA">
        <w:rPr>
          <w:rFonts w:cs="Tahoma"/>
        </w:rPr>
        <w:t xml:space="preserve"> e, consequentemente, a solvência e 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na forma e nos termos definidos no Termo de Securitização.</w:t>
      </w:r>
    </w:p>
    <w:p w14:paraId="506FF850" w14:textId="77777777" w:rsidR="007605E7" w:rsidRPr="007E47CA" w:rsidRDefault="007605E7" w:rsidP="00A43679">
      <w:pPr>
        <w:pStyle w:val="Body"/>
        <w:keepNext/>
        <w:spacing w:line="288" w:lineRule="auto"/>
        <w:rPr>
          <w:rFonts w:cs="Tahoma"/>
          <w:b/>
          <w:bCs/>
        </w:rPr>
      </w:pPr>
      <w:r w:rsidRPr="007E47CA">
        <w:rPr>
          <w:rFonts w:cs="Tahoma"/>
          <w:b/>
          <w:bCs/>
        </w:rPr>
        <w:t>Riscos de eventos extremos</w:t>
      </w:r>
    </w:p>
    <w:p w14:paraId="7295EBAD" w14:textId="46C67DD1" w:rsidR="007605E7" w:rsidRPr="007E47CA" w:rsidRDefault="007605E7" w:rsidP="00A43679">
      <w:pPr>
        <w:pStyle w:val="Body"/>
        <w:spacing w:line="288" w:lineRule="auto"/>
        <w:rPr>
          <w:rFonts w:cs="Tahoma"/>
        </w:rPr>
      </w:pPr>
      <w:r w:rsidRPr="007E47CA">
        <w:rPr>
          <w:rFonts w:cs="Tahoma"/>
        </w:rPr>
        <w:t>Os negócios, a situação financeira, os resultados das operações ou as perspectivas d</w:t>
      </w:r>
      <w:r w:rsidR="003E4391" w:rsidRPr="007E47CA">
        <w:rPr>
          <w:rFonts w:cs="Tahoma"/>
        </w:rPr>
        <w:t xml:space="preserve">a </w:t>
      </w:r>
      <w:r w:rsidR="00F14D4F" w:rsidRPr="007E47CA">
        <w:rPr>
          <w:rFonts w:cs="Tahoma"/>
        </w:rPr>
        <w:t>Devedora</w:t>
      </w:r>
      <w:r w:rsidRPr="007E47CA">
        <w:rPr>
          <w:rFonts w:cs="Tahoma"/>
        </w:rPr>
        <w:t xml:space="preserve"> e, consequentemente, a solvência e 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na forma e nos termos definidos no Termo de Securitização, podem ser adversamente afetados em decorrência de eventos extremos como, por exemplo, pandemias, guerras, desastres naturais, restrições e embargos comerciais etc.</w:t>
      </w:r>
    </w:p>
    <w:p w14:paraId="7C7F4B26" w14:textId="47D59477" w:rsidR="007605E7" w:rsidRPr="007E47CA" w:rsidRDefault="007605E7" w:rsidP="00A43679">
      <w:pPr>
        <w:pStyle w:val="Body"/>
        <w:keepNext/>
        <w:spacing w:line="288" w:lineRule="auto"/>
        <w:rPr>
          <w:rFonts w:cs="Tahoma"/>
          <w:b/>
          <w:bCs/>
        </w:rPr>
      </w:pPr>
      <w:r w:rsidRPr="007E47CA">
        <w:rPr>
          <w:rFonts w:cs="Tahoma"/>
          <w:b/>
          <w:bCs/>
        </w:rPr>
        <w:t>Alterações na legislação tributária do Brasil poderão afetar adversamente os resultados d</w:t>
      </w:r>
      <w:r w:rsidR="003E4391" w:rsidRPr="007E47CA">
        <w:rPr>
          <w:rFonts w:cs="Tahoma"/>
          <w:b/>
          <w:bCs/>
        </w:rPr>
        <w:t xml:space="preserve">a </w:t>
      </w:r>
      <w:r w:rsidR="00F14D4F" w:rsidRPr="007E47CA">
        <w:rPr>
          <w:rFonts w:cs="Tahoma"/>
          <w:b/>
          <w:bCs/>
        </w:rPr>
        <w:t>Devedora</w:t>
      </w:r>
    </w:p>
    <w:p w14:paraId="3A72E206" w14:textId="047D6735" w:rsidR="007605E7" w:rsidRPr="007E47CA" w:rsidRDefault="007605E7" w:rsidP="00A43679">
      <w:pPr>
        <w:pStyle w:val="Body"/>
        <w:spacing w:line="288" w:lineRule="auto"/>
        <w:rPr>
          <w:rFonts w:cs="Tahoma"/>
        </w:rPr>
      </w:pPr>
      <w:r w:rsidRPr="007E47CA">
        <w:rPr>
          <w:rFonts w:cs="Tahoma"/>
        </w:rPr>
        <w:t xml:space="preserve">O Governo Federal implementa regularmente alterações no regime fiscal das pessoas físicas e jurídicas. Essas alterações incluem mudanças nas alíquotas e, ocasionalmente, a criação de tributos e a cobrança de tributos temporários, cuja arrecadação é associada a determinados propósitos governamentais específicos e sua majoração pode vir a impactar adversamente os custos e os resultados das pessoas no País, incluindo a </w:t>
      </w:r>
      <w:r w:rsidR="00F14D4F" w:rsidRPr="007E47CA">
        <w:rPr>
          <w:rFonts w:cs="Tahoma"/>
        </w:rPr>
        <w:t>Devedora</w:t>
      </w:r>
      <w:r w:rsidRPr="007E47CA">
        <w:rPr>
          <w:rFonts w:cs="Tahoma"/>
        </w:rPr>
        <w:t xml:space="preserve">. Não há garantias de que a </w:t>
      </w:r>
      <w:r w:rsidR="00F14D4F" w:rsidRPr="007E47CA">
        <w:rPr>
          <w:rFonts w:cs="Tahoma"/>
        </w:rPr>
        <w:t>Devedora</w:t>
      </w:r>
      <w:r w:rsidRPr="007E47CA">
        <w:rPr>
          <w:rFonts w:cs="Tahoma"/>
        </w:rPr>
        <w:t xml:space="preserve"> será capaz de manter seus preços, fluxo de caixa ou sua lucratividade caso ocorram alterações que impliquem na majoração de tributos aplicáveis às suas operações.</w:t>
      </w:r>
    </w:p>
    <w:p w14:paraId="6455C556" w14:textId="59ED029E" w:rsidR="007605E7" w:rsidRPr="007E47CA" w:rsidRDefault="007605E7" w:rsidP="00A43679">
      <w:pPr>
        <w:pStyle w:val="Body"/>
        <w:keepNext/>
        <w:spacing w:line="288" w:lineRule="auto"/>
        <w:rPr>
          <w:rFonts w:cs="Tahoma"/>
          <w:b/>
          <w:bCs/>
        </w:rPr>
      </w:pPr>
      <w:r w:rsidRPr="007E47CA">
        <w:rPr>
          <w:rFonts w:cs="Tahoma"/>
          <w:b/>
          <w:bCs/>
        </w:rPr>
        <w:t xml:space="preserve">A </w:t>
      </w:r>
      <w:r w:rsidR="00F14D4F" w:rsidRPr="007E47CA">
        <w:rPr>
          <w:rFonts w:cs="Tahoma"/>
          <w:b/>
          <w:bCs/>
        </w:rPr>
        <w:t>Devedora</w:t>
      </w:r>
      <w:r w:rsidR="003E4391" w:rsidRPr="007E47CA">
        <w:rPr>
          <w:rFonts w:cs="Tahoma"/>
          <w:b/>
          <w:bCs/>
        </w:rPr>
        <w:t xml:space="preserve"> </w:t>
      </w:r>
      <w:r w:rsidRPr="007E47CA">
        <w:rPr>
          <w:rFonts w:cs="Tahoma"/>
          <w:b/>
          <w:bCs/>
        </w:rPr>
        <w:t>pode não ser capaz de manter ou aumentar o seu histórico de crescimento.</w:t>
      </w:r>
    </w:p>
    <w:p w14:paraId="4980672F" w14:textId="4124E99C" w:rsidR="007605E7" w:rsidRPr="007E47CA" w:rsidRDefault="007605E7" w:rsidP="00A43679">
      <w:pPr>
        <w:pStyle w:val="Body"/>
        <w:spacing w:line="288" w:lineRule="auto"/>
        <w:rPr>
          <w:rFonts w:cs="Tahoma"/>
        </w:rPr>
      </w:pPr>
      <w:r w:rsidRPr="007E47CA">
        <w:rPr>
          <w:rFonts w:cs="Tahoma"/>
        </w:rPr>
        <w:t xml:space="preserve">O crescimento da </w:t>
      </w:r>
      <w:r w:rsidR="00C7736B" w:rsidRPr="007E47CA">
        <w:rPr>
          <w:rFonts w:cs="Tahoma"/>
        </w:rPr>
        <w:t>Devedora</w:t>
      </w:r>
      <w:r w:rsidRPr="007E47CA">
        <w:rPr>
          <w:rFonts w:cs="Tahoma"/>
        </w:rPr>
        <w:t xml:space="preserve"> exigiu e continuará a exigir uma considerável adaptação em seus negócios, especialmente em controles internos, produtividade e em seus recursos administrativos, técnicos, operacionais e financeiros. O crescimento adicional por meio de novos produtos e a expansão nos mercados atuais em que a </w:t>
      </w:r>
      <w:r w:rsidR="00C7736B" w:rsidRPr="007E47CA">
        <w:rPr>
          <w:rFonts w:cs="Tahoma"/>
        </w:rPr>
        <w:t>Devedora</w:t>
      </w:r>
      <w:r w:rsidRPr="007E47CA">
        <w:rPr>
          <w:rFonts w:cs="Tahoma"/>
        </w:rPr>
        <w:t xml:space="preserve"> atual poderão resultar na necessidade de novas adaptações de seus recursos e depender substancialmente da capacidade da </w:t>
      </w:r>
      <w:r w:rsidR="00C7736B" w:rsidRPr="007E47CA">
        <w:rPr>
          <w:rFonts w:cs="Tahoma"/>
        </w:rPr>
        <w:t>Devedora</w:t>
      </w:r>
      <w:r w:rsidRPr="007E47CA">
        <w:rPr>
          <w:rFonts w:cs="Tahoma"/>
        </w:rPr>
        <w:t xml:space="preserve"> de implementar e gerir a expansão desses recursos. Se a </w:t>
      </w:r>
      <w:r w:rsidR="00312453" w:rsidRPr="007E47CA">
        <w:rPr>
          <w:rFonts w:cs="Tahoma"/>
        </w:rPr>
        <w:t>Devedora</w:t>
      </w:r>
      <w:r w:rsidRPr="007E47CA">
        <w:rPr>
          <w:rFonts w:cs="Tahoma"/>
        </w:rPr>
        <w:t xml:space="preserve"> não for capaz de responder de modo rápido e adequado a esta expansão, os seus resultados operacionais e financeiros poderão vir a ser adversamente afetados.</w:t>
      </w:r>
    </w:p>
    <w:p w14:paraId="5E0341FA" w14:textId="4022D027" w:rsidR="007605E7" w:rsidRPr="007E47CA" w:rsidRDefault="007605E7" w:rsidP="00A43679">
      <w:pPr>
        <w:pStyle w:val="Body"/>
        <w:keepNext/>
        <w:spacing w:line="288" w:lineRule="auto"/>
        <w:rPr>
          <w:rFonts w:cs="Tahoma"/>
          <w:b/>
          <w:bCs/>
        </w:rPr>
      </w:pPr>
      <w:r w:rsidRPr="007E47CA">
        <w:rPr>
          <w:rFonts w:cs="Tahoma"/>
          <w:b/>
          <w:bCs/>
        </w:rPr>
        <w:t xml:space="preserve">A </w:t>
      </w:r>
      <w:r w:rsidR="00C7736B" w:rsidRPr="007E47CA">
        <w:rPr>
          <w:rFonts w:cs="Tahoma"/>
          <w:b/>
          <w:bCs/>
        </w:rPr>
        <w:t>Devedora</w:t>
      </w:r>
      <w:r w:rsidRPr="007E47CA">
        <w:rPr>
          <w:rFonts w:cs="Tahoma"/>
          <w:b/>
          <w:bCs/>
        </w:rPr>
        <w:t xml:space="preserve"> está sujeita à falência, recuperação judicial ou extrajudicial</w:t>
      </w:r>
    </w:p>
    <w:p w14:paraId="3E06EDBC" w14:textId="2FCE0714" w:rsidR="007605E7" w:rsidRPr="007E47CA" w:rsidRDefault="007605E7" w:rsidP="00A43679">
      <w:pPr>
        <w:pStyle w:val="Body"/>
        <w:spacing w:line="288" w:lineRule="auto"/>
        <w:rPr>
          <w:rFonts w:cs="Tahoma"/>
        </w:rPr>
      </w:pPr>
      <w:r w:rsidRPr="007E47CA">
        <w:rPr>
          <w:rFonts w:cs="Tahoma"/>
        </w:rPr>
        <w:t xml:space="preserve">Ao longo do prazo de duração dos </w:t>
      </w:r>
      <w:proofErr w:type="spellStart"/>
      <w:r w:rsidRPr="007E47CA">
        <w:rPr>
          <w:rFonts w:cs="Tahoma"/>
        </w:rPr>
        <w:t>CR</w:t>
      </w:r>
      <w:r w:rsidR="00C7736B" w:rsidRPr="007E47CA">
        <w:rPr>
          <w:rFonts w:cs="Tahoma"/>
        </w:rPr>
        <w:t>s</w:t>
      </w:r>
      <w:proofErr w:type="spellEnd"/>
      <w:r w:rsidRPr="007E47CA">
        <w:rPr>
          <w:rFonts w:cs="Tahoma"/>
        </w:rPr>
        <w:t xml:space="preserve">, nos termos da Legislação Aplicável, a </w:t>
      </w:r>
      <w:r w:rsidR="00C7736B" w:rsidRPr="007E47CA">
        <w:rPr>
          <w:rFonts w:cs="Tahoma"/>
        </w:rPr>
        <w:t>Devedora</w:t>
      </w:r>
      <w:r w:rsidRPr="007E47CA">
        <w:rPr>
          <w:rFonts w:cs="Tahoma"/>
        </w:rPr>
        <w:t xml:space="preserve"> encontra-se sujeita a eventos de falência, recuperação judicial ou extrajudicial. Dessa forma, eventuais contingências da </w:t>
      </w:r>
      <w:r w:rsidR="00C7736B" w:rsidRPr="007E47CA">
        <w:rPr>
          <w:rFonts w:cs="Tahoma"/>
        </w:rPr>
        <w:t>Devedora</w:t>
      </w:r>
      <w:r w:rsidRPr="007E47CA">
        <w:rPr>
          <w:rFonts w:cs="Tahoma"/>
        </w:rPr>
        <w:t xml:space="preserve">, em especial as fiscais, previdenciárias e trabalhistas, presentes e futuras, poderão afetar os negócios, a situação financeira, os resultados das operações ou as perspectivas da </w:t>
      </w:r>
      <w:r w:rsidR="00C7736B" w:rsidRPr="007E47CA">
        <w:rPr>
          <w:rFonts w:cs="Tahoma"/>
        </w:rPr>
        <w:t>Devedora</w:t>
      </w:r>
      <w:r w:rsidRPr="007E47CA">
        <w:rPr>
          <w:rFonts w:cs="Tahoma"/>
        </w:rPr>
        <w:t xml:space="preserve"> e, consequentemente, a solvência e a capacidade da </w:t>
      </w:r>
      <w:proofErr w:type="spellStart"/>
      <w:r w:rsidRPr="007E47CA">
        <w:rPr>
          <w:rFonts w:cs="Tahoma"/>
        </w:rPr>
        <w:t>Securitizadora</w:t>
      </w:r>
      <w:proofErr w:type="spellEnd"/>
      <w:r w:rsidRPr="007E47CA">
        <w:rPr>
          <w:rFonts w:cs="Tahoma"/>
        </w:rPr>
        <w:t xml:space="preserve"> de, por meio do Patrimônio Separado, efetuar o pagamento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na forma e nos termos definidos no Termo de Securitização.</w:t>
      </w:r>
    </w:p>
    <w:p w14:paraId="2ADB1DF0" w14:textId="268CD644" w:rsidR="007605E7" w:rsidRPr="007E47CA" w:rsidRDefault="007605E7" w:rsidP="00A43679">
      <w:pPr>
        <w:pStyle w:val="Body"/>
        <w:keepNext/>
        <w:spacing w:line="288" w:lineRule="auto"/>
        <w:rPr>
          <w:rFonts w:cs="Tahoma"/>
          <w:b/>
          <w:bCs/>
          <w:iCs/>
        </w:rPr>
      </w:pPr>
      <w:r w:rsidRPr="007E47CA">
        <w:rPr>
          <w:rFonts w:cs="Tahoma"/>
          <w:b/>
          <w:bCs/>
          <w:iCs/>
        </w:rPr>
        <w:t xml:space="preserve">Capacidade da </w:t>
      </w:r>
      <w:r w:rsidR="00C7736B" w:rsidRPr="007E47CA">
        <w:rPr>
          <w:rFonts w:cs="Tahoma"/>
          <w:b/>
          <w:bCs/>
          <w:iCs/>
        </w:rPr>
        <w:t>Devedora</w:t>
      </w:r>
      <w:r w:rsidRPr="007E47CA">
        <w:rPr>
          <w:rFonts w:cs="Tahoma"/>
          <w:b/>
          <w:bCs/>
          <w:iCs/>
        </w:rPr>
        <w:t xml:space="preserve"> de honrar suas obrigações / Risco de crédito e situação financeira da </w:t>
      </w:r>
      <w:r w:rsidR="00C7736B" w:rsidRPr="007E47CA">
        <w:rPr>
          <w:rFonts w:cs="Tahoma"/>
          <w:b/>
          <w:bCs/>
          <w:iCs/>
        </w:rPr>
        <w:t>Devedora</w:t>
      </w:r>
      <w:r w:rsidRPr="007E47CA">
        <w:rPr>
          <w:rFonts w:cs="Tahoma"/>
          <w:b/>
          <w:bCs/>
          <w:iCs/>
        </w:rPr>
        <w:t xml:space="preserve">. </w:t>
      </w:r>
    </w:p>
    <w:p w14:paraId="33185575" w14:textId="35DBF92B" w:rsidR="007605E7" w:rsidRPr="007E47CA" w:rsidRDefault="007605E7" w:rsidP="00A43679">
      <w:pPr>
        <w:pStyle w:val="Body"/>
        <w:spacing w:line="288" w:lineRule="auto"/>
        <w:rPr>
          <w:rFonts w:cs="Tahoma"/>
        </w:rPr>
      </w:pPr>
      <w:r w:rsidRPr="007E47CA">
        <w:rPr>
          <w:rFonts w:cs="Tahoma"/>
        </w:rPr>
        <w:t xml:space="preserve">O pagamento da Remuneração e a amortização integral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depende fundamentalmente do pagamento integral e pontual, pela </w:t>
      </w:r>
      <w:r w:rsidR="00C7736B" w:rsidRPr="007E47CA">
        <w:rPr>
          <w:rFonts w:cs="Tahoma"/>
        </w:rPr>
        <w:t>Devedora</w:t>
      </w:r>
      <w:r w:rsidRPr="007E47CA">
        <w:rPr>
          <w:rFonts w:cs="Tahoma"/>
        </w:rPr>
        <w:t xml:space="preserve">, dos respectivos Direitos Creditórios. A ocorrência de eventos internos e/ou externos que afetem a capacidade econômico-financeira da </w:t>
      </w:r>
      <w:r w:rsidR="00C7736B" w:rsidRPr="007E47CA">
        <w:rPr>
          <w:rFonts w:cs="Tahoma"/>
        </w:rPr>
        <w:t>Devedora</w:t>
      </w:r>
      <w:r w:rsidR="003E4391" w:rsidRPr="007E47CA">
        <w:rPr>
          <w:rFonts w:cs="Tahoma"/>
        </w:rPr>
        <w:t xml:space="preserve"> </w:t>
      </w:r>
      <w:r w:rsidRPr="007E47CA">
        <w:rPr>
          <w:rFonts w:cs="Tahoma"/>
        </w:rPr>
        <w:t xml:space="preserve">poderá afetar negativamente a capacidade da </w:t>
      </w:r>
      <w:r w:rsidR="00C7736B" w:rsidRPr="007E47CA">
        <w:rPr>
          <w:rFonts w:cs="Tahoma"/>
        </w:rPr>
        <w:t>Devedora</w:t>
      </w:r>
      <w:r w:rsidRPr="007E47CA">
        <w:rPr>
          <w:rFonts w:cs="Tahoma"/>
        </w:rPr>
        <w:t xml:space="preserve"> de honrar com as suas obrigações previstas nas Notas Comerciais, através do Termo de Emissão e, consequentemente, a capacidade do Patrimônio Separado de honrar o fluxo de pagamento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estabelecido neste Termo de Securitização.</w:t>
      </w:r>
    </w:p>
    <w:p w14:paraId="4793381B" w14:textId="52F2BA77" w:rsidR="007605E7" w:rsidRPr="007E47CA" w:rsidRDefault="007605E7" w:rsidP="00A43679">
      <w:pPr>
        <w:pStyle w:val="Body"/>
        <w:keepNext/>
        <w:spacing w:line="288" w:lineRule="auto"/>
        <w:rPr>
          <w:rFonts w:cs="Tahoma"/>
        </w:rPr>
      </w:pPr>
      <w:r w:rsidRPr="007E47CA">
        <w:rPr>
          <w:rFonts w:cs="Tahoma"/>
          <w:b/>
          <w:bCs/>
        </w:rPr>
        <w:t xml:space="preserve">Risco de pagamento das despesas pela </w:t>
      </w:r>
      <w:r w:rsidR="00C7736B" w:rsidRPr="007E47CA">
        <w:rPr>
          <w:rFonts w:cs="Tahoma"/>
          <w:b/>
          <w:bCs/>
        </w:rPr>
        <w:t>Devedora</w:t>
      </w:r>
      <w:r w:rsidRPr="007E47CA">
        <w:rPr>
          <w:rFonts w:cs="Tahoma"/>
          <w:b/>
          <w:bCs/>
        </w:rPr>
        <w:t>.</w:t>
      </w:r>
      <w:r w:rsidRPr="007E47CA">
        <w:rPr>
          <w:rFonts w:cs="Tahoma"/>
        </w:rPr>
        <w:t xml:space="preserve"> </w:t>
      </w:r>
    </w:p>
    <w:p w14:paraId="75DC2C09" w14:textId="1E8DB046" w:rsidR="007605E7" w:rsidRPr="007E47CA" w:rsidRDefault="007605E7" w:rsidP="00A43679">
      <w:pPr>
        <w:pStyle w:val="Body"/>
        <w:spacing w:line="288" w:lineRule="auto"/>
        <w:rPr>
          <w:rFonts w:cs="Tahoma"/>
        </w:rPr>
      </w:pPr>
      <w:r w:rsidRPr="007E47CA">
        <w:rPr>
          <w:rFonts w:cs="Tahoma"/>
        </w:rPr>
        <w:t xml:space="preserve">Nos termos do Termo de Securitização e do Termo de Emissão, à Oferta e à Emissão, se incorridas, serão de responsabilidade da </w:t>
      </w:r>
      <w:r w:rsidR="003C0018" w:rsidRPr="007E47CA">
        <w:rPr>
          <w:rFonts w:cs="Tahoma"/>
        </w:rPr>
        <w:t>Devedora</w:t>
      </w:r>
      <w:r w:rsidRPr="007E47CA">
        <w:rPr>
          <w:rFonts w:cs="Tahoma"/>
        </w:rPr>
        <w:t xml:space="preserve">, sendo que serão arcadas pelos recursos constantes do Fundo de Despesas. Adicionalmente, em nenhuma hipótese a Emissora possuirá a obrigação de utilizar recursos próprios para o pagamento de Despesas. Desta forma, caso a </w:t>
      </w:r>
      <w:r w:rsidR="003C0018" w:rsidRPr="007E47CA">
        <w:rPr>
          <w:rFonts w:cs="Tahoma"/>
        </w:rPr>
        <w:t>Devedora</w:t>
      </w:r>
      <w:r w:rsidRPr="007E47CA">
        <w:rPr>
          <w:rFonts w:cs="Tahoma"/>
        </w:rPr>
        <w:t xml:space="preserve"> não realize o pagamento das Despesas e/ou não faça a recomposição do Fundo de Despesas, estas serão suportadas pelo Patrimônio Separado e, caso este não seja suficiente, pelos Titulares de </w:t>
      </w:r>
      <w:proofErr w:type="spellStart"/>
      <w:r w:rsidRPr="007E47CA">
        <w:rPr>
          <w:rFonts w:cs="Tahoma"/>
        </w:rPr>
        <w:t>CR</w:t>
      </w:r>
      <w:r w:rsidR="003C0018" w:rsidRPr="007E47CA">
        <w:rPr>
          <w:rFonts w:cs="Tahoma"/>
        </w:rPr>
        <w:t>s</w:t>
      </w:r>
      <w:proofErr w:type="spellEnd"/>
      <w:r w:rsidRPr="007E47CA">
        <w:rPr>
          <w:rFonts w:cs="Tahoma"/>
        </w:rPr>
        <w:t xml:space="preserve">, o que poderá afetar negativamente os Titulares de </w:t>
      </w:r>
      <w:proofErr w:type="spellStart"/>
      <w:r w:rsidRPr="007E47CA">
        <w:rPr>
          <w:rFonts w:cs="Tahoma"/>
        </w:rPr>
        <w:t>CR</w:t>
      </w:r>
      <w:r w:rsidR="003C0018" w:rsidRPr="007E47CA">
        <w:rPr>
          <w:rFonts w:cs="Tahoma"/>
        </w:rPr>
        <w:t>s</w:t>
      </w:r>
      <w:proofErr w:type="spellEnd"/>
      <w:r w:rsidRPr="007E47CA">
        <w:rPr>
          <w:rFonts w:cs="Tahoma"/>
        </w:rPr>
        <w:t>.</w:t>
      </w:r>
    </w:p>
    <w:p w14:paraId="5929363F" w14:textId="05F81B09" w:rsidR="003119C3" w:rsidRDefault="003119C3" w:rsidP="00A43679">
      <w:pPr>
        <w:pStyle w:val="Body"/>
        <w:keepNext/>
        <w:spacing w:line="288" w:lineRule="auto"/>
        <w:rPr>
          <w:rFonts w:cs="Tahoma"/>
          <w:b/>
          <w:bCs/>
          <w:iCs/>
        </w:rPr>
      </w:pPr>
      <w:r w:rsidRPr="003119C3">
        <w:rPr>
          <w:rFonts w:cs="Tahoma"/>
          <w:b/>
          <w:bCs/>
          <w:iCs/>
        </w:rPr>
        <w:t>Inadimplemento ou descasamento de taxas</w:t>
      </w:r>
    </w:p>
    <w:p w14:paraId="564C9036" w14:textId="1D3ED90C" w:rsidR="003119C3" w:rsidRPr="003119C3" w:rsidRDefault="003119C3" w:rsidP="003119C3">
      <w:pPr>
        <w:pStyle w:val="Body"/>
        <w:spacing w:line="288" w:lineRule="auto"/>
        <w:rPr>
          <w:rFonts w:cs="Tahoma"/>
        </w:rPr>
      </w:pPr>
      <w:r w:rsidRPr="003119C3">
        <w:rPr>
          <w:rFonts w:cs="Tahoma"/>
        </w:rPr>
        <w:t xml:space="preserve">Os </w:t>
      </w:r>
      <w:proofErr w:type="spellStart"/>
      <w:r w:rsidRPr="003119C3">
        <w:rPr>
          <w:rFonts w:cs="Tahoma"/>
        </w:rPr>
        <w:t>CR</w:t>
      </w:r>
      <w:r>
        <w:rPr>
          <w:rFonts w:cs="Tahoma"/>
        </w:rPr>
        <w:t>s</w:t>
      </w:r>
      <w:proofErr w:type="spellEnd"/>
      <w:r w:rsidRPr="003119C3">
        <w:rPr>
          <w:rFonts w:cs="Tahoma"/>
        </w:rPr>
        <w:t xml:space="preserve"> têm seu lastro nas </w:t>
      </w:r>
      <w:r>
        <w:rPr>
          <w:rFonts w:cs="Tahoma"/>
        </w:rPr>
        <w:t>Notas Comerciais</w:t>
      </w:r>
      <w:r w:rsidRPr="003119C3">
        <w:rPr>
          <w:rFonts w:cs="Tahoma"/>
        </w:rPr>
        <w:t xml:space="preserve">, cujo valor deve ser suficiente para cobrir os montantes devidos aos titulares de </w:t>
      </w:r>
      <w:proofErr w:type="spellStart"/>
      <w:r w:rsidRPr="003119C3">
        <w:rPr>
          <w:rFonts w:cs="Tahoma"/>
        </w:rPr>
        <w:t>CR</w:t>
      </w:r>
      <w:r>
        <w:rPr>
          <w:rFonts w:cs="Tahoma"/>
        </w:rPr>
        <w:t>s</w:t>
      </w:r>
      <w:proofErr w:type="spellEnd"/>
      <w:r w:rsidRPr="003119C3">
        <w:rPr>
          <w:rFonts w:cs="Tahoma"/>
        </w:rPr>
        <w:t xml:space="preserve">, durante todo o prazo da Emissão. Não existe garantia de que não ocorrerá futuro descasamento, interrupção ou inadimplemento de obrigações em seu fluxo de pagamento por parte da Devedora, caso em que os titulares de </w:t>
      </w:r>
      <w:proofErr w:type="spellStart"/>
      <w:r w:rsidRPr="003119C3">
        <w:rPr>
          <w:rFonts w:cs="Tahoma"/>
        </w:rPr>
        <w:t>CR</w:t>
      </w:r>
      <w:r>
        <w:rPr>
          <w:rFonts w:cs="Tahoma"/>
        </w:rPr>
        <w:t>s</w:t>
      </w:r>
      <w:proofErr w:type="spellEnd"/>
      <w:r w:rsidRPr="003119C3">
        <w:rPr>
          <w:rFonts w:cs="Tahoma"/>
        </w:rPr>
        <w:t xml:space="preserve"> poderão ser negativamente afetados, inclusive em razão de atrasos ou não recebimento de recursos devidos pela Emissora em decorrência da dificuldade ou impossibilidade de receber tais recursos em função de inadimplemento por parte da Devedora.</w:t>
      </w:r>
    </w:p>
    <w:p w14:paraId="2DF7024D" w14:textId="34204D91" w:rsidR="003119C3" w:rsidRDefault="003119C3" w:rsidP="00A43679">
      <w:pPr>
        <w:pStyle w:val="Body"/>
        <w:keepNext/>
        <w:spacing w:line="288" w:lineRule="auto"/>
        <w:rPr>
          <w:rFonts w:cs="Tahoma"/>
          <w:b/>
          <w:bCs/>
          <w:iCs/>
        </w:rPr>
      </w:pPr>
      <w:r w:rsidRPr="003119C3">
        <w:rPr>
          <w:rFonts w:cs="Tahoma"/>
          <w:b/>
          <w:bCs/>
          <w:iCs/>
        </w:rPr>
        <w:t>Riscos de formalização e validade do lastro da Emissão</w:t>
      </w:r>
    </w:p>
    <w:p w14:paraId="01053EAE" w14:textId="10D7D80F" w:rsidR="003119C3" w:rsidRPr="003119C3" w:rsidRDefault="003119C3" w:rsidP="003119C3">
      <w:pPr>
        <w:pStyle w:val="Body"/>
        <w:spacing w:line="288" w:lineRule="auto"/>
        <w:rPr>
          <w:rFonts w:cs="Tahoma"/>
        </w:rPr>
      </w:pPr>
      <w:r w:rsidRPr="003119C3">
        <w:rPr>
          <w:rFonts w:cs="Tahoma"/>
        </w:rPr>
        <w:t xml:space="preserve">O lastro dos </w:t>
      </w:r>
      <w:proofErr w:type="spellStart"/>
      <w:r w:rsidRPr="003119C3">
        <w:rPr>
          <w:rFonts w:cs="Tahoma"/>
        </w:rPr>
        <w:t>CR</w:t>
      </w:r>
      <w:r>
        <w:rPr>
          <w:rFonts w:cs="Tahoma"/>
        </w:rPr>
        <w:t>s</w:t>
      </w:r>
      <w:proofErr w:type="spellEnd"/>
      <w:r w:rsidRPr="003119C3">
        <w:rPr>
          <w:rFonts w:cs="Tahoma"/>
        </w:rPr>
        <w:t xml:space="preserve"> é composto pelas </w:t>
      </w:r>
      <w:r>
        <w:rPr>
          <w:rFonts w:cs="Tahoma"/>
        </w:rPr>
        <w:t>Notas Comerciais</w:t>
      </w:r>
      <w:r w:rsidRPr="003119C3">
        <w:rPr>
          <w:rFonts w:cs="Tahoma"/>
        </w:rPr>
        <w:t>. Falhas na elaboração e formalização d</w:t>
      </w:r>
      <w:r>
        <w:rPr>
          <w:rFonts w:cs="Tahoma"/>
        </w:rPr>
        <w:t>o Termo</w:t>
      </w:r>
      <w:r w:rsidRPr="003119C3">
        <w:rPr>
          <w:rFonts w:cs="Tahoma"/>
        </w:rPr>
        <w:t xml:space="preserve"> de Emissão, de acordo com a legislação aplicável, pode afetar o lastro dos </w:t>
      </w:r>
      <w:proofErr w:type="spellStart"/>
      <w:r w:rsidRPr="003119C3">
        <w:rPr>
          <w:rFonts w:cs="Tahoma"/>
        </w:rPr>
        <w:t>CR</w:t>
      </w:r>
      <w:r>
        <w:rPr>
          <w:rFonts w:cs="Tahoma"/>
        </w:rPr>
        <w:t>s</w:t>
      </w:r>
      <w:proofErr w:type="spellEnd"/>
      <w:r w:rsidRPr="003119C3">
        <w:rPr>
          <w:rFonts w:cs="Tahoma"/>
        </w:rPr>
        <w:t xml:space="preserve"> e, por consequência, afetar negativamente a emissão dos </w:t>
      </w:r>
      <w:proofErr w:type="spellStart"/>
      <w:r w:rsidRPr="003119C3">
        <w:rPr>
          <w:rFonts w:cs="Tahoma"/>
        </w:rPr>
        <w:t>CR</w:t>
      </w:r>
      <w:r>
        <w:rPr>
          <w:rFonts w:cs="Tahoma"/>
        </w:rPr>
        <w:t>s</w:t>
      </w:r>
      <w:proofErr w:type="spellEnd"/>
      <w:r w:rsidRPr="003119C3">
        <w:rPr>
          <w:rFonts w:cs="Tahoma"/>
        </w:rPr>
        <w:t>, inclusive, conforme o caso, resultando em seu vencimento antecipado.</w:t>
      </w:r>
    </w:p>
    <w:p w14:paraId="2E6BF2C3" w14:textId="61F24705" w:rsidR="008C2C4D" w:rsidRDefault="008C2C4D" w:rsidP="00A43679">
      <w:pPr>
        <w:pStyle w:val="Body"/>
        <w:keepNext/>
        <w:spacing w:line="288" w:lineRule="auto"/>
        <w:rPr>
          <w:rFonts w:cs="Tahoma"/>
          <w:b/>
          <w:bCs/>
          <w:iCs/>
        </w:rPr>
      </w:pPr>
      <w:r w:rsidRPr="008C2C4D">
        <w:rPr>
          <w:rFonts w:cs="Tahoma"/>
          <w:b/>
          <w:bCs/>
          <w:iCs/>
        </w:rPr>
        <w:t xml:space="preserve">Risco de </w:t>
      </w:r>
      <w:r w:rsidR="003119C3" w:rsidRPr="008C2C4D">
        <w:rPr>
          <w:rFonts w:cs="Tahoma"/>
          <w:b/>
          <w:bCs/>
          <w:iCs/>
        </w:rPr>
        <w:t xml:space="preserve">concentração de devedor e dos </w:t>
      </w:r>
      <w:r w:rsidRPr="008C2C4D">
        <w:rPr>
          <w:rFonts w:cs="Tahoma"/>
          <w:b/>
          <w:bCs/>
          <w:iCs/>
        </w:rPr>
        <w:t xml:space="preserve">Direitos Creditórios </w:t>
      </w:r>
    </w:p>
    <w:p w14:paraId="4C1206FE" w14:textId="6FC9A10E" w:rsidR="008C2C4D" w:rsidRDefault="008C2C4D" w:rsidP="008C2C4D">
      <w:pPr>
        <w:pStyle w:val="Body"/>
        <w:spacing w:line="288" w:lineRule="auto"/>
        <w:rPr>
          <w:rFonts w:cs="Tahoma"/>
        </w:rPr>
      </w:pPr>
      <w:r w:rsidRPr="008C2C4D">
        <w:rPr>
          <w:rFonts w:cs="Tahoma"/>
        </w:rPr>
        <w:t xml:space="preserve">Os </w:t>
      </w:r>
      <w:proofErr w:type="spellStart"/>
      <w:r w:rsidRPr="008C2C4D">
        <w:rPr>
          <w:rFonts w:cs="Tahoma"/>
        </w:rPr>
        <w:t>CR</w:t>
      </w:r>
      <w:r>
        <w:rPr>
          <w:rFonts w:cs="Tahoma"/>
        </w:rPr>
        <w:t>s</w:t>
      </w:r>
      <w:proofErr w:type="spellEnd"/>
      <w:r w:rsidRPr="008C2C4D">
        <w:rPr>
          <w:rFonts w:cs="Tahoma"/>
        </w:rPr>
        <w:t xml:space="preserve"> são concentrados em apenas 1 (uma) devedora, qual seja a </w:t>
      </w:r>
      <w:proofErr w:type="spellStart"/>
      <w:r w:rsidRPr="008C2C4D">
        <w:rPr>
          <w:rFonts w:cs="Tahoma"/>
        </w:rPr>
        <w:t>Transmaroni</w:t>
      </w:r>
      <w:proofErr w:type="spellEnd"/>
      <w:r w:rsidRPr="008C2C4D">
        <w:rPr>
          <w:rFonts w:cs="Tahoma"/>
        </w:rPr>
        <w:t xml:space="preserve"> Transportes Brasil Rodoviários Ltda., a qual origina os Direitos Creditórios. A ausência de diversificação da Devedora pode trazer riscos para os Investidores e provocar um efeito adverso aos Titulares de </w:t>
      </w:r>
      <w:proofErr w:type="spellStart"/>
      <w:r w:rsidRPr="008C2C4D">
        <w:rPr>
          <w:rFonts w:cs="Tahoma"/>
        </w:rPr>
        <w:t>CR</w:t>
      </w:r>
      <w:r>
        <w:rPr>
          <w:rFonts w:cs="Tahoma"/>
        </w:rPr>
        <w:t>s</w:t>
      </w:r>
      <w:proofErr w:type="spellEnd"/>
      <w:r w:rsidRPr="008C2C4D">
        <w:rPr>
          <w:rFonts w:cs="Tahoma"/>
        </w:rPr>
        <w:t>, uma vez que qualquer alteração na condição da Devedora pode prejudicar o pagamento da integralidade dos Direitos Creditórios.</w:t>
      </w:r>
    </w:p>
    <w:p w14:paraId="2534789E" w14:textId="0031B02A" w:rsidR="008C2C4D" w:rsidRDefault="008C2C4D" w:rsidP="008C2C4D">
      <w:pPr>
        <w:pStyle w:val="Body"/>
        <w:keepNext/>
        <w:spacing w:line="288" w:lineRule="auto"/>
        <w:rPr>
          <w:rFonts w:cs="Tahoma"/>
          <w:b/>
          <w:bCs/>
          <w:iCs/>
        </w:rPr>
      </w:pPr>
      <w:r w:rsidRPr="008C2C4D">
        <w:rPr>
          <w:rFonts w:cs="Tahoma"/>
          <w:b/>
          <w:bCs/>
          <w:iCs/>
        </w:rPr>
        <w:t xml:space="preserve">Risco de Resgate Antecipado Facultativo Total, Amortização Extraordinária </w:t>
      </w:r>
      <w:r>
        <w:rPr>
          <w:rFonts w:cs="Tahoma"/>
          <w:b/>
          <w:bCs/>
          <w:iCs/>
        </w:rPr>
        <w:t>r</w:t>
      </w:r>
      <w:r w:rsidRPr="008C2C4D">
        <w:rPr>
          <w:rFonts w:cs="Tahoma"/>
          <w:b/>
          <w:bCs/>
          <w:iCs/>
        </w:rPr>
        <w:t xml:space="preserve"> Oferta De Resgate Antecipado Resgate Antecipado Obrigatório Total </w:t>
      </w:r>
      <w:r>
        <w:rPr>
          <w:rFonts w:cs="Tahoma"/>
          <w:b/>
          <w:bCs/>
          <w:iCs/>
        </w:rPr>
        <w:t>p</w:t>
      </w:r>
      <w:r w:rsidRPr="008C2C4D">
        <w:rPr>
          <w:rFonts w:cs="Tahoma"/>
          <w:b/>
          <w:bCs/>
          <w:iCs/>
        </w:rPr>
        <w:t xml:space="preserve">or Indisponibilidade </w:t>
      </w:r>
      <w:r>
        <w:rPr>
          <w:rFonts w:cs="Tahoma"/>
          <w:b/>
          <w:bCs/>
          <w:iCs/>
        </w:rPr>
        <w:t>d</w:t>
      </w:r>
      <w:r w:rsidRPr="008C2C4D">
        <w:rPr>
          <w:rFonts w:cs="Tahoma"/>
          <w:b/>
          <w:bCs/>
          <w:iCs/>
        </w:rPr>
        <w:t>a Taxa Substitutiva.</w:t>
      </w:r>
    </w:p>
    <w:p w14:paraId="7DED331A" w14:textId="0517C622" w:rsidR="008C2C4D" w:rsidRPr="008C2C4D" w:rsidRDefault="008C2C4D" w:rsidP="008C2C4D">
      <w:pPr>
        <w:pStyle w:val="Body"/>
        <w:spacing w:line="288" w:lineRule="auto"/>
        <w:rPr>
          <w:rFonts w:cs="Tahoma"/>
        </w:rPr>
      </w:pPr>
      <w:r w:rsidRPr="008C2C4D">
        <w:rPr>
          <w:rFonts w:cs="Tahoma"/>
        </w:rPr>
        <w:t>A Emissora deverá obrigatoriamente, conforme aplicável, resgatar antecipadamente de forma total os CRI, nas hipóteses de antecipação do fluxo de pagamentos dos Direitos Creditórios, quais sejam, na ocorrência da</w:t>
      </w:r>
      <w:r>
        <w:rPr>
          <w:rFonts w:cs="Tahoma"/>
        </w:rPr>
        <w:t>s</w:t>
      </w:r>
      <w:r w:rsidRPr="008C2C4D">
        <w:rPr>
          <w:rFonts w:cs="Tahoma"/>
        </w:rPr>
        <w:t xml:space="preserve"> hipótese</w:t>
      </w:r>
      <w:r>
        <w:rPr>
          <w:rFonts w:cs="Tahoma"/>
        </w:rPr>
        <w:t>s</w:t>
      </w:r>
      <w:r w:rsidRPr="008C2C4D">
        <w:rPr>
          <w:rFonts w:cs="Tahoma"/>
        </w:rPr>
        <w:t xml:space="preserve"> prevista</w:t>
      </w:r>
      <w:r>
        <w:rPr>
          <w:rFonts w:cs="Tahoma"/>
        </w:rPr>
        <w:t>s</w:t>
      </w:r>
      <w:r w:rsidRPr="008C2C4D">
        <w:rPr>
          <w:rFonts w:cs="Tahoma"/>
        </w:rPr>
        <w:t xml:space="preserve"> nas Cláusulas </w:t>
      </w:r>
      <w:r>
        <w:rPr>
          <w:rFonts w:cs="Tahoma"/>
        </w:rPr>
        <w:t>6.1.</w:t>
      </w:r>
      <w:r w:rsidRPr="008C2C4D">
        <w:rPr>
          <w:rFonts w:cs="Tahoma"/>
        </w:rPr>
        <w:t xml:space="preserve">, </w:t>
      </w:r>
      <w:r>
        <w:rPr>
          <w:rFonts w:cs="Tahoma"/>
        </w:rPr>
        <w:t>6.3</w:t>
      </w:r>
      <w:r w:rsidRPr="008C2C4D">
        <w:rPr>
          <w:rFonts w:cs="Tahoma"/>
        </w:rPr>
        <w:t xml:space="preserve"> e </w:t>
      </w:r>
      <w:r>
        <w:rPr>
          <w:rFonts w:cs="Tahoma"/>
        </w:rPr>
        <w:t>6.4</w:t>
      </w:r>
      <w:r w:rsidRPr="008C2C4D">
        <w:rPr>
          <w:rFonts w:cs="Tahoma"/>
        </w:rPr>
        <w:t xml:space="preserve"> deste Termo de Securitização. Caso ocorra qualquer uma dessas hipóteses, os Titulares de </w:t>
      </w:r>
      <w:proofErr w:type="spellStart"/>
      <w:r w:rsidRPr="008C2C4D">
        <w:rPr>
          <w:rFonts w:cs="Tahoma"/>
        </w:rPr>
        <w:t>CR</w:t>
      </w:r>
      <w:r>
        <w:rPr>
          <w:rFonts w:cs="Tahoma"/>
        </w:rPr>
        <w:t>s</w:t>
      </w:r>
      <w:proofErr w:type="spellEnd"/>
      <w:r w:rsidRPr="008C2C4D">
        <w:rPr>
          <w:rFonts w:cs="Tahoma"/>
        </w:rPr>
        <w:t xml:space="preserve"> poderão sofrer prejuízos financeiros, impactando no horizonte de investimento esperado pelos Titulares de </w:t>
      </w:r>
      <w:proofErr w:type="spellStart"/>
      <w:r w:rsidRPr="008C2C4D">
        <w:rPr>
          <w:rFonts w:cs="Tahoma"/>
        </w:rPr>
        <w:t>CR</w:t>
      </w:r>
      <w:r>
        <w:rPr>
          <w:rFonts w:cs="Tahoma"/>
        </w:rPr>
        <w:t>s</w:t>
      </w:r>
      <w:proofErr w:type="spellEnd"/>
      <w:r w:rsidRPr="008C2C4D">
        <w:rPr>
          <w:rFonts w:cs="Tahoma"/>
        </w:rPr>
        <w:t xml:space="preserve"> e podendo gerar dificuldade de reinvestimento do capital investido pelos investidores à mesma taxa estabelecida para os </w:t>
      </w:r>
      <w:proofErr w:type="spellStart"/>
      <w:r w:rsidRPr="008C2C4D">
        <w:rPr>
          <w:rFonts w:cs="Tahoma"/>
        </w:rPr>
        <w:t>CR</w:t>
      </w:r>
      <w:r>
        <w:rPr>
          <w:rFonts w:cs="Tahoma"/>
        </w:rPr>
        <w:t>s</w:t>
      </w:r>
      <w:proofErr w:type="spellEnd"/>
      <w:r w:rsidRPr="008C2C4D">
        <w:rPr>
          <w:rFonts w:cs="Tahoma"/>
        </w:rPr>
        <w:t>.</w:t>
      </w:r>
    </w:p>
    <w:p w14:paraId="1A92595F" w14:textId="0EB4E06A" w:rsidR="007605E7" w:rsidRPr="007E47CA" w:rsidRDefault="007605E7" w:rsidP="00A43679">
      <w:pPr>
        <w:pStyle w:val="Body"/>
        <w:keepNext/>
        <w:spacing w:line="288" w:lineRule="auto"/>
        <w:rPr>
          <w:rFonts w:cs="Tahoma"/>
          <w:b/>
        </w:rPr>
      </w:pPr>
      <w:r w:rsidRPr="007E47CA">
        <w:rPr>
          <w:rFonts w:cs="Tahoma"/>
          <w:b/>
          <w:bCs/>
          <w:iCs/>
        </w:rPr>
        <w:t xml:space="preserve">O risco de crédito da </w:t>
      </w:r>
      <w:r w:rsidR="003C0018" w:rsidRPr="007E47CA">
        <w:rPr>
          <w:rFonts w:cs="Tahoma"/>
          <w:b/>
          <w:bCs/>
          <w:iCs/>
        </w:rPr>
        <w:t>Devedora</w:t>
      </w:r>
      <w:r w:rsidRPr="007E47CA">
        <w:rPr>
          <w:rFonts w:cs="Tahoma"/>
          <w:b/>
          <w:bCs/>
          <w:iCs/>
        </w:rPr>
        <w:t xml:space="preserve"> e a inadimplência dos Direitos Creditórios podem afetar adversamente os </w:t>
      </w:r>
      <w:proofErr w:type="spellStart"/>
      <w:r w:rsidRPr="007E47CA">
        <w:rPr>
          <w:rFonts w:cs="Tahoma"/>
          <w:b/>
          <w:bCs/>
          <w:iCs/>
        </w:rPr>
        <w:t>CR</w:t>
      </w:r>
      <w:r w:rsidR="003C0018" w:rsidRPr="007E47CA">
        <w:rPr>
          <w:rFonts w:cs="Tahoma"/>
          <w:b/>
          <w:bCs/>
          <w:iCs/>
        </w:rPr>
        <w:t>s</w:t>
      </w:r>
      <w:proofErr w:type="spellEnd"/>
      <w:r w:rsidRPr="007E47CA">
        <w:rPr>
          <w:rFonts w:cs="Tahoma"/>
          <w:b/>
          <w:bCs/>
          <w:iCs/>
        </w:rPr>
        <w:t>.</w:t>
      </w:r>
      <w:r w:rsidRPr="007E47CA">
        <w:rPr>
          <w:rFonts w:cs="Tahoma"/>
          <w:b/>
        </w:rPr>
        <w:t xml:space="preserve"> </w:t>
      </w:r>
    </w:p>
    <w:p w14:paraId="7B7B4DFA" w14:textId="7FCE7842" w:rsidR="007605E7" w:rsidRPr="007E47CA" w:rsidRDefault="007605E7" w:rsidP="00A43679">
      <w:pPr>
        <w:pStyle w:val="Body"/>
        <w:spacing w:line="288" w:lineRule="auto"/>
        <w:rPr>
          <w:rFonts w:cs="Tahoma"/>
        </w:rPr>
      </w:pPr>
      <w:r w:rsidRPr="007E47CA">
        <w:rPr>
          <w:rFonts w:cs="Tahoma"/>
        </w:rPr>
        <w:t xml:space="preserve">A capacidade do Patrimônio Separado de suportar as obrigações decorrentes da emissão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depende do adimplemento, pela </w:t>
      </w:r>
      <w:r w:rsidR="003C0018" w:rsidRPr="007E47CA">
        <w:rPr>
          <w:rFonts w:cs="Tahoma"/>
        </w:rPr>
        <w:t>Devedora</w:t>
      </w:r>
      <w:r w:rsidRPr="007E47CA">
        <w:rPr>
          <w:rFonts w:cs="Tahoma"/>
        </w:rPr>
        <w:t xml:space="preserve">, dos pagamentos decorrentes dos Direitos Creditórios. O Patrimônio Separado, constituído em favor dos Titulares de </w:t>
      </w:r>
      <w:proofErr w:type="spellStart"/>
      <w:r w:rsidRPr="007E47CA">
        <w:rPr>
          <w:rFonts w:cs="Tahoma"/>
        </w:rPr>
        <w:t>CR</w:t>
      </w:r>
      <w:r w:rsidR="003C0018" w:rsidRPr="007E47CA">
        <w:rPr>
          <w:rFonts w:cs="Tahoma"/>
        </w:rPr>
        <w:t>s</w:t>
      </w:r>
      <w:proofErr w:type="spellEnd"/>
      <w:r w:rsidRPr="007E47CA">
        <w:rPr>
          <w:rFonts w:cs="Tahoma"/>
        </w:rPr>
        <w:t xml:space="preserve">, não conta com qualquer garantia ou coobrigação da Emissora. Assim, o recebimento integral e tempestivo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dos montantes devidos dependerá do adimplemento dos Direitos Creditórios, </w:t>
      </w:r>
      <w:r w:rsidR="00751E2F" w:rsidRPr="007E47CA">
        <w:rPr>
          <w:rFonts w:cs="Tahoma"/>
        </w:rPr>
        <w:t xml:space="preserve">pela </w:t>
      </w:r>
      <w:r w:rsidR="00312453" w:rsidRPr="007E47CA">
        <w:rPr>
          <w:rFonts w:cs="Tahoma"/>
        </w:rPr>
        <w:t>Devedora</w:t>
      </w:r>
      <w:r w:rsidRPr="007E47CA">
        <w:rPr>
          <w:rFonts w:cs="Tahoma"/>
        </w:rPr>
        <w:t xml:space="preserve">, em tempo hábil para o pagamento dos valores devidos aos Titulares de </w:t>
      </w:r>
      <w:proofErr w:type="spellStart"/>
      <w:r w:rsidRPr="007E47CA">
        <w:rPr>
          <w:rFonts w:cs="Tahoma"/>
        </w:rPr>
        <w:t>CR</w:t>
      </w:r>
      <w:r w:rsidR="003C0018" w:rsidRPr="007E47CA">
        <w:rPr>
          <w:rFonts w:cs="Tahoma"/>
        </w:rPr>
        <w:t>s</w:t>
      </w:r>
      <w:proofErr w:type="spellEnd"/>
      <w:r w:rsidRPr="007E47CA">
        <w:rPr>
          <w:rFonts w:cs="Tahoma"/>
        </w:rPr>
        <w:t xml:space="preserve">. Eventual inadimplemento dessas obrigações </w:t>
      </w:r>
      <w:r w:rsidR="00751E2F" w:rsidRPr="007E47CA">
        <w:rPr>
          <w:rFonts w:cs="Tahoma"/>
        </w:rPr>
        <w:t xml:space="preserve">pela </w:t>
      </w:r>
      <w:r w:rsidR="003C0018" w:rsidRPr="007E47CA">
        <w:rPr>
          <w:rFonts w:cs="Tahoma"/>
        </w:rPr>
        <w:t>Devedora</w:t>
      </w:r>
      <w:r w:rsidRPr="007E47CA">
        <w:rPr>
          <w:rFonts w:cs="Tahoma"/>
        </w:rPr>
        <w:t xml:space="preserve"> poderá afetar negativamente o fluxo de pagamentos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e a capacidade do Patrimônio Separado de suportar suas obrigações, conforme estabelecidas no Termo de Securitização.</w:t>
      </w:r>
    </w:p>
    <w:p w14:paraId="446B6010" w14:textId="77777777" w:rsidR="007605E7" w:rsidRPr="007E47CA" w:rsidRDefault="007605E7" w:rsidP="00A43679">
      <w:pPr>
        <w:pStyle w:val="Body"/>
        <w:spacing w:line="288" w:lineRule="auto"/>
        <w:rPr>
          <w:rFonts w:cs="Tahoma"/>
        </w:rPr>
      </w:pPr>
      <w:r w:rsidRPr="007E47CA">
        <w:rPr>
          <w:rFonts w:cs="Tahoma"/>
        </w:rPr>
        <w:t xml:space="preserve">Ademais, é importante salientar que não há garantias de que os procedimentos de cobrança judicial ou extrajudicial dos Direitos Creditórios serão bem-sucedidos. </w:t>
      </w:r>
    </w:p>
    <w:p w14:paraId="6651238C" w14:textId="00DF2BC9" w:rsidR="007605E7" w:rsidRPr="007E47CA" w:rsidRDefault="007605E7" w:rsidP="00A43679">
      <w:pPr>
        <w:pStyle w:val="Body"/>
        <w:spacing w:line="288" w:lineRule="auto"/>
        <w:rPr>
          <w:rFonts w:cs="Tahoma"/>
        </w:rPr>
      </w:pPr>
      <w:r w:rsidRPr="007E47CA">
        <w:rPr>
          <w:rFonts w:cs="Tahoma"/>
        </w:rPr>
        <w:t xml:space="preserve">Portanto, uma vez que o pagamento da Remuneração e amortização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depende do pagamento integral e tempestivo pela </w:t>
      </w:r>
      <w:r w:rsidR="003C0018" w:rsidRPr="007E47CA">
        <w:rPr>
          <w:rFonts w:cs="Tahoma"/>
        </w:rPr>
        <w:t>Devedor</w:t>
      </w:r>
      <w:r w:rsidR="00BB19EA" w:rsidRPr="007E47CA">
        <w:rPr>
          <w:rFonts w:cs="Tahoma"/>
        </w:rPr>
        <w:t>a</w:t>
      </w:r>
      <w:r w:rsidRPr="007E47CA">
        <w:rPr>
          <w:rFonts w:cs="Tahoma"/>
        </w:rPr>
        <w:t xml:space="preserve"> dos respectivos Direitos Creditórios, a ocorrência de eventos internos ou externos que afetem a situação econômico-financeira da </w:t>
      </w:r>
      <w:r w:rsidR="00BB19EA" w:rsidRPr="007E47CA">
        <w:rPr>
          <w:rFonts w:cs="Tahoma"/>
        </w:rPr>
        <w:t>Devedora</w:t>
      </w:r>
      <w:r w:rsidRPr="007E47CA">
        <w:rPr>
          <w:rFonts w:cs="Tahoma"/>
        </w:rPr>
        <w:t xml:space="preserve"> e suas respectivas capacidades de pagamento poderão afetar negativamente o fluxo de pagamentos dos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e a capacidade do Patrimônio Separado de suportar suas obrigações, conforme estabelecidas neste Termo</w:t>
      </w:r>
      <w:r w:rsidR="00BB19EA" w:rsidRPr="007E47CA">
        <w:rPr>
          <w:rFonts w:cs="Tahoma"/>
        </w:rPr>
        <w:t xml:space="preserve"> de Securitização</w:t>
      </w:r>
      <w:r w:rsidRPr="007E47CA">
        <w:rPr>
          <w:rFonts w:cs="Tahoma"/>
        </w:rPr>
        <w:t>.</w:t>
      </w:r>
    </w:p>
    <w:p w14:paraId="51CD949D" w14:textId="1A40E23F" w:rsidR="007605E7" w:rsidRPr="007E47CA" w:rsidRDefault="007605E7" w:rsidP="00A43679">
      <w:pPr>
        <w:pStyle w:val="Body"/>
        <w:keepNext/>
        <w:spacing w:line="288" w:lineRule="auto"/>
        <w:rPr>
          <w:rFonts w:cs="Tahoma"/>
        </w:rPr>
      </w:pPr>
      <w:r w:rsidRPr="007E47CA">
        <w:rPr>
          <w:rFonts w:cs="Tahoma"/>
          <w:b/>
          <w:bCs/>
        </w:rPr>
        <w:t xml:space="preserve">Riscos Relacionados à Operacionalização dos Pagamentos dos </w:t>
      </w:r>
      <w:proofErr w:type="spellStart"/>
      <w:r w:rsidRPr="007E47CA">
        <w:rPr>
          <w:rFonts w:cs="Tahoma"/>
          <w:b/>
          <w:bCs/>
        </w:rPr>
        <w:t>CR</w:t>
      </w:r>
      <w:r w:rsidR="00BB19EA" w:rsidRPr="007E47CA">
        <w:rPr>
          <w:rFonts w:cs="Tahoma"/>
          <w:b/>
          <w:bCs/>
        </w:rPr>
        <w:t>s</w:t>
      </w:r>
      <w:proofErr w:type="spellEnd"/>
      <w:r w:rsidRPr="007E47CA">
        <w:rPr>
          <w:rFonts w:cs="Tahoma"/>
          <w:b/>
          <w:bCs/>
        </w:rPr>
        <w:t>.</w:t>
      </w:r>
      <w:r w:rsidRPr="007E47CA">
        <w:rPr>
          <w:rFonts w:cs="Tahoma"/>
        </w:rPr>
        <w:t xml:space="preserve"> </w:t>
      </w:r>
    </w:p>
    <w:p w14:paraId="56CB344F" w14:textId="35171195" w:rsidR="007605E7" w:rsidRPr="007E47CA" w:rsidRDefault="007605E7" w:rsidP="00A43679">
      <w:pPr>
        <w:pStyle w:val="Body"/>
        <w:spacing w:line="288" w:lineRule="auto"/>
        <w:rPr>
          <w:rFonts w:cs="Tahoma"/>
        </w:rPr>
      </w:pPr>
      <w:r w:rsidRPr="007E47CA">
        <w:rPr>
          <w:rFonts w:cs="Tahoma"/>
        </w:rPr>
        <w:t xml:space="preserve">O pagamento aos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decorre, diretamente, do recebimento dos Direitos Creditórios na </w:t>
      </w:r>
      <w:r w:rsidRPr="007E47CA">
        <w:rPr>
          <w:rFonts w:cs="Tahoma"/>
          <w:bCs/>
        </w:rPr>
        <w:t>Conta do Patrimônio Separado</w:t>
      </w:r>
      <w:r w:rsidRPr="007E47CA">
        <w:rPr>
          <w:rFonts w:cs="Tahoma"/>
        </w:rPr>
        <w:t xml:space="preserve">, assim, para a </w:t>
      </w:r>
      <w:r w:rsidRPr="007E47CA">
        <w:rPr>
          <w:rFonts w:cs="Tahoma"/>
          <w:iCs/>
        </w:rPr>
        <w:t>operacionalização</w:t>
      </w:r>
      <w:r w:rsidRPr="007E47CA">
        <w:rPr>
          <w:rFonts w:cs="Tahoma"/>
        </w:rPr>
        <w:t xml:space="preserve"> do pagamento aos Titulares de </w:t>
      </w:r>
      <w:proofErr w:type="spellStart"/>
      <w:r w:rsidRPr="007E47CA">
        <w:rPr>
          <w:rFonts w:cs="Tahoma"/>
        </w:rPr>
        <w:t>CR</w:t>
      </w:r>
      <w:r w:rsidR="00BB19EA" w:rsidRPr="007E47CA">
        <w:rPr>
          <w:rFonts w:cs="Tahoma"/>
        </w:rPr>
        <w:t>s</w:t>
      </w:r>
      <w:proofErr w:type="spellEnd"/>
      <w:r w:rsidRPr="007E47CA">
        <w:rPr>
          <w:rFonts w:cs="Tahoma"/>
        </w:rPr>
        <w:t xml:space="preserve">, haverá a necessidade da participação de terceiros, como o </w:t>
      </w:r>
      <w:proofErr w:type="spellStart"/>
      <w:r w:rsidRPr="007E47CA">
        <w:rPr>
          <w:rFonts w:cs="Tahoma"/>
        </w:rPr>
        <w:t>Escriturador</w:t>
      </w:r>
      <w:proofErr w:type="spellEnd"/>
      <w:r w:rsidR="0066795A" w:rsidRPr="0066795A">
        <w:rPr>
          <w:rFonts w:cs="Tahoma"/>
        </w:rPr>
        <w:t xml:space="preserve"> dos </w:t>
      </w:r>
      <w:proofErr w:type="spellStart"/>
      <w:r w:rsidR="0066795A" w:rsidRPr="0066795A">
        <w:rPr>
          <w:rFonts w:cs="Tahoma"/>
        </w:rPr>
        <w:t>CRs</w:t>
      </w:r>
      <w:proofErr w:type="spellEnd"/>
      <w:r w:rsidRPr="007E47CA">
        <w:rPr>
          <w:rFonts w:cs="Tahoma"/>
        </w:rPr>
        <w:t xml:space="preserve">, Agente de Liquidação e a própria B3, por meio do sistema de liquidação e compensação eletrônico administrado pela B3. Desta forma, qualquer atraso por parte destes terceiros para efetivar o pagamento aos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acarretará prejuízos para os Titulares de </w:t>
      </w:r>
      <w:proofErr w:type="spellStart"/>
      <w:r w:rsidRPr="007E47CA">
        <w:rPr>
          <w:rFonts w:cs="Tahoma"/>
        </w:rPr>
        <w:t>CR</w:t>
      </w:r>
      <w:r w:rsidR="00BB19EA" w:rsidRPr="007E47CA">
        <w:rPr>
          <w:rFonts w:cs="Tahoma"/>
        </w:rPr>
        <w:t>s</w:t>
      </w:r>
      <w:proofErr w:type="spellEnd"/>
      <w:r w:rsidRPr="007E47CA">
        <w:rPr>
          <w:rFonts w:cs="Tahoma"/>
        </w:rPr>
        <w:t>, sendo que estes prejuízos serão de exclusiva responsabilidade destes terceiros.</w:t>
      </w:r>
    </w:p>
    <w:p w14:paraId="4CA29C68" w14:textId="77777777" w:rsidR="007605E7" w:rsidRPr="007E47CA" w:rsidRDefault="007605E7" w:rsidP="00A43679">
      <w:pPr>
        <w:pStyle w:val="Body"/>
        <w:keepNext/>
        <w:spacing w:line="288" w:lineRule="auto"/>
        <w:rPr>
          <w:rFonts w:cs="Tahoma"/>
        </w:rPr>
      </w:pPr>
      <w:r w:rsidRPr="007E47CA">
        <w:rPr>
          <w:rFonts w:cs="Tahoma"/>
          <w:b/>
          <w:bCs/>
          <w:iCs/>
        </w:rPr>
        <w:t>Pagamento Condicionado e Descontinuidade.</w:t>
      </w:r>
      <w:r w:rsidRPr="007E47CA">
        <w:rPr>
          <w:rFonts w:cs="Tahoma"/>
        </w:rPr>
        <w:t xml:space="preserve"> </w:t>
      </w:r>
    </w:p>
    <w:p w14:paraId="1557163A" w14:textId="1C8A76EC" w:rsidR="007605E7" w:rsidRPr="007E47CA" w:rsidRDefault="007605E7" w:rsidP="00A43679">
      <w:pPr>
        <w:pStyle w:val="Body"/>
        <w:spacing w:line="288" w:lineRule="auto"/>
        <w:rPr>
          <w:rFonts w:cs="Tahoma"/>
        </w:rPr>
      </w:pPr>
      <w:r w:rsidRPr="007E47CA">
        <w:rPr>
          <w:rFonts w:cs="Tahoma"/>
        </w:rPr>
        <w:t>As fontes de recursos da Emissora para fins de pagamento aos investidores decorrem diretamente: (i) dos pagamentos dos Direitos Creditórios; e (</w:t>
      </w:r>
      <w:proofErr w:type="spellStart"/>
      <w:r w:rsidRPr="007E47CA">
        <w:rPr>
          <w:rFonts w:cs="Tahoma"/>
        </w:rPr>
        <w:t>ii</w:t>
      </w:r>
      <w:proofErr w:type="spellEnd"/>
      <w:r w:rsidRPr="007E47CA">
        <w:rPr>
          <w:rFonts w:cs="Tahoma"/>
        </w:rPr>
        <w:t xml:space="preserve">) da eventual liquidação dos recursos oriundos da </w:t>
      </w:r>
      <w:r w:rsidRPr="007E47CA">
        <w:rPr>
          <w:rFonts w:cs="Tahoma"/>
          <w:bCs/>
        </w:rPr>
        <w:t>Conta do Patrimônio Separado</w:t>
      </w:r>
      <w:r w:rsidRPr="007E47CA">
        <w:rPr>
          <w:rFonts w:cs="Tahoma"/>
        </w:rPr>
        <w:t xml:space="preserve">. Na hipótese de um erro operacional ou de inadimplemento pela </w:t>
      </w:r>
      <w:r w:rsidR="00BB19EA" w:rsidRPr="007E47CA">
        <w:rPr>
          <w:rFonts w:cs="Tahoma"/>
        </w:rPr>
        <w:t>Devedora</w:t>
      </w:r>
      <w:r w:rsidRPr="007E47CA">
        <w:rPr>
          <w:rFonts w:cs="Tahoma"/>
        </w:rPr>
        <w:t xml:space="preserve">, os recebimentos oriundos das alíneas acima podem ocorrer posteriormente às datas previstas para pagamento das obrigações do presente </w:t>
      </w:r>
      <w:proofErr w:type="spellStart"/>
      <w:r w:rsidRPr="007E47CA">
        <w:rPr>
          <w:rFonts w:cs="Tahoma"/>
        </w:rPr>
        <w:t>CR</w:t>
      </w:r>
      <w:r w:rsidR="00BB19EA" w:rsidRPr="007E47CA">
        <w:rPr>
          <w:rFonts w:cs="Tahoma"/>
        </w:rPr>
        <w:t>s</w:t>
      </w:r>
      <w:proofErr w:type="spellEnd"/>
      <w:r w:rsidRPr="007E47CA">
        <w:rPr>
          <w:rFonts w:cs="Tahoma"/>
        </w:rPr>
        <w:t xml:space="preserve">, podendo causar descontinuidade do fluxo de caixa esperado do presente </w:t>
      </w:r>
      <w:proofErr w:type="spellStart"/>
      <w:r w:rsidRPr="007E47CA">
        <w:rPr>
          <w:rFonts w:cs="Tahoma"/>
        </w:rPr>
        <w:t>CR</w:t>
      </w:r>
      <w:r w:rsidR="00BB19EA" w:rsidRPr="007E47CA">
        <w:rPr>
          <w:rFonts w:cs="Tahoma"/>
        </w:rPr>
        <w:t>s</w:t>
      </w:r>
      <w:proofErr w:type="spellEnd"/>
      <w:r w:rsidRPr="007E47CA">
        <w:rPr>
          <w:rFonts w:cs="Tahoma"/>
        </w:rPr>
        <w:t>.</w:t>
      </w:r>
    </w:p>
    <w:p w14:paraId="48FC7DBF" w14:textId="77777777" w:rsidR="007605E7" w:rsidRPr="007E47CA" w:rsidRDefault="007605E7" w:rsidP="00A43679">
      <w:pPr>
        <w:pStyle w:val="Body"/>
        <w:keepNext/>
        <w:spacing w:line="288" w:lineRule="auto"/>
        <w:rPr>
          <w:rFonts w:cs="Tahoma"/>
        </w:rPr>
      </w:pPr>
      <w:r w:rsidRPr="007E47CA">
        <w:rPr>
          <w:rFonts w:cs="Tahoma"/>
          <w:b/>
          <w:bCs/>
        </w:rPr>
        <w:t>Ausência de Coobrigação da Emissora</w:t>
      </w:r>
      <w:r w:rsidRPr="007E47CA">
        <w:rPr>
          <w:rFonts w:cs="Tahoma"/>
        </w:rPr>
        <w:t xml:space="preserve">. </w:t>
      </w:r>
    </w:p>
    <w:p w14:paraId="1970D797" w14:textId="3E57C20C" w:rsidR="007605E7" w:rsidRPr="007E47CA" w:rsidRDefault="007605E7" w:rsidP="00A43679">
      <w:pPr>
        <w:pStyle w:val="Body"/>
        <w:spacing w:line="288" w:lineRule="auto"/>
        <w:rPr>
          <w:rFonts w:cs="Tahoma"/>
        </w:rPr>
      </w:pPr>
      <w:r w:rsidRPr="007E47CA">
        <w:rPr>
          <w:rFonts w:cs="Tahoma"/>
        </w:rPr>
        <w:t xml:space="preserve">O Patrimônio Separado constituído em favor dos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não conta com qualquer garantia flutuante ou coobrigação da Emissora. Assim, o recebimento integral e tempestivo pelos Titulares de </w:t>
      </w:r>
      <w:proofErr w:type="spellStart"/>
      <w:r w:rsidR="002C3B33" w:rsidRPr="007E47CA">
        <w:rPr>
          <w:rFonts w:cs="Tahoma"/>
        </w:rPr>
        <w:t>CRs</w:t>
      </w:r>
      <w:proofErr w:type="spellEnd"/>
      <w:r w:rsidR="002C3B33" w:rsidRPr="007E47CA" w:rsidDel="002C3B33">
        <w:rPr>
          <w:rFonts w:cs="Tahoma"/>
        </w:rPr>
        <w:t xml:space="preserve"> </w:t>
      </w:r>
      <w:r w:rsidRPr="007E47CA">
        <w:rPr>
          <w:rFonts w:cs="Tahoma"/>
        </w:rPr>
        <w:t xml:space="preserve">dos montantes devidos conforme este Termo de Securitização depende do recebimento das quantias devidas em função dos Direitos Creditórios, em tempo hábil para o pagamento dos valores decorrentes dos </w:t>
      </w:r>
      <w:proofErr w:type="spellStart"/>
      <w:r w:rsidRPr="007E47CA">
        <w:rPr>
          <w:rFonts w:cs="Tahoma"/>
        </w:rPr>
        <w:t>CR</w:t>
      </w:r>
      <w:r w:rsidR="00BB19EA" w:rsidRPr="007E47CA">
        <w:rPr>
          <w:rFonts w:cs="Tahoma"/>
        </w:rPr>
        <w:t>s</w:t>
      </w:r>
      <w:proofErr w:type="spellEnd"/>
      <w:r w:rsidRPr="007E47CA">
        <w:rPr>
          <w:rFonts w:cs="Tahoma"/>
        </w:rPr>
        <w:t xml:space="preserve">. A ocorrência de eventos que afetem a situação econômico-financeira da </w:t>
      </w:r>
      <w:r w:rsidR="00BB19EA" w:rsidRPr="007E47CA">
        <w:rPr>
          <w:rFonts w:cs="Tahoma"/>
        </w:rPr>
        <w:t>Devedora</w:t>
      </w:r>
      <w:r w:rsidRPr="007E47CA">
        <w:rPr>
          <w:rFonts w:cs="Tahoma"/>
        </w:rPr>
        <w:t xml:space="preserve">, como aqueles descritos nesta Seção, poderá afetar negativamente o Patrimônio Separado e, consequentemente, os pagamentos devidos aos Titulares de </w:t>
      </w:r>
      <w:proofErr w:type="spellStart"/>
      <w:r w:rsidRPr="007E47CA">
        <w:rPr>
          <w:rFonts w:cs="Tahoma"/>
        </w:rPr>
        <w:t>CR</w:t>
      </w:r>
      <w:r w:rsidR="00BB19EA" w:rsidRPr="007E47CA">
        <w:rPr>
          <w:rFonts w:cs="Tahoma"/>
        </w:rPr>
        <w:t>s</w:t>
      </w:r>
      <w:proofErr w:type="spellEnd"/>
      <w:r w:rsidRPr="007E47CA">
        <w:rPr>
          <w:rFonts w:cs="Tahoma"/>
        </w:rPr>
        <w:t>.</w:t>
      </w:r>
    </w:p>
    <w:p w14:paraId="190B6F1C" w14:textId="77777777" w:rsidR="007605E7" w:rsidRPr="007E47CA" w:rsidRDefault="007605E7" w:rsidP="00A43679">
      <w:pPr>
        <w:pStyle w:val="roman1"/>
        <w:keepNext/>
        <w:numPr>
          <w:ilvl w:val="0"/>
          <w:numId w:val="0"/>
        </w:numPr>
        <w:spacing w:line="288" w:lineRule="auto"/>
        <w:rPr>
          <w:rFonts w:cs="Tahoma"/>
        </w:rPr>
      </w:pPr>
      <w:r w:rsidRPr="007E47CA">
        <w:rPr>
          <w:rFonts w:eastAsia="Calibri" w:cs="Tahoma"/>
          <w:b/>
          <w:bCs/>
          <w:iCs/>
        </w:rPr>
        <w:t>Risco de Estrutura</w:t>
      </w:r>
      <w:r w:rsidRPr="007E47CA">
        <w:rPr>
          <w:rFonts w:eastAsia="Calibri" w:cs="Tahoma"/>
        </w:rPr>
        <w:t xml:space="preserve"> </w:t>
      </w:r>
    </w:p>
    <w:p w14:paraId="66B241F0" w14:textId="3910BE4B" w:rsidR="007605E7" w:rsidRPr="007E47CA" w:rsidRDefault="007605E7" w:rsidP="00A43679">
      <w:pPr>
        <w:pStyle w:val="roman1"/>
        <w:numPr>
          <w:ilvl w:val="0"/>
          <w:numId w:val="0"/>
        </w:numPr>
        <w:spacing w:line="288" w:lineRule="auto"/>
        <w:rPr>
          <w:rFonts w:eastAsia="Calibri" w:cs="Tahoma"/>
        </w:rPr>
      </w:pPr>
      <w:r w:rsidRPr="007E47CA">
        <w:rPr>
          <w:rFonts w:eastAsia="Calibri" w:cs="Tahoma"/>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em situações de stress poderá haver perdas por parte dos investidores em razão do dispêndio de tempo e recursos para eficácia do arcabouço contratual.</w:t>
      </w:r>
    </w:p>
    <w:p w14:paraId="5F9879F0" w14:textId="77777777" w:rsidR="007605E7" w:rsidRPr="007E47CA" w:rsidRDefault="007605E7" w:rsidP="00A43679">
      <w:pPr>
        <w:pStyle w:val="roman1"/>
        <w:keepNext/>
        <w:numPr>
          <w:ilvl w:val="0"/>
          <w:numId w:val="0"/>
        </w:numPr>
        <w:spacing w:line="288" w:lineRule="auto"/>
        <w:rPr>
          <w:rFonts w:cs="Tahoma"/>
        </w:rPr>
      </w:pPr>
      <w:r w:rsidRPr="007E47CA">
        <w:rPr>
          <w:rFonts w:eastAsia="Calibri" w:cs="Tahoma"/>
          <w:b/>
          <w:bCs/>
          <w:iCs/>
        </w:rPr>
        <w:t>Riscos Relacionados aos Prestadores de Serviços</w:t>
      </w:r>
      <w:r w:rsidRPr="007E47CA">
        <w:rPr>
          <w:rFonts w:cs="Tahoma"/>
        </w:rPr>
        <w:t xml:space="preserve">. </w:t>
      </w:r>
    </w:p>
    <w:p w14:paraId="778ADFA6" w14:textId="620A017F" w:rsidR="007605E7" w:rsidRPr="007E47CA" w:rsidRDefault="007605E7" w:rsidP="00A43679">
      <w:pPr>
        <w:pStyle w:val="roman1"/>
        <w:numPr>
          <w:ilvl w:val="0"/>
          <w:numId w:val="0"/>
        </w:numPr>
        <w:spacing w:line="288" w:lineRule="auto"/>
        <w:rPr>
          <w:rFonts w:cs="Tahoma"/>
        </w:rPr>
      </w:pPr>
      <w:r w:rsidRPr="007E47CA">
        <w:rPr>
          <w:rFonts w:cs="Tahoma"/>
        </w:rPr>
        <w:t xml:space="preserve">Durante o processo de estruturação, distribuição e monitoramento de suas operações com valores mobiliários, a Emissora e a </w:t>
      </w:r>
      <w:r w:rsidR="005D0790" w:rsidRPr="007E47CA">
        <w:rPr>
          <w:rFonts w:cs="Tahoma"/>
        </w:rPr>
        <w:t>Devedora</w:t>
      </w:r>
      <w:r w:rsidRPr="007E47CA">
        <w:rPr>
          <w:rFonts w:cs="Tahoma"/>
        </w:rPr>
        <w:t xml:space="preserve"> contrataram fornecedores especializados em vários serviços. Os fornecedores contratados são basicamente: assessores legais, agentes fiduciários, </w:t>
      </w:r>
      <w:proofErr w:type="spellStart"/>
      <w:r w:rsidRPr="007E47CA">
        <w:rPr>
          <w:rFonts w:cs="Tahoma"/>
        </w:rPr>
        <w:t>escrituradores</w:t>
      </w:r>
      <w:proofErr w:type="spellEnd"/>
      <w:r w:rsidRPr="007E47CA">
        <w:rPr>
          <w:rFonts w:cs="Tahoma"/>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0A50B716" w14:textId="77777777" w:rsidR="007605E7" w:rsidRPr="007E47CA" w:rsidRDefault="007605E7" w:rsidP="00A43679">
      <w:pPr>
        <w:pStyle w:val="roman1"/>
        <w:keepNext/>
        <w:numPr>
          <w:ilvl w:val="0"/>
          <w:numId w:val="0"/>
        </w:numPr>
        <w:spacing w:line="288" w:lineRule="auto"/>
        <w:rPr>
          <w:rFonts w:eastAsia="Calibri" w:cs="Tahoma"/>
          <w:b/>
          <w:bCs/>
          <w:iCs/>
        </w:rPr>
      </w:pPr>
      <w:bookmarkStart w:id="165" w:name="_Hlk110517773"/>
      <w:r w:rsidRPr="007E47CA">
        <w:rPr>
          <w:rFonts w:eastAsia="Calibri" w:cs="Tahoma"/>
          <w:b/>
          <w:bCs/>
          <w:iCs/>
        </w:rPr>
        <w:t xml:space="preserve">Patrimônio Líquido Insuficiente da Emissora. </w:t>
      </w:r>
    </w:p>
    <w:p w14:paraId="558C839C" w14:textId="2CDDCC88" w:rsidR="007605E7" w:rsidRPr="007E47CA" w:rsidRDefault="007605E7" w:rsidP="00A43679">
      <w:pPr>
        <w:pStyle w:val="roman1"/>
        <w:numPr>
          <w:ilvl w:val="0"/>
          <w:numId w:val="0"/>
        </w:numPr>
        <w:spacing w:line="288" w:lineRule="auto"/>
        <w:rPr>
          <w:rFonts w:cs="Tahoma"/>
        </w:rPr>
      </w:pPr>
      <w:r w:rsidRPr="007E47CA">
        <w:rPr>
          <w:rFonts w:eastAsia="Calibri" w:cs="Tahoma"/>
          <w:iCs/>
        </w:rPr>
        <w:t>Conforme previsto na Lei 14.430, a totalidade do</w:t>
      </w:r>
      <w:r w:rsidRPr="007E47CA">
        <w:rPr>
          <w:rFonts w:cs="Tahoma"/>
        </w:rPr>
        <w:t xml:space="preserve"> patrimônio da companhia </w:t>
      </w:r>
      <w:proofErr w:type="spellStart"/>
      <w:r w:rsidRPr="007E47CA">
        <w:rPr>
          <w:rFonts w:cs="Tahoma"/>
        </w:rPr>
        <w:t>securitizadora</w:t>
      </w:r>
      <w:proofErr w:type="spellEnd"/>
      <w:r w:rsidRPr="007E47CA">
        <w:rPr>
          <w:rFonts w:cs="Tahoma"/>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7E47CA">
        <w:rPr>
          <w:rFonts w:cs="Tahoma"/>
        </w:rPr>
        <w:t>Securitizadora</w:t>
      </w:r>
      <w:proofErr w:type="spellEnd"/>
      <w:r w:rsidRPr="007E47CA">
        <w:rPr>
          <w:rFonts w:cs="Tahoma"/>
        </w:rPr>
        <w:t xml:space="preserve"> poderá ser insuficiente para quitar as obrigações da Emissora perante os respectivos Titulares de </w:t>
      </w:r>
      <w:proofErr w:type="spellStart"/>
      <w:r w:rsidRPr="007E47CA">
        <w:rPr>
          <w:rFonts w:cs="Tahoma"/>
        </w:rPr>
        <w:t>CR</w:t>
      </w:r>
      <w:r w:rsidR="00D8235E" w:rsidRPr="007E47CA">
        <w:rPr>
          <w:rFonts w:cs="Tahoma"/>
        </w:rPr>
        <w:t>s</w:t>
      </w:r>
      <w:proofErr w:type="spellEnd"/>
      <w:r w:rsidRPr="007E47CA">
        <w:rPr>
          <w:rFonts w:cs="Tahoma"/>
        </w:rPr>
        <w:t xml:space="preserve">. </w:t>
      </w:r>
    </w:p>
    <w:bookmarkEnd w:id="165"/>
    <w:p w14:paraId="0AA1CF7E" w14:textId="73C1A293" w:rsidR="007605E7" w:rsidRPr="007E47CA" w:rsidRDefault="007605E7" w:rsidP="00A43679">
      <w:pPr>
        <w:pStyle w:val="roman1"/>
        <w:keepNext/>
        <w:numPr>
          <w:ilvl w:val="0"/>
          <w:numId w:val="0"/>
        </w:numPr>
        <w:spacing w:line="288" w:lineRule="auto"/>
        <w:rPr>
          <w:rFonts w:cs="Tahoma"/>
        </w:rPr>
      </w:pPr>
      <w:r w:rsidRPr="007E47CA">
        <w:rPr>
          <w:rFonts w:eastAsia="Calibri" w:cs="Tahoma"/>
          <w:b/>
          <w:bCs/>
          <w:iCs/>
        </w:rPr>
        <w:t xml:space="preserve">Risco de integralização dos </w:t>
      </w:r>
      <w:proofErr w:type="spellStart"/>
      <w:r w:rsidR="002C3B33" w:rsidRPr="007E47CA">
        <w:rPr>
          <w:rFonts w:eastAsia="Calibri" w:cs="Tahoma"/>
          <w:b/>
          <w:bCs/>
          <w:iCs/>
        </w:rPr>
        <w:t>CRs</w:t>
      </w:r>
      <w:proofErr w:type="spellEnd"/>
      <w:r w:rsidR="002C3B33" w:rsidRPr="007E47CA" w:rsidDel="002C3B33">
        <w:rPr>
          <w:rFonts w:eastAsia="Calibri" w:cs="Tahoma"/>
          <w:b/>
          <w:bCs/>
          <w:iCs/>
        </w:rPr>
        <w:t xml:space="preserve"> </w:t>
      </w:r>
      <w:r w:rsidRPr="007E47CA">
        <w:rPr>
          <w:rFonts w:eastAsia="Calibri" w:cs="Tahoma"/>
          <w:b/>
          <w:bCs/>
          <w:iCs/>
        </w:rPr>
        <w:t>com ágio ou deságio</w:t>
      </w:r>
      <w:r w:rsidRPr="007E47CA">
        <w:rPr>
          <w:rFonts w:cs="Tahoma"/>
        </w:rPr>
        <w:t xml:space="preserve">. </w:t>
      </w:r>
    </w:p>
    <w:p w14:paraId="7CA1C3C0" w14:textId="75AF4FF6" w:rsidR="007605E7" w:rsidRPr="007E47CA" w:rsidRDefault="007605E7" w:rsidP="00A43679">
      <w:pPr>
        <w:pStyle w:val="roman1"/>
        <w:numPr>
          <w:ilvl w:val="0"/>
          <w:numId w:val="0"/>
        </w:numPr>
        <w:spacing w:line="288" w:lineRule="auto"/>
        <w:rPr>
          <w:rFonts w:cs="Tahoma"/>
        </w:rPr>
      </w:pPr>
      <w:r w:rsidRPr="007E47CA">
        <w:rPr>
          <w:rFonts w:cs="Tahoma"/>
        </w:rPr>
        <w:t xml:space="preserve">Os </w:t>
      </w:r>
      <w:proofErr w:type="spellStart"/>
      <w:r w:rsidR="00927011" w:rsidRPr="007E47CA">
        <w:rPr>
          <w:rFonts w:cs="Tahoma"/>
        </w:rPr>
        <w:t>CRs</w:t>
      </w:r>
      <w:proofErr w:type="spellEnd"/>
      <w:r w:rsidR="00927011" w:rsidRPr="007E47CA" w:rsidDel="00927011">
        <w:rPr>
          <w:rFonts w:cs="Tahoma"/>
        </w:rPr>
        <w:t xml:space="preserve"> </w:t>
      </w:r>
      <w:r w:rsidRPr="007E47CA">
        <w:rPr>
          <w:rFonts w:cs="Tahoma"/>
        </w:rPr>
        <w:t xml:space="preserve">serão subscritos e integralizados à vista, em moeda corrente nacional, com a possibilidade de ágio ou deságio, conforme definido no ato de subscrição dos </w:t>
      </w:r>
      <w:proofErr w:type="spellStart"/>
      <w:r w:rsidRPr="007E47CA">
        <w:rPr>
          <w:rFonts w:cs="Tahoma"/>
        </w:rPr>
        <w:t>CR</w:t>
      </w:r>
      <w:r w:rsidR="00D8235E" w:rsidRPr="007E47CA">
        <w:rPr>
          <w:rFonts w:cs="Tahoma"/>
        </w:rPr>
        <w:t>s</w:t>
      </w:r>
      <w:proofErr w:type="spellEnd"/>
      <w:r w:rsidRPr="007E47CA">
        <w:rPr>
          <w:rFonts w:cs="Tahoma"/>
        </w:rPr>
        <w:t xml:space="preserve">, observado, contudo, que (a) o ágio ou deságio será o mesmo para todos os </w:t>
      </w:r>
      <w:proofErr w:type="spellStart"/>
      <w:r w:rsidRPr="007E47CA">
        <w:rPr>
          <w:rFonts w:cs="Tahoma"/>
        </w:rPr>
        <w:t>CR</w:t>
      </w:r>
      <w:r w:rsidR="00D8235E" w:rsidRPr="007E47CA">
        <w:rPr>
          <w:rFonts w:cs="Tahoma"/>
        </w:rPr>
        <w:t>s</w:t>
      </w:r>
      <w:proofErr w:type="spellEnd"/>
      <w:r w:rsidRPr="007E47CA">
        <w:rPr>
          <w:rFonts w:cs="Tahoma"/>
        </w:rPr>
        <w:t xml:space="preserve">, (b) que, neste caso, a </w:t>
      </w:r>
      <w:r w:rsidR="00D8235E" w:rsidRPr="007E47CA">
        <w:rPr>
          <w:rFonts w:cs="Tahoma"/>
        </w:rPr>
        <w:t>Devedora</w:t>
      </w:r>
      <w:r w:rsidRPr="007E47CA">
        <w:rPr>
          <w:rFonts w:cs="Tahoma"/>
        </w:rPr>
        <w:t xml:space="preserve"> receberá, na Data de Integralização, o mesmo valor que receberiam caso a integralização ocorresse pela integralidade do valor nominal unitário; e (c) o ágio ou o deságio, conforme o caso, serão aplicados em função de condições objetivas de mercado, incluindo, mas não se limitando a: (</w:t>
      </w:r>
      <w:proofErr w:type="spellStart"/>
      <w:r w:rsidRPr="007E47CA">
        <w:rPr>
          <w:rFonts w:cs="Tahoma"/>
        </w:rPr>
        <w:t>c.i</w:t>
      </w:r>
      <w:proofErr w:type="spellEnd"/>
      <w:r w:rsidRPr="007E47CA">
        <w:rPr>
          <w:rFonts w:cs="Tahoma"/>
        </w:rPr>
        <w:t>) alteração na taxa SELIC; (</w:t>
      </w:r>
      <w:proofErr w:type="spellStart"/>
      <w:r w:rsidRPr="007E47CA">
        <w:rPr>
          <w:rFonts w:cs="Tahoma"/>
        </w:rPr>
        <w:t>c.ii</w:t>
      </w:r>
      <w:proofErr w:type="spellEnd"/>
      <w:r w:rsidRPr="007E47CA">
        <w:rPr>
          <w:rFonts w:cs="Tahoma"/>
        </w:rPr>
        <w:t>) alteração nas taxas de juros dos títulos do tesouro nacional; ou (</w:t>
      </w:r>
      <w:proofErr w:type="spellStart"/>
      <w:r w:rsidRPr="007E47CA">
        <w:rPr>
          <w:rFonts w:cs="Tahoma"/>
        </w:rPr>
        <w:t>c.iii</w:t>
      </w:r>
      <w:proofErr w:type="spellEnd"/>
      <w:r w:rsidRPr="007E47CA">
        <w:rPr>
          <w:rFonts w:cs="Tahoma"/>
        </w:rPr>
        <w:t xml:space="preserve">) alteração no IPCA e/ou Taxa DI, sendo certo que o preço da Oferta será único e, portanto, eventual ágio ou deságio deverá ser aplicado à totalidade dos </w:t>
      </w:r>
      <w:proofErr w:type="spellStart"/>
      <w:r w:rsidR="00927011" w:rsidRPr="007E47CA">
        <w:rPr>
          <w:rFonts w:cs="Tahoma"/>
        </w:rPr>
        <w:t>CRs</w:t>
      </w:r>
      <w:proofErr w:type="spellEnd"/>
      <w:r w:rsidR="00927011" w:rsidRPr="007E47CA" w:rsidDel="00927011">
        <w:rPr>
          <w:rFonts w:cs="Tahoma"/>
        </w:rPr>
        <w:t xml:space="preserve"> </w:t>
      </w:r>
      <w:r w:rsidRPr="007E47CA">
        <w:rPr>
          <w:rFonts w:cs="Tahoma"/>
        </w:rPr>
        <w:t>da respectiva série integralizados em cada Data de Integralização, nos termos do artigo 23 da Instrução CVM 400.</w:t>
      </w:r>
    </w:p>
    <w:p w14:paraId="64DF98AE" w14:textId="619B8EC5" w:rsidR="007605E7" w:rsidRPr="007E47CA" w:rsidRDefault="007605E7" w:rsidP="00A43679">
      <w:pPr>
        <w:pStyle w:val="Body"/>
        <w:spacing w:line="288" w:lineRule="auto"/>
        <w:rPr>
          <w:rFonts w:cs="Tahoma"/>
        </w:rPr>
      </w:pPr>
      <w:r w:rsidRPr="007E47CA">
        <w:rPr>
          <w:rFonts w:cs="Tahoma"/>
        </w:rPr>
        <w:t xml:space="preserve">Além disso, os </w:t>
      </w:r>
      <w:proofErr w:type="spellStart"/>
      <w:r w:rsidRPr="007E47CA">
        <w:rPr>
          <w:rFonts w:cs="Tahoma"/>
        </w:rPr>
        <w:t>CR</w:t>
      </w:r>
      <w:r w:rsidR="00D8235E" w:rsidRPr="007E47CA">
        <w:rPr>
          <w:rFonts w:cs="Tahoma"/>
        </w:rPr>
        <w:t>s</w:t>
      </w:r>
      <w:proofErr w:type="spellEnd"/>
      <w:r w:rsidRPr="007E47CA">
        <w:rPr>
          <w:rFonts w:cs="Tahoma"/>
        </w:rPr>
        <w:t xml:space="preserve">, quando de sua negociação em mercado secundário e, portanto, sem qualquer responsabilidade, controle ou participação da </w:t>
      </w:r>
      <w:proofErr w:type="spellStart"/>
      <w:r w:rsidRPr="007E47CA">
        <w:rPr>
          <w:rFonts w:cs="Tahoma"/>
        </w:rPr>
        <w:t>Securitizadora</w:t>
      </w:r>
      <w:proofErr w:type="spellEnd"/>
      <w:r w:rsidRPr="007E47CA">
        <w:rPr>
          <w:rFonts w:cs="Tahoma"/>
        </w:rPr>
        <w:t xml:space="preserve">, poderão ser negociados pelos novos investidores com ágio, calculado em função da rentabilidade esperada por esses investidores ao longo do prazo de amortização dos </w:t>
      </w:r>
      <w:proofErr w:type="spellStart"/>
      <w:r w:rsidR="00927011" w:rsidRPr="007E47CA">
        <w:rPr>
          <w:rFonts w:cs="Tahoma"/>
        </w:rPr>
        <w:t>CRs</w:t>
      </w:r>
      <w:proofErr w:type="spellEnd"/>
      <w:r w:rsidR="00927011" w:rsidRPr="007E47CA" w:rsidDel="00927011">
        <w:rPr>
          <w:rFonts w:cs="Tahoma"/>
        </w:rPr>
        <w:t xml:space="preserve"> </w:t>
      </w:r>
      <w:r w:rsidRPr="007E47CA">
        <w:rPr>
          <w:rFonts w:cs="Tahoma"/>
        </w:rPr>
        <w:t xml:space="preserve">originalmente programado. </w:t>
      </w:r>
    </w:p>
    <w:p w14:paraId="70F135D5" w14:textId="77777777" w:rsidR="007605E7" w:rsidRPr="007E47CA" w:rsidRDefault="007605E7" w:rsidP="00A43679">
      <w:pPr>
        <w:pStyle w:val="roman1"/>
        <w:keepNext/>
        <w:numPr>
          <w:ilvl w:val="0"/>
          <w:numId w:val="0"/>
        </w:numPr>
        <w:spacing w:line="288" w:lineRule="auto"/>
        <w:rPr>
          <w:rFonts w:cs="Tahoma"/>
        </w:rPr>
      </w:pPr>
      <w:r w:rsidRPr="007E47CA">
        <w:rPr>
          <w:rFonts w:cs="Tahoma"/>
          <w:b/>
          <w:bCs/>
        </w:rPr>
        <w:t>Risco operacional e risco de fungibilidade</w:t>
      </w:r>
      <w:r w:rsidRPr="007E47CA">
        <w:rPr>
          <w:rFonts w:cs="Tahoma"/>
        </w:rPr>
        <w:t xml:space="preserve"> </w:t>
      </w:r>
    </w:p>
    <w:p w14:paraId="70AB186C" w14:textId="265F18B9" w:rsidR="007605E7" w:rsidRPr="007E47CA" w:rsidRDefault="007605E7" w:rsidP="00A43679">
      <w:pPr>
        <w:pStyle w:val="roman1"/>
        <w:numPr>
          <w:ilvl w:val="0"/>
          <w:numId w:val="0"/>
        </w:numPr>
        <w:spacing w:line="288" w:lineRule="auto"/>
        <w:rPr>
          <w:rFonts w:cs="Tahoma"/>
        </w:rPr>
      </w:pPr>
      <w:r w:rsidRPr="007E47CA">
        <w:rPr>
          <w:rFonts w:cs="Tahoma"/>
        </w:rPr>
        <w:t xml:space="preserve">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7E47CA">
        <w:rPr>
          <w:rFonts w:cs="Tahoma"/>
          <w:i/>
          <w:iCs/>
        </w:rPr>
        <w:t>inputs</w:t>
      </w:r>
      <w:r w:rsidRPr="007E47CA">
        <w:rPr>
          <w:rFonts w:cs="Tahoma"/>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w:t>
      </w:r>
      <w:proofErr w:type="spellStart"/>
      <w:r w:rsidRPr="007E47CA">
        <w:rPr>
          <w:rFonts w:cs="Tahoma"/>
        </w:rPr>
        <w:t>CR</w:t>
      </w:r>
      <w:r w:rsidR="00D8235E" w:rsidRPr="007E47CA">
        <w:rPr>
          <w:rFonts w:cs="Tahoma"/>
        </w:rPr>
        <w:t>s</w:t>
      </w:r>
      <w:proofErr w:type="spellEnd"/>
      <w:r w:rsidRPr="007E47CA">
        <w:rPr>
          <w:rFonts w:cs="Tahoma"/>
        </w:rPr>
        <w:t>, gerando um potencial risco de fungibilidade de caixa, produzindo um impacto negativo nos negócios da Emissora, em suas operações e, consequentemente, na capacidade de pagamento da Emissora.</w:t>
      </w:r>
    </w:p>
    <w:p w14:paraId="6ED4E4BD" w14:textId="77777777" w:rsidR="007605E7" w:rsidRPr="007E47CA" w:rsidRDefault="007605E7" w:rsidP="00A43679">
      <w:pPr>
        <w:pStyle w:val="Body"/>
        <w:spacing w:line="288" w:lineRule="auto"/>
        <w:rPr>
          <w:rFonts w:cs="Tahoma"/>
        </w:rPr>
      </w:pPr>
      <w:r w:rsidRPr="007E47CA">
        <w:rPr>
          <w:rFonts w:cs="Tahoma"/>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8580A16" w14:textId="77777777" w:rsidR="007605E7" w:rsidRPr="007E47CA" w:rsidRDefault="007605E7" w:rsidP="00A43679">
      <w:pPr>
        <w:pStyle w:val="roman1"/>
        <w:keepNext/>
        <w:numPr>
          <w:ilvl w:val="0"/>
          <w:numId w:val="0"/>
        </w:numPr>
        <w:spacing w:line="288" w:lineRule="auto"/>
        <w:rPr>
          <w:rFonts w:eastAsia="Calibri" w:cs="Tahoma"/>
          <w:b/>
          <w:bCs/>
          <w:iCs/>
        </w:rPr>
      </w:pPr>
      <w:r w:rsidRPr="007E47CA">
        <w:rPr>
          <w:rFonts w:eastAsia="Calibri" w:cs="Tahoma"/>
          <w:b/>
          <w:bCs/>
          <w:iCs/>
        </w:rPr>
        <w:t>Demais Riscos</w:t>
      </w:r>
    </w:p>
    <w:p w14:paraId="6487EFB1" w14:textId="669E0379" w:rsidR="007605E7" w:rsidRPr="007E47CA" w:rsidRDefault="007605E7" w:rsidP="00A43679">
      <w:pPr>
        <w:pStyle w:val="roman1"/>
        <w:numPr>
          <w:ilvl w:val="0"/>
          <w:numId w:val="0"/>
        </w:numPr>
        <w:spacing w:line="288" w:lineRule="auto"/>
        <w:rPr>
          <w:rFonts w:eastAsia="Calibri" w:cs="Tahoma"/>
        </w:rPr>
      </w:pPr>
      <w:r w:rsidRPr="007E47CA">
        <w:rPr>
          <w:rFonts w:eastAsia="Calibri" w:cs="Tahoma"/>
        </w:rPr>
        <w:t xml:space="preserve">Os </w:t>
      </w:r>
      <w:proofErr w:type="spellStart"/>
      <w:r w:rsidR="00927011" w:rsidRPr="007E47CA">
        <w:rPr>
          <w:rFonts w:cs="Tahoma"/>
        </w:rPr>
        <w:t>CRs</w:t>
      </w:r>
      <w:proofErr w:type="spellEnd"/>
      <w:r w:rsidR="00927011" w:rsidRPr="007E47CA" w:rsidDel="00927011">
        <w:rPr>
          <w:rFonts w:eastAsia="Calibri" w:cs="Tahoma"/>
        </w:rPr>
        <w:t xml:space="preserve"> </w:t>
      </w:r>
      <w:r w:rsidRPr="007E47CA">
        <w:rPr>
          <w:rFonts w:eastAsia="Calibri" w:cs="Tahoma"/>
        </w:rPr>
        <w:t xml:space="preserve">estão sujeitos às variações e condições dos mercados de atuação da </w:t>
      </w:r>
      <w:r w:rsidR="00D8235E" w:rsidRPr="007E47CA">
        <w:rPr>
          <w:rFonts w:eastAsia="Calibri" w:cs="Tahoma"/>
        </w:rPr>
        <w:t>Devedora</w:t>
      </w:r>
      <w:r w:rsidRPr="007E47CA">
        <w:rPr>
          <w:rFonts w:eastAsia="Calibri" w:cs="Tahoma"/>
        </w:rPr>
        <w:t xml:space="preserve"> que são afetados principalmente pelas condições políticas e econômicas nacionais e internacionais. Os </w:t>
      </w:r>
      <w:proofErr w:type="spellStart"/>
      <w:r w:rsidR="00927011" w:rsidRPr="007E47CA">
        <w:rPr>
          <w:rFonts w:cs="Tahoma"/>
        </w:rPr>
        <w:t>CRs</w:t>
      </w:r>
      <w:proofErr w:type="spellEnd"/>
      <w:r w:rsidR="00927011" w:rsidRPr="007E47CA" w:rsidDel="00927011">
        <w:rPr>
          <w:rFonts w:eastAsia="Calibri" w:cs="Tahoma"/>
        </w:rPr>
        <w:t xml:space="preserve"> </w:t>
      </w:r>
      <w:r w:rsidRPr="007E47CA">
        <w:rPr>
          <w:rFonts w:eastAsia="Calibri" w:cs="Tahoma"/>
        </w:rPr>
        <w:t xml:space="preserve">também poderão estar sujeitos a outros riscos advindos de motivos alheios ou exógenos, tais como moratória, guerras, revoluções, mudanças nas regras aplicáveis aos </w:t>
      </w:r>
      <w:proofErr w:type="spellStart"/>
      <w:r w:rsidRPr="007E47CA">
        <w:rPr>
          <w:rFonts w:eastAsia="Calibri" w:cs="Tahoma"/>
        </w:rPr>
        <w:t>CR</w:t>
      </w:r>
      <w:r w:rsidR="00D8235E" w:rsidRPr="007E47CA">
        <w:rPr>
          <w:rFonts w:eastAsia="Calibri" w:cs="Tahoma"/>
        </w:rPr>
        <w:t>s</w:t>
      </w:r>
      <w:proofErr w:type="spellEnd"/>
      <w:r w:rsidRPr="007E47CA">
        <w:rPr>
          <w:rFonts w:eastAsia="Calibri" w:cs="Tahoma"/>
        </w:rPr>
        <w:t xml:space="preserve">, alteração na política econômica, decisões judiciais etc. </w:t>
      </w:r>
    </w:p>
    <w:p w14:paraId="4E034353" w14:textId="77777777" w:rsidR="007605E7" w:rsidRPr="007E47CA" w:rsidRDefault="007605E7" w:rsidP="00A43679">
      <w:pPr>
        <w:spacing w:line="288" w:lineRule="auto"/>
        <w:rPr>
          <w:rFonts w:eastAsia="Calibri" w:cs="Tahoma"/>
          <w:kern w:val="20"/>
          <w:szCs w:val="20"/>
        </w:rPr>
      </w:pPr>
    </w:p>
    <w:sectPr w:rsidR="007605E7" w:rsidRPr="007E47CA" w:rsidSect="00126A26">
      <w:headerReference w:type="even" r:id="rId13"/>
      <w:headerReference w:type="default" r:id="rId14"/>
      <w:footerReference w:type="even" r:id="rId15"/>
      <w:footerReference w:type="default" r:id="rId16"/>
      <w:headerReference w:type="first" r:id="rId17"/>
      <w:footerReference w:type="first" r:id="rId18"/>
      <w:pgSz w:w="11907" w:h="16840" w:code="9"/>
      <w:pgMar w:top="1985" w:right="1588" w:bottom="1304" w:left="1588" w:header="76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EFF2" w14:textId="77777777" w:rsidR="007605E7" w:rsidRDefault="007605E7" w:rsidP="00FD2DC2">
      <w:pPr>
        <w:pStyle w:val="Textodenotaderodap"/>
      </w:pPr>
      <w:r>
        <w:separator/>
      </w:r>
    </w:p>
  </w:endnote>
  <w:endnote w:type="continuationSeparator" w:id="0">
    <w:p w14:paraId="0AC428E0" w14:textId="77777777" w:rsidR="007605E7" w:rsidRDefault="007605E7" w:rsidP="00FD2DC2">
      <w:pPr>
        <w:pStyle w:val="Textodenotaderod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9F12" w14:textId="3D3B7008" w:rsidR="00892436" w:rsidRDefault="00892436" w:rsidP="00FD2DC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6A26">
      <w:rPr>
        <w:rStyle w:val="Nmerodepgina"/>
        <w:noProof/>
      </w:rPr>
      <w:t>53</w:t>
    </w:r>
    <w:r>
      <w:rPr>
        <w:rStyle w:val="Nmerodepgina"/>
      </w:rPr>
      <w:fldChar w:fldCharType="end"/>
    </w:r>
  </w:p>
  <w:p w14:paraId="36847B49" w14:textId="77777777" w:rsidR="00892436" w:rsidRDefault="00892436" w:rsidP="0055251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0D5" w14:textId="77777777" w:rsidR="00892436" w:rsidRPr="00552511" w:rsidRDefault="00892436" w:rsidP="00E618FE">
    <w:pPr>
      <w:pStyle w:val="Rodap"/>
      <w:framePr w:wrap="around" w:vAnchor="text" w:hAnchor="margin" w:xAlign="center" w:y="1"/>
      <w:rPr>
        <w:rStyle w:val="Nmerodepgina"/>
        <w:rFonts w:cs="Tahoma"/>
      </w:rPr>
    </w:pPr>
    <w:r w:rsidRPr="00552511">
      <w:rPr>
        <w:rStyle w:val="Nmerodepgina"/>
        <w:rFonts w:cs="Tahoma"/>
      </w:rPr>
      <w:fldChar w:fldCharType="begin"/>
    </w:r>
    <w:r w:rsidRPr="00552511">
      <w:rPr>
        <w:rStyle w:val="Nmerodepgina"/>
        <w:rFonts w:cs="Tahoma"/>
      </w:rPr>
      <w:instrText xml:space="preserve">PAGE  </w:instrText>
    </w:r>
    <w:r w:rsidRPr="00552511">
      <w:rPr>
        <w:rStyle w:val="Nmerodepgina"/>
        <w:rFonts w:cs="Tahoma"/>
      </w:rPr>
      <w:fldChar w:fldCharType="separate"/>
    </w:r>
    <w:r w:rsidR="00443276">
      <w:rPr>
        <w:rStyle w:val="Nmerodepgina"/>
        <w:rFonts w:cs="Tahoma"/>
        <w:noProof/>
      </w:rPr>
      <w:t>2</w:t>
    </w:r>
    <w:r w:rsidRPr="00552511">
      <w:rPr>
        <w:rStyle w:val="Nmerodepgina"/>
        <w:rFonts w:cs="Tahoma"/>
      </w:rPr>
      <w:fldChar w:fldCharType="end"/>
    </w:r>
  </w:p>
  <w:p w14:paraId="38AF9135" w14:textId="7452B335" w:rsidR="00892436" w:rsidRPr="00685F5A" w:rsidRDefault="00524D0D" w:rsidP="00126A26">
    <w:pPr>
      <w:pStyle w:val="Rodap2"/>
      <w:spacing w:after="0" w:line="240" w:lineRule="auto"/>
      <w:rPr>
        <w:rFonts w:ascii="Times New Roman" w:hAnsi="Times New Roman"/>
      </w:rPr>
    </w:pPr>
    <w:r w:rsidRPr="00685F5A">
      <w:rPr>
        <w:rFonts w:ascii="Times New Roman" w:hAnsi="Times New Roman"/>
      </w:rPr>
      <w:fldChar w:fldCharType="begin"/>
    </w:r>
    <w:r w:rsidRPr="00685F5A">
      <w:rPr>
        <w:rFonts w:ascii="Times New Roman" w:hAnsi="Times New Roman"/>
      </w:rPr>
      <w:instrText xml:space="preserve"> DOCPROPERTY "iManageFooter"  \* MERGEFORMAT </w:instrText>
    </w:r>
    <w:r w:rsidRPr="00685F5A">
      <w:rPr>
        <w:rFonts w:ascii="Times New Roman" w:hAnsi="Times New Roman"/>
      </w:rPr>
      <w:fldChar w:fldCharType="separate"/>
    </w:r>
    <w:r w:rsidR="00862F4F">
      <w:rPr>
        <w:rFonts w:ascii="Times New Roman" w:hAnsi="Times New Roman"/>
      </w:rPr>
      <w:t>6757511v26</w:t>
    </w:r>
    <w:r w:rsidRPr="00685F5A">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AC59" w14:textId="0B993CB4" w:rsidR="00892436" w:rsidRPr="00846CBB" w:rsidRDefault="00846CBB" w:rsidP="00100EDD">
    <w:pPr>
      <w:pStyle w:val="Rodap2"/>
      <w:rPr>
        <w:rFonts w:ascii="Times New Roman" w:hAnsi="Times New Roman"/>
      </w:rPr>
    </w:pPr>
    <w:r w:rsidRPr="00846CBB">
      <w:rPr>
        <w:rFonts w:ascii="Times New Roman" w:hAnsi="Times New Roman"/>
      </w:rPr>
      <w:fldChar w:fldCharType="begin"/>
    </w:r>
    <w:r w:rsidRPr="00846CBB">
      <w:rPr>
        <w:rFonts w:ascii="Times New Roman" w:hAnsi="Times New Roman"/>
      </w:rPr>
      <w:instrText xml:space="preserve"> DOCPROPERTY "iManageFooter"  \* MERGEFORMAT </w:instrText>
    </w:r>
    <w:r w:rsidRPr="00846CBB">
      <w:rPr>
        <w:rFonts w:ascii="Times New Roman" w:hAnsi="Times New Roman"/>
      </w:rPr>
      <w:fldChar w:fldCharType="separate"/>
    </w:r>
    <w:r w:rsidR="00862F4F">
      <w:rPr>
        <w:rFonts w:ascii="Times New Roman" w:hAnsi="Times New Roman"/>
      </w:rPr>
      <w:t>6757511v26</w:t>
    </w:r>
    <w:r w:rsidRPr="00846CBB">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74E97" w14:textId="77777777" w:rsidR="007605E7" w:rsidRDefault="007605E7" w:rsidP="00FD2DC2">
      <w:pPr>
        <w:pStyle w:val="Textodenotaderodap"/>
      </w:pPr>
      <w:r>
        <w:separator/>
      </w:r>
    </w:p>
  </w:footnote>
  <w:footnote w:type="continuationSeparator" w:id="0">
    <w:p w14:paraId="0EBA11A6" w14:textId="77777777" w:rsidR="007605E7" w:rsidRDefault="007605E7" w:rsidP="00FD2DC2">
      <w:pPr>
        <w:pStyle w:val="Textodenotaderod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C0A4" w14:textId="77777777" w:rsidR="00862F4F" w:rsidRDefault="00862F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B778" w14:textId="70417095" w:rsidR="00F70D23" w:rsidRDefault="00F70D23" w:rsidP="00F70D23">
    <w:pPr>
      <w:pStyle w:val="Cabealho"/>
      <w:jc w:val="right"/>
    </w:pPr>
    <w:r>
      <w:t>Minuta LDR</w:t>
    </w:r>
    <w:r>
      <w:br/>
    </w:r>
    <w:r w:rsidR="008301F5">
      <w:t>1</w:t>
    </w:r>
    <w:r w:rsidR="0051683F">
      <w:t>4</w:t>
    </w:r>
    <w:r>
      <w:t>.</w:t>
    </w:r>
    <w:r w:rsidR="00A5301D">
      <w:t>1</w:t>
    </w:r>
    <w:r w:rsidR="005F19CA">
      <w:t>1</w:t>
    </w:r>
    <w: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CE98" w14:textId="3F075B59" w:rsidR="00392B57" w:rsidRDefault="00392B57" w:rsidP="00392B57">
    <w:pPr>
      <w:pStyle w:val="Cabealho"/>
      <w:jc w:val="right"/>
    </w:pPr>
    <w:r>
      <w:t>Minuta LDR</w:t>
    </w:r>
    <w:r w:rsidR="00F70D23">
      <w:br/>
    </w:r>
    <w:r w:rsidR="008301F5">
      <w:t>1</w:t>
    </w:r>
    <w:r w:rsidR="009629CA">
      <w:t>4</w:t>
    </w:r>
    <w:r w:rsidR="00A67E68">
      <w:t>.1</w:t>
    </w:r>
    <w:r w:rsidR="000E3DFA">
      <w:t>1</w:t>
    </w:r>
    <w:r w:rsidR="00A67E68">
      <w:t>.2022</w:t>
    </w:r>
  </w:p>
  <w:p w14:paraId="20EE5FBC" w14:textId="77777777" w:rsidR="00A5301D" w:rsidRDefault="00A5301D" w:rsidP="00392B57">
    <w:pPr>
      <w:pStyle w:val="Cabealho"/>
      <w:jc w:val="right"/>
    </w:pPr>
  </w:p>
  <w:p w14:paraId="39887853" w14:textId="77777777" w:rsidR="00392B57" w:rsidRDefault="00392B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5EEC93A"/>
    <w:lvl w:ilvl="0">
      <w:start w:val="1"/>
      <w:numFmt w:val="decimal"/>
      <w:lvlText w:val="%1."/>
      <w:lvlJc w:val="left"/>
      <w:pPr>
        <w:ind w:left="360" w:hanging="360"/>
      </w:pPr>
      <w:rPr>
        <w:color w:val="FFFFFF" w:themeColor="background1"/>
      </w:rPr>
    </w:lvl>
    <w:lvl w:ilvl="1">
      <w:start w:val="1"/>
      <w:numFmt w:val="decimal"/>
      <w:lvlText w:val="%1.%2."/>
      <w:lvlJc w:val="left"/>
      <w:pPr>
        <w:ind w:left="5394" w:hanging="432"/>
      </w:pPr>
      <w:rPr>
        <w:rFonts w:ascii="Tahoma" w:hAnsi="Tahoma" w:cs="Tahoma" w:hint="default"/>
        <w:b/>
        <w:bCs/>
        <w:i w:val="0"/>
        <w:iCs/>
        <w:sz w:val="20"/>
        <w:szCs w:val="20"/>
      </w:rPr>
    </w:lvl>
    <w:lvl w:ilvl="2">
      <w:start w:val="1"/>
      <w:numFmt w:val="decimal"/>
      <w:lvlText w:val="%1.%2.%3."/>
      <w:lvlJc w:val="left"/>
      <w:pPr>
        <w:ind w:left="930" w:hanging="504"/>
      </w:pPr>
      <w:rPr>
        <w:rFonts w:ascii="Verdana" w:hAnsi="Verdana" w:hint="default"/>
        <w:b/>
        <w:bCs/>
        <w:sz w:val="18"/>
        <w:szCs w:val="18"/>
      </w:rPr>
    </w:lvl>
    <w:lvl w:ilvl="3">
      <w:start w:val="1"/>
      <w:numFmt w:val="decimal"/>
      <w:lvlText w:val="%1.%2.%3.%4."/>
      <w:lvlJc w:val="left"/>
      <w:pPr>
        <w:ind w:left="1728" w:hanging="648"/>
      </w:pPr>
      <w:rPr>
        <w:rFonts w:ascii="Tahoma" w:hAnsi="Tahoma" w:cs="Tahoma" w:hint="default"/>
        <w:b/>
        <w:bCs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81E25"/>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8F4A3A"/>
    <w:multiLevelType w:val="hybridMultilevel"/>
    <w:tmpl w:val="FB8A62EA"/>
    <w:lvl w:ilvl="0" w:tplc="0984663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B4E63D7"/>
    <w:multiLevelType w:val="hybridMultilevel"/>
    <w:tmpl w:val="18CE0CFE"/>
    <w:lvl w:ilvl="0" w:tplc="C42688A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9"/>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8"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B954B65"/>
    <w:multiLevelType w:val="hybridMultilevel"/>
    <w:tmpl w:val="33D03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1D07243"/>
    <w:multiLevelType w:val="multilevel"/>
    <w:tmpl w:val="6494F7A8"/>
    <w:lvl w:ilvl="0">
      <w:start w:val="15"/>
      <w:numFmt w:val="decimal"/>
      <w:lvlText w:val="%1"/>
      <w:lvlJc w:val="left"/>
      <w:pPr>
        <w:ind w:left="705" w:hanging="705"/>
      </w:pPr>
      <w:rPr>
        <w:rFonts w:hint="default"/>
      </w:rPr>
    </w:lvl>
    <w:lvl w:ilvl="1">
      <w:start w:val="1"/>
      <w:numFmt w:val="decimal"/>
      <w:lvlText w:val="%1.%2"/>
      <w:lvlJc w:val="left"/>
      <w:pPr>
        <w:ind w:left="1120" w:hanging="705"/>
      </w:pPr>
      <w:rPr>
        <w:rFonts w:hint="default"/>
      </w:rPr>
    </w:lvl>
    <w:lvl w:ilvl="2">
      <w:start w:val="5"/>
      <w:numFmt w:val="decimal"/>
      <w:lvlText w:val="%1.%2.%3"/>
      <w:lvlJc w:val="left"/>
      <w:pPr>
        <w:ind w:left="1550" w:hanging="720"/>
      </w:pPr>
      <w:rPr>
        <w:rFonts w:hint="default"/>
      </w:rPr>
    </w:lvl>
    <w:lvl w:ilvl="3">
      <w:start w:val="1"/>
      <w:numFmt w:val="decimal"/>
      <w:lvlText w:val="%1.%2.%3.%4"/>
      <w:lvlJc w:val="left"/>
      <w:pPr>
        <w:ind w:left="2325" w:hanging="108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515" w:hanging="144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705" w:hanging="1800"/>
      </w:pPr>
      <w:rPr>
        <w:rFonts w:hint="default"/>
      </w:rPr>
    </w:lvl>
    <w:lvl w:ilvl="8">
      <w:start w:val="1"/>
      <w:numFmt w:val="decimal"/>
      <w:lvlText w:val="%1.%2.%3.%4.%5.%6.%7.%8.%9"/>
      <w:lvlJc w:val="left"/>
      <w:pPr>
        <w:ind w:left="5120" w:hanging="1800"/>
      </w:pPr>
      <w:rPr>
        <w:rFont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34705D16"/>
    <w:multiLevelType w:val="singleLevel"/>
    <w:tmpl w:val="B1929D5A"/>
    <w:lvl w:ilvl="0">
      <w:start w:val="1"/>
      <w:numFmt w:val="lowerLetter"/>
      <w:pStyle w:val="Body3"/>
      <w:lvlText w:val="(%1)"/>
      <w:lvlJc w:val="left"/>
      <w:pPr>
        <w:tabs>
          <w:tab w:val="num" w:pos="2041"/>
        </w:tabs>
        <w:ind w:left="1247" w:firstLine="0"/>
      </w:pPr>
      <w:rPr>
        <w:rFonts w:ascii="Tahoma" w:hAnsi="Tahoma" w:hint="default"/>
        <w:b w:val="0"/>
        <w:i w:val="0"/>
        <w:sz w:val="20"/>
      </w:rPr>
    </w:lvl>
  </w:abstractNum>
  <w:abstractNum w:abstractNumId="2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EF32904"/>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40D6C11"/>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27" w15:restartNumberingAfterBreak="0">
    <w:nsid w:val="45E64E9D"/>
    <w:multiLevelType w:val="hybridMultilevel"/>
    <w:tmpl w:val="64B872A8"/>
    <w:lvl w:ilvl="0" w:tplc="6E24B252">
      <w:start w:val="1"/>
      <w:numFmt w:val="lowerRoman"/>
      <w:lvlText w:val="(%1)"/>
      <w:lvlJc w:val="left"/>
      <w:pPr>
        <w:ind w:left="2880" w:hanging="72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8" w15:restartNumberingAfterBreak="0">
    <w:nsid w:val="45F62ADC"/>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2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444FEE"/>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3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5" w15:restartNumberingAfterBreak="0">
    <w:nsid w:val="51DF24F6"/>
    <w:multiLevelType w:val="hybridMultilevel"/>
    <w:tmpl w:val="91DC1C00"/>
    <w:lvl w:ilvl="0" w:tplc="2E0E445A">
      <w:start w:val="1"/>
      <w:numFmt w:val="lowerRoman"/>
      <w:lvlText w:val="(%1)"/>
      <w:lvlJc w:val="left"/>
      <w:pPr>
        <w:ind w:left="3068" w:hanging="720"/>
      </w:pPr>
      <w:rPr>
        <w:rFonts w:hint="default"/>
      </w:rPr>
    </w:lvl>
    <w:lvl w:ilvl="1" w:tplc="04160019" w:tentative="1">
      <w:start w:val="1"/>
      <w:numFmt w:val="lowerLetter"/>
      <w:lvlText w:val="%2."/>
      <w:lvlJc w:val="left"/>
      <w:pPr>
        <w:ind w:left="3428" w:hanging="360"/>
      </w:pPr>
    </w:lvl>
    <w:lvl w:ilvl="2" w:tplc="0416001B" w:tentative="1">
      <w:start w:val="1"/>
      <w:numFmt w:val="lowerRoman"/>
      <w:lvlText w:val="%3."/>
      <w:lvlJc w:val="right"/>
      <w:pPr>
        <w:ind w:left="4148" w:hanging="180"/>
      </w:pPr>
    </w:lvl>
    <w:lvl w:ilvl="3" w:tplc="0416000F" w:tentative="1">
      <w:start w:val="1"/>
      <w:numFmt w:val="decimal"/>
      <w:lvlText w:val="%4."/>
      <w:lvlJc w:val="left"/>
      <w:pPr>
        <w:ind w:left="4868" w:hanging="360"/>
      </w:pPr>
    </w:lvl>
    <w:lvl w:ilvl="4" w:tplc="04160019" w:tentative="1">
      <w:start w:val="1"/>
      <w:numFmt w:val="lowerLetter"/>
      <w:lvlText w:val="%5."/>
      <w:lvlJc w:val="left"/>
      <w:pPr>
        <w:ind w:left="5588" w:hanging="360"/>
      </w:pPr>
    </w:lvl>
    <w:lvl w:ilvl="5" w:tplc="0416001B" w:tentative="1">
      <w:start w:val="1"/>
      <w:numFmt w:val="lowerRoman"/>
      <w:lvlText w:val="%6."/>
      <w:lvlJc w:val="right"/>
      <w:pPr>
        <w:ind w:left="6308" w:hanging="180"/>
      </w:pPr>
    </w:lvl>
    <w:lvl w:ilvl="6" w:tplc="0416000F" w:tentative="1">
      <w:start w:val="1"/>
      <w:numFmt w:val="decimal"/>
      <w:lvlText w:val="%7."/>
      <w:lvlJc w:val="left"/>
      <w:pPr>
        <w:ind w:left="7028" w:hanging="360"/>
      </w:pPr>
    </w:lvl>
    <w:lvl w:ilvl="7" w:tplc="04160019" w:tentative="1">
      <w:start w:val="1"/>
      <w:numFmt w:val="lowerLetter"/>
      <w:lvlText w:val="%8."/>
      <w:lvlJc w:val="left"/>
      <w:pPr>
        <w:ind w:left="7748" w:hanging="360"/>
      </w:pPr>
    </w:lvl>
    <w:lvl w:ilvl="8" w:tplc="0416001B" w:tentative="1">
      <w:start w:val="1"/>
      <w:numFmt w:val="lowerRoman"/>
      <w:lvlText w:val="%9."/>
      <w:lvlJc w:val="right"/>
      <w:pPr>
        <w:ind w:left="8468" w:hanging="180"/>
      </w:pPr>
    </w:lvl>
  </w:abstractNum>
  <w:abstractNum w:abstractNumId="36"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4C67A98"/>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3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1" w15:restartNumberingAfterBreak="0">
    <w:nsid w:val="56E26FEF"/>
    <w:multiLevelType w:val="singleLevel"/>
    <w:tmpl w:val="DBA614A6"/>
    <w:lvl w:ilvl="0">
      <w:start w:val="1"/>
      <w:numFmt w:val="lowerRoman"/>
      <w:pStyle w:val="Textodenotadefim"/>
      <w:lvlText w:val="(%1)"/>
      <w:lvlJc w:val="left"/>
      <w:pPr>
        <w:tabs>
          <w:tab w:val="num" w:pos="2722"/>
        </w:tabs>
        <w:ind w:left="2041" w:firstLine="0"/>
      </w:pPr>
      <w:rPr>
        <w:rFonts w:ascii="Tahoma" w:hAnsi="Tahoma" w:hint="default"/>
        <w:b w:val="0"/>
        <w:i w:val="0"/>
        <w:sz w:val="20"/>
      </w:rPr>
    </w:lvl>
  </w:abstractNum>
  <w:abstractNum w:abstractNumId="4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8" w15:restartNumberingAfterBreak="0">
    <w:nsid w:val="62330448"/>
    <w:multiLevelType w:val="multilevel"/>
    <w:tmpl w:val="CB066260"/>
    <w:lvl w:ilvl="0">
      <w:start w:val="1"/>
      <w:numFmt w:val="bullet"/>
      <w:pStyle w:val="RelaBullet3"/>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7"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1E93B8F"/>
    <w:multiLevelType w:val="hybridMultilevel"/>
    <w:tmpl w:val="2D1CD9C2"/>
    <w:lvl w:ilvl="0" w:tplc="B7EA140A">
      <w:start w:val="1"/>
      <w:numFmt w:val="lowerRoman"/>
      <w:lvlText w:val="(%1)"/>
      <w:lvlJc w:val="left"/>
      <w:pPr>
        <w:ind w:left="1967" w:hanging="72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43F5802"/>
    <w:multiLevelType w:val="multilevel"/>
    <w:tmpl w:val="2144A3EC"/>
    <w:lvl w:ilvl="0">
      <w:start w:val="1"/>
      <w:numFmt w:val="decimal"/>
      <w:pStyle w:val="Nvel1"/>
      <w:lvlText w:val="%1."/>
      <w:lvlJc w:val="left"/>
      <w:pPr>
        <w:tabs>
          <w:tab w:val="num" w:pos="1418"/>
        </w:tabs>
        <w:ind w:left="0" w:firstLine="0"/>
      </w:pPr>
      <w:rPr>
        <w:rFonts w:ascii="Tahoma" w:hAnsi="Tahoma" w:cs="Tahoma"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7231"/>
        </w:tabs>
        <w:ind w:left="5813" w:firstLine="0"/>
      </w:pPr>
      <w:rPr>
        <w:rFonts w:ascii="Tahoma" w:hAnsi="Tahoma" w:cs="Tahoma" w:hint="default"/>
        <w:b w:val="0"/>
        <w:i w:val="0"/>
        <w:caps w:val="0"/>
        <w:strike w:val="0"/>
        <w:dstrike w:val="0"/>
        <w:vanish w:val="0"/>
        <w:color w:val="auto"/>
        <w:kern w:val="0"/>
        <w:sz w:val="20"/>
        <w:szCs w:val="20"/>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ahoma" w:hAnsi="Tahoma" w:cs="Tahoma" w:hint="default"/>
        <w:b w:val="0"/>
        <w:i w:val="0"/>
        <w:caps w:val="0"/>
        <w:strike w:val="0"/>
        <w:dstrike w:val="0"/>
        <w:vanish w:val="0"/>
        <w:color w:val="auto"/>
        <w:sz w:val="20"/>
        <w:szCs w:val="20"/>
        <w:vertAlign w:val="baseline"/>
        <w:lang w:val="pt-BR"/>
      </w:rPr>
    </w:lvl>
    <w:lvl w:ilvl="4">
      <w:start w:val="1"/>
      <w:numFmt w:val="decimal"/>
      <w:pStyle w:val="Nvel111"/>
      <w:lvlText w:val="%1.%2.%5"/>
      <w:lvlJc w:val="left"/>
      <w:pPr>
        <w:tabs>
          <w:tab w:val="num" w:pos="3828"/>
        </w:tabs>
        <w:ind w:left="2411" w:firstLine="0"/>
      </w:pPr>
      <w:rPr>
        <w:rFonts w:ascii="Tahoma" w:hAnsi="Tahoma" w:cs="Tahoma"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0"/>
        <w:szCs w:val="20"/>
        <w:lang w:val="pt-BR"/>
      </w:rPr>
    </w:lvl>
    <w:lvl w:ilvl="7">
      <w:start w:val="1"/>
      <w:numFmt w:val="decimal"/>
      <w:pStyle w:val="Nvel1111"/>
      <w:lvlText w:val="%1.%2.%5.%8"/>
      <w:lvlJc w:val="left"/>
      <w:pPr>
        <w:tabs>
          <w:tab w:val="num" w:pos="4747"/>
        </w:tabs>
        <w:ind w:left="3330" w:firstLine="0"/>
      </w:pPr>
      <w:rPr>
        <w:rFonts w:ascii="Tahoma" w:hAnsi="Tahoma" w:cs="Tahoma" w:hint="default"/>
        <w:b w:val="0"/>
        <w:i w:val="0"/>
        <w:caps w:val="0"/>
        <w:strike w:val="0"/>
        <w:dstrike w:val="0"/>
        <w:vanish w:val="0"/>
        <w:color w:val="auto"/>
        <w:sz w:val="20"/>
        <w:szCs w:val="20"/>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bCs/>
        <w:i w:val="0"/>
        <w:sz w:val="20"/>
        <w:szCs w:val="20"/>
      </w:rPr>
    </w:lvl>
  </w:abstractNum>
  <w:abstractNum w:abstractNumId="63" w15:restartNumberingAfterBreak="0">
    <w:nsid w:val="756A2346"/>
    <w:multiLevelType w:val="singleLevel"/>
    <w:tmpl w:val="160C384A"/>
    <w:lvl w:ilvl="0">
      <w:start w:val="1"/>
      <w:numFmt w:val="lowerRoman"/>
      <w:lvlText w:val="(%1)"/>
      <w:lvlJc w:val="left"/>
      <w:pPr>
        <w:tabs>
          <w:tab w:val="num" w:pos="2041"/>
        </w:tabs>
        <w:ind w:left="1247" w:firstLine="0"/>
      </w:pPr>
      <w:rPr>
        <w:rFonts w:ascii="Tahoma" w:hAnsi="Tahoma" w:hint="default"/>
        <w:b w:val="0"/>
        <w:i w:val="0"/>
        <w:sz w:val="20"/>
      </w:rPr>
    </w:lvl>
  </w:abstractNum>
  <w:abstractNum w:abstractNumId="6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9B02E86"/>
    <w:multiLevelType w:val="multilevel"/>
    <w:tmpl w:val="AF9EB280"/>
    <w:lvl w:ilvl="0">
      <w:start w:val="13"/>
      <w:numFmt w:val="lowerLetter"/>
      <w:pStyle w:val="Commarcadores"/>
      <w:lvlText w:val="%1)"/>
      <w:lvlJc w:val="left"/>
      <w:pPr>
        <w:tabs>
          <w:tab w:val="num" w:pos="720"/>
        </w:tabs>
        <w:ind w:left="720" w:hanging="360"/>
      </w:pPr>
      <w:rPr>
        <w:rFonts w:cs="Times New Roman" w:hint="default"/>
        <w:color w:val="auto"/>
        <w:spacing w:val="0"/>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108756">
    <w:abstractNumId w:val="47"/>
    <w:lvlOverride w:ilvl="0">
      <w:startOverride w:val="1"/>
    </w:lvlOverride>
  </w:num>
  <w:num w:numId="2" w16cid:durableId="1703169909">
    <w:abstractNumId w:val="47"/>
    <w:lvlOverride w:ilvl="0">
      <w:startOverride w:val="1"/>
    </w:lvlOverride>
  </w:num>
  <w:num w:numId="3" w16cid:durableId="1997372394">
    <w:abstractNumId w:val="47"/>
    <w:lvlOverride w:ilvl="0">
      <w:startOverride w:val="1"/>
    </w:lvlOverride>
  </w:num>
  <w:num w:numId="4" w16cid:durableId="1222908484">
    <w:abstractNumId w:val="47"/>
    <w:lvlOverride w:ilvl="0">
      <w:startOverride w:val="1"/>
    </w:lvlOverride>
  </w:num>
  <w:num w:numId="5" w16cid:durableId="829323866">
    <w:abstractNumId w:val="68"/>
  </w:num>
  <w:num w:numId="6" w16cid:durableId="1326668109">
    <w:abstractNumId w:val="62"/>
  </w:num>
  <w:num w:numId="7" w16cid:durableId="1615020502">
    <w:abstractNumId w:val="34"/>
  </w:num>
  <w:num w:numId="8" w16cid:durableId="1598711933">
    <w:abstractNumId w:val="59"/>
  </w:num>
  <w:num w:numId="9" w16cid:durableId="1486698795">
    <w:abstractNumId w:val="19"/>
  </w:num>
  <w:num w:numId="10" w16cid:durableId="1389498621">
    <w:abstractNumId w:val="10"/>
  </w:num>
  <w:num w:numId="11" w16cid:durableId="2097631694">
    <w:abstractNumId w:val="32"/>
  </w:num>
  <w:num w:numId="12" w16cid:durableId="74205333">
    <w:abstractNumId w:val="21"/>
  </w:num>
  <w:num w:numId="13" w16cid:durableId="1695887832">
    <w:abstractNumId w:val="70"/>
  </w:num>
  <w:num w:numId="14" w16cid:durableId="1872765998">
    <w:abstractNumId w:val="66"/>
  </w:num>
  <w:num w:numId="15" w16cid:durableId="903951108">
    <w:abstractNumId w:val="69"/>
  </w:num>
  <w:num w:numId="16" w16cid:durableId="1393962370">
    <w:abstractNumId w:val="30"/>
  </w:num>
  <w:num w:numId="17" w16cid:durableId="2100757491">
    <w:abstractNumId w:val="38"/>
  </w:num>
  <w:num w:numId="18" w16cid:durableId="504785239">
    <w:abstractNumId w:val="33"/>
  </w:num>
  <w:num w:numId="19" w16cid:durableId="1970476903">
    <w:abstractNumId w:val="9"/>
  </w:num>
  <w:num w:numId="20" w16cid:durableId="114177990">
    <w:abstractNumId w:val="64"/>
  </w:num>
  <w:num w:numId="21" w16cid:durableId="1913928696">
    <w:abstractNumId w:val="71"/>
  </w:num>
  <w:num w:numId="22" w16cid:durableId="1311524078">
    <w:abstractNumId w:val="43"/>
  </w:num>
  <w:num w:numId="23" w16cid:durableId="606280002">
    <w:abstractNumId w:val="24"/>
  </w:num>
  <w:num w:numId="24" w16cid:durableId="879899405">
    <w:abstractNumId w:val="72"/>
  </w:num>
  <w:num w:numId="25" w16cid:durableId="1121798950">
    <w:abstractNumId w:val="58"/>
  </w:num>
  <w:num w:numId="26" w16cid:durableId="1017927846">
    <w:abstractNumId w:val="54"/>
  </w:num>
  <w:num w:numId="27" w16cid:durableId="684750834">
    <w:abstractNumId w:val="7"/>
  </w:num>
  <w:num w:numId="28" w16cid:durableId="1124158857">
    <w:abstractNumId w:val="5"/>
  </w:num>
  <w:num w:numId="29" w16cid:durableId="1383753202">
    <w:abstractNumId w:val="40"/>
  </w:num>
  <w:num w:numId="30" w16cid:durableId="1030690160">
    <w:abstractNumId w:val="46"/>
  </w:num>
  <w:num w:numId="31" w16cid:durableId="584649672">
    <w:abstractNumId w:val="29"/>
  </w:num>
  <w:num w:numId="32" w16cid:durableId="610286204">
    <w:abstractNumId w:val="36"/>
  </w:num>
  <w:num w:numId="33" w16cid:durableId="1421831919">
    <w:abstractNumId w:val="11"/>
  </w:num>
  <w:num w:numId="34" w16cid:durableId="559172694">
    <w:abstractNumId w:val="65"/>
  </w:num>
  <w:num w:numId="35" w16cid:durableId="1136486574">
    <w:abstractNumId w:val="50"/>
  </w:num>
  <w:num w:numId="36" w16cid:durableId="1000892420">
    <w:abstractNumId w:val="57"/>
  </w:num>
  <w:num w:numId="37" w16cid:durableId="893393482">
    <w:abstractNumId w:val="49"/>
  </w:num>
  <w:num w:numId="38" w16cid:durableId="843780851">
    <w:abstractNumId w:val="8"/>
  </w:num>
  <w:num w:numId="39" w16cid:durableId="576132420">
    <w:abstractNumId w:val="48"/>
    <w:lvlOverride w:ilvl="0">
      <w:lvl w:ilvl="0">
        <w:start w:val="1"/>
        <w:numFmt w:val="bullet"/>
        <w:pStyle w:val="RelaBullet3"/>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0" w16cid:durableId="1570077257">
    <w:abstractNumId w:val="51"/>
  </w:num>
  <w:num w:numId="41" w16cid:durableId="106196568">
    <w:abstractNumId w:val="14"/>
  </w:num>
  <w:num w:numId="42" w16cid:durableId="13654989">
    <w:abstractNumId w:val="44"/>
  </w:num>
  <w:num w:numId="43" w16cid:durableId="345327805">
    <w:abstractNumId w:val="12"/>
  </w:num>
  <w:num w:numId="44" w16cid:durableId="803549385">
    <w:abstractNumId w:val="42"/>
  </w:num>
  <w:num w:numId="45" w16cid:durableId="1212421022">
    <w:abstractNumId w:val="67"/>
  </w:num>
  <w:num w:numId="46" w16cid:durableId="1269318035">
    <w:abstractNumId w:val="47"/>
  </w:num>
  <w:num w:numId="47" w16cid:durableId="1591618777">
    <w:abstractNumId w:val="41"/>
  </w:num>
  <w:num w:numId="48" w16cid:durableId="723407107">
    <w:abstractNumId w:val="61"/>
  </w:num>
  <w:num w:numId="49" w16cid:durableId="496724505">
    <w:abstractNumId w:val="56"/>
  </w:num>
  <w:num w:numId="50" w16cid:durableId="778792098">
    <w:abstractNumId w:val="6"/>
  </w:num>
  <w:num w:numId="51" w16cid:durableId="1090347614">
    <w:abstractNumId w:val="18"/>
  </w:num>
  <w:num w:numId="52" w16cid:durableId="2082017561">
    <w:abstractNumId w:val="45"/>
  </w:num>
  <w:num w:numId="53" w16cid:durableId="309793402">
    <w:abstractNumId w:val="52"/>
  </w:num>
  <w:num w:numId="54" w16cid:durableId="113405921">
    <w:abstractNumId w:val="2"/>
  </w:num>
  <w:num w:numId="55" w16cid:durableId="1569417772">
    <w:abstractNumId w:val="20"/>
  </w:num>
  <w:num w:numId="56" w16cid:durableId="1532838859">
    <w:abstractNumId w:val="53"/>
  </w:num>
  <w:num w:numId="57" w16cid:durableId="156000267">
    <w:abstractNumId w:val="17"/>
  </w:num>
  <w:num w:numId="58" w16cid:durableId="1376197353">
    <w:abstractNumId w:val="23"/>
  </w:num>
  <w:num w:numId="59" w16cid:durableId="422919724">
    <w:abstractNumId w:val="55"/>
  </w:num>
  <w:num w:numId="60" w16cid:durableId="1681001600">
    <w:abstractNumId w:val="16"/>
  </w:num>
  <w:num w:numId="61" w16cid:durableId="989096430">
    <w:abstractNumId w:val="39"/>
  </w:num>
  <w:num w:numId="62" w16cid:durableId="1125192373">
    <w:abstractNumId w:val="41"/>
    <w:lvlOverride w:ilvl="0">
      <w:startOverride w:val="1"/>
    </w:lvlOverride>
  </w:num>
  <w:num w:numId="63" w16cid:durableId="1804808106">
    <w:abstractNumId w:val="19"/>
    <w:lvlOverride w:ilvl="0">
      <w:startOverride w:val="1"/>
    </w:lvlOverride>
  </w:num>
  <w:num w:numId="64" w16cid:durableId="1872759483">
    <w:abstractNumId w:val="41"/>
    <w:lvlOverride w:ilvl="0">
      <w:startOverride w:val="1"/>
    </w:lvlOverride>
  </w:num>
  <w:num w:numId="65" w16cid:durableId="49428349">
    <w:abstractNumId w:val="1"/>
  </w:num>
  <w:num w:numId="66" w16cid:durableId="1165323840">
    <w:abstractNumId w:val="31"/>
  </w:num>
  <w:num w:numId="67" w16cid:durableId="316807854">
    <w:abstractNumId w:val="28"/>
  </w:num>
  <w:num w:numId="68" w16cid:durableId="937181451">
    <w:abstractNumId w:val="3"/>
  </w:num>
  <w:num w:numId="69" w16cid:durableId="896168108">
    <w:abstractNumId w:val="0"/>
  </w:num>
  <w:num w:numId="70" w16cid:durableId="1505171574">
    <w:abstractNumId w:val="7"/>
  </w:num>
  <w:num w:numId="71" w16cid:durableId="417412999">
    <w:abstractNumId w:val="7"/>
  </w:num>
  <w:num w:numId="72" w16cid:durableId="1221598957">
    <w:abstractNumId w:val="35"/>
  </w:num>
  <w:num w:numId="73" w16cid:durableId="196352164">
    <w:abstractNumId w:val="41"/>
  </w:num>
  <w:num w:numId="74" w16cid:durableId="1609853870">
    <w:abstractNumId w:val="41"/>
  </w:num>
  <w:num w:numId="75" w16cid:durableId="534082787">
    <w:abstractNumId w:val="41"/>
  </w:num>
  <w:num w:numId="76" w16cid:durableId="1726173076">
    <w:abstractNumId w:val="41"/>
  </w:num>
  <w:num w:numId="77" w16cid:durableId="614410010">
    <w:abstractNumId w:val="41"/>
  </w:num>
  <w:num w:numId="78" w16cid:durableId="1571769740">
    <w:abstractNumId w:val="41"/>
  </w:num>
  <w:num w:numId="79" w16cid:durableId="922953257">
    <w:abstractNumId w:val="41"/>
  </w:num>
  <w:num w:numId="80" w16cid:durableId="1401057942">
    <w:abstractNumId w:val="41"/>
  </w:num>
  <w:num w:numId="81" w16cid:durableId="700516282">
    <w:abstractNumId w:val="41"/>
  </w:num>
  <w:num w:numId="82" w16cid:durableId="1576740343">
    <w:abstractNumId w:val="41"/>
  </w:num>
  <w:num w:numId="83" w16cid:durableId="1254511602">
    <w:abstractNumId w:val="41"/>
  </w:num>
  <w:num w:numId="84" w16cid:durableId="1084910423">
    <w:abstractNumId w:val="41"/>
  </w:num>
  <w:num w:numId="85" w16cid:durableId="1591574350">
    <w:abstractNumId w:val="41"/>
  </w:num>
  <w:num w:numId="86" w16cid:durableId="847400819">
    <w:abstractNumId w:val="41"/>
  </w:num>
  <w:num w:numId="87" w16cid:durableId="1081757248">
    <w:abstractNumId w:val="41"/>
  </w:num>
  <w:num w:numId="88" w16cid:durableId="575700293">
    <w:abstractNumId w:val="41"/>
    <w:lvlOverride w:ilvl="0">
      <w:startOverride w:val="1"/>
    </w:lvlOverride>
  </w:num>
  <w:num w:numId="89" w16cid:durableId="120924251">
    <w:abstractNumId w:val="41"/>
  </w:num>
  <w:num w:numId="90" w16cid:durableId="1933968619">
    <w:abstractNumId w:val="41"/>
  </w:num>
  <w:num w:numId="91" w16cid:durableId="1486160556">
    <w:abstractNumId w:val="41"/>
  </w:num>
  <w:num w:numId="92" w16cid:durableId="310258011">
    <w:abstractNumId w:val="7"/>
  </w:num>
  <w:num w:numId="93" w16cid:durableId="1864703510">
    <w:abstractNumId w:val="60"/>
  </w:num>
  <w:num w:numId="94" w16cid:durableId="1821312120">
    <w:abstractNumId w:val="7"/>
  </w:num>
  <w:num w:numId="95" w16cid:durableId="2090275359">
    <w:abstractNumId w:val="7"/>
  </w:num>
  <w:num w:numId="96" w16cid:durableId="1935478925">
    <w:abstractNumId w:val="7"/>
  </w:num>
  <w:num w:numId="97" w16cid:durableId="441730613">
    <w:abstractNumId w:val="7"/>
  </w:num>
  <w:num w:numId="98" w16cid:durableId="1758210962">
    <w:abstractNumId w:val="7"/>
  </w:num>
  <w:num w:numId="99" w16cid:durableId="792134856">
    <w:abstractNumId w:val="7"/>
  </w:num>
  <w:num w:numId="100" w16cid:durableId="1037196976">
    <w:abstractNumId w:val="7"/>
  </w:num>
  <w:num w:numId="101" w16cid:durableId="54865120">
    <w:abstractNumId w:val="7"/>
  </w:num>
  <w:num w:numId="102" w16cid:durableId="426734929">
    <w:abstractNumId w:val="7"/>
  </w:num>
  <w:num w:numId="103" w16cid:durableId="2111732250">
    <w:abstractNumId w:val="7"/>
  </w:num>
  <w:num w:numId="104" w16cid:durableId="130559122">
    <w:abstractNumId w:val="7"/>
  </w:num>
  <w:num w:numId="105" w16cid:durableId="1654522343">
    <w:abstractNumId w:val="7"/>
  </w:num>
  <w:num w:numId="106" w16cid:durableId="796338813">
    <w:abstractNumId w:val="7"/>
  </w:num>
  <w:num w:numId="107" w16cid:durableId="909924805">
    <w:abstractNumId w:val="7"/>
  </w:num>
  <w:num w:numId="108" w16cid:durableId="98455508">
    <w:abstractNumId w:val="7"/>
  </w:num>
  <w:num w:numId="109" w16cid:durableId="230164021">
    <w:abstractNumId w:val="7"/>
  </w:num>
  <w:num w:numId="110" w16cid:durableId="621544623">
    <w:abstractNumId w:val="7"/>
  </w:num>
  <w:num w:numId="111" w16cid:durableId="1946691417">
    <w:abstractNumId w:val="25"/>
  </w:num>
  <w:num w:numId="112" w16cid:durableId="1812939048">
    <w:abstractNumId w:val="19"/>
  </w:num>
  <w:num w:numId="113" w16cid:durableId="1481653093">
    <w:abstractNumId w:val="19"/>
  </w:num>
  <w:num w:numId="114" w16cid:durableId="245961765">
    <w:abstractNumId w:val="19"/>
  </w:num>
  <w:num w:numId="115" w16cid:durableId="1237131206">
    <w:abstractNumId w:val="19"/>
  </w:num>
  <w:num w:numId="116" w16cid:durableId="737559112">
    <w:abstractNumId w:val="19"/>
  </w:num>
  <w:num w:numId="117" w16cid:durableId="327710707">
    <w:abstractNumId w:val="41"/>
  </w:num>
  <w:num w:numId="118" w16cid:durableId="252592915">
    <w:abstractNumId w:val="41"/>
  </w:num>
  <w:num w:numId="119" w16cid:durableId="349570067">
    <w:abstractNumId w:val="41"/>
  </w:num>
  <w:num w:numId="120" w16cid:durableId="848447027">
    <w:abstractNumId w:val="7"/>
  </w:num>
  <w:num w:numId="121" w16cid:durableId="522520629">
    <w:abstractNumId w:val="13"/>
  </w:num>
  <w:num w:numId="122" w16cid:durableId="524752619">
    <w:abstractNumId w:val="7"/>
  </w:num>
  <w:num w:numId="123" w16cid:durableId="722826050">
    <w:abstractNumId w:val="7"/>
  </w:num>
  <w:num w:numId="124" w16cid:durableId="904267704">
    <w:abstractNumId w:val="7"/>
  </w:num>
  <w:num w:numId="125" w16cid:durableId="185252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61958166">
    <w:abstractNumId w:val="7"/>
  </w:num>
  <w:num w:numId="127" w16cid:durableId="1358694163">
    <w:abstractNumId w:val="7"/>
  </w:num>
  <w:num w:numId="128" w16cid:durableId="1814908453">
    <w:abstractNumId w:val="7"/>
  </w:num>
  <w:num w:numId="129" w16cid:durableId="678001998">
    <w:abstractNumId w:val="7"/>
  </w:num>
  <w:num w:numId="130" w16cid:durableId="896087943">
    <w:abstractNumId w:val="27"/>
  </w:num>
  <w:num w:numId="131" w16cid:durableId="1846357511">
    <w:abstractNumId w:val="15"/>
  </w:num>
  <w:num w:numId="132" w16cid:durableId="921135048">
    <w:abstractNumId w:val="7"/>
  </w:num>
  <w:num w:numId="133" w16cid:durableId="1573395725">
    <w:abstractNumId w:val="47"/>
  </w:num>
  <w:num w:numId="134" w16cid:durableId="1827160829">
    <w:abstractNumId w:val="63"/>
  </w:num>
  <w:num w:numId="135" w16cid:durableId="1476872908">
    <w:abstractNumId w:val="47"/>
  </w:num>
  <w:num w:numId="136" w16cid:durableId="489178589">
    <w:abstractNumId w:val="47"/>
  </w:num>
  <w:num w:numId="137" w16cid:durableId="976447417">
    <w:abstractNumId w:val="22"/>
  </w:num>
  <w:num w:numId="138" w16cid:durableId="822739288">
    <w:abstractNumId w:val="7"/>
  </w:num>
  <w:num w:numId="139" w16cid:durableId="289484340">
    <w:abstractNumId w:val="7"/>
  </w:num>
  <w:num w:numId="140" w16cid:durableId="342829143">
    <w:abstractNumId w:val="7"/>
  </w:num>
  <w:num w:numId="141" w16cid:durableId="1149244985">
    <w:abstractNumId w:val="47"/>
  </w:num>
  <w:num w:numId="142" w16cid:durableId="235479240">
    <w:abstractNumId w:val="26"/>
  </w:num>
  <w:num w:numId="143" w16cid:durableId="1481538392">
    <w:abstractNumId w:val="7"/>
  </w:num>
  <w:num w:numId="144" w16cid:durableId="829062608">
    <w:abstractNumId w:val="7"/>
  </w:num>
  <w:num w:numId="145" w16cid:durableId="216402329">
    <w:abstractNumId w:val="7"/>
  </w:num>
  <w:num w:numId="146" w16cid:durableId="412581614">
    <w:abstractNumId w:val="7"/>
  </w:num>
  <w:num w:numId="147" w16cid:durableId="1750033453">
    <w:abstractNumId w:val="47"/>
  </w:num>
  <w:num w:numId="148" w16cid:durableId="1871913485">
    <w:abstractNumId w:val="37"/>
  </w:num>
  <w:num w:numId="149" w16cid:durableId="1077360793">
    <w:abstractNumId w:val="7"/>
  </w:num>
  <w:num w:numId="150" w16cid:durableId="2006126166">
    <w:abstractNumId w:val="7"/>
  </w:num>
  <w:num w:numId="151" w16cid:durableId="1855148561">
    <w:abstractNumId w:val="4"/>
  </w:num>
  <w:num w:numId="152" w16cid:durableId="878207899">
    <w:abstractNumId w:val="7"/>
  </w:num>
  <w:num w:numId="153" w16cid:durableId="2043940198">
    <w:abstractNumId w:val="7"/>
  </w:num>
  <w:num w:numId="154" w16cid:durableId="1151872674">
    <w:abstractNumId w:val="47"/>
  </w:num>
  <w:num w:numId="155" w16cid:durableId="1723554774">
    <w:abstractNumId w:val="47"/>
  </w:num>
  <w:num w:numId="156" w16cid:durableId="1275213584">
    <w:abstractNumId w:val="47"/>
    <w:lvlOverride w:ilvl="0">
      <w:startOverride w:val="1"/>
    </w:lvlOverride>
  </w:num>
  <w:num w:numId="157" w16cid:durableId="245727074">
    <w:abstractNumId w:val="47"/>
  </w:num>
  <w:num w:numId="158" w16cid:durableId="1476793589">
    <w:abstractNumId w:val="47"/>
  </w:num>
  <w:num w:numId="159" w16cid:durableId="63182639">
    <w:abstractNumId w:val="7"/>
  </w:num>
  <w:num w:numId="160" w16cid:durableId="1142044405">
    <w:abstractNumId w:val="7"/>
  </w:num>
  <w:num w:numId="161" w16cid:durableId="971593272">
    <w:abstractNumId w:val="7"/>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E7"/>
    <w:rsid w:val="00000AFF"/>
    <w:rsid w:val="000072DF"/>
    <w:rsid w:val="000115BE"/>
    <w:rsid w:val="0001200E"/>
    <w:rsid w:val="00012EB7"/>
    <w:rsid w:val="00013AFF"/>
    <w:rsid w:val="00013D72"/>
    <w:rsid w:val="0001429A"/>
    <w:rsid w:val="00014DE0"/>
    <w:rsid w:val="0001612F"/>
    <w:rsid w:val="00016AFB"/>
    <w:rsid w:val="00016BEE"/>
    <w:rsid w:val="00020120"/>
    <w:rsid w:val="00021437"/>
    <w:rsid w:val="00025069"/>
    <w:rsid w:val="00025726"/>
    <w:rsid w:val="0002667B"/>
    <w:rsid w:val="000449AC"/>
    <w:rsid w:val="00045380"/>
    <w:rsid w:val="00046A01"/>
    <w:rsid w:val="000507A5"/>
    <w:rsid w:val="00051E00"/>
    <w:rsid w:val="00052162"/>
    <w:rsid w:val="000522A6"/>
    <w:rsid w:val="00052B4E"/>
    <w:rsid w:val="00055BF0"/>
    <w:rsid w:val="000573C1"/>
    <w:rsid w:val="00060A81"/>
    <w:rsid w:val="0006205A"/>
    <w:rsid w:val="00063938"/>
    <w:rsid w:val="00063CED"/>
    <w:rsid w:val="0006569B"/>
    <w:rsid w:val="00067E58"/>
    <w:rsid w:val="00070F3D"/>
    <w:rsid w:val="00073023"/>
    <w:rsid w:val="00074E53"/>
    <w:rsid w:val="0007623E"/>
    <w:rsid w:val="000776C8"/>
    <w:rsid w:val="00080136"/>
    <w:rsid w:val="000833AF"/>
    <w:rsid w:val="000864D3"/>
    <w:rsid w:val="00092249"/>
    <w:rsid w:val="00092667"/>
    <w:rsid w:val="00092EAE"/>
    <w:rsid w:val="00095282"/>
    <w:rsid w:val="00097DB8"/>
    <w:rsid w:val="000A0E4F"/>
    <w:rsid w:val="000A6D91"/>
    <w:rsid w:val="000A77C3"/>
    <w:rsid w:val="000A78A5"/>
    <w:rsid w:val="000A7E67"/>
    <w:rsid w:val="000B01BE"/>
    <w:rsid w:val="000B1579"/>
    <w:rsid w:val="000B31A5"/>
    <w:rsid w:val="000B7333"/>
    <w:rsid w:val="000B7810"/>
    <w:rsid w:val="000C0C9B"/>
    <w:rsid w:val="000C1786"/>
    <w:rsid w:val="000C2D1A"/>
    <w:rsid w:val="000C5468"/>
    <w:rsid w:val="000C5BF4"/>
    <w:rsid w:val="000C7AEB"/>
    <w:rsid w:val="000D1F04"/>
    <w:rsid w:val="000D4190"/>
    <w:rsid w:val="000E0770"/>
    <w:rsid w:val="000E077E"/>
    <w:rsid w:val="000E2F3A"/>
    <w:rsid w:val="000E37D6"/>
    <w:rsid w:val="000E3DFA"/>
    <w:rsid w:val="000E5F98"/>
    <w:rsid w:val="000E66B3"/>
    <w:rsid w:val="000F0F6C"/>
    <w:rsid w:val="000F44E8"/>
    <w:rsid w:val="000F4638"/>
    <w:rsid w:val="000F5D1C"/>
    <w:rsid w:val="000F6CAE"/>
    <w:rsid w:val="00100EDD"/>
    <w:rsid w:val="00101ADF"/>
    <w:rsid w:val="00102404"/>
    <w:rsid w:val="00102B6A"/>
    <w:rsid w:val="00113A45"/>
    <w:rsid w:val="00117AA9"/>
    <w:rsid w:val="00122236"/>
    <w:rsid w:val="00122AD4"/>
    <w:rsid w:val="0012320B"/>
    <w:rsid w:val="001248B4"/>
    <w:rsid w:val="00124D9E"/>
    <w:rsid w:val="00126A26"/>
    <w:rsid w:val="00127603"/>
    <w:rsid w:val="00127ECF"/>
    <w:rsid w:val="001312EB"/>
    <w:rsid w:val="001340EC"/>
    <w:rsid w:val="00140926"/>
    <w:rsid w:val="00140969"/>
    <w:rsid w:val="001417B6"/>
    <w:rsid w:val="001427B2"/>
    <w:rsid w:val="00143692"/>
    <w:rsid w:val="00147EC7"/>
    <w:rsid w:val="00153709"/>
    <w:rsid w:val="00156109"/>
    <w:rsid w:val="00160067"/>
    <w:rsid w:val="001623B6"/>
    <w:rsid w:val="00164314"/>
    <w:rsid w:val="0016618F"/>
    <w:rsid w:val="0017117E"/>
    <w:rsid w:val="00176729"/>
    <w:rsid w:val="00177E3B"/>
    <w:rsid w:val="00180405"/>
    <w:rsid w:val="00180692"/>
    <w:rsid w:val="00184049"/>
    <w:rsid w:val="001910CD"/>
    <w:rsid w:val="00191C7E"/>
    <w:rsid w:val="00193749"/>
    <w:rsid w:val="00195812"/>
    <w:rsid w:val="00195847"/>
    <w:rsid w:val="00195B4B"/>
    <w:rsid w:val="001A082B"/>
    <w:rsid w:val="001A4419"/>
    <w:rsid w:val="001A4DB6"/>
    <w:rsid w:val="001B0542"/>
    <w:rsid w:val="001B3579"/>
    <w:rsid w:val="001B629F"/>
    <w:rsid w:val="001B6D62"/>
    <w:rsid w:val="001B6EF4"/>
    <w:rsid w:val="001B70BE"/>
    <w:rsid w:val="001C1B15"/>
    <w:rsid w:val="001C4ADE"/>
    <w:rsid w:val="001C6CA1"/>
    <w:rsid w:val="001C6D93"/>
    <w:rsid w:val="001D0EB4"/>
    <w:rsid w:val="001D235F"/>
    <w:rsid w:val="001D2E0F"/>
    <w:rsid w:val="001D3BDF"/>
    <w:rsid w:val="001D5EBD"/>
    <w:rsid w:val="001D679E"/>
    <w:rsid w:val="001D6A97"/>
    <w:rsid w:val="001E1CCD"/>
    <w:rsid w:val="001E1E3D"/>
    <w:rsid w:val="001E49F8"/>
    <w:rsid w:val="001E5787"/>
    <w:rsid w:val="001E57C3"/>
    <w:rsid w:val="001F49C9"/>
    <w:rsid w:val="001F6C4E"/>
    <w:rsid w:val="00200703"/>
    <w:rsid w:val="0020330A"/>
    <w:rsid w:val="002050E8"/>
    <w:rsid w:val="00205CF9"/>
    <w:rsid w:val="00210F7D"/>
    <w:rsid w:val="0021348D"/>
    <w:rsid w:val="00213AB7"/>
    <w:rsid w:val="00216297"/>
    <w:rsid w:val="00216A25"/>
    <w:rsid w:val="00216A5C"/>
    <w:rsid w:val="0022651E"/>
    <w:rsid w:val="00226FF6"/>
    <w:rsid w:val="00230140"/>
    <w:rsid w:val="00231568"/>
    <w:rsid w:val="002322C7"/>
    <w:rsid w:val="00233856"/>
    <w:rsid w:val="00233902"/>
    <w:rsid w:val="002350AC"/>
    <w:rsid w:val="00243E50"/>
    <w:rsid w:val="002443C7"/>
    <w:rsid w:val="00245063"/>
    <w:rsid w:val="0025481D"/>
    <w:rsid w:val="00257013"/>
    <w:rsid w:val="00257DA8"/>
    <w:rsid w:val="00260BF6"/>
    <w:rsid w:val="00260DF3"/>
    <w:rsid w:val="00262E1F"/>
    <w:rsid w:val="00272EB6"/>
    <w:rsid w:val="00273EE9"/>
    <w:rsid w:val="002800F2"/>
    <w:rsid w:val="002840C3"/>
    <w:rsid w:val="00286F2C"/>
    <w:rsid w:val="00293055"/>
    <w:rsid w:val="00296A18"/>
    <w:rsid w:val="002A676B"/>
    <w:rsid w:val="002A7E85"/>
    <w:rsid w:val="002B24DC"/>
    <w:rsid w:val="002B3B15"/>
    <w:rsid w:val="002C073F"/>
    <w:rsid w:val="002C11B1"/>
    <w:rsid w:val="002C3B33"/>
    <w:rsid w:val="002C5386"/>
    <w:rsid w:val="002D15A9"/>
    <w:rsid w:val="002D1982"/>
    <w:rsid w:val="002D710E"/>
    <w:rsid w:val="002F0F8B"/>
    <w:rsid w:val="002F3609"/>
    <w:rsid w:val="002F6BFE"/>
    <w:rsid w:val="003013FE"/>
    <w:rsid w:val="003041DB"/>
    <w:rsid w:val="00304EA4"/>
    <w:rsid w:val="00307346"/>
    <w:rsid w:val="003101E1"/>
    <w:rsid w:val="003119C3"/>
    <w:rsid w:val="00312453"/>
    <w:rsid w:val="00313568"/>
    <w:rsid w:val="0031699C"/>
    <w:rsid w:val="00316E18"/>
    <w:rsid w:val="00317714"/>
    <w:rsid w:val="0032051C"/>
    <w:rsid w:val="00320A43"/>
    <w:rsid w:val="0032261F"/>
    <w:rsid w:val="003229F6"/>
    <w:rsid w:val="0032328E"/>
    <w:rsid w:val="0032429D"/>
    <w:rsid w:val="003244B3"/>
    <w:rsid w:val="00326318"/>
    <w:rsid w:val="00327079"/>
    <w:rsid w:val="00327611"/>
    <w:rsid w:val="00327C6E"/>
    <w:rsid w:val="00340E7D"/>
    <w:rsid w:val="0035179C"/>
    <w:rsid w:val="003614BE"/>
    <w:rsid w:val="003622A1"/>
    <w:rsid w:val="003714B3"/>
    <w:rsid w:val="00373434"/>
    <w:rsid w:val="00375155"/>
    <w:rsid w:val="00375329"/>
    <w:rsid w:val="00375967"/>
    <w:rsid w:val="003808FD"/>
    <w:rsid w:val="0039187E"/>
    <w:rsid w:val="00392B57"/>
    <w:rsid w:val="00394092"/>
    <w:rsid w:val="00397ED7"/>
    <w:rsid w:val="003A31AA"/>
    <w:rsid w:val="003A3E65"/>
    <w:rsid w:val="003A53AB"/>
    <w:rsid w:val="003B16FB"/>
    <w:rsid w:val="003B18F6"/>
    <w:rsid w:val="003B1D6E"/>
    <w:rsid w:val="003B646B"/>
    <w:rsid w:val="003C0018"/>
    <w:rsid w:val="003C0929"/>
    <w:rsid w:val="003C0CED"/>
    <w:rsid w:val="003C3659"/>
    <w:rsid w:val="003C37CA"/>
    <w:rsid w:val="003C748F"/>
    <w:rsid w:val="003D1598"/>
    <w:rsid w:val="003D2F65"/>
    <w:rsid w:val="003D5675"/>
    <w:rsid w:val="003D5A43"/>
    <w:rsid w:val="003D6433"/>
    <w:rsid w:val="003E3F5B"/>
    <w:rsid w:val="003E4391"/>
    <w:rsid w:val="003E4554"/>
    <w:rsid w:val="003E46D7"/>
    <w:rsid w:val="003E4885"/>
    <w:rsid w:val="003E4958"/>
    <w:rsid w:val="003E5D3E"/>
    <w:rsid w:val="003F1BDE"/>
    <w:rsid w:val="003F23FE"/>
    <w:rsid w:val="003F2605"/>
    <w:rsid w:val="003F3313"/>
    <w:rsid w:val="003F660A"/>
    <w:rsid w:val="00400DAF"/>
    <w:rsid w:val="004033C7"/>
    <w:rsid w:val="004036A7"/>
    <w:rsid w:val="00406367"/>
    <w:rsid w:val="00406725"/>
    <w:rsid w:val="004069E6"/>
    <w:rsid w:val="00406D84"/>
    <w:rsid w:val="0040776A"/>
    <w:rsid w:val="00410191"/>
    <w:rsid w:val="00410A53"/>
    <w:rsid w:val="00414247"/>
    <w:rsid w:val="00414E0C"/>
    <w:rsid w:val="00415E55"/>
    <w:rsid w:val="00416514"/>
    <w:rsid w:val="004174F7"/>
    <w:rsid w:val="00420F6D"/>
    <w:rsid w:val="00425BEF"/>
    <w:rsid w:val="0042643E"/>
    <w:rsid w:val="004302F8"/>
    <w:rsid w:val="0043238D"/>
    <w:rsid w:val="00434695"/>
    <w:rsid w:val="0043519E"/>
    <w:rsid w:val="00436DBD"/>
    <w:rsid w:val="00437AEA"/>
    <w:rsid w:val="00437D28"/>
    <w:rsid w:val="00442340"/>
    <w:rsid w:val="00443276"/>
    <w:rsid w:val="0044354D"/>
    <w:rsid w:val="004439FE"/>
    <w:rsid w:val="00445450"/>
    <w:rsid w:val="00447F2E"/>
    <w:rsid w:val="00450F05"/>
    <w:rsid w:val="004513BC"/>
    <w:rsid w:val="004536B4"/>
    <w:rsid w:val="00454C65"/>
    <w:rsid w:val="00466248"/>
    <w:rsid w:val="0046786A"/>
    <w:rsid w:val="004710D7"/>
    <w:rsid w:val="00472710"/>
    <w:rsid w:val="004763E6"/>
    <w:rsid w:val="00476E7B"/>
    <w:rsid w:val="00484059"/>
    <w:rsid w:val="0048580E"/>
    <w:rsid w:val="0048639D"/>
    <w:rsid w:val="0049008A"/>
    <w:rsid w:val="004900F6"/>
    <w:rsid w:val="00490995"/>
    <w:rsid w:val="0049147A"/>
    <w:rsid w:val="00492C5A"/>
    <w:rsid w:val="00493E93"/>
    <w:rsid w:val="00496256"/>
    <w:rsid w:val="00496B83"/>
    <w:rsid w:val="004A1129"/>
    <w:rsid w:val="004A49E1"/>
    <w:rsid w:val="004A6451"/>
    <w:rsid w:val="004B2198"/>
    <w:rsid w:val="004C396F"/>
    <w:rsid w:val="004C3FE3"/>
    <w:rsid w:val="004C5269"/>
    <w:rsid w:val="004C6DA3"/>
    <w:rsid w:val="004C7D74"/>
    <w:rsid w:val="004D07F0"/>
    <w:rsid w:val="004D0C82"/>
    <w:rsid w:val="004D4B96"/>
    <w:rsid w:val="004E04DF"/>
    <w:rsid w:val="004E14BB"/>
    <w:rsid w:val="004E1EDE"/>
    <w:rsid w:val="004E3547"/>
    <w:rsid w:val="004E4C39"/>
    <w:rsid w:val="004E59E2"/>
    <w:rsid w:val="004E7660"/>
    <w:rsid w:val="004E780E"/>
    <w:rsid w:val="004F324A"/>
    <w:rsid w:val="004F5268"/>
    <w:rsid w:val="004F7336"/>
    <w:rsid w:val="00501E8E"/>
    <w:rsid w:val="00503851"/>
    <w:rsid w:val="0050431E"/>
    <w:rsid w:val="00506E6E"/>
    <w:rsid w:val="00512142"/>
    <w:rsid w:val="00515092"/>
    <w:rsid w:val="0051683F"/>
    <w:rsid w:val="00516BEC"/>
    <w:rsid w:val="00520AF0"/>
    <w:rsid w:val="0052216B"/>
    <w:rsid w:val="005224A7"/>
    <w:rsid w:val="00523449"/>
    <w:rsid w:val="00523983"/>
    <w:rsid w:val="00523F81"/>
    <w:rsid w:val="00524D0D"/>
    <w:rsid w:val="00524F1A"/>
    <w:rsid w:val="005327F6"/>
    <w:rsid w:val="00534050"/>
    <w:rsid w:val="00536E02"/>
    <w:rsid w:val="00542428"/>
    <w:rsid w:val="00542E7A"/>
    <w:rsid w:val="005431DC"/>
    <w:rsid w:val="00545608"/>
    <w:rsid w:val="00545853"/>
    <w:rsid w:val="005476CC"/>
    <w:rsid w:val="00547828"/>
    <w:rsid w:val="00547C6B"/>
    <w:rsid w:val="00552511"/>
    <w:rsid w:val="005526A7"/>
    <w:rsid w:val="0055273B"/>
    <w:rsid w:val="005531CA"/>
    <w:rsid w:val="005562DD"/>
    <w:rsid w:val="00556C4B"/>
    <w:rsid w:val="0056184F"/>
    <w:rsid w:val="0056240C"/>
    <w:rsid w:val="00564DAA"/>
    <w:rsid w:val="005658B5"/>
    <w:rsid w:val="005658D9"/>
    <w:rsid w:val="00570565"/>
    <w:rsid w:val="00571209"/>
    <w:rsid w:val="00576EF6"/>
    <w:rsid w:val="00577862"/>
    <w:rsid w:val="00582263"/>
    <w:rsid w:val="005839E5"/>
    <w:rsid w:val="005845E1"/>
    <w:rsid w:val="005860E5"/>
    <w:rsid w:val="00586B41"/>
    <w:rsid w:val="00592B95"/>
    <w:rsid w:val="00593062"/>
    <w:rsid w:val="00594459"/>
    <w:rsid w:val="00597AB4"/>
    <w:rsid w:val="00597FDD"/>
    <w:rsid w:val="005A0C72"/>
    <w:rsid w:val="005A3B89"/>
    <w:rsid w:val="005A4150"/>
    <w:rsid w:val="005A707C"/>
    <w:rsid w:val="005B28CF"/>
    <w:rsid w:val="005B2BA0"/>
    <w:rsid w:val="005B41FD"/>
    <w:rsid w:val="005B5522"/>
    <w:rsid w:val="005B7491"/>
    <w:rsid w:val="005B788B"/>
    <w:rsid w:val="005C01EC"/>
    <w:rsid w:val="005C2B3B"/>
    <w:rsid w:val="005C41CD"/>
    <w:rsid w:val="005C4734"/>
    <w:rsid w:val="005C4B31"/>
    <w:rsid w:val="005C62A2"/>
    <w:rsid w:val="005C7C8F"/>
    <w:rsid w:val="005D0790"/>
    <w:rsid w:val="005D4C2C"/>
    <w:rsid w:val="005D4E48"/>
    <w:rsid w:val="005D6346"/>
    <w:rsid w:val="005E1485"/>
    <w:rsid w:val="005E477B"/>
    <w:rsid w:val="005E48DB"/>
    <w:rsid w:val="005F19CA"/>
    <w:rsid w:val="005F2796"/>
    <w:rsid w:val="005F3C23"/>
    <w:rsid w:val="005F42BF"/>
    <w:rsid w:val="005F4E02"/>
    <w:rsid w:val="005F5200"/>
    <w:rsid w:val="005F7AC9"/>
    <w:rsid w:val="00604E38"/>
    <w:rsid w:val="00605713"/>
    <w:rsid w:val="00605E22"/>
    <w:rsid w:val="006079C0"/>
    <w:rsid w:val="006113AC"/>
    <w:rsid w:val="0061231A"/>
    <w:rsid w:val="00616C14"/>
    <w:rsid w:val="00620447"/>
    <w:rsid w:val="00620484"/>
    <w:rsid w:val="00634F89"/>
    <w:rsid w:val="00637E80"/>
    <w:rsid w:val="00640C59"/>
    <w:rsid w:val="00640EB7"/>
    <w:rsid w:val="00642F46"/>
    <w:rsid w:val="006450D6"/>
    <w:rsid w:val="00646157"/>
    <w:rsid w:val="0065205D"/>
    <w:rsid w:val="00653A4F"/>
    <w:rsid w:val="00653B4F"/>
    <w:rsid w:val="00667483"/>
    <w:rsid w:val="0066795A"/>
    <w:rsid w:val="00667DE8"/>
    <w:rsid w:val="0067033E"/>
    <w:rsid w:val="00670C7D"/>
    <w:rsid w:val="00673283"/>
    <w:rsid w:val="00675B93"/>
    <w:rsid w:val="00676235"/>
    <w:rsid w:val="00677ECA"/>
    <w:rsid w:val="00680236"/>
    <w:rsid w:val="0068140D"/>
    <w:rsid w:val="00682EEA"/>
    <w:rsid w:val="0068324F"/>
    <w:rsid w:val="00683867"/>
    <w:rsid w:val="00685F5A"/>
    <w:rsid w:val="0068633F"/>
    <w:rsid w:val="00686BEB"/>
    <w:rsid w:val="00687A31"/>
    <w:rsid w:val="006911A5"/>
    <w:rsid w:val="00693A9F"/>
    <w:rsid w:val="0069595E"/>
    <w:rsid w:val="006A0503"/>
    <w:rsid w:val="006A4D22"/>
    <w:rsid w:val="006B5D97"/>
    <w:rsid w:val="006C0186"/>
    <w:rsid w:val="006C2125"/>
    <w:rsid w:val="006C744B"/>
    <w:rsid w:val="006D1286"/>
    <w:rsid w:val="006D1605"/>
    <w:rsid w:val="006D2581"/>
    <w:rsid w:val="006D4B22"/>
    <w:rsid w:val="006D6419"/>
    <w:rsid w:val="006E0161"/>
    <w:rsid w:val="006E0AB2"/>
    <w:rsid w:val="006E39B3"/>
    <w:rsid w:val="006E3CBB"/>
    <w:rsid w:val="006E41CA"/>
    <w:rsid w:val="006E5E2D"/>
    <w:rsid w:val="006F0955"/>
    <w:rsid w:val="006F168F"/>
    <w:rsid w:val="006F4074"/>
    <w:rsid w:val="006F45CF"/>
    <w:rsid w:val="006F462D"/>
    <w:rsid w:val="006F589C"/>
    <w:rsid w:val="00703B39"/>
    <w:rsid w:val="00707CC0"/>
    <w:rsid w:val="00711107"/>
    <w:rsid w:val="007147FD"/>
    <w:rsid w:val="00714B41"/>
    <w:rsid w:val="007150C7"/>
    <w:rsid w:val="007155AA"/>
    <w:rsid w:val="00716711"/>
    <w:rsid w:val="00720527"/>
    <w:rsid w:val="00720A32"/>
    <w:rsid w:val="00720F9C"/>
    <w:rsid w:val="00721432"/>
    <w:rsid w:val="0072351C"/>
    <w:rsid w:val="00723B67"/>
    <w:rsid w:val="007322E0"/>
    <w:rsid w:val="00737A73"/>
    <w:rsid w:val="0074058A"/>
    <w:rsid w:val="0074157F"/>
    <w:rsid w:val="00741722"/>
    <w:rsid w:val="00742664"/>
    <w:rsid w:val="00744BC6"/>
    <w:rsid w:val="00745548"/>
    <w:rsid w:val="00745BEA"/>
    <w:rsid w:val="00746104"/>
    <w:rsid w:val="00746DC2"/>
    <w:rsid w:val="00747D83"/>
    <w:rsid w:val="0075094B"/>
    <w:rsid w:val="00751A8A"/>
    <w:rsid w:val="00751E2F"/>
    <w:rsid w:val="007554CD"/>
    <w:rsid w:val="007605E7"/>
    <w:rsid w:val="0076267A"/>
    <w:rsid w:val="0077331C"/>
    <w:rsid w:val="00773382"/>
    <w:rsid w:val="007749CB"/>
    <w:rsid w:val="00774F1C"/>
    <w:rsid w:val="0077635C"/>
    <w:rsid w:val="007763EB"/>
    <w:rsid w:val="00776DD2"/>
    <w:rsid w:val="007823B3"/>
    <w:rsid w:val="007852D4"/>
    <w:rsid w:val="00785F92"/>
    <w:rsid w:val="007867CF"/>
    <w:rsid w:val="0078767A"/>
    <w:rsid w:val="00793081"/>
    <w:rsid w:val="007A0995"/>
    <w:rsid w:val="007A5007"/>
    <w:rsid w:val="007B0E85"/>
    <w:rsid w:val="007B2B2C"/>
    <w:rsid w:val="007B2BE2"/>
    <w:rsid w:val="007B2CA7"/>
    <w:rsid w:val="007B48C5"/>
    <w:rsid w:val="007B5EE9"/>
    <w:rsid w:val="007B5F02"/>
    <w:rsid w:val="007B6DB8"/>
    <w:rsid w:val="007B7179"/>
    <w:rsid w:val="007C0626"/>
    <w:rsid w:val="007C1713"/>
    <w:rsid w:val="007C3249"/>
    <w:rsid w:val="007C3D70"/>
    <w:rsid w:val="007D08F2"/>
    <w:rsid w:val="007D4F2D"/>
    <w:rsid w:val="007D57E9"/>
    <w:rsid w:val="007D5B75"/>
    <w:rsid w:val="007E1A66"/>
    <w:rsid w:val="007E28E3"/>
    <w:rsid w:val="007E2EB2"/>
    <w:rsid w:val="007E3482"/>
    <w:rsid w:val="007E44B8"/>
    <w:rsid w:val="007E47CA"/>
    <w:rsid w:val="007E5F4F"/>
    <w:rsid w:val="007E6BC9"/>
    <w:rsid w:val="007E7408"/>
    <w:rsid w:val="007F26DE"/>
    <w:rsid w:val="007F3DCD"/>
    <w:rsid w:val="007F56BC"/>
    <w:rsid w:val="007F57CE"/>
    <w:rsid w:val="007F779F"/>
    <w:rsid w:val="007F7BF5"/>
    <w:rsid w:val="007F7D0F"/>
    <w:rsid w:val="008019A7"/>
    <w:rsid w:val="0080252E"/>
    <w:rsid w:val="008112B9"/>
    <w:rsid w:val="008117F5"/>
    <w:rsid w:val="008136F8"/>
    <w:rsid w:val="00815073"/>
    <w:rsid w:val="008159C2"/>
    <w:rsid w:val="00817461"/>
    <w:rsid w:val="00817B25"/>
    <w:rsid w:val="00820892"/>
    <w:rsid w:val="00820DD6"/>
    <w:rsid w:val="00822928"/>
    <w:rsid w:val="00824438"/>
    <w:rsid w:val="00824670"/>
    <w:rsid w:val="00824E44"/>
    <w:rsid w:val="00824FB0"/>
    <w:rsid w:val="008251DA"/>
    <w:rsid w:val="00825A20"/>
    <w:rsid w:val="00827157"/>
    <w:rsid w:val="008301F5"/>
    <w:rsid w:val="00831209"/>
    <w:rsid w:val="00834089"/>
    <w:rsid w:val="00834362"/>
    <w:rsid w:val="00835B46"/>
    <w:rsid w:val="0083706F"/>
    <w:rsid w:val="00841F19"/>
    <w:rsid w:val="00842DAC"/>
    <w:rsid w:val="00846CBB"/>
    <w:rsid w:val="00850FC4"/>
    <w:rsid w:val="008528D0"/>
    <w:rsid w:val="008609D9"/>
    <w:rsid w:val="0086274C"/>
    <w:rsid w:val="00862F4F"/>
    <w:rsid w:val="00863C16"/>
    <w:rsid w:val="00864C26"/>
    <w:rsid w:val="00866EB9"/>
    <w:rsid w:val="00866FF6"/>
    <w:rsid w:val="00867D4E"/>
    <w:rsid w:val="00867E01"/>
    <w:rsid w:val="00870A38"/>
    <w:rsid w:val="008714F9"/>
    <w:rsid w:val="00873A2E"/>
    <w:rsid w:val="00873E49"/>
    <w:rsid w:val="00874177"/>
    <w:rsid w:val="00875CCD"/>
    <w:rsid w:val="008762FB"/>
    <w:rsid w:val="00880B70"/>
    <w:rsid w:val="00880F8A"/>
    <w:rsid w:val="00881753"/>
    <w:rsid w:val="00883A1E"/>
    <w:rsid w:val="008859B6"/>
    <w:rsid w:val="008915AD"/>
    <w:rsid w:val="00892436"/>
    <w:rsid w:val="00897FBB"/>
    <w:rsid w:val="008A42E1"/>
    <w:rsid w:val="008A550F"/>
    <w:rsid w:val="008A6F1F"/>
    <w:rsid w:val="008B132A"/>
    <w:rsid w:val="008B501D"/>
    <w:rsid w:val="008B7921"/>
    <w:rsid w:val="008C01C4"/>
    <w:rsid w:val="008C25E4"/>
    <w:rsid w:val="008C2C4D"/>
    <w:rsid w:val="008C2FDC"/>
    <w:rsid w:val="008C4EBE"/>
    <w:rsid w:val="008C5E08"/>
    <w:rsid w:val="008C6D41"/>
    <w:rsid w:val="008C77D7"/>
    <w:rsid w:val="008D074B"/>
    <w:rsid w:val="008D126F"/>
    <w:rsid w:val="008D1921"/>
    <w:rsid w:val="008D30FB"/>
    <w:rsid w:val="008D4991"/>
    <w:rsid w:val="008D4DFD"/>
    <w:rsid w:val="008D5D81"/>
    <w:rsid w:val="008D74B4"/>
    <w:rsid w:val="008E1FBE"/>
    <w:rsid w:val="008F755A"/>
    <w:rsid w:val="008F774A"/>
    <w:rsid w:val="008F7D51"/>
    <w:rsid w:val="00900A21"/>
    <w:rsid w:val="00900D57"/>
    <w:rsid w:val="00902D48"/>
    <w:rsid w:val="0090316C"/>
    <w:rsid w:val="009052B7"/>
    <w:rsid w:val="00905EC9"/>
    <w:rsid w:val="009118B4"/>
    <w:rsid w:val="009122A3"/>
    <w:rsid w:val="00912605"/>
    <w:rsid w:val="009136DD"/>
    <w:rsid w:val="009136F2"/>
    <w:rsid w:val="00913E76"/>
    <w:rsid w:val="009176BA"/>
    <w:rsid w:val="0092081B"/>
    <w:rsid w:val="00922B11"/>
    <w:rsid w:val="00927011"/>
    <w:rsid w:val="009300BE"/>
    <w:rsid w:val="00930A15"/>
    <w:rsid w:val="009316A8"/>
    <w:rsid w:val="0093412F"/>
    <w:rsid w:val="00935145"/>
    <w:rsid w:val="00935EC2"/>
    <w:rsid w:val="00940886"/>
    <w:rsid w:val="00940FC1"/>
    <w:rsid w:val="00941492"/>
    <w:rsid w:val="00942B95"/>
    <w:rsid w:val="00944236"/>
    <w:rsid w:val="0095277A"/>
    <w:rsid w:val="009555B3"/>
    <w:rsid w:val="0095759C"/>
    <w:rsid w:val="009629CA"/>
    <w:rsid w:val="009651A0"/>
    <w:rsid w:val="00973897"/>
    <w:rsid w:val="009751C8"/>
    <w:rsid w:val="009769CD"/>
    <w:rsid w:val="009772EC"/>
    <w:rsid w:val="0098232E"/>
    <w:rsid w:val="00982F49"/>
    <w:rsid w:val="00985A20"/>
    <w:rsid w:val="00986D9A"/>
    <w:rsid w:val="009952A8"/>
    <w:rsid w:val="00996C1C"/>
    <w:rsid w:val="009A2761"/>
    <w:rsid w:val="009A2A6D"/>
    <w:rsid w:val="009A2F92"/>
    <w:rsid w:val="009A3D1B"/>
    <w:rsid w:val="009A5022"/>
    <w:rsid w:val="009A5582"/>
    <w:rsid w:val="009A5EBF"/>
    <w:rsid w:val="009B024B"/>
    <w:rsid w:val="009B13B0"/>
    <w:rsid w:val="009B2DB7"/>
    <w:rsid w:val="009C3006"/>
    <w:rsid w:val="009C6E7A"/>
    <w:rsid w:val="009D01DB"/>
    <w:rsid w:val="009D1CC0"/>
    <w:rsid w:val="009D4088"/>
    <w:rsid w:val="009D49DC"/>
    <w:rsid w:val="009D71EB"/>
    <w:rsid w:val="009E6D38"/>
    <w:rsid w:val="009E78B3"/>
    <w:rsid w:val="009F1FA0"/>
    <w:rsid w:val="009F1FE1"/>
    <w:rsid w:val="009F499A"/>
    <w:rsid w:val="009F561A"/>
    <w:rsid w:val="009F6833"/>
    <w:rsid w:val="009F7271"/>
    <w:rsid w:val="009F7B48"/>
    <w:rsid w:val="00A0185A"/>
    <w:rsid w:val="00A02DDA"/>
    <w:rsid w:val="00A037DE"/>
    <w:rsid w:val="00A05574"/>
    <w:rsid w:val="00A10CD3"/>
    <w:rsid w:val="00A12596"/>
    <w:rsid w:val="00A12C92"/>
    <w:rsid w:val="00A139AD"/>
    <w:rsid w:val="00A151F0"/>
    <w:rsid w:val="00A151FE"/>
    <w:rsid w:val="00A15D20"/>
    <w:rsid w:val="00A173D9"/>
    <w:rsid w:val="00A2076F"/>
    <w:rsid w:val="00A211CB"/>
    <w:rsid w:val="00A21E1A"/>
    <w:rsid w:val="00A230A3"/>
    <w:rsid w:val="00A242DD"/>
    <w:rsid w:val="00A253AC"/>
    <w:rsid w:val="00A26D23"/>
    <w:rsid w:val="00A270CD"/>
    <w:rsid w:val="00A274A4"/>
    <w:rsid w:val="00A2791F"/>
    <w:rsid w:val="00A33BE3"/>
    <w:rsid w:val="00A35B98"/>
    <w:rsid w:val="00A37000"/>
    <w:rsid w:val="00A40239"/>
    <w:rsid w:val="00A4152A"/>
    <w:rsid w:val="00A41B09"/>
    <w:rsid w:val="00A43679"/>
    <w:rsid w:val="00A4437B"/>
    <w:rsid w:val="00A445D0"/>
    <w:rsid w:val="00A44888"/>
    <w:rsid w:val="00A44F50"/>
    <w:rsid w:val="00A45BD2"/>
    <w:rsid w:val="00A47CE9"/>
    <w:rsid w:val="00A50A9A"/>
    <w:rsid w:val="00A518DC"/>
    <w:rsid w:val="00A5301D"/>
    <w:rsid w:val="00A534E8"/>
    <w:rsid w:val="00A53AC6"/>
    <w:rsid w:val="00A5420E"/>
    <w:rsid w:val="00A54D18"/>
    <w:rsid w:val="00A56029"/>
    <w:rsid w:val="00A608EF"/>
    <w:rsid w:val="00A6141C"/>
    <w:rsid w:val="00A61F25"/>
    <w:rsid w:val="00A63D66"/>
    <w:rsid w:val="00A66603"/>
    <w:rsid w:val="00A671E3"/>
    <w:rsid w:val="00A67E68"/>
    <w:rsid w:val="00A7591C"/>
    <w:rsid w:val="00A77530"/>
    <w:rsid w:val="00A8380F"/>
    <w:rsid w:val="00A83894"/>
    <w:rsid w:val="00A93DB9"/>
    <w:rsid w:val="00AA0B34"/>
    <w:rsid w:val="00AA1712"/>
    <w:rsid w:val="00AA1F8E"/>
    <w:rsid w:val="00AA21D0"/>
    <w:rsid w:val="00AA2439"/>
    <w:rsid w:val="00AA42F2"/>
    <w:rsid w:val="00AA4364"/>
    <w:rsid w:val="00AA63AD"/>
    <w:rsid w:val="00AB060E"/>
    <w:rsid w:val="00AB0B49"/>
    <w:rsid w:val="00AB135A"/>
    <w:rsid w:val="00AB2A18"/>
    <w:rsid w:val="00AB379A"/>
    <w:rsid w:val="00AB3EC9"/>
    <w:rsid w:val="00AC02A6"/>
    <w:rsid w:val="00AC09B0"/>
    <w:rsid w:val="00AC3A39"/>
    <w:rsid w:val="00AC5EF4"/>
    <w:rsid w:val="00AC7FC3"/>
    <w:rsid w:val="00AD04BB"/>
    <w:rsid w:val="00AD05EA"/>
    <w:rsid w:val="00AD17D3"/>
    <w:rsid w:val="00AD1B07"/>
    <w:rsid w:val="00AD4856"/>
    <w:rsid w:val="00AD586F"/>
    <w:rsid w:val="00AD6441"/>
    <w:rsid w:val="00AE0C91"/>
    <w:rsid w:val="00AE481F"/>
    <w:rsid w:val="00AE6C5B"/>
    <w:rsid w:val="00AF4823"/>
    <w:rsid w:val="00AF4C09"/>
    <w:rsid w:val="00AF5462"/>
    <w:rsid w:val="00AF7BB7"/>
    <w:rsid w:val="00B000D6"/>
    <w:rsid w:val="00B009B6"/>
    <w:rsid w:val="00B03833"/>
    <w:rsid w:val="00B10B80"/>
    <w:rsid w:val="00B113F1"/>
    <w:rsid w:val="00B1326E"/>
    <w:rsid w:val="00B14173"/>
    <w:rsid w:val="00B14401"/>
    <w:rsid w:val="00B17211"/>
    <w:rsid w:val="00B17C13"/>
    <w:rsid w:val="00B26DBD"/>
    <w:rsid w:val="00B27C35"/>
    <w:rsid w:val="00B30161"/>
    <w:rsid w:val="00B305FE"/>
    <w:rsid w:val="00B30F56"/>
    <w:rsid w:val="00B33AC0"/>
    <w:rsid w:val="00B35245"/>
    <w:rsid w:val="00B352F0"/>
    <w:rsid w:val="00B355F9"/>
    <w:rsid w:val="00B442A4"/>
    <w:rsid w:val="00B5298B"/>
    <w:rsid w:val="00B538D8"/>
    <w:rsid w:val="00B56C7E"/>
    <w:rsid w:val="00B57B27"/>
    <w:rsid w:val="00B635DF"/>
    <w:rsid w:val="00B6404D"/>
    <w:rsid w:val="00B67680"/>
    <w:rsid w:val="00B729C9"/>
    <w:rsid w:val="00B73D62"/>
    <w:rsid w:val="00B74540"/>
    <w:rsid w:val="00B76167"/>
    <w:rsid w:val="00B76562"/>
    <w:rsid w:val="00B80F87"/>
    <w:rsid w:val="00B81430"/>
    <w:rsid w:val="00B8257E"/>
    <w:rsid w:val="00B8277F"/>
    <w:rsid w:val="00B8388F"/>
    <w:rsid w:val="00B83CAB"/>
    <w:rsid w:val="00B861EE"/>
    <w:rsid w:val="00B86515"/>
    <w:rsid w:val="00B90273"/>
    <w:rsid w:val="00B908BC"/>
    <w:rsid w:val="00B91D4D"/>
    <w:rsid w:val="00B95008"/>
    <w:rsid w:val="00BA0823"/>
    <w:rsid w:val="00BA15FE"/>
    <w:rsid w:val="00BA1966"/>
    <w:rsid w:val="00BB0272"/>
    <w:rsid w:val="00BB19EA"/>
    <w:rsid w:val="00BB1B81"/>
    <w:rsid w:val="00BB6DD8"/>
    <w:rsid w:val="00BB7ABB"/>
    <w:rsid w:val="00BC1D61"/>
    <w:rsid w:val="00BC2D28"/>
    <w:rsid w:val="00BC3D81"/>
    <w:rsid w:val="00BC472C"/>
    <w:rsid w:val="00BC48EE"/>
    <w:rsid w:val="00BC77E5"/>
    <w:rsid w:val="00BD0478"/>
    <w:rsid w:val="00BD24D3"/>
    <w:rsid w:val="00BD2FC0"/>
    <w:rsid w:val="00BD4012"/>
    <w:rsid w:val="00BD48EC"/>
    <w:rsid w:val="00BD5781"/>
    <w:rsid w:val="00BE0BF3"/>
    <w:rsid w:val="00BE1B61"/>
    <w:rsid w:val="00BE2802"/>
    <w:rsid w:val="00BE2CD8"/>
    <w:rsid w:val="00BE2D88"/>
    <w:rsid w:val="00BE4B67"/>
    <w:rsid w:val="00BE7A4A"/>
    <w:rsid w:val="00BF3C5F"/>
    <w:rsid w:val="00BF6214"/>
    <w:rsid w:val="00BF7F06"/>
    <w:rsid w:val="00C005D1"/>
    <w:rsid w:val="00C01315"/>
    <w:rsid w:val="00C03CCD"/>
    <w:rsid w:val="00C070FB"/>
    <w:rsid w:val="00C11BA1"/>
    <w:rsid w:val="00C13CF1"/>
    <w:rsid w:val="00C145AB"/>
    <w:rsid w:val="00C20994"/>
    <w:rsid w:val="00C2367C"/>
    <w:rsid w:val="00C26EBE"/>
    <w:rsid w:val="00C27DD0"/>
    <w:rsid w:val="00C30C76"/>
    <w:rsid w:val="00C30E59"/>
    <w:rsid w:val="00C31772"/>
    <w:rsid w:val="00C33B11"/>
    <w:rsid w:val="00C3459B"/>
    <w:rsid w:val="00C34848"/>
    <w:rsid w:val="00C35CB5"/>
    <w:rsid w:val="00C37A94"/>
    <w:rsid w:val="00C459CE"/>
    <w:rsid w:val="00C470F3"/>
    <w:rsid w:val="00C475C6"/>
    <w:rsid w:val="00C47E88"/>
    <w:rsid w:val="00C50FA6"/>
    <w:rsid w:val="00C5174F"/>
    <w:rsid w:val="00C53E98"/>
    <w:rsid w:val="00C61E26"/>
    <w:rsid w:val="00C648BC"/>
    <w:rsid w:val="00C651CA"/>
    <w:rsid w:val="00C67379"/>
    <w:rsid w:val="00C708F9"/>
    <w:rsid w:val="00C709CD"/>
    <w:rsid w:val="00C71F87"/>
    <w:rsid w:val="00C72A52"/>
    <w:rsid w:val="00C740F4"/>
    <w:rsid w:val="00C757E7"/>
    <w:rsid w:val="00C76A99"/>
    <w:rsid w:val="00C7736B"/>
    <w:rsid w:val="00C82721"/>
    <w:rsid w:val="00C82AC9"/>
    <w:rsid w:val="00C8302F"/>
    <w:rsid w:val="00C84A34"/>
    <w:rsid w:val="00C90EF3"/>
    <w:rsid w:val="00C932C4"/>
    <w:rsid w:val="00CA501A"/>
    <w:rsid w:val="00CA6AE8"/>
    <w:rsid w:val="00CB17E5"/>
    <w:rsid w:val="00CB2B04"/>
    <w:rsid w:val="00CB64BE"/>
    <w:rsid w:val="00CB75E3"/>
    <w:rsid w:val="00CB7E3B"/>
    <w:rsid w:val="00CC67E0"/>
    <w:rsid w:val="00CC708B"/>
    <w:rsid w:val="00CC74A1"/>
    <w:rsid w:val="00CD6375"/>
    <w:rsid w:val="00CD76D3"/>
    <w:rsid w:val="00CE0A5D"/>
    <w:rsid w:val="00CE1609"/>
    <w:rsid w:val="00CE1D4C"/>
    <w:rsid w:val="00CE4C1B"/>
    <w:rsid w:val="00CE5007"/>
    <w:rsid w:val="00CE5EE4"/>
    <w:rsid w:val="00CE666F"/>
    <w:rsid w:val="00CE66C4"/>
    <w:rsid w:val="00CF1054"/>
    <w:rsid w:val="00CF131C"/>
    <w:rsid w:val="00CF2669"/>
    <w:rsid w:val="00CF5853"/>
    <w:rsid w:val="00CF602E"/>
    <w:rsid w:val="00CF79A8"/>
    <w:rsid w:val="00D001D3"/>
    <w:rsid w:val="00D00A57"/>
    <w:rsid w:val="00D04805"/>
    <w:rsid w:val="00D04A71"/>
    <w:rsid w:val="00D05418"/>
    <w:rsid w:val="00D05A84"/>
    <w:rsid w:val="00D05EAA"/>
    <w:rsid w:val="00D06039"/>
    <w:rsid w:val="00D0650A"/>
    <w:rsid w:val="00D06C0D"/>
    <w:rsid w:val="00D07DD0"/>
    <w:rsid w:val="00D10006"/>
    <w:rsid w:val="00D108D1"/>
    <w:rsid w:val="00D10D90"/>
    <w:rsid w:val="00D14847"/>
    <w:rsid w:val="00D15A3F"/>
    <w:rsid w:val="00D2338E"/>
    <w:rsid w:val="00D24276"/>
    <w:rsid w:val="00D24AAC"/>
    <w:rsid w:val="00D25124"/>
    <w:rsid w:val="00D255B1"/>
    <w:rsid w:val="00D317C8"/>
    <w:rsid w:val="00D346F0"/>
    <w:rsid w:val="00D35C6A"/>
    <w:rsid w:val="00D40908"/>
    <w:rsid w:val="00D40AB2"/>
    <w:rsid w:val="00D4319A"/>
    <w:rsid w:val="00D43254"/>
    <w:rsid w:val="00D4459F"/>
    <w:rsid w:val="00D44B11"/>
    <w:rsid w:val="00D465B4"/>
    <w:rsid w:val="00D471DF"/>
    <w:rsid w:val="00D50188"/>
    <w:rsid w:val="00D55FF4"/>
    <w:rsid w:val="00D56B6F"/>
    <w:rsid w:val="00D57A09"/>
    <w:rsid w:val="00D57E9A"/>
    <w:rsid w:val="00D63557"/>
    <w:rsid w:val="00D65776"/>
    <w:rsid w:val="00D65E50"/>
    <w:rsid w:val="00D701E2"/>
    <w:rsid w:val="00D71284"/>
    <w:rsid w:val="00D74253"/>
    <w:rsid w:val="00D766D1"/>
    <w:rsid w:val="00D8235E"/>
    <w:rsid w:val="00D835D7"/>
    <w:rsid w:val="00D85EBC"/>
    <w:rsid w:val="00D86AA2"/>
    <w:rsid w:val="00D87786"/>
    <w:rsid w:val="00D90819"/>
    <w:rsid w:val="00D90D56"/>
    <w:rsid w:val="00D95CD2"/>
    <w:rsid w:val="00D96467"/>
    <w:rsid w:val="00D96F70"/>
    <w:rsid w:val="00DA2673"/>
    <w:rsid w:val="00DA2F89"/>
    <w:rsid w:val="00DA350E"/>
    <w:rsid w:val="00DA39F9"/>
    <w:rsid w:val="00DA44B6"/>
    <w:rsid w:val="00DA6999"/>
    <w:rsid w:val="00DA7282"/>
    <w:rsid w:val="00DA75F3"/>
    <w:rsid w:val="00DB2301"/>
    <w:rsid w:val="00DB2507"/>
    <w:rsid w:val="00DB2D75"/>
    <w:rsid w:val="00DB40DF"/>
    <w:rsid w:val="00DB4237"/>
    <w:rsid w:val="00DB7DCE"/>
    <w:rsid w:val="00DC0622"/>
    <w:rsid w:val="00DC2757"/>
    <w:rsid w:val="00DC4F8A"/>
    <w:rsid w:val="00DC60BC"/>
    <w:rsid w:val="00DC617F"/>
    <w:rsid w:val="00DC6BB6"/>
    <w:rsid w:val="00DC75FF"/>
    <w:rsid w:val="00DD1543"/>
    <w:rsid w:val="00DD2C3F"/>
    <w:rsid w:val="00DD3057"/>
    <w:rsid w:val="00DD36F0"/>
    <w:rsid w:val="00DD52EE"/>
    <w:rsid w:val="00DD7435"/>
    <w:rsid w:val="00DD7914"/>
    <w:rsid w:val="00DD79DD"/>
    <w:rsid w:val="00DE06B4"/>
    <w:rsid w:val="00DE2692"/>
    <w:rsid w:val="00DE2AF7"/>
    <w:rsid w:val="00DE3373"/>
    <w:rsid w:val="00DE60A4"/>
    <w:rsid w:val="00DE6757"/>
    <w:rsid w:val="00DF067B"/>
    <w:rsid w:val="00DF5BFA"/>
    <w:rsid w:val="00DF7C96"/>
    <w:rsid w:val="00E02CFA"/>
    <w:rsid w:val="00E036BD"/>
    <w:rsid w:val="00E100AA"/>
    <w:rsid w:val="00E10C43"/>
    <w:rsid w:val="00E11DA7"/>
    <w:rsid w:val="00E1238F"/>
    <w:rsid w:val="00E15502"/>
    <w:rsid w:val="00E1655D"/>
    <w:rsid w:val="00E16977"/>
    <w:rsid w:val="00E177CA"/>
    <w:rsid w:val="00E17E23"/>
    <w:rsid w:val="00E2091C"/>
    <w:rsid w:val="00E21620"/>
    <w:rsid w:val="00E24C84"/>
    <w:rsid w:val="00E25E47"/>
    <w:rsid w:val="00E31236"/>
    <w:rsid w:val="00E31953"/>
    <w:rsid w:val="00E32908"/>
    <w:rsid w:val="00E33B8B"/>
    <w:rsid w:val="00E3526E"/>
    <w:rsid w:val="00E35BDA"/>
    <w:rsid w:val="00E410A8"/>
    <w:rsid w:val="00E4131E"/>
    <w:rsid w:val="00E417A3"/>
    <w:rsid w:val="00E41AD0"/>
    <w:rsid w:val="00E42912"/>
    <w:rsid w:val="00E42BA7"/>
    <w:rsid w:val="00E44284"/>
    <w:rsid w:val="00E46C6B"/>
    <w:rsid w:val="00E46EB9"/>
    <w:rsid w:val="00E479EF"/>
    <w:rsid w:val="00E50A0F"/>
    <w:rsid w:val="00E5196D"/>
    <w:rsid w:val="00E5203C"/>
    <w:rsid w:val="00E55BDD"/>
    <w:rsid w:val="00E55BF9"/>
    <w:rsid w:val="00E55EF1"/>
    <w:rsid w:val="00E56B48"/>
    <w:rsid w:val="00E579BA"/>
    <w:rsid w:val="00E60670"/>
    <w:rsid w:val="00E618FE"/>
    <w:rsid w:val="00E62A94"/>
    <w:rsid w:val="00E6393D"/>
    <w:rsid w:val="00E644A0"/>
    <w:rsid w:val="00E65AC9"/>
    <w:rsid w:val="00E65C5E"/>
    <w:rsid w:val="00E663D4"/>
    <w:rsid w:val="00E7218C"/>
    <w:rsid w:val="00E726F6"/>
    <w:rsid w:val="00E75543"/>
    <w:rsid w:val="00E764C3"/>
    <w:rsid w:val="00E80BC4"/>
    <w:rsid w:val="00E82485"/>
    <w:rsid w:val="00E8273D"/>
    <w:rsid w:val="00E8501F"/>
    <w:rsid w:val="00E873CD"/>
    <w:rsid w:val="00E875EE"/>
    <w:rsid w:val="00E90B6C"/>
    <w:rsid w:val="00E92856"/>
    <w:rsid w:val="00E93310"/>
    <w:rsid w:val="00E9383E"/>
    <w:rsid w:val="00EA1DDF"/>
    <w:rsid w:val="00EA48B0"/>
    <w:rsid w:val="00EA5E58"/>
    <w:rsid w:val="00EB0879"/>
    <w:rsid w:val="00EB0C9F"/>
    <w:rsid w:val="00EB46ED"/>
    <w:rsid w:val="00EB6779"/>
    <w:rsid w:val="00EC6F7E"/>
    <w:rsid w:val="00ED0267"/>
    <w:rsid w:val="00ED10AE"/>
    <w:rsid w:val="00ED221F"/>
    <w:rsid w:val="00EE3049"/>
    <w:rsid w:val="00EE3FBD"/>
    <w:rsid w:val="00EE5A0E"/>
    <w:rsid w:val="00EE6A32"/>
    <w:rsid w:val="00EE6FBE"/>
    <w:rsid w:val="00EE7AD5"/>
    <w:rsid w:val="00EF026C"/>
    <w:rsid w:val="00EF75AA"/>
    <w:rsid w:val="00F024D8"/>
    <w:rsid w:val="00F039B6"/>
    <w:rsid w:val="00F04199"/>
    <w:rsid w:val="00F05C23"/>
    <w:rsid w:val="00F108F3"/>
    <w:rsid w:val="00F1090D"/>
    <w:rsid w:val="00F14D4F"/>
    <w:rsid w:val="00F15931"/>
    <w:rsid w:val="00F33670"/>
    <w:rsid w:val="00F33E7E"/>
    <w:rsid w:val="00F35209"/>
    <w:rsid w:val="00F3694F"/>
    <w:rsid w:val="00F36B94"/>
    <w:rsid w:val="00F4023B"/>
    <w:rsid w:val="00F42769"/>
    <w:rsid w:val="00F42FC3"/>
    <w:rsid w:val="00F433FE"/>
    <w:rsid w:val="00F44897"/>
    <w:rsid w:val="00F45008"/>
    <w:rsid w:val="00F46D9B"/>
    <w:rsid w:val="00F5013A"/>
    <w:rsid w:val="00F54126"/>
    <w:rsid w:val="00F54694"/>
    <w:rsid w:val="00F549D7"/>
    <w:rsid w:val="00F54B69"/>
    <w:rsid w:val="00F57881"/>
    <w:rsid w:val="00F57ED7"/>
    <w:rsid w:val="00F57F3F"/>
    <w:rsid w:val="00F61677"/>
    <w:rsid w:val="00F65968"/>
    <w:rsid w:val="00F65C53"/>
    <w:rsid w:val="00F70D23"/>
    <w:rsid w:val="00F70F30"/>
    <w:rsid w:val="00F74176"/>
    <w:rsid w:val="00F74E42"/>
    <w:rsid w:val="00F7647A"/>
    <w:rsid w:val="00F76577"/>
    <w:rsid w:val="00F809CE"/>
    <w:rsid w:val="00F80F75"/>
    <w:rsid w:val="00F811AB"/>
    <w:rsid w:val="00F82D64"/>
    <w:rsid w:val="00F8319B"/>
    <w:rsid w:val="00F8417F"/>
    <w:rsid w:val="00F84FAD"/>
    <w:rsid w:val="00F916BD"/>
    <w:rsid w:val="00F93014"/>
    <w:rsid w:val="00F959A2"/>
    <w:rsid w:val="00F978F2"/>
    <w:rsid w:val="00FA00C2"/>
    <w:rsid w:val="00FA125E"/>
    <w:rsid w:val="00FA321F"/>
    <w:rsid w:val="00FA3497"/>
    <w:rsid w:val="00FA380A"/>
    <w:rsid w:val="00FA7746"/>
    <w:rsid w:val="00FA7CD1"/>
    <w:rsid w:val="00FA7E6F"/>
    <w:rsid w:val="00FB33C3"/>
    <w:rsid w:val="00FB3CC3"/>
    <w:rsid w:val="00FB4763"/>
    <w:rsid w:val="00FC450A"/>
    <w:rsid w:val="00FC591D"/>
    <w:rsid w:val="00FC5992"/>
    <w:rsid w:val="00FC6646"/>
    <w:rsid w:val="00FD04E8"/>
    <w:rsid w:val="00FD0EE7"/>
    <w:rsid w:val="00FD1ACA"/>
    <w:rsid w:val="00FD2DC2"/>
    <w:rsid w:val="00FD5F0D"/>
    <w:rsid w:val="00FD6831"/>
    <w:rsid w:val="00FD7766"/>
    <w:rsid w:val="00FE4AF7"/>
    <w:rsid w:val="00FF069C"/>
    <w:rsid w:val="00FF12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4A36E"/>
  <w15:chartTrackingRefBased/>
  <w15:docId w15:val="{D2F0C8C8-435A-4B6F-80AA-E65A537B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Default Paragraph Font" w:uiPriority="1"/>
    <w:lsdException w:name="Body Text" w:uiPriority="99"/>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5E7"/>
    <w:pPr>
      <w:spacing w:after="140" w:line="290" w:lineRule="auto"/>
      <w:jc w:val="both"/>
    </w:pPr>
    <w:rPr>
      <w:rFonts w:ascii="Tahoma" w:hAnsi="Tahoma"/>
      <w:szCs w:val="24"/>
      <w:lang w:eastAsia="en-US"/>
    </w:rPr>
  </w:style>
  <w:style w:type="paragraph" w:styleId="Ttulo1">
    <w:name w:val="heading 1"/>
    <w:basedOn w:val="Head1"/>
    <w:next w:val="Normal"/>
    <w:link w:val="Ttulo1Char"/>
    <w:uiPriority w:val="9"/>
    <w:qFormat/>
    <w:rsid w:val="007605E7"/>
    <w:rPr>
      <w:rFonts w:cs="Arial"/>
      <w:bCs/>
      <w:sz w:val="21"/>
      <w:szCs w:val="32"/>
    </w:rPr>
  </w:style>
  <w:style w:type="paragraph" w:styleId="Ttulo2">
    <w:name w:val="heading 2"/>
    <w:basedOn w:val="Head2"/>
    <w:next w:val="Normal"/>
    <w:link w:val="Ttulo2Char"/>
    <w:qFormat/>
    <w:rsid w:val="007605E7"/>
    <w:rPr>
      <w:rFonts w:cs="Arial"/>
      <w:bCs/>
      <w:iCs/>
      <w:szCs w:val="28"/>
    </w:rPr>
  </w:style>
  <w:style w:type="paragraph" w:styleId="Ttulo3">
    <w:name w:val="heading 3"/>
    <w:basedOn w:val="Head3"/>
    <w:next w:val="Normal"/>
    <w:link w:val="Ttulo3Char"/>
    <w:qFormat/>
    <w:rsid w:val="007605E7"/>
    <w:rPr>
      <w:rFonts w:cs="Arial"/>
      <w:bCs/>
      <w:szCs w:val="26"/>
    </w:rPr>
  </w:style>
  <w:style w:type="paragraph" w:styleId="Ttulo4">
    <w:name w:val="heading 4"/>
    <w:basedOn w:val="Normal"/>
    <w:next w:val="Normal"/>
    <w:link w:val="Ttulo4Char"/>
    <w:qFormat/>
    <w:rsid w:val="007605E7"/>
    <w:pPr>
      <w:outlineLvl w:val="3"/>
    </w:pPr>
    <w:rPr>
      <w:bCs/>
      <w:szCs w:val="28"/>
    </w:rPr>
  </w:style>
  <w:style w:type="paragraph" w:styleId="Ttulo5">
    <w:name w:val="heading 5"/>
    <w:basedOn w:val="Normal"/>
    <w:next w:val="Normal"/>
    <w:link w:val="Ttulo5Char"/>
    <w:qFormat/>
    <w:rsid w:val="007605E7"/>
    <w:pPr>
      <w:outlineLvl w:val="4"/>
    </w:pPr>
    <w:rPr>
      <w:bCs/>
      <w:iCs/>
      <w:szCs w:val="26"/>
    </w:rPr>
  </w:style>
  <w:style w:type="paragraph" w:styleId="Ttulo6">
    <w:name w:val="heading 6"/>
    <w:basedOn w:val="Normal"/>
    <w:next w:val="Normal"/>
    <w:link w:val="Ttulo6Char"/>
    <w:qFormat/>
    <w:rsid w:val="007605E7"/>
    <w:pPr>
      <w:outlineLvl w:val="5"/>
    </w:pPr>
    <w:rPr>
      <w:bCs/>
      <w:szCs w:val="22"/>
    </w:rPr>
  </w:style>
  <w:style w:type="paragraph" w:styleId="Ttulo7">
    <w:name w:val="heading 7"/>
    <w:basedOn w:val="Normal"/>
    <w:next w:val="Normal"/>
    <w:link w:val="Ttulo7Char"/>
    <w:qFormat/>
    <w:rsid w:val="007605E7"/>
    <w:pPr>
      <w:outlineLvl w:val="6"/>
    </w:pPr>
  </w:style>
  <w:style w:type="paragraph" w:styleId="Ttulo8">
    <w:name w:val="heading 8"/>
    <w:basedOn w:val="Normal"/>
    <w:next w:val="Normal"/>
    <w:link w:val="Ttulo8Char"/>
    <w:qFormat/>
    <w:rsid w:val="007605E7"/>
    <w:pPr>
      <w:outlineLvl w:val="7"/>
    </w:pPr>
    <w:rPr>
      <w:iCs/>
    </w:rPr>
  </w:style>
  <w:style w:type="paragraph" w:styleId="Ttulo9">
    <w:name w:val="heading 9"/>
    <w:basedOn w:val="Normal"/>
    <w:next w:val="Normal"/>
    <w:link w:val="Ttulo9Char"/>
    <w:qFormat/>
    <w:rsid w:val="007605E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605E7"/>
    <w:rPr>
      <w:kern w:val="16"/>
      <w:sz w:val="16"/>
    </w:rPr>
  </w:style>
  <w:style w:type="character" w:styleId="Nmerodepgina">
    <w:name w:val="page number"/>
    <w:basedOn w:val="Fontepargpadro"/>
    <w:rsid w:val="007605E7"/>
    <w:rPr>
      <w:rFonts w:ascii="Tahoma" w:hAnsi="Tahoma"/>
      <w:sz w:val="20"/>
    </w:rPr>
  </w:style>
  <w:style w:type="paragraph" w:customStyle="1" w:styleId="NormalTahoma">
    <w:name w:val="Normal + Tahoma"/>
    <w:basedOn w:val="Normal"/>
    <w:rsid w:val="00552511"/>
    <w:rPr>
      <w:rFonts w:cs="Tahoma"/>
    </w:rPr>
  </w:style>
  <w:style w:type="paragraph" w:customStyle="1" w:styleId="CorpoMemo">
    <w:name w:val="CorpoMemo"/>
    <w:basedOn w:val="NormalTahoma"/>
    <w:rsid w:val="00552511"/>
  </w:style>
  <w:style w:type="paragraph" w:styleId="Cabealho">
    <w:name w:val="header"/>
    <w:basedOn w:val="Normal"/>
    <w:link w:val="CabealhoChar"/>
    <w:rsid w:val="007605E7"/>
    <w:pPr>
      <w:tabs>
        <w:tab w:val="center" w:pos="4366"/>
        <w:tab w:val="right" w:pos="8732"/>
      </w:tabs>
    </w:pPr>
    <w:rPr>
      <w:kern w:val="20"/>
    </w:rPr>
  </w:style>
  <w:style w:type="paragraph" w:customStyle="1" w:styleId="alpha1">
    <w:name w:val="alpha 1"/>
    <w:basedOn w:val="Normal"/>
    <w:rsid w:val="007605E7"/>
    <w:pPr>
      <w:numPr>
        <w:numId w:val="7"/>
      </w:numPr>
    </w:pPr>
    <w:rPr>
      <w:kern w:val="20"/>
      <w:szCs w:val="20"/>
    </w:rPr>
  </w:style>
  <w:style w:type="paragraph" w:customStyle="1" w:styleId="alpha2">
    <w:name w:val="alpha 2"/>
    <w:basedOn w:val="Normal"/>
    <w:rsid w:val="007605E7"/>
    <w:pPr>
      <w:numPr>
        <w:numId w:val="8"/>
      </w:numPr>
    </w:pPr>
    <w:rPr>
      <w:kern w:val="20"/>
      <w:szCs w:val="20"/>
    </w:rPr>
  </w:style>
  <w:style w:type="paragraph" w:customStyle="1" w:styleId="alpha3">
    <w:name w:val="alpha 3"/>
    <w:basedOn w:val="Normal"/>
    <w:rsid w:val="007605E7"/>
    <w:pPr>
      <w:tabs>
        <w:tab w:val="num" w:pos="2041"/>
      </w:tabs>
      <w:ind w:left="1247"/>
    </w:pPr>
    <w:rPr>
      <w:kern w:val="20"/>
      <w:szCs w:val="20"/>
    </w:rPr>
  </w:style>
  <w:style w:type="paragraph" w:customStyle="1" w:styleId="alpha4">
    <w:name w:val="alpha 4"/>
    <w:basedOn w:val="Normal"/>
    <w:rsid w:val="007605E7"/>
    <w:pPr>
      <w:numPr>
        <w:numId w:val="10"/>
      </w:numPr>
    </w:pPr>
    <w:rPr>
      <w:kern w:val="20"/>
      <w:szCs w:val="20"/>
    </w:rPr>
  </w:style>
  <w:style w:type="paragraph" w:customStyle="1" w:styleId="alpha5">
    <w:name w:val="alpha 5"/>
    <w:basedOn w:val="Normal"/>
    <w:rsid w:val="007605E7"/>
    <w:pPr>
      <w:numPr>
        <w:numId w:val="11"/>
      </w:numPr>
    </w:pPr>
    <w:rPr>
      <w:kern w:val="20"/>
      <w:szCs w:val="20"/>
    </w:rPr>
  </w:style>
  <w:style w:type="paragraph" w:customStyle="1" w:styleId="alpha6">
    <w:name w:val="alpha 6"/>
    <w:basedOn w:val="Normal"/>
    <w:rsid w:val="007605E7"/>
    <w:pPr>
      <w:numPr>
        <w:numId w:val="12"/>
      </w:numPr>
    </w:pPr>
    <w:rPr>
      <w:kern w:val="20"/>
      <w:szCs w:val="20"/>
    </w:rPr>
  </w:style>
  <w:style w:type="paragraph" w:styleId="Sumrio1">
    <w:name w:val="toc 1"/>
    <w:basedOn w:val="Normal"/>
    <w:next w:val="Normal"/>
    <w:rsid w:val="007605E7"/>
    <w:pPr>
      <w:spacing w:before="280"/>
      <w:ind w:left="567" w:hanging="567"/>
    </w:pPr>
    <w:rPr>
      <w:kern w:val="20"/>
    </w:rPr>
  </w:style>
  <w:style w:type="paragraph" w:styleId="Sumrio2">
    <w:name w:val="toc 2"/>
    <w:basedOn w:val="Normal"/>
    <w:next w:val="Normal"/>
    <w:rsid w:val="007605E7"/>
    <w:pPr>
      <w:spacing w:before="280"/>
      <w:ind w:left="1247" w:hanging="680"/>
    </w:pPr>
    <w:rPr>
      <w:kern w:val="20"/>
    </w:rPr>
  </w:style>
  <w:style w:type="paragraph" w:styleId="Sumrio3">
    <w:name w:val="toc 3"/>
    <w:basedOn w:val="Normal"/>
    <w:next w:val="Normal"/>
    <w:rsid w:val="007605E7"/>
    <w:pPr>
      <w:spacing w:before="280"/>
      <w:ind w:left="2041" w:hanging="794"/>
    </w:pPr>
    <w:rPr>
      <w:kern w:val="20"/>
    </w:rPr>
  </w:style>
  <w:style w:type="paragraph" w:styleId="Sumrio4">
    <w:name w:val="toc 4"/>
    <w:basedOn w:val="Normal"/>
    <w:next w:val="Normal"/>
    <w:rsid w:val="007605E7"/>
    <w:pPr>
      <w:spacing w:before="280"/>
      <w:ind w:left="2041" w:hanging="794"/>
    </w:pPr>
    <w:rPr>
      <w:kern w:val="20"/>
    </w:rPr>
  </w:style>
  <w:style w:type="paragraph" w:styleId="Sumrio5">
    <w:name w:val="toc 5"/>
    <w:basedOn w:val="Normal"/>
    <w:next w:val="Normal"/>
    <w:rsid w:val="007605E7"/>
  </w:style>
  <w:style w:type="paragraph" w:styleId="Sumrio6">
    <w:name w:val="toc 6"/>
    <w:basedOn w:val="Normal"/>
    <w:next w:val="Normal"/>
    <w:rsid w:val="007605E7"/>
  </w:style>
  <w:style w:type="paragraph" w:styleId="Sumrio7">
    <w:name w:val="toc 7"/>
    <w:basedOn w:val="Normal"/>
    <w:next w:val="Normal"/>
    <w:rsid w:val="007605E7"/>
  </w:style>
  <w:style w:type="paragraph" w:styleId="Sumrio8">
    <w:name w:val="toc 8"/>
    <w:basedOn w:val="Normal"/>
    <w:next w:val="Normal"/>
    <w:rsid w:val="007605E7"/>
  </w:style>
  <w:style w:type="paragraph" w:styleId="Sumrio9">
    <w:name w:val="toc 9"/>
    <w:basedOn w:val="Normal"/>
    <w:next w:val="Normal"/>
    <w:rsid w:val="007605E7"/>
  </w:style>
  <w:style w:type="paragraph" w:customStyle="1" w:styleId="Body">
    <w:name w:val="Body"/>
    <w:basedOn w:val="Normal"/>
    <w:link w:val="BodyCharChar"/>
    <w:rsid w:val="007605E7"/>
    <w:rPr>
      <w:kern w:val="20"/>
    </w:rPr>
  </w:style>
  <w:style w:type="paragraph" w:customStyle="1" w:styleId="Body1">
    <w:name w:val="Body 1"/>
    <w:basedOn w:val="Normal"/>
    <w:rsid w:val="007605E7"/>
    <w:pPr>
      <w:ind w:left="567"/>
    </w:pPr>
    <w:rPr>
      <w:kern w:val="20"/>
    </w:rPr>
  </w:style>
  <w:style w:type="paragraph" w:customStyle="1" w:styleId="Body2">
    <w:name w:val="Body 2"/>
    <w:basedOn w:val="Normal"/>
    <w:rsid w:val="007605E7"/>
    <w:pPr>
      <w:ind w:left="1247"/>
    </w:pPr>
    <w:rPr>
      <w:kern w:val="20"/>
    </w:rPr>
  </w:style>
  <w:style w:type="paragraph" w:customStyle="1" w:styleId="Body3">
    <w:name w:val="Body 3"/>
    <w:basedOn w:val="Normal"/>
    <w:rsid w:val="007605E7"/>
    <w:pPr>
      <w:numPr>
        <w:numId w:val="9"/>
      </w:numPr>
    </w:pPr>
    <w:rPr>
      <w:kern w:val="20"/>
    </w:rPr>
  </w:style>
  <w:style w:type="paragraph" w:customStyle="1" w:styleId="Body4">
    <w:name w:val="Body 4"/>
    <w:basedOn w:val="Normal"/>
    <w:rsid w:val="007605E7"/>
    <w:pPr>
      <w:ind w:left="2722"/>
    </w:pPr>
    <w:rPr>
      <w:kern w:val="20"/>
    </w:rPr>
  </w:style>
  <w:style w:type="paragraph" w:customStyle="1" w:styleId="Body5">
    <w:name w:val="Body 5"/>
    <w:basedOn w:val="Normal"/>
    <w:rsid w:val="007605E7"/>
    <w:pPr>
      <w:ind w:left="3289"/>
    </w:pPr>
    <w:rPr>
      <w:kern w:val="20"/>
    </w:rPr>
  </w:style>
  <w:style w:type="paragraph" w:customStyle="1" w:styleId="Body6">
    <w:name w:val="Body 6"/>
    <w:basedOn w:val="Normal"/>
    <w:rsid w:val="007605E7"/>
    <w:pPr>
      <w:ind w:left="3969"/>
    </w:pPr>
    <w:rPr>
      <w:kern w:val="20"/>
    </w:rPr>
  </w:style>
  <w:style w:type="paragraph" w:customStyle="1" w:styleId="bullet1">
    <w:name w:val="bullet 1"/>
    <w:basedOn w:val="Normal"/>
    <w:rsid w:val="007605E7"/>
    <w:pPr>
      <w:numPr>
        <w:numId w:val="14"/>
      </w:numPr>
    </w:pPr>
    <w:rPr>
      <w:kern w:val="20"/>
    </w:rPr>
  </w:style>
  <w:style w:type="paragraph" w:customStyle="1" w:styleId="bullet2">
    <w:name w:val="bullet 2"/>
    <w:basedOn w:val="Normal"/>
    <w:rsid w:val="007605E7"/>
    <w:pPr>
      <w:numPr>
        <w:numId w:val="15"/>
      </w:numPr>
    </w:pPr>
    <w:rPr>
      <w:kern w:val="20"/>
    </w:rPr>
  </w:style>
  <w:style w:type="paragraph" w:customStyle="1" w:styleId="bullet3">
    <w:name w:val="bullet 3"/>
    <w:basedOn w:val="Normal"/>
    <w:rsid w:val="007605E7"/>
    <w:pPr>
      <w:numPr>
        <w:numId w:val="16"/>
      </w:numPr>
    </w:pPr>
    <w:rPr>
      <w:kern w:val="20"/>
    </w:rPr>
  </w:style>
  <w:style w:type="paragraph" w:customStyle="1" w:styleId="bullet4">
    <w:name w:val="bullet 4"/>
    <w:basedOn w:val="Normal"/>
    <w:rsid w:val="007605E7"/>
    <w:pPr>
      <w:numPr>
        <w:numId w:val="17"/>
      </w:numPr>
    </w:pPr>
    <w:rPr>
      <w:kern w:val="20"/>
    </w:rPr>
  </w:style>
  <w:style w:type="paragraph" w:customStyle="1" w:styleId="bullet5">
    <w:name w:val="bullet 5"/>
    <w:basedOn w:val="Normal"/>
    <w:rsid w:val="007605E7"/>
    <w:pPr>
      <w:numPr>
        <w:numId w:val="18"/>
      </w:numPr>
    </w:pPr>
    <w:rPr>
      <w:kern w:val="20"/>
    </w:rPr>
  </w:style>
  <w:style w:type="paragraph" w:customStyle="1" w:styleId="bullet6">
    <w:name w:val="bullet 6"/>
    <w:basedOn w:val="Normal"/>
    <w:rsid w:val="007605E7"/>
    <w:pPr>
      <w:numPr>
        <w:numId w:val="19"/>
      </w:numPr>
    </w:pPr>
    <w:rPr>
      <w:kern w:val="20"/>
    </w:rPr>
  </w:style>
  <w:style w:type="paragraph" w:customStyle="1" w:styleId="CellBody">
    <w:name w:val="CellBody"/>
    <w:basedOn w:val="Normal"/>
    <w:rsid w:val="007605E7"/>
    <w:pPr>
      <w:spacing w:before="60" w:after="60"/>
    </w:pPr>
    <w:rPr>
      <w:kern w:val="20"/>
      <w:szCs w:val="20"/>
    </w:rPr>
  </w:style>
  <w:style w:type="paragraph" w:customStyle="1" w:styleId="CellHead">
    <w:name w:val="CellHead"/>
    <w:basedOn w:val="Normal"/>
    <w:rsid w:val="007605E7"/>
    <w:pPr>
      <w:keepNext/>
      <w:spacing w:before="60" w:after="60"/>
    </w:pPr>
    <w:rPr>
      <w:b/>
      <w:kern w:val="20"/>
    </w:rPr>
  </w:style>
  <w:style w:type="paragraph" w:customStyle="1" w:styleId="dashbullet1">
    <w:name w:val="dash bullet 1"/>
    <w:basedOn w:val="Normal"/>
    <w:rsid w:val="007605E7"/>
    <w:pPr>
      <w:numPr>
        <w:numId w:val="20"/>
      </w:numPr>
    </w:pPr>
    <w:rPr>
      <w:kern w:val="20"/>
    </w:rPr>
  </w:style>
  <w:style w:type="paragraph" w:customStyle="1" w:styleId="dashbullet2">
    <w:name w:val="dash bullet 2"/>
    <w:basedOn w:val="Normal"/>
    <w:rsid w:val="007605E7"/>
    <w:pPr>
      <w:numPr>
        <w:numId w:val="21"/>
      </w:numPr>
    </w:pPr>
    <w:rPr>
      <w:kern w:val="20"/>
    </w:rPr>
  </w:style>
  <w:style w:type="paragraph" w:customStyle="1" w:styleId="dashbullet3">
    <w:name w:val="dash bullet 3"/>
    <w:basedOn w:val="Normal"/>
    <w:rsid w:val="007605E7"/>
    <w:pPr>
      <w:numPr>
        <w:numId w:val="22"/>
      </w:numPr>
    </w:pPr>
    <w:rPr>
      <w:kern w:val="20"/>
    </w:rPr>
  </w:style>
  <w:style w:type="paragraph" w:customStyle="1" w:styleId="dashbullet4">
    <w:name w:val="dash bullet 4"/>
    <w:basedOn w:val="Normal"/>
    <w:rsid w:val="007605E7"/>
    <w:pPr>
      <w:numPr>
        <w:numId w:val="23"/>
      </w:numPr>
    </w:pPr>
    <w:rPr>
      <w:kern w:val="20"/>
    </w:rPr>
  </w:style>
  <w:style w:type="paragraph" w:customStyle="1" w:styleId="dashbullet5">
    <w:name w:val="dash bullet 5"/>
    <w:basedOn w:val="Normal"/>
    <w:rsid w:val="007605E7"/>
    <w:pPr>
      <w:numPr>
        <w:numId w:val="24"/>
      </w:numPr>
    </w:pPr>
    <w:rPr>
      <w:kern w:val="20"/>
    </w:rPr>
  </w:style>
  <w:style w:type="paragraph" w:customStyle="1" w:styleId="dashbullet6">
    <w:name w:val="dash bullet 6"/>
    <w:basedOn w:val="Normal"/>
    <w:rsid w:val="007605E7"/>
    <w:pPr>
      <w:numPr>
        <w:numId w:val="25"/>
      </w:numPr>
    </w:pPr>
    <w:rPr>
      <w:kern w:val="20"/>
    </w:rPr>
  </w:style>
  <w:style w:type="paragraph" w:customStyle="1" w:styleId="doublealpha">
    <w:name w:val="double alpha"/>
    <w:basedOn w:val="Normal"/>
    <w:rsid w:val="007605E7"/>
    <w:pPr>
      <w:numPr>
        <w:numId w:val="26"/>
      </w:numPr>
    </w:pPr>
    <w:rPr>
      <w:kern w:val="20"/>
    </w:rPr>
  </w:style>
  <w:style w:type="paragraph" w:customStyle="1" w:styleId="Head">
    <w:name w:val="Head"/>
    <w:basedOn w:val="Normal"/>
    <w:next w:val="Normal"/>
    <w:rsid w:val="007605E7"/>
    <w:pPr>
      <w:keepNext/>
      <w:spacing w:before="280"/>
      <w:outlineLvl w:val="0"/>
    </w:pPr>
    <w:rPr>
      <w:b/>
      <w:kern w:val="23"/>
      <w:sz w:val="23"/>
    </w:rPr>
  </w:style>
  <w:style w:type="paragraph" w:customStyle="1" w:styleId="Head1">
    <w:name w:val="Head 1"/>
    <w:basedOn w:val="Normal"/>
    <w:next w:val="Normal"/>
    <w:rsid w:val="007605E7"/>
    <w:pPr>
      <w:keepNext/>
      <w:spacing w:before="280"/>
      <w:ind w:left="567"/>
      <w:outlineLvl w:val="0"/>
    </w:pPr>
    <w:rPr>
      <w:b/>
      <w:kern w:val="22"/>
      <w:sz w:val="22"/>
    </w:rPr>
  </w:style>
  <w:style w:type="paragraph" w:customStyle="1" w:styleId="Head2">
    <w:name w:val="Head 2"/>
    <w:basedOn w:val="Normal"/>
    <w:next w:val="Body2"/>
    <w:rsid w:val="007605E7"/>
    <w:pPr>
      <w:keepNext/>
      <w:spacing w:before="280" w:after="60"/>
      <w:ind w:left="1247"/>
      <w:outlineLvl w:val="1"/>
    </w:pPr>
    <w:rPr>
      <w:b/>
      <w:kern w:val="21"/>
      <w:sz w:val="21"/>
    </w:rPr>
  </w:style>
  <w:style w:type="paragraph" w:customStyle="1" w:styleId="Head3">
    <w:name w:val="Head 3"/>
    <w:basedOn w:val="Normal"/>
    <w:next w:val="Body3"/>
    <w:rsid w:val="007605E7"/>
    <w:pPr>
      <w:keepNext/>
      <w:spacing w:before="280"/>
      <w:ind w:left="2041"/>
      <w:outlineLvl w:val="2"/>
    </w:pPr>
    <w:rPr>
      <w:b/>
      <w:kern w:val="20"/>
    </w:rPr>
  </w:style>
  <w:style w:type="character" w:styleId="HiperlinkVisitado">
    <w:name w:val="FollowedHyperlink"/>
    <w:basedOn w:val="Fontepargpadro"/>
    <w:rsid w:val="007605E7"/>
    <w:rPr>
      <w:rFonts w:ascii="Tahoma" w:hAnsi="Tahoma"/>
      <w:color w:val="auto"/>
      <w:u w:val="none"/>
    </w:rPr>
  </w:style>
  <w:style w:type="character" w:styleId="Hyperlink">
    <w:name w:val="Hyperlink"/>
    <w:basedOn w:val="Fontepargpadro"/>
    <w:rsid w:val="007605E7"/>
    <w:rPr>
      <w:rFonts w:ascii="Tahoma" w:hAnsi="Tahoma"/>
      <w:color w:val="auto"/>
      <w:u w:val="none"/>
    </w:rPr>
  </w:style>
  <w:style w:type="paragraph" w:styleId="ndicedeautoridades">
    <w:name w:val="table of authorities"/>
    <w:basedOn w:val="Normal"/>
    <w:next w:val="Normal"/>
    <w:rsid w:val="007605E7"/>
    <w:pPr>
      <w:ind w:left="200" w:hanging="200"/>
    </w:pPr>
  </w:style>
  <w:style w:type="paragraph" w:customStyle="1" w:styleId="Level1">
    <w:name w:val="Level 1"/>
    <w:basedOn w:val="Normal"/>
    <w:link w:val="Level1Char"/>
    <w:qFormat/>
    <w:rsid w:val="007605E7"/>
    <w:pPr>
      <w:numPr>
        <w:numId w:val="27"/>
      </w:numPr>
    </w:pPr>
    <w:rPr>
      <w:kern w:val="20"/>
      <w:szCs w:val="28"/>
    </w:rPr>
  </w:style>
  <w:style w:type="paragraph" w:customStyle="1" w:styleId="Level2">
    <w:name w:val="Level 2"/>
    <w:aliases w:val="2"/>
    <w:basedOn w:val="Normal"/>
    <w:link w:val="Level2Char"/>
    <w:qFormat/>
    <w:rsid w:val="007605E7"/>
    <w:pPr>
      <w:numPr>
        <w:ilvl w:val="1"/>
        <w:numId w:val="27"/>
      </w:numPr>
    </w:pPr>
    <w:rPr>
      <w:kern w:val="20"/>
      <w:szCs w:val="28"/>
    </w:rPr>
  </w:style>
  <w:style w:type="paragraph" w:customStyle="1" w:styleId="Level3">
    <w:name w:val="Level 3"/>
    <w:aliases w:val="3"/>
    <w:basedOn w:val="Normal"/>
    <w:link w:val="Level3Char"/>
    <w:qFormat/>
    <w:rsid w:val="007605E7"/>
    <w:pPr>
      <w:numPr>
        <w:ilvl w:val="2"/>
        <w:numId w:val="27"/>
      </w:numPr>
    </w:pPr>
    <w:rPr>
      <w:kern w:val="20"/>
      <w:szCs w:val="28"/>
    </w:rPr>
  </w:style>
  <w:style w:type="paragraph" w:customStyle="1" w:styleId="Level4">
    <w:name w:val="Level 4"/>
    <w:aliases w:val="4"/>
    <w:basedOn w:val="Normal"/>
    <w:qFormat/>
    <w:rsid w:val="007605E7"/>
    <w:pPr>
      <w:numPr>
        <w:ilvl w:val="3"/>
        <w:numId w:val="27"/>
      </w:numPr>
      <w:tabs>
        <w:tab w:val="left" w:pos="2977"/>
      </w:tabs>
    </w:pPr>
    <w:rPr>
      <w:kern w:val="20"/>
    </w:rPr>
  </w:style>
  <w:style w:type="paragraph" w:customStyle="1" w:styleId="Level5">
    <w:name w:val="Level 5"/>
    <w:basedOn w:val="Normal"/>
    <w:qFormat/>
    <w:rsid w:val="007605E7"/>
    <w:pPr>
      <w:numPr>
        <w:ilvl w:val="4"/>
        <w:numId w:val="27"/>
      </w:numPr>
      <w:tabs>
        <w:tab w:val="left" w:pos="3827"/>
      </w:tabs>
    </w:pPr>
    <w:rPr>
      <w:kern w:val="20"/>
    </w:rPr>
  </w:style>
  <w:style w:type="paragraph" w:customStyle="1" w:styleId="Level6">
    <w:name w:val="Level 6"/>
    <w:basedOn w:val="Normal"/>
    <w:qFormat/>
    <w:rsid w:val="007605E7"/>
    <w:pPr>
      <w:numPr>
        <w:ilvl w:val="5"/>
        <w:numId w:val="27"/>
      </w:numPr>
      <w:tabs>
        <w:tab w:val="left" w:pos="4678"/>
      </w:tabs>
    </w:pPr>
    <w:rPr>
      <w:kern w:val="20"/>
    </w:rPr>
  </w:style>
  <w:style w:type="paragraph" w:customStyle="1" w:styleId="Parties">
    <w:name w:val="Parties"/>
    <w:basedOn w:val="Normal"/>
    <w:rsid w:val="007605E7"/>
    <w:pPr>
      <w:numPr>
        <w:numId w:val="28"/>
      </w:numPr>
    </w:pPr>
    <w:rPr>
      <w:kern w:val="20"/>
    </w:rPr>
  </w:style>
  <w:style w:type="paragraph" w:customStyle="1" w:styleId="Recitals">
    <w:name w:val="Recitals"/>
    <w:basedOn w:val="Normal"/>
    <w:rsid w:val="007605E7"/>
    <w:pPr>
      <w:numPr>
        <w:numId w:val="30"/>
      </w:numPr>
    </w:pPr>
    <w:rPr>
      <w:kern w:val="20"/>
    </w:rPr>
  </w:style>
  <w:style w:type="character" w:styleId="Refdenotadefim">
    <w:name w:val="endnote reference"/>
    <w:basedOn w:val="Fontepargpadro"/>
    <w:rsid w:val="007605E7"/>
    <w:rPr>
      <w:rFonts w:ascii="Arial" w:hAnsi="Arial"/>
      <w:vertAlign w:val="superscript"/>
    </w:rPr>
  </w:style>
  <w:style w:type="character" w:styleId="Refdenotaderodap">
    <w:name w:val="footnote reference"/>
    <w:basedOn w:val="Fontepargpadro"/>
    <w:rsid w:val="007605E7"/>
    <w:rPr>
      <w:rFonts w:ascii="Tahoma" w:hAnsi="Tahoma"/>
      <w:kern w:val="2"/>
      <w:vertAlign w:val="superscript"/>
    </w:rPr>
  </w:style>
  <w:style w:type="paragraph" w:customStyle="1" w:styleId="Referncia">
    <w:name w:val="Referência"/>
    <w:basedOn w:val="Normal"/>
    <w:rsid w:val="007605E7"/>
    <w:pPr>
      <w:spacing w:after="500"/>
    </w:pPr>
    <w:rPr>
      <w:b/>
      <w:sz w:val="21"/>
    </w:rPr>
  </w:style>
  <w:style w:type="paragraph" w:customStyle="1" w:styleId="roman1">
    <w:name w:val="roman 1"/>
    <w:basedOn w:val="Normal"/>
    <w:rsid w:val="007605E7"/>
    <w:pPr>
      <w:numPr>
        <w:numId w:val="44"/>
      </w:numPr>
      <w:tabs>
        <w:tab w:val="left" w:pos="567"/>
      </w:tabs>
    </w:pPr>
    <w:rPr>
      <w:kern w:val="20"/>
      <w:szCs w:val="20"/>
    </w:rPr>
  </w:style>
  <w:style w:type="paragraph" w:customStyle="1" w:styleId="roman2">
    <w:name w:val="roman 2"/>
    <w:basedOn w:val="Normal"/>
    <w:rsid w:val="007605E7"/>
    <w:pPr>
      <w:numPr>
        <w:numId w:val="45"/>
      </w:numPr>
    </w:pPr>
    <w:rPr>
      <w:kern w:val="20"/>
      <w:szCs w:val="20"/>
    </w:rPr>
  </w:style>
  <w:style w:type="paragraph" w:customStyle="1" w:styleId="roman3">
    <w:name w:val="roman 3"/>
    <w:basedOn w:val="Normal"/>
    <w:link w:val="roman3Char"/>
    <w:rsid w:val="007605E7"/>
    <w:pPr>
      <w:numPr>
        <w:numId w:val="46"/>
      </w:numPr>
    </w:pPr>
    <w:rPr>
      <w:kern w:val="20"/>
      <w:szCs w:val="20"/>
    </w:rPr>
  </w:style>
  <w:style w:type="paragraph" w:customStyle="1" w:styleId="roman4">
    <w:name w:val="roman 4"/>
    <w:basedOn w:val="Normal"/>
    <w:rsid w:val="007605E7"/>
    <w:pPr>
      <w:tabs>
        <w:tab w:val="num" w:pos="2722"/>
      </w:tabs>
      <w:ind w:left="2041"/>
    </w:pPr>
    <w:rPr>
      <w:kern w:val="20"/>
      <w:szCs w:val="20"/>
    </w:rPr>
  </w:style>
  <w:style w:type="paragraph" w:customStyle="1" w:styleId="roman5">
    <w:name w:val="roman 5"/>
    <w:basedOn w:val="Normal"/>
    <w:rsid w:val="007605E7"/>
    <w:pPr>
      <w:numPr>
        <w:numId w:val="48"/>
      </w:numPr>
      <w:tabs>
        <w:tab w:val="left" w:pos="3289"/>
      </w:tabs>
    </w:pPr>
    <w:rPr>
      <w:kern w:val="20"/>
      <w:szCs w:val="20"/>
    </w:rPr>
  </w:style>
  <w:style w:type="paragraph" w:customStyle="1" w:styleId="roman6">
    <w:name w:val="roman 6"/>
    <w:basedOn w:val="Normal"/>
    <w:rsid w:val="007605E7"/>
    <w:pPr>
      <w:numPr>
        <w:numId w:val="49"/>
      </w:numPr>
    </w:pPr>
    <w:rPr>
      <w:kern w:val="20"/>
      <w:szCs w:val="20"/>
    </w:rPr>
  </w:style>
  <w:style w:type="paragraph" w:customStyle="1" w:styleId="SchedApps">
    <w:name w:val="Sched/Apps"/>
    <w:basedOn w:val="Normal"/>
    <w:next w:val="Body"/>
    <w:rsid w:val="00C67379"/>
    <w:pPr>
      <w:keepNext/>
      <w:pageBreakBefore/>
      <w:spacing w:after="240"/>
      <w:jc w:val="center"/>
      <w:outlineLvl w:val="3"/>
    </w:pPr>
    <w:rPr>
      <w:b/>
      <w:kern w:val="23"/>
      <w:sz w:val="23"/>
    </w:rPr>
  </w:style>
  <w:style w:type="paragraph" w:customStyle="1" w:styleId="SubTtulo">
    <w:name w:val="SubTítulo"/>
    <w:basedOn w:val="Normal"/>
    <w:next w:val="Normal"/>
    <w:rsid w:val="007605E7"/>
    <w:pPr>
      <w:keepNext/>
      <w:spacing w:before="140"/>
      <w:outlineLvl w:val="0"/>
    </w:pPr>
    <w:rPr>
      <w:b/>
      <w:kern w:val="21"/>
      <w:sz w:val="21"/>
    </w:rPr>
  </w:style>
  <w:style w:type="table" w:styleId="Tabelacomgrade">
    <w:name w:val="Table Grid"/>
    <w:basedOn w:val="Tabelanormal"/>
    <w:rsid w:val="007605E7"/>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7605E7"/>
    <w:pPr>
      <w:numPr>
        <w:numId w:val="50"/>
      </w:numPr>
      <w:spacing w:before="60" w:after="60"/>
      <w:outlineLvl w:val="0"/>
    </w:pPr>
    <w:rPr>
      <w:kern w:val="20"/>
    </w:rPr>
  </w:style>
  <w:style w:type="paragraph" w:customStyle="1" w:styleId="Table2">
    <w:name w:val="Table 2"/>
    <w:basedOn w:val="Normal"/>
    <w:rsid w:val="007605E7"/>
    <w:pPr>
      <w:numPr>
        <w:ilvl w:val="1"/>
        <w:numId w:val="50"/>
      </w:numPr>
      <w:spacing w:before="60" w:after="60"/>
      <w:outlineLvl w:val="1"/>
    </w:pPr>
    <w:rPr>
      <w:kern w:val="20"/>
    </w:rPr>
  </w:style>
  <w:style w:type="paragraph" w:customStyle="1" w:styleId="Table3">
    <w:name w:val="Table 3"/>
    <w:basedOn w:val="Normal"/>
    <w:rsid w:val="007605E7"/>
    <w:pPr>
      <w:numPr>
        <w:ilvl w:val="2"/>
        <w:numId w:val="50"/>
      </w:numPr>
      <w:spacing w:before="60" w:after="60"/>
      <w:outlineLvl w:val="2"/>
    </w:pPr>
    <w:rPr>
      <w:kern w:val="20"/>
    </w:rPr>
  </w:style>
  <w:style w:type="paragraph" w:customStyle="1" w:styleId="Table4">
    <w:name w:val="Table 4"/>
    <w:basedOn w:val="Normal"/>
    <w:rsid w:val="007605E7"/>
    <w:pPr>
      <w:numPr>
        <w:ilvl w:val="3"/>
        <w:numId w:val="50"/>
      </w:numPr>
      <w:spacing w:before="60" w:after="60"/>
      <w:outlineLvl w:val="3"/>
    </w:pPr>
    <w:rPr>
      <w:kern w:val="20"/>
    </w:rPr>
  </w:style>
  <w:style w:type="paragraph" w:customStyle="1" w:styleId="Table5">
    <w:name w:val="Table 5"/>
    <w:basedOn w:val="Normal"/>
    <w:rsid w:val="007605E7"/>
    <w:pPr>
      <w:numPr>
        <w:ilvl w:val="4"/>
        <w:numId w:val="50"/>
      </w:numPr>
      <w:spacing w:before="60" w:after="60"/>
      <w:outlineLvl w:val="4"/>
    </w:pPr>
    <w:rPr>
      <w:kern w:val="20"/>
    </w:rPr>
  </w:style>
  <w:style w:type="paragraph" w:customStyle="1" w:styleId="Table6">
    <w:name w:val="Table 6"/>
    <w:basedOn w:val="Normal"/>
    <w:rsid w:val="007605E7"/>
    <w:pPr>
      <w:numPr>
        <w:ilvl w:val="5"/>
        <w:numId w:val="50"/>
      </w:numPr>
      <w:spacing w:before="60" w:after="60"/>
      <w:outlineLvl w:val="5"/>
    </w:pPr>
    <w:rPr>
      <w:kern w:val="20"/>
    </w:rPr>
  </w:style>
  <w:style w:type="paragraph" w:customStyle="1" w:styleId="Tablealpha">
    <w:name w:val="Table alpha"/>
    <w:basedOn w:val="CellBody"/>
    <w:rsid w:val="007605E7"/>
    <w:pPr>
      <w:numPr>
        <w:numId w:val="51"/>
      </w:numPr>
    </w:pPr>
  </w:style>
  <w:style w:type="paragraph" w:customStyle="1" w:styleId="Tablebullet">
    <w:name w:val="Table bullet"/>
    <w:basedOn w:val="Normal"/>
    <w:rsid w:val="007605E7"/>
    <w:pPr>
      <w:numPr>
        <w:numId w:val="52"/>
      </w:numPr>
      <w:spacing w:before="60" w:after="60"/>
    </w:pPr>
    <w:rPr>
      <w:kern w:val="20"/>
    </w:rPr>
  </w:style>
  <w:style w:type="paragraph" w:customStyle="1" w:styleId="Tableroman">
    <w:name w:val="Table roman"/>
    <w:basedOn w:val="CellBody"/>
    <w:rsid w:val="007605E7"/>
    <w:pPr>
      <w:numPr>
        <w:numId w:val="53"/>
      </w:numPr>
    </w:pPr>
  </w:style>
  <w:style w:type="paragraph" w:styleId="Textodecomentrio">
    <w:name w:val="annotation text"/>
    <w:basedOn w:val="Normal"/>
    <w:link w:val="TextodecomentrioChar"/>
    <w:rsid w:val="007605E7"/>
    <w:rPr>
      <w:szCs w:val="20"/>
    </w:rPr>
  </w:style>
  <w:style w:type="paragraph" w:styleId="Textodenotadefim">
    <w:name w:val="endnote text"/>
    <w:basedOn w:val="Normal"/>
    <w:link w:val="TextodenotadefimChar"/>
    <w:rsid w:val="007605E7"/>
    <w:pPr>
      <w:numPr>
        <w:numId w:val="47"/>
      </w:numPr>
    </w:pPr>
    <w:rPr>
      <w:szCs w:val="20"/>
    </w:rPr>
  </w:style>
  <w:style w:type="paragraph" w:styleId="Textodenotaderodap">
    <w:name w:val="footnote text"/>
    <w:basedOn w:val="Normal"/>
    <w:link w:val="TextodenotaderodapChar"/>
    <w:rsid w:val="007605E7"/>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rsid w:val="007605E7"/>
    <w:pPr>
      <w:spacing w:after="240"/>
    </w:pPr>
    <w:rPr>
      <w:rFonts w:cs="Arial"/>
      <w:bCs/>
      <w:kern w:val="28"/>
      <w:sz w:val="22"/>
      <w:szCs w:val="32"/>
    </w:rPr>
  </w:style>
  <w:style w:type="paragraph" w:customStyle="1" w:styleId="UCAlpha1">
    <w:name w:val="UCAlpha 1"/>
    <w:basedOn w:val="Normal"/>
    <w:rsid w:val="007605E7"/>
    <w:pPr>
      <w:numPr>
        <w:numId w:val="54"/>
      </w:numPr>
    </w:pPr>
    <w:rPr>
      <w:kern w:val="20"/>
    </w:rPr>
  </w:style>
  <w:style w:type="paragraph" w:customStyle="1" w:styleId="UCAlpha2">
    <w:name w:val="UCAlpha 2"/>
    <w:basedOn w:val="Normal"/>
    <w:rsid w:val="007605E7"/>
    <w:pPr>
      <w:numPr>
        <w:numId w:val="55"/>
      </w:numPr>
    </w:pPr>
    <w:rPr>
      <w:kern w:val="20"/>
    </w:rPr>
  </w:style>
  <w:style w:type="paragraph" w:customStyle="1" w:styleId="UCAlpha3">
    <w:name w:val="UCAlpha 3"/>
    <w:basedOn w:val="Normal"/>
    <w:rsid w:val="007605E7"/>
    <w:pPr>
      <w:numPr>
        <w:numId w:val="56"/>
      </w:numPr>
    </w:pPr>
    <w:rPr>
      <w:kern w:val="20"/>
    </w:rPr>
  </w:style>
  <w:style w:type="paragraph" w:customStyle="1" w:styleId="UCAlpha4">
    <w:name w:val="UCAlpha 4"/>
    <w:basedOn w:val="Normal"/>
    <w:rsid w:val="007605E7"/>
    <w:pPr>
      <w:numPr>
        <w:numId w:val="57"/>
      </w:numPr>
    </w:pPr>
    <w:rPr>
      <w:kern w:val="20"/>
    </w:rPr>
  </w:style>
  <w:style w:type="paragraph" w:customStyle="1" w:styleId="UCAlpha5">
    <w:name w:val="UCAlpha 5"/>
    <w:basedOn w:val="Normal"/>
    <w:rsid w:val="007605E7"/>
    <w:pPr>
      <w:numPr>
        <w:numId w:val="58"/>
      </w:numPr>
    </w:pPr>
    <w:rPr>
      <w:kern w:val="20"/>
    </w:rPr>
  </w:style>
  <w:style w:type="paragraph" w:customStyle="1" w:styleId="UCAlpha6">
    <w:name w:val="UCAlpha 6"/>
    <w:basedOn w:val="Normal"/>
    <w:rsid w:val="007605E7"/>
    <w:pPr>
      <w:numPr>
        <w:numId w:val="59"/>
      </w:numPr>
    </w:pPr>
    <w:rPr>
      <w:kern w:val="20"/>
    </w:rPr>
  </w:style>
  <w:style w:type="paragraph" w:customStyle="1" w:styleId="UCRoman1">
    <w:name w:val="UCRoman 1"/>
    <w:basedOn w:val="Normal"/>
    <w:rsid w:val="007605E7"/>
    <w:pPr>
      <w:numPr>
        <w:numId w:val="60"/>
      </w:numPr>
    </w:pPr>
    <w:rPr>
      <w:kern w:val="20"/>
    </w:rPr>
  </w:style>
  <w:style w:type="paragraph" w:customStyle="1" w:styleId="UCRoman2">
    <w:name w:val="UCRoman 2"/>
    <w:basedOn w:val="Normal"/>
    <w:rsid w:val="007605E7"/>
    <w:pPr>
      <w:numPr>
        <w:numId w:val="61"/>
      </w:numPr>
    </w:pPr>
    <w:rPr>
      <w:kern w:val="20"/>
    </w:rPr>
  </w:style>
  <w:style w:type="paragraph" w:customStyle="1" w:styleId="Rodap2">
    <w:name w:val="Rodapé2"/>
    <w:basedOn w:val="Rodap"/>
    <w:rsid w:val="007605E7"/>
  </w:style>
  <w:style w:type="paragraph" w:customStyle="1" w:styleId="Anexo1">
    <w:name w:val="Anexo 1"/>
    <w:basedOn w:val="Normal"/>
    <w:rsid w:val="007605E7"/>
    <w:pPr>
      <w:numPr>
        <w:numId w:val="13"/>
      </w:numPr>
    </w:pPr>
    <w:rPr>
      <w:kern w:val="20"/>
      <w:lang w:val="en-US"/>
    </w:rPr>
  </w:style>
  <w:style w:type="paragraph" w:customStyle="1" w:styleId="Anexo2">
    <w:name w:val="Anexo 2"/>
    <w:basedOn w:val="Normal"/>
    <w:rsid w:val="007605E7"/>
    <w:pPr>
      <w:numPr>
        <w:ilvl w:val="1"/>
        <w:numId w:val="13"/>
      </w:numPr>
    </w:pPr>
    <w:rPr>
      <w:kern w:val="20"/>
      <w:lang w:val="en-US"/>
    </w:rPr>
  </w:style>
  <w:style w:type="paragraph" w:customStyle="1" w:styleId="Anexo3">
    <w:name w:val="Anexo 3"/>
    <w:basedOn w:val="Normal"/>
    <w:rsid w:val="007605E7"/>
    <w:pPr>
      <w:numPr>
        <w:ilvl w:val="2"/>
        <w:numId w:val="13"/>
      </w:numPr>
    </w:pPr>
    <w:rPr>
      <w:kern w:val="20"/>
      <w:lang w:val="en-US"/>
    </w:rPr>
  </w:style>
  <w:style w:type="paragraph" w:customStyle="1" w:styleId="Anexo4">
    <w:name w:val="Anexo 4"/>
    <w:basedOn w:val="Normal"/>
    <w:rsid w:val="007605E7"/>
    <w:pPr>
      <w:numPr>
        <w:ilvl w:val="3"/>
        <w:numId w:val="13"/>
      </w:numPr>
    </w:pPr>
    <w:rPr>
      <w:kern w:val="20"/>
      <w:lang w:val="en-US"/>
    </w:rPr>
  </w:style>
  <w:style w:type="paragraph" w:customStyle="1" w:styleId="Anexo5">
    <w:name w:val="Anexo 5"/>
    <w:basedOn w:val="Normal"/>
    <w:rsid w:val="007605E7"/>
    <w:pPr>
      <w:numPr>
        <w:ilvl w:val="4"/>
        <w:numId w:val="13"/>
      </w:numPr>
    </w:pPr>
    <w:rPr>
      <w:kern w:val="20"/>
      <w:lang w:val="en-US"/>
    </w:rPr>
  </w:style>
  <w:style w:type="paragraph" w:customStyle="1" w:styleId="Anexo6">
    <w:name w:val="Anexo 6"/>
    <w:basedOn w:val="Normal"/>
    <w:rsid w:val="007605E7"/>
    <w:pPr>
      <w:numPr>
        <w:ilvl w:val="5"/>
        <w:numId w:val="13"/>
      </w:numPr>
    </w:pPr>
    <w:rPr>
      <w:kern w:val="20"/>
      <w:lang w:val="en-US"/>
    </w:rPr>
  </w:style>
  <w:style w:type="paragraph" w:customStyle="1" w:styleId="TtuloAnexo">
    <w:name w:val="Título/Anexo"/>
    <w:basedOn w:val="Normal"/>
    <w:next w:val="Normal"/>
    <w:rsid w:val="007605E7"/>
    <w:pPr>
      <w:keepNext/>
      <w:pageBreakBefore/>
      <w:spacing w:after="240"/>
      <w:jc w:val="center"/>
      <w:outlineLvl w:val="3"/>
    </w:pPr>
    <w:rPr>
      <w:b/>
      <w:kern w:val="23"/>
      <w:sz w:val="22"/>
    </w:rPr>
  </w:style>
  <w:style w:type="paragraph" w:customStyle="1" w:styleId="Assin">
    <w:name w:val="Assin"/>
    <w:basedOn w:val="Normal"/>
    <w:rsid w:val="007605E7"/>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sid w:val="007605E7"/>
    <w:rPr>
      <w:rFonts w:ascii="Tahoma" w:hAnsi="Tahoma"/>
      <w:lang w:eastAsia="en-US"/>
    </w:rPr>
  </w:style>
  <w:style w:type="character" w:customStyle="1" w:styleId="TextodenotadefimChar">
    <w:name w:val="Texto de nota de fim Char"/>
    <w:basedOn w:val="Fontepargpadro"/>
    <w:link w:val="Textodenotadefim"/>
    <w:rsid w:val="007605E7"/>
    <w:rPr>
      <w:rFonts w:ascii="Tahoma" w:hAnsi="Tahoma"/>
      <w:lang w:eastAsia="en-US"/>
    </w:rPr>
  </w:style>
  <w:style w:type="character" w:customStyle="1" w:styleId="TextodenotaderodapChar">
    <w:name w:val="Texto de nota de rodapé Char"/>
    <w:basedOn w:val="Fontepargpadro"/>
    <w:link w:val="Textodenotaderodap"/>
    <w:rsid w:val="007605E7"/>
    <w:rPr>
      <w:rFonts w:ascii="Tahoma" w:hAnsi="Tahoma"/>
      <w:kern w:val="20"/>
      <w:sz w:val="16"/>
      <w:lang w:eastAsia="en-US"/>
    </w:rPr>
  </w:style>
  <w:style w:type="character" w:customStyle="1" w:styleId="TtuloChar">
    <w:name w:val="Título Char"/>
    <w:basedOn w:val="Fontepargpadro"/>
    <w:link w:val="Ttulo"/>
    <w:rsid w:val="007605E7"/>
    <w:rPr>
      <w:rFonts w:ascii="Tahoma" w:hAnsi="Tahoma" w:cs="Arial"/>
      <w:b/>
      <w:bCs/>
      <w:kern w:val="28"/>
      <w:sz w:val="22"/>
      <w:szCs w:val="32"/>
      <w:lang w:eastAsia="en-US"/>
    </w:rPr>
  </w:style>
  <w:style w:type="character" w:customStyle="1" w:styleId="Ttulo1Char">
    <w:name w:val="Título 1 Char"/>
    <w:basedOn w:val="Fontepargpadro"/>
    <w:link w:val="Ttulo1"/>
    <w:uiPriority w:val="99"/>
    <w:rsid w:val="007605E7"/>
    <w:rPr>
      <w:rFonts w:ascii="Tahoma" w:hAnsi="Tahoma" w:cs="Arial"/>
      <w:b/>
      <w:bCs/>
      <w:kern w:val="22"/>
      <w:sz w:val="21"/>
      <w:szCs w:val="32"/>
      <w:lang w:eastAsia="en-US"/>
    </w:rPr>
  </w:style>
  <w:style w:type="character" w:customStyle="1" w:styleId="Ttulo2Char">
    <w:name w:val="Título 2 Char"/>
    <w:basedOn w:val="Fontepargpadro"/>
    <w:link w:val="Ttulo2"/>
    <w:rsid w:val="007605E7"/>
    <w:rPr>
      <w:rFonts w:ascii="Tahoma" w:hAnsi="Tahoma" w:cs="Arial"/>
      <w:b/>
      <w:bCs/>
      <w:iCs/>
      <w:kern w:val="21"/>
      <w:sz w:val="21"/>
      <w:szCs w:val="28"/>
      <w:lang w:eastAsia="en-US"/>
    </w:rPr>
  </w:style>
  <w:style w:type="character" w:customStyle="1" w:styleId="Ttulo3Char">
    <w:name w:val="Título 3 Char"/>
    <w:basedOn w:val="Fontepargpadro"/>
    <w:link w:val="Ttulo3"/>
    <w:rsid w:val="007605E7"/>
    <w:rPr>
      <w:rFonts w:ascii="Tahoma" w:hAnsi="Tahoma" w:cs="Arial"/>
      <w:b/>
      <w:bCs/>
      <w:kern w:val="20"/>
      <w:szCs w:val="26"/>
      <w:lang w:eastAsia="en-US"/>
    </w:rPr>
  </w:style>
  <w:style w:type="character" w:customStyle="1" w:styleId="Ttulo4Char">
    <w:name w:val="Título 4 Char"/>
    <w:basedOn w:val="Fontepargpadro"/>
    <w:link w:val="Ttulo4"/>
    <w:rsid w:val="007605E7"/>
    <w:rPr>
      <w:rFonts w:ascii="Tahoma" w:hAnsi="Tahoma"/>
      <w:bCs/>
      <w:szCs w:val="28"/>
      <w:lang w:eastAsia="en-US"/>
    </w:rPr>
  </w:style>
  <w:style w:type="character" w:customStyle="1" w:styleId="Ttulo5Char">
    <w:name w:val="Título 5 Char"/>
    <w:basedOn w:val="Fontepargpadro"/>
    <w:link w:val="Ttulo5"/>
    <w:rsid w:val="007605E7"/>
    <w:rPr>
      <w:rFonts w:ascii="Tahoma" w:hAnsi="Tahoma"/>
      <w:bCs/>
      <w:iCs/>
      <w:szCs w:val="26"/>
      <w:lang w:eastAsia="en-US"/>
    </w:rPr>
  </w:style>
  <w:style w:type="character" w:customStyle="1" w:styleId="Ttulo6Char">
    <w:name w:val="Título 6 Char"/>
    <w:basedOn w:val="Fontepargpadro"/>
    <w:link w:val="Ttulo6"/>
    <w:rsid w:val="007605E7"/>
    <w:rPr>
      <w:rFonts w:ascii="Tahoma" w:hAnsi="Tahoma"/>
      <w:bCs/>
      <w:szCs w:val="22"/>
      <w:lang w:eastAsia="en-US"/>
    </w:rPr>
  </w:style>
  <w:style w:type="character" w:customStyle="1" w:styleId="Ttulo7Char">
    <w:name w:val="Título 7 Char"/>
    <w:basedOn w:val="Fontepargpadro"/>
    <w:link w:val="Ttulo7"/>
    <w:rsid w:val="007605E7"/>
    <w:rPr>
      <w:rFonts w:ascii="Tahoma" w:hAnsi="Tahoma"/>
      <w:szCs w:val="24"/>
      <w:lang w:eastAsia="en-US"/>
    </w:rPr>
  </w:style>
  <w:style w:type="character" w:customStyle="1" w:styleId="Ttulo8Char">
    <w:name w:val="Título 8 Char"/>
    <w:basedOn w:val="Fontepargpadro"/>
    <w:link w:val="Ttulo8"/>
    <w:rsid w:val="007605E7"/>
    <w:rPr>
      <w:rFonts w:ascii="Tahoma" w:hAnsi="Tahoma"/>
      <w:iCs/>
      <w:szCs w:val="24"/>
      <w:lang w:eastAsia="en-US"/>
    </w:rPr>
  </w:style>
  <w:style w:type="character" w:customStyle="1" w:styleId="Ttulo9Char">
    <w:name w:val="Título 9 Char"/>
    <w:basedOn w:val="Fontepargpadro"/>
    <w:link w:val="Ttulo9"/>
    <w:rsid w:val="007605E7"/>
    <w:rPr>
      <w:rFonts w:ascii="Tahoma" w:hAnsi="Tahoma" w:cs="Arial"/>
      <w:szCs w:val="22"/>
      <w:lang w:eastAsia="en-US"/>
    </w:rPr>
  </w:style>
  <w:style w:type="paragraph" w:customStyle="1" w:styleId="Atenciosamente">
    <w:name w:val="Atenciosamente"/>
    <w:basedOn w:val="Body"/>
    <w:rsid w:val="00233902"/>
    <w:pPr>
      <w:spacing w:after="960"/>
    </w:pPr>
    <w:rPr>
      <w:rFonts w:cs="Tahoma"/>
      <w:szCs w:val="20"/>
    </w:rPr>
  </w:style>
  <w:style w:type="character" w:customStyle="1" w:styleId="Textodocorpo2">
    <w:name w:val="Texto do corpo (2)_"/>
    <w:basedOn w:val="Fontepargpadro"/>
    <w:link w:val="Textodocorpo20"/>
    <w:rsid w:val="007605E7"/>
    <w:rPr>
      <w:rFonts w:ascii="Calibri" w:eastAsia="Calibri" w:hAnsi="Calibri" w:cs="Calibri"/>
      <w:b/>
      <w:bCs/>
      <w:smallCaps/>
    </w:rPr>
  </w:style>
  <w:style w:type="character" w:customStyle="1" w:styleId="Cabealhoourodap2">
    <w:name w:val="Cabeçalho ou rodapé (2)_"/>
    <w:basedOn w:val="Fontepargpadro"/>
    <w:link w:val="Cabealhoourodap20"/>
    <w:rsid w:val="007605E7"/>
  </w:style>
  <w:style w:type="character" w:customStyle="1" w:styleId="Textodocorpo">
    <w:name w:val="Texto do corpo_"/>
    <w:basedOn w:val="Fontepargpadro"/>
    <w:link w:val="Textodocorpo0"/>
    <w:rsid w:val="007605E7"/>
    <w:rPr>
      <w:rFonts w:ascii="Calibri" w:eastAsia="Calibri" w:hAnsi="Calibri" w:cs="Calibri"/>
    </w:rPr>
  </w:style>
  <w:style w:type="character" w:customStyle="1" w:styleId="Ttulo20">
    <w:name w:val="Título #2_"/>
    <w:basedOn w:val="Fontepargpadro"/>
    <w:link w:val="Ttulo21"/>
    <w:rsid w:val="007605E7"/>
    <w:rPr>
      <w:rFonts w:ascii="Calibri" w:eastAsia="Calibri" w:hAnsi="Calibri" w:cs="Calibri"/>
      <w:b/>
      <w:bCs/>
    </w:rPr>
  </w:style>
  <w:style w:type="character" w:customStyle="1" w:styleId="Textodocorpo5">
    <w:name w:val="Texto do corpo (5)_"/>
    <w:basedOn w:val="Fontepargpadro"/>
    <w:link w:val="Textodocorpo50"/>
    <w:rsid w:val="007605E7"/>
    <w:rPr>
      <w:sz w:val="13"/>
      <w:szCs w:val="13"/>
    </w:rPr>
  </w:style>
  <w:style w:type="character" w:customStyle="1" w:styleId="Outro">
    <w:name w:val="Outro_"/>
    <w:basedOn w:val="Fontepargpadro"/>
    <w:link w:val="Outro0"/>
    <w:rsid w:val="007605E7"/>
    <w:rPr>
      <w:rFonts w:ascii="Calibri" w:eastAsia="Calibri" w:hAnsi="Calibri" w:cs="Calibri"/>
    </w:rPr>
  </w:style>
  <w:style w:type="character" w:customStyle="1" w:styleId="Textodocorpo4">
    <w:name w:val="Texto do corpo (4)_"/>
    <w:basedOn w:val="Fontepargpadro"/>
    <w:link w:val="Textodocorpo40"/>
    <w:rsid w:val="007605E7"/>
    <w:rPr>
      <w:rFonts w:ascii="Calibri" w:eastAsia="Calibri" w:hAnsi="Calibri" w:cs="Calibri"/>
      <w:sz w:val="16"/>
      <w:szCs w:val="16"/>
    </w:rPr>
  </w:style>
  <w:style w:type="character" w:customStyle="1" w:styleId="Textodocorpo3">
    <w:name w:val="Texto do corpo (3)_"/>
    <w:basedOn w:val="Fontepargpadro"/>
    <w:link w:val="Textodocorpo30"/>
    <w:rsid w:val="007605E7"/>
    <w:rPr>
      <w:rFonts w:ascii="Cambria" w:eastAsia="Cambria" w:hAnsi="Cambria" w:cs="Cambria"/>
      <w:sz w:val="22"/>
      <w:szCs w:val="22"/>
    </w:rPr>
  </w:style>
  <w:style w:type="character" w:customStyle="1" w:styleId="Textodocorpo8">
    <w:name w:val="Texto do corpo (8)_"/>
    <w:basedOn w:val="Fontepargpadro"/>
    <w:link w:val="Textodocorpo80"/>
    <w:rsid w:val="007605E7"/>
    <w:rPr>
      <w:rFonts w:ascii="Arial" w:eastAsia="Arial" w:hAnsi="Arial" w:cs="Arial"/>
      <w:color w:val="1B1B1B"/>
      <w:sz w:val="8"/>
      <w:szCs w:val="8"/>
    </w:rPr>
  </w:style>
  <w:style w:type="character" w:customStyle="1" w:styleId="Textodocorpo9">
    <w:name w:val="Texto do corpo (9)_"/>
    <w:basedOn w:val="Fontepargpadro"/>
    <w:link w:val="Textodocorpo90"/>
    <w:rsid w:val="007605E7"/>
    <w:rPr>
      <w:rFonts w:ascii="Arial" w:eastAsia="Arial" w:hAnsi="Arial" w:cs="Arial"/>
      <w:sz w:val="18"/>
      <w:szCs w:val="18"/>
    </w:rPr>
  </w:style>
  <w:style w:type="character" w:customStyle="1" w:styleId="Legendadatabela">
    <w:name w:val="Legenda da tabela_"/>
    <w:basedOn w:val="Fontepargpadro"/>
    <w:link w:val="Legendadatabela0"/>
    <w:rsid w:val="007605E7"/>
    <w:rPr>
      <w:rFonts w:ascii="Calibri" w:eastAsia="Calibri" w:hAnsi="Calibri" w:cs="Calibri"/>
      <w:b/>
      <w:bCs/>
    </w:rPr>
  </w:style>
  <w:style w:type="character" w:customStyle="1" w:styleId="Cabealhoourodap">
    <w:name w:val="Cabeçalho ou rodapé_"/>
    <w:basedOn w:val="Fontepargpadro"/>
    <w:link w:val="Cabealhoourodap0"/>
    <w:rsid w:val="007605E7"/>
    <w:rPr>
      <w:rFonts w:ascii="Arial" w:eastAsia="Arial" w:hAnsi="Arial" w:cs="Arial"/>
      <w:sz w:val="16"/>
      <w:szCs w:val="16"/>
    </w:rPr>
  </w:style>
  <w:style w:type="character" w:customStyle="1" w:styleId="Textodocorpo10">
    <w:name w:val="Texto do corpo (10)_"/>
    <w:basedOn w:val="Fontepargpadro"/>
    <w:link w:val="Textodocorpo100"/>
    <w:rsid w:val="007605E7"/>
  </w:style>
  <w:style w:type="character" w:customStyle="1" w:styleId="Ttulo10">
    <w:name w:val="Título #1_"/>
    <w:basedOn w:val="Fontepargpadro"/>
    <w:link w:val="Ttulo11"/>
    <w:rsid w:val="007605E7"/>
    <w:rPr>
      <w:rFonts w:ascii="Arial" w:eastAsia="Arial" w:hAnsi="Arial" w:cs="Arial"/>
      <w:color w:val="14315B"/>
      <w:sz w:val="54"/>
      <w:szCs w:val="54"/>
    </w:rPr>
  </w:style>
  <w:style w:type="paragraph" w:customStyle="1" w:styleId="Textodocorpo20">
    <w:name w:val="Texto do corpo (2)"/>
    <w:basedOn w:val="Normal"/>
    <w:link w:val="Textodocorpo2"/>
    <w:rsid w:val="007605E7"/>
    <w:pPr>
      <w:spacing w:after="560" w:line="295" w:lineRule="auto"/>
      <w:jc w:val="center"/>
    </w:pPr>
    <w:rPr>
      <w:rFonts w:ascii="Calibri" w:eastAsia="Calibri" w:hAnsi="Calibri" w:cs="Calibri"/>
      <w:b/>
      <w:bCs/>
      <w:smallCaps/>
      <w:szCs w:val="20"/>
      <w:lang w:eastAsia="pt-BR"/>
    </w:rPr>
  </w:style>
  <w:style w:type="paragraph" w:customStyle="1" w:styleId="Cabealhoourodap20">
    <w:name w:val="Cabeçalho ou rodapé (2)"/>
    <w:basedOn w:val="Normal"/>
    <w:link w:val="Cabealhoourodap2"/>
    <w:rsid w:val="007605E7"/>
    <w:rPr>
      <w:rFonts w:ascii="Times New Roman" w:hAnsi="Times New Roman"/>
      <w:szCs w:val="20"/>
      <w:lang w:eastAsia="pt-BR"/>
    </w:rPr>
  </w:style>
  <w:style w:type="paragraph" w:customStyle="1" w:styleId="Textodocorpo0">
    <w:name w:val="Texto do corpo"/>
    <w:basedOn w:val="Normal"/>
    <w:link w:val="Textodocorpo"/>
    <w:rsid w:val="007605E7"/>
    <w:pPr>
      <w:spacing w:after="300"/>
    </w:pPr>
    <w:rPr>
      <w:rFonts w:ascii="Calibri" w:eastAsia="Calibri" w:hAnsi="Calibri" w:cs="Calibri"/>
      <w:szCs w:val="20"/>
      <w:lang w:eastAsia="pt-BR"/>
    </w:rPr>
  </w:style>
  <w:style w:type="paragraph" w:customStyle="1" w:styleId="Ttulo21">
    <w:name w:val="Título #2"/>
    <w:basedOn w:val="Normal"/>
    <w:link w:val="Ttulo20"/>
    <w:rsid w:val="007605E7"/>
    <w:pPr>
      <w:spacing w:after="900"/>
      <w:jc w:val="center"/>
      <w:outlineLvl w:val="1"/>
    </w:pPr>
    <w:rPr>
      <w:rFonts w:ascii="Calibri" w:eastAsia="Calibri" w:hAnsi="Calibri" w:cs="Calibri"/>
      <w:b/>
      <w:bCs/>
      <w:szCs w:val="20"/>
      <w:lang w:eastAsia="pt-BR"/>
    </w:rPr>
  </w:style>
  <w:style w:type="paragraph" w:customStyle="1" w:styleId="Textodocorpo50">
    <w:name w:val="Texto do corpo (5)"/>
    <w:basedOn w:val="Normal"/>
    <w:link w:val="Textodocorpo5"/>
    <w:rsid w:val="007605E7"/>
    <w:rPr>
      <w:rFonts w:ascii="Times New Roman" w:hAnsi="Times New Roman"/>
      <w:sz w:val="13"/>
      <w:szCs w:val="13"/>
      <w:lang w:eastAsia="pt-BR"/>
    </w:rPr>
  </w:style>
  <w:style w:type="paragraph" w:customStyle="1" w:styleId="Outro0">
    <w:name w:val="Outro"/>
    <w:basedOn w:val="Normal"/>
    <w:link w:val="Outro"/>
    <w:rsid w:val="007605E7"/>
    <w:pPr>
      <w:spacing w:after="300"/>
    </w:pPr>
    <w:rPr>
      <w:rFonts w:ascii="Calibri" w:eastAsia="Calibri" w:hAnsi="Calibri" w:cs="Calibri"/>
      <w:szCs w:val="20"/>
      <w:lang w:eastAsia="pt-BR"/>
    </w:rPr>
  </w:style>
  <w:style w:type="paragraph" w:customStyle="1" w:styleId="Textodocorpo40">
    <w:name w:val="Texto do corpo (4)"/>
    <w:basedOn w:val="Normal"/>
    <w:link w:val="Textodocorpo4"/>
    <w:rsid w:val="007605E7"/>
    <w:pPr>
      <w:spacing w:after="120" w:line="202" w:lineRule="auto"/>
      <w:ind w:left="4700"/>
    </w:pPr>
    <w:rPr>
      <w:rFonts w:ascii="Calibri" w:eastAsia="Calibri" w:hAnsi="Calibri" w:cs="Calibri"/>
      <w:sz w:val="16"/>
      <w:szCs w:val="16"/>
      <w:lang w:eastAsia="pt-BR"/>
    </w:rPr>
  </w:style>
  <w:style w:type="paragraph" w:customStyle="1" w:styleId="Textodocorpo30">
    <w:name w:val="Texto do corpo (3)"/>
    <w:basedOn w:val="Normal"/>
    <w:link w:val="Textodocorpo3"/>
    <w:rsid w:val="007605E7"/>
    <w:pPr>
      <w:spacing w:after="200" w:line="199" w:lineRule="auto"/>
      <w:jc w:val="center"/>
    </w:pPr>
    <w:rPr>
      <w:rFonts w:ascii="Cambria" w:eastAsia="Cambria" w:hAnsi="Cambria" w:cs="Cambria"/>
      <w:sz w:val="22"/>
      <w:szCs w:val="22"/>
      <w:lang w:eastAsia="pt-BR"/>
    </w:rPr>
  </w:style>
  <w:style w:type="paragraph" w:customStyle="1" w:styleId="Textodocorpo80">
    <w:name w:val="Texto do corpo (8)"/>
    <w:basedOn w:val="Normal"/>
    <w:link w:val="Textodocorpo8"/>
    <w:rsid w:val="007605E7"/>
    <w:rPr>
      <w:rFonts w:ascii="Arial" w:eastAsia="Arial" w:hAnsi="Arial" w:cs="Arial"/>
      <w:color w:val="1B1B1B"/>
      <w:sz w:val="8"/>
      <w:szCs w:val="8"/>
      <w:lang w:eastAsia="pt-BR"/>
    </w:rPr>
  </w:style>
  <w:style w:type="paragraph" w:customStyle="1" w:styleId="Textodocorpo90">
    <w:name w:val="Texto do corpo (9)"/>
    <w:basedOn w:val="Normal"/>
    <w:link w:val="Textodocorpo9"/>
    <w:rsid w:val="007605E7"/>
    <w:pPr>
      <w:spacing w:after="20"/>
    </w:pPr>
    <w:rPr>
      <w:rFonts w:ascii="Arial" w:eastAsia="Arial" w:hAnsi="Arial" w:cs="Arial"/>
      <w:sz w:val="18"/>
      <w:szCs w:val="18"/>
      <w:lang w:eastAsia="pt-BR"/>
    </w:rPr>
  </w:style>
  <w:style w:type="paragraph" w:customStyle="1" w:styleId="Legendadatabela0">
    <w:name w:val="Legenda da tabela"/>
    <w:basedOn w:val="Normal"/>
    <w:link w:val="Legendadatabela"/>
    <w:rsid w:val="007605E7"/>
    <w:rPr>
      <w:rFonts w:ascii="Calibri" w:eastAsia="Calibri" w:hAnsi="Calibri" w:cs="Calibri"/>
      <w:b/>
      <w:bCs/>
      <w:szCs w:val="20"/>
      <w:lang w:eastAsia="pt-BR"/>
    </w:rPr>
  </w:style>
  <w:style w:type="paragraph" w:customStyle="1" w:styleId="Cabealhoourodap0">
    <w:name w:val="Cabeçalho ou rodapé"/>
    <w:basedOn w:val="Normal"/>
    <w:link w:val="Cabealhoourodap"/>
    <w:rsid w:val="007605E7"/>
    <w:rPr>
      <w:rFonts w:ascii="Arial" w:eastAsia="Arial" w:hAnsi="Arial" w:cs="Arial"/>
      <w:sz w:val="16"/>
      <w:szCs w:val="16"/>
      <w:lang w:eastAsia="pt-BR"/>
    </w:rPr>
  </w:style>
  <w:style w:type="paragraph" w:customStyle="1" w:styleId="Textodocorpo100">
    <w:name w:val="Texto do corpo (10)"/>
    <w:basedOn w:val="Normal"/>
    <w:link w:val="Textodocorpo10"/>
    <w:rsid w:val="007605E7"/>
    <w:pPr>
      <w:spacing w:after="400"/>
    </w:pPr>
    <w:rPr>
      <w:rFonts w:ascii="Times New Roman" w:hAnsi="Times New Roman"/>
      <w:szCs w:val="20"/>
      <w:lang w:eastAsia="pt-BR"/>
    </w:rPr>
  </w:style>
  <w:style w:type="paragraph" w:customStyle="1" w:styleId="Ttulo11">
    <w:name w:val="Título #1"/>
    <w:basedOn w:val="Normal"/>
    <w:link w:val="Ttulo10"/>
    <w:rsid w:val="007605E7"/>
    <w:pPr>
      <w:spacing w:after="420" w:line="180" w:lineRule="auto"/>
      <w:ind w:firstLine="70"/>
      <w:outlineLvl w:val="0"/>
    </w:pPr>
    <w:rPr>
      <w:rFonts w:ascii="Arial" w:eastAsia="Arial" w:hAnsi="Arial" w:cs="Arial"/>
      <w:color w:val="14315B"/>
      <w:sz w:val="54"/>
      <w:szCs w:val="54"/>
      <w:lang w:eastAsia="pt-BR"/>
    </w:rPr>
  </w:style>
  <w:style w:type="character" w:customStyle="1" w:styleId="RodapChar">
    <w:name w:val="Rodapé Char"/>
    <w:basedOn w:val="Fontepargpadro"/>
    <w:link w:val="Rodap"/>
    <w:rsid w:val="007605E7"/>
    <w:rPr>
      <w:rFonts w:ascii="Tahoma" w:hAnsi="Tahoma"/>
      <w:kern w:val="16"/>
      <w:sz w:val="16"/>
      <w:szCs w:val="24"/>
      <w:lang w:eastAsia="en-US"/>
    </w:rPr>
  </w:style>
  <w:style w:type="character" w:customStyle="1" w:styleId="CabealhoChar">
    <w:name w:val="Cabeçalho Char"/>
    <w:basedOn w:val="Fontepargpadro"/>
    <w:link w:val="Cabealho"/>
    <w:rsid w:val="007605E7"/>
    <w:rPr>
      <w:rFonts w:ascii="Tahoma" w:hAnsi="Tahoma"/>
      <w:kern w:val="20"/>
      <w:szCs w:val="24"/>
      <w:lang w:eastAsia="en-US"/>
    </w:rPr>
  </w:style>
  <w:style w:type="paragraph" w:customStyle="1" w:styleId="Citaes1">
    <w:name w:val="Citações 1"/>
    <w:basedOn w:val="Normal"/>
    <w:link w:val="Citaes1Char"/>
    <w:rsid w:val="007605E7"/>
    <w:pPr>
      <w:spacing w:after="240"/>
      <w:ind w:left="1247"/>
    </w:pPr>
    <w:rPr>
      <w:kern w:val="20"/>
      <w:sz w:val="22"/>
      <w:szCs w:val="20"/>
    </w:rPr>
  </w:style>
  <w:style w:type="character" w:customStyle="1" w:styleId="Citaes1Char">
    <w:name w:val="Citações 1 Char"/>
    <w:basedOn w:val="Fontepargpadro"/>
    <w:link w:val="Citaes1"/>
    <w:rsid w:val="007605E7"/>
    <w:rPr>
      <w:rFonts w:ascii="Tahoma" w:hAnsi="Tahoma"/>
      <w:kern w:val="20"/>
      <w:sz w:val="22"/>
      <w:lang w:eastAsia="en-US"/>
    </w:rPr>
  </w:style>
  <w:style w:type="paragraph" w:customStyle="1" w:styleId="Default">
    <w:name w:val="Default"/>
    <w:rsid w:val="007605E7"/>
    <w:pPr>
      <w:autoSpaceDE w:val="0"/>
      <w:autoSpaceDN w:val="0"/>
      <w:adjustRightInd w:val="0"/>
    </w:pPr>
    <w:rPr>
      <w:rFonts w:ascii="Tahoma" w:hAnsi="Tahoma" w:cs="Tahoma"/>
      <w:color w:val="000000"/>
      <w:sz w:val="24"/>
      <w:szCs w:val="24"/>
    </w:rPr>
  </w:style>
  <w:style w:type="table" w:customStyle="1" w:styleId="LDRPadro">
    <w:name w:val="LDR Padrão"/>
    <w:basedOn w:val="Tabelanormal"/>
    <w:uiPriority w:val="99"/>
    <w:rsid w:val="007605E7"/>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7605E7"/>
    <w:rPr>
      <w:rFonts w:ascii="Tahoma" w:hAnsi="Tahoma"/>
      <w:kern w:val="20"/>
      <w:szCs w:val="28"/>
      <w:lang w:eastAsia="en-US"/>
    </w:rPr>
  </w:style>
  <w:style w:type="character" w:customStyle="1" w:styleId="Level2Char">
    <w:name w:val="Level 2 Char"/>
    <w:basedOn w:val="Fontepargpadro"/>
    <w:link w:val="Level2"/>
    <w:locked/>
    <w:rsid w:val="007605E7"/>
    <w:rPr>
      <w:rFonts w:ascii="Tahoma" w:hAnsi="Tahoma"/>
      <w:kern w:val="20"/>
      <w:szCs w:val="28"/>
      <w:lang w:eastAsia="en-US"/>
    </w:rPr>
  </w:style>
  <w:style w:type="character" w:customStyle="1" w:styleId="Level3Char">
    <w:name w:val="Level 3 Char"/>
    <w:link w:val="Level3"/>
    <w:locked/>
    <w:rsid w:val="007605E7"/>
    <w:rPr>
      <w:rFonts w:ascii="Tahoma" w:hAnsi="Tahoma"/>
      <w:kern w:val="20"/>
      <w:szCs w:val="28"/>
      <w:lang w:eastAsia="en-US"/>
    </w:rPr>
  </w:style>
  <w:style w:type="paragraph" w:customStyle="1" w:styleId="Level7">
    <w:name w:val="Level 7"/>
    <w:basedOn w:val="Normal"/>
    <w:rsid w:val="007605E7"/>
    <w:pPr>
      <w:tabs>
        <w:tab w:val="num" w:pos="3969"/>
        <w:tab w:val="left" w:pos="5245"/>
      </w:tabs>
      <w:ind w:left="3969" w:hanging="170"/>
    </w:pPr>
  </w:style>
  <w:style w:type="paragraph" w:customStyle="1" w:styleId="Level8">
    <w:name w:val="Level 8"/>
    <w:basedOn w:val="Normal"/>
    <w:rsid w:val="007605E7"/>
    <w:pPr>
      <w:numPr>
        <w:ilvl w:val="7"/>
        <w:numId w:val="27"/>
      </w:numPr>
      <w:tabs>
        <w:tab w:val="left" w:pos="5954"/>
      </w:tabs>
    </w:pPr>
  </w:style>
  <w:style w:type="paragraph" w:customStyle="1" w:styleId="Level9">
    <w:name w:val="Level 9"/>
    <w:basedOn w:val="Normal"/>
    <w:rsid w:val="007605E7"/>
    <w:pPr>
      <w:numPr>
        <w:ilvl w:val="8"/>
        <w:numId w:val="27"/>
      </w:numPr>
      <w:tabs>
        <w:tab w:val="left" w:pos="6804"/>
      </w:tabs>
    </w:pPr>
  </w:style>
  <w:style w:type="paragraph" w:customStyle="1" w:styleId="NodoProcesso">
    <w:name w:val="NodoProcesso"/>
    <w:basedOn w:val="Normal"/>
    <w:next w:val="Normal"/>
    <w:rsid w:val="007605E7"/>
    <w:pPr>
      <w:keepNext/>
      <w:keepLines/>
      <w:spacing w:before="140" w:after="400"/>
      <w:outlineLvl w:val="3"/>
    </w:pPr>
    <w:rPr>
      <w:b/>
      <w:kern w:val="20"/>
      <w:sz w:val="22"/>
      <w:szCs w:val="20"/>
    </w:rPr>
  </w:style>
  <w:style w:type="paragraph" w:customStyle="1" w:styleId="NumerodaPasta">
    <w:name w:val="NumerodaPasta"/>
    <w:basedOn w:val="Normal"/>
    <w:rsid w:val="007605E7"/>
    <w:pPr>
      <w:spacing w:after="240"/>
    </w:pPr>
    <w:rPr>
      <w:kern w:val="20"/>
      <w:sz w:val="22"/>
      <w:szCs w:val="20"/>
    </w:rPr>
  </w:style>
  <w:style w:type="paragraph" w:styleId="PargrafodaLista">
    <w:name w:val="List Paragraph"/>
    <w:basedOn w:val="Normal"/>
    <w:link w:val="PargrafodaListaChar"/>
    <w:uiPriority w:val="34"/>
    <w:qFormat/>
    <w:rsid w:val="007605E7"/>
    <w:pPr>
      <w:ind w:left="720"/>
      <w:contextualSpacing/>
    </w:pPr>
  </w:style>
  <w:style w:type="paragraph" w:customStyle="1" w:styleId="Petio1">
    <w:name w:val="Petição 1"/>
    <w:basedOn w:val="Normal"/>
    <w:link w:val="Petio1CharChar"/>
    <w:rsid w:val="007605E7"/>
    <w:pPr>
      <w:numPr>
        <w:numId w:val="29"/>
      </w:numPr>
      <w:spacing w:after="240"/>
      <w:outlineLvl w:val="0"/>
    </w:pPr>
    <w:rPr>
      <w:kern w:val="20"/>
      <w:sz w:val="22"/>
      <w:szCs w:val="20"/>
    </w:rPr>
  </w:style>
  <w:style w:type="character" w:customStyle="1" w:styleId="Petio1CharChar">
    <w:name w:val="Petição 1 Char Char"/>
    <w:basedOn w:val="Fontepargpadro"/>
    <w:link w:val="Petio1"/>
    <w:rsid w:val="007605E7"/>
    <w:rPr>
      <w:rFonts w:ascii="Tahoma" w:hAnsi="Tahoma"/>
      <w:kern w:val="20"/>
      <w:sz w:val="22"/>
      <w:lang w:eastAsia="en-US"/>
    </w:rPr>
  </w:style>
  <w:style w:type="paragraph" w:customStyle="1" w:styleId="Petio2">
    <w:name w:val="Petição 2"/>
    <w:basedOn w:val="Normal"/>
    <w:link w:val="Petio2Char"/>
    <w:rsid w:val="007605E7"/>
    <w:pPr>
      <w:numPr>
        <w:ilvl w:val="1"/>
        <w:numId w:val="29"/>
      </w:numPr>
      <w:tabs>
        <w:tab w:val="left" w:pos="3515"/>
      </w:tabs>
      <w:spacing w:after="240"/>
      <w:outlineLvl w:val="1"/>
    </w:pPr>
    <w:rPr>
      <w:kern w:val="20"/>
      <w:sz w:val="22"/>
      <w:szCs w:val="20"/>
    </w:rPr>
  </w:style>
  <w:style w:type="character" w:customStyle="1" w:styleId="Petio2Char">
    <w:name w:val="Petição 2 Char"/>
    <w:basedOn w:val="Fontepargpadro"/>
    <w:link w:val="Petio2"/>
    <w:rsid w:val="007605E7"/>
    <w:rPr>
      <w:rFonts w:ascii="Tahoma" w:hAnsi="Tahoma"/>
      <w:kern w:val="20"/>
      <w:sz w:val="22"/>
      <w:lang w:eastAsia="en-US"/>
    </w:rPr>
  </w:style>
  <w:style w:type="paragraph" w:customStyle="1" w:styleId="Petio3">
    <w:name w:val="Petição 3"/>
    <w:basedOn w:val="Normal"/>
    <w:rsid w:val="007605E7"/>
    <w:pPr>
      <w:numPr>
        <w:ilvl w:val="2"/>
        <w:numId w:val="29"/>
      </w:numPr>
      <w:tabs>
        <w:tab w:val="left" w:pos="4309"/>
      </w:tabs>
      <w:spacing w:after="240"/>
      <w:outlineLvl w:val="2"/>
    </w:pPr>
    <w:rPr>
      <w:kern w:val="20"/>
      <w:sz w:val="22"/>
      <w:szCs w:val="20"/>
    </w:rPr>
  </w:style>
  <w:style w:type="paragraph" w:customStyle="1" w:styleId="RelaAlphaMai1">
    <w:name w:val="RelaAlphaMai1"/>
    <w:basedOn w:val="Normal"/>
    <w:link w:val="RelaAlphaMai1Char"/>
    <w:qFormat/>
    <w:rsid w:val="007605E7"/>
    <w:pPr>
      <w:numPr>
        <w:numId w:val="31"/>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7605E7"/>
    <w:rPr>
      <w:rFonts w:ascii="Tahoma" w:hAnsi="Tahoma"/>
      <w:kern w:val="20"/>
      <w:sz w:val="17"/>
      <w:szCs w:val="24"/>
      <w:lang w:eastAsia="en-US"/>
    </w:rPr>
  </w:style>
  <w:style w:type="paragraph" w:customStyle="1" w:styleId="RelaAlphaMai2">
    <w:name w:val="RelaAlphaMai2"/>
    <w:basedOn w:val="Normal"/>
    <w:link w:val="RelaAlphaMai2Char"/>
    <w:qFormat/>
    <w:rsid w:val="007605E7"/>
    <w:pPr>
      <w:numPr>
        <w:numId w:val="32"/>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7605E7"/>
    <w:rPr>
      <w:rFonts w:ascii="Tahoma" w:hAnsi="Tahoma"/>
      <w:kern w:val="20"/>
      <w:sz w:val="17"/>
      <w:szCs w:val="24"/>
      <w:lang w:val="en-US" w:eastAsia="en-US"/>
    </w:rPr>
  </w:style>
  <w:style w:type="paragraph" w:customStyle="1" w:styleId="RelaAlphaMai3">
    <w:name w:val="RelaAlphaMai3"/>
    <w:basedOn w:val="Normal"/>
    <w:link w:val="RelaAlphaMai3Char"/>
    <w:qFormat/>
    <w:rsid w:val="007605E7"/>
    <w:pPr>
      <w:numPr>
        <w:numId w:val="33"/>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7605E7"/>
    <w:rPr>
      <w:rFonts w:ascii="Tahoma" w:hAnsi="Tahoma"/>
      <w:kern w:val="20"/>
      <w:sz w:val="17"/>
      <w:szCs w:val="24"/>
      <w:lang w:val="en-US" w:eastAsia="en-US"/>
    </w:rPr>
  </w:style>
  <w:style w:type="paragraph" w:customStyle="1" w:styleId="RelaAlphaMin1">
    <w:name w:val="RelaAlphaMin1"/>
    <w:basedOn w:val="Normal"/>
    <w:link w:val="RelaAlphaMin1Char"/>
    <w:qFormat/>
    <w:rsid w:val="007605E7"/>
    <w:pPr>
      <w:numPr>
        <w:numId w:val="34"/>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7605E7"/>
    <w:rPr>
      <w:rFonts w:ascii="Tahoma" w:hAnsi="Tahoma"/>
      <w:kern w:val="20"/>
      <w:sz w:val="17"/>
      <w:szCs w:val="24"/>
      <w:lang w:eastAsia="en-US"/>
    </w:rPr>
  </w:style>
  <w:style w:type="paragraph" w:customStyle="1" w:styleId="RelaAlphaMin2">
    <w:name w:val="RelaAlphaMin2"/>
    <w:basedOn w:val="Normal"/>
    <w:link w:val="RelaAlphaMin2Char"/>
    <w:qFormat/>
    <w:rsid w:val="007605E7"/>
    <w:pPr>
      <w:numPr>
        <w:numId w:val="35"/>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7605E7"/>
    <w:rPr>
      <w:rFonts w:ascii="Tahoma" w:hAnsi="Tahoma"/>
      <w:kern w:val="20"/>
      <w:sz w:val="17"/>
      <w:szCs w:val="24"/>
      <w:lang w:val="en-US" w:eastAsia="en-US"/>
    </w:rPr>
  </w:style>
  <w:style w:type="paragraph" w:customStyle="1" w:styleId="RelaAlphaMin3">
    <w:name w:val="RelaAlphaMin3"/>
    <w:basedOn w:val="Normal"/>
    <w:link w:val="RelaAlphaMin3Char"/>
    <w:qFormat/>
    <w:rsid w:val="007605E7"/>
    <w:pPr>
      <w:numPr>
        <w:numId w:val="36"/>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7605E7"/>
    <w:rPr>
      <w:rFonts w:ascii="Tahoma" w:hAnsi="Tahoma"/>
      <w:kern w:val="20"/>
      <w:sz w:val="17"/>
      <w:szCs w:val="24"/>
      <w:lang w:val="en-US" w:eastAsia="en-US"/>
    </w:rPr>
  </w:style>
  <w:style w:type="paragraph" w:customStyle="1" w:styleId="RelaBody">
    <w:name w:val="RelaBody"/>
    <w:basedOn w:val="Normal"/>
    <w:link w:val="RelaBodyChar"/>
    <w:qFormat/>
    <w:rsid w:val="007605E7"/>
    <w:pPr>
      <w:spacing w:before="100" w:after="100" w:line="240" w:lineRule="auto"/>
    </w:pPr>
    <w:rPr>
      <w:sz w:val="17"/>
    </w:rPr>
  </w:style>
  <w:style w:type="character" w:customStyle="1" w:styleId="RelaBodyChar">
    <w:name w:val="RelaBody Char"/>
    <w:basedOn w:val="Fontepargpadro"/>
    <w:link w:val="RelaBody"/>
    <w:rsid w:val="007605E7"/>
    <w:rPr>
      <w:rFonts w:ascii="Tahoma" w:hAnsi="Tahoma"/>
      <w:sz w:val="17"/>
      <w:szCs w:val="24"/>
      <w:lang w:eastAsia="en-US"/>
    </w:rPr>
  </w:style>
  <w:style w:type="paragraph" w:customStyle="1" w:styleId="RelaBuletTabela">
    <w:name w:val="RelaBuletTabela"/>
    <w:basedOn w:val="PargrafodaLista"/>
    <w:link w:val="RelaBuletTabelaChar"/>
    <w:qFormat/>
    <w:rsid w:val="007605E7"/>
    <w:pPr>
      <w:numPr>
        <w:numId w:val="3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7605E7"/>
    <w:rPr>
      <w:rFonts w:ascii="Tahoma" w:hAnsi="Tahoma"/>
      <w:sz w:val="14"/>
      <w:szCs w:val="14"/>
      <w:lang w:eastAsia="en-US"/>
    </w:rPr>
  </w:style>
  <w:style w:type="paragraph" w:customStyle="1" w:styleId="RelaBullet1">
    <w:name w:val="RelaBullet1"/>
    <w:basedOn w:val="PargrafodaLista"/>
    <w:link w:val="RelaBullet1Char"/>
    <w:qFormat/>
    <w:rsid w:val="007605E7"/>
    <w:pPr>
      <w:tabs>
        <w:tab w:val="left" w:pos="425"/>
        <w:tab w:val="num" w:pos="567"/>
      </w:tabs>
      <w:spacing w:after="100" w:line="240" w:lineRule="auto"/>
      <w:ind w:left="0"/>
      <w:contextualSpacing w:val="0"/>
    </w:pPr>
    <w:rPr>
      <w:sz w:val="17"/>
    </w:rPr>
  </w:style>
  <w:style w:type="character" w:customStyle="1" w:styleId="RelaBullet1Char">
    <w:name w:val="RelaBullet1 Char"/>
    <w:basedOn w:val="Fontepargpadro"/>
    <w:link w:val="RelaBullet1"/>
    <w:rsid w:val="007605E7"/>
    <w:rPr>
      <w:rFonts w:ascii="Tahoma" w:hAnsi="Tahoma"/>
      <w:sz w:val="17"/>
      <w:szCs w:val="24"/>
      <w:lang w:eastAsia="en-US"/>
    </w:rPr>
  </w:style>
  <w:style w:type="paragraph" w:customStyle="1" w:styleId="RelaBullet2">
    <w:name w:val="RelaBullet2"/>
    <w:basedOn w:val="Normal"/>
    <w:link w:val="RelaBullet2Char"/>
    <w:qFormat/>
    <w:rsid w:val="007605E7"/>
    <w:pPr>
      <w:numPr>
        <w:numId w:val="38"/>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7605E7"/>
    <w:rPr>
      <w:rFonts w:ascii="Tahoma" w:hAnsi="Tahoma"/>
      <w:sz w:val="17"/>
      <w:szCs w:val="17"/>
      <w:lang w:eastAsia="en-US"/>
    </w:rPr>
  </w:style>
  <w:style w:type="paragraph" w:customStyle="1" w:styleId="RelaBullet3">
    <w:name w:val="RelaBullet3"/>
    <w:basedOn w:val="Normal"/>
    <w:link w:val="RelaBullet3Char"/>
    <w:qFormat/>
    <w:rsid w:val="007605E7"/>
    <w:pPr>
      <w:numPr>
        <w:ilvl w:val="1"/>
        <w:numId w:val="39"/>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7605E7"/>
    <w:rPr>
      <w:rFonts w:ascii="Tahoma" w:hAnsi="Tahoma"/>
      <w:sz w:val="17"/>
      <w:szCs w:val="17"/>
      <w:lang w:eastAsia="en-US"/>
    </w:rPr>
  </w:style>
  <w:style w:type="paragraph" w:customStyle="1" w:styleId="RelaDestaque">
    <w:name w:val="RelaDestaque"/>
    <w:basedOn w:val="Body"/>
    <w:link w:val="RelaDestaqueChar"/>
    <w:qFormat/>
    <w:rsid w:val="007605E7"/>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7605E7"/>
    <w:rPr>
      <w:rFonts w:ascii="Tahoma" w:hAnsi="Tahoma" w:cs="Tahoma"/>
      <w:color w:val="4CB748"/>
      <w:kern w:val="20"/>
      <w:sz w:val="18"/>
      <w:szCs w:val="18"/>
      <w:lang w:eastAsia="en-US"/>
    </w:rPr>
  </w:style>
  <w:style w:type="paragraph" w:customStyle="1" w:styleId="RelaNiv4">
    <w:name w:val="RelaNiv4"/>
    <w:basedOn w:val="Normal"/>
    <w:link w:val="RelaNiv4Char"/>
    <w:qFormat/>
    <w:rsid w:val="007605E7"/>
    <w:pPr>
      <w:numPr>
        <w:ilvl w:val="3"/>
        <w:numId w:val="40"/>
      </w:numPr>
      <w:spacing w:before="160" w:after="160" w:line="240" w:lineRule="auto"/>
    </w:pPr>
    <w:rPr>
      <w:color w:val="4CB748"/>
      <w:sz w:val="26"/>
      <w:szCs w:val="26"/>
    </w:rPr>
  </w:style>
  <w:style w:type="character" w:customStyle="1" w:styleId="RelaNiv4Char">
    <w:name w:val="RelaNiv4 Char"/>
    <w:basedOn w:val="Fontepargpadro"/>
    <w:link w:val="RelaNiv4"/>
    <w:rsid w:val="007605E7"/>
    <w:rPr>
      <w:rFonts w:ascii="Tahoma" w:hAnsi="Tahoma"/>
      <w:color w:val="4CB748"/>
      <w:sz w:val="26"/>
      <w:szCs w:val="26"/>
      <w:lang w:eastAsia="en-US"/>
    </w:rPr>
  </w:style>
  <w:style w:type="paragraph" w:customStyle="1" w:styleId="RelaNiv3">
    <w:name w:val="RelaNiv3"/>
    <w:basedOn w:val="RelaNiv4"/>
    <w:link w:val="RelaNiv3Char"/>
    <w:qFormat/>
    <w:rsid w:val="007605E7"/>
    <w:pPr>
      <w:tabs>
        <w:tab w:val="clear" w:pos="992"/>
        <w:tab w:val="num" w:pos="993"/>
      </w:tabs>
      <w:spacing w:before="280" w:after="140"/>
    </w:pPr>
    <w:rPr>
      <w:sz w:val="24"/>
      <w:szCs w:val="24"/>
    </w:rPr>
  </w:style>
  <w:style w:type="character" w:customStyle="1" w:styleId="RelaNiv3Char">
    <w:name w:val="RelaNiv3 Char"/>
    <w:basedOn w:val="Fontepargpadro"/>
    <w:link w:val="RelaNiv3"/>
    <w:rsid w:val="007605E7"/>
    <w:rPr>
      <w:rFonts w:ascii="Tahoma" w:hAnsi="Tahoma"/>
      <w:color w:val="4CB748"/>
      <w:sz w:val="24"/>
      <w:szCs w:val="24"/>
      <w:lang w:eastAsia="en-US"/>
    </w:rPr>
  </w:style>
  <w:style w:type="paragraph" w:customStyle="1" w:styleId="RelaNiv2">
    <w:name w:val="RelaNiv2"/>
    <w:basedOn w:val="RelaNiv3"/>
    <w:link w:val="RelaNiv2Char"/>
    <w:qFormat/>
    <w:rsid w:val="007605E7"/>
    <w:pPr>
      <w:numPr>
        <w:ilvl w:val="2"/>
      </w:numPr>
    </w:pPr>
  </w:style>
  <w:style w:type="character" w:customStyle="1" w:styleId="RelaNiv2Char">
    <w:name w:val="RelaNiv2 Char"/>
    <w:basedOn w:val="Fontepargpadro"/>
    <w:link w:val="RelaNiv2"/>
    <w:rsid w:val="007605E7"/>
    <w:rPr>
      <w:rFonts w:ascii="Tahoma" w:hAnsi="Tahoma"/>
      <w:color w:val="4CB748"/>
      <w:sz w:val="24"/>
      <w:szCs w:val="24"/>
      <w:lang w:eastAsia="en-US"/>
    </w:rPr>
  </w:style>
  <w:style w:type="paragraph" w:customStyle="1" w:styleId="RelaNiv1">
    <w:name w:val="RelaNiv1"/>
    <w:basedOn w:val="RelaNiv2"/>
    <w:link w:val="RelaNiv1Char"/>
    <w:qFormat/>
    <w:rsid w:val="007605E7"/>
    <w:pPr>
      <w:numPr>
        <w:ilvl w:val="1"/>
      </w:numPr>
    </w:pPr>
    <w:rPr>
      <w:sz w:val="28"/>
      <w:szCs w:val="28"/>
    </w:rPr>
  </w:style>
  <w:style w:type="character" w:customStyle="1" w:styleId="RelaNiv1Char">
    <w:name w:val="RelaNiv1 Char"/>
    <w:basedOn w:val="Fontepargpadro"/>
    <w:link w:val="RelaNiv1"/>
    <w:rsid w:val="007605E7"/>
    <w:rPr>
      <w:rFonts w:ascii="Tahoma" w:hAnsi="Tahoma"/>
      <w:color w:val="4CB748"/>
      <w:sz w:val="28"/>
      <w:szCs w:val="28"/>
      <w:lang w:eastAsia="en-US"/>
    </w:rPr>
  </w:style>
  <w:style w:type="paragraph" w:customStyle="1" w:styleId="RelaNiv0">
    <w:name w:val="RelaNiv0"/>
    <w:basedOn w:val="RelaNiv1"/>
    <w:next w:val="RelaNiv1"/>
    <w:link w:val="RelaNiv0Char"/>
    <w:qFormat/>
    <w:rsid w:val="007605E7"/>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7605E7"/>
    <w:rPr>
      <w:rFonts w:ascii="Tahoma"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7605E7"/>
    <w:pPr>
      <w:numPr>
        <w:numId w:val="41"/>
      </w:numPr>
      <w:spacing w:after="100" w:line="240" w:lineRule="auto"/>
      <w:contextualSpacing w:val="0"/>
    </w:pPr>
    <w:rPr>
      <w:sz w:val="17"/>
      <w:szCs w:val="17"/>
    </w:rPr>
  </w:style>
  <w:style w:type="character" w:customStyle="1" w:styleId="RelaRoman111Char">
    <w:name w:val="RelaRoman111 Char"/>
    <w:basedOn w:val="Fontepargpadro"/>
    <w:link w:val="RelaRoman111"/>
    <w:rsid w:val="007605E7"/>
    <w:rPr>
      <w:rFonts w:ascii="Tahoma" w:hAnsi="Tahoma"/>
      <w:sz w:val="17"/>
      <w:szCs w:val="17"/>
      <w:lang w:eastAsia="en-US"/>
    </w:rPr>
  </w:style>
  <w:style w:type="paragraph" w:customStyle="1" w:styleId="RelaRoman222">
    <w:name w:val="RelaRoman222"/>
    <w:basedOn w:val="PargrafodaLista"/>
    <w:link w:val="RelaRoman222Char"/>
    <w:qFormat/>
    <w:rsid w:val="007605E7"/>
    <w:pPr>
      <w:numPr>
        <w:numId w:val="42"/>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605E7"/>
    <w:rPr>
      <w:rFonts w:ascii="Tahoma" w:hAnsi="Tahoma"/>
      <w:sz w:val="17"/>
      <w:szCs w:val="17"/>
      <w:lang w:eastAsia="en-US"/>
    </w:rPr>
  </w:style>
  <w:style w:type="paragraph" w:customStyle="1" w:styleId="RelaRoman333">
    <w:name w:val="RelaRoman333"/>
    <w:basedOn w:val="PargrafodaLista"/>
    <w:link w:val="RelaRoman333Char"/>
    <w:qFormat/>
    <w:rsid w:val="007605E7"/>
    <w:pPr>
      <w:numPr>
        <w:numId w:val="43"/>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7605E7"/>
    <w:rPr>
      <w:rFonts w:ascii="Tahoma" w:hAnsi="Tahoma"/>
      <w:sz w:val="17"/>
      <w:szCs w:val="17"/>
      <w:lang w:eastAsia="en-US"/>
    </w:rPr>
  </w:style>
  <w:style w:type="character" w:customStyle="1" w:styleId="roman3Char">
    <w:name w:val="roman 3 Char"/>
    <w:link w:val="roman3"/>
    <w:locked/>
    <w:rsid w:val="007605E7"/>
    <w:rPr>
      <w:rFonts w:ascii="Tahoma" w:hAnsi="Tahoma"/>
      <w:kern w:val="20"/>
      <w:lang w:eastAsia="en-US"/>
    </w:rPr>
  </w:style>
  <w:style w:type="paragraph" w:customStyle="1" w:styleId="TermosEmQue">
    <w:name w:val="TermosEmQue"/>
    <w:basedOn w:val="Normal"/>
    <w:rsid w:val="007605E7"/>
    <w:pPr>
      <w:keepNext/>
      <w:tabs>
        <w:tab w:val="left" w:pos="1247"/>
      </w:tabs>
      <w:spacing w:after="240"/>
      <w:ind w:left="2041"/>
    </w:pPr>
    <w:rPr>
      <w:kern w:val="20"/>
      <w:sz w:val="22"/>
      <w:szCs w:val="20"/>
    </w:rPr>
  </w:style>
  <w:style w:type="paragraph" w:customStyle="1" w:styleId="Texto">
    <w:name w:val="Texto"/>
    <w:basedOn w:val="Normal"/>
    <w:rsid w:val="007605E7"/>
    <w:pPr>
      <w:spacing w:after="240"/>
      <w:ind w:firstLine="2041"/>
    </w:pPr>
    <w:rPr>
      <w:kern w:val="20"/>
      <w:sz w:val="22"/>
      <w:szCs w:val="20"/>
    </w:rPr>
  </w:style>
  <w:style w:type="paragraph" w:customStyle="1" w:styleId="TextoEsq">
    <w:name w:val="Texto Esq"/>
    <w:basedOn w:val="Normal"/>
    <w:rsid w:val="007605E7"/>
    <w:pPr>
      <w:spacing w:after="640"/>
    </w:pPr>
    <w:rPr>
      <w:kern w:val="20"/>
      <w:sz w:val="22"/>
      <w:szCs w:val="20"/>
    </w:rPr>
  </w:style>
  <w:style w:type="paragraph" w:customStyle="1" w:styleId="TtuloB1">
    <w:name w:val="Título B1"/>
    <w:basedOn w:val="Normal"/>
    <w:next w:val="Normal"/>
    <w:link w:val="TtuloB1Char"/>
    <w:rsid w:val="007605E7"/>
    <w:pPr>
      <w:spacing w:after="240"/>
      <w:ind w:left="2041"/>
    </w:pPr>
    <w:rPr>
      <w:caps/>
      <w:kern w:val="20"/>
      <w:sz w:val="22"/>
      <w:szCs w:val="20"/>
      <w:u w:val="single"/>
    </w:rPr>
  </w:style>
  <w:style w:type="character" w:customStyle="1" w:styleId="TtuloB1Char">
    <w:name w:val="Título B1 Char"/>
    <w:basedOn w:val="Fontepargpadro"/>
    <w:link w:val="TtuloB1"/>
    <w:locked/>
    <w:rsid w:val="007605E7"/>
    <w:rPr>
      <w:rFonts w:ascii="Tahoma" w:hAnsi="Tahoma"/>
      <w:caps/>
      <w:kern w:val="20"/>
      <w:sz w:val="22"/>
      <w:u w:val="single"/>
      <w:lang w:eastAsia="en-US"/>
    </w:rPr>
  </w:style>
  <w:style w:type="paragraph" w:customStyle="1" w:styleId="TtuloB2">
    <w:name w:val="Título B2"/>
    <w:basedOn w:val="Normal"/>
    <w:next w:val="Texto"/>
    <w:rsid w:val="007605E7"/>
    <w:pPr>
      <w:spacing w:after="240"/>
      <w:ind w:left="2041"/>
    </w:pPr>
    <w:rPr>
      <w:kern w:val="20"/>
      <w:sz w:val="22"/>
      <w:szCs w:val="20"/>
    </w:rPr>
  </w:style>
  <w:style w:type="paragraph" w:customStyle="1" w:styleId="TtuloA">
    <w:name w:val="TítuloA"/>
    <w:basedOn w:val="Normal"/>
    <w:next w:val="Normal"/>
    <w:rsid w:val="007605E7"/>
    <w:pPr>
      <w:keepNext/>
      <w:keepLines/>
      <w:spacing w:before="60" w:after="5400"/>
      <w:outlineLvl w:val="3"/>
    </w:pPr>
    <w:rPr>
      <w:kern w:val="20"/>
      <w:sz w:val="22"/>
      <w:szCs w:val="20"/>
      <w:lang w:val="en-US"/>
    </w:rPr>
  </w:style>
  <w:style w:type="character" w:styleId="MenoPendente">
    <w:name w:val="Unresolved Mention"/>
    <w:basedOn w:val="Fontepargpadro"/>
    <w:uiPriority w:val="99"/>
    <w:semiHidden/>
    <w:unhideWhenUsed/>
    <w:rsid w:val="007605E7"/>
    <w:rPr>
      <w:color w:val="605E5C"/>
      <w:shd w:val="clear" w:color="auto" w:fill="E1DFDD"/>
    </w:rPr>
  </w:style>
  <w:style w:type="character" w:customStyle="1" w:styleId="BodyCharChar">
    <w:name w:val="Body Char Char"/>
    <w:link w:val="Body"/>
    <w:rsid w:val="007605E7"/>
    <w:rPr>
      <w:rFonts w:ascii="Tahoma" w:hAnsi="Tahoma"/>
      <w:kern w:val="20"/>
      <w:szCs w:val="24"/>
      <w:lang w:eastAsia="en-US"/>
    </w:rPr>
  </w:style>
  <w:style w:type="paragraph" w:styleId="Commarcadores">
    <w:name w:val="List Bullet"/>
    <w:basedOn w:val="Normal"/>
    <w:uiPriority w:val="99"/>
    <w:rsid w:val="007605E7"/>
    <w:pPr>
      <w:numPr>
        <w:numId w:val="5"/>
      </w:numPr>
      <w:autoSpaceDE w:val="0"/>
      <w:autoSpaceDN w:val="0"/>
      <w:adjustRightInd w:val="0"/>
    </w:pPr>
    <w:rPr>
      <w:rFonts w:ascii="Times New Roman" w:hAnsi="Times New Roman"/>
      <w:sz w:val="24"/>
      <w:lang w:eastAsia="pt-BR"/>
    </w:rPr>
  </w:style>
  <w:style w:type="paragraph" w:styleId="Reviso">
    <w:name w:val="Revision"/>
    <w:hidden/>
    <w:uiPriority w:val="99"/>
    <w:semiHidden/>
    <w:rsid w:val="007605E7"/>
    <w:rPr>
      <w:rFonts w:ascii="Tahoma" w:hAnsi="Tahoma"/>
      <w:szCs w:val="24"/>
      <w:lang w:eastAsia="en-US"/>
    </w:rPr>
  </w:style>
  <w:style w:type="character" w:styleId="Refdecomentrio">
    <w:name w:val="annotation reference"/>
    <w:basedOn w:val="Fontepargpadro"/>
    <w:rsid w:val="007605E7"/>
    <w:rPr>
      <w:sz w:val="16"/>
      <w:szCs w:val="16"/>
    </w:rPr>
  </w:style>
  <w:style w:type="paragraph" w:styleId="Assuntodocomentrio">
    <w:name w:val="annotation subject"/>
    <w:basedOn w:val="Textodecomentrio"/>
    <w:next w:val="Textodecomentrio"/>
    <w:link w:val="AssuntodocomentrioChar"/>
    <w:rsid w:val="007605E7"/>
    <w:rPr>
      <w:b/>
      <w:bCs/>
    </w:rPr>
  </w:style>
  <w:style w:type="character" w:customStyle="1" w:styleId="AssuntodocomentrioChar">
    <w:name w:val="Assunto do comentário Char"/>
    <w:basedOn w:val="TextodecomentrioChar"/>
    <w:link w:val="Assuntodocomentrio"/>
    <w:rsid w:val="007605E7"/>
    <w:rPr>
      <w:rFonts w:ascii="Tahoma" w:hAnsi="Tahoma"/>
      <w:b/>
      <w:bCs/>
      <w:lang w:eastAsia="en-US"/>
    </w:rPr>
  </w:style>
  <w:style w:type="paragraph" w:customStyle="1" w:styleId="Nvel1">
    <w:name w:val="Nível 1"/>
    <w:basedOn w:val="Normal"/>
    <w:next w:val="Nvel11"/>
    <w:qFormat/>
    <w:rsid w:val="007605E7"/>
    <w:pPr>
      <w:keepNext/>
      <w:numPr>
        <w:numId w:val="6"/>
      </w:numPr>
      <w:spacing w:line="288" w:lineRule="auto"/>
      <w:outlineLvl w:val="0"/>
    </w:pPr>
    <w:rPr>
      <w:rFonts w:ascii="Cambria" w:eastAsiaTheme="minorHAnsi" w:hAnsi="Cambria" w:cstheme="minorBidi"/>
      <w:b/>
      <w:sz w:val="22"/>
      <w:szCs w:val="22"/>
      <w:lang w:val="pt-PT"/>
    </w:rPr>
  </w:style>
  <w:style w:type="paragraph" w:customStyle="1" w:styleId="Nvel11">
    <w:name w:val="Nível 1.1"/>
    <w:basedOn w:val="Normal"/>
    <w:qFormat/>
    <w:rsid w:val="007605E7"/>
    <w:pPr>
      <w:numPr>
        <w:ilvl w:val="1"/>
        <w:numId w:val="6"/>
      </w:numPr>
      <w:spacing w:line="288" w:lineRule="auto"/>
    </w:pPr>
    <w:rPr>
      <w:rFonts w:ascii="Cambria" w:eastAsiaTheme="minorHAnsi" w:hAnsi="Cambria" w:cstheme="minorBidi"/>
      <w:sz w:val="22"/>
      <w:szCs w:val="22"/>
      <w:lang w:val="en-US"/>
    </w:rPr>
  </w:style>
  <w:style w:type="paragraph" w:customStyle="1" w:styleId="Nvel11a">
    <w:name w:val="Nível 1.1 (a)"/>
    <w:basedOn w:val="Normal"/>
    <w:qFormat/>
    <w:rsid w:val="007605E7"/>
    <w:pPr>
      <w:numPr>
        <w:ilvl w:val="2"/>
        <w:numId w:val="6"/>
      </w:numPr>
      <w:spacing w:line="288" w:lineRule="auto"/>
    </w:pPr>
    <w:rPr>
      <w:rFonts w:ascii="Cambria" w:eastAsiaTheme="minorHAnsi" w:hAnsi="Cambria" w:cstheme="minorBidi"/>
      <w:sz w:val="22"/>
      <w:szCs w:val="22"/>
      <w:lang w:val="en-US"/>
    </w:rPr>
  </w:style>
  <w:style w:type="paragraph" w:customStyle="1" w:styleId="Nvel11a1">
    <w:name w:val="Nível 1.1 (a) (1)"/>
    <w:basedOn w:val="Normal"/>
    <w:qFormat/>
    <w:rsid w:val="007605E7"/>
    <w:pPr>
      <w:numPr>
        <w:ilvl w:val="3"/>
        <w:numId w:val="6"/>
      </w:numPr>
      <w:spacing w:line="288" w:lineRule="auto"/>
    </w:pPr>
    <w:rPr>
      <w:rFonts w:ascii="Cambria" w:eastAsiaTheme="minorHAnsi" w:hAnsi="Cambria" w:cstheme="minorBidi"/>
      <w:sz w:val="22"/>
      <w:szCs w:val="22"/>
      <w:lang w:val="en-US"/>
    </w:rPr>
  </w:style>
  <w:style w:type="paragraph" w:customStyle="1" w:styleId="Nvel111">
    <w:name w:val="Nível 1.1.1"/>
    <w:basedOn w:val="Normal"/>
    <w:qFormat/>
    <w:rsid w:val="007605E7"/>
    <w:pPr>
      <w:numPr>
        <w:ilvl w:val="4"/>
        <w:numId w:val="6"/>
      </w:numPr>
      <w:spacing w:line="288" w:lineRule="auto"/>
    </w:pPr>
    <w:rPr>
      <w:rFonts w:ascii="Cambria" w:eastAsiaTheme="minorHAnsi" w:hAnsi="Cambria" w:cstheme="minorBidi"/>
      <w:sz w:val="22"/>
      <w:szCs w:val="22"/>
      <w:lang w:val="en-US"/>
    </w:rPr>
  </w:style>
  <w:style w:type="paragraph" w:customStyle="1" w:styleId="Nvel111a">
    <w:name w:val="Nível 1.1.1 (a)"/>
    <w:basedOn w:val="Normal"/>
    <w:qFormat/>
    <w:rsid w:val="007605E7"/>
    <w:pPr>
      <w:numPr>
        <w:ilvl w:val="5"/>
        <w:numId w:val="6"/>
      </w:numPr>
      <w:spacing w:line="288" w:lineRule="auto"/>
    </w:pPr>
    <w:rPr>
      <w:rFonts w:ascii="Cambria" w:eastAsiaTheme="minorHAnsi" w:hAnsi="Cambria" w:cstheme="minorBidi"/>
      <w:sz w:val="22"/>
      <w:szCs w:val="22"/>
      <w:lang w:val="en-US"/>
    </w:rPr>
  </w:style>
  <w:style w:type="paragraph" w:customStyle="1" w:styleId="Nvel111a1">
    <w:name w:val="Nível 1.1.1 (a) (1)"/>
    <w:basedOn w:val="Normal"/>
    <w:qFormat/>
    <w:rsid w:val="007605E7"/>
    <w:pPr>
      <w:numPr>
        <w:ilvl w:val="6"/>
        <w:numId w:val="6"/>
      </w:numPr>
      <w:spacing w:line="288" w:lineRule="auto"/>
    </w:pPr>
    <w:rPr>
      <w:rFonts w:ascii="Cambria" w:eastAsiaTheme="minorHAnsi" w:hAnsi="Cambria" w:cstheme="minorBidi"/>
      <w:sz w:val="22"/>
      <w:szCs w:val="22"/>
      <w:lang w:val="pt-PT"/>
    </w:rPr>
  </w:style>
  <w:style w:type="paragraph" w:customStyle="1" w:styleId="Nvel1111">
    <w:name w:val="Nível 1.1.1.1"/>
    <w:basedOn w:val="Nvel111a1"/>
    <w:qFormat/>
    <w:rsid w:val="007605E7"/>
    <w:pPr>
      <w:numPr>
        <w:ilvl w:val="7"/>
      </w:numPr>
    </w:pPr>
  </w:style>
  <w:style w:type="paragraph" w:customStyle="1" w:styleId="Nvel1111a">
    <w:name w:val="Nível 1.1.1.1 (a)"/>
    <w:basedOn w:val="Nvel1111"/>
    <w:qFormat/>
    <w:rsid w:val="007605E7"/>
    <w:pPr>
      <w:numPr>
        <w:ilvl w:val="8"/>
      </w:numPr>
    </w:pPr>
  </w:style>
  <w:style w:type="character" w:customStyle="1" w:styleId="WW8Num44z0">
    <w:name w:val="WW8Num44z0"/>
    <w:rsid w:val="007605E7"/>
    <w:rPr>
      <w:rFonts w:ascii="Symbol" w:hAnsi="Symbol"/>
    </w:rPr>
  </w:style>
  <w:style w:type="character" w:customStyle="1" w:styleId="DeltaViewInsertion">
    <w:name w:val="DeltaView Insertion"/>
    <w:rsid w:val="007605E7"/>
    <w:rPr>
      <w:color w:val="0000FF"/>
      <w:u w:val="double"/>
    </w:rPr>
  </w:style>
  <w:style w:type="character" w:customStyle="1" w:styleId="DeltaViewMoveDestination">
    <w:name w:val="DeltaView Move Destination"/>
    <w:rsid w:val="007605E7"/>
    <w:rPr>
      <w:color w:val="00C000"/>
      <w:u w:val="double"/>
    </w:rPr>
  </w:style>
  <w:style w:type="character" w:customStyle="1" w:styleId="WW8Num37z0">
    <w:name w:val="WW8Num37z0"/>
    <w:rsid w:val="007605E7"/>
    <w:rPr>
      <w:rFonts w:ascii="Symbol" w:hAnsi="Symbol"/>
    </w:rPr>
  </w:style>
  <w:style w:type="character" w:customStyle="1" w:styleId="PargrafodaListaChar">
    <w:name w:val="Parágrafo da Lista Char"/>
    <w:link w:val="PargrafodaLista"/>
    <w:uiPriority w:val="34"/>
    <w:qFormat/>
    <w:locked/>
    <w:rsid w:val="007605E7"/>
    <w:rPr>
      <w:rFonts w:ascii="Tahoma" w:hAnsi="Tahoma"/>
      <w:szCs w:val="24"/>
      <w:lang w:eastAsia="en-US"/>
    </w:rPr>
  </w:style>
  <w:style w:type="paragraph" w:customStyle="1" w:styleId="BRP-3">
    <w:name w:val="(BRP - 3)"/>
    <w:basedOn w:val="Normal"/>
    <w:uiPriority w:val="99"/>
    <w:rsid w:val="007605E7"/>
    <w:pPr>
      <w:autoSpaceDE w:val="0"/>
      <w:autoSpaceDN w:val="0"/>
      <w:spacing w:after="200" w:line="300" w:lineRule="exact"/>
    </w:pPr>
    <w:rPr>
      <w:rFonts w:ascii="Arial" w:eastAsia="Calibri" w:hAnsi="Arial" w:cs="Arial"/>
      <w:b/>
      <w:bCs/>
      <w:i/>
      <w:iCs/>
      <w:color w:val="000000"/>
      <w:szCs w:val="20"/>
      <w:lang w:eastAsia="pt-BR"/>
    </w:rPr>
  </w:style>
  <w:style w:type="paragraph" w:styleId="Corpodetexto">
    <w:name w:val="Body Text"/>
    <w:aliases w:val="bt,b,jfp_standard,Body text for papers,Ctrl+1,.BT,5,BT,bd,body text"/>
    <w:basedOn w:val="Normal"/>
    <w:link w:val="CorpodetextoChar"/>
    <w:uiPriority w:val="99"/>
    <w:rsid w:val="00FE4AF7"/>
    <w:pPr>
      <w:autoSpaceDE w:val="0"/>
      <w:autoSpaceDN w:val="0"/>
      <w:adjustRightInd w:val="0"/>
      <w:spacing w:after="0" w:line="240" w:lineRule="auto"/>
      <w:jc w:val="left"/>
    </w:pPr>
    <w:rPr>
      <w:rFonts w:ascii="Arial" w:hAnsi="Arial"/>
      <w:sz w:val="16"/>
      <w:szCs w:val="20"/>
      <w:lang w:eastAsia="pt-BR"/>
    </w:rPr>
  </w:style>
  <w:style w:type="character" w:customStyle="1" w:styleId="CorpodetextoChar">
    <w:name w:val="Corpo de texto Char"/>
    <w:aliases w:val="bt Char,b Char,jfp_standard Char,Body text for papers Char,Ctrl+1 Char,.BT Char,5 Char,BT Char,bd Char,body text Char"/>
    <w:basedOn w:val="Fontepargpadro"/>
    <w:link w:val="Corpodetexto"/>
    <w:uiPriority w:val="99"/>
    <w:rsid w:val="00FE4AF7"/>
    <w:rPr>
      <w:rFonts w:ascii="Arial" w:hAnsi="Arial"/>
      <w:sz w:val="16"/>
    </w:rPr>
  </w:style>
  <w:style w:type="numbering" w:customStyle="1" w:styleId="Teo">
    <w:name w:val="Teo"/>
    <w:basedOn w:val="Semlista"/>
    <w:rsid w:val="00815073"/>
    <w:pPr>
      <w:numPr>
        <w:numId w:val="111"/>
      </w:numPr>
    </w:pPr>
  </w:style>
  <w:style w:type="character" w:customStyle="1" w:styleId="cf01">
    <w:name w:val="cf01"/>
    <w:basedOn w:val="Fontepargpadro"/>
    <w:rsid w:val="008C6D41"/>
    <w:rPr>
      <w:rFonts w:ascii="Segoe UI" w:hAnsi="Segoe UI" w:cs="Segoe UI" w:hint="default"/>
      <w:sz w:val="18"/>
      <w:szCs w:val="18"/>
    </w:rPr>
  </w:style>
  <w:style w:type="character" w:customStyle="1" w:styleId="cf11">
    <w:name w:val="cf11"/>
    <w:basedOn w:val="Fontepargpadro"/>
    <w:rsid w:val="00445450"/>
    <w:rPr>
      <w:rFonts w:ascii="Segoe UI" w:hAnsi="Segoe UI" w:cs="Segoe UI" w:hint="default"/>
      <w:b/>
      <w:bCs/>
      <w:sz w:val="18"/>
      <w:szCs w:val="18"/>
    </w:rPr>
  </w:style>
  <w:style w:type="paragraph" w:customStyle="1" w:styleId="Titulo-Capa">
    <w:name w:val="Titulo - Capa"/>
    <w:basedOn w:val="Normal"/>
    <w:uiPriority w:val="99"/>
    <w:rsid w:val="001B70BE"/>
    <w:pPr>
      <w:tabs>
        <w:tab w:val="right" w:pos="9300"/>
      </w:tabs>
      <w:autoSpaceDE w:val="0"/>
      <w:autoSpaceDN w:val="0"/>
      <w:adjustRightInd w:val="0"/>
      <w:spacing w:after="283" w:line="288" w:lineRule="auto"/>
      <w:ind w:right="12"/>
      <w:jc w:val="left"/>
      <w:textAlignment w:val="center"/>
    </w:pPr>
    <w:rPr>
      <w:rFonts w:cs="Calibri"/>
      <w:b/>
      <w:bCs/>
      <w:color w:val="5B5A5C"/>
      <w:sz w:val="60"/>
      <w:szCs w:val="60"/>
      <w:u w:color="5B5A5C"/>
      <w:lang w:eastAsia="pt-BR"/>
    </w:rPr>
  </w:style>
  <w:style w:type="paragraph" w:customStyle="1" w:styleId="TtuloCaptulo">
    <w:name w:val="_Título/Capítulo"/>
    <w:basedOn w:val="Ttulo1"/>
    <w:link w:val="TtuloCaptuloChar"/>
    <w:qFormat/>
    <w:rsid w:val="009136DD"/>
    <w:pPr>
      <w:autoSpaceDE w:val="0"/>
      <w:autoSpaceDN w:val="0"/>
      <w:spacing w:line="276" w:lineRule="auto"/>
      <w:jc w:val="left"/>
    </w:pPr>
    <w:rPr>
      <w:color w:val="595959"/>
      <w:kern w:val="36"/>
      <w:sz w:val="60"/>
      <w:lang w:val="x-none" w:eastAsia="x-none"/>
    </w:rPr>
  </w:style>
  <w:style w:type="character" w:customStyle="1" w:styleId="TtuloCaptuloChar">
    <w:name w:val="_Título/Capítulo Char"/>
    <w:link w:val="TtuloCaptulo"/>
    <w:rsid w:val="009136DD"/>
    <w:rPr>
      <w:rFonts w:ascii="Tahoma" w:hAnsi="Tahoma" w:cs="Arial"/>
      <w:b/>
      <w:bCs/>
      <w:color w:val="595959"/>
      <w:kern w:val="36"/>
      <w:sz w:val="60"/>
      <w:szCs w:val="32"/>
      <w:lang w:val="x-none" w:eastAsia="x-none"/>
    </w:rPr>
  </w:style>
  <w:style w:type="table" w:customStyle="1" w:styleId="TableNormal1">
    <w:name w:val="Table Normal1"/>
    <w:rsid w:val="000A6D9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5549">
      <w:bodyDiv w:val="1"/>
      <w:marLeft w:val="0"/>
      <w:marRight w:val="0"/>
      <w:marTop w:val="0"/>
      <w:marBottom w:val="0"/>
      <w:divBdr>
        <w:top w:val="none" w:sz="0" w:space="0" w:color="auto"/>
        <w:left w:val="none" w:sz="0" w:space="0" w:color="auto"/>
        <w:bottom w:val="none" w:sz="0" w:space="0" w:color="auto"/>
        <w:right w:val="none" w:sz="0" w:space="0" w:color="auto"/>
      </w:divBdr>
    </w:div>
    <w:div w:id="317926193">
      <w:bodyDiv w:val="1"/>
      <w:marLeft w:val="0"/>
      <w:marRight w:val="0"/>
      <w:marTop w:val="0"/>
      <w:marBottom w:val="0"/>
      <w:divBdr>
        <w:top w:val="none" w:sz="0" w:space="0" w:color="auto"/>
        <w:left w:val="none" w:sz="0" w:space="0" w:color="auto"/>
        <w:bottom w:val="none" w:sz="0" w:space="0" w:color="auto"/>
        <w:right w:val="none" w:sz="0" w:space="0" w:color="auto"/>
      </w:divBdr>
    </w:div>
    <w:div w:id="459230236">
      <w:bodyDiv w:val="1"/>
      <w:marLeft w:val="0"/>
      <w:marRight w:val="0"/>
      <w:marTop w:val="0"/>
      <w:marBottom w:val="0"/>
      <w:divBdr>
        <w:top w:val="none" w:sz="0" w:space="0" w:color="auto"/>
        <w:left w:val="none" w:sz="0" w:space="0" w:color="auto"/>
        <w:bottom w:val="none" w:sz="0" w:space="0" w:color="auto"/>
        <w:right w:val="none" w:sz="0" w:space="0" w:color="auto"/>
      </w:divBdr>
    </w:div>
    <w:div w:id="488981214">
      <w:bodyDiv w:val="1"/>
      <w:marLeft w:val="0"/>
      <w:marRight w:val="0"/>
      <w:marTop w:val="0"/>
      <w:marBottom w:val="0"/>
      <w:divBdr>
        <w:top w:val="none" w:sz="0" w:space="0" w:color="auto"/>
        <w:left w:val="none" w:sz="0" w:space="0" w:color="auto"/>
        <w:bottom w:val="none" w:sz="0" w:space="0" w:color="auto"/>
        <w:right w:val="none" w:sz="0" w:space="0" w:color="auto"/>
      </w:divBdr>
    </w:div>
    <w:div w:id="787941520">
      <w:bodyDiv w:val="1"/>
      <w:marLeft w:val="0"/>
      <w:marRight w:val="0"/>
      <w:marTop w:val="0"/>
      <w:marBottom w:val="0"/>
      <w:divBdr>
        <w:top w:val="none" w:sz="0" w:space="0" w:color="auto"/>
        <w:left w:val="none" w:sz="0" w:space="0" w:color="auto"/>
        <w:bottom w:val="none" w:sz="0" w:space="0" w:color="auto"/>
        <w:right w:val="none" w:sz="0" w:space="0" w:color="auto"/>
      </w:divBdr>
    </w:div>
    <w:div w:id="1048719371">
      <w:bodyDiv w:val="1"/>
      <w:marLeft w:val="0"/>
      <w:marRight w:val="0"/>
      <w:marTop w:val="0"/>
      <w:marBottom w:val="0"/>
      <w:divBdr>
        <w:top w:val="none" w:sz="0" w:space="0" w:color="auto"/>
        <w:left w:val="none" w:sz="0" w:space="0" w:color="auto"/>
        <w:bottom w:val="none" w:sz="0" w:space="0" w:color="auto"/>
        <w:right w:val="none" w:sz="0" w:space="0" w:color="auto"/>
      </w:divBdr>
    </w:div>
    <w:div w:id="1541891609">
      <w:bodyDiv w:val="1"/>
      <w:marLeft w:val="0"/>
      <w:marRight w:val="0"/>
      <w:marTop w:val="0"/>
      <w:marBottom w:val="0"/>
      <w:divBdr>
        <w:top w:val="none" w:sz="0" w:space="0" w:color="auto"/>
        <w:left w:val="none" w:sz="0" w:space="0" w:color="auto"/>
        <w:bottom w:val="none" w:sz="0" w:space="0" w:color="auto"/>
        <w:right w:val="none" w:sz="0" w:space="0" w:color="auto"/>
      </w:divBdr>
    </w:div>
    <w:div w:id="1671177563">
      <w:bodyDiv w:val="1"/>
      <w:marLeft w:val="0"/>
      <w:marRight w:val="0"/>
      <w:marTop w:val="0"/>
      <w:marBottom w:val="0"/>
      <w:divBdr>
        <w:top w:val="none" w:sz="0" w:space="0" w:color="auto"/>
        <w:left w:val="none" w:sz="0" w:space="0" w:color="auto"/>
        <w:bottom w:val="none" w:sz="0" w:space="0" w:color="auto"/>
        <w:right w:val="none" w:sz="0" w:space="0" w:color="auto"/>
      </w:divBdr>
    </w:div>
    <w:div w:id="2021663749">
      <w:bodyDiv w:val="1"/>
      <w:marLeft w:val="0"/>
      <w:marRight w:val="0"/>
      <w:marTop w:val="0"/>
      <w:marBottom w:val="0"/>
      <w:divBdr>
        <w:top w:val="none" w:sz="0" w:space="0" w:color="auto"/>
        <w:left w:val="none" w:sz="0" w:space="0" w:color="auto"/>
        <w:bottom w:val="none" w:sz="0" w:space="0" w:color="auto"/>
        <w:right w:val="none" w:sz="0" w:space="0" w:color="auto"/>
      </w:divBdr>
    </w:div>
    <w:div w:id="2074112773">
      <w:bodyDiv w:val="1"/>
      <w:marLeft w:val="0"/>
      <w:marRight w:val="0"/>
      <w:marTop w:val="0"/>
      <w:marBottom w:val="0"/>
      <w:divBdr>
        <w:top w:val="none" w:sz="0" w:space="0" w:color="auto"/>
        <w:left w:val="none" w:sz="0" w:space="0" w:color="auto"/>
        <w:bottom w:val="none" w:sz="0" w:space="0" w:color="auto"/>
        <w:right w:val="none" w:sz="0" w:space="0" w:color="auto"/>
      </w:divBdr>
    </w:div>
    <w:div w:id="20832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gustavo@transmaroni.com.br" TargetMode="External"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b3.com.br"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header" Target="header2.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LdR\Office_Templates\Word\Modelo_Ger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 G E D ! 6 7 5 7 5 1 1 . 2 6 < / d o c u m e n t i d >  
     < s e n d e r i d > L U C A S . O L I V E I R A < / s e n d e r i d >  
     < s e n d e r e m a i l > L U C A S . O L I V E I R A @ L D R . C O M . B R < / s e n d e r e m a i l >  
     < l a s t m o d i f i e d > 2 0 2 2 - 1 1 - 1 4 T 1 9 : 2 6 : 0 0 . 0 0 0 0 0 0 0 - 0 3 : 0 0 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5388D-5CB2-406C-92D9-43968479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Modelo_Geral</Template>
  <TotalTime>38</TotalTime>
  <Pages>102</Pages>
  <Words>41905</Words>
  <Characters>236350</Characters>
  <Application>Microsoft Office Word</Application>
  <DocSecurity>0</DocSecurity>
  <Lines>4634</Lines>
  <Paragraphs>1795</Paragraphs>
  <ScaleCrop>false</ScaleCrop>
  <HeadingPairs>
    <vt:vector size="2" baseType="variant">
      <vt:variant>
        <vt:lpstr>Título</vt:lpstr>
      </vt:variant>
      <vt:variant>
        <vt:i4>1</vt:i4>
      </vt:variant>
    </vt:vector>
  </HeadingPairs>
  <TitlesOfParts>
    <vt:vector size="1" baseType="lpstr">
      <vt:lpstr>Memorando</vt:lpstr>
    </vt:vector>
  </TitlesOfParts>
  <Company>Lobo &amp; De Rizzo</Company>
  <LinksUpToDate>false</LinksUpToDate>
  <CharactersWithSpaces>276460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Lobo de Rizzo</dc:creator>
  <cp:keywords/>
  <dc:description/>
  <cp:lastModifiedBy>Lucas Oliveira Silva</cp:lastModifiedBy>
  <cp:revision>4</cp:revision>
  <cp:lastPrinted>2007-08-17T18:01:00Z</cp:lastPrinted>
  <dcterms:created xsi:type="dcterms:W3CDTF">2022-11-14T21:36:00Z</dcterms:created>
  <dcterms:modified xsi:type="dcterms:W3CDTF">2022-11-14T22:26:00Z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75ff26f6d5965c1466ebb7d71ad11be82764b4f36c349e84ce241c74992568b5</vt:lpwstr>
  </property>
  <property fmtid="{D5CDD505-2E9C-101B-9397-08002B2CF9AE}" pid="3" name="iManageFooter">
    <vt:lpwstr>6757511v26</vt:lpwstr>
  </property>
</Properties>
</file>