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4047A59C" w:rsidR="00454029" w:rsidRPr="00EF5F8C" w:rsidRDefault="00054B26" w:rsidP="003F2528">
      <w:pPr>
        <w:pStyle w:val="Ttulo"/>
        <w:keepNext w:val="0"/>
        <w:jc w:val="center"/>
        <w:rPr>
          <w:b w:val="0"/>
          <w:bCs w:val="0"/>
        </w:rPr>
      </w:pPr>
      <w:r>
        <w:rPr>
          <w:b w:val="0"/>
          <w:bCs w:val="0"/>
        </w:rPr>
        <w:t>[•] de março</w:t>
      </w:r>
      <w:r w:rsidR="004B695A" w:rsidRPr="00EF5F8C">
        <w:rPr>
          <w:b w:val="0"/>
          <w:bCs w:val="0"/>
        </w:rPr>
        <w:t xml:space="preserve">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01E4ABAF" w:rsidR="00454029" w:rsidRPr="00EF5F8C" w:rsidRDefault="00E97B17" w:rsidP="00557E09">
      <w:pPr>
        <w:pStyle w:val="Recitals"/>
      </w:pPr>
      <w:r w:rsidRPr="00EF5F8C">
        <w:t>a Cedente é legítima proprietária 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no Largo do Ibam,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563CDAC8" w14:textId="6675C2D7" w:rsidR="0024632F" w:rsidRPr="00EF5F8C" w:rsidRDefault="009700F5" w:rsidP="0024632F">
      <w:pPr>
        <w:pStyle w:val="Recitals"/>
      </w:pPr>
      <w:r w:rsidRPr="009700F5">
        <w:t>foram celebrados (i) o “Instrumento Particular de Locação Não Residencial de Imóvel” em 11 de julho de 2018 entre a Cedente e a Carbonara Empreendimentos e Participações S.A.</w:t>
      </w:r>
      <w:r w:rsidR="00F03D27">
        <w:t xml:space="preserve"> (</w:t>
      </w:r>
      <w:r w:rsidR="00F03D27" w:rsidRPr="00F03D27">
        <w:t>sucedida por incorporação pelo Vinci Offices Fundo de Investimento Imobiliário</w:t>
      </w:r>
      <w:r w:rsidR="00F03D27">
        <w:t>, doravante</w:t>
      </w:r>
      <w:r w:rsidRPr="009700F5">
        <w:t xml:space="preserve"> “</w:t>
      </w:r>
      <w:r w:rsidRPr="009700F5">
        <w:rPr>
          <w:u w:val="single"/>
        </w:rPr>
        <w:t>Carbonara</w:t>
      </w:r>
      <w:r w:rsidRPr="009700F5">
        <w:t>”), na qualidade de locadoras, e a Associação Congregação de Santa Catarina – Casa de Sáude São José (“</w:t>
      </w:r>
      <w:r w:rsidRPr="009700F5">
        <w:rPr>
          <w:u w:val="single"/>
        </w:rPr>
        <w:t>Casa de Saúde</w:t>
      </w:r>
      <w:r w:rsidRPr="009700F5">
        <w:t>”), na qualidade de locatária (“</w:t>
      </w:r>
      <w:r w:rsidRPr="009700F5">
        <w:rPr>
          <w:u w:val="single"/>
        </w:rPr>
        <w:t>Contrato Casa de Saúde</w:t>
      </w:r>
      <w:r w:rsidRPr="009700F5">
        <w:t>”); (ii) o “Instrumento Particular de Locação Não Residencial de Imóvel</w:t>
      </w:r>
      <w:r w:rsidRPr="009700F5">
        <w:rPr>
          <w:i/>
        </w:rPr>
        <w:t>”</w:t>
      </w:r>
      <w:r w:rsidRPr="009700F5">
        <w:t xml:space="preserve"> em 22 de janeiro de 2018 (“</w:t>
      </w:r>
      <w:r w:rsidRPr="009700F5">
        <w:rPr>
          <w:u w:val="single"/>
        </w:rPr>
        <w:t>Contrato BMA</w:t>
      </w:r>
      <w:r w:rsidRPr="009700F5">
        <w:t>”) e o “Instrumento Particular de Locação Não Residencial de Imóvel</w:t>
      </w:r>
      <w:r w:rsidRPr="009700F5">
        <w:rPr>
          <w:i/>
        </w:rPr>
        <w:t>”</w:t>
      </w:r>
      <w:r w:rsidRPr="009700F5">
        <w:t xml:space="preserve"> em 10 de julho de 2018 (“</w:t>
      </w:r>
      <w:r w:rsidRPr="009700F5">
        <w:rPr>
          <w:u w:val="single"/>
        </w:rPr>
        <w:t>Contrato BMA 7º Andar</w:t>
      </w:r>
      <w:r w:rsidRPr="009700F5">
        <w:t>” e, em conjunto com o Contrato BMA, “</w:t>
      </w:r>
      <w:r w:rsidRPr="009700F5">
        <w:rPr>
          <w:u w:val="single"/>
        </w:rPr>
        <w:t>Contratos BMA</w:t>
      </w:r>
      <w:r w:rsidRPr="009700F5">
        <w:t>”), ambos entre Cedente e a Carbonara, na qualidade de locadoras, e o Barbosa Mussnich &amp; Aragão (em conjunto com a Casa de Saúde, “</w:t>
      </w:r>
      <w:r w:rsidRPr="009700F5">
        <w:rPr>
          <w:u w:val="single"/>
        </w:rPr>
        <w:t>Locatárias Atuais</w:t>
      </w:r>
      <w:r w:rsidRPr="009700F5">
        <w:t xml:space="preserve">”), na qualidade de locatário (os Contratos BMA, em conjunto com o </w:t>
      </w:r>
      <w:r w:rsidRPr="009700F5">
        <w:lastRenderedPageBreak/>
        <w:t>Contrato Casa de Saúde, “</w:t>
      </w:r>
      <w:r w:rsidRPr="009700F5">
        <w:rPr>
          <w:u w:val="single"/>
        </w:rPr>
        <w:t>Contratos de Locação Vigentes</w:t>
      </w:r>
      <w:r w:rsidRPr="009700F5">
        <w:t>”), todos tendo por objeto a locação d</w:t>
      </w:r>
      <w:r>
        <w:t>as</w:t>
      </w:r>
      <w:r w:rsidRPr="009700F5">
        <w:t xml:space="preserve"> </w:t>
      </w:r>
      <w:r>
        <w:t>U</w:t>
      </w:r>
      <w:r w:rsidRPr="009700F5">
        <w:t>nidades;</w:t>
      </w:r>
    </w:p>
    <w:p w14:paraId="25487758" w14:textId="2CAC245A"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w:t>
      </w:r>
      <w:r w:rsidRPr="00EF5F8C">
        <w:rPr>
          <w:u w:val="single"/>
        </w:rPr>
        <w:t>Nova Locatária</w:t>
      </w:r>
      <w:r w:rsidRPr="00EF5F8C">
        <w:t>” e, quando em conjunto com as Locatárias Atuais, “</w:t>
      </w:r>
      <w:r w:rsidRPr="00EF5F8C">
        <w:rPr>
          <w:u w:val="single"/>
        </w:rPr>
        <w:t>Locatárias</w:t>
      </w:r>
      <w:r w:rsidRPr="00EF5F8C">
        <w:t>”), por meio do qual a Cedente formalizou a locação das Unidades à Nova Locatária,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38CDBE6C" w:rsidR="00454029" w:rsidRPr="00EF5F8C" w:rsidRDefault="00E97B17" w:rsidP="00557E09">
      <w:pPr>
        <w:pStyle w:val="Recitals"/>
      </w:pPr>
      <w:r w:rsidRPr="00EF5F8C">
        <w:t>nos termos dos Contratos de Locação, as Locatárias Atuais e a Nova Locatária, conforme o caso, estão obrigadas a realizar, conforme estabelecido nos Contratos de Locação, o pagamento (i) do aluguel mensal, na forma, prazos e demais condições estabelecidos no</w:t>
      </w:r>
      <w:r w:rsidR="00B5314C">
        <w:t>s</w:t>
      </w:r>
      <w:r w:rsidRPr="00EF5F8C">
        <w:t xml:space="preserve"> respectivo</w:t>
      </w:r>
      <w:r w:rsidR="00B5314C">
        <w:t>s</w:t>
      </w:r>
      <w:r w:rsidRPr="00EF5F8C">
        <w:t xml:space="preserve"> Contrato</w:t>
      </w:r>
      <w:r w:rsidR="00B5314C">
        <w:t>s</w:t>
      </w:r>
      <w:r w:rsidRPr="00EF5F8C">
        <w:t xml:space="preserve"> de Locação, e atualizados monetariamente pela variação acumulada do índice previsto no</w:t>
      </w:r>
      <w:r w:rsidR="00B5314C">
        <w:t>s</w:t>
      </w:r>
      <w:r w:rsidRPr="00EF5F8C">
        <w:t xml:space="preserve"> respectivo</w:t>
      </w:r>
      <w:r w:rsidR="00B5314C">
        <w:t>s</w:t>
      </w:r>
      <w:r w:rsidRPr="00EF5F8C">
        <w:t xml:space="preserve"> Contrato</w:t>
      </w:r>
      <w:r w:rsidR="00B5314C">
        <w:t>s</w:t>
      </w:r>
      <w:r w:rsidRPr="00EF5F8C">
        <w:t xml:space="preserve">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w:t>
      </w:r>
      <w:r w:rsidR="00B5314C">
        <w:t>s</w:t>
      </w:r>
      <w:r w:rsidRPr="00EF5F8C">
        <w:t xml:space="preserve"> Contrato</w:t>
      </w:r>
      <w:r w:rsidR="00B5314C">
        <w:t>s</w:t>
      </w:r>
      <w:r w:rsidRPr="00EF5F8C">
        <w:t xml:space="preserve"> de Locação, custas, honorários, garantias e demais encargos contratuais e legais previstos no</w:t>
      </w:r>
      <w:r w:rsidR="00B5314C">
        <w:t>s</w:t>
      </w:r>
      <w:r w:rsidRPr="00EF5F8C">
        <w:t xml:space="preserve"> respectivo</w:t>
      </w:r>
      <w:r w:rsidR="00B5314C">
        <w:t>s</w:t>
      </w:r>
      <w:r w:rsidRPr="00EF5F8C">
        <w:t xml:space="preserve"> Contrato</w:t>
      </w:r>
      <w:r w:rsidR="00B5314C">
        <w:t>s</w:t>
      </w:r>
      <w:r w:rsidRPr="00EF5F8C">
        <w:t xml:space="preserve"> de Locação (“</w:t>
      </w:r>
      <w:r w:rsidRPr="00EF5F8C">
        <w:rPr>
          <w:u w:val="single"/>
        </w:rPr>
        <w:t>Créditos Imobiliários</w:t>
      </w:r>
      <w:r w:rsidRPr="00EF5F8C">
        <w:t xml:space="preserve">”); </w:t>
      </w:r>
    </w:p>
    <w:p w14:paraId="011074EB" w14:textId="45B033D9" w:rsidR="00454029" w:rsidRPr="00EF5F8C" w:rsidRDefault="00E97B17" w:rsidP="00557E09">
      <w:pPr>
        <w:pStyle w:val="Recitals"/>
      </w:pPr>
      <w:r w:rsidRPr="00EF5F8C">
        <w:t xml:space="preserve">na presente data, a </w:t>
      </w:r>
      <w:r w:rsidR="00470FD2">
        <w:t>Cessionária</w:t>
      </w:r>
      <w:r w:rsidR="00470FD2" w:rsidRPr="00EF5F8C">
        <w:t xml:space="preserve"> </w:t>
      </w:r>
      <w:r w:rsidR="00470FD2">
        <w:t>emitirá</w:t>
      </w:r>
      <w:r w:rsidRPr="00EF5F8C">
        <w:t>, nos termos da Lei nº 10.931, de 2 de agosto de 2004, conforme alterada (“</w:t>
      </w:r>
      <w:r w:rsidRPr="00EF5F8C">
        <w:rPr>
          <w:u w:val="single"/>
        </w:rPr>
        <w:t>Lei nº 10.931/04</w:t>
      </w:r>
      <w:r w:rsidRPr="00EF5F8C">
        <w:t>”)</w:t>
      </w:r>
      <w:r w:rsidR="009700F5">
        <w:t>,</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xml:space="preserve">”), por meio da celebração, pela </w:t>
      </w:r>
      <w:r w:rsidR="00470FD2">
        <w:t>Cessionária</w:t>
      </w:r>
      <w:r w:rsidRPr="00EF5F8C">
        <w:t>,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17A91D5A"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4F6D72">
        <w:t>273</w:t>
      </w:r>
      <w:r w:rsidR="004F6D72" w:rsidRPr="00EF5F8C">
        <w:t>ª</w:t>
      </w:r>
      <w:r w:rsidR="004F6D72">
        <w:t xml:space="preserve"> e 274ª</w:t>
      </w:r>
      <w:r w:rsidR="004F6D72" w:rsidRPr="00EF5F8C">
        <w:t xml:space="preserve"> </w:t>
      </w:r>
      <w:r w:rsidR="00054B26" w:rsidRPr="00EF5F8C">
        <w:t>série</w:t>
      </w:r>
      <w:r w:rsidR="00054B26">
        <w:t>s</w:t>
      </w:r>
      <w:r w:rsidR="00054B26" w:rsidRPr="00EF5F8C">
        <w:t xml:space="preserve"> </w:t>
      </w:r>
      <w:r w:rsidRPr="00EF5F8C">
        <w:t xml:space="preserve">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w:t>
      </w:r>
      <w:r w:rsidRPr="00EF5F8C">
        <w:lastRenderedPageBreak/>
        <w:t xml:space="preserve">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7EAAA70A"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463D7D">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4" w:name="_DV_M13"/>
      <w:bookmarkStart w:id="5" w:name="_DV_M14"/>
      <w:bookmarkStart w:id="6" w:name="_DV_M15"/>
      <w:bookmarkStart w:id="7" w:name="_DV_M16"/>
      <w:bookmarkEnd w:id="4"/>
      <w:bookmarkEnd w:id="5"/>
      <w:bookmarkEnd w:id="6"/>
      <w:bookmarkEnd w:id="7"/>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8" w:name="_DV_M17"/>
      <w:bookmarkStart w:id="9" w:name="_DV_M18"/>
      <w:bookmarkStart w:id="10" w:name="_Ref444709773"/>
      <w:bookmarkEnd w:id="8"/>
      <w:bookmarkEnd w:id="9"/>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0"/>
    </w:p>
    <w:p w14:paraId="2AD13FF8" w14:textId="2379A4AB" w:rsidR="00454029" w:rsidRPr="00EF5F8C" w:rsidRDefault="00E97B17" w:rsidP="00607E62">
      <w:pPr>
        <w:pStyle w:val="Level2"/>
      </w:pPr>
      <w:bookmarkStart w:id="11" w:name="_DV_M21"/>
      <w:bookmarkStart w:id="12" w:name="_Ref444709759"/>
      <w:bookmarkEnd w:id="11"/>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2"/>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3" w:name="_DV_M93"/>
      <w:bookmarkStart w:id="14" w:name="_DV_M23"/>
      <w:bookmarkEnd w:id="13"/>
      <w:bookmarkEnd w:id="14"/>
      <w:r w:rsidRPr="00EF5F8C">
        <w:rPr>
          <w:u w:val="single"/>
        </w:rPr>
        <w:t>Responsabilidade da Cedente</w:t>
      </w:r>
      <w:r w:rsidRPr="00EF5F8C">
        <w:t>: Sem prejuízo das demais obrigações e responsabilidades da Cedente previstas neste Contrato de Cessão, a Cedente é responsável pela existência</w:t>
      </w:r>
      <w:bookmarkStart w:id="15" w:name="_DV_M24"/>
      <w:bookmarkEnd w:id="15"/>
      <w:r w:rsidRPr="00EF5F8C">
        <w:t>, validade</w:t>
      </w:r>
      <w:bookmarkStart w:id="16" w:name="_DV_M25"/>
      <w:bookmarkEnd w:id="16"/>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w:t>
      </w:r>
      <w:r w:rsidRPr="00EF5F8C">
        <w:lastRenderedPageBreak/>
        <w:t>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14D03D02"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 Nova Locatária,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17" w:name="_DV_C86"/>
      <w:r w:rsidRPr="00EF5F8C">
        <w:t xml:space="preserve"> </w:t>
      </w:r>
      <w:bookmarkEnd w:id="17"/>
    </w:p>
    <w:p w14:paraId="3588885F" w14:textId="11C88728" w:rsidR="00454029" w:rsidRPr="00EF5F8C" w:rsidRDefault="00E97B17" w:rsidP="00607E62">
      <w:pPr>
        <w:pStyle w:val="Level2"/>
        <w:rPr>
          <w:b/>
        </w:rPr>
      </w:pPr>
      <w:bookmarkStart w:id="18"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1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1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5DEBFE48"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3E9A9805"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B5314C">
        <w:t>á</w:t>
      </w:r>
      <w:r w:rsidRPr="00EF5F8C">
        <w:t xml:space="preserve"> a ser a principa</w:t>
      </w:r>
      <w:r w:rsidR="00B5314C">
        <w:t>l</w:t>
      </w:r>
      <w:r w:rsidRPr="00EF5F8C">
        <w:t xml:space="preserve"> responsáve</w:t>
      </w:r>
      <w:r w:rsidR="00B5314C">
        <w:t>l</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5835DFF" w:rsidR="00D3076C" w:rsidRPr="00EF5F8C" w:rsidRDefault="00D3076C" w:rsidP="00D3076C">
      <w:pPr>
        <w:pStyle w:val="Level3"/>
        <w:rPr>
          <w:b/>
          <w:bCs/>
        </w:rPr>
      </w:pPr>
      <w:bookmarkStart w:id="20" w:name="_Ref25007802"/>
      <w:r w:rsidRPr="00EF5F8C">
        <w:t>Até a quitação integral dos CRI, o exercício de direitos em caso de litígio e/ou de cobrança, extrajudicial ou judicial, em face da Nova Locatária,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0"/>
    </w:p>
    <w:p w14:paraId="5845D227" w14:textId="44A6F62A" w:rsidR="00454029" w:rsidRPr="00EF5F8C" w:rsidRDefault="00E97B17" w:rsidP="00E66199">
      <w:pPr>
        <w:pStyle w:val="Level3"/>
        <w:rPr>
          <w:b/>
        </w:rPr>
      </w:pPr>
      <w:bookmarkStart w:id="21" w:name="_Ref21084350"/>
      <w:bookmarkStart w:id="22"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1"/>
      <w:r w:rsidRPr="00EF5F8C">
        <w:t xml:space="preserve"> </w:t>
      </w:r>
      <w:bookmarkEnd w:id="22"/>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4BB9F37A" w:rsidR="00454029" w:rsidRPr="00EF5F8C" w:rsidRDefault="00D3076C" w:rsidP="00E66199">
      <w:pPr>
        <w:pStyle w:val="Level3"/>
      </w:pPr>
      <w:bookmarkStart w:id="23" w:name="_Ref20332118"/>
      <w:r w:rsidRPr="00EF5F8C" w:rsidDel="00D3076C">
        <w:t xml:space="preserve"> </w:t>
      </w:r>
      <w:bookmarkStart w:id="24" w:name="_Ref21653497"/>
      <w:bookmarkEnd w:id="23"/>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(ii) não permitir a compensação ou outra forma de pagamento distinta da prevista nos Contratos de Locação</w:t>
      </w:r>
      <w:r w:rsidR="0000224E">
        <w:t xml:space="preserve">, exceto na hipótese de ocorrência de sinistro, cujo pagamento será realizado na forma </w:t>
      </w:r>
      <w:r w:rsidR="00952421">
        <w:t>d</w:t>
      </w:r>
      <w:r w:rsidR="0000224E">
        <w:t>a Cláusula 2.11 abaixo</w:t>
      </w:r>
      <w:r w:rsidR="00E97B17" w:rsidRPr="00EF5F8C">
        <w:t>.</w:t>
      </w:r>
      <w:bookmarkEnd w:id="24"/>
    </w:p>
    <w:p w14:paraId="7B165ABB" w14:textId="04021D64" w:rsidR="00454029" w:rsidRPr="00EF5F8C" w:rsidRDefault="00E97B17" w:rsidP="00E66199">
      <w:pPr>
        <w:pStyle w:val="Level3"/>
        <w:rPr>
          <w:b/>
        </w:rPr>
      </w:pPr>
      <w:bookmarkStart w:id="25" w:name="_Ref21660572"/>
      <w:bookmarkStart w:id="26"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5"/>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27" w:name="_Ref21961290"/>
      <w:bookmarkStart w:id="28" w:name="_Hlk18628322"/>
      <w:bookmarkEnd w:id="26"/>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27"/>
    </w:p>
    <w:p w14:paraId="50BB90D8" w14:textId="54B2B63C" w:rsidR="00454029" w:rsidRPr="00EF5F8C" w:rsidRDefault="00E97B17" w:rsidP="00E66199">
      <w:pPr>
        <w:pStyle w:val="Level3"/>
        <w:rPr>
          <w:b/>
        </w:rPr>
      </w:pPr>
      <w:bookmarkStart w:id="29" w:name="_Ref365025200"/>
      <w:bookmarkEnd w:id="28"/>
      <w:r w:rsidRPr="00EF5F8C">
        <w:t>Todos os custos e encargos decorrentes da locação das Unidades a terceiros, da celebração dos aditamentos ao</w:t>
      </w:r>
      <w:r w:rsidR="00B5314C">
        <w:t>s</w:t>
      </w:r>
      <w:r w:rsidRPr="00EF5F8C">
        <w:t xml:space="preserve"> respectivo</w:t>
      </w:r>
      <w:r w:rsidR="00B5314C">
        <w:t>s</w:t>
      </w:r>
      <w:r w:rsidRPr="00EF5F8C">
        <w:t xml:space="preserve"> Contrato</w:t>
      </w:r>
      <w:r w:rsidR="00B5314C">
        <w:t>s</w:t>
      </w:r>
      <w:r w:rsidRPr="00EF5F8C">
        <w:t xml:space="preserve">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29"/>
    </w:p>
    <w:p w14:paraId="2BEE4CF1" w14:textId="186B7EC0" w:rsidR="00454029" w:rsidRPr="00EF5F8C" w:rsidRDefault="00E97B17" w:rsidP="00E66199">
      <w:pPr>
        <w:pStyle w:val="Level3"/>
      </w:pPr>
      <w:r w:rsidRPr="00EF5F8C">
        <w:t xml:space="preserve">Caso a Nova Locatária venha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6B4C0360" w:rsidR="00454029" w:rsidRPr="00EF5F8C" w:rsidRDefault="00E97B17" w:rsidP="00A55DA8">
      <w:pPr>
        <w:pStyle w:val="Level2"/>
        <w:rPr>
          <w:b/>
        </w:rPr>
      </w:pPr>
      <w:bookmarkStart w:id="30" w:name="_Ref21657431"/>
      <w:r w:rsidRPr="00EF5F8C">
        <w:rPr>
          <w:u w:val="single"/>
        </w:rPr>
        <w:t>Seguros</w:t>
      </w:r>
      <w:r w:rsidRPr="00EF5F8C">
        <w:t xml:space="preserve">: </w:t>
      </w:r>
      <w:r w:rsidR="00A55DA8" w:rsidRPr="00A55DA8">
        <w:t>Nos termos dos Contratos de Locação, os respectivos locatários se obrigaram a obter seguro patrimonial contra incêndio e danos no Imóvel em que estão localizadas as Unidades (“</w:t>
      </w:r>
      <w:r w:rsidR="00A55DA8" w:rsidRPr="00A55DA8">
        <w:rPr>
          <w:u w:val="single"/>
        </w:rPr>
        <w:t>Seguro</w:t>
      </w:r>
      <w:r w:rsidR="00A55DA8" w:rsidRPr="00A55DA8">
        <w:t>”), bem como se obrigaram a apresentar fiança bancária (“</w:t>
      </w:r>
      <w:r w:rsidR="00A55DA8" w:rsidRPr="00A55DA8">
        <w:rPr>
          <w:u w:val="single"/>
        </w:rPr>
        <w:t>Fiança Bancária</w:t>
      </w:r>
      <w:r w:rsidR="00A55DA8" w:rsidRPr="00A55DA8">
        <w:t>”).</w:t>
      </w:r>
      <w:bookmarkEnd w:id="30"/>
    </w:p>
    <w:p w14:paraId="24C83400" w14:textId="6D35843C" w:rsidR="00EE5D21" w:rsidRPr="00EF5F8C" w:rsidRDefault="00EE5D21" w:rsidP="00E66199">
      <w:pPr>
        <w:pStyle w:val="Level3"/>
        <w:rPr>
          <w:b/>
          <w:bCs/>
        </w:rPr>
      </w:pPr>
      <w:bookmarkStart w:id="31" w:name="_Ref21685770"/>
      <w:r w:rsidRPr="00EF5F8C">
        <w:t xml:space="preserve">Quando da renovação do Seguro atualmente vigente para as Unidades, bem como para renovações posteriores, a Cedente obriga-se a </w:t>
      </w:r>
      <w:r w:rsidR="00A55DA8" w:rsidRPr="00B60C26">
        <w:t xml:space="preserve">apresentar à </w:t>
      </w:r>
      <w:r w:rsidR="00A55DA8">
        <w:t>Cessionária as apólices contratadas pelo</w:t>
      </w:r>
      <w:r w:rsidR="00A55DA8" w:rsidRPr="00B60C26">
        <w:t xml:space="preserve">s </w:t>
      </w:r>
      <w:r w:rsidR="00A55DA8">
        <w:t>l</w:t>
      </w:r>
      <w:r w:rsidR="00A55DA8" w:rsidRPr="00B60C26">
        <w:t>ocatári</w:t>
      </w:r>
      <w:r w:rsidR="00A55DA8">
        <w:t>o</w:t>
      </w:r>
      <w:r w:rsidR="00A55DA8" w:rsidRPr="00B60C26">
        <w:t>s</w:t>
      </w:r>
      <w:r w:rsidR="00A55DA8">
        <w:t xml:space="preserve"> dos Contratos de Locação</w:t>
      </w:r>
      <w:r w:rsidR="00A55DA8" w:rsidRPr="00B60C26">
        <w:t xml:space="preserve">, bem como a Fiança Bancária, sendo renováveis em conformidade com as diretrizes </w:t>
      </w:r>
      <w:r w:rsidR="00A55DA8">
        <w:t>previstas n</w:t>
      </w:r>
      <w:r w:rsidR="00A55DA8" w:rsidRPr="00B60C26">
        <w:t>os Contratos de Locação</w:t>
      </w:r>
      <w:r w:rsidR="00A55DA8">
        <w:t>.</w:t>
      </w:r>
    </w:p>
    <w:p w14:paraId="415B63B5" w14:textId="1E4FF5AC" w:rsidR="00454029" w:rsidRPr="00EF5F8C" w:rsidRDefault="00E97B17" w:rsidP="00557E09">
      <w:pPr>
        <w:pStyle w:val="Level1"/>
        <w:rPr>
          <w:b/>
          <w:bCs/>
        </w:rPr>
      </w:pPr>
      <w:bookmarkStart w:id="32" w:name="_DV_M26"/>
      <w:bookmarkEnd w:id="18"/>
      <w:bookmarkEnd w:id="31"/>
      <w:bookmarkEnd w:id="32"/>
      <w:r w:rsidRPr="00EF5F8C">
        <w:rPr>
          <w:b/>
          <w:bCs/>
        </w:rPr>
        <w:t>VALOR DA CESSÃO</w:t>
      </w:r>
    </w:p>
    <w:p w14:paraId="0D710927" w14:textId="0C1096FF" w:rsidR="00454029" w:rsidRPr="00EF5F8C" w:rsidRDefault="00E97B17" w:rsidP="00607E62">
      <w:pPr>
        <w:pStyle w:val="Level2"/>
      </w:pPr>
      <w:bookmarkStart w:id="33" w:name="_DV_M27"/>
      <w:bookmarkStart w:id="34" w:name="_Ref515816623"/>
      <w:bookmarkEnd w:id="33"/>
      <w:r w:rsidRPr="00EF5F8C">
        <w:rPr>
          <w:u w:val="single"/>
        </w:rPr>
        <w:t>Valor da Cessão</w:t>
      </w:r>
      <w:r w:rsidRPr="00EF5F8C">
        <w:t>: Pela aquisição dos Créditos Imobiliários, a Cessionária pagará à Cedente a importância de R$</w:t>
      </w:r>
      <w:r w:rsidR="00523790" w:rsidRPr="00B97B36">
        <w:t xml:space="preserve"> </w:t>
      </w:r>
      <w:r w:rsidR="006D5CAC" w:rsidRPr="006D5CAC">
        <w:t>18.024.260,68</w:t>
      </w:r>
      <w:r w:rsidR="00054B26">
        <w:t xml:space="preserve"> (</w:t>
      </w:r>
      <w:r w:rsidR="006D5CAC">
        <w:t>dezoito milhões, vinte e quatro mil, duzentos e sessenta reais e sessenta e oito centavos</w:t>
      </w:r>
      <w:bookmarkStart w:id="35" w:name="_GoBack"/>
      <w:bookmarkEnd w:id="35"/>
      <w:r w:rsidR="00054B26">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008649E8">
        <w:t>3.4</w:t>
      </w:r>
      <w:r w:rsidRPr="00EF5F8C">
        <w:t xml:space="preserve"> abaixo, na conta corrente nº </w:t>
      </w:r>
      <w:r w:rsidR="001A756F" w:rsidRPr="001A756F">
        <w:t>6410-6</w:t>
      </w:r>
      <w:r w:rsidRPr="00EF5F8C">
        <w:t xml:space="preserve">, agencia </w:t>
      </w:r>
      <w:r w:rsidR="001A756F" w:rsidRPr="001A756F">
        <w:t>3172</w:t>
      </w:r>
      <w:r w:rsidR="00846274" w:rsidRPr="00EF5F8C">
        <w:t>, mantida no Banco</w:t>
      </w:r>
      <w:r w:rsidR="001A756F">
        <w:t xml:space="preserve"> Bradesco S.A.</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4"/>
    </w:p>
    <w:p w14:paraId="4923108E" w14:textId="2D93E6F4" w:rsidR="00E9278A" w:rsidRPr="00EF5F8C" w:rsidRDefault="004C404F" w:rsidP="00E66199">
      <w:pPr>
        <w:pStyle w:val="Level3"/>
      </w:pPr>
      <w:bookmarkStart w:id="36" w:name="_Ref515813992"/>
      <w:bookmarkStart w:id="37" w:name="_Ref517342317"/>
      <w:r w:rsidRPr="004C404F">
        <w:t>Do Valor d</w:t>
      </w:r>
      <w:r>
        <w:t>a</w:t>
      </w:r>
      <w:r w:rsidRPr="004C404F">
        <w:t xml:space="preserve"> Cessão descrito acima, foram descontados</w:t>
      </w:r>
      <w:r w:rsidR="00E97B17" w:rsidRPr="00EF5F8C">
        <w:t xml:space="preserve">: (i) </w:t>
      </w:r>
      <w:r w:rsidR="009B5BE5" w:rsidRPr="00EF5F8C">
        <w:t xml:space="preserve">R$ </w:t>
      </w:r>
      <w:r w:rsidR="004F6D72" w:rsidRPr="004F6D72">
        <w:rPr>
          <w:bCs/>
        </w:rPr>
        <w:t>703</w:t>
      </w:r>
      <w:r w:rsidR="004F6D72">
        <w:rPr>
          <w:bCs/>
        </w:rPr>
        <w:t>.</w:t>
      </w:r>
      <w:r w:rsidR="004F6D72" w:rsidRPr="004F6D72">
        <w:rPr>
          <w:bCs/>
        </w:rPr>
        <w:t>053,87</w:t>
      </w:r>
      <w:r w:rsidR="00054B26">
        <w:rPr>
          <w:bCs/>
        </w:rPr>
        <w:t xml:space="preserve"> (setecentos e três mil, cinquenta e três reais e oitenta e sete centavos)</w:t>
      </w:r>
      <w:r w:rsidR="00E97B17" w:rsidRPr="00EF5F8C">
        <w:rPr>
          <w:bCs/>
        </w:rPr>
        <w:t xml:space="preserve"> </w:t>
      </w:r>
      <w:r w:rsidR="00E97B17" w:rsidRPr="00EF5F8C">
        <w:t>dos valores referentes ao pagamento das Despesas (conforme definido abaixo); (ii) valores necessários para constituição do Fundo de Despesa (conforme definido abaixo)</w:t>
      </w:r>
      <w:r w:rsidR="009B5BE5" w:rsidRPr="00EF5F8C">
        <w:t xml:space="preserve"> no valor de R$</w:t>
      </w:r>
      <w:r w:rsidR="009F30BF">
        <w:t xml:space="preserve"> </w:t>
      </w:r>
      <w:r w:rsidR="0008687C" w:rsidRPr="00576C02">
        <w:rPr>
          <w:bCs/>
        </w:rPr>
        <w:t>68.221,00 (sessenta e oito mil, duzentos e vinte e um reais)</w:t>
      </w:r>
      <w:r w:rsidR="00E97B17" w:rsidRPr="00EF5F8C">
        <w:t>, nos termos do item 3.2. abaixo; e (iii) valores necessários para a constituição do Fundo de Reserva (conforme definido abaixo)</w:t>
      </w:r>
      <w:r w:rsidR="009B5BE5" w:rsidRPr="00EF5F8C">
        <w:t xml:space="preserve">, no valor de </w:t>
      </w:r>
      <w:r w:rsidR="009F30BF">
        <w:rPr>
          <w:bCs/>
        </w:rPr>
        <w:t>R$</w:t>
      </w:r>
      <w:r w:rsidR="009F30BF" w:rsidRPr="009F30BF">
        <w:rPr>
          <w:rFonts w:cstheme="minorHAnsi"/>
          <w:kern w:val="0"/>
          <w:szCs w:val="24"/>
        </w:rPr>
        <w:t xml:space="preserve"> </w:t>
      </w:r>
      <w:r w:rsidR="009F30BF" w:rsidRPr="009F30BF">
        <w:rPr>
          <w:bCs/>
        </w:rPr>
        <w:t>190.</w:t>
      </w:r>
      <w:r w:rsidR="00054B26">
        <w:rPr>
          <w:bCs/>
        </w:rPr>
        <w:t>810</w:t>
      </w:r>
      <w:r w:rsidR="009F30BF" w:rsidRPr="009F30BF">
        <w:rPr>
          <w:bCs/>
        </w:rPr>
        <w:t>,</w:t>
      </w:r>
      <w:r w:rsidR="00054B26">
        <w:rPr>
          <w:bCs/>
        </w:rPr>
        <w:t>65</w:t>
      </w:r>
      <w:r w:rsidR="009F30BF" w:rsidRPr="009F30BF" w:rsidDel="008675D0">
        <w:rPr>
          <w:bCs/>
        </w:rPr>
        <w:t xml:space="preserve"> </w:t>
      </w:r>
      <w:r w:rsidR="009F30BF" w:rsidRPr="009F30BF">
        <w:rPr>
          <w:bCs/>
        </w:rPr>
        <w:t xml:space="preserve">(cento e noventa mil, </w:t>
      </w:r>
      <w:r w:rsidR="00054B26">
        <w:rPr>
          <w:bCs/>
        </w:rPr>
        <w:t xml:space="preserve">oitocentos e dez </w:t>
      </w:r>
      <w:r w:rsidR="009F30BF" w:rsidRPr="009F30BF">
        <w:rPr>
          <w:bCs/>
        </w:rPr>
        <w:t xml:space="preserve">reais e </w:t>
      </w:r>
      <w:r w:rsidR="00054B26">
        <w:rPr>
          <w:bCs/>
        </w:rPr>
        <w:t>sessenta e cinco</w:t>
      </w:r>
      <w:r w:rsidR="009F30BF" w:rsidRPr="009F30BF">
        <w:rPr>
          <w:bCs/>
        </w:rPr>
        <w:t xml:space="preserve"> centavos)</w:t>
      </w:r>
      <w:r w:rsidR="00E97B17" w:rsidRPr="00EF5F8C">
        <w:t>, nos termos do item 3.3. abaixo.</w:t>
      </w:r>
      <w:bookmarkEnd w:id="36"/>
      <w:bookmarkEnd w:id="37"/>
    </w:p>
    <w:p w14:paraId="336366BA" w14:textId="0B8343E0" w:rsidR="00454029" w:rsidRPr="00EF5F8C" w:rsidRDefault="00795005" w:rsidP="00607E62">
      <w:pPr>
        <w:pStyle w:val="Level2"/>
      </w:pPr>
      <w:bookmarkStart w:id="38"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463D7D">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no montante</w:t>
      </w:r>
      <w:r w:rsidR="004C404F">
        <w:t xml:space="preserve"> de</w:t>
      </w:r>
      <w:r w:rsidR="004C404F" w:rsidRPr="004C404F">
        <w:t xml:space="preserve"> R$</w:t>
      </w:r>
      <w:r w:rsidR="009F30BF">
        <w:t xml:space="preserve"> </w:t>
      </w:r>
      <w:r w:rsidR="004C404F" w:rsidRPr="004C404F">
        <w:rPr>
          <w:bCs/>
        </w:rPr>
        <w:t>68.221,00 (sessenta e oito mil, duzentos e vinte e um reais)</w:t>
      </w:r>
      <w:r w:rsidR="00E97B17" w:rsidRPr="00EF5F8C">
        <w:t xml:space="preserve">, que equivale à estimativa e projeção dos 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38"/>
      <w:r w:rsidR="003E03F1" w:rsidRPr="00EF5F8C">
        <w:t>.</w:t>
      </w:r>
    </w:p>
    <w:p w14:paraId="0768C1CB" w14:textId="52C25DA6" w:rsidR="00454029" w:rsidRPr="00EF5F8C" w:rsidRDefault="00E97B17" w:rsidP="00E66199">
      <w:pPr>
        <w:pStyle w:val="Level3"/>
      </w:pPr>
      <w:r w:rsidRPr="00EF5F8C">
        <w:lastRenderedPageBreak/>
        <w:t xml:space="preserve">O valor mínimo do </w:t>
      </w:r>
      <w:r w:rsidR="00795005" w:rsidRPr="00EF5F8C">
        <w:t>Fundo de Despesa</w:t>
      </w:r>
      <w:r w:rsidR="00437848" w:rsidRPr="00EF5F8C">
        <w:t>s</w:t>
      </w:r>
      <w:r w:rsidRPr="00EF5F8C">
        <w:t xml:space="preserve"> será de</w:t>
      </w:r>
      <w:r w:rsidR="009B5BE5" w:rsidRPr="00EF5F8C">
        <w:t xml:space="preserve"> R$</w:t>
      </w:r>
      <w:r w:rsidR="00EE5615">
        <w:t xml:space="preserve"> </w:t>
      </w:r>
      <w:r w:rsidR="00CD5099">
        <w:t>30.000</w:t>
      </w:r>
      <w:r w:rsidR="00CD5099" w:rsidRPr="00EC034B">
        <w:t>,00</w:t>
      </w:r>
      <w:r w:rsidR="00CD5099">
        <w:t xml:space="preserve"> (trinta mil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39"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39"/>
      <w:r w:rsidRPr="00EF5F8C">
        <w:t xml:space="preserve"> </w:t>
      </w:r>
    </w:p>
    <w:p w14:paraId="5D9B41BF" w14:textId="13F6B96F" w:rsidR="00454029" w:rsidRPr="00EF5F8C" w:rsidRDefault="00E97B17" w:rsidP="00E66199">
      <w:pPr>
        <w:pStyle w:val="Level3"/>
      </w:pPr>
      <w:bookmarkStart w:id="40"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463D7D">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40"/>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73968495" w:rsidR="00454029" w:rsidRPr="00EF5F8C" w:rsidRDefault="00E97B17" w:rsidP="00D31762">
      <w:pPr>
        <w:pStyle w:val="Level3"/>
      </w:pPr>
      <w:bookmarkStart w:id="41" w:name="_Ref425004980"/>
      <w:bookmarkStart w:id="42"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463D7D">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w:t>
      </w:r>
      <w:r w:rsidR="009F30BF" w:rsidRPr="009F30BF">
        <w:rPr>
          <w:bCs/>
          <w:kern w:val="0"/>
          <w:szCs w:val="24"/>
        </w:rPr>
        <w:t xml:space="preserve"> </w:t>
      </w:r>
      <w:r w:rsidR="009F30BF" w:rsidRPr="009F30BF">
        <w:rPr>
          <w:bCs/>
        </w:rPr>
        <w:t>R$</w:t>
      </w:r>
      <w:r w:rsidR="009F30BF" w:rsidRPr="009F30BF">
        <w:t xml:space="preserve"> </w:t>
      </w:r>
      <w:r w:rsidR="004F6D72" w:rsidRPr="004F6D72">
        <w:rPr>
          <w:bCs/>
        </w:rPr>
        <w:t>190</w:t>
      </w:r>
      <w:r w:rsidR="004F6D72">
        <w:rPr>
          <w:bCs/>
        </w:rPr>
        <w:t>.</w:t>
      </w:r>
      <w:r w:rsidR="004F6D72" w:rsidRPr="004F6D72">
        <w:rPr>
          <w:bCs/>
        </w:rPr>
        <w:t>810,65</w:t>
      </w:r>
      <w:r w:rsidR="00054B26">
        <w:rPr>
          <w:bCs/>
        </w:rPr>
        <w:t xml:space="preserve"> </w:t>
      </w:r>
      <w:r w:rsidR="00054B26" w:rsidRPr="009F30BF">
        <w:rPr>
          <w:bCs/>
        </w:rPr>
        <w:t xml:space="preserve">(cento e noventa mil, </w:t>
      </w:r>
      <w:r w:rsidR="00054B26">
        <w:rPr>
          <w:bCs/>
        </w:rPr>
        <w:t xml:space="preserve">oitocentos e dez </w:t>
      </w:r>
      <w:r w:rsidR="00054B26" w:rsidRPr="009F30BF">
        <w:rPr>
          <w:bCs/>
        </w:rPr>
        <w:t xml:space="preserve">reais e </w:t>
      </w:r>
      <w:r w:rsidR="00054B26">
        <w:rPr>
          <w:bCs/>
        </w:rPr>
        <w:t>sessenta e cinco</w:t>
      </w:r>
      <w:r w:rsidR="00054B26" w:rsidRPr="009F30BF">
        <w:rPr>
          <w:bCs/>
        </w:rPr>
        <w:t xml:space="preserve"> centavos)</w:t>
      </w:r>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3" w:name="_Ref444710166"/>
      <w:bookmarkStart w:id="44" w:name="_Ref518841102"/>
      <w:bookmarkEnd w:id="41"/>
      <w:bookmarkEnd w:id="42"/>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3"/>
      <w:r w:rsidRPr="00EF5F8C">
        <w:t>:</w:t>
      </w:r>
      <w:bookmarkEnd w:id="44"/>
      <w:r w:rsidRPr="00EF5F8C">
        <w:t xml:space="preserve"> </w:t>
      </w:r>
    </w:p>
    <w:p w14:paraId="26B6686B" w14:textId="77777777" w:rsidR="00454029" w:rsidRPr="00EF5F8C" w:rsidRDefault="00E97B17" w:rsidP="00CA25E4">
      <w:pPr>
        <w:pStyle w:val="roman3"/>
      </w:pPr>
      <w:r w:rsidRPr="00EF5F8C">
        <w:t>perfeita formalização de todos os Documentos da Operação, entendendo-se como tal a sua assinatura pelas respectivas partes, bem como a verificação dos 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lastRenderedPageBreak/>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45"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45"/>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61A2BF15" w:rsidR="00454029" w:rsidRPr="00EF5F8C" w:rsidRDefault="00E97B17" w:rsidP="00CA25E4">
      <w:pPr>
        <w:pStyle w:val="roman3"/>
      </w:pPr>
      <w:bookmarkStart w:id="46" w:name="_Ref465175137"/>
      <w:r w:rsidRPr="00EF5F8C">
        <w:t xml:space="preserve">confirmação pela Cedente, por meio de declaração emitida na forma do </w:t>
      </w:r>
      <w:r w:rsidRPr="00EF5F8C">
        <w:rPr>
          <w:u w:val="single"/>
        </w:rPr>
        <w:t xml:space="preserve">Anexo </w:t>
      </w:r>
      <w:r w:rsidR="00B97B36">
        <w:rPr>
          <w:u w:val="single"/>
        </w:rPr>
        <w:t>I</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6"/>
      <w:r w:rsidRPr="00EF5F8C">
        <w:t xml:space="preserve"> e consistentes;</w:t>
      </w:r>
    </w:p>
    <w:p w14:paraId="6EAF3651" w14:textId="6562E9A4" w:rsidR="00454029" w:rsidRDefault="00E97B17" w:rsidP="00CA25E4">
      <w:pPr>
        <w:pStyle w:val="roman3"/>
      </w:pPr>
      <w:bookmarkStart w:id="47" w:name="_Ref519600531"/>
      <w:r w:rsidRPr="00EF5F8C">
        <w:t>liquidação financeira da Oferta Restrita, mediante subscrição e integralização da totalidade dos CRI</w:t>
      </w:r>
      <w:bookmarkEnd w:id="47"/>
      <w:r w:rsidR="00470D7A">
        <w:t>; e</w:t>
      </w:r>
    </w:p>
    <w:p w14:paraId="3655AE04" w14:textId="435328B1"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r w:rsidR="008649E8">
        <w:t xml:space="preserve"> e a </w:t>
      </w:r>
      <w:r w:rsidR="008649E8" w:rsidRPr="00EF5F8C">
        <w:t>operação de securitização</w:t>
      </w:r>
      <w:r w:rsidRPr="00EF5F8C">
        <w:t xml:space="preserve">, </w:t>
      </w:r>
      <w:r w:rsidR="00CF63CC" w:rsidRPr="00CF63CC">
        <w:t xml:space="preserve">bem como pagamento dos alugueis na Conta Centralizadora, </w:t>
      </w:r>
      <w:r w:rsidRPr="00EF5F8C">
        <w:t xml:space="preserve">observado que tais notificações deverão ser formalizadas por meio de carta com aviso de recebimento, sempre na forma do </w:t>
      </w:r>
      <w:r w:rsidRPr="00EF5F8C">
        <w:rPr>
          <w:u w:val="single"/>
        </w:rPr>
        <w:t>Anexo V</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678414FE" w:rsidR="00454029" w:rsidRPr="00EF5F8C" w:rsidRDefault="00E97B17" w:rsidP="00607E62">
      <w:pPr>
        <w:pStyle w:val="Level2"/>
      </w:pPr>
      <w:bookmarkStart w:id="48"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w:t>
      </w:r>
      <w:r w:rsidRPr="00EF5F8C">
        <w:lastRenderedPageBreak/>
        <w:t xml:space="preserve">mediante depósito na conta corrente de titularidade da Cessionária nº </w:t>
      </w:r>
      <w:r w:rsidR="002E3C65" w:rsidRPr="00EC3D68">
        <w:rPr>
          <w:rFonts w:cstheme="minorHAnsi"/>
        </w:rPr>
        <w:t>36386-7</w:t>
      </w:r>
      <w:r w:rsidR="002B7B03" w:rsidRPr="00EF5F8C">
        <w:t xml:space="preserve">, </w:t>
      </w:r>
      <w:r w:rsidR="00FD25C2" w:rsidRPr="00EF5F8C">
        <w:t xml:space="preserve">mantida na </w:t>
      </w:r>
      <w:r w:rsidR="002B7B03" w:rsidRPr="00EF5F8C">
        <w:t xml:space="preserve">Agência nº </w:t>
      </w:r>
      <w:r w:rsidR="002E3C65">
        <w:t>0350</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48"/>
    </w:p>
    <w:p w14:paraId="3A32CE26" w14:textId="08C4872F" w:rsidR="00454029" w:rsidRPr="00EF5F8C" w:rsidRDefault="00E97B17" w:rsidP="00E66199">
      <w:pPr>
        <w:pStyle w:val="Level3"/>
      </w:pPr>
      <w:bookmarkStart w:id="49"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49"/>
      <w:r w:rsidRPr="00EF5F8C">
        <w:t xml:space="preserve"> </w:t>
      </w:r>
    </w:p>
    <w:p w14:paraId="143F0DFE" w14:textId="77777777" w:rsidR="00454029" w:rsidRPr="00EF5F8C" w:rsidRDefault="00E97B17" w:rsidP="00830F28">
      <w:pPr>
        <w:pStyle w:val="roman4"/>
        <w:numPr>
          <w:ilvl w:val="0"/>
          <w:numId w:val="42"/>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2C9F0183" w:rsidR="00321CBD" w:rsidRPr="00EF5F8C" w:rsidRDefault="00E97B17" w:rsidP="00E66199">
      <w:pPr>
        <w:pStyle w:val="Level3"/>
      </w:pPr>
      <w:bookmarkStart w:id="50" w:name="_Ref22208974"/>
      <w:bookmarkStart w:id="51" w:name="_Hlk19291306"/>
      <w:r w:rsidRPr="00EF5F8C">
        <w:t>Não obstante o disposto nos itens</w:t>
      </w:r>
      <w:r w:rsidR="008649E8">
        <w:t xml:space="preserve"> 3.4 e 3.4.1 </w:t>
      </w:r>
      <w:r w:rsidRPr="00EF5F8C">
        <w:t xml:space="preserve">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50"/>
    </w:p>
    <w:p w14:paraId="24C80467" w14:textId="30F00783" w:rsidR="00454029" w:rsidRPr="00EF5F8C" w:rsidRDefault="00321CBD" w:rsidP="00E66199">
      <w:pPr>
        <w:pStyle w:val="Level3"/>
      </w:pPr>
      <w:r w:rsidRPr="00EF5F8C">
        <w:t xml:space="preserve">Nos termos do Termo de Securitização, a Cessionária terá </w:t>
      </w:r>
      <w:r w:rsidR="00562CE5">
        <w:t>no mínimo</w:t>
      </w:r>
      <w:r w:rsidRPr="00EF5F8C">
        <w:t xml:space="preserve"> </w:t>
      </w:r>
      <w:r w:rsidR="00562CE5">
        <w:t>5</w:t>
      </w:r>
      <w:r w:rsidRPr="00EF5F8C">
        <w:t xml:space="preserve"> (</w:t>
      </w:r>
      <w:r w:rsidR="00562CE5">
        <w:t>cinco</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2" w:name="_Ref515804471"/>
      <w:bookmarkEnd w:id="51"/>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w:t>
      </w:r>
      <w:r w:rsidRPr="00EF5F8C">
        <w:lastRenderedPageBreak/>
        <w:t xml:space="preserve">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2"/>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3" w:name="_DV_M101"/>
      <w:bookmarkStart w:id="54" w:name="_Ref444710508"/>
      <w:bookmarkStart w:id="55" w:name="_Ref515814829"/>
      <w:bookmarkEnd w:id="53"/>
      <w:r w:rsidRPr="00EF5F8C">
        <w:rPr>
          <w:u w:val="single"/>
        </w:rPr>
        <w:t>Declarações e Garantias da Cedente</w:t>
      </w:r>
      <w:r w:rsidRPr="00EF5F8C">
        <w:t>: A Cedente, neste ato, declara e garante à Cessionária, na data de assinatura deste Contrato de Cessão, que:</w:t>
      </w:r>
      <w:bookmarkEnd w:id="54"/>
      <w:bookmarkEnd w:id="55"/>
      <w:r w:rsidRPr="00EF5F8C">
        <w:t xml:space="preserve"> </w:t>
      </w:r>
    </w:p>
    <w:p w14:paraId="5474905F" w14:textId="63DFB74E" w:rsidR="00454029" w:rsidRPr="00EF5F8C" w:rsidRDefault="00E97B17" w:rsidP="00830F28">
      <w:pPr>
        <w:pStyle w:val="roman3"/>
        <w:numPr>
          <w:ilvl w:val="0"/>
          <w:numId w:val="43"/>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w:t>
      </w:r>
      <w:r w:rsidRPr="00EF5F8C">
        <w:lastRenderedPageBreak/>
        <w:t xml:space="preserve">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41D309D0" w:rsidR="00454029" w:rsidRPr="00EF5F8C" w:rsidRDefault="00E97B17" w:rsidP="00CA25E4">
      <w:pPr>
        <w:pStyle w:val="roman3"/>
      </w:pPr>
      <w:r w:rsidRPr="00EF5F8C">
        <w:t xml:space="preserve">o </w:t>
      </w:r>
      <w:r w:rsidR="00B33859">
        <w:t>I</w:t>
      </w:r>
      <w:r w:rsidRPr="00EF5F8C">
        <w:t>móve</w:t>
      </w:r>
      <w:r w:rsidR="00B33859">
        <w:t>l</w:t>
      </w:r>
      <w:r w:rsidRPr="00EF5F8C">
        <w:t xml:space="preserve"> objeto dos Contratos de Locação possu</w:t>
      </w:r>
      <w:r w:rsidR="00B33859">
        <w:t>i</w:t>
      </w:r>
      <w:r w:rsidRPr="00EF5F8C">
        <w:t xml:space="preserve"> o “habite-se” e o auto de vistoria do Corpo de Bombeiros válidos;</w:t>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6" w:name="_DV_M124"/>
      <w:bookmarkEnd w:id="56"/>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54C25EF9"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 Nova Locatária;</w:t>
      </w:r>
    </w:p>
    <w:p w14:paraId="2BB1EF90" w14:textId="602CD7B1" w:rsidR="00454029" w:rsidRPr="00EF5F8C" w:rsidRDefault="00E97B17" w:rsidP="00CA25E4">
      <w:pPr>
        <w:pStyle w:val="roman3"/>
      </w:pPr>
      <w:bookmarkStart w:id="57" w:name="_DV_M125"/>
      <w:bookmarkStart w:id="58" w:name="_DV_M126"/>
      <w:bookmarkStart w:id="59" w:name="_DV_M127"/>
      <w:bookmarkStart w:id="60" w:name="_DV_M128"/>
      <w:bookmarkEnd w:id="57"/>
      <w:bookmarkEnd w:id="58"/>
      <w:bookmarkEnd w:id="59"/>
      <w:bookmarkEnd w:id="60"/>
      <w:r w:rsidRPr="00EF5F8C">
        <w:lastRenderedPageBreak/>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3C9645"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w:t>
      </w:r>
      <w:r w:rsidR="001A75E4" w:rsidRPr="0000224E">
        <w:t xml:space="preserve"> deste Contrato,</w:t>
      </w:r>
      <w:r w:rsidRPr="00EF5F8C">
        <w:t xml:space="preserve"> não há (a) qualquer inadimplemento que impeça o pagamento do fluxo de aluguéis ou afaste sua exigibilidade, total ou parcialmente; e (b) qualquer </w:t>
      </w:r>
      <w:r w:rsidR="006F559E">
        <w:t xml:space="preserve">outra </w:t>
      </w:r>
      <w:r w:rsidRPr="00EF5F8C">
        <w:t>avença que impeça ou proíba, a qualquer título, a cessão dos Créditos Imobiliários à Cessionária ou a emissão das CCI, sendo que a</w:t>
      </w:r>
      <w:r w:rsidR="006F559E">
        <w:t>s</w:t>
      </w:r>
      <w:r w:rsidRPr="00EF5F8C">
        <w:t xml:space="preserve"> única</w:t>
      </w:r>
      <w:r w:rsidR="006F559E">
        <w:t>s</w:t>
      </w:r>
      <w:r w:rsidRPr="00EF5F8C">
        <w:t xml:space="preserve"> condiç</w:t>
      </w:r>
      <w:r w:rsidR="006F559E">
        <w:t>ões</w:t>
      </w:r>
      <w:r w:rsidRPr="00EF5F8C">
        <w:t xml:space="preserve"> imposta</w:t>
      </w:r>
      <w:r w:rsidR="006F559E">
        <w:t>s</w:t>
      </w:r>
      <w:r w:rsidRPr="00EF5F8C">
        <w:t xml:space="preserve"> pelos Contratos de Locação para a cessão dos Créditos Imobiliários e emissão da CCI</w:t>
      </w:r>
      <w:r w:rsidR="006F559E">
        <w:t xml:space="preserve"> são a obtenção da prévia anuência das Locatárias Atuais</w:t>
      </w:r>
      <w:r w:rsidRPr="00EF5F8C">
        <w:t xml:space="preserve"> </w:t>
      </w:r>
      <w:r w:rsidR="006F559E">
        <w:t>e</w:t>
      </w:r>
      <w:r w:rsidRPr="00EF5F8C">
        <w:t xml:space="preserve">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FC9782A"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p>
    <w:p w14:paraId="2A2B6624" w14:textId="294728F4" w:rsidR="00454029" w:rsidRPr="00EF5F8C" w:rsidRDefault="00E97B17" w:rsidP="00CA25E4">
      <w:pPr>
        <w:pStyle w:val="roman3"/>
      </w:pPr>
      <w:r w:rsidRPr="00EF5F8C">
        <w:lastRenderedPageBreak/>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1" w:name="_DV_M102"/>
      <w:bookmarkStart w:id="62" w:name="_DV_M129"/>
      <w:bookmarkStart w:id="63" w:name="_Ref515814835"/>
      <w:bookmarkEnd w:id="61"/>
      <w:bookmarkEnd w:id="62"/>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3"/>
    </w:p>
    <w:p w14:paraId="21DE5910" w14:textId="3C557131" w:rsidR="00454029" w:rsidRPr="00EF5F8C" w:rsidRDefault="00E97B17" w:rsidP="00830F28">
      <w:pPr>
        <w:pStyle w:val="roman3"/>
        <w:numPr>
          <w:ilvl w:val="0"/>
          <w:numId w:val="44"/>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w:t>
      </w:r>
      <w:r w:rsidRPr="00EF5F8C">
        <w:lastRenderedPageBreak/>
        <w:t>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830F28">
      <w:pPr>
        <w:pStyle w:val="roman3"/>
        <w:numPr>
          <w:ilvl w:val="0"/>
          <w:numId w:val="45"/>
        </w:numPr>
      </w:pPr>
      <w:bookmarkStart w:id="64" w:name="_DV_M130"/>
      <w:bookmarkStart w:id="65" w:name="_DV_M136"/>
      <w:bookmarkEnd w:id="64"/>
      <w:bookmarkEnd w:id="65"/>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lastRenderedPageBreak/>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5932D677" w:rsidR="00454029" w:rsidRPr="00EF5F8C" w:rsidRDefault="00E97B17" w:rsidP="00607E62">
      <w:pPr>
        <w:pStyle w:val="Level2"/>
      </w:pPr>
      <w:bookmarkStart w:id="66"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deste Contrato de Cessão, conforme o caso, deverão ser válidas, corretas e consistentes nesta data e na data de liberação do Valor da Cessão.</w:t>
      </w:r>
      <w:bookmarkEnd w:id="66"/>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67" w:name="_Ref515814261"/>
      <w:r w:rsidRPr="00EF5F8C">
        <w:rPr>
          <w:rFonts w:cs="Tahoma"/>
          <w:b/>
          <w:sz w:val="22"/>
          <w:szCs w:val="22"/>
        </w:rPr>
        <w:t>OBRIGAÇÕES DA CEDENTE</w:t>
      </w:r>
      <w:r w:rsidR="005F0B85" w:rsidRPr="00EF5F8C">
        <w:rPr>
          <w:rFonts w:cs="Tahoma"/>
          <w:b/>
          <w:sz w:val="22"/>
          <w:szCs w:val="22"/>
        </w:rPr>
        <w:t xml:space="preserve"> E DO FIADOR</w:t>
      </w:r>
    </w:p>
    <w:p w14:paraId="41C8C253" w14:textId="77777777" w:rsidR="00830F28" w:rsidRPr="00830F28" w:rsidRDefault="00830F28" w:rsidP="00830F28">
      <w:pPr>
        <w:pStyle w:val="Level2"/>
        <w:numPr>
          <w:ilvl w:val="1"/>
          <w:numId w:val="55"/>
        </w:numPr>
      </w:pPr>
      <w:bookmarkStart w:id="68" w:name="_Ref21707605"/>
    </w:p>
    <w:p w14:paraId="3DE11DF0" w14:textId="30B59959" w:rsidR="00454029" w:rsidRPr="00EF5F8C" w:rsidRDefault="00E97B17" w:rsidP="00830F28">
      <w:pPr>
        <w:pStyle w:val="Level2"/>
        <w:numPr>
          <w:ilvl w:val="1"/>
          <w:numId w:val="57"/>
        </w:numPr>
      </w:pPr>
      <w:r w:rsidRPr="00830F28">
        <w:rPr>
          <w:u w:val="single"/>
        </w:rPr>
        <w:t>Obrigações da Cedente</w:t>
      </w:r>
      <w:r w:rsidRPr="00EF5F8C">
        <w:t xml:space="preserve">: Sem </w:t>
      </w:r>
      <w:r w:rsidRPr="00830F28">
        <w:rPr>
          <w:rFonts w:eastAsia="Arial Unicode MS"/>
          <w:w w:val="0"/>
        </w:rPr>
        <w:t>prejuízo</w:t>
      </w:r>
      <w:r w:rsidRPr="00EF5F8C">
        <w:t xml:space="preserve"> das demais obrigações e responsabilidades previstas neste Contrato de Cessão, a Cedente obriga-se a:</w:t>
      </w:r>
    </w:p>
    <w:bookmarkEnd w:id="67"/>
    <w:bookmarkEnd w:id="68"/>
    <w:p w14:paraId="25C1F2AD" w14:textId="2E78EF26" w:rsidR="00454029" w:rsidRPr="00EF5F8C" w:rsidRDefault="00E97B17" w:rsidP="00830F28">
      <w:pPr>
        <w:pStyle w:val="roman3"/>
        <w:numPr>
          <w:ilvl w:val="0"/>
          <w:numId w:val="46"/>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69" w:name="_DV_M140"/>
      <w:bookmarkStart w:id="70" w:name="_DV_M141"/>
      <w:bookmarkEnd w:id="69"/>
      <w:bookmarkEnd w:id="70"/>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6EBA0DD7" w:rsidR="00454029" w:rsidRPr="00EF5F8C" w:rsidRDefault="00E97B17" w:rsidP="00CA25E4">
      <w:pPr>
        <w:pStyle w:val="roman3"/>
      </w:pPr>
      <w:bookmarkStart w:id="71" w:name="_DV_M142"/>
      <w:bookmarkEnd w:id="71"/>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5395C076" w14:textId="26341D98" w:rsidR="00CF63CC" w:rsidRDefault="00CF63CC" w:rsidP="00CA25E4">
      <w:pPr>
        <w:pStyle w:val="roman3"/>
      </w:pPr>
      <w:r>
        <w:t>encaminhar o</w:t>
      </w:r>
      <w:r w:rsidRPr="00EF5F8C">
        <w:t xml:space="preserve"> Seguro patrimonial e </w:t>
      </w:r>
      <w:r>
        <w:t>a Fiança Bancária à Cessionária;</w:t>
      </w:r>
    </w:p>
    <w:p w14:paraId="4CE50F49" w14:textId="2BD63400"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8E6997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r w:rsidR="00CF63CC">
        <w:t xml:space="preserve">, </w:t>
      </w:r>
      <w:r w:rsidR="00CF63CC" w:rsidRPr="00CF63CC">
        <w:t xml:space="preserve">bem como qualquer anormalidade e descumprimento pelas </w:t>
      </w:r>
      <w:r w:rsidR="006336F9" w:rsidRPr="00CF63CC">
        <w:t xml:space="preserve">Locatárias </w:t>
      </w:r>
      <w:r w:rsidR="00CF63CC" w:rsidRPr="00CF63CC">
        <w:t>nos Contratos de Locação</w:t>
      </w:r>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w:t>
      </w:r>
      <w:r w:rsidRPr="00EF5F8C">
        <w:lastRenderedPageBreak/>
        <w:t xml:space="preserve">feita àquelas que sejam contestadas de boa-fé por meio de medidas competentes, e em relação às quais provisões adequadas tenham sido constituídas e estejam refletidas em suas demonstrações financeiras; </w:t>
      </w:r>
    </w:p>
    <w:p w14:paraId="4AB0D624" w14:textId="25BD4CD0" w:rsidR="00454029" w:rsidRPr="00EF5F8C" w:rsidRDefault="00E97B17" w:rsidP="00CA25E4">
      <w:pPr>
        <w:pStyle w:val="roman3"/>
      </w:pPr>
      <w:bookmarkStart w:id="72" w:name="_DV_M150"/>
      <w:bookmarkStart w:id="73" w:name="_DV_M208"/>
      <w:bookmarkStart w:id="74" w:name="_DV_M209"/>
      <w:bookmarkStart w:id="75" w:name="_DV_M210"/>
      <w:bookmarkStart w:id="76" w:name="_DV_M211"/>
      <w:bookmarkEnd w:id="72"/>
      <w:bookmarkEnd w:id="73"/>
      <w:bookmarkEnd w:id="74"/>
      <w:bookmarkEnd w:id="75"/>
      <w:bookmarkEnd w:id="76"/>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B97B36">
        <w:t>1.000.000,00 (um milhão de reais)</w:t>
      </w:r>
      <w:r w:rsidRPr="00EF5F8C">
        <w:t xml:space="preserve">; </w:t>
      </w:r>
    </w:p>
    <w:p w14:paraId="52527DFD" w14:textId="77777777" w:rsidR="00CF63CC" w:rsidRDefault="00E97B17" w:rsidP="00CA25E4">
      <w:pPr>
        <w:pStyle w:val="roman3"/>
      </w:pPr>
      <w:r w:rsidRPr="00EF5F8C">
        <w:t>não constituir qualquer ônus ou gravames sobre os seus ativos, exceto conforme previsto nos Documentos da Operação;</w:t>
      </w:r>
    </w:p>
    <w:p w14:paraId="03C64A71" w14:textId="2B45052D" w:rsidR="00454029" w:rsidRPr="00EF5F8C" w:rsidRDefault="00CF63CC" w:rsidP="00CA25E4">
      <w:pPr>
        <w:pStyle w:val="roman3"/>
      </w:pPr>
      <w:r w:rsidRPr="00CF63CC">
        <w:t xml:space="preserve">arcar com eventual inadimplemento pecuniário das </w:t>
      </w:r>
      <w:r w:rsidR="006336F9" w:rsidRPr="00CF63CC">
        <w:t xml:space="preserve">Locatárias </w:t>
      </w:r>
      <w:r w:rsidRPr="00CF63CC">
        <w:t>em 2 (dois) Dias Úteis, após comunicação da Cessionária, através de transferência dos recursos para Conta Centralizadora</w:t>
      </w:r>
      <w:r>
        <w:t>;</w:t>
      </w:r>
      <w:r w:rsidR="00E97B17" w:rsidRPr="00EF5F8C">
        <w:t xml:space="preserve">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575699F4"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w:t>
      </w:r>
      <w:r w:rsidR="00CF63CC">
        <w:t>0</w:t>
      </w:r>
      <w:r w:rsidRPr="00EF5F8C">
        <w:t xml:space="preserve"> (vinte) de cada mês, referente ao m</w:t>
      </w:r>
      <w:r w:rsidR="006E58EA" w:rsidRPr="00EF5F8C">
        <w:t>ês anterior</w:t>
      </w:r>
      <w:r w:rsidR="00691F43" w:rsidRPr="00EF5F8C">
        <w:t>;</w:t>
      </w:r>
    </w:p>
    <w:p w14:paraId="6D4B74D0" w14:textId="37B3D1FA" w:rsidR="00454029"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r w:rsidR="00CF63CC">
        <w:t>; e</w:t>
      </w:r>
    </w:p>
    <w:p w14:paraId="72A12139" w14:textId="7C7808CE" w:rsidR="00CF63CC" w:rsidRPr="00EF5F8C" w:rsidRDefault="00CF63CC" w:rsidP="00CA25E4">
      <w:pPr>
        <w:pStyle w:val="roman3"/>
      </w:pPr>
      <w:r w:rsidRPr="00CF63CC">
        <w:t xml:space="preserve">transferir para Conta Centralizadora, quaisquer recursos recebidos indevidamente referente aos Créditos Imobiliários e seus acessórios, como multas de rescisão e demais penalidades, em até </w:t>
      </w:r>
      <w:r w:rsidR="006336F9" w:rsidRPr="00EF5F8C">
        <w:t>2 (dois) Dias Úteis da data de recebimento</w:t>
      </w:r>
      <w:r>
        <w:t>.</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41DEAE35" w14:textId="2DEDE7C2" w:rsidR="00454029" w:rsidRPr="00EF5F8C" w:rsidRDefault="00E97B17" w:rsidP="00830F28">
      <w:pPr>
        <w:pStyle w:val="roman3"/>
        <w:numPr>
          <w:ilvl w:val="0"/>
          <w:numId w:val="56"/>
        </w:numPr>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77" w:name="_Ref22314150"/>
      <w:r w:rsidRPr="00EF5F8C">
        <w:rPr>
          <w:u w:val="single"/>
        </w:rPr>
        <w:lastRenderedPageBreak/>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77"/>
      <w:r w:rsidRPr="00EF5F8C">
        <w:t>observadas as seguintes regras (“</w:t>
      </w:r>
      <w:r w:rsidRPr="00EF5F8C">
        <w:rPr>
          <w:u w:val="single"/>
        </w:rPr>
        <w:t>Recompra Facultativa</w:t>
      </w:r>
      <w:r w:rsidRPr="00EF5F8C">
        <w:t>”):</w:t>
      </w:r>
    </w:p>
    <w:p w14:paraId="1B20D220" w14:textId="33B56ED6" w:rsidR="00454029" w:rsidRPr="00EF5F8C" w:rsidRDefault="00E97B17" w:rsidP="00830F28">
      <w:pPr>
        <w:pStyle w:val="roman3"/>
        <w:numPr>
          <w:ilvl w:val="0"/>
          <w:numId w:val="47"/>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17627E12"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r w:rsidR="006336F9" w:rsidRPr="006336F9">
        <w:t xml:space="preserve">respeitada a Atualização </w:t>
      </w:r>
      <w:r w:rsidR="006336F9">
        <w:t xml:space="preserve">Monetária </w:t>
      </w:r>
      <w:r w:rsidR="006336F9" w:rsidRPr="006336F9">
        <w:t xml:space="preserve">descrita no Termo de Securitização, </w:t>
      </w:r>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78" w:name="_Ref21654842"/>
      <w:bookmarkStart w:id="79"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78"/>
      <w:r w:rsidRPr="00EF5F8C">
        <w:t xml:space="preserve"> </w:t>
      </w:r>
      <w:bookmarkEnd w:id="79"/>
    </w:p>
    <w:p w14:paraId="3F167D0E" w14:textId="1A560742" w:rsidR="00454029" w:rsidRPr="00EF5F8C" w:rsidRDefault="00971438" w:rsidP="00830F28">
      <w:pPr>
        <w:pStyle w:val="roman3"/>
        <w:numPr>
          <w:ilvl w:val="0"/>
          <w:numId w:val="48"/>
        </w:numPr>
      </w:pPr>
      <w:bookmarkStart w:id="80"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80"/>
      <w:r w:rsidR="00E97B17" w:rsidRPr="00EF5F8C">
        <w:t xml:space="preserve"> </w:t>
      </w:r>
    </w:p>
    <w:p w14:paraId="7FCD7E99" w14:textId="5BD70730"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 acima, bem como no caso de contratação de endividamento e constituição de ônus conforme indicado </w:t>
      </w:r>
      <w:r w:rsidR="005F0B85" w:rsidRPr="00EF5F8C">
        <w:t xml:space="preserve">nos itens </w:t>
      </w:r>
      <w:r w:rsidR="00CC2913" w:rsidRPr="00EF5F8C">
        <w:t xml:space="preserve">5.1., </w:t>
      </w:r>
      <w:r w:rsidR="00FD60A5">
        <w:t xml:space="preserve">(viii) e </w:t>
      </w:r>
      <w:r w:rsidR="005F0B85" w:rsidRPr="00EF5F8C">
        <w:t>(</w:t>
      </w:r>
      <w:r w:rsidR="0035238C">
        <w:t>i</w:t>
      </w:r>
      <w:r w:rsidR="005F0B85" w:rsidRPr="00EF5F8C">
        <w:t>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69EBC907"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w:t>
      </w:r>
      <w:r w:rsidR="008649E8">
        <w:t xml:space="preserve"> 3.2.3 e 3.2.7</w:t>
      </w:r>
      <w:r w:rsidRPr="00EF5F8C">
        <w:t xml:space="preserve"> deste Contrato de Cessão;</w:t>
      </w:r>
    </w:p>
    <w:p w14:paraId="20178174" w14:textId="3AC50FC2" w:rsidR="00454029" w:rsidRPr="00EF5F8C" w:rsidRDefault="00E97B17" w:rsidP="00CA25E4">
      <w:pPr>
        <w:pStyle w:val="roman3"/>
      </w:pPr>
      <w:r w:rsidRPr="00EF5F8C">
        <w:lastRenderedPageBreak/>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10F28D95"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B97B36">
        <w:t>1.</w:t>
      </w:r>
      <w:r w:rsidR="006336F9">
        <w:t>5</w:t>
      </w:r>
      <w:r w:rsidR="00B97B36">
        <w:t>00.000,00 (um milhão e</w:t>
      </w:r>
      <w:r w:rsidR="006336F9">
        <w:t xml:space="preserve"> quinhentos mil</w:t>
      </w:r>
      <w:r w:rsidR="00B97B36">
        <w:t xml:space="preserve"> reais)</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1"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1"/>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63598476"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463D7D">
        <w:t>4.4</w:t>
      </w:r>
      <w:r w:rsidRPr="00EF5F8C">
        <w:fldChar w:fldCharType="end"/>
      </w:r>
      <w:r w:rsidRPr="00EF5F8C">
        <w:t xml:space="preserve">, falsas, inconsistentes ou </w:t>
      </w:r>
      <w:r w:rsidRPr="00EF5F8C">
        <w:lastRenderedPageBreak/>
        <w:t xml:space="preserve">incorretas, em especial aquelas previstas na Cláusula Quarta deste Contrato de Cessão; </w:t>
      </w:r>
    </w:p>
    <w:p w14:paraId="5D8FA30E" w14:textId="442E42ED"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6336F9" w:rsidRPr="006336F9">
        <w:t>1.500.000,00 (um milhão e quinhentos mil reais)</w:t>
      </w:r>
      <w:r w:rsidRPr="00EF5F8C">
        <w:t>, não sanado no prazo previsto no respectivo contrato;</w:t>
      </w:r>
    </w:p>
    <w:p w14:paraId="4599DB6B" w14:textId="3DCA67F9"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6336F9" w:rsidRPr="006336F9">
        <w:t>1.500.000,00 (um milhão e quinhentos mil reais)</w:t>
      </w:r>
      <w:r w:rsidRPr="00EF5F8C">
        <w:t>, salvo se for cancelado ou sustado dentro de 15 (quinze) Dias Úteis;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C5BB299" w:rsidR="00454029" w:rsidRPr="00EF5F8C" w:rsidRDefault="00E97B17" w:rsidP="00CA25E4">
      <w:pPr>
        <w:pStyle w:val="roman3"/>
      </w:pPr>
      <w:r w:rsidRPr="00EF5F8C">
        <w:t xml:space="preserve">descumprimento, pela Cedente, das suas obrigações previstas na Cláusula Décima; </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6CA00959"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p>
    <w:p w14:paraId="3DDDC6C3" w14:textId="54DA40CF" w:rsidR="00454029" w:rsidRPr="00EF5F8C" w:rsidRDefault="00E97B17" w:rsidP="00E66199">
      <w:pPr>
        <w:pStyle w:val="Level3"/>
      </w:pPr>
      <w:bookmarkStart w:id="82"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2"/>
    </w:p>
    <w:p w14:paraId="3DD4C2A1" w14:textId="7A61EB51" w:rsidR="00454029" w:rsidRPr="00EF5F8C" w:rsidRDefault="00E97B17" w:rsidP="00E66199">
      <w:pPr>
        <w:pStyle w:val="Level3"/>
      </w:pPr>
      <w:bookmarkStart w:id="83"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xml:space="preserve">”). Caso a Assembleia Geral de Titulares dos CRI mencionada neste item não seja instalada por falta de quórum, em primeira e segunda convocação, </w:t>
      </w:r>
      <w:r w:rsidRPr="00EF5F8C">
        <w:lastRenderedPageBreak/>
        <w:t>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3"/>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lastRenderedPageBreak/>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5293935E"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w:t>
      </w:r>
      <w:r w:rsidR="002C5369">
        <w:t>3</w:t>
      </w:r>
      <w:r w:rsidR="000A148C" w:rsidRPr="00EF5F8C">
        <w:t xml:space="preserve"> </w:t>
      </w:r>
      <w:r w:rsidRPr="00EF5F8C">
        <w:t>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84"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84"/>
    </w:p>
    <w:p w14:paraId="62E54FCC" w14:textId="77777777" w:rsidR="00454029" w:rsidRPr="00EF5F8C" w:rsidRDefault="00E97B17" w:rsidP="00830F28">
      <w:pPr>
        <w:pStyle w:val="roman3"/>
        <w:numPr>
          <w:ilvl w:val="0"/>
          <w:numId w:val="49"/>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578BFAF5" w:rsidR="00454029" w:rsidRPr="00EF5F8C" w:rsidRDefault="00E97B17" w:rsidP="00611F79">
      <w:pPr>
        <w:pStyle w:val="roman3"/>
      </w:pPr>
      <w:r w:rsidRPr="00EF5F8C">
        <w:t>informar imediatamente à Cedente quando tomar conhecimento de qualquer situação de inadimplemento das Locatária Atuais e/ou da Nova Locatária</w:t>
      </w:r>
      <w:r w:rsidR="006336F9" w:rsidRPr="006336F9">
        <w:t>, em conformidade com o relatório a ser apresentado pela Cedente</w:t>
      </w:r>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0C313A0A" w:rsidR="002F00AE" w:rsidRPr="00EF5F8C" w:rsidRDefault="00E97B17" w:rsidP="00611F79">
      <w:pPr>
        <w:pStyle w:val="roman3"/>
      </w:pPr>
      <w:r w:rsidRPr="00EF5F8C">
        <w:t>receber de forma direta e exclusiva todos e quaisquer pagamentos que vierem a ser efetuados pelas Locatárias Atuais e pela Nova Locatária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124E505E" w:rsidR="00454029" w:rsidRPr="00EF5F8C" w:rsidRDefault="00E97B17" w:rsidP="00E66199">
      <w:pPr>
        <w:pStyle w:val="Level3"/>
      </w:pPr>
      <w:bookmarkStart w:id="85" w:name="_Ref21369381"/>
      <w:r w:rsidRPr="00EF5F8C">
        <w:lastRenderedPageBreak/>
        <w:t xml:space="preserve">Não obstante o disposto no item </w:t>
      </w:r>
      <w:r w:rsidRPr="00EF5F8C">
        <w:fldChar w:fldCharType="begin"/>
      </w:r>
      <w:r w:rsidRPr="00EF5F8C">
        <w:instrText xml:space="preserve"> REF _Ref17903404 \r \h  \* MERGEFORMAT </w:instrText>
      </w:r>
      <w:r w:rsidRPr="00EF5F8C">
        <w:fldChar w:fldCharType="separate"/>
      </w:r>
      <w:r w:rsidR="00463D7D">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85"/>
      <w:r w:rsidRPr="00EF5F8C">
        <w:t xml:space="preserve"> </w:t>
      </w:r>
    </w:p>
    <w:p w14:paraId="51688BDD" w14:textId="1D3250C7"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463D7D">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86"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86"/>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5AE380AB" w:rsidR="00454029" w:rsidRPr="00EF5F8C" w:rsidRDefault="00E97B17" w:rsidP="00607E62">
      <w:pPr>
        <w:pStyle w:val="Level2"/>
      </w:pPr>
      <w:bookmarkStart w:id="87" w:name="_Ref515808479"/>
      <w:bookmarkStart w:id="88"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D3351E">
        <w:t xml:space="preserve"> acima</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87"/>
      <w:bookmarkEnd w:id="88"/>
    </w:p>
    <w:p w14:paraId="664FF88B" w14:textId="60B9DF7D" w:rsidR="00454029" w:rsidRPr="00EF5F8C" w:rsidRDefault="00E97B17" w:rsidP="00830F28">
      <w:pPr>
        <w:pStyle w:val="roman3"/>
        <w:numPr>
          <w:ilvl w:val="0"/>
          <w:numId w:val="50"/>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12087685" w:rsidR="00454029" w:rsidRPr="00EF5F8C" w:rsidRDefault="00E97B17" w:rsidP="00611F79">
      <w:pPr>
        <w:pStyle w:val="roman3"/>
      </w:pPr>
      <w:r w:rsidRPr="00EF5F8C">
        <w:t>remuneração da Cessionária pela emissão dos CRI, no valor de R$</w:t>
      </w:r>
      <w:r w:rsidR="00D55AA9" w:rsidRPr="00EF5F8C">
        <w:t xml:space="preserve"> </w:t>
      </w:r>
      <w:r w:rsidR="004F6D72" w:rsidRPr="004F6D72">
        <w:t>108</w:t>
      </w:r>
      <w:r w:rsidR="004F6D72">
        <w:t>.</w:t>
      </w:r>
      <w:r w:rsidR="004F6D72" w:rsidRPr="004F6D72">
        <w:t>083,05</w:t>
      </w:r>
      <w:r w:rsidR="00562CE5">
        <w:t xml:space="preserve"> (cento e oito mil, oitenta e três reais e cinco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w:t>
      </w:r>
      <w:r w:rsidR="004F6D72">
        <w:t>já est</w:t>
      </w:r>
      <w:r w:rsidR="00562CE5">
        <w:t>á</w:t>
      </w:r>
      <w:r w:rsidR="004F6D72"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 xml:space="preserve">corrigido anualmente, pela variação acumulada do Índice de Preço ao Consumidor Amplo, apurado e </w:t>
      </w:r>
      <w:r w:rsidRPr="00EF5F8C">
        <w:lastRenderedPageBreak/>
        <w:t>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do Escriturador e do Banco Liquidante</w:t>
      </w:r>
      <w:r w:rsidR="009A57AD" w:rsidRPr="00EF5F8C">
        <w:t>, conforme o caso, nas alíquotas vigentes na data de cada pagamento;</w:t>
      </w:r>
    </w:p>
    <w:p w14:paraId="499C2521" w14:textId="0DF95511" w:rsidR="00454029" w:rsidRPr="00EF5F8C" w:rsidRDefault="00E97B17" w:rsidP="00611F79">
      <w:pPr>
        <w:pStyle w:val="roman3"/>
      </w:pPr>
      <w:bookmarkStart w:id="89"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w:t>
      </w:r>
      <w:r w:rsidRPr="00EF5F8C">
        <w:lastRenderedPageBreak/>
        <w:t xml:space="preserve">(primeiro)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463D7D">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89"/>
      <w:r w:rsidRPr="00EF5F8C">
        <w:t xml:space="preserve"> </w:t>
      </w:r>
    </w:p>
    <w:p w14:paraId="40427E9F" w14:textId="369F56F7" w:rsidR="00454029" w:rsidRPr="00EF5F8C" w:rsidRDefault="00E97B17" w:rsidP="00611F79">
      <w:pPr>
        <w:pStyle w:val="roman3"/>
      </w:pPr>
      <w:bookmarkStart w:id="90"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463D7D">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90"/>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w:t>
      </w:r>
      <w:r w:rsidRPr="00EF5F8C">
        <w:lastRenderedPageBreak/>
        <w:t xml:space="preserve">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4A5C8185"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6336F9" w:rsidRPr="006336F9">
        <w:t xml:space="preserve">acumulada </w:t>
      </w:r>
      <w:r w:rsidRPr="00EF5F8C">
        <w:t xml:space="preserve">do </w:t>
      </w:r>
      <w:r w:rsidR="00BF3BBA" w:rsidRPr="00EF5F8C">
        <w:t>IPCA</w:t>
      </w:r>
      <w:r w:rsidRPr="00EF5F8C">
        <w:t xml:space="preserve"> desde a </w:t>
      </w:r>
      <w:r w:rsidRPr="00EF5F8C">
        <w:lastRenderedPageBreak/>
        <w:t xml:space="preserve">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7EFE743B" w:rsidR="00454029" w:rsidRPr="00EF5F8C" w:rsidRDefault="00E97B17" w:rsidP="00611F79">
      <w:pPr>
        <w:pStyle w:val="roman3"/>
      </w:pPr>
      <w:r w:rsidRPr="00EF5F8C">
        <w:t>averbações, tributos, prenotações e registros em cartórios de registro de imóveis e títulos e documentos e junta comercial, quando for o caso, bem como as despesas relativas a alterações dos Documentos da Operação, conforme previsto no item</w:t>
      </w:r>
      <w:r w:rsidR="008649E8">
        <w:t xml:space="preserve"> 2.10.9</w:t>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lastRenderedPageBreak/>
        <w:t>despesas com quaisquer emolumentos relacionados à B3 (segmento CETIP UTVM) e ANBIMA.</w:t>
      </w:r>
    </w:p>
    <w:p w14:paraId="5B2EE11D" w14:textId="750C36F8" w:rsidR="00454029" w:rsidRPr="00EF5F8C" w:rsidRDefault="00E97B17" w:rsidP="00E66199">
      <w:pPr>
        <w:pStyle w:val="Level3"/>
      </w:pPr>
      <w:bookmarkStart w:id="91" w:name="_Ref515808089"/>
      <w:bookmarkStart w:id="92"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91"/>
      <w:r w:rsidRPr="00EF5F8C">
        <w:t xml:space="preserve"> </w:t>
      </w:r>
      <w:bookmarkEnd w:id="92"/>
    </w:p>
    <w:p w14:paraId="11B1DC0A" w14:textId="49A37E7F" w:rsidR="00454029" w:rsidRPr="00EF5F8C" w:rsidRDefault="00E97B17" w:rsidP="00E66199">
      <w:pPr>
        <w:pStyle w:val="Level3"/>
      </w:pPr>
      <w:bookmarkStart w:id="93" w:name="_Ref515808556"/>
      <w:r w:rsidRPr="00EF5F8C">
        <w:t xml:space="preserve">Na hipótese de a </w:t>
      </w:r>
      <w:r w:rsidR="002E3C65" w:rsidRPr="00EF5F8C">
        <w:t xml:space="preserve">Data </w:t>
      </w:r>
      <w:r w:rsidRPr="00EF5F8C">
        <w:t xml:space="preserve">de </w:t>
      </w:r>
      <w:r w:rsidR="002E3C65" w:rsidRPr="00EF5F8C">
        <w:t xml:space="preserve">Vencimento </w:t>
      </w:r>
      <w:r w:rsidRPr="00EF5F8C">
        <w:t xml:space="preserve">dos CRI vir a ser prorrogada por deliberação da Assembleia Geral dos Titulares de CRI, ou ainda, após a </w:t>
      </w:r>
      <w:r w:rsidR="002E3C65" w:rsidRPr="00EF5F8C">
        <w:t xml:space="preserve">Data </w:t>
      </w:r>
      <w:r w:rsidRPr="00EF5F8C">
        <w:t xml:space="preserve">de </w:t>
      </w:r>
      <w:r w:rsidR="002E3C65" w:rsidRPr="00EF5F8C">
        <w:t xml:space="preserve">Vencimento </w:t>
      </w:r>
      <w:r w:rsidRPr="00EF5F8C">
        <w:t xml:space="preserve">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93"/>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67583BF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 xml:space="preserve">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w:t>
      </w:r>
      <w:r w:rsidRPr="00EF5F8C">
        <w:lastRenderedPageBreak/>
        <w:t>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94"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 xml:space="preserve">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w:t>
      </w:r>
      <w:r w:rsidRPr="00EF5F8C">
        <w:lastRenderedPageBreak/>
        <w:t>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94"/>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95" w:name="_Ref360645543"/>
      <w:bookmarkStart w:id="96"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95"/>
      <w:bookmarkEnd w:id="96"/>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w:t>
      </w:r>
      <w:r w:rsidRPr="00EF5F8C">
        <w:lastRenderedPageBreak/>
        <w:t xml:space="preserve">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lastRenderedPageBreak/>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lastRenderedPageBreak/>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397D2F83" w:rsidR="00454029" w:rsidRPr="00EF5F8C" w:rsidRDefault="00E97B17" w:rsidP="00830F28">
      <w:pPr>
        <w:pStyle w:val="roman3"/>
        <w:numPr>
          <w:ilvl w:val="0"/>
          <w:numId w:val="51"/>
        </w:numPr>
      </w:pPr>
      <w:r w:rsidRPr="00EF5F8C">
        <w:t>A Cedente será a responsável pela custódia e guarda da via original dos Contratos de Locação</w:t>
      </w:r>
      <w:r w:rsidR="006336F9" w:rsidRPr="006336F9">
        <w:t>, eventuais aditamentos</w:t>
      </w:r>
      <w:r w:rsidRPr="00EF5F8C">
        <w:t xml:space="preserve">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97" w:name="_DV_M223"/>
      <w:bookmarkEnd w:id="97"/>
      <w:r w:rsidRPr="00EF5F8C">
        <w:t>5 (cinco)</w:t>
      </w:r>
      <w:bookmarkStart w:id="98" w:name="_DV_M224"/>
      <w:bookmarkEnd w:id="98"/>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F01CD72" w:rsidR="00454029" w:rsidRPr="00EF5F8C" w:rsidRDefault="00E97B17" w:rsidP="00607E62">
      <w:pPr>
        <w:pStyle w:val="Level2"/>
      </w:pPr>
      <w:r w:rsidRPr="00EF5F8C">
        <w:rPr>
          <w:u w:val="single"/>
        </w:rPr>
        <w:t>Penalidades</w:t>
      </w:r>
      <w:r w:rsidRPr="00EF5F8C">
        <w:t xml:space="preserve">: O inadimplemento, </w:t>
      </w:r>
      <w:r w:rsidR="006336F9" w:rsidRPr="006336F9">
        <w:t>pela Cedente</w:t>
      </w:r>
      <w:r w:rsidRPr="00EF5F8C">
        <w:t xml:space="preserve">,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99" w:name="_DV_M233"/>
      <w:bookmarkStart w:id="100" w:name="_DV_M234"/>
      <w:bookmarkStart w:id="101" w:name="_DV_M235"/>
      <w:bookmarkStart w:id="102" w:name="_DV_M236"/>
      <w:bookmarkEnd w:id="99"/>
      <w:bookmarkEnd w:id="100"/>
      <w:bookmarkEnd w:id="101"/>
      <w:bookmarkEnd w:id="102"/>
      <w:r w:rsidRPr="00EF5F8C">
        <w:rPr>
          <w:rFonts w:cs="Tahoma"/>
          <w:b/>
          <w:szCs w:val="20"/>
        </w:rPr>
        <w:t>PRAZO DE VIGÊNCIA</w:t>
      </w:r>
    </w:p>
    <w:p w14:paraId="2EF3DF27" w14:textId="33AD2E77" w:rsidR="00454029" w:rsidRPr="00EF5F8C" w:rsidRDefault="00E97B17" w:rsidP="00607E62">
      <w:pPr>
        <w:pStyle w:val="Level2"/>
      </w:pPr>
      <w:r w:rsidRPr="00EF5F8C">
        <w:rPr>
          <w:u w:val="single"/>
        </w:rPr>
        <w:lastRenderedPageBreak/>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3" w:name="_DV_M244"/>
      <w:bookmarkStart w:id="104" w:name="_DV_M251"/>
      <w:bookmarkEnd w:id="103"/>
      <w:bookmarkEnd w:id="104"/>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43337045" w:rsidR="00454029" w:rsidRPr="00EF5F8C" w:rsidRDefault="00E97B17" w:rsidP="00607E62">
      <w:pPr>
        <w:pStyle w:val="Level2"/>
      </w:pPr>
      <w:bookmarkStart w:id="105" w:name="_Ref515816006"/>
      <w:r w:rsidRPr="00EF5F8C">
        <w:rPr>
          <w:u w:val="single"/>
        </w:rPr>
        <w:t>Comunicações</w:t>
      </w:r>
      <w:r w:rsidRPr="00EF5F8C">
        <w:t>: Todos os documentos e as comunicações, sempre feitos por escrito, deverão ser encaminhados pelas Partes para os seguintes endereços, admitida a possibilidade de envio por e-mail:</w:t>
      </w:r>
      <w:bookmarkEnd w:id="105"/>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1196EFAC" w14:textId="10430769" w:rsidR="001A756F"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1A756F">
        <w:rPr>
          <w:rFonts w:cs="Tahoma"/>
          <w:szCs w:val="20"/>
        </w:rPr>
        <w:t xml:space="preserve">Rua </w:t>
      </w:r>
      <w:r w:rsidR="001A756F" w:rsidRPr="001A756F">
        <w:rPr>
          <w:rFonts w:cs="Tahoma"/>
          <w:szCs w:val="20"/>
        </w:rPr>
        <w:t xml:space="preserve">Visconde de Pirajá </w:t>
      </w:r>
      <w:r w:rsidR="001A756F">
        <w:rPr>
          <w:rFonts w:cs="Tahoma"/>
          <w:szCs w:val="20"/>
        </w:rPr>
        <w:t xml:space="preserve">nº </w:t>
      </w:r>
      <w:r w:rsidR="001A756F" w:rsidRPr="001A756F">
        <w:rPr>
          <w:rFonts w:cs="Tahoma"/>
          <w:szCs w:val="20"/>
        </w:rPr>
        <w:t>430</w:t>
      </w:r>
      <w:r w:rsidR="001A756F">
        <w:rPr>
          <w:rFonts w:cs="Tahoma"/>
          <w:szCs w:val="20"/>
        </w:rPr>
        <w:t>,</w:t>
      </w:r>
      <w:r w:rsidR="001A756F" w:rsidRPr="001A756F">
        <w:rPr>
          <w:rFonts w:cs="Tahoma"/>
          <w:szCs w:val="20"/>
        </w:rPr>
        <w:t xml:space="preserve"> </w:t>
      </w:r>
      <w:r w:rsidR="001A756F">
        <w:rPr>
          <w:rFonts w:cs="Tahoma"/>
          <w:szCs w:val="20"/>
        </w:rPr>
        <w:t>s</w:t>
      </w:r>
      <w:r w:rsidR="001A756F" w:rsidRPr="001A756F">
        <w:rPr>
          <w:rFonts w:cs="Tahoma"/>
          <w:szCs w:val="20"/>
        </w:rPr>
        <w:t>ala 802</w:t>
      </w:r>
      <w:r w:rsidR="001A756F">
        <w:rPr>
          <w:rFonts w:cs="Tahoma"/>
          <w:szCs w:val="20"/>
        </w:rPr>
        <w:t>,</w:t>
      </w:r>
      <w:r w:rsidR="001A756F" w:rsidRPr="001A756F">
        <w:rPr>
          <w:rFonts w:cs="Tahoma"/>
          <w:szCs w:val="20"/>
        </w:rPr>
        <w:t xml:space="preserve"> Ipanema</w:t>
      </w:r>
    </w:p>
    <w:p w14:paraId="0951F4E5" w14:textId="27C6EB8A" w:rsidR="00454029" w:rsidRPr="00EF5F8C" w:rsidRDefault="001A756F" w:rsidP="00611F79">
      <w:pPr>
        <w:pStyle w:val="Body2"/>
        <w:jc w:val="left"/>
        <w:rPr>
          <w:rFonts w:cs="Tahoma"/>
          <w:szCs w:val="2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611F79" w:rsidRPr="00EF5F8C">
        <w:rPr>
          <w:rFonts w:cs="Tahoma"/>
          <w:szCs w:val="20"/>
        </w:rPr>
        <w:br/>
      </w:r>
      <w:r w:rsidR="00357687" w:rsidRPr="00EF5F8C">
        <w:rPr>
          <w:rFonts w:cs="Tahoma"/>
          <w:szCs w:val="20"/>
        </w:rPr>
        <w:t xml:space="preserve">At.: </w:t>
      </w:r>
      <w:r w:rsidR="00053897" w:rsidRPr="00053897">
        <w:rPr>
          <w:rFonts w:cs="Tahoma"/>
          <w:szCs w:val="20"/>
        </w:rPr>
        <w:t>Carlos Eduardo Valente de Oliveira</w:t>
      </w:r>
      <w:r w:rsidR="00611F79" w:rsidRPr="00EF5F8C">
        <w:rPr>
          <w:rFonts w:cs="Tahoma"/>
          <w:szCs w:val="20"/>
        </w:rPr>
        <w:br/>
      </w:r>
      <w:r w:rsidR="00357687" w:rsidRPr="00EF5F8C">
        <w:rPr>
          <w:rFonts w:cs="Tahoma"/>
          <w:szCs w:val="20"/>
        </w:rPr>
        <w:t xml:space="preserve">E-mail: </w:t>
      </w:r>
      <w:hyperlink r:id="rId13" w:history="1">
        <w:r w:rsidR="00053897" w:rsidRPr="00053897">
          <w:rPr>
            <w:rStyle w:val="Hyperlink"/>
            <w:rFonts w:cs="Tahoma"/>
            <w:szCs w:val="20"/>
          </w:rPr>
          <w:t>secretaria@cevalente.com.br</w:t>
        </w:r>
      </w:hyperlink>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4" w:history="1">
        <w:r w:rsidRPr="00EF5F8C">
          <w:rPr>
            <w:rStyle w:val="Hyperlink"/>
            <w:rFonts w:cs="Tahoma"/>
            <w:szCs w:val="20"/>
          </w:rPr>
          <w:t>middle@truesecuritizadora.com.br</w:t>
        </w:r>
      </w:hyperlink>
      <w:r w:rsidRPr="00EF5F8C">
        <w:rPr>
          <w:rFonts w:cs="Tahoma"/>
          <w:szCs w:val="20"/>
        </w:rPr>
        <w:t xml:space="preserve"> / </w:t>
      </w:r>
      <w:hyperlink r:id="rId15"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06" w:name="_DV_M268"/>
      <w:bookmarkStart w:id="107" w:name="_DV_M269"/>
      <w:bookmarkStart w:id="108" w:name="_DV_M270"/>
      <w:bookmarkStart w:id="109" w:name="_DV_M271"/>
      <w:bookmarkEnd w:id="106"/>
      <w:bookmarkEnd w:id="107"/>
      <w:bookmarkEnd w:id="108"/>
      <w:bookmarkEnd w:id="109"/>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1FCB0D0B" w14:textId="26601D3D" w:rsidR="001A756F"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001A756F">
        <w:rPr>
          <w:rFonts w:cs="Tahoma"/>
          <w:szCs w:val="20"/>
        </w:rPr>
        <w:t>Rua</w:t>
      </w:r>
      <w:r w:rsidR="001A756F" w:rsidRPr="001A756F">
        <w:rPr>
          <w:rFonts w:cs="Tahoma"/>
          <w:color w:val="000000"/>
          <w:kern w:val="0"/>
          <w:szCs w:val="20"/>
        </w:rPr>
        <w:t xml:space="preserve"> </w:t>
      </w:r>
      <w:r w:rsidR="001A756F" w:rsidRPr="001A756F">
        <w:rPr>
          <w:rFonts w:cs="Tahoma"/>
          <w:szCs w:val="20"/>
        </w:rPr>
        <w:t xml:space="preserve">Nascimento Silva </w:t>
      </w:r>
      <w:r w:rsidR="001A756F">
        <w:rPr>
          <w:rFonts w:cs="Tahoma"/>
          <w:szCs w:val="20"/>
        </w:rPr>
        <w:t xml:space="preserve">nº </w:t>
      </w:r>
      <w:r w:rsidR="001A756F" w:rsidRPr="001A756F">
        <w:rPr>
          <w:rFonts w:cs="Tahoma"/>
          <w:szCs w:val="20"/>
        </w:rPr>
        <w:t>163, apartamento 501</w:t>
      </w:r>
      <w:r w:rsidR="001A756F">
        <w:rPr>
          <w:rFonts w:cs="Tahoma"/>
          <w:szCs w:val="20"/>
        </w:rPr>
        <w:t>,</w:t>
      </w:r>
      <w:r w:rsidR="001A756F" w:rsidRPr="001A756F">
        <w:rPr>
          <w:rFonts w:cs="Tahoma"/>
          <w:szCs w:val="20"/>
        </w:rPr>
        <w:t xml:space="preserve"> Ipanema</w:t>
      </w:r>
    </w:p>
    <w:p w14:paraId="7BBF020E" w14:textId="61B5782F" w:rsidR="003E0C40" w:rsidRPr="00EF5F8C" w:rsidRDefault="001A756F" w:rsidP="00611F79">
      <w:pPr>
        <w:pStyle w:val="Body2"/>
        <w:jc w:val="left"/>
        <w:rPr>
          <w:rFonts w:cs="Tahoma"/>
          <w:szCs w:val="20"/>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611F79" w:rsidRPr="00EF5F8C">
        <w:rPr>
          <w:rFonts w:cs="Tahoma"/>
          <w:szCs w:val="20"/>
        </w:rPr>
        <w:br/>
      </w:r>
      <w:r w:rsidR="00464385" w:rsidRPr="00EF5F8C">
        <w:rPr>
          <w:rFonts w:cs="Tahoma"/>
          <w:szCs w:val="20"/>
        </w:rPr>
        <w:t xml:space="preserve">E-mail: </w:t>
      </w:r>
      <w:hyperlink r:id="rId16" w:history="1">
        <w:r w:rsidR="00053897" w:rsidRPr="00053897">
          <w:rPr>
            <w:rStyle w:val="Hyperlink"/>
            <w:rFonts w:cs="Tahoma"/>
            <w:szCs w:val="20"/>
          </w:rPr>
          <w:t>secretaria@cevalente.com.br</w:t>
        </w:r>
      </w:hyperlink>
    </w:p>
    <w:p w14:paraId="1885F778" w14:textId="47DBD978" w:rsidR="00454029" w:rsidRPr="00EF5F8C" w:rsidRDefault="00E97B17" w:rsidP="00E66199">
      <w:pPr>
        <w:pStyle w:val="Level3"/>
      </w:pPr>
      <w:bookmarkStart w:id="110" w:name="_DV_M272"/>
      <w:bookmarkStart w:id="111" w:name="_DV_M273"/>
      <w:bookmarkEnd w:id="110"/>
      <w:bookmarkEnd w:id="111"/>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lastRenderedPageBreak/>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6A685BE0"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112" w:name="_Hlk18621898"/>
      <w:r w:rsidRPr="00EF5F8C">
        <w:t>da necessidade de atendimento de exigências da B3 (segmento CETIP UTVM), CVM ou das câmaras de liquidação onde os CRI estejam registrados para negociação, ou em consequência de normas legais ou regulamentares</w:t>
      </w:r>
      <w:bookmarkEnd w:id="112"/>
      <w:r w:rsidRPr="00EF5F8C">
        <w:t xml:space="preserve">; (b) </w:t>
      </w:r>
      <w:bookmarkStart w:id="113" w:name="_Hlk18621943"/>
      <w:r w:rsidRPr="00EF5F8C">
        <w:t>da correção de erros materiais, seja ele um erro grosseiro, de digitação ou aritmético</w:t>
      </w:r>
      <w:bookmarkEnd w:id="113"/>
      <w:r w:rsidRPr="00EF5F8C">
        <w:t xml:space="preserve">; (c) </w:t>
      </w:r>
      <w:bookmarkStart w:id="114" w:name="_Hlk18621971"/>
      <w:r w:rsidRPr="00EF5F8C">
        <w:t>da atualização dos dados cadastrais das Partes, tais como alteração na razão social, endereço e telefone, entre outros, desde que não haja qualquer custo ou despesa adicional para os Titulares de CRI; e/ou</w:t>
      </w:r>
      <w:bookmarkEnd w:id="114"/>
      <w:r w:rsidRPr="00EF5F8C">
        <w:t xml:space="preserve"> </w:t>
      </w:r>
      <w:bookmarkStart w:id="115" w:name="_Hlk18621989"/>
      <w:r w:rsidRPr="00EF5F8C">
        <w:t xml:space="preserve">(d) </w:t>
      </w:r>
      <w:bookmarkEnd w:id="115"/>
      <w:r w:rsidR="0087464A" w:rsidRPr="0087464A">
        <w:t>da substituição do lastro dos CRI em razão da vigência do Contrato de Locação Complementar com relação às Unidades para as quais tenha sido verificada a Condição Suspensiv</w:t>
      </w:r>
      <w:r w:rsidR="0087464A">
        <w:t>a</w:t>
      </w:r>
      <w:r w:rsidR="0087464A" w:rsidRPr="0087464A">
        <w:t xml:space="preserve">, na forma do item </w:t>
      </w:r>
      <w:r w:rsidR="0087464A">
        <w:t>2.10</w:t>
      </w:r>
      <w:r w:rsidR="0087464A" w:rsidRPr="0087464A">
        <w:t xml:space="preserve"> acima</w:t>
      </w:r>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16" w:name="_DV_M278"/>
      <w:bookmarkEnd w:id="116"/>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17" w:name="_DV_M279"/>
      <w:bookmarkStart w:id="118" w:name="_DV_M280"/>
      <w:bookmarkEnd w:id="117"/>
      <w:bookmarkEnd w:id="118"/>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19" w:name="_DV_M284"/>
      <w:bookmarkEnd w:id="119"/>
      <w:r w:rsidRPr="00EF5F8C">
        <w:rPr>
          <w:rFonts w:cs="Tahoma"/>
          <w:b/>
          <w:szCs w:val="20"/>
        </w:rPr>
        <w:t xml:space="preserve">LEGISLAÇÃO E </w:t>
      </w:r>
      <w:bookmarkStart w:id="120" w:name="_DV_M285"/>
      <w:bookmarkEnd w:id="120"/>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1" w:name="_DV_M287"/>
      <w:bookmarkStart w:id="122" w:name="_DV_M288"/>
      <w:bookmarkEnd w:id="121"/>
      <w:bookmarkEnd w:id="122"/>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3" w:name="_DV_M286"/>
      <w:bookmarkEnd w:id="123"/>
      <w:r w:rsidRPr="00EF5F8C">
        <w:rPr>
          <w:u w:val="single"/>
        </w:rPr>
        <w:lastRenderedPageBreak/>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24" w:name="_DV_M252"/>
      <w:bookmarkEnd w:id="124"/>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69B77B12" w:rsidR="00454029" w:rsidRPr="00EF5F8C" w:rsidRDefault="00E97B17" w:rsidP="00E66199">
      <w:pPr>
        <w:pStyle w:val="Body"/>
      </w:pPr>
      <w:r w:rsidRPr="00EF5F8C">
        <w:t xml:space="preserve">São Paulo, </w:t>
      </w:r>
      <w:r w:rsidR="00054B26">
        <w:t>[•] de março</w:t>
      </w:r>
      <w:r w:rsidR="004B695A" w:rsidRPr="00EF5F8C">
        <w:t xml:space="preserve"> de 2020</w:t>
      </w:r>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3EF94891" w:rsidR="00454029" w:rsidRPr="00EF5F8C" w:rsidRDefault="00E97B17" w:rsidP="00611F79">
      <w:pPr>
        <w:pStyle w:val="Body"/>
      </w:pPr>
      <w:bookmarkStart w:id="125" w:name="_DV_M253"/>
      <w:bookmarkEnd w:id="125"/>
      <w:r w:rsidRPr="00EF5F8C">
        <w:br w:type="page"/>
      </w:r>
      <w:bookmarkStart w:id="126" w:name="_DV_M256"/>
      <w:bookmarkStart w:id="127" w:name="_DV_M257"/>
      <w:bookmarkStart w:id="128" w:name="_DV_M258"/>
      <w:bookmarkStart w:id="129" w:name="_DV_M259"/>
      <w:bookmarkStart w:id="130" w:name="_DV_M134"/>
      <w:bookmarkStart w:id="131" w:name="_DV_M261"/>
      <w:bookmarkStart w:id="132" w:name="_DV_C156"/>
      <w:bookmarkEnd w:id="126"/>
      <w:bookmarkEnd w:id="127"/>
      <w:bookmarkEnd w:id="128"/>
      <w:bookmarkEnd w:id="129"/>
      <w:bookmarkEnd w:id="130"/>
      <w:bookmarkEnd w:id="131"/>
      <w:r w:rsidRPr="00EF5F8C">
        <w:lastRenderedPageBreak/>
        <w:t>(Página de assinaturas do “</w:t>
      </w:r>
      <w:r w:rsidRPr="00EF5F8C">
        <w:rPr>
          <w:i/>
        </w:rPr>
        <w:t>Instrumento Particular de Contrato de Cessão de Créditos Imobiliários e Outras Avenças</w:t>
      </w:r>
      <w:r w:rsidRPr="00EF5F8C">
        <w:t xml:space="preserve">” celebrado em </w:t>
      </w:r>
      <w:r w:rsidR="00054B26">
        <w:t>[•] de março</w:t>
      </w:r>
      <w:r w:rsidR="009E2BD7" w:rsidRPr="00EF5F8C">
        <w:t xml:space="preserve">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3" w:name="_DV_M144"/>
      <w:bookmarkStart w:id="134" w:name="_DV_M260"/>
      <w:bookmarkStart w:id="135" w:name="_DV_M262"/>
      <w:bookmarkStart w:id="136" w:name="_DV_M263"/>
      <w:bookmarkStart w:id="137" w:name="_DV_M265"/>
      <w:bookmarkStart w:id="138" w:name="_DV_M266"/>
      <w:bookmarkStart w:id="139" w:name="_DV_M267"/>
      <w:bookmarkEnd w:id="133"/>
      <w:bookmarkEnd w:id="134"/>
      <w:bookmarkEnd w:id="135"/>
      <w:bookmarkEnd w:id="136"/>
      <w:bookmarkEnd w:id="137"/>
      <w:bookmarkEnd w:id="138"/>
      <w:bookmarkEnd w:id="139"/>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2"/>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0" w:name="_DV_M241"/>
      <w:bookmarkStart w:id="141" w:name="_DV_M245"/>
      <w:bookmarkStart w:id="142" w:name="_DV_M246"/>
      <w:bookmarkStart w:id="143" w:name="_DV_M247"/>
      <w:bookmarkStart w:id="144" w:name="_DV_M249"/>
      <w:bookmarkStart w:id="145" w:name="_DV_M254"/>
      <w:bookmarkStart w:id="146" w:name="_DV_M255"/>
      <w:bookmarkEnd w:id="132"/>
      <w:bookmarkEnd w:id="140"/>
      <w:bookmarkEnd w:id="141"/>
      <w:bookmarkEnd w:id="142"/>
      <w:bookmarkEnd w:id="143"/>
      <w:bookmarkEnd w:id="144"/>
      <w:bookmarkEnd w:id="145"/>
      <w:bookmarkEnd w:id="146"/>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830F28">
      <w:pPr>
        <w:pStyle w:val="UCRoman1"/>
        <w:numPr>
          <w:ilvl w:val="0"/>
          <w:numId w:val="52"/>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830F28">
      <w:pPr>
        <w:pStyle w:val="UCRoman1"/>
        <w:numPr>
          <w:ilvl w:val="0"/>
          <w:numId w:val="52"/>
        </w:numPr>
        <w:spacing w:line="324" w:lineRule="auto"/>
        <w:rPr>
          <w:b/>
          <w:bCs/>
        </w:rPr>
      </w:pPr>
      <w:r w:rsidRPr="00EF5F8C">
        <w:rPr>
          <w:b/>
          <w:bCs/>
        </w:rPr>
        <w:t>CONSIDERAÇÕES PRELIMINARES:</w:t>
      </w:r>
    </w:p>
    <w:p w14:paraId="26645668" w14:textId="7C61B325" w:rsidR="00454029" w:rsidRPr="00EF5F8C" w:rsidRDefault="00E97B17" w:rsidP="00830F28">
      <w:pPr>
        <w:pStyle w:val="Recitals"/>
        <w:numPr>
          <w:ilvl w:val="0"/>
          <w:numId w:val="53"/>
        </w:numPr>
        <w:spacing w:line="324" w:lineRule="auto"/>
        <w:rPr>
          <w:i/>
        </w:rPr>
      </w:pPr>
      <w:r w:rsidRPr="00EF5F8C">
        <w:rPr>
          <w:bCs/>
        </w:rPr>
        <w:t xml:space="preserve">em </w:t>
      </w:r>
      <w:r w:rsidR="00054B26">
        <w:t>[•] de março</w:t>
      </w:r>
      <w:r w:rsidR="004B695A" w:rsidRPr="00EF5F8C">
        <w:t xml:space="preserve">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EFFBA3B"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w:t>
      </w:r>
      <w:r w:rsidR="00B5314C">
        <w:t>s</w:t>
      </w:r>
      <w:r w:rsidRPr="00EF5F8C">
        <w:t xml:space="preserve"> respectivo</w:t>
      </w:r>
      <w:r w:rsidR="00B5314C">
        <w:t>s</w:t>
      </w:r>
      <w:r w:rsidRPr="00EF5F8C">
        <w:t xml:space="preserve"> Contrato</w:t>
      </w:r>
      <w:r w:rsidR="00B5314C">
        <w:t>s</w:t>
      </w:r>
      <w:r w:rsidRPr="00EF5F8C">
        <w:t xml:space="preserve"> de Locação.</w:t>
      </w:r>
    </w:p>
    <w:p w14:paraId="3E757812" w14:textId="39567B2F" w:rsidR="00454029" w:rsidRPr="00EF5F8C" w:rsidRDefault="00E97B17" w:rsidP="00830F28">
      <w:pPr>
        <w:pStyle w:val="UCRoman1"/>
        <w:numPr>
          <w:ilvl w:val="0"/>
          <w:numId w:val="52"/>
        </w:numPr>
        <w:spacing w:line="324" w:lineRule="auto"/>
        <w:rPr>
          <w:b/>
          <w:bCs/>
        </w:rPr>
      </w:pPr>
      <w:r w:rsidRPr="00EF5F8C">
        <w:rPr>
          <w:b/>
          <w:bCs/>
        </w:rPr>
        <w:t>CLÁUSULAS:</w:t>
      </w:r>
    </w:p>
    <w:p w14:paraId="0953FAD0" w14:textId="70B9E8A4" w:rsidR="00454029" w:rsidRPr="00EF5F8C" w:rsidRDefault="00E97B17" w:rsidP="00830F28">
      <w:pPr>
        <w:pStyle w:val="Level1"/>
        <w:numPr>
          <w:ilvl w:val="0"/>
          <w:numId w:val="54"/>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F98718E" w14:textId="7393EB78"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97B36">
        <w:rPr>
          <w:rFonts w:cs="Tahoma"/>
          <w:szCs w:val="22"/>
        </w:rPr>
        <w:t>I</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08D95043"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054B26">
        <w:rPr>
          <w:bCs/>
        </w:rPr>
        <w:t>[•] de março</w:t>
      </w:r>
      <w:r w:rsidR="004B695A" w:rsidRPr="00EF5F8C">
        <w:rPr>
          <w:bCs/>
        </w:rPr>
        <w:t xml:space="preserve">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6A550367" w:rsidR="009C3DC6" w:rsidRPr="00EF5F8C" w:rsidRDefault="00E97B17" w:rsidP="00D61379">
      <w:pPr>
        <w:pStyle w:val="TtuloAnexo"/>
      </w:pPr>
      <w:r w:rsidRPr="00EF5F8C">
        <w:lastRenderedPageBreak/>
        <w:t>ANEXO V</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6EE822AF"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Largo do Ibam,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xml:space="preserve">”), </w:t>
      </w:r>
      <w:r w:rsidR="00FC1EC7">
        <w:rPr>
          <w:rFonts w:cs="Tahoma"/>
          <w:szCs w:val="20"/>
        </w:rPr>
        <w:t>[</w:t>
      </w:r>
      <w:r w:rsidRPr="00EF5F8C">
        <w:rPr>
          <w:rFonts w:cs="Tahoma"/>
          <w:szCs w:val="20"/>
        </w:rPr>
        <w:t>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r w:rsidR="00FC1EC7">
        <w:rPr>
          <w:rFonts w:cs="Tahoma"/>
          <w:szCs w:val="20"/>
        </w:rPr>
        <w:t>]</w:t>
      </w:r>
      <w:r w:rsidRPr="00EF5F8C">
        <w:rPr>
          <w:rFonts w:cs="Tahoma"/>
          <w:szCs w:val="20"/>
        </w:rPr>
        <w:t>.</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13E8C0B5" w:rsidR="00454029" w:rsidRPr="00EF5F8C" w:rsidRDefault="00FC1EC7" w:rsidP="00D61379">
      <w:pPr>
        <w:pStyle w:val="Body"/>
        <w:rPr>
          <w:rFonts w:cs="Tahoma"/>
          <w:szCs w:val="20"/>
        </w:rPr>
      </w:pPr>
      <w:r w:rsidRPr="00EF5F8C">
        <w:rPr>
          <w:rFonts w:cs="Tahoma"/>
          <w:szCs w:val="20"/>
        </w:rPr>
        <w:t xml:space="preserve">Vimos por meio desta, nos termos do Contrato de </w:t>
      </w:r>
      <w:r>
        <w:rPr>
          <w:rFonts w:cs="Tahoma"/>
          <w:szCs w:val="20"/>
        </w:rPr>
        <w:t xml:space="preserve">Locação, solicitar a anuência de V.Sas. para fins da cessão dos Créditos Imobiliários em favor da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w:t>
      </w:r>
      <w:r>
        <w:rPr>
          <w:rFonts w:cs="Tahoma"/>
          <w:szCs w:val="20"/>
        </w:rPr>
        <w:t>, no âmbito de</w:t>
      </w:r>
      <w:r w:rsidRPr="00EF5F8C">
        <w:rPr>
          <w:rFonts w:cs="Tahoma"/>
          <w:szCs w:val="20"/>
        </w:rPr>
        <w:t xml:space="preserve"> operação de securitização, correspondente à </w:t>
      </w:r>
      <w:r w:rsidR="004F6D72" w:rsidRPr="00EF5F8C">
        <w:rPr>
          <w:rFonts w:cs="Tahoma"/>
          <w:szCs w:val="20"/>
        </w:rPr>
        <w:t>2</w:t>
      </w:r>
      <w:r w:rsidR="004F6D72">
        <w:rPr>
          <w:rFonts w:cs="Tahoma"/>
          <w:szCs w:val="20"/>
        </w:rPr>
        <w:t>73</w:t>
      </w:r>
      <w:r w:rsidR="004F6D72" w:rsidRPr="00EF5F8C">
        <w:rPr>
          <w:rFonts w:cs="Tahoma"/>
          <w:szCs w:val="20"/>
        </w:rPr>
        <w:t>ª</w:t>
      </w:r>
      <w:r w:rsidR="004F6D72">
        <w:rPr>
          <w:rFonts w:cs="Tahoma"/>
          <w:szCs w:val="20"/>
        </w:rPr>
        <w:t xml:space="preserve"> e 274ª</w:t>
      </w:r>
      <w:r w:rsidR="004F6D72" w:rsidRPr="00EF5F8C">
        <w:rPr>
          <w:rFonts w:cs="Tahoma"/>
          <w:szCs w:val="20"/>
        </w:rPr>
        <w:t xml:space="preserve"> </w:t>
      </w:r>
      <w:r w:rsidRPr="00EF5F8C">
        <w:rPr>
          <w:rFonts w:cs="Tahoma"/>
          <w:szCs w:val="20"/>
        </w:rPr>
        <w:t>série</w:t>
      </w:r>
      <w:r w:rsidR="004F6D72">
        <w:rPr>
          <w:rFonts w:cs="Tahoma"/>
          <w:szCs w:val="20"/>
        </w:rPr>
        <w:t>s</w:t>
      </w:r>
      <w:r w:rsidRPr="00EF5F8C">
        <w:rPr>
          <w:rFonts w:cs="Tahoma"/>
          <w:szCs w:val="20"/>
        </w:rPr>
        <w:t xml:space="preserve"> de certificados de recebíveis imobiliários (“</w:t>
      </w:r>
      <w:r w:rsidRPr="00EF5F8C">
        <w:rPr>
          <w:rFonts w:cs="Tahoma"/>
          <w:szCs w:val="20"/>
          <w:u w:val="single"/>
        </w:rPr>
        <w:t>CRI</w:t>
      </w:r>
      <w:r w:rsidRPr="00EF5F8C">
        <w:rPr>
          <w:rFonts w:cs="Tahoma"/>
          <w:szCs w:val="20"/>
        </w:rPr>
        <w:t>”)</w:t>
      </w:r>
      <w:r>
        <w:rPr>
          <w:rFonts w:cs="Tahoma"/>
          <w:szCs w:val="20"/>
        </w:rPr>
        <w:t xml:space="preserve"> </w:t>
      </w:r>
      <w:r w:rsidRPr="00EF5F8C">
        <w:rPr>
          <w:rFonts w:cs="Tahoma"/>
          <w:szCs w:val="20"/>
        </w:rPr>
        <w:t>da 1ª emissão</w:t>
      </w:r>
      <w:r>
        <w:rPr>
          <w:rFonts w:cs="Tahoma"/>
          <w:szCs w:val="20"/>
        </w:rPr>
        <w:t xml:space="preserve"> da </w:t>
      </w:r>
      <w:r w:rsidRPr="00FC1EC7">
        <w:rPr>
          <w:rFonts w:cs="Tahoma"/>
          <w:szCs w:val="20"/>
        </w:rPr>
        <w:t>Securitizadora</w:t>
      </w:r>
      <w:r>
        <w:rPr>
          <w:rFonts w:cs="Tahoma"/>
          <w:szCs w:val="20"/>
        </w:rPr>
        <w:t>, nos termos do</w:t>
      </w:r>
      <w:r w:rsidR="00E97B17" w:rsidRPr="00EF5F8C">
        <w:rPr>
          <w:rFonts w:cs="Tahoma"/>
          <w:szCs w:val="20"/>
        </w:rPr>
        <w:t xml:space="preserve"> “</w:t>
      </w:r>
      <w:r w:rsidR="00E97B17" w:rsidRPr="00EF5F8C">
        <w:rPr>
          <w:rFonts w:cs="Tahoma"/>
          <w:i/>
          <w:szCs w:val="20"/>
        </w:rPr>
        <w:t>Instrumento Particular de Contrato de Cessão de Créditos Imobiliários e Outras Avenças</w:t>
      </w:r>
      <w:r w:rsidR="00E97B17" w:rsidRPr="00EF5F8C">
        <w:rPr>
          <w:rFonts w:cs="Tahoma"/>
          <w:szCs w:val="20"/>
        </w:rPr>
        <w:t>” (“</w:t>
      </w:r>
      <w:r w:rsidR="00E97B17" w:rsidRPr="00EF5F8C">
        <w:rPr>
          <w:rFonts w:cs="Tahoma"/>
          <w:szCs w:val="20"/>
          <w:u w:val="single"/>
        </w:rPr>
        <w:t>Contrato de Cessão</w:t>
      </w:r>
      <w:r w:rsidR="00E97B17" w:rsidRPr="00EF5F8C">
        <w:rPr>
          <w:rFonts w:cs="Tahoma"/>
          <w:szCs w:val="20"/>
        </w:rPr>
        <w:t>”)</w:t>
      </w:r>
      <w:r>
        <w:rPr>
          <w:rFonts w:cs="Tahoma"/>
          <w:szCs w:val="20"/>
        </w:rPr>
        <w:t xml:space="preserve"> a ser celebrado</w:t>
      </w:r>
      <w:r w:rsidR="00E97B17" w:rsidRPr="00EF5F8C">
        <w:rPr>
          <w:rFonts w:cs="Tahoma"/>
          <w:szCs w:val="20"/>
        </w:rPr>
        <w:t xml:space="preserve"> entre a Cedente, a </w:t>
      </w:r>
      <w:r w:rsidR="00E97B17" w:rsidRPr="00FC1EC7">
        <w:rPr>
          <w:rFonts w:cs="Tahoma"/>
          <w:szCs w:val="20"/>
        </w:rPr>
        <w:t>Securitizadora</w:t>
      </w:r>
      <w:r w:rsidR="00E97B17"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97B17" w:rsidRPr="00EF5F8C">
        <w:rPr>
          <w:rFonts w:cs="Tahoma"/>
          <w:szCs w:val="20"/>
        </w:rPr>
        <w:t xml:space="preserve">. </w:t>
      </w:r>
    </w:p>
    <w:p w14:paraId="44C7F399" w14:textId="32C507D4" w:rsidR="002B7B03" w:rsidRPr="00EF5F8C" w:rsidRDefault="00FC1EC7" w:rsidP="00D61379">
      <w:pPr>
        <w:pStyle w:val="Body"/>
        <w:rPr>
          <w:rFonts w:cs="Tahoma"/>
          <w:szCs w:val="20"/>
        </w:rPr>
      </w:pPr>
      <w:r>
        <w:rPr>
          <w:rFonts w:cs="Tahoma"/>
          <w:szCs w:val="20"/>
        </w:rPr>
        <w:t>Adicionalmente, caso V.Sas. estejam de acordo com a referida operação de securitização, v</w:t>
      </w:r>
      <w:r w:rsidR="00E97B17" w:rsidRPr="00EF5F8C">
        <w:rPr>
          <w:rFonts w:cs="Tahoma"/>
          <w:szCs w:val="20"/>
        </w:rPr>
        <w:t>imos</w:t>
      </w:r>
      <w:r>
        <w:rPr>
          <w:rFonts w:cs="Tahoma"/>
          <w:szCs w:val="20"/>
        </w:rPr>
        <w:t>,</w:t>
      </w:r>
      <w:r w:rsidR="00E97B17" w:rsidRPr="00EF5F8C">
        <w:rPr>
          <w:rFonts w:cs="Tahoma"/>
          <w:szCs w:val="20"/>
        </w:rPr>
        <w:t xml:space="preserve"> por meio desta, nos termos do Contrato de Cessão, solicitar que todo e qualquer valor decorrente do pagamento dos Créditos Imobiliários seja pago via boleto bancário contendo a Securitizadora como </w:t>
      </w:r>
      <w:r w:rsidR="00E97B17" w:rsidRPr="00EF5F8C">
        <w:rPr>
          <w:rFonts w:cs="Tahoma"/>
          <w:szCs w:val="20"/>
        </w:rPr>
        <w:lastRenderedPageBreak/>
        <w:t xml:space="preserve">beneficiária e, na ausência de boleto bancário, por meio de depósito na conta corrente nº </w:t>
      </w:r>
      <w:r w:rsidR="00A7479D" w:rsidRPr="00A7479D">
        <w:rPr>
          <w:rFonts w:cs="Tahoma"/>
          <w:szCs w:val="20"/>
        </w:rPr>
        <w:t>36386-7</w:t>
      </w:r>
      <w:r w:rsidR="003C6236" w:rsidRPr="00EF5F8C">
        <w:rPr>
          <w:rFonts w:cs="Tahoma"/>
          <w:szCs w:val="20"/>
        </w:rPr>
        <w:t>,</w:t>
      </w:r>
      <w:r w:rsidR="00E97B17" w:rsidRPr="00EF5F8C">
        <w:rPr>
          <w:rFonts w:cs="Tahoma"/>
          <w:szCs w:val="20"/>
        </w:rPr>
        <w:t xml:space="preserve"> de titularidade da Securitizadora</w:t>
      </w:r>
      <w:r w:rsidR="003C6236" w:rsidRPr="00EF5F8C">
        <w:rPr>
          <w:rFonts w:cs="Tahoma"/>
          <w:szCs w:val="20"/>
        </w:rPr>
        <w:t xml:space="preserve">, mantida na agência nº </w:t>
      </w:r>
      <w:r w:rsidR="00A7479D" w:rsidRPr="00A7479D">
        <w:rPr>
          <w:rFonts w:cs="Tahoma"/>
          <w:szCs w:val="20"/>
        </w:rPr>
        <w:t>0350</w:t>
      </w:r>
      <w:r w:rsidR="003C6236" w:rsidRPr="00EF5F8C">
        <w:rPr>
          <w:rFonts w:cs="Tahoma"/>
          <w:szCs w:val="20"/>
        </w:rPr>
        <w:t xml:space="preserve"> do </w:t>
      </w:r>
      <w:r w:rsidR="00A7479D">
        <w:rPr>
          <w:rFonts w:cs="Tahoma"/>
          <w:szCs w:val="20"/>
        </w:rPr>
        <w:t>Itaú Unib</w:t>
      </w:r>
      <w:r w:rsidR="003C6236" w:rsidRPr="00EF5F8C">
        <w:rPr>
          <w:rFonts w:cs="Tahoma"/>
          <w:szCs w:val="20"/>
        </w:rPr>
        <w:t xml:space="preserve">anco </w:t>
      </w:r>
      <w:r w:rsidR="00A7479D">
        <w:rPr>
          <w:rFonts w:cs="Tahoma"/>
          <w:szCs w:val="20"/>
        </w:rPr>
        <w:t>S.A.</w:t>
      </w:r>
      <w:r w:rsidR="00E97B17"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EE5615">
      <w:headerReference w:type="even" r:id="rId17"/>
      <w:headerReference w:type="default" r:id="rId18"/>
      <w:footerReference w:type="even" r:id="rId19"/>
      <w:footerReference w:type="default" r:id="rId20"/>
      <w:headerReference w:type="first" r:id="rId21"/>
      <w:footerReference w:type="first" r:id="rId22"/>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2459" w14:textId="77777777" w:rsidR="00054B26" w:rsidRDefault="00054B26">
      <w:r>
        <w:separator/>
      </w:r>
    </w:p>
  </w:endnote>
  <w:endnote w:type="continuationSeparator" w:id="0">
    <w:p w14:paraId="45D45154" w14:textId="77777777" w:rsidR="00054B26" w:rsidRDefault="00054B26">
      <w:r>
        <w:continuationSeparator/>
      </w:r>
    </w:p>
  </w:endnote>
  <w:endnote w:type="continuationNotice" w:id="1">
    <w:p w14:paraId="3F4A3D45" w14:textId="77777777" w:rsidR="00054B26" w:rsidRDefault="0005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3618" w14:textId="77777777" w:rsidR="00054B26" w:rsidRDefault="00054B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054B26" w:rsidRDefault="00054B2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2917"/>
      <w:docPartObj>
        <w:docPartGallery w:val="Page Numbers (Bottom of Page)"/>
        <w:docPartUnique/>
      </w:docPartObj>
    </w:sdtPr>
    <w:sdtEndPr>
      <w:rPr>
        <w:sz w:val="20"/>
        <w:szCs w:val="20"/>
      </w:rPr>
    </w:sdtEndPr>
    <w:sdtContent>
      <w:p w14:paraId="0137A2E3" w14:textId="7AEFDBC6" w:rsidR="006D5CAC" w:rsidRDefault="00054B26" w:rsidP="00EE5615">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sidR="006D5CAC">
          <w:rPr>
            <w:noProof/>
            <w:sz w:val="20"/>
            <w:szCs w:val="20"/>
          </w:rPr>
          <w:t>9</w:t>
        </w:r>
        <w:r w:rsidRPr="00557E09">
          <w:rPr>
            <w:szCs w:val="20"/>
          </w:rPr>
          <w:fldChar w:fldCharType="end"/>
        </w:r>
        <w:r w:rsidR="006D5CAC">
          <w:rPr>
            <w:rFonts w:ascii="Arial" w:hAnsi="Arial" w:cs="Arial"/>
            <w:sz w:val="10"/>
            <w:szCs w:val="20"/>
          </w:rPr>
          <w:fldChar w:fldCharType="begin"/>
        </w:r>
        <w:r w:rsidR="006D5CAC">
          <w:rPr>
            <w:rFonts w:ascii="Arial" w:hAnsi="Arial" w:cs="Arial"/>
            <w:sz w:val="10"/>
            <w:szCs w:val="20"/>
          </w:rPr>
          <w:instrText xml:space="preserve"> DOCPROPERTY "iManageFooter"  \* MERGEFORMAT </w:instrText>
        </w:r>
        <w:r w:rsidR="006D5CAC">
          <w:rPr>
            <w:rFonts w:ascii="Arial" w:hAnsi="Arial" w:cs="Arial"/>
            <w:sz w:val="10"/>
            <w:szCs w:val="20"/>
          </w:rPr>
          <w:fldChar w:fldCharType="separate"/>
        </w:r>
      </w:p>
      <w:p w14:paraId="79988752" w14:textId="4E709623" w:rsidR="00054B26" w:rsidRPr="00557E09" w:rsidRDefault="006D5CAC" w:rsidP="006D5CAC">
        <w:pPr>
          <w:pStyle w:val="Rodap"/>
          <w:jc w:val="left"/>
          <w:rPr>
            <w:sz w:val="20"/>
            <w:szCs w:val="20"/>
          </w:rPr>
        </w:pPr>
        <w:r>
          <w:rPr>
            <w:rFonts w:ascii="Arial" w:hAnsi="Arial" w:cs="Arial"/>
            <w:sz w:val="10"/>
            <w:szCs w:val="20"/>
          </w:rPr>
          <w:t xml:space="preserve">GED - 4708418v18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6A66" w14:textId="3560A05F" w:rsidR="00054B26" w:rsidRPr="00EE5615" w:rsidRDefault="00054B26" w:rsidP="00EE5615">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6FFB" w14:textId="77777777" w:rsidR="00054B26" w:rsidRDefault="00054B26">
      <w:r>
        <w:separator/>
      </w:r>
    </w:p>
  </w:footnote>
  <w:footnote w:type="continuationSeparator" w:id="0">
    <w:p w14:paraId="46F04BA0" w14:textId="77777777" w:rsidR="00054B26" w:rsidRDefault="00054B26">
      <w:r>
        <w:continuationSeparator/>
      </w:r>
    </w:p>
  </w:footnote>
  <w:footnote w:type="continuationNotice" w:id="1">
    <w:p w14:paraId="7EEB5405" w14:textId="77777777" w:rsidR="00054B26" w:rsidRDefault="00054B26"/>
  </w:footnote>
  <w:footnote w:id="2">
    <w:p w14:paraId="53EA7E8D" w14:textId="3A9DB1EF" w:rsidR="00054B26" w:rsidRDefault="00054B26">
      <w:pPr>
        <w:pStyle w:val="Textodenotaderodap"/>
      </w:pPr>
      <w:r>
        <w:rPr>
          <w:rStyle w:val="Refdenotaderodap"/>
        </w:rPr>
        <w:footnoteRef/>
      </w:r>
      <w:r>
        <w:tab/>
        <w:t>[Nota LDR: Incluir após sign-off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24D7" w14:textId="77777777" w:rsidR="00054B26" w:rsidRDefault="00054B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658E" w14:textId="77777777" w:rsidR="00054B26" w:rsidRDefault="00054B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DE2" w14:textId="0BC93A03" w:rsidR="00054B26" w:rsidRPr="003F2528" w:rsidRDefault="00054B26" w:rsidP="003F2528">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21"/>
  </w:num>
  <w:num w:numId="28">
    <w:abstractNumId w:val="34"/>
  </w:num>
  <w:num w:numId="29">
    <w:abstractNumId w:val="31"/>
  </w:num>
  <w:num w:numId="30">
    <w:abstractNumId w:val="2"/>
  </w:num>
  <w:num w:numId="31">
    <w:abstractNumId w:val="9"/>
  </w:num>
  <w:num w:numId="32">
    <w:abstractNumId w:val="24"/>
  </w:num>
  <w:num w:numId="33">
    <w:abstractNumId w:val="27"/>
  </w:num>
  <w:num w:numId="34">
    <w:abstractNumId w:val="0"/>
  </w:num>
  <w:num w:numId="35">
    <w:abstractNumId w:val="11"/>
  </w:num>
  <w:num w:numId="36">
    <w:abstractNumId w:val="28"/>
  </w:num>
  <w:num w:numId="37">
    <w:abstractNumId w:val="8"/>
  </w:num>
  <w:num w:numId="38">
    <w:abstractNumId w:val="13"/>
  </w:num>
  <w:num w:numId="39">
    <w:abstractNumId w:val="30"/>
  </w:num>
  <w:num w:numId="40">
    <w:abstractNumId w:val="7"/>
  </w:num>
  <w:num w:numId="41">
    <w:abstractNumId w:val="20"/>
  </w:num>
  <w:num w:numId="42">
    <w:abstractNumId w:val="21"/>
    <w:lvlOverride w:ilvl="0">
      <w:startOverride w:val="1"/>
    </w:lvlOverride>
  </w:num>
  <w:num w:numId="43">
    <w:abstractNumId w:val="26"/>
    <w:lvlOverride w:ilvl="0">
      <w:startOverride w:val="1"/>
    </w:lvlOverride>
  </w:num>
  <w:num w:numId="44">
    <w:abstractNumId w:val="26"/>
    <w:lvlOverride w:ilvl="0">
      <w:startOverride w:val="1"/>
    </w:lvlOverride>
  </w:num>
  <w:num w:numId="45">
    <w:abstractNumId w:val="26"/>
    <w:lvlOverride w:ilvl="0">
      <w:startOverride w:val="1"/>
    </w:lvlOverride>
  </w:num>
  <w:num w:numId="46">
    <w:abstractNumId w:val="26"/>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26"/>
    <w:lvlOverride w:ilvl="0">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13364"/>
    <w:rsid w:val="00021F99"/>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897"/>
    <w:rsid w:val="00053AE1"/>
    <w:rsid w:val="00053ED5"/>
    <w:rsid w:val="00054B26"/>
    <w:rsid w:val="00071700"/>
    <w:rsid w:val="00074D41"/>
    <w:rsid w:val="000759EC"/>
    <w:rsid w:val="000826BC"/>
    <w:rsid w:val="0008687C"/>
    <w:rsid w:val="00091167"/>
    <w:rsid w:val="000959E8"/>
    <w:rsid w:val="000A0321"/>
    <w:rsid w:val="000A148C"/>
    <w:rsid w:val="000A719B"/>
    <w:rsid w:val="000B2639"/>
    <w:rsid w:val="000B540E"/>
    <w:rsid w:val="000C18BF"/>
    <w:rsid w:val="000C57A8"/>
    <w:rsid w:val="000D4F29"/>
    <w:rsid w:val="000D6564"/>
    <w:rsid w:val="000D6C58"/>
    <w:rsid w:val="00103278"/>
    <w:rsid w:val="001071BB"/>
    <w:rsid w:val="00117133"/>
    <w:rsid w:val="00120CA9"/>
    <w:rsid w:val="0012670B"/>
    <w:rsid w:val="001456AB"/>
    <w:rsid w:val="0015332A"/>
    <w:rsid w:val="00164B30"/>
    <w:rsid w:val="00175C6F"/>
    <w:rsid w:val="00177D4D"/>
    <w:rsid w:val="001832B9"/>
    <w:rsid w:val="001929C7"/>
    <w:rsid w:val="00196EDA"/>
    <w:rsid w:val="001A054A"/>
    <w:rsid w:val="001A2921"/>
    <w:rsid w:val="001A3DE2"/>
    <w:rsid w:val="001A756F"/>
    <w:rsid w:val="001A75E4"/>
    <w:rsid w:val="001B382C"/>
    <w:rsid w:val="001C5158"/>
    <w:rsid w:val="001E6BAF"/>
    <w:rsid w:val="001F448B"/>
    <w:rsid w:val="001F4526"/>
    <w:rsid w:val="002030AF"/>
    <w:rsid w:val="002222DE"/>
    <w:rsid w:val="0022650A"/>
    <w:rsid w:val="002348D4"/>
    <w:rsid w:val="0024632F"/>
    <w:rsid w:val="002551B3"/>
    <w:rsid w:val="00257EA6"/>
    <w:rsid w:val="002817D5"/>
    <w:rsid w:val="00293DB2"/>
    <w:rsid w:val="00294D44"/>
    <w:rsid w:val="00296DF4"/>
    <w:rsid w:val="002B0411"/>
    <w:rsid w:val="002B23E7"/>
    <w:rsid w:val="002B3746"/>
    <w:rsid w:val="002B44BC"/>
    <w:rsid w:val="002B7B03"/>
    <w:rsid w:val="002C5369"/>
    <w:rsid w:val="002C54A5"/>
    <w:rsid w:val="002D0959"/>
    <w:rsid w:val="002D4294"/>
    <w:rsid w:val="002E1C95"/>
    <w:rsid w:val="002E1EEF"/>
    <w:rsid w:val="002E3C65"/>
    <w:rsid w:val="002F00AE"/>
    <w:rsid w:val="002F01C0"/>
    <w:rsid w:val="002F0B68"/>
    <w:rsid w:val="002F4FE2"/>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37848"/>
    <w:rsid w:val="00442421"/>
    <w:rsid w:val="00454029"/>
    <w:rsid w:val="00456541"/>
    <w:rsid w:val="00461B86"/>
    <w:rsid w:val="00463D7D"/>
    <w:rsid w:val="00464385"/>
    <w:rsid w:val="00465B5B"/>
    <w:rsid w:val="00470D7A"/>
    <w:rsid w:val="00470FD2"/>
    <w:rsid w:val="00475749"/>
    <w:rsid w:val="00476B0F"/>
    <w:rsid w:val="0048017E"/>
    <w:rsid w:val="00481A6C"/>
    <w:rsid w:val="004821A7"/>
    <w:rsid w:val="00492454"/>
    <w:rsid w:val="004A55C9"/>
    <w:rsid w:val="004B5AA3"/>
    <w:rsid w:val="004B695A"/>
    <w:rsid w:val="004C219E"/>
    <w:rsid w:val="004C3C77"/>
    <w:rsid w:val="004C404F"/>
    <w:rsid w:val="004D3A80"/>
    <w:rsid w:val="004F3698"/>
    <w:rsid w:val="004F6D72"/>
    <w:rsid w:val="00502AEC"/>
    <w:rsid w:val="00507805"/>
    <w:rsid w:val="00514A15"/>
    <w:rsid w:val="00517C6E"/>
    <w:rsid w:val="00522D7F"/>
    <w:rsid w:val="005233CF"/>
    <w:rsid w:val="00523790"/>
    <w:rsid w:val="0052687A"/>
    <w:rsid w:val="00532B89"/>
    <w:rsid w:val="005345B2"/>
    <w:rsid w:val="005355B0"/>
    <w:rsid w:val="0054533C"/>
    <w:rsid w:val="00551AAB"/>
    <w:rsid w:val="00552374"/>
    <w:rsid w:val="00557E09"/>
    <w:rsid w:val="00562CE5"/>
    <w:rsid w:val="0056364C"/>
    <w:rsid w:val="00571A4F"/>
    <w:rsid w:val="00576C02"/>
    <w:rsid w:val="00597932"/>
    <w:rsid w:val="005A16EF"/>
    <w:rsid w:val="005B23DF"/>
    <w:rsid w:val="005C3FBD"/>
    <w:rsid w:val="005C5927"/>
    <w:rsid w:val="005C6FAD"/>
    <w:rsid w:val="005C75DF"/>
    <w:rsid w:val="005D3890"/>
    <w:rsid w:val="005D718C"/>
    <w:rsid w:val="005F0B85"/>
    <w:rsid w:val="005F7374"/>
    <w:rsid w:val="00600FAC"/>
    <w:rsid w:val="00604E7E"/>
    <w:rsid w:val="00607E62"/>
    <w:rsid w:val="0061064A"/>
    <w:rsid w:val="00611F79"/>
    <w:rsid w:val="00613FB7"/>
    <w:rsid w:val="00630944"/>
    <w:rsid w:val="006336F9"/>
    <w:rsid w:val="00637DE9"/>
    <w:rsid w:val="00651048"/>
    <w:rsid w:val="006749B0"/>
    <w:rsid w:val="00676CCC"/>
    <w:rsid w:val="00680AA3"/>
    <w:rsid w:val="00691F43"/>
    <w:rsid w:val="00697AB4"/>
    <w:rsid w:val="006A32C1"/>
    <w:rsid w:val="006B5530"/>
    <w:rsid w:val="006C49E9"/>
    <w:rsid w:val="006D2550"/>
    <w:rsid w:val="006D2C33"/>
    <w:rsid w:val="006D5CAC"/>
    <w:rsid w:val="006D66AB"/>
    <w:rsid w:val="006E2D63"/>
    <w:rsid w:val="006E58EA"/>
    <w:rsid w:val="006F0AFF"/>
    <w:rsid w:val="006F3CDC"/>
    <w:rsid w:val="006F559E"/>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B21E0"/>
    <w:rsid w:val="007B3294"/>
    <w:rsid w:val="007D271D"/>
    <w:rsid w:val="007E0355"/>
    <w:rsid w:val="007E3305"/>
    <w:rsid w:val="007E55B7"/>
    <w:rsid w:val="007F0168"/>
    <w:rsid w:val="00820027"/>
    <w:rsid w:val="008261D8"/>
    <w:rsid w:val="00830F28"/>
    <w:rsid w:val="0084011B"/>
    <w:rsid w:val="00841047"/>
    <w:rsid w:val="00846274"/>
    <w:rsid w:val="008556CF"/>
    <w:rsid w:val="0085668E"/>
    <w:rsid w:val="00862242"/>
    <w:rsid w:val="008648CC"/>
    <w:rsid w:val="008649E8"/>
    <w:rsid w:val="0087091B"/>
    <w:rsid w:val="0087464A"/>
    <w:rsid w:val="008750C4"/>
    <w:rsid w:val="008B08C3"/>
    <w:rsid w:val="008B16BD"/>
    <w:rsid w:val="008B3CC7"/>
    <w:rsid w:val="008B6E05"/>
    <w:rsid w:val="008D34ED"/>
    <w:rsid w:val="008E76B7"/>
    <w:rsid w:val="008F0730"/>
    <w:rsid w:val="009004A8"/>
    <w:rsid w:val="00903F33"/>
    <w:rsid w:val="00912D42"/>
    <w:rsid w:val="009219EA"/>
    <w:rsid w:val="00925989"/>
    <w:rsid w:val="009344A1"/>
    <w:rsid w:val="00941130"/>
    <w:rsid w:val="00945943"/>
    <w:rsid w:val="00945EFA"/>
    <w:rsid w:val="00952421"/>
    <w:rsid w:val="00954AAB"/>
    <w:rsid w:val="0096200B"/>
    <w:rsid w:val="0096377E"/>
    <w:rsid w:val="009700F5"/>
    <w:rsid w:val="00971438"/>
    <w:rsid w:val="00983F84"/>
    <w:rsid w:val="009939A6"/>
    <w:rsid w:val="009A57AD"/>
    <w:rsid w:val="009B04E5"/>
    <w:rsid w:val="009B5BE5"/>
    <w:rsid w:val="009C13FC"/>
    <w:rsid w:val="009C3DC6"/>
    <w:rsid w:val="009D4FB4"/>
    <w:rsid w:val="009D6987"/>
    <w:rsid w:val="009E2BD7"/>
    <w:rsid w:val="009F1982"/>
    <w:rsid w:val="009F30BF"/>
    <w:rsid w:val="009F7FCA"/>
    <w:rsid w:val="00A01317"/>
    <w:rsid w:val="00A044FF"/>
    <w:rsid w:val="00A10030"/>
    <w:rsid w:val="00A20D9A"/>
    <w:rsid w:val="00A37A64"/>
    <w:rsid w:val="00A55DA8"/>
    <w:rsid w:val="00A5673B"/>
    <w:rsid w:val="00A61F55"/>
    <w:rsid w:val="00A65A3B"/>
    <w:rsid w:val="00A66E64"/>
    <w:rsid w:val="00A717A4"/>
    <w:rsid w:val="00A743EB"/>
    <w:rsid w:val="00A7479D"/>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222B9"/>
    <w:rsid w:val="00B325A6"/>
    <w:rsid w:val="00B33859"/>
    <w:rsid w:val="00B3446F"/>
    <w:rsid w:val="00B453E2"/>
    <w:rsid w:val="00B4602B"/>
    <w:rsid w:val="00B5314C"/>
    <w:rsid w:val="00B54ED2"/>
    <w:rsid w:val="00B6359E"/>
    <w:rsid w:val="00B745D1"/>
    <w:rsid w:val="00B87E69"/>
    <w:rsid w:val="00B97B36"/>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099"/>
    <w:rsid w:val="00CD597B"/>
    <w:rsid w:val="00CF2522"/>
    <w:rsid w:val="00CF63CC"/>
    <w:rsid w:val="00CF7111"/>
    <w:rsid w:val="00D3076C"/>
    <w:rsid w:val="00D31762"/>
    <w:rsid w:val="00D3351E"/>
    <w:rsid w:val="00D344FE"/>
    <w:rsid w:val="00D34DC3"/>
    <w:rsid w:val="00D3695C"/>
    <w:rsid w:val="00D416BA"/>
    <w:rsid w:val="00D426DC"/>
    <w:rsid w:val="00D5466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DF7A66"/>
    <w:rsid w:val="00E14DE7"/>
    <w:rsid w:val="00E17BB6"/>
    <w:rsid w:val="00E41EF5"/>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615"/>
    <w:rsid w:val="00EE5D21"/>
    <w:rsid w:val="00EF09BB"/>
    <w:rsid w:val="00EF5F8C"/>
    <w:rsid w:val="00F03B39"/>
    <w:rsid w:val="00F03D27"/>
    <w:rsid w:val="00F118A1"/>
    <w:rsid w:val="00F255B4"/>
    <w:rsid w:val="00F27313"/>
    <w:rsid w:val="00F34EBD"/>
    <w:rsid w:val="00F40AAA"/>
    <w:rsid w:val="00F5534D"/>
    <w:rsid w:val="00F56C8E"/>
    <w:rsid w:val="00F63048"/>
    <w:rsid w:val="00F759A7"/>
    <w:rsid w:val="00F91F66"/>
    <w:rsid w:val="00F9289E"/>
    <w:rsid w:val="00F97E01"/>
    <w:rsid w:val="00FA0E4F"/>
    <w:rsid w:val="00FB342E"/>
    <w:rsid w:val="00FB6767"/>
    <w:rsid w:val="00FC1EC7"/>
    <w:rsid w:val="00FC60C5"/>
    <w:rsid w:val="00FC6710"/>
    <w:rsid w:val="00FC791A"/>
    <w:rsid w:val="00FD25C2"/>
    <w:rsid w:val="00FD4F0C"/>
    <w:rsid w:val="00FD60A5"/>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1"/>
      </w:numPr>
      <w:spacing w:after="140" w:line="290" w:lineRule="auto"/>
      <w:jc w:val="both"/>
    </w:pPr>
    <w:rPr>
      <w:kern w:val="20"/>
      <w:szCs w:val="28"/>
    </w:rPr>
  </w:style>
  <w:style w:type="paragraph" w:customStyle="1" w:styleId="Level2">
    <w:name w:val="Level 2"/>
    <w:basedOn w:val="Normal"/>
    <w:rsid w:val="005C75DF"/>
    <w:pPr>
      <w:numPr>
        <w:ilvl w:val="1"/>
        <w:numId w:val="21"/>
      </w:numPr>
      <w:spacing w:after="140" w:line="290" w:lineRule="auto"/>
      <w:jc w:val="both"/>
    </w:pPr>
    <w:rPr>
      <w:kern w:val="20"/>
      <w:szCs w:val="28"/>
    </w:rPr>
  </w:style>
  <w:style w:type="paragraph" w:customStyle="1" w:styleId="Level3">
    <w:name w:val="Level 3"/>
    <w:basedOn w:val="Normal"/>
    <w:rsid w:val="005C75DF"/>
    <w:pPr>
      <w:numPr>
        <w:ilvl w:val="2"/>
        <w:numId w:val="21"/>
      </w:numPr>
      <w:spacing w:after="140" w:line="290" w:lineRule="auto"/>
      <w:jc w:val="both"/>
    </w:pPr>
    <w:rPr>
      <w:kern w:val="20"/>
      <w:szCs w:val="28"/>
    </w:rPr>
  </w:style>
  <w:style w:type="paragraph" w:customStyle="1" w:styleId="Level4">
    <w:name w:val="Level 4"/>
    <w:basedOn w:val="Normal"/>
    <w:rsid w:val="005C75DF"/>
    <w:pPr>
      <w:numPr>
        <w:ilvl w:val="3"/>
        <w:numId w:val="21"/>
      </w:numPr>
      <w:spacing w:after="140" w:line="290" w:lineRule="auto"/>
      <w:jc w:val="both"/>
    </w:pPr>
    <w:rPr>
      <w:kern w:val="20"/>
    </w:rPr>
  </w:style>
  <w:style w:type="paragraph" w:customStyle="1" w:styleId="Level5">
    <w:name w:val="Level 5"/>
    <w:basedOn w:val="Normal"/>
    <w:rsid w:val="005C75DF"/>
    <w:pPr>
      <w:numPr>
        <w:ilvl w:val="4"/>
        <w:numId w:val="21"/>
      </w:numPr>
      <w:spacing w:after="140" w:line="290" w:lineRule="auto"/>
      <w:jc w:val="both"/>
    </w:pPr>
    <w:rPr>
      <w:kern w:val="20"/>
    </w:rPr>
  </w:style>
  <w:style w:type="paragraph" w:customStyle="1" w:styleId="Level6">
    <w:name w:val="Level 6"/>
    <w:basedOn w:val="Normal"/>
    <w:rsid w:val="005C75DF"/>
    <w:pPr>
      <w:numPr>
        <w:ilvl w:val="5"/>
        <w:numId w:val="21"/>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6"/>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1"/>
      </w:numPr>
      <w:spacing w:after="140" w:line="290" w:lineRule="auto"/>
      <w:jc w:val="both"/>
    </w:pPr>
    <w:rPr>
      <w:kern w:val="20"/>
      <w:szCs w:val="20"/>
    </w:rPr>
  </w:style>
  <w:style w:type="paragraph" w:customStyle="1" w:styleId="alpha2">
    <w:name w:val="alpha 2"/>
    <w:basedOn w:val="Normal"/>
    <w:rsid w:val="005C75DF"/>
    <w:pPr>
      <w:numPr>
        <w:numId w:val="2"/>
      </w:numPr>
      <w:spacing w:after="140" w:line="290" w:lineRule="auto"/>
      <w:jc w:val="both"/>
    </w:pPr>
    <w:rPr>
      <w:kern w:val="20"/>
      <w:szCs w:val="20"/>
    </w:rPr>
  </w:style>
  <w:style w:type="paragraph" w:customStyle="1" w:styleId="alpha3">
    <w:name w:val="alpha 3"/>
    <w:basedOn w:val="Normal"/>
    <w:rsid w:val="005C75DF"/>
    <w:pPr>
      <w:numPr>
        <w:numId w:val="3"/>
      </w:numPr>
      <w:spacing w:after="140" w:line="290" w:lineRule="auto"/>
      <w:jc w:val="both"/>
    </w:pPr>
    <w:rPr>
      <w:kern w:val="20"/>
      <w:szCs w:val="20"/>
    </w:rPr>
  </w:style>
  <w:style w:type="paragraph" w:customStyle="1" w:styleId="alpha4">
    <w:name w:val="alpha 4"/>
    <w:basedOn w:val="Normal"/>
    <w:rsid w:val="005C75DF"/>
    <w:pPr>
      <w:numPr>
        <w:numId w:val="4"/>
      </w:numPr>
      <w:spacing w:after="140" w:line="290" w:lineRule="auto"/>
      <w:jc w:val="both"/>
    </w:pPr>
    <w:rPr>
      <w:kern w:val="20"/>
      <w:szCs w:val="20"/>
    </w:rPr>
  </w:style>
  <w:style w:type="paragraph" w:customStyle="1" w:styleId="alpha5">
    <w:name w:val="alpha 5"/>
    <w:basedOn w:val="Normal"/>
    <w:rsid w:val="005C75DF"/>
    <w:pPr>
      <w:numPr>
        <w:numId w:val="5"/>
      </w:numPr>
      <w:spacing w:after="140" w:line="290" w:lineRule="auto"/>
      <w:jc w:val="both"/>
    </w:pPr>
    <w:rPr>
      <w:kern w:val="20"/>
      <w:szCs w:val="20"/>
    </w:rPr>
  </w:style>
  <w:style w:type="paragraph" w:customStyle="1" w:styleId="alpha6">
    <w:name w:val="alpha 6"/>
    <w:basedOn w:val="Normal"/>
    <w:rsid w:val="005C75DF"/>
    <w:pPr>
      <w:numPr>
        <w:numId w:val="6"/>
      </w:numPr>
      <w:spacing w:after="140" w:line="290" w:lineRule="auto"/>
      <w:jc w:val="both"/>
    </w:pPr>
    <w:rPr>
      <w:kern w:val="20"/>
      <w:szCs w:val="20"/>
    </w:rPr>
  </w:style>
  <w:style w:type="paragraph" w:customStyle="1" w:styleId="Anexo1">
    <w:name w:val="Anexo 1"/>
    <w:basedOn w:val="Normal"/>
    <w:rsid w:val="005C75DF"/>
    <w:pPr>
      <w:numPr>
        <w:numId w:val="7"/>
      </w:numPr>
      <w:spacing w:after="140" w:line="290" w:lineRule="auto"/>
      <w:jc w:val="both"/>
    </w:pPr>
    <w:rPr>
      <w:kern w:val="20"/>
      <w:lang w:val="en-US"/>
    </w:rPr>
  </w:style>
  <w:style w:type="paragraph" w:customStyle="1" w:styleId="Anexo2">
    <w:name w:val="Anexo 2"/>
    <w:basedOn w:val="Normal"/>
    <w:rsid w:val="005C75DF"/>
    <w:pPr>
      <w:numPr>
        <w:ilvl w:val="1"/>
        <w:numId w:val="7"/>
      </w:numPr>
      <w:spacing w:after="140" w:line="290" w:lineRule="auto"/>
      <w:jc w:val="both"/>
    </w:pPr>
    <w:rPr>
      <w:kern w:val="20"/>
      <w:lang w:val="en-US"/>
    </w:rPr>
  </w:style>
  <w:style w:type="paragraph" w:customStyle="1" w:styleId="Anexo3">
    <w:name w:val="Anexo 3"/>
    <w:basedOn w:val="Normal"/>
    <w:rsid w:val="005C75DF"/>
    <w:pPr>
      <w:numPr>
        <w:ilvl w:val="2"/>
        <w:numId w:val="7"/>
      </w:numPr>
      <w:spacing w:after="140" w:line="290" w:lineRule="auto"/>
      <w:jc w:val="both"/>
    </w:pPr>
    <w:rPr>
      <w:kern w:val="20"/>
      <w:lang w:val="en-US"/>
    </w:rPr>
  </w:style>
  <w:style w:type="paragraph" w:customStyle="1" w:styleId="Anexo4">
    <w:name w:val="Anexo 4"/>
    <w:basedOn w:val="Normal"/>
    <w:rsid w:val="005C75DF"/>
    <w:pPr>
      <w:numPr>
        <w:ilvl w:val="3"/>
        <w:numId w:val="7"/>
      </w:numPr>
      <w:spacing w:after="140" w:line="290" w:lineRule="auto"/>
      <w:jc w:val="both"/>
    </w:pPr>
    <w:rPr>
      <w:kern w:val="20"/>
      <w:lang w:val="en-US"/>
    </w:rPr>
  </w:style>
  <w:style w:type="paragraph" w:customStyle="1" w:styleId="Anexo5">
    <w:name w:val="Anexo 5"/>
    <w:basedOn w:val="Normal"/>
    <w:rsid w:val="005C75DF"/>
    <w:pPr>
      <w:numPr>
        <w:ilvl w:val="4"/>
        <w:numId w:val="7"/>
      </w:numPr>
      <w:spacing w:after="140" w:line="290" w:lineRule="auto"/>
      <w:jc w:val="both"/>
    </w:pPr>
    <w:rPr>
      <w:kern w:val="20"/>
      <w:lang w:val="en-US"/>
    </w:rPr>
  </w:style>
  <w:style w:type="paragraph" w:customStyle="1" w:styleId="Anexo6">
    <w:name w:val="Anexo 6"/>
    <w:basedOn w:val="Normal"/>
    <w:rsid w:val="005C75DF"/>
    <w:pPr>
      <w:numPr>
        <w:ilvl w:val="5"/>
        <w:numId w:val="7"/>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8"/>
      </w:numPr>
      <w:spacing w:after="140" w:line="290" w:lineRule="auto"/>
      <w:jc w:val="both"/>
    </w:pPr>
    <w:rPr>
      <w:kern w:val="20"/>
    </w:rPr>
  </w:style>
  <w:style w:type="paragraph" w:customStyle="1" w:styleId="bullet2">
    <w:name w:val="bullet 2"/>
    <w:basedOn w:val="Normal"/>
    <w:rsid w:val="005C75DF"/>
    <w:pPr>
      <w:numPr>
        <w:numId w:val="9"/>
      </w:numPr>
      <w:spacing w:after="140" w:line="290" w:lineRule="auto"/>
      <w:jc w:val="both"/>
    </w:pPr>
    <w:rPr>
      <w:kern w:val="20"/>
    </w:rPr>
  </w:style>
  <w:style w:type="paragraph" w:customStyle="1" w:styleId="bullet3">
    <w:name w:val="bullet 3"/>
    <w:basedOn w:val="Normal"/>
    <w:rsid w:val="005C75DF"/>
    <w:pPr>
      <w:numPr>
        <w:numId w:val="10"/>
      </w:numPr>
      <w:spacing w:after="140" w:line="290" w:lineRule="auto"/>
      <w:jc w:val="both"/>
    </w:pPr>
    <w:rPr>
      <w:kern w:val="20"/>
    </w:rPr>
  </w:style>
  <w:style w:type="paragraph" w:customStyle="1" w:styleId="bullet4">
    <w:name w:val="bullet 4"/>
    <w:basedOn w:val="Normal"/>
    <w:rsid w:val="005C75DF"/>
    <w:pPr>
      <w:numPr>
        <w:numId w:val="11"/>
      </w:numPr>
      <w:spacing w:after="140" w:line="290" w:lineRule="auto"/>
      <w:jc w:val="both"/>
    </w:pPr>
    <w:rPr>
      <w:kern w:val="20"/>
    </w:rPr>
  </w:style>
  <w:style w:type="paragraph" w:customStyle="1" w:styleId="bullet5">
    <w:name w:val="bullet 5"/>
    <w:basedOn w:val="Normal"/>
    <w:rsid w:val="005C75DF"/>
    <w:pPr>
      <w:numPr>
        <w:numId w:val="12"/>
      </w:numPr>
      <w:spacing w:after="140" w:line="290" w:lineRule="auto"/>
      <w:jc w:val="both"/>
    </w:pPr>
    <w:rPr>
      <w:kern w:val="20"/>
    </w:rPr>
  </w:style>
  <w:style w:type="paragraph" w:customStyle="1" w:styleId="bullet6">
    <w:name w:val="bullet 6"/>
    <w:basedOn w:val="Normal"/>
    <w:rsid w:val="005C75DF"/>
    <w:pPr>
      <w:numPr>
        <w:numId w:val="13"/>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4"/>
      </w:numPr>
      <w:spacing w:after="140" w:line="290" w:lineRule="auto"/>
      <w:jc w:val="both"/>
    </w:pPr>
    <w:rPr>
      <w:kern w:val="20"/>
    </w:rPr>
  </w:style>
  <w:style w:type="paragraph" w:customStyle="1" w:styleId="dashbullet2">
    <w:name w:val="dash bullet 2"/>
    <w:basedOn w:val="Normal"/>
    <w:rsid w:val="005C75DF"/>
    <w:pPr>
      <w:numPr>
        <w:numId w:val="15"/>
      </w:numPr>
      <w:spacing w:after="140" w:line="290" w:lineRule="auto"/>
      <w:jc w:val="both"/>
    </w:pPr>
    <w:rPr>
      <w:kern w:val="20"/>
    </w:rPr>
  </w:style>
  <w:style w:type="paragraph" w:customStyle="1" w:styleId="dashbullet3">
    <w:name w:val="dash bullet 3"/>
    <w:basedOn w:val="Normal"/>
    <w:rsid w:val="005C75DF"/>
    <w:pPr>
      <w:numPr>
        <w:numId w:val="16"/>
      </w:numPr>
      <w:spacing w:after="140" w:line="290" w:lineRule="auto"/>
      <w:jc w:val="both"/>
    </w:pPr>
    <w:rPr>
      <w:kern w:val="20"/>
    </w:rPr>
  </w:style>
  <w:style w:type="paragraph" w:customStyle="1" w:styleId="dashbullet4">
    <w:name w:val="dash bullet 4"/>
    <w:basedOn w:val="Normal"/>
    <w:rsid w:val="005C75DF"/>
    <w:pPr>
      <w:numPr>
        <w:numId w:val="17"/>
      </w:numPr>
      <w:spacing w:after="140" w:line="290" w:lineRule="auto"/>
      <w:jc w:val="both"/>
    </w:pPr>
    <w:rPr>
      <w:kern w:val="20"/>
    </w:rPr>
  </w:style>
  <w:style w:type="paragraph" w:customStyle="1" w:styleId="dashbullet5">
    <w:name w:val="dash bullet 5"/>
    <w:basedOn w:val="Normal"/>
    <w:rsid w:val="005C75DF"/>
    <w:pPr>
      <w:numPr>
        <w:numId w:val="18"/>
      </w:numPr>
      <w:spacing w:after="140" w:line="290" w:lineRule="auto"/>
      <w:jc w:val="both"/>
    </w:pPr>
    <w:rPr>
      <w:kern w:val="20"/>
    </w:rPr>
  </w:style>
  <w:style w:type="paragraph" w:customStyle="1" w:styleId="dashbullet6">
    <w:name w:val="dash bullet 6"/>
    <w:basedOn w:val="Normal"/>
    <w:rsid w:val="005C75DF"/>
    <w:pPr>
      <w:numPr>
        <w:numId w:val="19"/>
      </w:numPr>
      <w:spacing w:after="140" w:line="290" w:lineRule="auto"/>
      <w:jc w:val="both"/>
    </w:pPr>
    <w:rPr>
      <w:kern w:val="20"/>
    </w:rPr>
  </w:style>
  <w:style w:type="paragraph" w:customStyle="1" w:styleId="doublealpha">
    <w:name w:val="double alpha"/>
    <w:basedOn w:val="Normal"/>
    <w:rsid w:val="005C75DF"/>
    <w:pPr>
      <w:numPr>
        <w:numId w:val="20"/>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2"/>
      </w:numPr>
      <w:spacing w:after="140" w:line="290" w:lineRule="auto"/>
      <w:jc w:val="both"/>
    </w:pPr>
    <w:rPr>
      <w:kern w:val="20"/>
    </w:rPr>
  </w:style>
  <w:style w:type="paragraph" w:customStyle="1" w:styleId="Recitals">
    <w:name w:val="Recitals"/>
    <w:basedOn w:val="Normal"/>
    <w:rsid w:val="005C75DF"/>
    <w:pPr>
      <w:numPr>
        <w:numId w:val="23"/>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4"/>
      </w:numPr>
      <w:tabs>
        <w:tab w:val="left" w:pos="567"/>
      </w:tabs>
      <w:spacing w:after="140" w:line="290" w:lineRule="auto"/>
      <w:jc w:val="both"/>
    </w:pPr>
    <w:rPr>
      <w:kern w:val="20"/>
      <w:szCs w:val="20"/>
    </w:rPr>
  </w:style>
  <w:style w:type="paragraph" w:customStyle="1" w:styleId="roman2">
    <w:name w:val="roman 2"/>
    <w:basedOn w:val="Normal"/>
    <w:rsid w:val="005C75DF"/>
    <w:pPr>
      <w:numPr>
        <w:numId w:val="25"/>
      </w:numPr>
      <w:spacing w:after="140" w:line="290" w:lineRule="auto"/>
      <w:jc w:val="both"/>
    </w:pPr>
    <w:rPr>
      <w:kern w:val="20"/>
      <w:szCs w:val="20"/>
    </w:rPr>
  </w:style>
  <w:style w:type="paragraph" w:customStyle="1" w:styleId="roman4">
    <w:name w:val="roman 4"/>
    <w:basedOn w:val="Normal"/>
    <w:rsid w:val="005C75DF"/>
    <w:pPr>
      <w:numPr>
        <w:numId w:val="27"/>
      </w:numPr>
      <w:spacing w:after="140" w:line="290" w:lineRule="auto"/>
      <w:jc w:val="both"/>
    </w:pPr>
    <w:rPr>
      <w:kern w:val="20"/>
      <w:szCs w:val="20"/>
    </w:rPr>
  </w:style>
  <w:style w:type="paragraph" w:customStyle="1" w:styleId="roman5">
    <w:name w:val="roman 5"/>
    <w:basedOn w:val="Normal"/>
    <w:rsid w:val="005C75DF"/>
    <w:pPr>
      <w:numPr>
        <w:numId w:val="28"/>
      </w:numPr>
      <w:tabs>
        <w:tab w:val="left" w:pos="3289"/>
      </w:tabs>
      <w:spacing w:after="140" w:line="290" w:lineRule="auto"/>
      <w:jc w:val="both"/>
    </w:pPr>
    <w:rPr>
      <w:kern w:val="20"/>
      <w:szCs w:val="20"/>
    </w:rPr>
  </w:style>
  <w:style w:type="paragraph" w:customStyle="1" w:styleId="roman6">
    <w:name w:val="roman 6"/>
    <w:basedOn w:val="Normal"/>
    <w:rsid w:val="005C75DF"/>
    <w:pPr>
      <w:numPr>
        <w:numId w:val="29"/>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0"/>
      </w:numPr>
      <w:spacing w:before="60" w:after="60" w:line="290" w:lineRule="auto"/>
      <w:outlineLvl w:val="0"/>
    </w:pPr>
    <w:rPr>
      <w:kern w:val="20"/>
    </w:rPr>
  </w:style>
  <w:style w:type="paragraph" w:customStyle="1" w:styleId="Table2">
    <w:name w:val="Table 2"/>
    <w:basedOn w:val="Normal"/>
    <w:rsid w:val="005C75DF"/>
    <w:pPr>
      <w:numPr>
        <w:ilvl w:val="1"/>
        <w:numId w:val="30"/>
      </w:numPr>
      <w:spacing w:before="60" w:after="60" w:line="290" w:lineRule="auto"/>
      <w:outlineLvl w:val="1"/>
    </w:pPr>
    <w:rPr>
      <w:kern w:val="20"/>
    </w:rPr>
  </w:style>
  <w:style w:type="paragraph" w:customStyle="1" w:styleId="Table3">
    <w:name w:val="Table 3"/>
    <w:basedOn w:val="Normal"/>
    <w:rsid w:val="005C75DF"/>
    <w:pPr>
      <w:numPr>
        <w:ilvl w:val="2"/>
        <w:numId w:val="30"/>
      </w:numPr>
      <w:spacing w:before="60" w:after="60" w:line="290" w:lineRule="auto"/>
      <w:outlineLvl w:val="2"/>
    </w:pPr>
    <w:rPr>
      <w:kern w:val="20"/>
    </w:rPr>
  </w:style>
  <w:style w:type="paragraph" w:customStyle="1" w:styleId="Table4">
    <w:name w:val="Table 4"/>
    <w:basedOn w:val="Normal"/>
    <w:rsid w:val="005C75DF"/>
    <w:pPr>
      <w:numPr>
        <w:ilvl w:val="3"/>
        <w:numId w:val="30"/>
      </w:numPr>
      <w:spacing w:before="60" w:after="60" w:line="290" w:lineRule="auto"/>
      <w:outlineLvl w:val="3"/>
    </w:pPr>
    <w:rPr>
      <w:kern w:val="20"/>
    </w:rPr>
  </w:style>
  <w:style w:type="paragraph" w:customStyle="1" w:styleId="Table5">
    <w:name w:val="Table 5"/>
    <w:basedOn w:val="Normal"/>
    <w:rsid w:val="005C75DF"/>
    <w:pPr>
      <w:numPr>
        <w:ilvl w:val="4"/>
        <w:numId w:val="30"/>
      </w:numPr>
      <w:spacing w:before="60" w:after="60" w:line="290" w:lineRule="auto"/>
      <w:outlineLvl w:val="4"/>
    </w:pPr>
    <w:rPr>
      <w:kern w:val="20"/>
    </w:rPr>
  </w:style>
  <w:style w:type="paragraph" w:customStyle="1" w:styleId="Table6">
    <w:name w:val="Table 6"/>
    <w:basedOn w:val="Normal"/>
    <w:rsid w:val="005C75DF"/>
    <w:pPr>
      <w:numPr>
        <w:ilvl w:val="5"/>
        <w:numId w:val="30"/>
      </w:numPr>
      <w:spacing w:before="60" w:after="60" w:line="290" w:lineRule="auto"/>
      <w:outlineLvl w:val="5"/>
    </w:pPr>
    <w:rPr>
      <w:kern w:val="20"/>
    </w:rPr>
  </w:style>
  <w:style w:type="paragraph" w:customStyle="1" w:styleId="Tablealpha">
    <w:name w:val="Table alpha"/>
    <w:basedOn w:val="CellBody"/>
    <w:rsid w:val="005C75DF"/>
    <w:pPr>
      <w:numPr>
        <w:numId w:val="31"/>
      </w:numPr>
    </w:pPr>
  </w:style>
  <w:style w:type="paragraph" w:customStyle="1" w:styleId="Tablebullet">
    <w:name w:val="Table bullet"/>
    <w:basedOn w:val="Normal"/>
    <w:rsid w:val="005C75DF"/>
    <w:pPr>
      <w:numPr>
        <w:numId w:val="32"/>
      </w:numPr>
      <w:spacing w:before="60" w:after="60" w:line="290" w:lineRule="auto"/>
    </w:pPr>
    <w:rPr>
      <w:kern w:val="20"/>
    </w:rPr>
  </w:style>
  <w:style w:type="paragraph" w:customStyle="1" w:styleId="Tableroman">
    <w:name w:val="Table roman"/>
    <w:basedOn w:val="CellBody"/>
    <w:rsid w:val="005C75DF"/>
    <w:pPr>
      <w:numPr>
        <w:numId w:val="33"/>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4"/>
      </w:numPr>
      <w:spacing w:after="140" w:line="290" w:lineRule="auto"/>
      <w:jc w:val="both"/>
    </w:pPr>
    <w:rPr>
      <w:kern w:val="20"/>
    </w:rPr>
  </w:style>
  <w:style w:type="paragraph" w:customStyle="1" w:styleId="UCAlpha2">
    <w:name w:val="UCAlpha 2"/>
    <w:basedOn w:val="Normal"/>
    <w:rsid w:val="005C75DF"/>
    <w:pPr>
      <w:numPr>
        <w:numId w:val="35"/>
      </w:numPr>
      <w:spacing w:after="140" w:line="290" w:lineRule="auto"/>
      <w:jc w:val="both"/>
    </w:pPr>
    <w:rPr>
      <w:kern w:val="20"/>
    </w:rPr>
  </w:style>
  <w:style w:type="paragraph" w:customStyle="1" w:styleId="UCAlpha3">
    <w:name w:val="UCAlpha 3"/>
    <w:basedOn w:val="Normal"/>
    <w:rsid w:val="005C75DF"/>
    <w:pPr>
      <w:numPr>
        <w:numId w:val="36"/>
      </w:numPr>
      <w:spacing w:after="140" w:line="290" w:lineRule="auto"/>
      <w:jc w:val="both"/>
    </w:pPr>
    <w:rPr>
      <w:kern w:val="20"/>
    </w:rPr>
  </w:style>
  <w:style w:type="paragraph" w:customStyle="1" w:styleId="UCAlpha4">
    <w:name w:val="UCAlpha 4"/>
    <w:basedOn w:val="Normal"/>
    <w:rsid w:val="005C75DF"/>
    <w:pPr>
      <w:numPr>
        <w:numId w:val="37"/>
      </w:numPr>
      <w:spacing w:after="140" w:line="290" w:lineRule="auto"/>
      <w:jc w:val="both"/>
    </w:pPr>
    <w:rPr>
      <w:kern w:val="20"/>
    </w:rPr>
  </w:style>
  <w:style w:type="paragraph" w:customStyle="1" w:styleId="UCAlpha5">
    <w:name w:val="UCAlpha 5"/>
    <w:basedOn w:val="Normal"/>
    <w:rsid w:val="005C75DF"/>
    <w:pPr>
      <w:numPr>
        <w:numId w:val="38"/>
      </w:numPr>
      <w:spacing w:after="140" w:line="290" w:lineRule="auto"/>
      <w:jc w:val="both"/>
    </w:pPr>
    <w:rPr>
      <w:kern w:val="20"/>
    </w:rPr>
  </w:style>
  <w:style w:type="paragraph" w:customStyle="1" w:styleId="UCAlpha6">
    <w:name w:val="UCAlpha 6"/>
    <w:basedOn w:val="Normal"/>
    <w:rsid w:val="005C75DF"/>
    <w:pPr>
      <w:numPr>
        <w:numId w:val="39"/>
      </w:numPr>
      <w:spacing w:after="140" w:line="290" w:lineRule="auto"/>
      <w:jc w:val="both"/>
    </w:pPr>
    <w:rPr>
      <w:kern w:val="20"/>
    </w:rPr>
  </w:style>
  <w:style w:type="paragraph" w:customStyle="1" w:styleId="UCRoman1">
    <w:name w:val="UCRoman 1"/>
    <w:basedOn w:val="Normal"/>
    <w:rsid w:val="005C75DF"/>
    <w:pPr>
      <w:numPr>
        <w:numId w:val="40"/>
      </w:numPr>
      <w:spacing w:after="140" w:line="290" w:lineRule="auto"/>
      <w:jc w:val="both"/>
    </w:pPr>
    <w:rPr>
      <w:kern w:val="20"/>
    </w:rPr>
  </w:style>
  <w:style w:type="paragraph" w:customStyle="1" w:styleId="UCRoman2">
    <w:name w:val="UCRoman 2"/>
    <w:basedOn w:val="Normal"/>
    <w:rsid w:val="005C75DF"/>
    <w:pPr>
      <w:numPr>
        <w:numId w:val="41"/>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cevalente.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cevalent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ridico@truesecuritizador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ddle@truesecuritizadora.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2.xml>��< ? x m l   v e r s i o n = " 1 . 0 "   e n c o d i n g = " u t f - 1 6 " ? > < p r o p e r t i e s   x m l n s = " h t t p : / / w w w . i m a n a g e . c o m / w o r k / x m l s c h e m a " >  
     < d o c u m e n t i d > J U R _ S P ! 3 5 1 8 6 0 2 2 . 3 < / d o c u m e n t i d >  
     < s e n d e r i d > G H E < / s e n d e r i d >  
     < s e n d e r e m a i l > G P I Z A @ P N . C O M . B R < / s e n d e r e m a i l >  
     < l a s t m o d i f i e d > 2 0 1 9 - 1 1 - 2 9 T 1 9 : 5 1 : 0 0 . 0 0 0 0 0 0 0 - 0 3 : 0 0 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96F1-1347-481E-90D9-9EF9CD7FE339}">
  <ds:schemaRefs>
    <ds:schemaRef ds:uri="http://www.imanage.com/work/xmlschema"/>
  </ds:schemaRefs>
</ds:datastoreItem>
</file>

<file path=customXml/itemProps2.xml><?xml version="1.0" encoding="utf-8"?>
<ds:datastoreItem xmlns:ds="http://schemas.openxmlformats.org/officeDocument/2006/customXml" ds:itemID="{4C3DBE5C-6168-4FD0-9793-A93586B57161}">
  <ds:schemaRefs>
    <ds:schemaRef ds:uri="http://www.imanage.com/work/xmlschema"/>
  </ds:schemaRefs>
</ds:datastoreItem>
</file>

<file path=customXml/itemProps3.xml><?xml version="1.0" encoding="utf-8"?>
<ds:datastoreItem xmlns:ds="http://schemas.openxmlformats.org/officeDocument/2006/customXml" ds:itemID="{ADB9373C-3644-4B75-A7C2-CD00F3758527}">
  <ds:schemaRefs>
    <ds:schemaRef ds:uri="http://schemas.openxmlformats.org/officeDocument/2006/bibliography"/>
  </ds:schemaRefs>
</ds:datastoreItem>
</file>

<file path=customXml/itemProps4.xml><?xml version="1.0" encoding="utf-8"?>
<ds:datastoreItem xmlns:ds="http://schemas.openxmlformats.org/officeDocument/2006/customXml" ds:itemID="{D155521C-1F22-41A7-9086-AB69F7C13C04}">
  <ds:schemaRefs>
    <ds:schemaRef ds:uri="http://schemas.openxmlformats.org/officeDocument/2006/bibliography"/>
  </ds:schemaRefs>
</ds:datastoreItem>
</file>

<file path=customXml/itemProps5.xml><?xml version="1.0" encoding="utf-8"?>
<ds:datastoreItem xmlns:ds="http://schemas.openxmlformats.org/officeDocument/2006/customXml" ds:itemID="{5F996D35-DCA7-49DE-9AC4-E1CA5B2B5E0B}">
  <ds:schemaRefs>
    <ds:schemaRef ds:uri="http://schemas.openxmlformats.org/officeDocument/2006/bibliography"/>
  </ds:schemaRefs>
</ds:datastoreItem>
</file>

<file path=customXml/itemProps6.xml><?xml version="1.0" encoding="utf-8"?>
<ds:datastoreItem xmlns:ds="http://schemas.openxmlformats.org/officeDocument/2006/customXml" ds:itemID="{52B3E302-0350-4822-A7B9-B2312BFE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18372</Words>
  <Characters>103452</Characters>
  <Application>Microsoft Office Word</Application>
  <DocSecurity>0</DocSecurity>
  <Lines>862</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121581</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Anna Luiza Piragibe De Almeida Maximiano Figueiredo</cp:lastModifiedBy>
  <cp:revision>2</cp:revision>
  <cp:lastPrinted>2020-02-18T21:22:00Z</cp:lastPrinted>
  <dcterms:created xsi:type="dcterms:W3CDTF">2020-03-03T19:29:00Z</dcterms:created>
  <dcterms:modified xsi:type="dcterms:W3CDTF">2020-03-03T19:29:00Z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- 4708418v18 </vt:lpwstr>
  </property>
</Properties>
</file>