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57" w:rsidRPr="008A3A1D" w:rsidRDefault="00606057" w:rsidP="008A3A1D">
      <w:pPr>
        <w:spacing w:after="140" w:line="290" w:lineRule="auto"/>
        <w:contextualSpacing/>
        <w:jc w:val="both"/>
        <w:rPr>
          <w:rFonts w:ascii="Tahoma" w:hAnsi="Tahoma" w:cs="Tahoma"/>
          <w:sz w:val="20"/>
          <w:szCs w:val="20"/>
        </w:rPr>
      </w:pPr>
      <w:bookmarkStart w:id="0" w:name="_Toc110076258"/>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TERMO DE SECURITIZAÇÃO DE CRÉDITOS IMOBILIÁRIOS</w:t>
      </w: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 xml:space="preserve">CERTIFICADOS DE RECEBÍVEIS IMOBILIÁRIOS – DA </w:t>
      </w:r>
      <w:r w:rsidR="00F81802" w:rsidRPr="008A3A1D">
        <w:rPr>
          <w:rFonts w:ascii="Tahoma" w:hAnsi="Tahoma" w:cs="Tahoma"/>
          <w:b/>
          <w:sz w:val="20"/>
          <w:szCs w:val="20"/>
        </w:rPr>
        <w:t>268ª</w:t>
      </w:r>
      <w:r w:rsidR="00D719F8" w:rsidRPr="008A3A1D">
        <w:rPr>
          <w:rFonts w:ascii="Tahoma" w:hAnsi="Tahoma" w:cs="Tahoma"/>
          <w:b/>
          <w:sz w:val="20"/>
          <w:szCs w:val="20"/>
        </w:rPr>
        <w:t xml:space="preserve"> </w:t>
      </w:r>
      <w:r w:rsidRPr="008A3A1D">
        <w:rPr>
          <w:rFonts w:ascii="Tahoma" w:hAnsi="Tahoma" w:cs="Tahoma"/>
          <w:b/>
          <w:sz w:val="20"/>
          <w:szCs w:val="20"/>
        </w:rPr>
        <w:t>SÉRIE</w:t>
      </w: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DA 1ª EMISSÃO DA</w:t>
      </w:r>
    </w:p>
    <w:p w:rsidR="00606057" w:rsidRPr="008A3A1D" w:rsidRDefault="00606057" w:rsidP="008A3A1D">
      <w:pPr>
        <w:spacing w:after="140" w:line="290" w:lineRule="auto"/>
        <w:contextualSpacing/>
        <w:jc w:val="both"/>
        <w:rPr>
          <w:rFonts w:ascii="Tahoma" w:hAnsi="Tahoma" w:cs="Tahoma"/>
          <w:b/>
          <w:sz w:val="20"/>
          <w:szCs w:val="20"/>
        </w:rPr>
      </w:pPr>
    </w:p>
    <w:p w:rsidR="00606057" w:rsidRPr="008A3A1D" w:rsidRDefault="00606057" w:rsidP="008A3A1D">
      <w:pPr>
        <w:spacing w:after="140" w:line="290" w:lineRule="auto"/>
        <w:contextualSpacing/>
        <w:jc w:val="both"/>
        <w:rPr>
          <w:rFonts w:ascii="Tahoma" w:hAnsi="Tahoma" w:cs="Tahoma"/>
          <w:b/>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eastAsia="MS Mincho" w:hAnsi="Tahoma" w:cs="Tahoma"/>
          <w:b/>
          <w:noProof/>
          <w:sz w:val="20"/>
          <w:szCs w:val="20"/>
          <w:lang w:eastAsia="pt-BR"/>
        </w:rPr>
        <w:drawing>
          <wp:anchor distT="0" distB="0" distL="114300" distR="114300" simplePos="0" relativeHeight="251658240" behindDoc="1" locked="0" layoutInCell="1" allowOverlap="1" wp14:anchorId="50A4653F" wp14:editId="4DCCF68E">
            <wp:simplePos x="0" y="0"/>
            <wp:positionH relativeFrom="column">
              <wp:posOffset>1574800</wp:posOffset>
            </wp:positionH>
            <wp:positionV relativeFrom="paragraph">
              <wp:posOffset>71755</wp:posOffset>
            </wp:positionV>
            <wp:extent cx="3381375" cy="1470660"/>
            <wp:effectExtent l="0" t="0" r="9525" b="0"/>
            <wp:wrapTight wrapText="bothSides">
              <wp:wrapPolygon edited="0">
                <wp:start x="0" y="0"/>
                <wp:lineTo x="0" y="21264"/>
                <wp:lineTo x="21539" y="21264"/>
                <wp:lineTo x="2153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rsidR="00606057" w:rsidRPr="008A3A1D"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rsidR="00606057" w:rsidRPr="008A3A1D"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rsidR="00606057"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rsidR="008A3A1D" w:rsidRPr="008A3A1D" w:rsidRDefault="008A3A1D"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rsidR="00606057" w:rsidRPr="008A3A1D" w:rsidRDefault="00000DE9" w:rsidP="008A3A1D">
      <w:pPr>
        <w:tabs>
          <w:tab w:val="left" w:pos="4678"/>
        </w:tabs>
        <w:autoSpaceDE w:val="0"/>
        <w:autoSpaceDN w:val="0"/>
        <w:adjustRightInd w:val="0"/>
        <w:spacing w:after="140" w:line="290" w:lineRule="auto"/>
        <w:contextualSpacing/>
        <w:jc w:val="center"/>
        <w:rPr>
          <w:rFonts w:ascii="Tahoma" w:eastAsia="MS Mincho" w:hAnsi="Tahoma" w:cs="Tahoma"/>
          <w:b/>
          <w:sz w:val="20"/>
          <w:szCs w:val="20"/>
          <w:lang w:eastAsia="ja-JP"/>
        </w:rPr>
      </w:pPr>
      <w:r w:rsidRPr="008A3A1D">
        <w:rPr>
          <w:rFonts w:ascii="Tahoma" w:eastAsia="MS Mincho" w:hAnsi="Tahoma" w:cs="Tahoma"/>
          <w:b/>
          <w:sz w:val="20"/>
          <w:szCs w:val="20"/>
          <w:lang w:eastAsia="ja-JP"/>
        </w:rPr>
        <w:t>TRUE SECURITIZADORA S.A.</w:t>
      </w:r>
    </w:p>
    <w:p w:rsidR="00606057" w:rsidRPr="008A3A1D" w:rsidRDefault="00000DE9" w:rsidP="008A3A1D">
      <w:pPr>
        <w:tabs>
          <w:tab w:val="left" w:pos="4678"/>
        </w:tabs>
        <w:autoSpaceDE w:val="0"/>
        <w:autoSpaceDN w:val="0"/>
        <w:adjustRightInd w:val="0"/>
        <w:spacing w:after="140" w:line="290" w:lineRule="auto"/>
        <w:contextualSpacing/>
        <w:jc w:val="center"/>
        <w:rPr>
          <w:rFonts w:ascii="Tahoma" w:eastAsia="MS Mincho" w:hAnsi="Tahoma" w:cs="Tahoma"/>
          <w:b/>
          <w:i/>
          <w:sz w:val="20"/>
          <w:szCs w:val="20"/>
          <w:lang w:eastAsia="ja-JP"/>
        </w:rPr>
      </w:pPr>
      <w:r w:rsidRPr="008A3A1D">
        <w:rPr>
          <w:rFonts w:ascii="Tahoma" w:eastAsia="MS Mincho" w:hAnsi="Tahoma" w:cs="Tahoma"/>
          <w:b/>
          <w:i/>
          <w:sz w:val="20"/>
          <w:szCs w:val="20"/>
          <w:lang w:eastAsia="ja-JP"/>
        </w:rPr>
        <w:t>Companhia Aberta</w:t>
      </w:r>
    </w:p>
    <w:p w:rsidR="00606057" w:rsidRPr="008A3A1D" w:rsidRDefault="00000DE9" w:rsidP="008A3A1D">
      <w:pPr>
        <w:tabs>
          <w:tab w:val="left" w:pos="4678"/>
        </w:tabs>
        <w:autoSpaceDE w:val="0"/>
        <w:autoSpaceDN w:val="0"/>
        <w:adjustRightInd w:val="0"/>
        <w:spacing w:after="140" w:line="290" w:lineRule="auto"/>
        <w:contextualSpacing/>
        <w:jc w:val="center"/>
        <w:rPr>
          <w:rFonts w:ascii="Tahoma" w:eastAsia="MS Mincho" w:hAnsi="Tahoma" w:cs="Tahoma"/>
          <w:b/>
          <w:sz w:val="20"/>
          <w:szCs w:val="20"/>
          <w:lang w:eastAsia="ja-JP"/>
        </w:rPr>
      </w:pPr>
      <w:r w:rsidRPr="008A3A1D">
        <w:rPr>
          <w:rFonts w:ascii="Tahoma" w:eastAsia="MS Mincho" w:hAnsi="Tahoma" w:cs="Tahoma"/>
          <w:b/>
          <w:sz w:val="20"/>
          <w:szCs w:val="20"/>
          <w:lang w:eastAsia="ja-JP"/>
        </w:rPr>
        <w:t>CNPJ nº 12.130.744/0001-00</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F81802" w:rsidP="008A3A1D">
      <w:pPr>
        <w:spacing w:after="140" w:line="290" w:lineRule="auto"/>
        <w:contextualSpacing/>
        <w:jc w:val="center"/>
        <w:rPr>
          <w:rFonts w:ascii="Tahoma" w:hAnsi="Tahoma" w:cs="Tahoma"/>
          <w:sz w:val="20"/>
          <w:szCs w:val="20"/>
        </w:rPr>
      </w:pPr>
      <w:r w:rsidRPr="008A3A1D">
        <w:rPr>
          <w:rFonts w:ascii="Tahoma" w:hAnsi="Tahoma" w:cs="Tahoma"/>
          <w:sz w:val="20"/>
          <w:szCs w:val="20"/>
        </w:rPr>
        <w:t>17 de fevereiro de 2020</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b/>
          <w:sz w:val="20"/>
          <w:szCs w:val="20"/>
        </w:rPr>
      </w:pPr>
      <w:r w:rsidRPr="008A3A1D">
        <w:rPr>
          <w:rFonts w:ascii="Tahoma" w:hAnsi="Tahoma" w:cs="Tahoma"/>
          <w:b/>
          <w:sz w:val="20"/>
          <w:szCs w:val="20"/>
        </w:rPr>
        <w:br w:type="page"/>
      </w: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TERMO DE SECURITIZAÇÃO DE CRÉDITOS IMOBILIÁRIOS</w:t>
      </w:r>
      <w:bookmarkEnd w:id="0"/>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1" w:name="_DV_M62"/>
      <w:bookmarkStart w:id="2" w:name="_DV_M63"/>
      <w:bookmarkEnd w:id="1"/>
      <w:bookmarkEnd w:id="2"/>
      <w:r w:rsidRPr="008A3A1D">
        <w:rPr>
          <w:rFonts w:ascii="Tahoma" w:hAnsi="Tahoma" w:cs="Tahoma"/>
          <w:sz w:val="20"/>
          <w:szCs w:val="20"/>
        </w:rPr>
        <w:t xml:space="preserve">Pelo presente instrumento particular, e na melhor forma de direito: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tabs>
          <w:tab w:val="left" w:pos="9498"/>
        </w:tabs>
        <w:spacing w:after="140" w:line="290" w:lineRule="auto"/>
        <w:contextualSpacing/>
        <w:jc w:val="both"/>
        <w:rPr>
          <w:rFonts w:ascii="Tahoma" w:hAnsi="Tahoma" w:cs="Tahoma"/>
          <w:sz w:val="20"/>
          <w:szCs w:val="20"/>
        </w:rPr>
      </w:pPr>
      <w:bookmarkStart w:id="3" w:name="_DV_M64"/>
      <w:bookmarkEnd w:id="3"/>
      <w:r w:rsidRPr="008A3A1D">
        <w:rPr>
          <w:rFonts w:ascii="Tahoma" w:hAnsi="Tahoma" w:cs="Tahoma"/>
          <w:b/>
          <w:sz w:val="20"/>
          <w:szCs w:val="20"/>
        </w:rPr>
        <w:t>TRUE SECURITIZADORA S.A.</w:t>
      </w:r>
      <w:r w:rsidRPr="008A3A1D">
        <w:rPr>
          <w:rFonts w:ascii="Tahoma" w:hAnsi="Tahoma" w:cs="Tahoma"/>
          <w:sz w:val="20"/>
          <w:szCs w:val="20"/>
        </w:rP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sidRPr="008A3A1D">
        <w:rPr>
          <w:rFonts w:ascii="Tahoma" w:hAnsi="Tahoma" w:cs="Tahoma"/>
          <w:sz w:val="20"/>
          <w:szCs w:val="20"/>
          <w:u w:val="single"/>
        </w:rPr>
        <w:t>Emissora</w:t>
      </w:r>
      <w:r w:rsidRPr="008A3A1D">
        <w:rPr>
          <w:rFonts w:ascii="Tahoma" w:hAnsi="Tahoma" w:cs="Tahoma"/>
          <w:sz w:val="20"/>
          <w:szCs w:val="20"/>
        </w:rPr>
        <w:t>”); e</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4" w:name="_DV_M66"/>
      <w:bookmarkEnd w:id="4"/>
      <w:r w:rsidRPr="008A3A1D">
        <w:rPr>
          <w:rFonts w:ascii="Tahoma" w:hAnsi="Tahoma" w:cs="Tahoma"/>
          <w:sz w:val="20"/>
          <w:szCs w:val="20"/>
        </w:rPr>
        <w:t xml:space="preserve">Na qualidade de agente fiduciário nomeado nos termos do artigo 10º da Lei nº 9.514/97 e da Instrução CVM nº 583/16,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F81802" w:rsidP="008A3A1D">
      <w:pPr>
        <w:spacing w:after="140" w:line="290" w:lineRule="auto"/>
        <w:contextualSpacing/>
        <w:jc w:val="both"/>
        <w:rPr>
          <w:rFonts w:ascii="Tahoma" w:hAnsi="Tahoma" w:cs="Tahoma"/>
          <w:sz w:val="20"/>
          <w:szCs w:val="20"/>
        </w:rPr>
      </w:pPr>
      <w:r w:rsidRPr="008A3A1D">
        <w:rPr>
          <w:rFonts w:ascii="Tahoma" w:hAnsi="Tahoma" w:cs="Tahoma"/>
          <w:b/>
          <w:color w:val="000000"/>
          <w:sz w:val="20"/>
          <w:szCs w:val="20"/>
        </w:rPr>
        <w:t>SIMPLIFIC PAVARINI DISTRIBUIDORA DE TÍTULOS E VALORES MOBILIÁRIOS LTDA.</w:t>
      </w:r>
      <w:r w:rsidRPr="008A3A1D">
        <w:rPr>
          <w:rFonts w:ascii="Tahoma" w:hAnsi="Tahoma" w:cs="Tahoma"/>
          <w:bCs/>
          <w:color w:val="000000"/>
          <w:sz w:val="20"/>
          <w:szCs w:val="20"/>
        </w:rPr>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rsidRPr="008A3A1D">
        <w:rPr>
          <w:rFonts w:ascii="Tahoma" w:hAnsi="Tahoma" w:cs="Tahoma"/>
          <w:sz w:val="20"/>
          <w:szCs w:val="20"/>
        </w:rPr>
        <w:t xml:space="preserve">neste ato representada na forma de seu </w:t>
      </w:r>
      <w:r w:rsidR="00665283" w:rsidRPr="008A3A1D">
        <w:rPr>
          <w:rFonts w:ascii="Tahoma" w:hAnsi="Tahoma" w:cs="Tahoma"/>
          <w:sz w:val="20"/>
          <w:szCs w:val="20"/>
        </w:rPr>
        <w:t xml:space="preserve">Contrato </w:t>
      </w:r>
      <w:r w:rsidR="00000DE9" w:rsidRPr="008A3A1D">
        <w:rPr>
          <w:rFonts w:ascii="Tahoma" w:hAnsi="Tahoma" w:cs="Tahoma"/>
          <w:sz w:val="20"/>
          <w:szCs w:val="20"/>
        </w:rPr>
        <w:t>Social (“</w:t>
      </w:r>
      <w:r w:rsidR="00000DE9" w:rsidRPr="008A3A1D">
        <w:rPr>
          <w:rFonts w:ascii="Tahoma" w:hAnsi="Tahoma" w:cs="Tahoma"/>
          <w:sz w:val="20"/>
          <w:szCs w:val="20"/>
          <w:u w:val="single"/>
        </w:rPr>
        <w:t>Agente Fiduciário</w:t>
      </w:r>
      <w:r w:rsidR="00000DE9" w:rsidRPr="008A3A1D">
        <w:rPr>
          <w:rFonts w:ascii="Tahoma" w:hAnsi="Tahoma" w:cs="Tahoma"/>
          <w:sz w:val="20"/>
          <w:szCs w:val="20"/>
        </w:rPr>
        <w:t>”)</w:t>
      </w:r>
      <w:bookmarkStart w:id="5" w:name="_DV_M68"/>
      <w:bookmarkEnd w:id="5"/>
      <w:r w:rsidR="00000DE9"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6" w:name="_DV_M69"/>
      <w:bookmarkStart w:id="7" w:name="_DV_M4"/>
      <w:bookmarkStart w:id="8" w:name="_DV_C11"/>
      <w:bookmarkEnd w:id="6"/>
      <w:bookmarkEnd w:id="7"/>
      <w:r w:rsidRPr="008A3A1D">
        <w:rPr>
          <w:rFonts w:ascii="Tahoma" w:hAnsi="Tahoma" w:cs="Tahoma"/>
          <w:sz w:val="20"/>
          <w:szCs w:val="20"/>
        </w:rPr>
        <w:t>RESOLVEM, a Emissora e o Agente Fiduciário, celebrar este “</w:t>
      </w:r>
      <w:r w:rsidRPr="008A3A1D">
        <w:rPr>
          <w:rFonts w:ascii="Tahoma" w:hAnsi="Tahoma" w:cs="Tahoma"/>
          <w:i/>
          <w:sz w:val="20"/>
          <w:szCs w:val="20"/>
        </w:rPr>
        <w:t>Termo de Securitização de Créditos Imobiliários</w:t>
      </w:r>
      <w:r w:rsidRPr="008A3A1D">
        <w:rPr>
          <w:rFonts w:ascii="Tahoma" w:hAnsi="Tahoma" w:cs="Tahoma"/>
          <w:sz w:val="20"/>
          <w:szCs w:val="20"/>
        </w:rPr>
        <w:t>” (“</w:t>
      </w:r>
      <w:r w:rsidRPr="008A3A1D">
        <w:rPr>
          <w:rFonts w:ascii="Tahoma" w:hAnsi="Tahoma" w:cs="Tahoma"/>
          <w:sz w:val="20"/>
          <w:szCs w:val="20"/>
          <w:u w:val="single"/>
        </w:rPr>
        <w:t>Termo de Securitização</w:t>
      </w:r>
      <w:r w:rsidRPr="008A3A1D">
        <w:rPr>
          <w:rFonts w:ascii="Tahoma" w:hAnsi="Tahoma" w:cs="Tahoma"/>
          <w:sz w:val="20"/>
          <w:szCs w:val="20"/>
        </w:rPr>
        <w:t>”), para vincular os Créditos Imobiliários, representados pelas CCI, aos Certificados de Recebíveis Imobiliários (“</w:t>
      </w:r>
      <w:r w:rsidRPr="008A3A1D">
        <w:rPr>
          <w:rFonts w:ascii="Tahoma" w:hAnsi="Tahoma" w:cs="Tahoma"/>
          <w:sz w:val="20"/>
          <w:szCs w:val="20"/>
          <w:u w:val="single"/>
        </w:rPr>
        <w:t>CRI</w:t>
      </w:r>
      <w:r w:rsidRPr="008A3A1D">
        <w:rPr>
          <w:rFonts w:ascii="Tahoma" w:hAnsi="Tahoma" w:cs="Tahoma"/>
          <w:sz w:val="20"/>
          <w:szCs w:val="20"/>
        </w:rPr>
        <w:t xml:space="preserve">”) da </w:t>
      </w:r>
      <w:r w:rsidR="00F81802" w:rsidRPr="008A3A1D">
        <w:rPr>
          <w:rFonts w:ascii="Tahoma" w:hAnsi="Tahoma" w:cs="Tahoma"/>
          <w:sz w:val="20"/>
          <w:szCs w:val="20"/>
        </w:rPr>
        <w:t>268ª</w:t>
      </w:r>
      <w:r w:rsidRPr="008A3A1D">
        <w:rPr>
          <w:rFonts w:ascii="Tahoma" w:hAnsi="Tahoma" w:cs="Tahoma"/>
          <w:b/>
          <w:sz w:val="20"/>
          <w:szCs w:val="20"/>
        </w:rPr>
        <w:t xml:space="preserve"> </w:t>
      </w:r>
      <w:r w:rsidRPr="008A3A1D">
        <w:rPr>
          <w:rFonts w:ascii="Tahoma" w:hAnsi="Tahoma" w:cs="Tahoma"/>
          <w:sz w:val="20"/>
          <w:szCs w:val="20"/>
        </w:rPr>
        <w:t>Série da 1ª emissão da Emissora, de acordo com o artigo 8º da Lei nº 9.514/97, a Instrução CVM nº 414/04 e as cláusulas abaixo redigidas.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9" w:name="_DV_M72"/>
      <w:bookmarkStart w:id="10" w:name="_Toc165713864"/>
      <w:bookmarkStart w:id="11" w:name="_Toc110076260"/>
      <w:bookmarkStart w:id="12" w:name="_Toc168723722"/>
      <w:bookmarkStart w:id="13" w:name="_Toc479091070"/>
      <w:bookmarkEnd w:id="8"/>
      <w:bookmarkEnd w:id="9"/>
      <w:r w:rsidRPr="008A3A1D">
        <w:rPr>
          <w:rFonts w:ascii="Tahoma" w:hAnsi="Tahoma" w:cs="Tahoma"/>
          <w:b/>
          <w:sz w:val="20"/>
          <w:szCs w:val="20"/>
        </w:rPr>
        <w:t>CLÁUSULA PRIMEIRA - DEFINIÇÕES</w:t>
      </w:r>
      <w:bookmarkEnd w:id="10"/>
      <w:bookmarkEnd w:id="11"/>
      <w:bookmarkEnd w:id="12"/>
      <w:bookmarkEnd w:id="13"/>
    </w:p>
    <w:p w:rsidR="00606057" w:rsidRPr="008A3A1D" w:rsidRDefault="00606057" w:rsidP="008A3A1D">
      <w:pPr>
        <w:spacing w:after="140" w:line="290" w:lineRule="auto"/>
        <w:contextualSpacing/>
        <w:jc w:val="both"/>
        <w:rPr>
          <w:rFonts w:ascii="Tahoma" w:hAnsi="Tahoma" w:cs="Tahoma"/>
          <w:sz w:val="20"/>
          <w:szCs w:val="20"/>
        </w:rPr>
      </w:pPr>
      <w:bookmarkStart w:id="14" w:name="_DV_M73"/>
      <w:bookmarkEnd w:id="14"/>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5" w:name="_Toc479091071"/>
      <w:r w:rsidRPr="008A3A1D">
        <w:rPr>
          <w:rFonts w:ascii="Tahoma" w:hAnsi="Tahoma" w:cs="Tahoma"/>
          <w:sz w:val="20"/>
          <w:szCs w:val="20"/>
          <w:u w:val="single"/>
        </w:rPr>
        <w:t>Definições</w:t>
      </w:r>
      <w:r w:rsidRPr="008A3A1D">
        <w:rPr>
          <w:rFonts w:ascii="Tahoma" w:hAnsi="Tahoma" w:cs="Tahoma"/>
          <w:sz w:val="20"/>
          <w:szCs w:val="20"/>
        </w:rPr>
        <w:t>: Para os fins deste Termo de Securitização, adotam-se as seguintes definições, sem prejuízo daquelas que forem estabelecidas no corpo deste Termo de Securitização:</w:t>
      </w:r>
      <w:bookmarkEnd w:id="15"/>
    </w:p>
    <w:p w:rsidR="00606057" w:rsidRPr="008A3A1D" w:rsidRDefault="00606057" w:rsidP="008A3A1D">
      <w:pPr>
        <w:spacing w:after="140" w:line="290" w:lineRule="auto"/>
        <w:contextualSpacing/>
        <w:jc w:val="both"/>
        <w:rPr>
          <w:rFonts w:ascii="Tahoma" w:hAnsi="Tahoma" w:cs="Tahoma"/>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2"/>
        <w:gridCol w:w="6390"/>
      </w:tblGrid>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Agente Fiduciário</w:t>
            </w:r>
            <w:r w:rsidRPr="008A3A1D">
              <w:rPr>
                <w:rFonts w:ascii="Tahoma" w:hAnsi="Tahoma" w:cs="Tahoma"/>
                <w:sz w:val="20"/>
                <w:szCs w:val="20"/>
              </w:rPr>
              <w:t>” ou “</w:t>
            </w:r>
            <w:r w:rsidRPr="008A3A1D">
              <w:rPr>
                <w:rFonts w:ascii="Tahoma" w:hAnsi="Tahoma" w:cs="Tahoma"/>
                <w:sz w:val="20"/>
                <w:szCs w:val="20"/>
                <w:u w:val="single"/>
              </w:rPr>
              <w:t>Instituição Custodiante</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w:t>
            </w:r>
            <w:r w:rsidR="00F81802" w:rsidRPr="008A3A1D">
              <w:rPr>
                <w:rFonts w:ascii="Tahoma" w:hAnsi="Tahoma" w:cs="Tahoma"/>
                <w:b/>
                <w:color w:val="000000"/>
                <w:sz w:val="20"/>
                <w:szCs w:val="20"/>
              </w:rPr>
              <w:t>SIMPLIFIC PAVARINI DISTRIBUIDORA DE TÍTULOS E VALORES MOBILIÁRIOS LTDA.</w:t>
            </w:r>
            <w:r w:rsidR="00F81802" w:rsidRPr="008A3A1D">
              <w:rPr>
                <w:rFonts w:ascii="Tahoma" w:hAnsi="Tahoma" w:cs="Tahoma"/>
                <w:bCs/>
                <w:color w:val="000000"/>
                <w:sz w:val="20"/>
                <w:szCs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Alienação Fiduciária de Imóveis</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color w:val="000000"/>
                <w:sz w:val="20"/>
                <w:szCs w:val="20"/>
              </w:rPr>
            </w:pPr>
            <w:r w:rsidRPr="008A3A1D">
              <w:rPr>
                <w:rFonts w:ascii="Tahoma" w:hAnsi="Tahoma" w:cs="Tahoma"/>
                <w:color w:val="000000"/>
                <w:sz w:val="20"/>
                <w:szCs w:val="20"/>
              </w:rPr>
              <w:t>Significa a alienação fiduciária de todas as Unidades</w:t>
            </w:r>
            <w:r w:rsidR="0058249D" w:rsidRPr="008A3A1D">
              <w:rPr>
                <w:rFonts w:ascii="Tahoma" w:hAnsi="Tahoma" w:cs="Tahoma"/>
                <w:color w:val="000000"/>
                <w:sz w:val="20"/>
                <w:szCs w:val="20"/>
              </w:rPr>
              <w:t xml:space="preserve"> e das Unidades Vagas</w:t>
            </w:r>
            <w:r w:rsidRPr="008A3A1D">
              <w:rPr>
                <w:rFonts w:ascii="Tahoma" w:hAnsi="Tahoma" w:cs="Tahoma"/>
                <w:color w:val="000000"/>
                <w:sz w:val="20"/>
                <w:szCs w:val="20"/>
              </w:rPr>
              <w:t>, constituída nos termos do Contrato de Alienação Fiduciária</w:t>
            </w:r>
            <w:r w:rsidR="001F0A4C" w:rsidRPr="008A3A1D">
              <w:rPr>
                <w:rFonts w:ascii="Tahoma" w:hAnsi="Tahoma" w:cs="Tahoma"/>
                <w:color w:val="000000"/>
                <w:sz w:val="20"/>
                <w:szCs w:val="20"/>
              </w:rPr>
              <w:t xml:space="preserve"> de Imóveis</w:t>
            </w:r>
            <w:r w:rsidRPr="008A3A1D">
              <w:rPr>
                <w:rFonts w:ascii="Tahoma" w:hAnsi="Tahoma" w:cs="Tahoma"/>
                <w:color w:val="000000"/>
                <w:sz w:val="20"/>
                <w:szCs w:val="20"/>
              </w:rPr>
              <w:t>;</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Alteração aos Contratos de Locação</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quaisquer alterações ou renúncias nos Contratos de Locação que a Cedente poderá promover, incluindo conceder descontos ou carências, ou celebrar o seu distrato;</w:t>
            </w:r>
          </w:p>
          <w:p w:rsidR="00606057" w:rsidRPr="008A3A1D" w:rsidRDefault="00606057" w:rsidP="008A3A1D">
            <w:pPr>
              <w:spacing w:after="140" w:line="290" w:lineRule="auto"/>
              <w:contextualSpacing/>
              <w:jc w:val="both"/>
              <w:rPr>
                <w:rFonts w:ascii="Tahoma" w:hAnsi="Tahoma" w:cs="Tahoma"/>
                <w:color w:val="000000"/>
                <w:sz w:val="20"/>
                <w:szCs w:val="20"/>
              </w:rPr>
            </w:pPr>
          </w:p>
        </w:tc>
      </w:tr>
      <w:tr w:rsidR="00606057" w:rsidRPr="008A3A1D">
        <w:tc>
          <w:tcPr>
            <w:tcW w:w="1727" w:type="pct"/>
          </w:tcPr>
          <w:p w:rsidR="00606057" w:rsidRPr="008A3A1D" w:rsidRDefault="000A66C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00000DE9" w:rsidRPr="008A3A1D">
              <w:rPr>
                <w:rFonts w:ascii="Tahoma" w:hAnsi="Tahoma" w:cs="Tahoma"/>
                <w:sz w:val="20"/>
                <w:szCs w:val="20"/>
              </w:rPr>
              <w:t>“</w:t>
            </w:r>
            <w:r w:rsidR="00000DE9" w:rsidRPr="008A3A1D">
              <w:rPr>
                <w:rFonts w:ascii="Tahoma" w:hAnsi="Tahoma" w:cs="Tahoma"/>
                <w:sz w:val="20"/>
                <w:szCs w:val="20"/>
                <w:u w:val="single"/>
              </w:rPr>
              <w:t>Amortização Extraordinária</w:t>
            </w:r>
            <w:r w:rsidR="00000DE9" w:rsidRPr="008A3A1D">
              <w:rPr>
                <w:rFonts w:ascii="Tahoma" w:hAnsi="Tahoma" w:cs="Tahoma"/>
                <w:sz w:val="20"/>
                <w:szCs w:val="20"/>
              </w:rPr>
              <w:t>”</w:t>
            </w:r>
            <w:r w:rsidRPr="008A3A1D">
              <w:rPr>
                <w:rFonts w:ascii="Tahoma" w:hAnsi="Tahoma" w:cs="Tahoma"/>
                <w:sz w:val="20"/>
                <w:szCs w:val="20"/>
              </w:rPr>
              <w:t>]</w:t>
            </w:r>
            <w:r w:rsidRPr="008A3A1D">
              <w:rPr>
                <w:rStyle w:val="Refdenotaderodap"/>
                <w:rFonts w:ascii="Tahoma" w:hAnsi="Tahoma" w:cs="Tahoma"/>
                <w:sz w:val="20"/>
                <w:szCs w:val="20"/>
              </w:rPr>
              <w:footnoteReference w:id="2"/>
            </w:r>
          </w:p>
        </w:tc>
        <w:tc>
          <w:tcPr>
            <w:tcW w:w="3273" w:type="pct"/>
          </w:tcPr>
          <w:p w:rsidR="00606057" w:rsidRPr="008A3A1D" w:rsidRDefault="00000DE9" w:rsidP="008A3A1D">
            <w:pPr>
              <w:spacing w:after="140" w:line="290" w:lineRule="auto"/>
              <w:contextualSpacing/>
              <w:jc w:val="both"/>
              <w:rPr>
                <w:rFonts w:ascii="Tahoma" w:hAnsi="Tahoma" w:cs="Tahoma"/>
                <w:color w:val="000000"/>
                <w:sz w:val="20"/>
                <w:szCs w:val="20"/>
              </w:rPr>
            </w:pPr>
            <w:r w:rsidRPr="008A3A1D">
              <w:rPr>
                <w:rFonts w:ascii="Tahoma" w:hAnsi="Tahoma" w:cs="Tahoma"/>
                <w:color w:val="000000"/>
                <w:sz w:val="20"/>
                <w:szCs w:val="20"/>
              </w:rPr>
              <w:t xml:space="preserve">Tem o significado atribuído no item </w:t>
            </w:r>
            <w:r w:rsidR="0076118B" w:rsidRPr="008A3A1D">
              <w:rPr>
                <w:rFonts w:ascii="Tahoma" w:hAnsi="Tahoma" w:cs="Tahoma"/>
                <w:color w:val="000000"/>
                <w:sz w:val="20"/>
                <w:szCs w:val="20"/>
              </w:rPr>
              <w:t>6.2</w:t>
            </w:r>
            <w:r w:rsidRPr="008A3A1D">
              <w:rPr>
                <w:rFonts w:ascii="Tahoma" w:hAnsi="Tahoma" w:cs="Tahoma"/>
                <w:color w:val="000000"/>
                <w:sz w:val="20"/>
                <w:szCs w:val="20"/>
              </w:rPr>
              <w:t xml:space="preserve"> deste Termo de Securitização;</w:t>
            </w:r>
          </w:p>
          <w:p w:rsidR="00606057" w:rsidRPr="008A3A1D" w:rsidRDefault="00606057" w:rsidP="008A3A1D">
            <w:pPr>
              <w:spacing w:after="140" w:line="290" w:lineRule="auto"/>
              <w:contextualSpacing/>
              <w:jc w:val="both"/>
              <w:rPr>
                <w:rFonts w:ascii="Tahoma" w:hAnsi="Tahoma" w:cs="Tahoma"/>
                <w:color w:val="000000"/>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ANBIMA</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w:t>
            </w:r>
            <w:r w:rsidRPr="008A3A1D">
              <w:rPr>
                <w:rFonts w:ascii="Tahoma" w:hAnsi="Tahoma" w:cs="Tahoma"/>
                <w:b/>
                <w:sz w:val="20"/>
                <w:szCs w:val="20"/>
              </w:rPr>
              <w:t>ASSOCIAÇÃO BRASILEIRA DAS ENTIDADES DOS MERCADOS FINANCEIRO E DE CAPITAIS</w:t>
            </w:r>
            <w:r w:rsidRPr="008A3A1D">
              <w:rPr>
                <w:rFonts w:ascii="Tahoma" w:hAnsi="Tahoma" w:cs="Tahoma"/>
                <w:sz w:val="20"/>
                <w:szCs w:val="20"/>
              </w:rPr>
              <w:t>, associação privada com sede na cidade de São Paulo, Estado de São Paulo, à Avenida das Nações Unidas, nº 8501, 21º andar, Pinheiros, CEP 05425-070, inscrita no CNPJ sob o nº 34.271.171/0007-62;</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Assembleia Geral</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assembleia geral dos Titulares dos CRI, conforme prevista na Cláusula Décima Primeira deste Termo de Securitização;</w:t>
            </w:r>
          </w:p>
          <w:p w:rsidR="00606057" w:rsidRPr="008A3A1D" w:rsidRDefault="00606057" w:rsidP="008A3A1D">
            <w:pPr>
              <w:spacing w:after="140" w:line="290" w:lineRule="auto"/>
              <w:contextualSpacing/>
              <w:jc w:val="both"/>
              <w:rPr>
                <w:rFonts w:ascii="Tahoma" w:hAnsi="Tahoma" w:cs="Tahoma"/>
                <w:sz w:val="20"/>
                <w:szCs w:val="20"/>
              </w:rPr>
            </w:pPr>
          </w:p>
        </w:tc>
      </w:tr>
      <w:tr w:rsidR="007B6429" w:rsidRPr="008A3A1D">
        <w:tc>
          <w:tcPr>
            <w:tcW w:w="1727" w:type="pct"/>
          </w:tcPr>
          <w:p w:rsidR="007B6429" w:rsidRPr="008A3A1D" w:rsidRDefault="007B642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Atualização Monetária</w:t>
            </w:r>
            <w:r w:rsidRPr="008A3A1D">
              <w:rPr>
                <w:rFonts w:ascii="Tahoma" w:hAnsi="Tahoma" w:cs="Tahoma"/>
                <w:sz w:val="20"/>
                <w:szCs w:val="20"/>
              </w:rPr>
              <w:t>”</w:t>
            </w:r>
          </w:p>
        </w:tc>
        <w:tc>
          <w:tcPr>
            <w:tcW w:w="3273" w:type="pct"/>
          </w:tcPr>
          <w:p w:rsidR="007B6429" w:rsidRPr="008A3A1D" w:rsidRDefault="007B642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Atualização pela variação do IPCA, calculada de forma </w:t>
            </w:r>
            <w:r w:rsidRPr="008A3A1D">
              <w:rPr>
                <w:rFonts w:ascii="Tahoma" w:hAnsi="Tahoma" w:cs="Tahoma"/>
                <w:i/>
                <w:sz w:val="20"/>
                <w:szCs w:val="20"/>
              </w:rPr>
              <w:t xml:space="preserve">pro rata temporis </w:t>
            </w:r>
            <w:r w:rsidRPr="008A3A1D">
              <w:rPr>
                <w:rFonts w:ascii="Tahoma" w:hAnsi="Tahoma" w:cs="Tahoma"/>
                <w:sz w:val="20"/>
                <w:szCs w:val="20"/>
              </w:rPr>
              <w:t>por dias corridos, nos termos da Cláusula 5.</w:t>
            </w:r>
            <w:r w:rsidR="004F0661" w:rsidRPr="008A3A1D">
              <w:rPr>
                <w:rFonts w:ascii="Tahoma" w:hAnsi="Tahoma" w:cs="Tahoma"/>
                <w:sz w:val="20"/>
                <w:szCs w:val="20"/>
              </w:rPr>
              <w:t>1</w:t>
            </w:r>
            <w:r w:rsidRPr="008A3A1D">
              <w:rPr>
                <w:rFonts w:ascii="Tahoma" w:hAnsi="Tahoma" w:cs="Tahoma"/>
                <w:sz w:val="20"/>
                <w:szCs w:val="20"/>
              </w:rPr>
              <w:t xml:space="preserve"> deste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B3</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b/>
                <w:sz w:val="20"/>
                <w:szCs w:val="20"/>
              </w:rPr>
              <w:t>B3 S.A. – Brasil, Bolsa, Balcão</w:t>
            </w:r>
            <w:r w:rsidRPr="008A3A1D">
              <w:rPr>
                <w:rFonts w:ascii="Tahoma" w:hAnsi="Tahoma" w:cs="Tahoma"/>
                <w:sz w:val="20"/>
                <w:szCs w:val="20"/>
              </w:rPr>
              <w:t xml:space="preserve"> </w:t>
            </w:r>
            <w:r w:rsidRPr="008A3A1D">
              <w:rPr>
                <w:rFonts w:ascii="Tahoma" w:hAnsi="Tahoma" w:cs="Tahoma"/>
                <w:b/>
                <w:sz w:val="20"/>
                <w:szCs w:val="20"/>
              </w:rPr>
              <w:t>– Segmento CETIP UTVM</w:t>
            </w:r>
            <w:r w:rsidRPr="008A3A1D">
              <w:rPr>
                <w:rFonts w:ascii="Tahoma" w:hAnsi="Tahoma" w:cs="Tahoma"/>
                <w:sz w:val="20"/>
                <w:szCs w:val="20"/>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BACEN</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Banco Central do Brasil;</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rPr>
          <w:trHeight w:val="494"/>
        </w:trPr>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Banco Liquidante</w:t>
            </w:r>
            <w:r w:rsidRPr="008A3A1D">
              <w:rPr>
                <w:rFonts w:ascii="Tahoma" w:hAnsi="Tahoma" w:cs="Tahoma"/>
                <w:sz w:val="20"/>
                <w:szCs w:val="20"/>
              </w:rPr>
              <w:t>”</w:t>
            </w:r>
          </w:p>
        </w:tc>
        <w:tc>
          <w:tcPr>
            <w:tcW w:w="3273" w:type="pct"/>
          </w:tcPr>
          <w:p w:rsidR="00606057" w:rsidRPr="008A3A1D" w:rsidRDefault="00000DE9" w:rsidP="008A3A1D">
            <w:pPr>
              <w:tabs>
                <w:tab w:val="left" w:pos="4678"/>
              </w:tabs>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hAnsi="Tahoma" w:cs="Tahoma"/>
                <w:b/>
                <w:sz w:val="20"/>
                <w:szCs w:val="20"/>
              </w:rPr>
              <w:t>ITAÚ UNIBANCO S.A.</w:t>
            </w:r>
            <w:r w:rsidRPr="008A3A1D">
              <w:rPr>
                <w:rFonts w:ascii="Tahoma" w:hAnsi="Tahoma" w:cs="Tahoma"/>
                <w:sz w:val="20"/>
                <w:szCs w:val="20"/>
              </w:rPr>
              <w:t>, instituição financeira com sede na Praça Alfredo Egydio de Souza Aranha, nº 100, Torre Olavo Setúbal - CEP 04344-902, na de São Paulo, estado de São Paulo, inscrita no CNPJ sob o nº 60.701.190/0001-04, responsável pelas liquidações financeiras dos CRI;</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rPr>
          <w:trHeight w:val="56"/>
        </w:trPr>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Boletim de Subscrição</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boletim de subscrição dos CRI, por meio do qual cada um dos Investidores subscreverá os CRI e formalizará a sua adesão a todos os termos e condições deste Termo de Securitização e da Oferta Restrita;</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rPr>
          <w:trHeight w:val="56"/>
        </w:trPr>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CCI</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Significam as Cédulas de Créditos Imobiliários fracionárias de séries </w:t>
            </w:r>
            <w:r w:rsidR="00F81802" w:rsidRPr="008A3A1D">
              <w:rPr>
                <w:rFonts w:ascii="Tahoma" w:hAnsi="Tahoma" w:cs="Tahoma"/>
                <w:sz w:val="20"/>
                <w:szCs w:val="20"/>
              </w:rPr>
              <w:t>[●]</w:t>
            </w:r>
            <w:r w:rsidRPr="008A3A1D">
              <w:rPr>
                <w:rFonts w:ascii="Tahoma" w:hAnsi="Tahoma" w:cs="Tahoma"/>
                <w:sz w:val="20"/>
                <w:szCs w:val="20"/>
              </w:rPr>
              <w:t>, representativas, em conjunto, da integralidade dos Créditos Imobiliários, emitidas nos termos da Escritura de Emissão de CCI;</w:t>
            </w: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Cedente</w:t>
            </w:r>
            <w:r w:rsidRPr="008A3A1D">
              <w:rPr>
                <w:rFonts w:ascii="Tahoma" w:hAnsi="Tahoma" w:cs="Tahoma"/>
                <w:sz w:val="20"/>
                <w:szCs w:val="20"/>
              </w:rPr>
              <w:t>”</w:t>
            </w:r>
            <w:r w:rsidR="005B3F9D" w:rsidRPr="008A3A1D">
              <w:rPr>
                <w:rStyle w:val="Refdenotaderodap"/>
                <w:rFonts w:ascii="Tahoma" w:hAnsi="Tahoma" w:cs="Tahoma"/>
                <w:sz w:val="20"/>
                <w:szCs w:val="20"/>
              </w:rPr>
              <w:footnoteReference w:id="3"/>
            </w:r>
          </w:p>
        </w:tc>
        <w:tc>
          <w:tcPr>
            <w:tcW w:w="3273" w:type="pct"/>
          </w:tcPr>
          <w:p w:rsidR="00606057" w:rsidRPr="008A3A1D" w:rsidRDefault="001F0A4C" w:rsidP="008A3A1D">
            <w:pPr>
              <w:spacing w:after="140" w:line="290" w:lineRule="auto"/>
              <w:contextualSpacing/>
              <w:jc w:val="both"/>
              <w:rPr>
                <w:rFonts w:ascii="Tahoma" w:hAnsi="Tahoma" w:cs="Tahoma"/>
                <w:sz w:val="20"/>
                <w:szCs w:val="20"/>
              </w:rPr>
            </w:pPr>
            <w:r w:rsidRPr="008A3A1D">
              <w:rPr>
                <w:rFonts w:ascii="Tahoma" w:hAnsi="Tahoma" w:cs="Tahoma"/>
                <w:b/>
                <w:sz w:val="20"/>
                <w:szCs w:val="20"/>
              </w:rPr>
              <w:t>MAXI I EMPREENDIMENTOS IMOBILIÁRIOS S.A.</w:t>
            </w:r>
            <w:r w:rsidRPr="008A3A1D">
              <w:rPr>
                <w:rFonts w:ascii="Tahoma" w:hAnsi="Tahoma" w:cs="Tahoma"/>
                <w:sz w:val="20"/>
                <w:szCs w:val="20"/>
              </w:rPr>
              <w:t>, sociedade anônima, sem registro de companhia aberta na CVM, com sede na cidade do Rio de Janeiro, Estado do Rio de Janeiro, na Rua Visconde de Pirajá, nº 430, sala 802, parte, Ipanema, CEP 22.410-003, inscrita no CNPJ</w:t>
            </w:r>
            <w:r w:rsidRPr="008A3A1D">
              <w:rPr>
                <w:rFonts w:ascii="Tahoma" w:hAnsi="Tahoma" w:cs="Tahoma"/>
                <w:b/>
                <w:sz w:val="20"/>
                <w:szCs w:val="20"/>
              </w:rPr>
              <w:t xml:space="preserve"> </w:t>
            </w:r>
            <w:r w:rsidRPr="008A3A1D">
              <w:rPr>
                <w:rFonts w:ascii="Tahoma" w:hAnsi="Tahoma" w:cs="Tahoma"/>
                <w:sz w:val="20"/>
                <w:szCs w:val="20"/>
              </w:rPr>
              <w:t>sob o nº</w:t>
            </w:r>
            <w:r w:rsidRPr="008A3A1D">
              <w:rPr>
                <w:rFonts w:ascii="Tahoma" w:hAnsi="Tahoma" w:cs="Tahoma"/>
                <w:b/>
                <w:sz w:val="20"/>
                <w:szCs w:val="20"/>
              </w:rPr>
              <w:t> </w:t>
            </w:r>
            <w:r w:rsidRPr="008A3A1D">
              <w:rPr>
                <w:rFonts w:ascii="Tahoma" w:hAnsi="Tahoma" w:cs="Tahoma"/>
                <w:sz w:val="20"/>
                <w:szCs w:val="20"/>
              </w:rPr>
              <w:t>12.144.372/0001-70</w:t>
            </w:r>
            <w:r w:rsidR="00000DE9"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tc>
      </w:tr>
      <w:tr w:rsidR="00FF4C35" w:rsidRPr="008A3A1D">
        <w:tc>
          <w:tcPr>
            <w:tcW w:w="1727" w:type="pct"/>
          </w:tcPr>
          <w:p w:rsidR="00FF4C35" w:rsidRPr="008A3A1D" w:rsidRDefault="00FF4C35"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CETIP21</w:t>
            </w:r>
            <w:r w:rsidRPr="008A3A1D">
              <w:rPr>
                <w:rFonts w:ascii="Tahoma" w:hAnsi="Tahoma" w:cs="Tahoma"/>
                <w:sz w:val="20"/>
                <w:szCs w:val="20"/>
              </w:rPr>
              <w:t>”</w:t>
            </w:r>
          </w:p>
        </w:tc>
        <w:tc>
          <w:tcPr>
            <w:tcW w:w="3273" w:type="pct"/>
          </w:tcPr>
          <w:p w:rsidR="00FF4C35" w:rsidRPr="008A3A1D" w:rsidRDefault="00FF4C35" w:rsidP="008A3A1D">
            <w:pPr>
              <w:spacing w:after="140" w:line="290" w:lineRule="auto"/>
              <w:contextualSpacing/>
              <w:jc w:val="both"/>
              <w:rPr>
                <w:rFonts w:ascii="Tahoma" w:hAnsi="Tahoma" w:cs="Tahoma"/>
                <w:sz w:val="20"/>
                <w:szCs w:val="20"/>
              </w:rPr>
            </w:pPr>
            <w:r w:rsidRPr="008A3A1D">
              <w:rPr>
                <w:rFonts w:ascii="Tahoma" w:hAnsi="Tahoma" w:cs="Tahoma"/>
                <w:sz w:val="20"/>
                <w:szCs w:val="20"/>
              </w:rPr>
              <w:t>CETIP21 – Títulos e Valores Mobiliários, administrado e operacionalizado pela B3;</w:t>
            </w:r>
          </w:p>
          <w:p w:rsidR="001E5FD7" w:rsidRPr="008A3A1D" w:rsidDel="001F0A4C" w:rsidRDefault="001E5FD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CNPJ</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Cadastro Nacional de Pessoas Jurídicas do Ministério da Economia;</w:t>
            </w:r>
          </w:p>
          <w:p w:rsidR="00606057" w:rsidRPr="008A3A1D" w:rsidRDefault="00606057" w:rsidP="008A3A1D">
            <w:pPr>
              <w:spacing w:after="140" w:line="290" w:lineRule="auto"/>
              <w:contextualSpacing/>
              <w:jc w:val="both"/>
              <w:rPr>
                <w:rFonts w:ascii="Tahoma" w:hAnsi="Tahoma" w:cs="Tahoma"/>
                <w:bCs/>
                <w:sz w:val="20"/>
                <w:szCs w:val="20"/>
              </w:rPr>
            </w:pPr>
          </w:p>
        </w:tc>
      </w:tr>
      <w:tr w:rsidR="000A223D" w:rsidRPr="008A3A1D">
        <w:tc>
          <w:tcPr>
            <w:tcW w:w="1727" w:type="pct"/>
          </w:tcPr>
          <w:p w:rsidR="000A223D" w:rsidRPr="008A3A1D" w:rsidRDefault="000A223D"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Condição Suspensiva</w:t>
            </w:r>
            <w:r w:rsidRPr="008A3A1D">
              <w:rPr>
                <w:rFonts w:ascii="Tahoma" w:hAnsi="Tahoma" w:cs="Tahoma"/>
                <w:sz w:val="20"/>
                <w:szCs w:val="20"/>
              </w:rPr>
              <w:t>”</w:t>
            </w:r>
          </w:p>
        </w:tc>
        <w:tc>
          <w:tcPr>
            <w:tcW w:w="3273" w:type="pct"/>
          </w:tcPr>
          <w:p w:rsidR="000A223D" w:rsidRPr="008A3A1D" w:rsidRDefault="000A223D"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2.6 deste Termo de Securitização;</w:t>
            </w:r>
          </w:p>
          <w:p w:rsidR="001E5FD7" w:rsidRPr="008A3A1D" w:rsidRDefault="001E5FD7" w:rsidP="008A3A1D">
            <w:pPr>
              <w:spacing w:after="140" w:line="290" w:lineRule="auto"/>
              <w:contextualSpacing/>
              <w:jc w:val="both"/>
              <w:rPr>
                <w:rFonts w:ascii="Tahoma" w:hAnsi="Tahoma" w:cs="Tahoma"/>
                <w:bCs/>
                <w:sz w:val="20"/>
                <w:szCs w:val="20"/>
              </w:rPr>
            </w:pPr>
          </w:p>
        </w:tc>
      </w:tr>
      <w:tr w:rsidR="002B06D8" w:rsidRPr="008A3A1D">
        <w:tc>
          <w:tcPr>
            <w:tcW w:w="1727" w:type="pct"/>
          </w:tcPr>
          <w:p w:rsidR="002B06D8" w:rsidRPr="008A3A1D" w:rsidRDefault="002B06D8"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Condições Precedentes</w:t>
            </w:r>
            <w:r w:rsidRPr="008A3A1D">
              <w:rPr>
                <w:rFonts w:ascii="Tahoma" w:hAnsi="Tahoma" w:cs="Tahoma"/>
                <w:sz w:val="20"/>
                <w:szCs w:val="20"/>
              </w:rPr>
              <w:t>”</w:t>
            </w:r>
          </w:p>
        </w:tc>
        <w:tc>
          <w:tcPr>
            <w:tcW w:w="3273" w:type="pct"/>
          </w:tcPr>
          <w:p w:rsidR="002B06D8" w:rsidRPr="008A3A1D" w:rsidRDefault="002B06D8"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3.4 do Contrato de Cessão;</w:t>
            </w:r>
          </w:p>
          <w:p w:rsidR="001E5FD7" w:rsidRPr="008A3A1D" w:rsidRDefault="001E5FD7" w:rsidP="008A3A1D">
            <w:pPr>
              <w:spacing w:after="140" w:line="290" w:lineRule="auto"/>
              <w:contextualSpacing/>
              <w:jc w:val="both"/>
              <w:rPr>
                <w:rFonts w:ascii="Tahoma" w:hAnsi="Tahoma" w:cs="Tahoma"/>
                <w:bCs/>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Condomínio</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o </w:t>
            </w:r>
            <w:r w:rsidR="008D2849" w:rsidRPr="008A3A1D">
              <w:rPr>
                <w:rFonts w:ascii="Tahoma" w:hAnsi="Tahoma" w:cs="Tahoma"/>
                <w:sz w:val="20"/>
                <w:szCs w:val="20"/>
              </w:rPr>
              <w:t>[●]</w:t>
            </w:r>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Conta Centralizadora</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a conta corrente nº </w:t>
            </w:r>
            <w:r w:rsidR="008D2849" w:rsidRPr="008A3A1D">
              <w:rPr>
                <w:rFonts w:ascii="Tahoma" w:hAnsi="Tahoma" w:cs="Tahoma"/>
                <w:sz w:val="20"/>
                <w:szCs w:val="20"/>
              </w:rPr>
              <w:t>[●]</w:t>
            </w:r>
            <w:r w:rsidRPr="008A3A1D">
              <w:rPr>
                <w:rFonts w:ascii="Tahoma" w:hAnsi="Tahoma" w:cs="Tahoma"/>
                <w:sz w:val="20"/>
                <w:szCs w:val="20"/>
              </w:rPr>
              <w:t xml:space="preserve">, agência 0350, do banco Itaú Unibanco S.A., de titularidade da Emissora, atrelada ao Patrimônio Separado, na qual serão depositados os valores decorrentes do pagamento dos Créditos Imobiliários; </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Conta da Cedente</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conta corrente nº </w:t>
            </w:r>
            <w:r w:rsidR="008D2849" w:rsidRPr="008A3A1D">
              <w:rPr>
                <w:rFonts w:ascii="Tahoma" w:hAnsi="Tahoma" w:cs="Tahoma"/>
                <w:sz w:val="20"/>
                <w:szCs w:val="20"/>
              </w:rPr>
              <w:t>[●]</w:t>
            </w:r>
            <w:r w:rsidRPr="008A3A1D">
              <w:rPr>
                <w:rFonts w:ascii="Tahoma" w:hAnsi="Tahoma" w:cs="Tahoma"/>
                <w:sz w:val="20"/>
                <w:szCs w:val="20"/>
              </w:rPr>
              <w:t xml:space="preserve">, agência </w:t>
            </w:r>
            <w:r w:rsidR="008D2849" w:rsidRPr="008A3A1D">
              <w:rPr>
                <w:rFonts w:ascii="Tahoma" w:hAnsi="Tahoma" w:cs="Tahoma"/>
                <w:sz w:val="20"/>
                <w:szCs w:val="20"/>
              </w:rPr>
              <w:t>[●],</w:t>
            </w:r>
            <w:r w:rsidRPr="008A3A1D">
              <w:rPr>
                <w:rFonts w:ascii="Tahoma" w:hAnsi="Tahoma" w:cs="Tahoma"/>
                <w:sz w:val="20"/>
                <w:szCs w:val="20"/>
              </w:rPr>
              <w:t xml:space="preserve"> mantida no </w:t>
            </w:r>
            <w:r w:rsidR="008D2849" w:rsidRPr="008A3A1D">
              <w:rPr>
                <w:rFonts w:ascii="Tahoma" w:hAnsi="Tahoma" w:cs="Tahoma"/>
                <w:sz w:val="20"/>
                <w:szCs w:val="20"/>
              </w:rPr>
              <w:t>[●]</w:t>
            </w:r>
            <w:r w:rsidRPr="008A3A1D">
              <w:rPr>
                <w:rFonts w:ascii="Tahoma" w:hAnsi="Tahoma" w:cs="Tahoma"/>
                <w:sz w:val="20"/>
                <w:szCs w:val="20"/>
              </w:rPr>
              <w:t>, de titularidade da Cedente;</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 de Alienação Fiduciária de Imóveis</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“Instrumento Particular de Alienação Fiduciária de Imóveis e Outras Avenças”, celebrado, nesta data, entre a Cedente, na qualidade de fiduciante, e a Emissora, na qualidade de fiduciária;</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 de Cessão</w:t>
            </w:r>
            <w:r w:rsidRPr="008A3A1D">
              <w:rPr>
                <w:rFonts w:ascii="Tahoma" w:hAnsi="Tahoma" w:cs="Tahoma"/>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o “Instrumento Particular de Contrato de Cessão de Créditos Imobiliários e Outras Avenças”, celebrado entre a Cedente, a Emissora e </w:t>
            </w:r>
            <w:r w:rsidR="00CA5C20" w:rsidRPr="008A3A1D">
              <w:rPr>
                <w:rFonts w:ascii="Tahoma" w:hAnsi="Tahoma" w:cs="Tahoma"/>
                <w:sz w:val="20"/>
                <w:szCs w:val="20"/>
              </w:rPr>
              <w:t>o Fiador</w:t>
            </w:r>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tc>
          <w:tcPr>
            <w:tcW w:w="1727" w:type="pct"/>
          </w:tcPr>
          <w:p w:rsidR="00606057" w:rsidRPr="008A3A1D" w:rsidRDefault="00000DE9" w:rsidP="008A3A1D">
            <w:pPr>
              <w:spacing w:after="140" w:line="290" w:lineRule="auto"/>
              <w:contextualSpacing/>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 de Locação Complementar</w:t>
            </w:r>
            <w:r w:rsidRPr="008A3A1D">
              <w:rPr>
                <w:rFonts w:ascii="Tahoma" w:hAnsi="Tahoma" w:cs="Tahoma"/>
                <w:i/>
                <w:sz w:val="20"/>
                <w:szCs w:val="20"/>
              </w:rPr>
              <w:t>”</w:t>
            </w:r>
          </w:p>
        </w:tc>
        <w:tc>
          <w:tcPr>
            <w:tcW w:w="3273" w:type="pct"/>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“Instrumento Particular de Contrato de Locação de Be</w:t>
            </w:r>
            <w:r w:rsidR="000E5F2C" w:rsidRPr="008A3A1D">
              <w:rPr>
                <w:rFonts w:ascii="Tahoma" w:hAnsi="Tahoma" w:cs="Tahoma"/>
                <w:sz w:val="20"/>
                <w:szCs w:val="20"/>
              </w:rPr>
              <w:t>ns</w:t>
            </w:r>
            <w:r w:rsidRPr="008A3A1D">
              <w:rPr>
                <w:rFonts w:ascii="Tahoma" w:hAnsi="Tahoma" w:cs="Tahoma"/>
                <w:sz w:val="20"/>
                <w:szCs w:val="20"/>
              </w:rPr>
              <w:t xml:space="preserve"> Imóve</w:t>
            </w:r>
            <w:r w:rsidR="000E5F2C" w:rsidRPr="008A3A1D">
              <w:rPr>
                <w:rFonts w:ascii="Tahoma" w:hAnsi="Tahoma" w:cs="Tahoma"/>
                <w:sz w:val="20"/>
                <w:szCs w:val="20"/>
              </w:rPr>
              <w:t>is</w:t>
            </w:r>
            <w:r w:rsidRPr="008A3A1D">
              <w:rPr>
                <w:rFonts w:ascii="Tahoma" w:hAnsi="Tahoma" w:cs="Tahoma"/>
                <w:sz w:val="20"/>
                <w:szCs w:val="20"/>
              </w:rPr>
              <w:t xml:space="preserve"> para Fins Não Residenciais </w:t>
            </w:r>
            <w:r w:rsidR="000E5F2C" w:rsidRPr="008A3A1D">
              <w:rPr>
                <w:rFonts w:ascii="Tahoma" w:hAnsi="Tahoma" w:cs="Tahoma"/>
                <w:sz w:val="20"/>
                <w:szCs w:val="20"/>
              </w:rPr>
              <w:t>sob</w:t>
            </w:r>
            <w:r w:rsidRPr="008A3A1D">
              <w:rPr>
                <w:rFonts w:ascii="Tahoma" w:hAnsi="Tahoma" w:cs="Tahoma"/>
                <w:sz w:val="20"/>
                <w:szCs w:val="20"/>
              </w:rPr>
              <w:t xml:space="preserve"> Condição Suspensiva e Outras Avenças</w:t>
            </w:r>
            <w:r w:rsidR="000E5F2C" w:rsidRPr="008A3A1D">
              <w:rPr>
                <w:rFonts w:ascii="Tahoma" w:hAnsi="Tahoma" w:cs="Tahoma"/>
                <w:sz w:val="20"/>
                <w:szCs w:val="20"/>
              </w:rPr>
              <w:t>”</w:t>
            </w:r>
            <w:r w:rsidRPr="008A3A1D">
              <w:rPr>
                <w:rFonts w:ascii="Tahoma" w:hAnsi="Tahoma" w:cs="Tahoma"/>
                <w:sz w:val="20"/>
                <w:szCs w:val="20"/>
              </w:rPr>
              <w:t>, celebrado entre a Cedente</w:t>
            </w:r>
            <w:r w:rsidR="00CA5C20" w:rsidRPr="008A3A1D">
              <w:rPr>
                <w:rFonts w:ascii="Tahoma" w:hAnsi="Tahoma" w:cs="Tahoma"/>
                <w:sz w:val="20"/>
                <w:szCs w:val="20"/>
              </w:rPr>
              <w:t xml:space="preserve"> e</w:t>
            </w:r>
            <w:r w:rsidRPr="008A3A1D">
              <w:rPr>
                <w:rFonts w:ascii="Tahoma" w:hAnsi="Tahoma" w:cs="Tahoma"/>
                <w:sz w:val="20"/>
                <w:szCs w:val="20"/>
              </w:rPr>
              <w:t xml:space="preserve"> a </w:t>
            </w:r>
            <w:r w:rsidR="00F557B2" w:rsidRPr="008A3A1D">
              <w:rPr>
                <w:rFonts w:ascii="Tahoma" w:hAnsi="Tahoma" w:cs="Tahoma"/>
                <w:sz w:val="20"/>
                <w:szCs w:val="20"/>
              </w:rPr>
              <w:t>[●]</w:t>
            </w:r>
            <w:r w:rsidRPr="008A3A1D">
              <w:rPr>
                <w:rFonts w:ascii="Tahoma" w:hAnsi="Tahoma" w:cs="Tahoma"/>
                <w:sz w:val="20"/>
                <w:szCs w:val="20"/>
              </w:rPr>
              <w:t xml:space="preserve">, por meio do qual a Cedente formalizou a locação das Unidades </w:t>
            </w:r>
            <w:r w:rsidR="00D14FAC" w:rsidRPr="008A3A1D">
              <w:rPr>
                <w:rFonts w:ascii="Tahoma" w:hAnsi="Tahoma" w:cs="Tahoma"/>
                <w:sz w:val="20"/>
                <w:szCs w:val="20"/>
              </w:rPr>
              <w:t>Disponíveis</w:t>
            </w:r>
            <w:r w:rsidRPr="008A3A1D">
              <w:rPr>
                <w:rFonts w:ascii="Tahoma" w:hAnsi="Tahoma" w:cs="Tahoma"/>
                <w:sz w:val="20"/>
                <w:szCs w:val="20"/>
              </w:rPr>
              <w:t>, estando os efeitos desta locação sujeitos ao implemento da totalidade das condições suspensivas ali previstas;</w:t>
            </w:r>
          </w:p>
          <w:p w:rsidR="00606057" w:rsidRPr="008A3A1D" w:rsidRDefault="00606057"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Contratos de Locação</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em conjunto, (i) os Contratos de Locação Vigentes e (ii) o Contrato de Locação Complementar;</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Contratos de Locação Vigentes”</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os contratos de locação vigentes celebrados entre a Cedente e as Locatárias Atuais, tendo por objeto as Unidades, e aqueles que vierem a substituí-los;</w:t>
            </w:r>
          </w:p>
          <w:p w:rsidR="00D10A9F" w:rsidRPr="008A3A1D" w:rsidRDefault="00D10A9F" w:rsidP="008A3A1D">
            <w:pPr>
              <w:spacing w:after="140" w:line="290" w:lineRule="auto"/>
              <w:contextualSpacing/>
              <w:jc w:val="both"/>
              <w:rPr>
                <w:rFonts w:ascii="Tahoma" w:hAnsi="Tahoma" w:cs="Tahoma"/>
                <w:sz w:val="20"/>
                <w:szCs w:val="20"/>
              </w:rPr>
            </w:pPr>
          </w:p>
        </w:tc>
      </w:tr>
      <w:tr w:rsidR="001E5FD7" w:rsidRPr="008A3A1D">
        <w:tc>
          <w:tcPr>
            <w:tcW w:w="1727" w:type="pct"/>
          </w:tcPr>
          <w:p w:rsidR="001E5FD7" w:rsidRPr="008A3A1D" w:rsidRDefault="001E5FD7"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Coobrigação</w:t>
            </w:r>
            <w:r w:rsidRPr="008A3A1D">
              <w:rPr>
                <w:rFonts w:ascii="Tahoma" w:hAnsi="Tahoma" w:cs="Tahoma"/>
                <w:sz w:val="20"/>
                <w:szCs w:val="20"/>
              </w:rPr>
              <w:t>”</w:t>
            </w:r>
          </w:p>
          <w:p w:rsidR="001E5FD7" w:rsidRPr="008A3A1D" w:rsidRDefault="001E5FD7" w:rsidP="008A3A1D">
            <w:pPr>
              <w:spacing w:after="140" w:line="290" w:lineRule="auto"/>
              <w:jc w:val="both"/>
              <w:rPr>
                <w:rFonts w:ascii="Tahoma" w:hAnsi="Tahoma" w:cs="Tahoma"/>
                <w:sz w:val="20"/>
                <w:szCs w:val="20"/>
              </w:rPr>
            </w:pPr>
          </w:p>
        </w:tc>
        <w:tc>
          <w:tcPr>
            <w:tcW w:w="3273" w:type="pct"/>
          </w:tcPr>
          <w:p w:rsidR="001E5FD7" w:rsidRPr="008A3A1D" w:rsidRDefault="001E5FD7"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2.5.1 deste Termo de Securitização;</w:t>
            </w:r>
          </w:p>
          <w:p w:rsidR="001E5FD7" w:rsidRPr="008A3A1D" w:rsidRDefault="001E5FD7"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Coordenador Líder</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É a própria Securitizadora, acima qualificada, na qualidade de distribuidora líder da Oferta Restrita;</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Créditos Imobiliários</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a parcela de [30% (trinta por cento)]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CRI</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Os certificados de recebíveis imobiliários da 268ª Série da 1ª Emissão da Emissora, emitidos com lastro nos Créditos Imobiliários, nos termos dos artigos 6º a 8º da Lei nº 9.514/97;</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CRI em Circulação</w:t>
            </w:r>
            <w:r w:rsidRPr="008A3A1D">
              <w:rPr>
                <w:rFonts w:ascii="Tahoma" w:hAnsi="Tahoma" w:cs="Tahoma"/>
                <w:sz w:val="20"/>
                <w:szCs w:val="20"/>
              </w:rPr>
              <w:t>”, para fins de quórum</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Curva de Pagamento dos CRI</w:t>
            </w:r>
            <w:r w:rsidRPr="008A3A1D">
              <w:rPr>
                <w:rFonts w:ascii="Tahoma" w:hAnsi="Tahoma" w:cs="Tahoma"/>
                <w:sz w:val="20"/>
                <w:szCs w:val="20"/>
              </w:rPr>
              <w:t>”</w:t>
            </w:r>
          </w:p>
          <w:p w:rsidR="00D10A9F" w:rsidRPr="008A3A1D" w:rsidRDefault="00D10A9F" w:rsidP="008A3A1D">
            <w:pPr>
              <w:spacing w:after="140" w:line="290" w:lineRule="auto"/>
              <w:contextualSpacing/>
              <w:jc w:val="both"/>
              <w:rPr>
                <w:rFonts w:ascii="Tahoma" w:hAnsi="Tahoma" w:cs="Tahoma"/>
                <w:sz w:val="20"/>
                <w:szCs w:val="20"/>
              </w:rPr>
            </w:pP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Curva de pagamento indicada no </w:t>
            </w:r>
            <w:r w:rsidRPr="008A3A1D">
              <w:rPr>
                <w:rFonts w:ascii="Tahoma" w:hAnsi="Tahoma" w:cs="Tahoma"/>
                <w:sz w:val="20"/>
                <w:szCs w:val="20"/>
                <w:u w:val="single"/>
              </w:rPr>
              <w:t>Anexo I</w:t>
            </w:r>
            <w:r w:rsidRPr="008A3A1D">
              <w:rPr>
                <w:rStyle w:val="Refdenotaderodap"/>
                <w:rFonts w:ascii="Tahoma" w:hAnsi="Tahoma" w:cs="Tahoma"/>
                <w:sz w:val="20"/>
                <w:szCs w:val="20"/>
              </w:rPr>
              <w:footnoteReference w:id="4"/>
            </w:r>
            <w:r w:rsidRPr="008A3A1D">
              <w:rPr>
                <w:rFonts w:ascii="Tahoma" w:hAnsi="Tahoma" w:cs="Tahoma"/>
                <w:sz w:val="20"/>
                <w:szCs w:val="20"/>
              </w:rPr>
              <w:t>;</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CVM</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Comissão de Valores Mobiliários;</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bCs/>
                <w:sz w:val="20"/>
                <w:szCs w:val="20"/>
              </w:rPr>
              <w:t>“</w:t>
            </w:r>
            <w:r w:rsidRPr="008A3A1D">
              <w:rPr>
                <w:rFonts w:ascii="Tahoma" w:hAnsi="Tahoma" w:cs="Tahoma"/>
                <w:sz w:val="20"/>
                <w:szCs w:val="20"/>
                <w:u w:val="single"/>
              </w:rPr>
              <w:t>Data de Aniversário</w:t>
            </w:r>
            <w:r w:rsidRPr="008A3A1D">
              <w:rPr>
                <w:rFonts w:ascii="Tahoma" w:hAnsi="Tahoma" w:cs="Tahoma"/>
                <w:bCs/>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5.1.1 deste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sz w:val="20"/>
                <w:szCs w:val="20"/>
              </w:rPr>
              <w:t>“</w:t>
            </w:r>
            <w:r w:rsidRPr="008A3A1D">
              <w:rPr>
                <w:rFonts w:ascii="Tahoma" w:hAnsi="Tahoma" w:cs="Tahoma"/>
                <w:sz w:val="20"/>
                <w:szCs w:val="20"/>
                <w:u w:val="single"/>
              </w:rPr>
              <w:t>Data de Emissão</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17 de fevereiro de 2020;</w:t>
            </w:r>
          </w:p>
          <w:p w:rsidR="00D10A9F" w:rsidRPr="008A3A1D" w:rsidRDefault="00D10A9F" w:rsidP="008A3A1D">
            <w:pPr>
              <w:spacing w:after="140" w:line="290" w:lineRule="auto"/>
              <w:contextualSpacing/>
              <w:jc w:val="both"/>
              <w:rPr>
                <w:rFonts w:ascii="Tahoma" w:hAnsi="Tahoma" w:cs="Tahoma"/>
                <w:bCs/>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Data de Integralização</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efetiva data de integralização dos CRI pelos Investidores;</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Data de Vencimento</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de [•] de [•];</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Data de Verificação da Condição Suspensiva</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2.6 deste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Despesas</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São as Despesas vinculadas à Emissão dos CRI, conforme descritas neste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Dia(s) Útil(eis)</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Todo dia que não seja sábado, domingo ou feriado declarado nacional na República Federativa do Brasil;</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Distribuição Parcial</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3.4.6 deste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Documentos da Operação</w:t>
            </w:r>
            <w:r w:rsidRPr="008A3A1D">
              <w:rPr>
                <w:rFonts w:ascii="Tahoma" w:hAnsi="Tahoma" w:cs="Tahoma"/>
                <w:sz w:val="20"/>
                <w:szCs w:val="20"/>
              </w:rPr>
              <w:t>”</w:t>
            </w:r>
          </w:p>
          <w:p w:rsidR="00D10A9F" w:rsidRPr="008A3A1D" w:rsidRDefault="00D10A9F" w:rsidP="008A3A1D">
            <w:pPr>
              <w:spacing w:after="140" w:line="290" w:lineRule="auto"/>
              <w:contextualSpacing/>
              <w:jc w:val="both"/>
              <w:rPr>
                <w:rFonts w:ascii="Tahoma" w:hAnsi="Tahoma" w:cs="Tahoma"/>
                <w:sz w:val="20"/>
                <w:szCs w:val="20"/>
              </w:rPr>
            </w:pP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São os seguintes documentos, quando mencionados conjuntamente: (i) o Contrato de Cessão; (ii) a Escritura de Emissão de CCI; (iii) o Contrato de Alienação Fiduciária de Imóveis; (iv) este Termo de Securitização; (v) os Contratos de Locação; (vi) os boletins de subscrição dos CRI; e (vii) os demais instrumentos celebrados com prestadores de serviços contratados no âmbito da Emissão e da Oferta Restrita; </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Emissão</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presente 268ª Série, da 1ª (primeira) emissão, de CRI da Emissora, emitida por meio deste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Emissora</w:t>
            </w:r>
            <w:r w:rsidRPr="008A3A1D">
              <w:rPr>
                <w:rFonts w:ascii="Tahoma" w:hAnsi="Tahoma" w:cs="Tahoma"/>
                <w:sz w:val="20"/>
                <w:szCs w:val="20"/>
              </w:rPr>
              <w:t>” ou “</w:t>
            </w:r>
            <w:r w:rsidRPr="008A3A1D">
              <w:rPr>
                <w:rFonts w:ascii="Tahoma" w:hAnsi="Tahoma" w:cs="Tahoma"/>
                <w:sz w:val="20"/>
                <w:szCs w:val="20"/>
                <w:u w:val="single"/>
              </w:rPr>
              <w:t>Securitizadora</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w:t>
            </w:r>
            <w:r w:rsidRPr="008A3A1D">
              <w:rPr>
                <w:rFonts w:ascii="Tahoma" w:hAnsi="Tahoma" w:cs="Tahoma"/>
                <w:b/>
                <w:sz w:val="20"/>
                <w:szCs w:val="20"/>
              </w:rPr>
              <w:t>TRUE SECURITIZADORA S.A.</w:t>
            </w:r>
            <w:r w:rsidRPr="008A3A1D">
              <w:rPr>
                <w:rFonts w:ascii="Tahoma" w:hAnsi="Tahoma" w:cs="Tahoma"/>
                <w:sz w:val="20"/>
                <w:szCs w:val="20"/>
              </w:rPr>
              <w:t>, sociedade anônima de capital aberto, com sede na cidade de São Paulo, Estado de São Paulo, na Avenida Santo Amaro, nº 48, 1º andar, conjunto 12, Bairro Itaim Bibi CEP 04506-000, inscrita no CNPJ sob o nº 12.130.744/0001-00;</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Encargos Moratórios</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sidRPr="008A3A1D">
              <w:rPr>
                <w:rFonts w:ascii="Tahoma" w:hAnsi="Tahoma" w:cs="Tahoma"/>
                <w:i/>
                <w:sz w:val="20"/>
                <w:szCs w:val="20"/>
              </w:rPr>
              <w:t>pro rata die</w:t>
            </w:r>
            <w:r w:rsidRPr="008A3A1D">
              <w:rPr>
                <w:rFonts w:ascii="Tahoma" w:hAnsi="Tahoma" w:cs="Tahoma"/>
                <w:sz w:val="20"/>
                <w:szCs w:val="20"/>
              </w:rPr>
              <w:t>;</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Escritura de Emissão de CCI</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“Instrumento Particular de Emissão de Cédulas de Crédito Imobiliário, sem Garantia Real, sob a Forma Escritural e Outras Avenças”, celebrado em 17 de fevereiro de 2020 entre a Emissora e a Instituição Custodiante;</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Escriturador</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eastAsia="MS Mincho" w:hAnsi="Tahoma" w:cs="Tahoma"/>
                <w:sz w:val="20"/>
                <w:szCs w:val="20"/>
                <w:lang w:eastAsia="ja-JP"/>
              </w:rPr>
            </w:pPr>
            <w:r w:rsidRPr="008A3A1D">
              <w:rPr>
                <w:rFonts w:ascii="Tahoma" w:hAnsi="Tahoma" w:cs="Tahoma"/>
                <w:b/>
                <w:sz w:val="20"/>
                <w:szCs w:val="20"/>
              </w:rPr>
              <w:t>ITAÚ CORRETORA DE VALORES S.A.</w:t>
            </w:r>
            <w:r w:rsidRPr="008A3A1D">
              <w:rPr>
                <w:rFonts w:ascii="Tahoma" w:hAnsi="Tahoma" w:cs="Tahoma"/>
                <w:sz w:val="20"/>
                <w:szCs w:val="20"/>
              </w:rPr>
              <w:t>, instituição financeira, com sede na Cidade de São Paulo, Estado de São Paulo, na Av. Brigadeiro Faria Lima, nº 3400, 10º andar, inscrita no CNPJ sob o nº 61.194.353/0001-64, responsável pela escrituração dos CRI da Emissora;</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Eventos de Indenização</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os eventos previstos na Cláusula 6.3. deste Termo de Securitização;</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Eventos de Recompra Compulsória</w:t>
            </w:r>
            <w:r w:rsidRPr="008A3A1D">
              <w:rPr>
                <w:rFonts w:ascii="Tahoma" w:hAnsi="Tahoma" w:cs="Tahoma"/>
                <w:sz w:val="20"/>
                <w:szCs w:val="20"/>
              </w:rPr>
              <w:t>”</w:t>
            </w:r>
          </w:p>
          <w:p w:rsidR="00D10A9F" w:rsidRPr="008A3A1D" w:rsidRDefault="00D10A9F" w:rsidP="008A3A1D">
            <w:pPr>
              <w:spacing w:after="140" w:line="290" w:lineRule="auto"/>
              <w:contextualSpacing/>
              <w:jc w:val="both"/>
              <w:rPr>
                <w:rFonts w:ascii="Tahoma" w:hAnsi="Tahoma" w:cs="Tahoma"/>
                <w:sz w:val="20"/>
                <w:szCs w:val="20"/>
              </w:rPr>
            </w:pP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significado atribuído no item 6.2 do Contrato de Cessão;</w:t>
            </w:r>
          </w:p>
          <w:p w:rsidR="00D10A9F" w:rsidRPr="008A3A1D" w:rsidRDefault="00D10A9F" w:rsidP="008A3A1D">
            <w:pPr>
              <w:spacing w:after="140" w:line="290" w:lineRule="auto"/>
              <w:contextualSpacing/>
              <w:jc w:val="both"/>
              <w:rPr>
                <w:rFonts w:ascii="Tahoma" w:hAnsi="Tahoma" w:cs="Tahoma"/>
                <w:b/>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Fiador</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b/>
                <w:sz w:val="20"/>
                <w:szCs w:val="20"/>
              </w:rPr>
              <w:t xml:space="preserve">CARLOS EDUARDO VALENTE DE OLIVEIRA, </w:t>
            </w:r>
            <w:r w:rsidRPr="008A3A1D">
              <w:rPr>
                <w:rFonts w:ascii="Tahoma" w:hAnsi="Tahoma" w:cs="Tahoma"/>
                <w:bCs/>
                <w:sz w:val="20"/>
                <w:szCs w:val="20"/>
              </w:rPr>
              <w:t>[nacionalidade], [estado civil], [profissão], portador da cédula de identidade RG n° [●], expedida pelo [●], inscrito no Cadastro de Pessoas Físicas do Ministério da Economia sob o nº [●], com endereço comercial na Cidade de [●], Estado de [●], na [endereço</w:t>
            </w:r>
            <w:r w:rsidRPr="008A3A1D">
              <w:rPr>
                <w:rFonts w:ascii="Tahoma" w:hAnsi="Tahoma" w:cs="Tahoma"/>
                <w:sz w:val="20"/>
                <w:szCs w:val="20"/>
              </w:rPr>
              <w:t>];</w:t>
            </w:r>
          </w:p>
          <w:p w:rsidR="00845ECC" w:rsidRPr="008A3A1D" w:rsidRDefault="00845ECC" w:rsidP="008A3A1D">
            <w:pPr>
              <w:spacing w:after="140" w:line="290" w:lineRule="auto"/>
              <w:contextualSpacing/>
              <w:jc w:val="both"/>
              <w:rPr>
                <w:rFonts w:ascii="Tahoma" w:hAnsi="Tahoma" w:cs="Tahoma"/>
                <w:sz w:val="20"/>
                <w:szCs w:val="20"/>
              </w:rPr>
            </w:pPr>
          </w:p>
        </w:tc>
      </w:tr>
      <w:tr w:rsidR="001E5FD7" w:rsidRPr="008A3A1D">
        <w:tc>
          <w:tcPr>
            <w:tcW w:w="1727" w:type="pct"/>
          </w:tcPr>
          <w:p w:rsidR="001E5FD7" w:rsidRPr="008A3A1D" w:rsidRDefault="001E5FD7"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Fiança</w:t>
            </w:r>
            <w:r w:rsidRPr="008A3A1D">
              <w:rPr>
                <w:rFonts w:ascii="Tahoma" w:hAnsi="Tahoma" w:cs="Tahoma"/>
                <w:sz w:val="20"/>
                <w:szCs w:val="20"/>
              </w:rPr>
              <w:t>”</w:t>
            </w:r>
          </w:p>
        </w:tc>
        <w:tc>
          <w:tcPr>
            <w:tcW w:w="3273" w:type="pct"/>
          </w:tcPr>
          <w:p w:rsidR="001E5FD7" w:rsidRPr="008A3A1D" w:rsidRDefault="001E5FD7"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2.5.2 deste Termo de Securitização;</w:t>
            </w:r>
          </w:p>
          <w:p w:rsidR="001E5FD7" w:rsidRPr="008A3A1D" w:rsidRDefault="001E5FD7" w:rsidP="008A3A1D">
            <w:pPr>
              <w:spacing w:after="140" w:line="290" w:lineRule="auto"/>
              <w:contextualSpacing/>
              <w:jc w:val="both"/>
              <w:rPr>
                <w:rFonts w:ascii="Tahoma" w:hAnsi="Tahoma" w:cs="Tahoma"/>
                <w:b/>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Fundo de Despesas</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fundo de despesas que será formado pelo montante de R$ R$[●] a ser retido do desembolso do Valor da Cessão, para o pagamento de Despesas vinculadas à Emissão dos CRI;</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Fundo de Reserva</w:t>
            </w:r>
            <w:r w:rsidRPr="008A3A1D">
              <w:rPr>
                <w:rFonts w:ascii="Tahoma" w:hAnsi="Tahoma" w:cs="Tahoma"/>
                <w:sz w:val="20"/>
                <w:szCs w:val="20"/>
              </w:rPr>
              <w:t>”</w:t>
            </w:r>
          </w:p>
        </w:tc>
        <w:tc>
          <w:tcPr>
            <w:tcW w:w="3273"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montante equivalente a 1 (uma) parcela de amortização e juros (PMT) dos CRI, correspondente a R$ [•] ([•] reais) nesta data</w:t>
            </w:r>
            <w:r w:rsidRPr="008A3A1D">
              <w:rPr>
                <w:rStyle w:val="Refdenotaderodap"/>
                <w:rFonts w:ascii="Tahoma" w:hAnsi="Tahoma" w:cs="Tahoma"/>
                <w:sz w:val="20"/>
                <w:szCs w:val="20"/>
              </w:rPr>
              <w:footnoteReference w:id="5"/>
            </w:r>
            <w:r w:rsidRPr="008A3A1D">
              <w:rPr>
                <w:rFonts w:ascii="Tahoma" w:hAnsi="Tahoma" w:cs="Tahoma"/>
                <w:sz w:val="20"/>
                <w:szCs w:val="20"/>
              </w:rPr>
              <w:t>, a ser retido do valor a ser desembolsado para pagamento do Valor da Cessão, para constituição de um fundo de reserva na Conta Centralizadora, cujos recursos serão destinados a garantir o pagamento das parcelas mensais do CRI;</w:t>
            </w:r>
          </w:p>
          <w:p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trPr>
          <w:trHeight w:val="374"/>
        </w:trPr>
        <w:tc>
          <w:tcPr>
            <w:tcW w:w="1727" w:type="pct"/>
          </w:tcPr>
          <w:p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Garantias</w:t>
            </w:r>
            <w:r w:rsidRPr="008A3A1D">
              <w:rPr>
                <w:rFonts w:ascii="Tahoma" w:hAnsi="Tahoma" w:cs="Tahoma"/>
                <w:sz w:val="20"/>
                <w:szCs w:val="20"/>
              </w:rPr>
              <w:t xml:space="preserve">” </w:t>
            </w:r>
          </w:p>
        </w:tc>
        <w:tc>
          <w:tcPr>
            <w:tcW w:w="3273" w:type="pct"/>
          </w:tcPr>
          <w:p w:rsidR="00D10A9F" w:rsidRPr="008A3A1D" w:rsidRDefault="00D10A9F" w:rsidP="008A3A1D">
            <w:pPr>
              <w:spacing w:after="140" w:line="290" w:lineRule="auto"/>
              <w:jc w:val="both"/>
              <w:rPr>
                <w:rFonts w:ascii="Tahoma" w:hAnsi="Tahoma" w:cs="Tahoma"/>
                <w:bCs/>
                <w:sz w:val="20"/>
                <w:szCs w:val="20"/>
              </w:rPr>
            </w:pPr>
            <w:r w:rsidRPr="008A3A1D">
              <w:rPr>
                <w:rFonts w:ascii="Tahoma" w:hAnsi="Tahoma" w:cs="Tahoma"/>
                <w:bCs/>
                <w:sz w:val="20"/>
                <w:szCs w:val="20"/>
              </w:rPr>
              <w:t xml:space="preserve">Em conjunto, (i) </w:t>
            </w:r>
            <w:r w:rsidR="001E5FD7" w:rsidRPr="008A3A1D">
              <w:rPr>
                <w:rFonts w:ascii="Tahoma" w:hAnsi="Tahoma" w:cs="Tahoma"/>
                <w:bCs/>
                <w:sz w:val="20"/>
                <w:szCs w:val="20"/>
              </w:rPr>
              <w:t xml:space="preserve">a Coobrigação pela Cedente; (ii) </w:t>
            </w:r>
            <w:r w:rsidRPr="008A3A1D">
              <w:rPr>
                <w:rFonts w:ascii="Tahoma" w:hAnsi="Tahoma" w:cs="Tahoma"/>
                <w:bCs/>
                <w:sz w:val="20"/>
                <w:szCs w:val="20"/>
              </w:rPr>
              <w:t>a fiança pelo Fiador, nos termos do Contrato de Cessão; (i</w:t>
            </w:r>
            <w:r w:rsidR="001E5FD7" w:rsidRPr="008A3A1D">
              <w:rPr>
                <w:rFonts w:ascii="Tahoma" w:hAnsi="Tahoma" w:cs="Tahoma"/>
                <w:bCs/>
                <w:sz w:val="20"/>
                <w:szCs w:val="20"/>
              </w:rPr>
              <w:t>i</w:t>
            </w:r>
            <w:r w:rsidRPr="008A3A1D">
              <w:rPr>
                <w:rFonts w:ascii="Tahoma" w:hAnsi="Tahoma" w:cs="Tahoma"/>
                <w:bCs/>
                <w:sz w:val="20"/>
                <w:szCs w:val="20"/>
              </w:rPr>
              <w:t>i) a Alienação Fiduciária de Imóveis; (i</w:t>
            </w:r>
            <w:r w:rsidR="001E5FD7" w:rsidRPr="008A3A1D">
              <w:rPr>
                <w:rFonts w:ascii="Tahoma" w:hAnsi="Tahoma" w:cs="Tahoma"/>
                <w:bCs/>
                <w:sz w:val="20"/>
                <w:szCs w:val="20"/>
              </w:rPr>
              <w:t>v) o Fundo de Reserva; e (</w:t>
            </w:r>
            <w:r w:rsidRPr="008A3A1D">
              <w:rPr>
                <w:rFonts w:ascii="Tahoma" w:hAnsi="Tahoma" w:cs="Tahoma"/>
                <w:bCs/>
                <w:sz w:val="20"/>
                <w:szCs w:val="20"/>
              </w:rPr>
              <w:t>v) o Fundo de Despesas;</w:t>
            </w:r>
          </w:p>
          <w:p w:rsidR="00D10A9F" w:rsidRPr="008A3A1D" w:rsidRDefault="00D10A9F" w:rsidP="008A3A1D">
            <w:pPr>
              <w:spacing w:after="140" w:line="290" w:lineRule="auto"/>
              <w:contextualSpacing/>
              <w:jc w:val="both"/>
              <w:rPr>
                <w:rFonts w:ascii="Tahoma" w:hAnsi="Tahoma" w:cs="Tahoma"/>
                <w:bCs/>
                <w:sz w:val="20"/>
                <w:szCs w:val="20"/>
              </w:rPr>
            </w:pPr>
          </w:p>
        </w:tc>
      </w:tr>
      <w:tr w:rsidR="00845ECC" w:rsidRPr="008A3A1D">
        <w:trPr>
          <w:trHeight w:val="374"/>
        </w:trPr>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Indenização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a indenização a ser paga pela Cedente à Emissora na ocorrência de um dos Eventos de Indenização;</w:t>
            </w:r>
          </w:p>
          <w:p w:rsidR="00845ECC" w:rsidRPr="008A3A1D" w:rsidRDefault="00845ECC" w:rsidP="008A3A1D">
            <w:pPr>
              <w:spacing w:after="140" w:line="290" w:lineRule="auto"/>
              <w:jc w:val="both"/>
              <w:rPr>
                <w:rFonts w:ascii="Tahoma" w:hAnsi="Tahoma" w:cs="Tahoma"/>
                <w:bCs/>
                <w:sz w:val="20"/>
                <w:szCs w:val="20"/>
              </w:rPr>
            </w:pPr>
          </w:p>
        </w:tc>
      </w:tr>
      <w:tr w:rsidR="00845ECC" w:rsidRPr="008A3A1D">
        <w:trPr>
          <w:trHeight w:val="374"/>
        </w:trPr>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301/99</w:t>
            </w:r>
            <w:r w:rsidRPr="008A3A1D">
              <w:rPr>
                <w:rFonts w:ascii="Tahoma" w:hAnsi="Tahoma" w:cs="Tahoma"/>
                <w:sz w:val="20"/>
                <w:szCs w:val="20"/>
              </w:rPr>
              <w:t>”</w:t>
            </w:r>
          </w:p>
        </w:tc>
        <w:tc>
          <w:tcPr>
            <w:tcW w:w="3273" w:type="pct"/>
          </w:tcPr>
          <w:p w:rsidR="00845ECC" w:rsidRPr="008A3A1D" w:rsidRDefault="00845ECC" w:rsidP="008A3A1D">
            <w:pPr>
              <w:spacing w:after="140" w:line="290" w:lineRule="auto"/>
              <w:jc w:val="both"/>
              <w:rPr>
                <w:rFonts w:ascii="Tahoma" w:hAnsi="Tahoma" w:cs="Tahoma"/>
                <w:bCs/>
                <w:sz w:val="20"/>
                <w:szCs w:val="20"/>
              </w:rPr>
            </w:pPr>
            <w:r w:rsidRPr="008A3A1D">
              <w:rPr>
                <w:rFonts w:ascii="Tahoma" w:hAnsi="Tahoma" w:cs="Tahoma"/>
                <w:bCs/>
                <w:sz w:val="20"/>
                <w:szCs w:val="20"/>
              </w:rPr>
              <w:t>A Instrução CVM nº 301, de 16 de abril de 1999, conforme alterada;</w:t>
            </w:r>
          </w:p>
          <w:p w:rsidR="00845ECC" w:rsidRPr="008A3A1D" w:rsidRDefault="00845ECC" w:rsidP="008A3A1D">
            <w:pPr>
              <w:spacing w:after="140" w:line="290" w:lineRule="auto"/>
              <w:jc w:val="both"/>
              <w:rPr>
                <w:rFonts w:ascii="Tahoma" w:hAnsi="Tahoma" w:cs="Tahoma"/>
                <w:bCs/>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414/04</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414, de 30 de dezembro de 2004,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476/09</w:t>
            </w:r>
            <w:r w:rsidRPr="008A3A1D">
              <w:rPr>
                <w:rFonts w:ascii="Tahoma" w:hAnsi="Tahoma" w:cs="Tahoma"/>
                <w:sz w:val="20"/>
                <w:szCs w:val="20"/>
              </w:rPr>
              <w:t>”</w:t>
            </w:r>
          </w:p>
          <w:p w:rsidR="00845ECC" w:rsidRPr="008A3A1D" w:rsidRDefault="00845ECC" w:rsidP="008A3A1D">
            <w:pPr>
              <w:spacing w:after="140" w:line="290" w:lineRule="auto"/>
              <w:contextualSpacing/>
              <w:jc w:val="both"/>
              <w:rPr>
                <w:rFonts w:ascii="Tahoma" w:hAnsi="Tahoma" w:cs="Tahoma"/>
                <w:sz w:val="20"/>
                <w:szCs w:val="20"/>
              </w:rPr>
            </w:pP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476, de 16 de janeiro de 2009,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505/11</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Instrução CVM nº 505, de </w:t>
            </w:r>
            <w:r w:rsidRPr="008A3A1D">
              <w:rPr>
                <w:rFonts w:ascii="Tahoma" w:hAnsi="Tahoma" w:cs="Tahoma"/>
                <w:bCs/>
                <w:sz w:val="20"/>
                <w:szCs w:val="20"/>
              </w:rPr>
              <w:t>27 de setembro de 2011</w:t>
            </w:r>
            <w:r w:rsidRPr="008A3A1D">
              <w:rPr>
                <w:rFonts w:ascii="Tahoma" w:hAnsi="Tahoma" w:cs="Tahoma"/>
                <w:sz w:val="20"/>
                <w:szCs w:val="20"/>
              </w:rPr>
              <w:t>,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539/13</w:t>
            </w:r>
            <w:r w:rsidRPr="008A3A1D">
              <w:rPr>
                <w:rFonts w:ascii="Tahoma" w:hAnsi="Tahoma" w:cs="Tahoma"/>
                <w:sz w:val="20"/>
                <w:szCs w:val="20"/>
              </w:rPr>
              <w:t>”</w:t>
            </w:r>
          </w:p>
          <w:p w:rsidR="00845ECC" w:rsidRPr="008A3A1D" w:rsidRDefault="00845ECC" w:rsidP="008A3A1D">
            <w:pPr>
              <w:spacing w:after="140" w:line="290" w:lineRule="auto"/>
              <w:contextualSpacing/>
              <w:jc w:val="both"/>
              <w:rPr>
                <w:rFonts w:ascii="Tahoma" w:hAnsi="Tahoma" w:cs="Tahoma"/>
                <w:sz w:val="20"/>
                <w:szCs w:val="20"/>
              </w:rPr>
            </w:pP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539, de 13 de novembro de 2013,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583/16</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583, de 20 de dezembro de 2016,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Investidores Profissionais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highlight w:val="yellow"/>
              </w:rPr>
            </w:pPr>
            <w:r w:rsidRPr="008A3A1D">
              <w:rPr>
                <w:rFonts w:ascii="Tahoma" w:hAnsi="Tahoma" w:cs="Tahoma"/>
                <w:sz w:val="20"/>
                <w:szCs w:val="20"/>
              </w:rPr>
              <w:t>Os investidores definidos nos termos do artigo 9º-A da Instrução CVM nº 539/13;</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Investidores Qualificados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Os investidores definidos nos termos do artigo 9º-B da Instrução CVM nº 539/13;</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IPCA</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Índice Nacional de Preços ao Consumidor Amplo apurado e divulgado pelo Instituto Brasileiro de Geografia e Estatística – IBGE;</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bCs/>
                <w:sz w:val="20"/>
                <w:szCs w:val="20"/>
              </w:rPr>
              <w:t>“</w:t>
            </w:r>
            <w:r w:rsidRPr="008A3A1D">
              <w:rPr>
                <w:rFonts w:ascii="Tahoma" w:hAnsi="Tahoma" w:cs="Tahoma"/>
                <w:bCs/>
                <w:sz w:val="20"/>
                <w:szCs w:val="20"/>
                <w:u w:val="single"/>
              </w:rPr>
              <w:t>JUCESP</w:t>
            </w:r>
            <w:r w:rsidRPr="008A3A1D">
              <w:rPr>
                <w:rFonts w:ascii="Tahoma" w:hAnsi="Tahoma" w:cs="Tahoma"/>
                <w:bCs/>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Junta Comercial do Estado de São Paulo;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Juros Remuneratórios</w:t>
            </w:r>
            <w:r w:rsidRPr="008A3A1D">
              <w:rPr>
                <w:rFonts w:ascii="Tahoma" w:hAnsi="Tahoma" w:cs="Tahoma"/>
                <w:sz w:val="20"/>
                <w:szCs w:val="20"/>
              </w:rPr>
              <w:t>” ou “</w:t>
            </w:r>
            <w:r w:rsidRPr="008A3A1D">
              <w:rPr>
                <w:rFonts w:ascii="Tahoma" w:hAnsi="Tahoma" w:cs="Tahoma"/>
                <w:sz w:val="20"/>
                <w:szCs w:val="20"/>
                <w:u w:val="single"/>
              </w:rPr>
              <w:t>Remuneração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Juros remuneratórios prefixados correspondentes a 5,5% (cinco inteiros e cinco décimos por cento) ao ano, base 360 (trezentos e sessenta) dias corridos, conforme previsto nos termos da Cláusula 5.2 deste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Lei nº 6.404/76</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Lei nº 6.404, de 15 de dezembro de 1976,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Lei nº 9.514/97</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Lei nº 9.514, de 20 de novembro de 1997,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Lei nº 10.931/04</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Lei nº 10.931, de 2 de agosto de 2004, conforme alterada;</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Locatárias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Em conjunto, as Locatárias Atuais e as Novas Locatárias;</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Locatárias Atuais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os atuais locatários das Unidades;</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Locatários Futuros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os terceiros futuros locatários das Unidades Disponíveis e/ou Unidades Vagas;</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MDA</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MDA – Módulo de Distribuição de Ativos, administrado e operacionalizado pela B3;</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Montante Mínimo da Emissão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R$ 10.000.000,00 (dez milhões de reais), correspondente a, na Data de Emissão, [•] ([•]) CRI;</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Montante Mínimo Fundo de Reserva</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montante mínimo do Fundo de Reserva, equivalente a 1 (uma) parcela de amortização e juros (PMT) dos CRI, correspondente a R$ [•] ([•] reais) nesta data</w:t>
            </w:r>
            <w:r w:rsidRPr="008A3A1D">
              <w:rPr>
                <w:rStyle w:val="Refdenotaderodap"/>
                <w:rFonts w:ascii="Tahoma" w:hAnsi="Tahoma" w:cs="Tahoma"/>
                <w:sz w:val="20"/>
                <w:szCs w:val="20"/>
              </w:rPr>
              <w:footnoteReference w:id="6"/>
            </w:r>
            <w:r w:rsidRPr="008A3A1D">
              <w:rPr>
                <w:rFonts w:ascii="Tahoma" w:hAnsi="Tahoma" w:cs="Tahoma"/>
                <w:sz w:val="20"/>
                <w:szCs w:val="20"/>
              </w:rPr>
              <w:t>;</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Novas Locatárias”</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 Fiador e [●], em conjunto;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Obrigações Garantidas</w:t>
            </w:r>
            <w:r w:rsidRPr="008A3A1D">
              <w:rPr>
                <w:rFonts w:ascii="Tahoma" w:hAnsi="Tahoma" w:cs="Tahoma"/>
                <w:sz w:val="20"/>
                <w:szCs w:val="20"/>
              </w:rPr>
              <w:t>”</w:t>
            </w:r>
            <w:r w:rsidRPr="008A3A1D">
              <w:rPr>
                <w:rStyle w:val="Refdenotaderodap"/>
                <w:rFonts w:ascii="Tahoma" w:hAnsi="Tahoma" w:cs="Tahoma"/>
                <w:sz w:val="20"/>
                <w:szCs w:val="20"/>
              </w:rPr>
              <w:footnoteReference w:id="7"/>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a garantia ao adimplemento (i) das obrigações assumidas pela Cedente no Contrato de Cessão, incluindo as obrigações de Recompra Compulsória dos Créditos Imobiliários e Indenização; e (ii) de quaisquer outras obrigações, pecuniárias ou não, bem como declarações e garantias prestadas pela Cedente, previstas no Contrato de Cessão e nos demais Documentos da Operação, incluindo, sem limitação, as obrigações de pagamento dos CRI;</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Oferta Restrita</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distribuição pública dos CRI, com esforços restritos de distribuição, nos termos da Instrução CVM nº 476/09;</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Participante(s) Especial(is)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significado atribuído no item 3.4.9 deste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Patrimônio Separado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Preço de Integralização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o preço de integralização dos CRI, calculado na forma prevista no item </w:t>
            </w:r>
            <w:r w:rsidRPr="008A3A1D">
              <w:rPr>
                <w:rFonts w:ascii="Tahoma" w:hAnsi="Tahoma" w:cs="Tahoma"/>
                <w:sz w:val="20"/>
                <w:szCs w:val="20"/>
              </w:rPr>
              <w:fldChar w:fldCharType="begin"/>
            </w:r>
            <w:r w:rsidRPr="008A3A1D">
              <w:rPr>
                <w:rFonts w:ascii="Tahoma" w:hAnsi="Tahoma" w:cs="Tahoma"/>
                <w:sz w:val="20"/>
                <w:szCs w:val="20"/>
              </w:rPr>
              <w:instrText xml:space="preserve"> REF _Ref493005995 \r \h  \* MERGEFORMAT </w:instrText>
            </w:r>
            <w:r w:rsidRPr="008A3A1D">
              <w:rPr>
                <w:rFonts w:ascii="Tahoma" w:hAnsi="Tahoma" w:cs="Tahoma"/>
                <w:sz w:val="20"/>
                <w:szCs w:val="20"/>
              </w:rPr>
            </w:r>
            <w:r w:rsidRPr="008A3A1D">
              <w:rPr>
                <w:rFonts w:ascii="Tahoma" w:hAnsi="Tahoma" w:cs="Tahoma"/>
                <w:sz w:val="20"/>
                <w:szCs w:val="20"/>
              </w:rPr>
              <w:fldChar w:fldCharType="separate"/>
            </w:r>
            <w:r w:rsidRPr="008A3A1D">
              <w:rPr>
                <w:rFonts w:ascii="Tahoma" w:hAnsi="Tahoma" w:cs="Tahoma"/>
                <w:sz w:val="20"/>
                <w:szCs w:val="20"/>
              </w:rPr>
              <w:t>4.1</w:t>
            </w:r>
            <w:r w:rsidRPr="008A3A1D">
              <w:rPr>
                <w:rFonts w:ascii="Tahoma" w:hAnsi="Tahoma" w:cs="Tahoma"/>
                <w:sz w:val="20"/>
                <w:szCs w:val="20"/>
              </w:rPr>
              <w:fldChar w:fldCharType="end"/>
            </w:r>
            <w:r w:rsidRPr="008A3A1D">
              <w:rPr>
                <w:rFonts w:ascii="Tahoma" w:hAnsi="Tahoma" w:cs="Tahoma"/>
                <w:sz w:val="20"/>
                <w:szCs w:val="20"/>
              </w:rPr>
              <w:t xml:space="preserve"> deste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2639E0" w:rsidP="008A3A1D">
            <w:pPr>
              <w:spacing w:after="140" w:line="290" w:lineRule="auto"/>
              <w:contextualSpacing/>
              <w:jc w:val="both"/>
              <w:rPr>
                <w:rFonts w:ascii="Tahoma" w:hAnsi="Tahoma" w:cs="Tahoma"/>
                <w:sz w:val="20"/>
                <w:szCs w:val="20"/>
              </w:rPr>
            </w:pPr>
            <w:r w:rsidRPr="008A3A1D">
              <w:rPr>
                <w:rStyle w:val="Refdenotaderodap"/>
                <w:rFonts w:ascii="Tahoma" w:hAnsi="Tahoma" w:cs="Tahoma"/>
                <w:sz w:val="20"/>
                <w:szCs w:val="20"/>
              </w:rPr>
              <w:footnoteReference w:id="8"/>
            </w:r>
            <w:r w:rsidR="00845ECC" w:rsidRPr="008A3A1D">
              <w:rPr>
                <w:rFonts w:ascii="Tahoma" w:hAnsi="Tahoma" w:cs="Tahoma"/>
                <w:sz w:val="20"/>
                <w:szCs w:val="20"/>
              </w:rPr>
              <w:t>“</w:t>
            </w:r>
            <w:r w:rsidR="00845ECC" w:rsidRPr="008A3A1D">
              <w:rPr>
                <w:rFonts w:ascii="Tahoma" w:hAnsi="Tahoma" w:cs="Tahoma"/>
                <w:sz w:val="20"/>
                <w:szCs w:val="20"/>
                <w:u w:val="single"/>
              </w:rPr>
              <w:t>Recompra Compulsória</w:t>
            </w:r>
            <w:r w:rsidR="00845ECC"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Resgate Antecipado da totalidade dos CRI;</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Recompra Facultativa</w:t>
            </w:r>
            <w:r w:rsidRPr="008A3A1D">
              <w:rPr>
                <w:rFonts w:ascii="Tahoma" w:hAnsi="Tahoma" w:cs="Tahoma"/>
                <w:sz w:val="20"/>
                <w:szCs w:val="20"/>
              </w:rPr>
              <w:t>”</w:t>
            </w:r>
          </w:p>
        </w:tc>
        <w:tc>
          <w:tcPr>
            <w:tcW w:w="3273" w:type="pct"/>
          </w:tcPr>
          <w:p w:rsidR="00845ECC" w:rsidRPr="008A3A1D" w:rsidRDefault="00845ECC" w:rsidP="008A3A1D">
            <w:pPr>
              <w:spacing w:after="140" w:line="290" w:lineRule="auto"/>
              <w:jc w:val="both"/>
              <w:rPr>
                <w:rFonts w:ascii="Tahoma" w:hAnsi="Tahoma" w:cs="Tahoma"/>
                <w:sz w:val="20"/>
                <w:szCs w:val="20"/>
              </w:rPr>
            </w:pPr>
            <w:r w:rsidRPr="008A3A1D">
              <w:rPr>
                <w:rFonts w:ascii="Tahoma" w:hAnsi="Tahoma" w:cs="Tahoma"/>
                <w:sz w:val="20"/>
                <w:szCs w:val="20"/>
              </w:rPr>
              <w:t>A faculdade da Cedente de recomprar os Créditos Imobiliários mediante o pagamento do Valor de Recompra Facultativa, conforme previsto no Contrato de Cessão, o que dará ensejo [à Amortização Extraordinária e/ou ao Resgate Antecipado]</w:t>
            </w:r>
            <w:r w:rsidRPr="008A3A1D">
              <w:rPr>
                <w:rStyle w:val="Refdenotaderodap"/>
                <w:rFonts w:ascii="Tahoma" w:hAnsi="Tahoma" w:cs="Tahoma"/>
                <w:sz w:val="20"/>
                <w:szCs w:val="20"/>
              </w:rPr>
              <w:footnoteReference w:id="9"/>
            </w:r>
            <w:r w:rsidRPr="008A3A1D">
              <w:rPr>
                <w:rFonts w:ascii="Tahoma" w:hAnsi="Tahoma" w:cs="Tahoma"/>
                <w:sz w:val="20"/>
                <w:szCs w:val="20"/>
              </w:rPr>
              <w:t xml:space="preserve"> dos CRI, conforme aplicável;</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Regime Fiduciário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Reserva Mínima</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valor atribuído no item 2.5.</w:t>
            </w:r>
            <w:r w:rsidR="001E5FD7" w:rsidRPr="008A3A1D">
              <w:rPr>
                <w:rFonts w:ascii="Tahoma" w:hAnsi="Tahoma" w:cs="Tahoma"/>
                <w:sz w:val="20"/>
                <w:szCs w:val="20"/>
              </w:rPr>
              <w:t>4</w:t>
            </w:r>
            <w:r w:rsidRPr="008A3A1D">
              <w:rPr>
                <w:rFonts w:ascii="Tahoma" w:hAnsi="Tahoma" w:cs="Tahoma"/>
                <w:sz w:val="20"/>
                <w:szCs w:val="20"/>
              </w:rPr>
              <w:t>.1 deste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Resgate Antecipado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significado atribuído no item 6.1 deste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2639E0" w:rsidP="008A3A1D">
            <w:pPr>
              <w:spacing w:after="140" w:line="290" w:lineRule="auto"/>
              <w:contextualSpacing/>
              <w:jc w:val="both"/>
              <w:rPr>
                <w:rFonts w:ascii="Tahoma" w:hAnsi="Tahoma" w:cs="Tahoma"/>
                <w:sz w:val="20"/>
                <w:szCs w:val="20"/>
              </w:rPr>
            </w:pPr>
            <w:r w:rsidRPr="008A3A1D">
              <w:rPr>
                <w:rStyle w:val="Refdenotaderodap"/>
                <w:rFonts w:ascii="Tahoma" w:hAnsi="Tahoma" w:cs="Tahoma"/>
                <w:sz w:val="20"/>
                <w:szCs w:val="20"/>
              </w:rPr>
              <w:footnoteReference w:id="10"/>
            </w:r>
            <w:r w:rsidR="00845ECC" w:rsidRPr="008A3A1D">
              <w:rPr>
                <w:rFonts w:ascii="Tahoma" w:hAnsi="Tahoma" w:cs="Tahoma"/>
                <w:sz w:val="20"/>
                <w:szCs w:val="20"/>
              </w:rPr>
              <w:t>“</w:t>
            </w:r>
            <w:r w:rsidR="00845ECC" w:rsidRPr="008A3A1D">
              <w:rPr>
                <w:rFonts w:ascii="Tahoma" w:hAnsi="Tahoma" w:cs="Tahoma"/>
                <w:sz w:val="20"/>
                <w:szCs w:val="20"/>
                <w:u w:val="single"/>
              </w:rPr>
              <w:t>Saldo Devedor dos CRI</w:t>
            </w:r>
            <w:r w:rsidR="00845ECC"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montante necessário para liquidar os CRI, incluindo conforme o caso, Despesas, Encargos Moratórios eventualmente incorridos e não pagos, e os Juros Remuneratórios dos CRI;</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Termo de Securitização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Este Termo de Securitização de Créditos Imobiliários;</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Titulares dos CRI</w:t>
            </w:r>
            <w:r w:rsidRPr="008A3A1D">
              <w:rPr>
                <w:rFonts w:ascii="Tahoma" w:hAnsi="Tahoma" w:cs="Tahoma"/>
                <w:sz w:val="20"/>
                <w:szCs w:val="20"/>
              </w:rPr>
              <w:t>” ou “</w:t>
            </w:r>
            <w:r w:rsidRPr="008A3A1D">
              <w:rPr>
                <w:rFonts w:ascii="Tahoma" w:hAnsi="Tahoma" w:cs="Tahoma"/>
                <w:sz w:val="20"/>
                <w:szCs w:val="20"/>
                <w:u w:val="single"/>
              </w:rPr>
              <w:t>Investidores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Unidades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as unidades autônomas do Condomínio atualmente locadas a terceiros, identificadas no </w:t>
            </w:r>
            <w:r w:rsidRPr="008A3A1D">
              <w:rPr>
                <w:rFonts w:ascii="Tahoma" w:hAnsi="Tahoma" w:cs="Tahoma"/>
                <w:sz w:val="20"/>
                <w:szCs w:val="20"/>
                <w:u w:val="single"/>
              </w:rPr>
              <w:t>Anexo VII (A)</w:t>
            </w:r>
            <w:r w:rsidRPr="008A3A1D">
              <w:rPr>
                <w:rFonts w:ascii="Tahoma" w:hAnsi="Tahoma" w:cs="Tahoma"/>
                <w:sz w:val="20"/>
                <w:szCs w:val="20"/>
              </w:rPr>
              <w:t xml:space="preserve"> a 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Unidades Disponíveis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b/>
                <w:sz w:val="20"/>
                <w:szCs w:val="20"/>
              </w:rPr>
            </w:pPr>
            <w:r w:rsidRPr="008A3A1D">
              <w:rPr>
                <w:rFonts w:ascii="Tahoma" w:hAnsi="Tahoma" w:cs="Tahoma"/>
                <w:sz w:val="20"/>
                <w:szCs w:val="20"/>
              </w:rPr>
              <w:t>Significam as Unidades em relação às quais foi implementada a Condição Suspensiva, nos termos da Cláusula 2.6 deste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Unidades Vagas</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as unidades autônomas do Condomínio atualmente vagas, identificadas no </w:t>
            </w:r>
            <w:r w:rsidRPr="008A3A1D">
              <w:rPr>
                <w:rFonts w:ascii="Tahoma" w:hAnsi="Tahoma" w:cs="Tahoma"/>
                <w:sz w:val="20"/>
                <w:szCs w:val="20"/>
                <w:u w:val="single"/>
              </w:rPr>
              <w:t>Anexo VII (B)</w:t>
            </w:r>
            <w:r w:rsidRPr="008A3A1D">
              <w:rPr>
                <w:rFonts w:ascii="Tahoma" w:hAnsi="Tahoma" w:cs="Tahoma"/>
                <w:sz w:val="20"/>
                <w:szCs w:val="20"/>
              </w:rPr>
              <w:t xml:space="preserve"> a este Termo de Securitização;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da Cessão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preço a ser pago, pela Emissora à Cedente, pela aquisição dos Créditos Imobiliários, nos termos previstos no Contrato de Cessão;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da Indenização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8A3A1D">
              <w:rPr>
                <w:rFonts w:ascii="Tahoma" w:hAnsi="Tahoma" w:cs="Tahoma"/>
                <w:i/>
                <w:sz w:val="20"/>
                <w:szCs w:val="20"/>
              </w:rPr>
              <w:t>pro rata temporis</w:t>
            </w:r>
            <w:r w:rsidRPr="008A3A1D">
              <w:rPr>
                <w:rFonts w:ascii="Tahoma" w:hAnsi="Tahoma" w:cs="Tahoma"/>
                <w:sz w:val="20"/>
                <w:szCs w:val="20"/>
              </w:rPr>
              <w:t xml:space="preserve"> na forma deste Termo de Securitização, a ser pago pela Cedente à Emissora na ocorrência de um dos Eventos de Indenização;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2639E0" w:rsidP="008A3A1D">
            <w:pPr>
              <w:spacing w:after="140" w:line="290" w:lineRule="auto"/>
              <w:contextualSpacing/>
              <w:jc w:val="both"/>
              <w:rPr>
                <w:rFonts w:ascii="Tahoma" w:hAnsi="Tahoma" w:cs="Tahoma"/>
                <w:sz w:val="20"/>
                <w:szCs w:val="20"/>
              </w:rPr>
            </w:pPr>
            <w:r w:rsidRPr="008A3A1D">
              <w:rPr>
                <w:rStyle w:val="Refdenotaderodap"/>
                <w:rFonts w:ascii="Tahoma" w:hAnsi="Tahoma" w:cs="Tahoma"/>
                <w:sz w:val="20"/>
                <w:szCs w:val="20"/>
              </w:rPr>
              <w:footnoteReference w:id="11"/>
            </w:r>
            <w:r w:rsidR="00845ECC" w:rsidRPr="008A3A1D">
              <w:rPr>
                <w:rFonts w:ascii="Tahoma" w:hAnsi="Tahoma" w:cs="Tahoma"/>
                <w:sz w:val="20"/>
                <w:szCs w:val="20"/>
              </w:rPr>
              <w:t>“</w:t>
            </w:r>
            <w:r w:rsidR="00845ECC" w:rsidRPr="008A3A1D">
              <w:rPr>
                <w:rFonts w:ascii="Tahoma" w:hAnsi="Tahoma" w:cs="Tahoma"/>
                <w:sz w:val="20"/>
                <w:szCs w:val="20"/>
                <w:u w:val="single"/>
              </w:rPr>
              <w:t>Valor Global da Emissão</w:t>
            </w:r>
            <w:r w:rsidR="00845ECC"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R$[18.700.000,00 (dezoito milhões e setecentos mil reais)],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Nominal Unitário</w:t>
            </w:r>
            <w:r w:rsidRPr="008A3A1D">
              <w:rPr>
                <w:rFonts w:ascii="Tahoma" w:hAnsi="Tahoma" w:cs="Tahoma"/>
                <w:sz w:val="20"/>
                <w:szCs w:val="20"/>
              </w:rPr>
              <w:t>”</w:t>
            </w:r>
          </w:p>
        </w:tc>
        <w:tc>
          <w:tcPr>
            <w:tcW w:w="3273"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R$[●], na Data de Emissão; e </w:t>
            </w:r>
          </w:p>
          <w:p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tc>
          <w:tcPr>
            <w:tcW w:w="1727" w:type="pct"/>
          </w:tcPr>
          <w:p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Nominal Unitário Atualizado</w:t>
            </w:r>
            <w:r w:rsidRPr="008A3A1D">
              <w:rPr>
                <w:rFonts w:ascii="Tahoma" w:hAnsi="Tahoma" w:cs="Tahoma"/>
                <w:sz w:val="20"/>
                <w:szCs w:val="20"/>
              </w:rPr>
              <w:t>”</w:t>
            </w:r>
          </w:p>
        </w:tc>
        <w:tc>
          <w:tcPr>
            <w:tcW w:w="3273" w:type="pct"/>
          </w:tcPr>
          <w:p w:rsidR="00845ECC"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valor nominal unitário de cada CRI atualizado monetariamente pela Atualização Monetária.</w:t>
            </w:r>
          </w:p>
          <w:p w:rsidR="008A3A1D" w:rsidRPr="008A3A1D" w:rsidRDefault="008A3A1D" w:rsidP="008A3A1D">
            <w:pPr>
              <w:spacing w:after="140" w:line="290" w:lineRule="auto"/>
              <w:contextualSpacing/>
              <w:jc w:val="both"/>
              <w:rPr>
                <w:rFonts w:ascii="Tahoma" w:hAnsi="Tahoma" w:cs="Tahoma"/>
                <w:sz w:val="20"/>
                <w:szCs w:val="20"/>
              </w:rPr>
            </w:pPr>
          </w:p>
        </w:tc>
      </w:tr>
    </w:tbl>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16" w:name="_DV_M78"/>
      <w:bookmarkStart w:id="17" w:name="_DV_M79"/>
      <w:bookmarkStart w:id="18" w:name="_DV_M83"/>
      <w:bookmarkStart w:id="19" w:name="_Toc110076261"/>
      <w:bookmarkStart w:id="20" w:name="_Toc165713865"/>
      <w:bookmarkStart w:id="21" w:name="_Toc168723723"/>
      <w:bookmarkStart w:id="22" w:name="_Toc479091072"/>
      <w:bookmarkEnd w:id="16"/>
      <w:bookmarkEnd w:id="17"/>
      <w:bookmarkEnd w:id="18"/>
      <w:r w:rsidRPr="008A3A1D">
        <w:rPr>
          <w:rFonts w:ascii="Tahoma" w:hAnsi="Tahoma" w:cs="Tahoma"/>
          <w:b/>
          <w:sz w:val="20"/>
          <w:szCs w:val="20"/>
        </w:rPr>
        <w:t>CLÁUSULA SEGUNDA - OBJETO</w:t>
      </w:r>
      <w:bookmarkStart w:id="23" w:name="_DV_M84"/>
      <w:bookmarkEnd w:id="19"/>
      <w:bookmarkEnd w:id="23"/>
      <w:r w:rsidRPr="008A3A1D">
        <w:rPr>
          <w:rFonts w:ascii="Tahoma" w:hAnsi="Tahoma" w:cs="Tahoma"/>
          <w:b/>
          <w:sz w:val="20"/>
          <w:szCs w:val="20"/>
        </w:rPr>
        <w:t xml:space="preserve"> E CRÉDITOS IMOBILIÁRIOS</w:t>
      </w:r>
      <w:bookmarkEnd w:id="20"/>
      <w:bookmarkEnd w:id="21"/>
      <w:bookmarkEnd w:id="22"/>
    </w:p>
    <w:p w:rsidR="00606057" w:rsidRPr="008A3A1D" w:rsidRDefault="00606057" w:rsidP="008A3A1D">
      <w:pPr>
        <w:pStyle w:val="PargrafodaLista"/>
        <w:widowControl/>
        <w:spacing w:after="140" w:line="290" w:lineRule="auto"/>
        <w:ind w:left="0"/>
        <w:contextualSpacing/>
        <w:jc w:val="both"/>
        <w:rPr>
          <w:rFonts w:ascii="Tahoma" w:hAnsi="Tahoma" w:cs="Tahoma"/>
          <w:b/>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4" w:name="_DV_M85"/>
      <w:bookmarkStart w:id="25" w:name="_Toc479091073"/>
      <w:bookmarkEnd w:id="24"/>
      <w:r w:rsidRPr="008A3A1D">
        <w:rPr>
          <w:rFonts w:ascii="Tahoma" w:hAnsi="Tahoma" w:cs="Tahoma"/>
          <w:sz w:val="20"/>
          <w:szCs w:val="20"/>
          <w:u w:val="single"/>
        </w:rPr>
        <w:t>Vinculação dos Créditos Imobiliários</w:t>
      </w:r>
      <w:r w:rsidRPr="008A3A1D">
        <w:rPr>
          <w:rFonts w:ascii="Tahoma" w:hAnsi="Tahoma" w:cs="Tahoma"/>
          <w:sz w:val="20"/>
          <w:szCs w:val="20"/>
        </w:rPr>
        <w:t>: A Emissora realiza neste ato, em caráter irrevogável e irretratável, a vinculação da totalidade dos Créditos Imobiliários, representados pelas CCI, aos CRI da</w:t>
      </w:r>
      <w:r w:rsidR="00B526F4" w:rsidRPr="008A3A1D">
        <w:rPr>
          <w:rFonts w:ascii="Tahoma" w:hAnsi="Tahoma" w:cs="Tahoma"/>
          <w:sz w:val="20"/>
          <w:szCs w:val="20"/>
        </w:rPr>
        <w:t xml:space="preserve"> presente</w:t>
      </w:r>
      <w:r w:rsidRPr="008A3A1D">
        <w:rPr>
          <w:rFonts w:ascii="Tahoma" w:hAnsi="Tahoma" w:cs="Tahoma"/>
          <w:sz w:val="20"/>
          <w:szCs w:val="20"/>
        </w:rPr>
        <w:t xml:space="preserve"> Emissão, conforme as características descritas na Cláusula Terceira abaixo.</w:t>
      </w:r>
      <w:bookmarkEnd w:id="25"/>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6" w:name="_DV_M86"/>
      <w:bookmarkStart w:id="27" w:name="_Toc479091074"/>
      <w:bookmarkEnd w:id="26"/>
      <w:r w:rsidRPr="008A3A1D">
        <w:rPr>
          <w:rFonts w:ascii="Tahoma" w:hAnsi="Tahoma" w:cs="Tahoma"/>
          <w:sz w:val="20"/>
          <w:szCs w:val="20"/>
          <w:u w:val="single"/>
        </w:rPr>
        <w:t>Valor Nominal</w:t>
      </w:r>
      <w:r w:rsidRPr="008A3A1D">
        <w:rPr>
          <w:rFonts w:ascii="Tahoma" w:hAnsi="Tahoma" w:cs="Tahoma"/>
          <w:sz w:val="20"/>
          <w:szCs w:val="20"/>
        </w:rPr>
        <w:t>: A Emissora declara que, pelo presente Termo de Securitização, foram vinculados à presente</w:t>
      </w:r>
      <w:r w:rsidR="007619B1" w:rsidRPr="008A3A1D">
        <w:rPr>
          <w:rFonts w:ascii="Tahoma" w:hAnsi="Tahoma" w:cs="Tahoma"/>
          <w:sz w:val="20"/>
          <w:szCs w:val="20"/>
        </w:rPr>
        <w:t xml:space="preserve"> </w:t>
      </w:r>
      <w:r w:rsidRPr="008A3A1D">
        <w:rPr>
          <w:rFonts w:ascii="Tahoma" w:hAnsi="Tahoma" w:cs="Tahoma"/>
          <w:sz w:val="20"/>
          <w:szCs w:val="20"/>
        </w:rPr>
        <w:t xml:space="preserve">Emissão os Créditos Imobiliários de sua titularidade, com valor global de R$ </w:t>
      </w:r>
      <w:r w:rsidR="0077486A" w:rsidRPr="008A3A1D">
        <w:rPr>
          <w:rFonts w:ascii="Tahoma" w:hAnsi="Tahoma" w:cs="Tahoma"/>
          <w:sz w:val="20"/>
          <w:szCs w:val="20"/>
        </w:rPr>
        <w:t>[</w:t>
      </w:r>
      <w:r w:rsidR="00B526F4" w:rsidRPr="008A3A1D">
        <w:rPr>
          <w:rFonts w:ascii="Tahoma" w:hAnsi="Tahoma" w:cs="Tahoma"/>
          <w:sz w:val="20"/>
          <w:szCs w:val="20"/>
        </w:rPr>
        <w:t>18.700.000,00 (dezoito milhões e setecentos mil reais)</w:t>
      </w:r>
      <w:r w:rsidR="0077486A" w:rsidRPr="008A3A1D">
        <w:rPr>
          <w:rFonts w:ascii="Tahoma" w:hAnsi="Tahoma" w:cs="Tahoma"/>
          <w:sz w:val="20"/>
          <w:szCs w:val="20"/>
        </w:rPr>
        <w:t>]</w:t>
      </w:r>
      <w:r w:rsidRPr="008A3A1D">
        <w:rPr>
          <w:rFonts w:ascii="Tahoma" w:hAnsi="Tahoma" w:cs="Tahoma"/>
          <w:sz w:val="20"/>
          <w:szCs w:val="20"/>
        </w:rPr>
        <w:t xml:space="preserve">, referentes aos Créditos Imobiliários, na </w:t>
      </w:r>
      <w:r w:rsidR="004E6204" w:rsidRPr="008A3A1D">
        <w:rPr>
          <w:rFonts w:ascii="Tahoma" w:hAnsi="Tahoma" w:cs="Tahoma"/>
          <w:sz w:val="20"/>
          <w:szCs w:val="20"/>
        </w:rPr>
        <w:t>D</w:t>
      </w:r>
      <w:r w:rsidRPr="008A3A1D">
        <w:rPr>
          <w:rFonts w:ascii="Tahoma" w:hAnsi="Tahoma" w:cs="Tahoma"/>
          <w:sz w:val="20"/>
          <w:szCs w:val="20"/>
        </w:rPr>
        <w:t xml:space="preserve">ata de </w:t>
      </w:r>
      <w:r w:rsidR="004E6204" w:rsidRPr="008A3A1D">
        <w:rPr>
          <w:rFonts w:ascii="Tahoma" w:hAnsi="Tahoma" w:cs="Tahoma"/>
          <w:sz w:val="20"/>
          <w:szCs w:val="20"/>
        </w:rPr>
        <w:t>E</w:t>
      </w:r>
      <w:r w:rsidRPr="008A3A1D">
        <w:rPr>
          <w:rFonts w:ascii="Tahoma" w:hAnsi="Tahoma" w:cs="Tahoma"/>
          <w:sz w:val="20"/>
          <w:szCs w:val="20"/>
        </w:rPr>
        <w:t>missão.</w:t>
      </w:r>
      <w:bookmarkEnd w:id="27"/>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8" w:name="_Toc479091075"/>
      <w:r w:rsidRPr="008A3A1D">
        <w:rPr>
          <w:rFonts w:ascii="Tahoma" w:hAnsi="Tahoma" w:cs="Tahoma"/>
          <w:sz w:val="20"/>
          <w:szCs w:val="20"/>
        </w:rPr>
        <w:t xml:space="preserve">Os Créditos Imobiliários, vinculados aos CRI pelo presente Termo de Securitização, </w:t>
      </w:r>
      <w:r w:rsidR="004E6204" w:rsidRPr="008A3A1D">
        <w:rPr>
          <w:rFonts w:ascii="Tahoma" w:hAnsi="Tahoma" w:cs="Tahoma"/>
          <w:sz w:val="20"/>
          <w:szCs w:val="20"/>
        </w:rPr>
        <w:t>são</w:t>
      </w:r>
      <w:r w:rsidRPr="008A3A1D">
        <w:rPr>
          <w:rFonts w:ascii="Tahoma" w:hAnsi="Tahoma" w:cs="Tahoma"/>
          <w:sz w:val="20"/>
          <w:szCs w:val="20"/>
        </w:rPr>
        <w:t xml:space="preserve"> representados pelas CCI, emitidas pela Cedente sob a forma escritural, na forma da Lei nº 10.931/04, </w:t>
      </w:r>
      <w:r w:rsidR="004E6204" w:rsidRPr="008A3A1D">
        <w:rPr>
          <w:rFonts w:ascii="Tahoma" w:hAnsi="Tahoma" w:cs="Tahoma"/>
          <w:sz w:val="20"/>
          <w:szCs w:val="20"/>
        </w:rPr>
        <w:t>as quais</w:t>
      </w:r>
      <w:r w:rsidRPr="008A3A1D">
        <w:rPr>
          <w:rFonts w:ascii="Tahoma" w:hAnsi="Tahoma" w:cs="Tahoma"/>
          <w:sz w:val="20"/>
          <w:szCs w:val="20"/>
        </w:rPr>
        <w:t xml:space="preserve"> encontram-se descritas no Contrato de Cessão.</w:t>
      </w:r>
      <w:bookmarkEnd w:id="28"/>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9" w:name="_Toc479091076"/>
      <w:r w:rsidRPr="008A3A1D">
        <w:rPr>
          <w:rFonts w:ascii="Tahoma" w:hAnsi="Tahoma" w:cs="Tahoma"/>
          <w:sz w:val="20"/>
          <w:szCs w:val="20"/>
        </w:rPr>
        <w:t>A Escritura de Emissão de CCI encontra-se devidamente depositada junto à Instituição Custodiante, nos termos do artigo 18, §§ 4º e 5º, da Lei nº 10.931/04.</w:t>
      </w:r>
      <w:bookmarkEnd w:id="29"/>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0" w:name="_DV_M51"/>
      <w:bookmarkStart w:id="31" w:name="_Toc479091077"/>
      <w:bookmarkEnd w:id="30"/>
      <w:r w:rsidRPr="008A3A1D">
        <w:rPr>
          <w:rFonts w:ascii="Tahoma" w:hAnsi="Tahoma" w:cs="Tahoma"/>
          <w:sz w:val="20"/>
          <w:szCs w:val="20"/>
        </w:rPr>
        <w:t>O Regime Fiduciário instituído pela Emissora, por meio deste Termo de Securitização, será registrado na Instituição Custodiante, nos termos do artigo 23, parágrafo único, da Lei nº 10.931/04.</w:t>
      </w:r>
      <w:bookmarkEnd w:id="31"/>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2" w:name="_DV_M87"/>
      <w:bookmarkStart w:id="33" w:name="_Toc479091078"/>
      <w:bookmarkEnd w:id="32"/>
      <w:r w:rsidRPr="008A3A1D">
        <w:rPr>
          <w:rFonts w:ascii="Tahoma" w:hAnsi="Tahoma" w:cs="Tahoma"/>
          <w:sz w:val="20"/>
          <w:szCs w:val="20"/>
          <w:u w:val="single"/>
        </w:rPr>
        <w:t>Valor da Cessão</w:t>
      </w:r>
      <w:r w:rsidRPr="008A3A1D">
        <w:rPr>
          <w:rFonts w:ascii="Tahoma" w:hAnsi="Tahoma" w:cs="Tahoma"/>
          <w:sz w:val="20"/>
          <w:szCs w:val="20"/>
        </w:rPr>
        <w:t>: Pela cessão dos Créditos Imobiliários e das CCI que os representam, a Emissora pagará à Cedente o Valor da Cessão, na forma e condições estabelecidas na Cláusula Terceira do Contrato de Cessão.</w:t>
      </w:r>
      <w:bookmarkEnd w:id="33"/>
    </w:p>
    <w:p w:rsidR="00606057" w:rsidRPr="008A3A1D" w:rsidRDefault="00606057" w:rsidP="008A3A1D">
      <w:pPr>
        <w:pStyle w:val="PargrafodaLista"/>
        <w:widowControl/>
        <w:tabs>
          <w:tab w:val="left" w:pos="851"/>
        </w:tabs>
        <w:spacing w:after="140" w:line="290" w:lineRule="auto"/>
        <w:ind w:left="0"/>
        <w:contextualSpacing/>
        <w:jc w:val="both"/>
        <w:rPr>
          <w:rFonts w:ascii="Tahoma" w:eastAsiaTheme="minorHAnsi" w:hAnsi="Tahoma" w:cs="Tahoma"/>
          <w:sz w:val="20"/>
          <w:szCs w:val="20"/>
          <w:lang w:eastAsia="en-US"/>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4" w:name="_DV_M88"/>
      <w:bookmarkStart w:id="35" w:name="_Toc479091080"/>
      <w:bookmarkEnd w:id="34"/>
      <w:r w:rsidRPr="008A3A1D">
        <w:rPr>
          <w:rFonts w:ascii="Tahoma" w:hAnsi="Tahoma" w:cs="Tahoma"/>
          <w:sz w:val="20"/>
          <w:szCs w:val="20"/>
          <w:u w:val="single"/>
        </w:rPr>
        <w:t>Titularidade dos Créditos Imobiliários</w:t>
      </w:r>
      <w:r w:rsidRPr="008A3A1D">
        <w:rPr>
          <w:rFonts w:ascii="Tahoma" w:hAnsi="Tahoma" w:cs="Tahoma"/>
          <w:sz w:val="20"/>
          <w:szCs w:val="20"/>
        </w:rPr>
        <w:t>: A titularidade dos Créditos Imobiliários foi adquirida pela Emissora por meio da celebração do Contrato de Cessão e mediante negociação das CCI efetuada perante a B3.</w:t>
      </w:r>
      <w:bookmarkEnd w:id="35"/>
    </w:p>
    <w:p w:rsidR="00606057" w:rsidRPr="008A3A1D" w:rsidRDefault="00606057" w:rsidP="008A3A1D">
      <w:pPr>
        <w:pStyle w:val="PargrafodaLista"/>
        <w:widowControl/>
        <w:spacing w:after="140" w:line="290" w:lineRule="auto"/>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6" w:name="_Ref516046803"/>
      <w:r w:rsidRPr="008A3A1D">
        <w:rPr>
          <w:rFonts w:ascii="Tahoma" w:hAnsi="Tahoma" w:cs="Tahoma"/>
          <w:sz w:val="20"/>
          <w:szCs w:val="20"/>
          <w:u w:val="single"/>
        </w:rPr>
        <w:t>Garantias da Operação</w:t>
      </w:r>
      <w:r w:rsidRPr="008A3A1D">
        <w:rPr>
          <w:rFonts w:ascii="Tahoma" w:hAnsi="Tahoma" w:cs="Tahoma"/>
          <w:sz w:val="20"/>
          <w:szCs w:val="20"/>
        </w:rPr>
        <w:t xml:space="preserve">. Em garantia do fiel, pontual e integral cumprimento das Obrigações Garantidas, serão constituídas as seguintes </w:t>
      </w:r>
      <w:r w:rsidR="004E6204" w:rsidRPr="008A3A1D">
        <w:rPr>
          <w:rFonts w:ascii="Tahoma" w:hAnsi="Tahoma" w:cs="Tahoma"/>
          <w:sz w:val="20"/>
          <w:szCs w:val="20"/>
        </w:rPr>
        <w:t>G</w:t>
      </w:r>
      <w:r w:rsidRPr="008A3A1D">
        <w:rPr>
          <w:rFonts w:ascii="Tahoma" w:hAnsi="Tahoma" w:cs="Tahoma"/>
          <w:sz w:val="20"/>
          <w:szCs w:val="20"/>
        </w:rPr>
        <w:t>arantias</w:t>
      </w:r>
      <w:bookmarkEnd w:id="36"/>
      <w:r w:rsidRPr="008A3A1D">
        <w:rPr>
          <w:rFonts w:ascii="Tahoma" w:hAnsi="Tahoma" w:cs="Tahoma"/>
          <w:sz w:val="20"/>
          <w:szCs w:val="20"/>
        </w:rPr>
        <w:t>:</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E1674C" w:rsidRPr="008A3A1D" w:rsidRDefault="001E5FD7"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u w:val="single"/>
        </w:rPr>
        <w:t>Coobrigação</w:t>
      </w:r>
      <w:r w:rsidRPr="008A3A1D">
        <w:rPr>
          <w:rFonts w:ascii="Tahoma" w:hAnsi="Tahoma" w:cs="Tahoma"/>
          <w:sz w:val="20"/>
          <w:szCs w:val="20"/>
        </w:rPr>
        <w:t>:</w:t>
      </w:r>
      <w:r w:rsidR="00E1674C" w:rsidRPr="008A3A1D">
        <w:rPr>
          <w:rFonts w:ascii="Tahoma" w:hAnsi="Tahoma" w:cs="Tahoma"/>
          <w:sz w:val="20"/>
          <w:szCs w:val="20"/>
        </w:rPr>
        <w:t xml:space="preserve"> 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8A3A1D">
        <w:rPr>
          <w:rFonts w:ascii="Tahoma" w:hAnsi="Tahoma" w:cs="Tahoma"/>
          <w:sz w:val="20"/>
          <w:szCs w:val="20"/>
          <w:u w:val="single"/>
        </w:rPr>
        <w:t>Coobrigação</w:t>
      </w:r>
      <w:r w:rsidR="00E1674C" w:rsidRPr="008A3A1D">
        <w:rPr>
          <w:rFonts w:ascii="Tahoma" w:hAnsi="Tahoma" w:cs="Tahoma"/>
          <w:sz w:val="20"/>
          <w:szCs w:val="20"/>
        </w:rPr>
        <w:t xml:space="preserve">”). </w:t>
      </w:r>
    </w:p>
    <w:p w:rsidR="00E1674C" w:rsidRPr="008A3A1D" w:rsidRDefault="00E1674C"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1E5FD7" w:rsidRPr="008A3A1D" w:rsidRDefault="00E1674C" w:rsidP="008A3A1D">
      <w:pPr>
        <w:pStyle w:val="PargrafodaLista"/>
        <w:widowControl/>
        <w:numPr>
          <w:ilvl w:val="3"/>
          <w:numId w:val="24"/>
        </w:numPr>
        <w:spacing w:after="140" w:line="290" w:lineRule="auto"/>
        <w:ind w:left="1276" w:firstLine="0"/>
        <w:contextualSpacing/>
        <w:jc w:val="both"/>
        <w:rPr>
          <w:rFonts w:ascii="Tahoma" w:hAnsi="Tahoma" w:cs="Tahoma"/>
          <w:sz w:val="20"/>
          <w:szCs w:val="20"/>
        </w:rPr>
      </w:pPr>
      <w:r w:rsidRPr="008A3A1D">
        <w:rPr>
          <w:rFonts w:ascii="Tahoma" w:hAnsi="Tahoma" w:cs="Tahoma"/>
          <w:sz w:val="20"/>
          <w:szCs w:val="20"/>
        </w:rPr>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rsidR="00E1674C" w:rsidRPr="008A3A1D" w:rsidRDefault="00E1674C" w:rsidP="008A3A1D">
      <w:pPr>
        <w:pStyle w:val="PargrafodaLista"/>
        <w:widowControl/>
        <w:spacing w:after="140" w:line="290" w:lineRule="auto"/>
        <w:ind w:left="1276"/>
        <w:contextualSpacing/>
        <w:jc w:val="both"/>
        <w:rPr>
          <w:rFonts w:ascii="Tahoma" w:hAnsi="Tahoma" w:cs="Tahoma"/>
          <w:sz w:val="20"/>
          <w:szCs w:val="20"/>
        </w:rPr>
      </w:pPr>
    </w:p>
    <w:p w:rsidR="00E1674C" w:rsidRPr="008A3A1D" w:rsidRDefault="00E1674C" w:rsidP="008A3A1D">
      <w:pPr>
        <w:pStyle w:val="PargrafodaLista"/>
        <w:widowControl/>
        <w:numPr>
          <w:ilvl w:val="3"/>
          <w:numId w:val="24"/>
        </w:numPr>
        <w:spacing w:after="140" w:line="290" w:lineRule="auto"/>
        <w:ind w:left="1276" w:firstLine="0"/>
        <w:contextualSpacing/>
        <w:jc w:val="both"/>
        <w:rPr>
          <w:rFonts w:ascii="Tahoma" w:hAnsi="Tahoma" w:cs="Tahoma"/>
          <w:sz w:val="20"/>
          <w:szCs w:val="20"/>
        </w:rPr>
      </w:pPr>
      <w:r w:rsidRPr="008A3A1D">
        <w:rPr>
          <w:rFonts w:ascii="Tahoma" w:hAnsi="Tahoma" w:cs="Tahoma"/>
          <w:sz w:val="20"/>
          <w:szCs w:val="20"/>
        </w:rPr>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rsidR="001E5FD7" w:rsidRPr="008A3A1D" w:rsidRDefault="001E5FD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4E6204" w:rsidRPr="008A3A1D" w:rsidRDefault="004E620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u w:val="single"/>
        </w:rPr>
        <w:t>Fiança</w:t>
      </w:r>
      <w:r w:rsidRPr="008A3A1D">
        <w:rPr>
          <w:rFonts w:ascii="Tahoma" w:hAnsi="Tahoma" w:cs="Tahoma"/>
          <w:sz w:val="20"/>
          <w:szCs w:val="20"/>
        </w:rPr>
        <w:t>:</w:t>
      </w:r>
      <w:r w:rsidR="00405BC2" w:rsidRPr="008A3A1D">
        <w:rPr>
          <w:rFonts w:ascii="Tahoma" w:hAnsi="Tahoma" w:cs="Tahoma"/>
          <w:sz w:val="20"/>
          <w:szCs w:val="20"/>
        </w:rPr>
        <w:t xml:space="preserve"> </w:t>
      </w:r>
      <w:r w:rsidR="008E7199" w:rsidRPr="008A3A1D">
        <w:rPr>
          <w:rFonts w:ascii="Tahoma" w:hAnsi="Tahoma" w:cs="Tahoma"/>
          <w:sz w:val="20"/>
          <w:szCs w:val="20"/>
        </w:rPr>
        <w:t>N</w:t>
      </w:r>
      <w:r w:rsidR="00405BC2" w:rsidRPr="008A3A1D">
        <w:rPr>
          <w:rFonts w:ascii="Tahoma" w:hAnsi="Tahoma" w:cs="Tahoma"/>
          <w:sz w:val="20"/>
          <w:szCs w:val="20"/>
        </w:rPr>
        <w:t>os termos do Contrato de Cessão</w:t>
      </w:r>
      <w:r w:rsidR="008E7199" w:rsidRPr="008A3A1D">
        <w:rPr>
          <w:rFonts w:ascii="Tahoma" w:hAnsi="Tahoma" w:cs="Tahoma"/>
          <w:sz w:val="20"/>
          <w:szCs w:val="20"/>
        </w:rPr>
        <w:t>, o Fiador outorgou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A3A1D">
        <w:rPr>
          <w:rFonts w:ascii="Tahoma" w:hAnsi="Tahoma" w:cs="Tahoma"/>
          <w:sz w:val="20"/>
          <w:szCs w:val="20"/>
          <w:u w:val="single"/>
        </w:rPr>
        <w:t>Fiança</w:t>
      </w:r>
      <w:r w:rsidR="008E7199" w:rsidRPr="008A3A1D">
        <w:rPr>
          <w:rFonts w:ascii="Tahoma" w:hAnsi="Tahoma" w:cs="Tahoma"/>
          <w:sz w:val="20"/>
          <w:szCs w:val="20"/>
        </w:rPr>
        <w:t>”). A Fiança deve ser honrada, impreterivelmente, até o 1º (primeiro) Dia Útil, após a ciência do Fiador, sobre o inadimplemento das Obrigações Garantidas, observado o disposto no Contrato de Cessão.</w:t>
      </w:r>
    </w:p>
    <w:p w:rsidR="004E6204" w:rsidRPr="008A3A1D" w:rsidRDefault="004E6204"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u w:val="single"/>
        </w:rPr>
        <w:t>Alienaç</w:t>
      </w:r>
      <w:r w:rsidR="004E6204" w:rsidRPr="008A3A1D">
        <w:rPr>
          <w:rFonts w:ascii="Tahoma" w:hAnsi="Tahoma" w:cs="Tahoma"/>
          <w:sz w:val="20"/>
          <w:szCs w:val="20"/>
          <w:u w:val="single"/>
        </w:rPr>
        <w:t>ão</w:t>
      </w:r>
      <w:r w:rsidRPr="008A3A1D">
        <w:rPr>
          <w:rFonts w:ascii="Tahoma" w:hAnsi="Tahoma" w:cs="Tahoma"/>
          <w:sz w:val="20"/>
          <w:szCs w:val="20"/>
          <w:u w:val="single"/>
        </w:rPr>
        <w:t xml:space="preserve"> Fiduciária de Imóveis</w:t>
      </w:r>
      <w:r w:rsidRPr="008A3A1D">
        <w:rPr>
          <w:rFonts w:ascii="Tahoma" w:hAnsi="Tahoma" w:cs="Tahoma"/>
          <w:sz w:val="20"/>
          <w:szCs w:val="20"/>
        </w:rPr>
        <w:t>: Será constituída alienação fiduciária, pela Cedente em favor da Emissora, das Unidades</w:t>
      </w:r>
      <w:r w:rsidR="004B1502" w:rsidRPr="008A3A1D">
        <w:rPr>
          <w:rFonts w:ascii="Tahoma" w:hAnsi="Tahoma" w:cs="Tahoma"/>
          <w:sz w:val="20"/>
          <w:szCs w:val="20"/>
        </w:rPr>
        <w:t xml:space="preserve"> e das Unidades Vagas</w:t>
      </w:r>
      <w:r w:rsidRPr="008A3A1D">
        <w:rPr>
          <w:rFonts w:ascii="Tahoma" w:hAnsi="Tahoma" w:cs="Tahoma"/>
          <w:sz w:val="20"/>
          <w:szCs w:val="20"/>
        </w:rPr>
        <w:t>, livre e desembaraçad</w:t>
      </w:r>
      <w:r w:rsidR="004E6204" w:rsidRPr="008A3A1D">
        <w:rPr>
          <w:rFonts w:ascii="Tahoma" w:hAnsi="Tahoma" w:cs="Tahoma"/>
          <w:sz w:val="20"/>
          <w:szCs w:val="20"/>
        </w:rPr>
        <w:t>a</w:t>
      </w:r>
      <w:r w:rsidRPr="008A3A1D">
        <w:rPr>
          <w:rFonts w:ascii="Tahoma" w:hAnsi="Tahoma" w:cs="Tahoma"/>
          <w:sz w:val="20"/>
          <w:szCs w:val="20"/>
        </w:rPr>
        <w:t xml:space="preserve"> de quaisquer ônus, nos termos do Contrato de Alienação Fiduciária de Imóveis celebrado, nesta data, entre a Cedente, na qualidade de fiduciante, e a Emissora, na qualidade de fiduciária.</w:t>
      </w:r>
    </w:p>
    <w:p w:rsidR="00606057" w:rsidRPr="008A3A1D" w:rsidRDefault="00606057" w:rsidP="008A3A1D">
      <w:pPr>
        <w:pStyle w:val="PargrafodaLista"/>
        <w:widowControl/>
        <w:tabs>
          <w:tab w:val="left" w:pos="1276"/>
          <w:tab w:val="left" w:pos="1843"/>
        </w:tabs>
        <w:autoSpaceDE/>
        <w:autoSpaceDN/>
        <w:adjustRightInd/>
        <w:spacing w:after="140" w:line="290" w:lineRule="auto"/>
        <w:ind w:left="1276"/>
        <w:contextualSpacing/>
        <w:jc w:val="both"/>
        <w:rPr>
          <w:rFonts w:ascii="Tahoma" w:hAnsi="Tahoma" w:cs="Tahoma"/>
          <w:sz w:val="20"/>
          <w:szCs w:val="20"/>
        </w:rPr>
      </w:pPr>
    </w:p>
    <w:p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ab/>
        <w:t>A Alienação Fiduciária de Imóveis será outorgada em caráter irrevogável e irretratável e entrará em vigor na data de assinatura do Contrato de Alienação Fiduciária de Imóveis, sendo, a partir da referida data, válida em todos os seus termos e vinculando seus respectivos sucessores até o cumprimento total das Obrigações Garantidas.</w:t>
      </w:r>
    </w:p>
    <w:p w:rsidR="00606057" w:rsidRPr="008A3A1D" w:rsidRDefault="00606057" w:rsidP="008A3A1D">
      <w:pPr>
        <w:pStyle w:val="PargrafodaLista"/>
        <w:widowControl/>
        <w:tabs>
          <w:tab w:val="left" w:pos="1276"/>
          <w:tab w:val="left" w:pos="2127"/>
        </w:tabs>
        <w:autoSpaceDE/>
        <w:autoSpaceDN/>
        <w:adjustRightInd/>
        <w:spacing w:after="140" w:line="290" w:lineRule="auto"/>
        <w:ind w:left="1276"/>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7" w:name="_Ref516046804"/>
      <w:r w:rsidRPr="008A3A1D">
        <w:rPr>
          <w:rFonts w:ascii="Tahoma" w:hAnsi="Tahoma" w:cs="Tahoma"/>
          <w:sz w:val="20"/>
          <w:szCs w:val="20"/>
          <w:u w:val="single"/>
        </w:rPr>
        <w:t>Fundo de Despesas</w:t>
      </w:r>
      <w:r w:rsidRPr="008A3A1D">
        <w:rPr>
          <w:rFonts w:ascii="Tahoma" w:hAnsi="Tahoma" w:cs="Tahoma"/>
          <w:sz w:val="20"/>
          <w:szCs w:val="20"/>
        </w:rPr>
        <w:t xml:space="preserve">: </w:t>
      </w:r>
      <w:bookmarkStart w:id="38" w:name="_Ref435626109"/>
      <w:bookmarkEnd w:id="37"/>
      <w:r w:rsidRPr="008A3A1D">
        <w:rPr>
          <w:rFonts w:ascii="Tahoma" w:hAnsi="Tahoma" w:cs="Tahoma"/>
          <w:sz w:val="20"/>
          <w:szCs w:val="20"/>
        </w:rPr>
        <w:t xml:space="preserve">Conforme previsto no item 3.1.1. do Contrato de Cessão, parte do Valor da Cessão ficará retido na </w:t>
      </w:r>
      <w:r w:rsidR="00B075DF" w:rsidRPr="008A3A1D">
        <w:rPr>
          <w:rFonts w:ascii="Tahoma" w:hAnsi="Tahoma" w:cs="Tahoma"/>
          <w:sz w:val="20"/>
          <w:szCs w:val="20"/>
        </w:rPr>
        <w:t>Conta Centralizadora</w:t>
      </w:r>
      <w:r w:rsidRPr="008A3A1D">
        <w:rPr>
          <w:rFonts w:ascii="Tahoma" w:hAnsi="Tahoma" w:cs="Tahoma"/>
          <w:sz w:val="20"/>
          <w:szCs w:val="20"/>
        </w:rPr>
        <w:t xml:space="preserve">, que estará afetada ao Patrimônio Separado, para a constituição do Fundo de Despesas, no montante da Reserva Mínima, que equivale à estimativa e projeção dos próximos 12 (doze) meses das Despesas ordinárias previstas no item 12.4 abaixo, e para pagamento das demais </w:t>
      </w:r>
      <w:r w:rsidR="0012738E" w:rsidRPr="008A3A1D">
        <w:rPr>
          <w:rFonts w:ascii="Tahoma" w:hAnsi="Tahoma" w:cs="Tahoma"/>
          <w:sz w:val="20"/>
          <w:szCs w:val="20"/>
        </w:rPr>
        <w:t>D</w:t>
      </w:r>
      <w:r w:rsidRPr="008A3A1D">
        <w:rPr>
          <w:rFonts w:ascii="Tahoma" w:hAnsi="Tahoma" w:cs="Tahoma"/>
          <w:sz w:val="20"/>
          <w:szCs w:val="20"/>
        </w:rPr>
        <w:t xml:space="preserve">espesas </w:t>
      </w:r>
      <w:r w:rsidRPr="008A3A1D">
        <w:rPr>
          <w:rFonts w:ascii="Tahoma" w:hAnsi="Tahoma" w:cs="Tahoma"/>
          <w:i/>
          <w:sz w:val="20"/>
          <w:szCs w:val="20"/>
        </w:rPr>
        <w:t>flat</w:t>
      </w:r>
      <w:r w:rsidRPr="008A3A1D">
        <w:rPr>
          <w:rFonts w:ascii="Tahoma" w:hAnsi="Tahoma" w:cs="Tahoma"/>
          <w:sz w:val="20"/>
          <w:szCs w:val="20"/>
        </w:rPr>
        <w:t xml:space="preserve"> no valor de R$</w:t>
      </w:r>
      <w:r w:rsidR="0077486A" w:rsidRPr="008A3A1D">
        <w:rPr>
          <w:rFonts w:ascii="Tahoma" w:hAnsi="Tahoma" w:cs="Tahoma"/>
          <w:sz w:val="20"/>
          <w:szCs w:val="20"/>
        </w:rPr>
        <w:t>[●]</w:t>
      </w:r>
      <w:r w:rsidRPr="008A3A1D">
        <w:rPr>
          <w:rFonts w:ascii="Tahoma" w:hAnsi="Tahoma" w:cs="Tahoma"/>
          <w:sz w:val="20"/>
          <w:szCs w:val="20"/>
        </w:rPr>
        <w:t>, conforme indicadas no Contrato de Cessão e na Cláusula 12.4. deste Termo de Securitização.</w:t>
      </w:r>
    </w:p>
    <w:p w:rsidR="00606057" w:rsidRPr="008A3A1D" w:rsidRDefault="00606057" w:rsidP="008A3A1D">
      <w:pPr>
        <w:spacing w:after="140" w:line="290" w:lineRule="auto"/>
        <w:jc w:val="both"/>
        <w:rPr>
          <w:rFonts w:ascii="Tahoma" w:eastAsia="MS Mincho" w:hAnsi="Tahoma" w:cs="Tahoma"/>
          <w:sz w:val="20"/>
          <w:szCs w:val="20"/>
          <w:lang w:eastAsia="ja-JP"/>
        </w:rPr>
      </w:pPr>
    </w:p>
    <w:p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ab/>
        <w:t>O valor mínimo do Fundo de Despesas será de R$</w:t>
      </w:r>
      <w:r w:rsidR="0077486A" w:rsidRPr="008A3A1D">
        <w:rPr>
          <w:rFonts w:ascii="Tahoma" w:hAnsi="Tahoma" w:cs="Tahoma"/>
          <w:sz w:val="20"/>
          <w:szCs w:val="20"/>
        </w:rPr>
        <w:t>[●]</w:t>
      </w:r>
      <w:r w:rsidRPr="008A3A1D">
        <w:rPr>
          <w:rFonts w:ascii="Tahoma" w:hAnsi="Tahoma" w:cs="Tahoma"/>
          <w:sz w:val="20"/>
          <w:szCs w:val="20"/>
        </w:rPr>
        <w:t>, corrigidos anualmente pelo IPCA/IBGE desde Data de Emissão</w:t>
      </w:r>
      <w:r w:rsidR="0012738E" w:rsidRPr="008A3A1D">
        <w:rPr>
          <w:rFonts w:ascii="Tahoma" w:hAnsi="Tahoma" w:cs="Tahoma"/>
          <w:sz w:val="20"/>
          <w:szCs w:val="20"/>
        </w:rPr>
        <w:t xml:space="preserve"> (“</w:t>
      </w:r>
      <w:r w:rsidR="0012738E" w:rsidRPr="008A3A1D">
        <w:rPr>
          <w:rFonts w:ascii="Tahoma" w:hAnsi="Tahoma" w:cs="Tahoma"/>
          <w:sz w:val="20"/>
          <w:szCs w:val="20"/>
          <w:u w:val="single"/>
        </w:rPr>
        <w:t>Reserva Mínima</w:t>
      </w:r>
      <w:r w:rsidR="0012738E" w:rsidRPr="008A3A1D">
        <w:rPr>
          <w:rFonts w:ascii="Tahoma" w:hAnsi="Tahoma" w:cs="Tahoma"/>
          <w:sz w:val="20"/>
          <w:szCs w:val="20"/>
        </w:rPr>
        <w:t>”)</w:t>
      </w:r>
      <w:r w:rsidRPr="008A3A1D">
        <w:rPr>
          <w:rFonts w:ascii="Tahoma" w:hAnsi="Tahoma" w:cs="Tahoma"/>
          <w:sz w:val="20"/>
          <w:szCs w:val="20"/>
        </w:rPr>
        <w:t xml:space="preserve">. </w:t>
      </w:r>
    </w:p>
    <w:p w:rsidR="00606057" w:rsidRPr="008A3A1D" w:rsidRDefault="00606057" w:rsidP="008A3A1D">
      <w:pPr>
        <w:pStyle w:val="PargrafodaLista"/>
        <w:widowControl/>
        <w:spacing w:after="140" w:line="290" w:lineRule="auto"/>
        <w:ind w:left="1276"/>
        <w:contextualSpacing/>
        <w:jc w:val="both"/>
        <w:rPr>
          <w:rFonts w:ascii="Tahoma" w:hAnsi="Tahoma" w:cs="Tahoma"/>
          <w:sz w:val="20"/>
          <w:szCs w:val="20"/>
        </w:rPr>
      </w:pPr>
    </w:p>
    <w:p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bookmarkStart w:id="39" w:name="_Ref17924092"/>
      <w:r w:rsidRPr="008A3A1D">
        <w:rPr>
          <w:rFonts w:ascii="Tahoma" w:hAnsi="Tahoma" w:cs="Tahoma"/>
          <w:sz w:val="20"/>
          <w:szCs w:val="20"/>
        </w:rP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rsidRPr="008A3A1D">
        <w:rPr>
          <w:rFonts w:ascii="Tahoma" w:hAnsi="Tahoma" w:cs="Tahoma"/>
          <w:sz w:val="20"/>
          <w:szCs w:val="20"/>
        </w:rPr>
        <w:t>Conta Centralizadora</w:t>
      </w:r>
      <w:r w:rsidRPr="008A3A1D">
        <w:rPr>
          <w:rFonts w:ascii="Tahoma" w:hAnsi="Tahoma" w:cs="Tahoma"/>
          <w:sz w:val="20"/>
          <w:szCs w:val="20"/>
        </w:rPr>
        <w:t>.</w:t>
      </w:r>
      <w:bookmarkEnd w:id="39"/>
      <w:r w:rsidRPr="008A3A1D">
        <w:rPr>
          <w:rFonts w:ascii="Tahoma" w:hAnsi="Tahoma" w:cs="Tahoma"/>
          <w:sz w:val="20"/>
          <w:szCs w:val="20"/>
        </w:rPr>
        <w:t xml:space="preserve"> </w:t>
      </w:r>
    </w:p>
    <w:p w:rsidR="00606057" w:rsidRPr="008A3A1D" w:rsidRDefault="00606057" w:rsidP="008A3A1D">
      <w:pPr>
        <w:pStyle w:val="PargrafodaLista"/>
        <w:widowControl/>
        <w:spacing w:after="140" w:line="290" w:lineRule="auto"/>
        <w:ind w:left="1276"/>
        <w:contextualSpacing/>
        <w:jc w:val="both"/>
        <w:rPr>
          <w:rFonts w:ascii="Tahoma" w:hAnsi="Tahoma" w:cs="Tahoma"/>
          <w:sz w:val="20"/>
          <w:szCs w:val="20"/>
        </w:rPr>
      </w:pPr>
    </w:p>
    <w:p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bookmarkStart w:id="40" w:name="_Ref17924620"/>
      <w:r w:rsidRPr="008A3A1D">
        <w:rPr>
          <w:rFonts w:ascii="Tahoma" w:hAnsi="Tahoma" w:cs="Tahoma"/>
          <w:sz w:val="20"/>
          <w:szCs w:val="20"/>
        </w:rP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rsidRPr="008A3A1D">
        <w:rPr>
          <w:rFonts w:ascii="Tahoma" w:hAnsi="Tahoma" w:cs="Tahoma"/>
          <w:sz w:val="20"/>
          <w:szCs w:val="20"/>
        </w:rPr>
        <w:t>Conta Centralizadora</w:t>
      </w:r>
      <w:r w:rsidRPr="008A3A1D">
        <w:rPr>
          <w:rFonts w:ascii="Tahoma" w:hAnsi="Tahoma" w:cs="Tahoma"/>
          <w:sz w:val="20"/>
          <w:szCs w:val="20"/>
        </w:rPr>
        <w:t xml:space="preserve"> no prazo máximo de 10 (dez) Dias Úteis contado do recebimento da referida notificação.</w:t>
      </w:r>
      <w:bookmarkEnd w:id="40"/>
      <w:r w:rsidRPr="008A3A1D">
        <w:rPr>
          <w:rFonts w:ascii="Tahoma" w:hAnsi="Tahoma" w:cs="Tahoma"/>
          <w:sz w:val="20"/>
          <w:szCs w:val="20"/>
        </w:rPr>
        <w:t xml:space="preserve"> </w:t>
      </w:r>
    </w:p>
    <w:p w:rsidR="00606057" w:rsidRPr="008A3A1D" w:rsidRDefault="00606057" w:rsidP="008A3A1D">
      <w:pPr>
        <w:pStyle w:val="PargrafodaLista"/>
        <w:widowControl/>
        <w:spacing w:after="140" w:line="290" w:lineRule="auto"/>
        <w:ind w:left="1276"/>
        <w:contextualSpacing/>
        <w:jc w:val="both"/>
        <w:rPr>
          <w:rFonts w:ascii="Tahoma" w:hAnsi="Tahoma" w:cs="Tahoma"/>
          <w:sz w:val="20"/>
          <w:szCs w:val="20"/>
        </w:rPr>
      </w:pPr>
    </w:p>
    <w:p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ab/>
        <w:t xml:space="preserve">Caso a Cedente não arque, no prazo indicado, com os pagamentos devidos, e o montante existente no Fundo de Despesas seja insuficiente para arcar com as </w:t>
      </w:r>
      <w:r w:rsidR="0012738E" w:rsidRPr="008A3A1D">
        <w:rPr>
          <w:rFonts w:ascii="Tahoma" w:hAnsi="Tahoma" w:cs="Tahoma"/>
          <w:sz w:val="20"/>
          <w:szCs w:val="20"/>
        </w:rPr>
        <w:t>D</w:t>
      </w:r>
      <w:r w:rsidRPr="008A3A1D">
        <w:rPr>
          <w:rFonts w:ascii="Tahoma" w:hAnsi="Tahoma" w:cs="Tahoma"/>
          <w:sz w:val="20"/>
          <w:szCs w:val="20"/>
        </w:rPr>
        <w:t xml:space="preserve">espesas ordinárias previstas no item 12.4 </w:t>
      </w:r>
      <w:r w:rsidR="0012738E" w:rsidRPr="008A3A1D">
        <w:rPr>
          <w:rFonts w:ascii="Tahoma" w:hAnsi="Tahoma" w:cs="Tahoma"/>
          <w:sz w:val="20"/>
          <w:szCs w:val="20"/>
        </w:rPr>
        <w:t>abaixo</w:t>
      </w:r>
      <w:r w:rsidRPr="008A3A1D">
        <w:rPr>
          <w:rFonts w:ascii="Tahoma" w:hAnsi="Tahoma" w:cs="Tahoma"/>
          <w:sz w:val="20"/>
          <w:szCs w:val="20"/>
        </w:rPr>
        <w:t>, estas serão pagas pela Emissora, de forma proporcional, com recursos do Patrimônio Separado, sem prejuízo de posterior reembolso pela Cedente.</w:t>
      </w:r>
    </w:p>
    <w:p w:rsidR="00606057" w:rsidRPr="008A3A1D" w:rsidRDefault="00606057" w:rsidP="008A3A1D">
      <w:pPr>
        <w:pStyle w:val="PargrafodaLista"/>
        <w:widowControl/>
        <w:tabs>
          <w:tab w:val="left" w:pos="851"/>
          <w:tab w:val="left" w:pos="1418"/>
          <w:tab w:val="left" w:pos="1701"/>
        </w:tabs>
        <w:spacing w:after="140" w:line="290" w:lineRule="auto"/>
        <w:ind w:left="851"/>
        <w:contextualSpacing/>
        <w:jc w:val="both"/>
        <w:rPr>
          <w:rFonts w:ascii="Tahoma" w:hAnsi="Tahoma" w:cs="Tahoma"/>
          <w:sz w:val="20"/>
          <w:szCs w:val="20"/>
        </w:rPr>
      </w:pPr>
    </w:p>
    <w:bookmarkEnd w:id="38"/>
    <w:p w:rsidR="00000DE9" w:rsidRPr="008A3A1D" w:rsidRDefault="0077486A"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u w:val="single"/>
        </w:rPr>
      </w:pPr>
      <w:r w:rsidRPr="008A3A1D">
        <w:rPr>
          <w:rFonts w:ascii="Tahoma" w:hAnsi="Tahoma" w:cs="Tahoma"/>
          <w:sz w:val="20"/>
          <w:szCs w:val="20"/>
          <w:u w:val="single"/>
        </w:rPr>
        <w:t>Fundo de Reserva</w:t>
      </w:r>
      <w:r w:rsidR="00000DE9" w:rsidRPr="008A3A1D">
        <w:rPr>
          <w:rFonts w:ascii="Tahoma" w:hAnsi="Tahoma" w:cs="Tahoma"/>
          <w:sz w:val="20"/>
          <w:szCs w:val="20"/>
        </w:rPr>
        <w:t xml:space="preserve">: Conforme previsto no Contrato de Cessão, parte do Valor da Cessão ficará retido na </w:t>
      </w:r>
      <w:r w:rsidR="00B075DF" w:rsidRPr="008A3A1D">
        <w:rPr>
          <w:rFonts w:ascii="Tahoma" w:hAnsi="Tahoma" w:cs="Tahoma"/>
          <w:sz w:val="20"/>
          <w:szCs w:val="20"/>
        </w:rPr>
        <w:t>Conta Centralizadora</w:t>
      </w:r>
      <w:r w:rsidR="00000DE9" w:rsidRPr="008A3A1D">
        <w:rPr>
          <w:rFonts w:ascii="Tahoma" w:hAnsi="Tahoma" w:cs="Tahoma"/>
          <w:sz w:val="20"/>
          <w:szCs w:val="20"/>
        </w:rPr>
        <w:t xml:space="preserve">, que estará afetada para </w:t>
      </w:r>
      <w:r w:rsidR="00897E21" w:rsidRPr="008A3A1D">
        <w:rPr>
          <w:rFonts w:ascii="Tahoma" w:hAnsi="Tahoma" w:cs="Tahoma"/>
          <w:sz w:val="20"/>
          <w:szCs w:val="20"/>
        </w:rPr>
        <w:t>o</w:t>
      </w:r>
      <w:r w:rsidR="00000DE9" w:rsidRPr="008A3A1D">
        <w:rPr>
          <w:rFonts w:ascii="Tahoma" w:hAnsi="Tahoma" w:cs="Tahoma"/>
          <w:sz w:val="20"/>
          <w:szCs w:val="20"/>
        </w:rPr>
        <w:t xml:space="preserve"> </w:t>
      </w:r>
      <w:r w:rsidR="00897E21" w:rsidRPr="008A3A1D">
        <w:rPr>
          <w:rFonts w:ascii="Tahoma" w:hAnsi="Tahoma" w:cs="Tahoma"/>
          <w:sz w:val="20"/>
          <w:szCs w:val="20"/>
        </w:rPr>
        <w:t>P</w:t>
      </w:r>
      <w:r w:rsidR="00000DE9" w:rsidRPr="008A3A1D">
        <w:rPr>
          <w:rFonts w:ascii="Tahoma" w:hAnsi="Tahoma" w:cs="Tahoma"/>
          <w:sz w:val="20"/>
          <w:szCs w:val="20"/>
        </w:rPr>
        <w:t xml:space="preserve">atrimônio </w:t>
      </w:r>
      <w:r w:rsidR="00897E21" w:rsidRPr="008A3A1D">
        <w:rPr>
          <w:rFonts w:ascii="Tahoma" w:hAnsi="Tahoma" w:cs="Tahoma"/>
          <w:sz w:val="20"/>
          <w:szCs w:val="20"/>
        </w:rPr>
        <w:t>S</w:t>
      </w:r>
      <w:r w:rsidR="00000DE9" w:rsidRPr="008A3A1D">
        <w:rPr>
          <w:rFonts w:ascii="Tahoma" w:hAnsi="Tahoma" w:cs="Tahoma"/>
          <w:sz w:val="20"/>
          <w:szCs w:val="20"/>
        </w:rPr>
        <w:t>eparado dos CRI, para a constituição de um fundo de reserva (“</w:t>
      </w:r>
      <w:r w:rsidR="00000DE9" w:rsidRPr="008A3A1D">
        <w:rPr>
          <w:rFonts w:ascii="Tahoma" w:hAnsi="Tahoma" w:cs="Tahoma"/>
          <w:sz w:val="20"/>
          <w:szCs w:val="20"/>
          <w:u w:val="single"/>
        </w:rPr>
        <w:t>Fundo de Reserva</w:t>
      </w:r>
      <w:r w:rsidRPr="008A3A1D">
        <w:rPr>
          <w:rFonts w:ascii="Tahoma" w:hAnsi="Tahoma" w:cs="Tahoma"/>
          <w:sz w:val="20"/>
          <w:szCs w:val="20"/>
        </w:rPr>
        <w:t>”)</w:t>
      </w:r>
      <w:r w:rsidR="00000DE9" w:rsidRPr="008A3A1D">
        <w:rPr>
          <w:rFonts w:ascii="Tahoma" w:hAnsi="Tahoma" w:cs="Tahoma"/>
          <w:sz w:val="20"/>
          <w:szCs w:val="20"/>
        </w:rPr>
        <w:t xml:space="preserve">, no montante equivalente a </w:t>
      </w:r>
      <w:r w:rsidR="00C60640" w:rsidRPr="008A3A1D">
        <w:rPr>
          <w:rFonts w:ascii="Tahoma" w:hAnsi="Tahoma" w:cs="Tahoma"/>
          <w:sz w:val="20"/>
          <w:szCs w:val="20"/>
        </w:rPr>
        <w:t>1 (uma) parcela de amortização e juros (PMT) dos CRI, correspondente a R$ [•] ([•] reais) nesta data</w:t>
      </w:r>
      <w:r w:rsidR="00C60640" w:rsidRPr="008A3A1D">
        <w:rPr>
          <w:rStyle w:val="Refdenotaderodap"/>
          <w:rFonts w:ascii="Tahoma" w:eastAsiaTheme="minorHAnsi" w:hAnsi="Tahoma" w:cs="Tahoma"/>
          <w:sz w:val="20"/>
          <w:szCs w:val="20"/>
          <w:lang w:eastAsia="en-US"/>
        </w:rPr>
        <w:footnoteReference w:id="12"/>
      </w:r>
      <w:r w:rsidR="00000DE9" w:rsidRPr="008A3A1D">
        <w:rPr>
          <w:rFonts w:ascii="Tahoma" w:hAnsi="Tahoma" w:cs="Tahoma"/>
          <w:sz w:val="20"/>
          <w:szCs w:val="20"/>
        </w:rPr>
        <w:t xml:space="preserve"> ("</w:t>
      </w:r>
      <w:r w:rsidR="00000DE9" w:rsidRPr="008A3A1D">
        <w:rPr>
          <w:rFonts w:ascii="Tahoma" w:hAnsi="Tahoma" w:cs="Tahoma"/>
          <w:sz w:val="20"/>
          <w:szCs w:val="20"/>
          <w:u w:val="single"/>
        </w:rPr>
        <w:t>Montante Mínimo Fundo de Reserva</w:t>
      </w:r>
      <w:r w:rsidR="00000DE9" w:rsidRPr="008A3A1D">
        <w:rPr>
          <w:rFonts w:ascii="Tahoma" w:hAnsi="Tahoma" w:cs="Tahoma"/>
          <w:sz w:val="20"/>
          <w:szCs w:val="20"/>
        </w:rPr>
        <w:t>"), sendo que o Fundo de Reserva</w:t>
      </w:r>
      <w:r w:rsidR="00C60640" w:rsidRPr="008A3A1D">
        <w:rPr>
          <w:rFonts w:ascii="Tahoma" w:hAnsi="Tahoma" w:cs="Tahoma"/>
          <w:sz w:val="20"/>
          <w:szCs w:val="20"/>
        </w:rPr>
        <w:t xml:space="preserve"> será utilizado</w:t>
      </w:r>
      <w:r w:rsidR="00000DE9" w:rsidRPr="008A3A1D">
        <w:rPr>
          <w:rFonts w:ascii="Tahoma" w:hAnsi="Tahoma" w:cs="Tahoma"/>
          <w:sz w:val="20"/>
          <w:szCs w:val="20"/>
        </w:rPr>
        <w:t xml:space="preserve"> para pagamento (i) dos custos decorrentes da Cláusula </w:t>
      </w:r>
      <w:r w:rsidR="00350FFA" w:rsidRPr="008A3A1D">
        <w:rPr>
          <w:rFonts w:ascii="Tahoma" w:hAnsi="Tahoma" w:cs="Tahoma"/>
          <w:sz w:val="20"/>
          <w:szCs w:val="20"/>
        </w:rPr>
        <w:t>2.7</w:t>
      </w:r>
      <w:r w:rsidR="00CA7D01" w:rsidRPr="008A3A1D">
        <w:rPr>
          <w:rFonts w:ascii="Tahoma" w:hAnsi="Tahoma" w:cs="Tahoma"/>
          <w:sz w:val="20"/>
          <w:szCs w:val="20"/>
        </w:rPr>
        <w:t>;</w:t>
      </w:r>
      <w:r w:rsidR="00000DE9" w:rsidRPr="008A3A1D">
        <w:rPr>
          <w:rFonts w:ascii="Tahoma" w:hAnsi="Tahoma" w:cs="Tahoma"/>
          <w:sz w:val="20"/>
          <w:szCs w:val="20"/>
        </w:rPr>
        <w:t xml:space="preserve"> e (iv) de quaisquer </w:t>
      </w:r>
      <w:r w:rsidR="0012738E" w:rsidRPr="008A3A1D">
        <w:rPr>
          <w:rFonts w:ascii="Tahoma" w:hAnsi="Tahoma" w:cs="Tahoma"/>
          <w:sz w:val="20"/>
          <w:szCs w:val="20"/>
        </w:rPr>
        <w:t>D</w:t>
      </w:r>
      <w:r w:rsidR="00000DE9" w:rsidRPr="008A3A1D">
        <w:rPr>
          <w:rFonts w:ascii="Tahoma" w:hAnsi="Tahoma" w:cs="Tahoma"/>
          <w:sz w:val="20"/>
          <w:szCs w:val="20"/>
        </w:rPr>
        <w:t>espesas extraordinárias decorrentes dos CRI.</w:t>
      </w:r>
      <w:r w:rsidR="00000DE9" w:rsidRPr="008A3A1D">
        <w:rPr>
          <w:rFonts w:ascii="Tahoma" w:hAnsi="Tahoma" w:cs="Tahoma"/>
          <w:sz w:val="20"/>
          <w:szCs w:val="20"/>
          <w:u w:val="single"/>
        </w:rPr>
        <w:t xml:space="preserve"> </w:t>
      </w:r>
    </w:p>
    <w:p w:rsidR="00000DE9" w:rsidRPr="008A3A1D" w:rsidRDefault="00000DE9" w:rsidP="008A3A1D">
      <w:pPr>
        <w:pStyle w:val="PargrafodaLista"/>
        <w:tabs>
          <w:tab w:val="left" w:pos="851"/>
        </w:tabs>
        <w:spacing w:after="140" w:line="290" w:lineRule="auto"/>
        <w:ind w:left="0"/>
        <w:contextualSpacing/>
        <w:jc w:val="both"/>
        <w:rPr>
          <w:rFonts w:ascii="Tahoma" w:hAnsi="Tahoma" w:cs="Tahoma"/>
          <w:sz w:val="20"/>
          <w:szCs w:val="20"/>
        </w:rPr>
      </w:pPr>
    </w:p>
    <w:p w:rsidR="00000DE9"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 xml:space="preserve">Toda vez que, por qualquer motivo, os recursos do </w:t>
      </w:r>
      <w:r w:rsidR="0077486A" w:rsidRPr="008A3A1D">
        <w:rPr>
          <w:rFonts w:ascii="Tahoma" w:hAnsi="Tahoma" w:cs="Tahoma"/>
          <w:sz w:val="20"/>
          <w:szCs w:val="20"/>
        </w:rPr>
        <w:t>Fundo de Reserva</w:t>
      </w:r>
      <w:r w:rsidRPr="008A3A1D">
        <w:rPr>
          <w:rFonts w:ascii="Tahoma" w:hAnsi="Tahoma" w:cs="Tahoma"/>
          <w:sz w:val="20"/>
          <w:szCs w:val="20"/>
        </w:rPr>
        <w:t xml:space="preserve">, considerados de forma conjunta, venham a ser inferiores ao Montante Mínimo </w:t>
      </w:r>
      <w:r w:rsidR="0077486A" w:rsidRPr="008A3A1D">
        <w:rPr>
          <w:rFonts w:ascii="Tahoma" w:hAnsi="Tahoma" w:cs="Tahoma"/>
          <w:sz w:val="20"/>
          <w:szCs w:val="20"/>
        </w:rPr>
        <w:t>Fundo de Reserva</w:t>
      </w:r>
      <w:r w:rsidRPr="008A3A1D">
        <w:rPr>
          <w:rFonts w:ascii="Tahoma" w:hAnsi="Tahoma" w:cs="Tahoma"/>
          <w:sz w:val="20"/>
          <w:szCs w:val="20"/>
        </w:rPr>
        <w:t xml:space="preserve">, a Cedente estará obrigada a recompor o Montante Mínimo </w:t>
      </w:r>
      <w:r w:rsidR="0077486A" w:rsidRPr="008A3A1D">
        <w:rPr>
          <w:rFonts w:ascii="Tahoma" w:hAnsi="Tahoma" w:cs="Tahoma"/>
          <w:sz w:val="20"/>
          <w:szCs w:val="20"/>
        </w:rPr>
        <w:t>Fundo de Reserva</w:t>
      </w:r>
      <w:r w:rsidRPr="008A3A1D">
        <w:rPr>
          <w:rFonts w:ascii="Tahoma" w:hAnsi="Tahoma" w:cs="Tahoma"/>
          <w:sz w:val="20"/>
          <w:szCs w:val="20"/>
        </w:rPr>
        <w:t xml:space="preserve">, mediante transferência dos valores necessários à sua recomposição diretamente para a </w:t>
      </w:r>
      <w:r w:rsidR="00B075DF" w:rsidRPr="008A3A1D">
        <w:rPr>
          <w:rFonts w:ascii="Tahoma" w:hAnsi="Tahoma" w:cs="Tahoma"/>
          <w:sz w:val="20"/>
          <w:szCs w:val="20"/>
        </w:rPr>
        <w:t>Conta Centralizadora</w:t>
      </w:r>
      <w:r w:rsidRPr="008A3A1D">
        <w:rPr>
          <w:rFonts w:ascii="Tahoma" w:hAnsi="Tahoma" w:cs="Tahoma"/>
          <w:sz w:val="20"/>
          <w:szCs w:val="20"/>
        </w:rPr>
        <w:t xml:space="preserve">. </w:t>
      </w:r>
    </w:p>
    <w:p w:rsidR="00000DE9" w:rsidRPr="008A3A1D" w:rsidRDefault="00000DE9" w:rsidP="008A3A1D">
      <w:pPr>
        <w:pStyle w:val="PargrafodaLista"/>
        <w:spacing w:after="140" w:line="290" w:lineRule="auto"/>
        <w:jc w:val="both"/>
        <w:rPr>
          <w:rFonts w:ascii="Tahoma" w:hAnsi="Tahoma" w:cs="Tahoma"/>
          <w:sz w:val="20"/>
          <w:szCs w:val="20"/>
        </w:rPr>
      </w:pPr>
    </w:p>
    <w:p w:rsidR="00000DE9"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 xml:space="preserve">A recomposição do </w:t>
      </w:r>
      <w:r w:rsidR="0077486A" w:rsidRPr="008A3A1D">
        <w:rPr>
          <w:rFonts w:ascii="Tahoma" w:hAnsi="Tahoma" w:cs="Tahoma"/>
          <w:sz w:val="20"/>
          <w:szCs w:val="20"/>
        </w:rPr>
        <w:t>Fundo de Reserva</w:t>
      </w:r>
      <w:r w:rsidRPr="008A3A1D">
        <w:rPr>
          <w:rFonts w:ascii="Tahoma" w:hAnsi="Tahoma" w:cs="Tahoma"/>
          <w:sz w:val="20"/>
          <w:szCs w:val="20"/>
        </w:rPr>
        <w:t xml:space="preserve"> pela Cedente, na forma prevista no item 2.</w:t>
      </w:r>
      <w:r w:rsidR="00897E21" w:rsidRPr="008A3A1D">
        <w:rPr>
          <w:rFonts w:ascii="Tahoma" w:hAnsi="Tahoma" w:cs="Tahoma"/>
          <w:sz w:val="20"/>
          <w:szCs w:val="20"/>
        </w:rPr>
        <w:t>5</w:t>
      </w:r>
      <w:r w:rsidRPr="008A3A1D">
        <w:rPr>
          <w:rFonts w:ascii="Tahoma" w:hAnsi="Tahoma" w:cs="Tahoma"/>
          <w:sz w:val="20"/>
          <w:szCs w:val="20"/>
        </w:rPr>
        <w:t>.</w:t>
      </w:r>
      <w:r w:rsidR="001E5FD7" w:rsidRPr="008A3A1D">
        <w:rPr>
          <w:rFonts w:ascii="Tahoma" w:hAnsi="Tahoma" w:cs="Tahoma"/>
          <w:sz w:val="20"/>
          <w:szCs w:val="20"/>
        </w:rPr>
        <w:t>5</w:t>
      </w:r>
      <w:r w:rsidR="00897E21" w:rsidRPr="008A3A1D">
        <w:rPr>
          <w:rFonts w:ascii="Tahoma" w:hAnsi="Tahoma" w:cs="Tahoma"/>
          <w:sz w:val="20"/>
          <w:szCs w:val="20"/>
        </w:rPr>
        <w:t>.</w:t>
      </w:r>
      <w:r w:rsidRPr="008A3A1D">
        <w:rPr>
          <w:rFonts w:ascii="Tahoma" w:hAnsi="Tahoma" w:cs="Tahoma"/>
          <w:sz w:val="20"/>
          <w:szCs w:val="20"/>
        </w:rPr>
        <w:t xml:space="preserve">1. acima, dar-se-á mediante envio de prévia notificação pela Emissora, com cópia ao Agente Fiduciário, informando o montante que a Cedente deverá recompor, o qual deverá ser transferido pela Cedente para a </w:t>
      </w:r>
      <w:r w:rsidR="00B075DF" w:rsidRPr="008A3A1D">
        <w:rPr>
          <w:rFonts w:ascii="Tahoma" w:hAnsi="Tahoma" w:cs="Tahoma"/>
          <w:sz w:val="20"/>
          <w:szCs w:val="20"/>
        </w:rPr>
        <w:t>Conta Centralizadora</w:t>
      </w:r>
      <w:r w:rsidRPr="008A3A1D">
        <w:rPr>
          <w:rFonts w:ascii="Tahoma" w:hAnsi="Tahoma" w:cs="Tahoma"/>
          <w:sz w:val="20"/>
          <w:szCs w:val="20"/>
        </w:rPr>
        <w:t xml:space="preserve"> no prazo máximo de 10 (dez) Dias Úteis contado do recebimento da referida notificação.</w:t>
      </w:r>
    </w:p>
    <w:p w:rsidR="004455FA" w:rsidRPr="008A3A1D" w:rsidRDefault="004455FA" w:rsidP="008A3A1D">
      <w:pPr>
        <w:tabs>
          <w:tab w:val="left" w:pos="1418"/>
        </w:tabs>
        <w:spacing w:after="140" w:line="290" w:lineRule="auto"/>
        <w:ind w:left="568"/>
        <w:jc w:val="both"/>
        <w:rPr>
          <w:rFonts w:ascii="Tahoma" w:hAnsi="Tahoma" w:cs="Tahoma"/>
          <w:sz w:val="20"/>
          <w:szCs w:val="20"/>
          <w:u w:val="single"/>
        </w:rPr>
      </w:pPr>
    </w:p>
    <w:p w:rsidR="00606057" w:rsidRPr="008A3A1D" w:rsidRDefault="004455FA"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u w:val="single"/>
        </w:rPr>
      </w:pPr>
      <w:r w:rsidRPr="008A3A1D">
        <w:rPr>
          <w:rFonts w:ascii="Tahoma" w:hAnsi="Tahoma" w:cs="Tahoma"/>
          <w:sz w:val="20"/>
          <w:szCs w:val="20"/>
          <w:u w:val="single"/>
        </w:rPr>
        <w:t>Execução das Garantias</w:t>
      </w:r>
      <w:r w:rsidRPr="008A3A1D">
        <w:rPr>
          <w:rFonts w:ascii="Tahoma" w:hAnsi="Tahoma" w:cs="Tahoma"/>
          <w:sz w:val="20"/>
          <w:szCs w:val="20"/>
        </w:rPr>
        <w:t>: As Garantias serão excutidas, tantas vezes quantas forem necessárias, respeitados os procedimentos específicos previstos nos respectivos instrumentos que as formalizam.</w:t>
      </w:r>
    </w:p>
    <w:p w:rsidR="004455FA" w:rsidRPr="008A3A1D" w:rsidRDefault="004455FA" w:rsidP="008A3A1D">
      <w:pPr>
        <w:tabs>
          <w:tab w:val="left" w:pos="1418"/>
        </w:tabs>
        <w:spacing w:after="140" w:line="290" w:lineRule="auto"/>
        <w:ind w:left="568"/>
        <w:jc w:val="both"/>
        <w:rPr>
          <w:rFonts w:ascii="Tahoma" w:hAnsi="Tahoma" w:cs="Tahoma"/>
          <w:sz w:val="20"/>
          <w:szCs w:val="20"/>
        </w:rPr>
      </w:pPr>
    </w:p>
    <w:p w:rsidR="00C53AD3"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Renúncia, alteração e substituição de Créditos Imobiliários</w:t>
      </w:r>
      <w:r w:rsidRPr="008A3A1D">
        <w:rPr>
          <w:rFonts w:ascii="Tahoma" w:hAnsi="Tahoma" w:cs="Tahoma"/>
          <w:sz w:val="20"/>
          <w:szCs w:val="20"/>
        </w:rPr>
        <w:t xml:space="preserve">: </w:t>
      </w:r>
      <w:r w:rsidR="00C53AD3" w:rsidRPr="008A3A1D">
        <w:rPr>
          <w:rFonts w:ascii="Tahoma" w:hAnsi="Tahoma" w:cs="Tahoma"/>
          <w:sz w:val="20"/>
          <w:szCs w:val="20"/>
        </w:rPr>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rsidRPr="008A3A1D">
        <w:rPr>
          <w:rFonts w:ascii="Tahoma" w:hAnsi="Tahoma" w:cs="Tahoma"/>
          <w:sz w:val="20"/>
          <w:szCs w:val="20"/>
        </w:rPr>
        <w:t xml:space="preserve">à </w:t>
      </w:r>
      <w:r w:rsidR="00C53AD3" w:rsidRPr="008A3A1D">
        <w:rPr>
          <w:rFonts w:ascii="Tahoma" w:hAnsi="Tahoma" w:cs="Tahoma"/>
          <w:sz w:val="20"/>
          <w:szCs w:val="20"/>
        </w:rPr>
        <w:t xml:space="preserve">resilição, </w:t>
      </w:r>
      <w:r w:rsidR="000A223D" w:rsidRPr="008A3A1D">
        <w:rPr>
          <w:rFonts w:ascii="Tahoma" w:hAnsi="Tahoma" w:cs="Tahoma"/>
          <w:sz w:val="20"/>
          <w:szCs w:val="20"/>
        </w:rPr>
        <w:t xml:space="preserve">à </w:t>
      </w:r>
      <w:r w:rsidR="00C53AD3" w:rsidRPr="008A3A1D">
        <w:rPr>
          <w:rFonts w:ascii="Tahoma" w:hAnsi="Tahoma" w:cs="Tahoma"/>
          <w:sz w:val="20"/>
          <w:szCs w:val="20"/>
        </w:rPr>
        <w:t xml:space="preserve">não renovação ou </w:t>
      </w:r>
      <w:r w:rsidR="000A223D" w:rsidRPr="008A3A1D">
        <w:rPr>
          <w:rFonts w:ascii="Tahoma" w:hAnsi="Tahoma" w:cs="Tahoma"/>
          <w:sz w:val="20"/>
          <w:szCs w:val="20"/>
        </w:rPr>
        <w:t xml:space="preserve">ao </w:t>
      </w:r>
      <w:r w:rsidR="00C53AD3" w:rsidRPr="008A3A1D">
        <w:rPr>
          <w:rFonts w:ascii="Tahoma" w:hAnsi="Tahoma" w:cs="Tahoma"/>
          <w:sz w:val="20"/>
          <w:szCs w:val="20"/>
        </w:rPr>
        <w:t xml:space="preserve">término de quaisquer dos Contratos de Locação Vigentes; e (b) à vacância da respectiva Unidade por prazo igual ou superior a </w:t>
      </w:r>
      <w:r w:rsidR="0077486A" w:rsidRPr="008A3A1D">
        <w:rPr>
          <w:rFonts w:ascii="Tahoma" w:hAnsi="Tahoma" w:cs="Tahoma"/>
          <w:sz w:val="20"/>
          <w:szCs w:val="20"/>
        </w:rPr>
        <w:t>[●]</w:t>
      </w:r>
      <w:r w:rsidR="00C53AD3" w:rsidRPr="008A3A1D">
        <w:rPr>
          <w:rFonts w:ascii="Tahoma" w:hAnsi="Tahoma" w:cs="Tahoma"/>
          <w:sz w:val="20"/>
          <w:szCs w:val="20"/>
        </w:rPr>
        <w:t xml:space="preserve"> dias (“</w:t>
      </w:r>
      <w:r w:rsidR="00C53AD3" w:rsidRPr="008A3A1D">
        <w:rPr>
          <w:rFonts w:ascii="Tahoma" w:hAnsi="Tahoma" w:cs="Tahoma"/>
          <w:sz w:val="20"/>
          <w:szCs w:val="20"/>
          <w:u w:val="single"/>
        </w:rPr>
        <w:t>Condição Suspensiva</w:t>
      </w:r>
      <w:r w:rsidR="00C53AD3" w:rsidRPr="008A3A1D">
        <w:rPr>
          <w:rFonts w:ascii="Tahoma" w:hAnsi="Tahoma" w:cs="Tahoma"/>
          <w:sz w:val="20"/>
          <w:szCs w:val="20"/>
        </w:rPr>
        <w:t xml:space="preserve">”), a ser apurada no dia </w:t>
      </w:r>
      <w:r w:rsidR="0077486A" w:rsidRPr="008A3A1D">
        <w:rPr>
          <w:rFonts w:ascii="Tahoma" w:hAnsi="Tahoma" w:cs="Tahoma"/>
          <w:sz w:val="20"/>
          <w:szCs w:val="20"/>
        </w:rPr>
        <w:t xml:space="preserve">[●] </w:t>
      </w:r>
      <w:r w:rsidR="00C53AD3" w:rsidRPr="008A3A1D">
        <w:rPr>
          <w:rFonts w:ascii="Tahoma" w:hAnsi="Tahoma" w:cs="Tahoma"/>
          <w:sz w:val="20"/>
          <w:szCs w:val="20"/>
        </w:rPr>
        <w:t xml:space="preserve">de cada ano a partir de </w:t>
      </w:r>
      <w:r w:rsidR="0077486A" w:rsidRPr="008A3A1D">
        <w:rPr>
          <w:rFonts w:ascii="Tahoma" w:hAnsi="Tahoma" w:cs="Tahoma"/>
          <w:sz w:val="20"/>
          <w:szCs w:val="20"/>
        </w:rPr>
        <w:t xml:space="preserve">[●] </w:t>
      </w:r>
      <w:r w:rsidR="00C53AD3" w:rsidRPr="008A3A1D">
        <w:rPr>
          <w:rFonts w:ascii="Tahoma" w:hAnsi="Tahoma" w:cs="Tahoma"/>
          <w:sz w:val="20"/>
          <w:szCs w:val="20"/>
        </w:rPr>
        <w:t>(“</w:t>
      </w:r>
      <w:r w:rsidR="00C53AD3" w:rsidRPr="008A3A1D">
        <w:rPr>
          <w:rFonts w:ascii="Tahoma" w:hAnsi="Tahoma" w:cs="Tahoma"/>
          <w:sz w:val="20"/>
          <w:szCs w:val="20"/>
          <w:u w:val="single"/>
        </w:rPr>
        <w:t>Data de Verificação da Condição Suspensiva</w:t>
      </w:r>
      <w:r w:rsidR="00C53AD3" w:rsidRPr="008A3A1D">
        <w:rPr>
          <w:rFonts w:ascii="Tahoma" w:hAnsi="Tahoma" w:cs="Tahoma"/>
          <w:sz w:val="20"/>
          <w:szCs w:val="20"/>
        </w:rPr>
        <w:t xml:space="preserve">”). </w:t>
      </w:r>
    </w:p>
    <w:p w:rsidR="00C53AD3" w:rsidRPr="008A3A1D" w:rsidRDefault="00C53AD3" w:rsidP="008A3A1D">
      <w:pPr>
        <w:spacing w:after="140" w:line="290" w:lineRule="auto"/>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rsidRPr="008A3A1D">
        <w:rPr>
          <w:rFonts w:ascii="Tahoma" w:hAnsi="Tahoma" w:cs="Tahoma"/>
          <w:sz w:val="20"/>
          <w:szCs w:val="20"/>
        </w:rPr>
        <w:t xml:space="preserve">para </w:t>
      </w:r>
      <w:r w:rsidRPr="008A3A1D">
        <w:rPr>
          <w:rFonts w:ascii="Tahoma" w:hAnsi="Tahoma" w:cs="Tahoma"/>
          <w:sz w:val="20"/>
          <w:szCs w:val="20"/>
        </w:rPr>
        <w:t xml:space="preserve">as quais tenha sido verificada a Condição Suspensiva, nos termos do referido instrumento. Para fins de clareza, em até 15 (quinze) Dias Úteis contados da Data de Verificação da Condição Suspensiva, a Cedente e a </w:t>
      </w:r>
      <w:r w:rsidR="00F557B2" w:rsidRPr="008A3A1D">
        <w:rPr>
          <w:rFonts w:ascii="Tahoma" w:hAnsi="Tahoma" w:cs="Tahoma"/>
          <w:sz w:val="20"/>
          <w:szCs w:val="20"/>
        </w:rPr>
        <w:t xml:space="preserve">[●] </w:t>
      </w:r>
      <w:r w:rsidRPr="008A3A1D">
        <w:rPr>
          <w:rFonts w:ascii="Tahoma" w:hAnsi="Tahoma" w:cs="Tahoma"/>
          <w:sz w:val="20"/>
          <w:szCs w:val="20"/>
        </w:rPr>
        <w:t xml:space="preserve">informarão à Emissora, com cópia ao Agente Fiduciário, acerca do início da eficácia do Contrato de Locação Complementar, incluindo a identificação da respectiva Unidade objeto da locação. </w:t>
      </w:r>
    </w:p>
    <w:p w:rsidR="00C53AD3" w:rsidRPr="008A3A1D" w:rsidRDefault="00C53AD3" w:rsidP="008A3A1D">
      <w:pPr>
        <w:spacing w:after="140" w:line="290" w:lineRule="auto"/>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Emissora, pelo pagamento dos aluguéis relativos às Unidades com relação às quais tenha sido verificada a Condição Suspensiva, nos termos do Contrato de Locação Complementar.</w:t>
      </w:r>
    </w:p>
    <w:p w:rsidR="00C53AD3" w:rsidRPr="008A3A1D" w:rsidRDefault="00C53AD3" w:rsidP="008A3A1D">
      <w:pPr>
        <w:spacing w:after="140" w:line="290" w:lineRule="auto"/>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Será permitida a substituição do lastro dos CRI, nas seguintes hipóteses, sem necessidade de aprovação prévia em Assembleia Geral dos Titulares dos CRI, desde que observadas, pela Cedente, as condições previstas neste item 2.</w:t>
      </w:r>
      <w:r w:rsidR="0076641F" w:rsidRPr="008A3A1D">
        <w:rPr>
          <w:rFonts w:ascii="Tahoma" w:hAnsi="Tahoma" w:cs="Tahoma"/>
          <w:sz w:val="20"/>
          <w:szCs w:val="20"/>
        </w:rPr>
        <w:t>6</w:t>
      </w:r>
      <w:r w:rsidRPr="008A3A1D">
        <w:rPr>
          <w:rFonts w:ascii="Tahoma" w:hAnsi="Tahoma" w:cs="Tahoma"/>
          <w:sz w:val="20"/>
          <w:szCs w:val="20"/>
        </w:rPr>
        <w:t xml:space="preserve"> e seus subitens abaixo: (i) a nova locação, pela Cedente, das Unidades Disponíveis para terceiros, mediante a celebração dos respectivos novos Contratos de Locação, com a consequente substituição do lastro dos CRI, devendo ainda serem observadas as condições previstas no item 2.1.1.1. do Contrato de Locação Complementar; ou (ii) a inclusão como lastro dos CRI de um contrato de locação referente a uma das Unidades Vagas (em cada caso dos itens “i” e “ii”, os respectivos novos locatários são referidos como “</w:t>
      </w:r>
      <w:r w:rsidRPr="008A3A1D">
        <w:rPr>
          <w:rFonts w:ascii="Tahoma" w:hAnsi="Tahoma" w:cs="Tahoma"/>
          <w:sz w:val="20"/>
          <w:szCs w:val="20"/>
          <w:u w:val="single"/>
        </w:rPr>
        <w:t>Locatários Futuros</w:t>
      </w:r>
      <w:r w:rsidRPr="008A3A1D">
        <w:rPr>
          <w:rFonts w:ascii="Tahoma" w:hAnsi="Tahoma" w:cs="Tahoma"/>
          <w:sz w:val="20"/>
          <w:szCs w:val="20"/>
        </w:rPr>
        <w:t xml:space="preserve">”). </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bCs/>
          <w:sz w:val="20"/>
          <w:szCs w:val="20"/>
        </w:rPr>
      </w:pPr>
      <w:r w:rsidRPr="008A3A1D">
        <w:rPr>
          <w:rFonts w:ascii="Tahoma" w:hAnsi="Tahoma" w:cs="Tahoma"/>
          <w:sz w:val="20"/>
          <w:szCs w:val="20"/>
        </w:rPr>
        <w:t>Até a quitação integral dos CRI, o exercício de direitos em caso de litígio e/ou de cobrança, extrajudicial ou judicial, em face das Novas Locatárias, será realizado exclusivamente pela Emissora, em razão de os direitos do locador, no Contrato de Locação Complementar, terem sido estipulados em favor da Emissora, na qualidade de titular dos créditos dele decorrentes.</w:t>
      </w:r>
    </w:p>
    <w:p w:rsidR="00C53AD3" w:rsidRPr="008A3A1D" w:rsidRDefault="00C53AD3" w:rsidP="008A3A1D">
      <w:pPr>
        <w:tabs>
          <w:tab w:val="left" w:pos="567"/>
        </w:tabs>
        <w:spacing w:after="140" w:line="290" w:lineRule="auto"/>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A substituição do lastro dos CRI em decorrência de Locatários Futuros, sem necessidade de aprovação prévia em Assembleia Geral dos Titulares dos CRI, conforme mencionada no item 2.</w:t>
      </w:r>
      <w:r w:rsidR="00263B99" w:rsidRPr="008A3A1D">
        <w:rPr>
          <w:rFonts w:ascii="Tahoma" w:hAnsi="Tahoma" w:cs="Tahoma"/>
          <w:sz w:val="20"/>
          <w:szCs w:val="20"/>
        </w:rPr>
        <w:t>6</w:t>
      </w:r>
      <w:r w:rsidRPr="008A3A1D">
        <w:rPr>
          <w:rFonts w:ascii="Tahoma" w:hAnsi="Tahoma" w:cs="Tahoma"/>
          <w:sz w:val="20"/>
          <w:szCs w:val="20"/>
        </w:rPr>
        <w:t xml:space="preserve">.3. acima, deverá observar cumulativamente as seguintes condições: </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C53AD3" w:rsidP="008A3A1D">
      <w:pPr>
        <w:pStyle w:val="PargrafodaLista"/>
        <w:numPr>
          <w:ilvl w:val="3"/>
          <w:numId w:val="41"/>
        </w:numPr>
        <w:tabs>
          <w:tab w:val="left" w:pos="567"/>
          <w:tab w:val="left" w:pos="1418"/>
          <w:tab w:val="left" w:pos="1985"/>
        </w:tabs>
        <w:autoSpaceDE/>
        <w:autoSpaceDN/>
        <w:adjustRightInd/>
        <w:spacing w:after="140" w:line="290" w:lineRule="auto"/>
        <w:ind w:left="1416" w:firstLine="0"/>
        <w:contextualSpacing/>
        <w:jc w:val="both"/>
        <w:rPr>
          <w:rFonts w:ascii="Tahoma" w:hAnsi="Tahoma" w:cs="Tahoma"/>
          <w:sz w:val="20"/>
          <w:szCs w:val="20"/>
        </w:rPr>
      </w:pPr>
      <w:r w:rsidRPr="008A3A1D">
        <w:rPr>
          <w:rFonts w:ascii="Tahoma" w:hAnsi="Tahoma" w:cs="Tahoma"/>
          <w:sz w:val="20"/>
          <w:szCs w:val="20"/>
        </w:rPr>
        <w:t>Apresentação pela Cedente à Emissora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rsidR="00C53AD3" w:rsidRPr="008A3A1D" w:rsidRDefault="00C53AD3" w:rsidP="008A3A1D">
      <w:pPr>
        <w:pStyle w:val="PargrafodaLista"/>
        <w:tabs>
          <w:tab w:val="left" w:pos="540"/>
          <w:tab w:val="left" w:pos="567"/>
          <w:tab w:val="left" w:pos="1985"/>
        </w:tabs>
        <w:autoSpaceDE/>
        <w:autoSpaceDN/>
        <w:adjustRightInd/>
        <w:spacing w:after="140" w:line="290" w:lineRule="auto"/>
        <w:ind w:left="1416"/>
        <w:contextualSpacing/>
        <w:jc w:val="both"/>
        <w:rPr>
          <w:rFonts w:ascii="Tahoma" w:hAnsi="Tahoma" w:cs="Tahoma"/>
          <w:sz w:val="20"/>
          <w:szCs w:val="20"/>
        </w:rPr>
      </w:pPr>
    </w:p>
    <w:p w:rsidR="00C53AD3" w:rsidRPr="008A3A1D" w:rsidRDefault="00C53AD3" w:rsidP="008A3A1D">
      <w:pPr>
        <w:pStyle w:val="PargrafodaLista"/>
        <w:numPr>
          <w:ilvl w:val="3"/>
          <w:numId w:val="41"/>
        </w:numPr>
        <w:tabs>
          <w:tab w:val="left" w:pos="567"/>
          <w:tab w:val="left" w:pos="1418"/>
          <w:tab w:val="left" w:pos="1985"/>
        </w:tabs>
        <w:autoSpaceDE/>
        <w:autoSpaceDN/>
        <w:adjustRightInd/>
        <w:spacing w:after="140" w:line="290" w:lineRule="auto"/>
        <w:ind w:left="1416" w:firstLine="0"/>
        <w:contextualSpacing/>
        <w:jc w:val="both"/>
        <w:rPr>
          <w:rFonts w:ascii="Tahoma" w:hAnsi="Tahoma" w:cs="Tahoma"/>
          <w:sz w:val="20"/>
          <w:szCs w:val="20"/>
        </w:rPr>
      </w:pPr>
      <w:r w:rsidRPr="008A3A1D">
        <w:rPr>
          <w:rFonts w:ascii="Tahoma" w:hAnsi="Tahoma" w:cs="Tahoma"/>
          <w:sz w:val="20"/>
          <w:szCs w:val="20"/>
        </w:rPr>
        <w:t xml:space="preserve">Os contratos de locação com Locatários Futuros deverão prever: (a) a autorização prévia para a cessão dos respectivos direitos de crédito à Emissora, pelo prazo da </w:t>
      </w:r>
      <w:r w:rsidR="00263B99" w:rsidRPr="008A3A1D">
        <w:rPr>
          <w:rFonts w:ascii="Tahoma" w:hAnsi="Tahoma" w:cs="Tahoma"/>
          <w:sz w:val="20"/>
          <w:szCs w:val="20"/>
        </w:rPr>
        <w:t>E</w:t>
      </w:r>
      <w:r w:rsidRPr="008A3A1D">
        <w:rPr>
          <w:rFonts w:ascii="Tahoma" w:hAnsi="Tahoma" w:cs="Tahoma"/>
          <w:sz w:val="20"/>
          <w:szCs w:val="20"/>
        </w:rPr>
        <w:t xml:space="preserve">missão e liquidação dos CRI ou do novo contrato de locação (o que for menor), dando instruções para que qualquer pagamento devido seja feito diretamente na </w:t>
      </w:r>
      <w:r w:rsidR="00B075DF" w:rsidRPr="008A3A1D">
        <w:rPr>
          <w:rFonts w:ascii="Tahoma" w:hAnsi="Tahoma" w:cs="Tahoma"/>
          <w:sz w:val="20"/>
          <w:szCs w:val="20"/>
        </w:rPr>
        <w:t>Conta Centralizadora</w:t>
      </w:r>
      <w:r w:rsidRPr="008A3A1D">
        <w:rPr>
          <w:rFonts w:ascii="Tahoma" w:hAnsi="Tahoma" w:cs="Tahoma"/>
          <w:sz w:val="20"/>
          <w:szCs w:val="20"/>
        </w:rPr>
        <w:t xml:space="preserve"> de titularidade da Emissora; (b) cláusula de reajuste anual do valor do aluguel pela variação acumulada positiva do INPC/IBGE, IPC-FIPE, IGP-M/FGV, IGP-DI/FGV ou IPCA/IBGE; e (c) pagamento ou reembolso, pelo Locatário Futuro, de prêmio de seguro patrimonial; e</w:t>
      </w:r>
    </w:p>
    <w:p w:rsidR="00C53AD3" w:rsidRPr="008A3A1D" w:rsidRDefault="00C53AD3" w:rsidP="008A3A1D">
      <w:pPr>
        <w:tabs>
          <w:tab w:val="left" w:pos="567"/>
          <w:tab w:val="left" w:pos="1985"/>
        </w:tabs>
        <w:spacing w:after="140" w:line="290" w:lineRule="auto"/>
        <w:ind w:left="1416"/>
        <w:rPr>
          <w:rFonts w:ascii="Tahoma" w:hAnsi="Tahoma" w:cs="Tahoma"/>
          <w:sz w:val="20"/>
          <w:szCs w:val="20"/>
        </w:rPr>
      </w:pPr>
    </w:p>
    <w:p w:rsidR="00C53AD3" w:rsidRPr="008A3A1D" w:rsidRDefault="00C53AD3" w:rsidP="008A3A1D">
      <w:pPr>
        <w:pStyle w:val="PargrafodaLista"/>
        <w:numPr>
          <w:ilvl w:val="3"/>
          <w:numId w:val="41"/>
        </w:numPr>
        <w:tabs>
          <w:tab w:val="left" w:pos="567"/>
          <w:tab w:val="left" w:pos="1418"/>
          <w:tab w:val="left" w:pos="1985"/>
        </w:tabs>
        <w:autoSpaceDE/>
        <w:autoSpaceDN/>
        <w:adjustRightInd/>
        <w:spacing w:after="140" w:line="290" w:lineRule="auto"/>
        <w:ind w:left="1416" w:firstLine="0"/>
        <w:contextualSpacing/>
        <w:jc w:val="both"/>
        <w:rPr>
          <w:rFonts w:ascii="Tahoma" w:hAnsi="Tahoma" w:cs="Tahoma"/>
          <w:sz w:val="20"/>
          <w:szCs w:val="20"/>
        </w:rPr>
      </w:pPr>
      <w:r w:rsidRPr="008A3A1D">
        <w:rPr>
          <w:rFonts w:ascii="Tahoma" w:hAnsi="Tahoma" w:cs="Tahoma"/>
          <w:sz w:val="20"/>
          <w:szCs w:val="20"/>
        </w:rPr>
        <w:t>Apresentação de parecer de assessor legal atestando os subitens (a) e (c) do item (ii) acima;</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Na hipótese de qualquer das condições acima estabelecidas não terem sido satisfeitas, então a substituição do lastro dos CRI dependerá de aprovação prévia em Assembleia Geral dos Titulares dos CRI, nos termos previstos n</w:t>
      </w:r>
      <w:r w:rsidR="00263B99" w:rsidRPr="008A3A1D">
        <w:rPr>
          <w:rFonts w:ascii="Tahoma" w:hAnsi="Tahoma" w:cs="Tahoma"/>
          <w:sz w:val="20"/>
          <w:szCs w:val="20"/>
        </w:rPr>
        <w:t>este</w:t>
      </w:r>
      <w:r w:rsidRPr="008A3A1D">
        <w:rPr>
          <w:rFonts w:ascii="Tahoma" w:hAnsi="Tahoma" w:cs="Tahoma"/>
          <w:sz w:val="20"/>
          <w:szCs w:val="20"/>
        </w:rPr>
        <w:t xml:space="preserve"> Termo de Securitização.</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Sem prejuízo da eventual implementação da Condiç</w:t>
      </w:r>
      <w:r w:rsidR="00263B99" w:rsidRPr="008A3A1D">
        <w:rPr>
          <w:rFonts w:ascii="Tahoma" w:hAnsi="Tahoma" w:cs="Tahoma"/>
          <w:sz w:val="20"/>
          <w:szCs w:val="20"/>
        </w:rPr>
        <w:t>ão</w:t>
      </w:r>
      <w:r w:rsidRPr="008A3A1D">
        <w:rPr>
          <w:rFonts w:ascii="Tahoma" w:hAnsi="Tahoma" w:cs="Tahoma"/>
          <w:sz w:val="20"/>
          <w:szCs w:val="20"/>
        </w:rPr>
        <w:t xml:space="preserve"> Suspensiva, a Cedente poderá promover quaisquer alterações ou renúncias nos Contratos de Locação, incluindo </w:t>
      </w:r>
      <w:r w:rsidR="003C6C6F" w:rsidRPr="008A3A1D">
        <w:rPr>
          <w:rFonts w:ascii="Tahoma" w:hAnsi="Tahoma" w:cs="Tahoma"/>
          <w:sz w:val="20"/>
          <w:szCs w:val="20"/>
        </w:rPr>
        <w:t xml:space="preserve">revisão de alugueis, </w:t>
      </w:r>
      <w:r w:rsidRPr="008A3A1D">
        <w:rPr>
          <w:rFonts w:ascii="Tahoma" w:hAnsi="Tahoma" w:cs="Tahoma"/>
          <w:sz w:val="20"/>
          <w:szCs w:val="20"/>
        </w:rPr>
        <w:t>conce</w:t>
      </w:r>
      <w:r w:rsidR="003C6C6F" w:rsidRPr="008A3A1D">
        <w:rPr>
          <w:rFonts w:ascii="Tahoma" w:hAnsi="Tahoma" w:cs="Tahoma"/>
          <w:sz w:val="20"/>
          <w:szCs w:val="20"/>
        </w:rPr>
        <w:t>ssão de</w:t>
      </w:r>
      <w:r w:rsidRPr="008A3A1D">
        <w:rPr>
          <w:rFonts w:ascii="Tahoma" w:hAnsi="Tahoma" w:cs="Tahoma"/>
          <w:sz w:val="20"/>
          <w:szCs w:val="20"/>
        </w:rPr>
        <w:t xml:space="preserve"> descontos ou carências, ou celebra</w:t>
      </w:r>
      <w:r w:rsidR="003C6C6F" w:rsidRPr="008A3A1D">
        <w:rPr>
          <w:rFonts w:ascii="Tahoma" w:hAnsi="Tahoma" w:cs="Tahoma"/>
          <w:sz w:val="20"/>
          <w:szCs w:val="20"/>
        </w:rPr>
        <w:t>ção de</w:t>
      </w:r>
      <w:r w:rsidRPr="008A3A1D">
        <w:rPr>
          <w:rFonts w:ascii="Tahoma" w:hAnsi="Tahoma" w:cs="Tahoma"/>
          <w:sz w:val="20"/>
          <w:szCs w:val="20"/>
        </w:rPr>
        <w:t xml:space="preserve"> seu distrato (“</w:t>
      </w:r>
      <w:r w:rsidRPr="008A3A1D">
        <w:rPr>
          <w:rFonts w:ascii="Tahoma" w:hAnsi="Tahoma" w:cs="Tahoma"/>
          <w:sz w:val="20"/>
          <w:szCs w:val="20"/>
          <w:u w:val="single"/>
        </w:rPr>
        <w:t>Alteração aos Contratos de Locação</w:t>
      </w:r>
      <w:r w:rsidRPr="008A3A1D">
        <w:rPr>
          <w:rFonts w:ascii="Tahoma" w:hAnsi="Tahoma" w:cs="Tahoma"/>
          <w:sz w:val="20"/>
          <w:szCs w:val="20"/>
        </w:rPr>
        <w:t>”), independentemente de consentimento prévio da Emissora ou aprovação prévia em Assembleia Geral dos Titulares dos CRI</w:t>
      </w:r>
      <w:r w:rsidR="003C6C6F" w:rsidRPr="008A3A1D">
        <w:rPr>
          <w:rFonts w:ascii="Tahoma" w:hAnsi="Tahoma" w:cs="Tahoma"/>
          <w:sz w:val="20"/>
          <w:szCs w:val="20"/>
        </w:rPr>
        <w:t>,</w:t>
      </w:r>
      <w:r w:rsidR="003C6C6F" w:rsidRPr="008A3A1D">
        <w:rPr>
          <w:rFonts w:ascii="Tahoma" w:eastAsia="Times New Roman" w:hAnsi="Tahoma" w:cs="Tahoma"/>
          <w:sz w:val="20"/>
          <w:szCs w:val="20"/>
          <w:lang w:eastAsia="pt-BR"/>
        </w:rPr>
        <w:t xml:space="preserve"> </w:t>
      </w:r>
      <w:r w:rsidR="003C6C6F" w:rsidRPr="008A3A1D">
        <w:rPr>
          <w:rFonts w:ascii="Tahoma" w:hAnsi="Tahoma" w:cs="Tahoma"/>
          <w:sz w:val="20"/>
          <w:szCs w:val="20"/>
        </w:rPr>
        <w:t>desde que a Cedente realize a Recompra Facultativa na proporção necessária para manutenção do lastro dos CRI</w:t>
      </w:r>
      <w:r w:rsidRPr="008A3A1D">
        <w:rPr>
          <w:rFonts w:ascii="Tahoma" w:hAnsi="Tahoma" w:cs="Tahoma"/>
          <w:sz w:val="20"/>
          <w:szCs w:val="20"/>
        </w:rPr>
        <w:t xml:space="preserve">. Na hipótese de distrato de um Contrato de Locação e simultânea celebração um novo contrato com Locatários Futuros, o cálculo do lastro dos CRI deverá excluir do numerador os créditos decorrentes do contrato distratado e incluir no numerador os créditos decorrentes do contrato substituto. </w:t>
      </w:r>
    </w:p>
    <w:p w:rsidR="00C53AD3" w:rsidRPr="008A3A1D" w:rsidRDefault="00C53AD3" w:rsidP="008A3A1D">
      <w:pPr>
        <w:pStyle w:val="PargrafodaLista"/>
        <w:tabs>
          <w:tab w:val="left" w:pos="540"/>
          <w:tab w:val="left" w:pos="567"/>
          <w:tab w:val="left" w:pos="2552"/>
        </w:tabs>
        <w:autoSpaceDE/>
        <w:autoSpaceDN/>
        <w:adjustRightInd/>
        <w:spacing w:after="140" w:line="290" w:lineRule="auto"/>
        <w:ind w:left="426"/>
        <w:contextualSpacing/>
        <w:jc w:val="both"/>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A Cedente obriga-se, após o pagamento do Valor da Cessão, a: (i) exceto por alterações ou decisões que atendam ao disposto no item </w:t>
      </w:r>
      <w:r w:rsidRPr="008A3A1D">
        <w:rPr>
          <w:rFonts w:ascii="Tahoma" w:hAnsi="Tahoma" w:cs="Tahoma"/>
          <w:bCs/>
          <w:sz w:val="20"/>
          <w:szCs w:val="20"/>
        </w:rPr>
        <w:t>2.</w:t>
      </w:r>
      <w:r w:rsidR="00B5281E" w:rsidRPr="008A3A1D">
        <w:rPr>
          <w:rFonts w:ascii="Tahoma" w:hAnsi="Tahoma" w:cs="Tahoma"/>
          <w:bCs/>
          <w:sz w:val="20"/>
          <w:szCs w:val="20"/>
        </w:rPr>
        <w:t>6</w:t>
      </w:r>
      <w:r w:rsidRPr="008A3A1D">
        <w:rPr>
          <w:rFonts w:ascii="Tahoma" w:hAnsi="Tahoma" w:cs="Tahoma"/>
          <w:bCs/>
          <w:sz w:val="20"/>
          <w:szCs w:val="20"/>
        </w:rPr>
        <w:t xml:space="preserve">.7 </w:t>
      </w:r>
      <w:r w:rsidRPr="008A3A1D">
        <w:rPr>
          <w:rFonts w:ascii="Tahoma" w:hAnsi="Tahoma" w:cs="Tahoma"/>
          <w:sz w:val="20"/>
          <w:szCs w:val="20"/>
        </w:rPr>
        <w:t>acima, submeter previamente, à Emissora, qualquer proposta de alteração ou modificação dos Contratos de Locação; e (ii) não permitir a compensação ou outra forma de pagamento distinta da prevista nos Contratos de Locação.</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No caso de Alteração aos Contratos de Locação e/ou substituição do lastro dos CRI, na forma disposta na Cláusula 2.</w:t>
      </w:r>
      <w:r w:rsidR="00B5281E" w:rsidRPr="008A3A1D">
        <w:rPr>
          <w:rFonts w:ascii="Tahoma" w:hAnsi="Tahoma" w:cs="Tahoma"/>
          <w:sz w:val="20"/>
          <w:szCs w:val="20"/>
        </w:rPr>
        <w:t>6</w:t>
      </w:r>
      <w:r w:rsidRPr="008A3A1D">
        <w:rPr>
          <w:rFonts w:ascii="Tahoma" w:hAnsi="Tahoma" w:cs="Tahoma"/>
          <w:sz w:val="20"/>
          <w:szCs w:val="20"/>
        </w:rPr>
        <w:t xml:space="preserve">.3. acima, até o dia </w:t>
      </w:r>
      <w:r w:rsidR="00B5281E" w:rsidRPr="008A3A1D">
        <w:rPr>
          <w:rFonts w:ascii="Tahoma" w:hAnsi="Tahoma" w:cs="Tahoma"/>
          <w:sz w:val="20"/>
          <w:szCs w:val="20"/>
        </w:rPr>
        <w:t>[</w:t>
      </w:r>
      <w:r w:rsidR="003024DB" w:rsidRPr="008A3A1D">
        <w:rPr>
          <w:rFonts w:ascii="Tahoma" w:hAnsi="Tahoma" w:cs="Tahoma"/>
          <w:sz w:val="20"/>
          <w:szCs w:val="20"/>
        </w:rPr>
        <w:t>•]</w:t>
      </w:r>
      <w:r w:rsidRPr="008A3A1D">
        <w:rPr>
          <w:rFonts w:ascii="Tahoma" w:hAnsi="Tahoma" w:cs="Tahoma"/>
          <w:sz w:val="20"/>
          <w:szCs w:val="20"/>
        </w:rPr>
        <w:t xml:space="preserve"> (</w:t>
      </w:r>
      <w:r w:rsidR="003024DB" w:rsidRPr="008A3A1D">
        <w:rPr>
          <w:rFonts w:ascii="Tahoma" w:hAnsi="Tahoma" w:cs="Tahoma"/>
          <w:sz w:val="20"/>
          <w:szCs w:val="20"/>
        </w:rPr>
        <w:t>[•]</w:t>
      </w:r>
      <w:r w:rsidRPr="008A3A1D">
        <w:rPr>
          <w:rFonts w:ascii="Tahoma" w:hAnsi="Tahoma" w:cs="Tahoma"/>
          <w:sz w:val="20"/>
          <w:szCs w:val="20"/>
        </w:rPr>
        <w:t xml:space="preserve">) de </w:t>
      </w:r>
      <w:r w:rsidR="003024DB" w:rsidRPr="008A3A1D">
        <w:rPr>
          <w:rFonts w:ascii="Tahoma" w:hAnsi="Tahoma" w:cs="Tahoma"/>
          <w:sz w:val="20"/>
          <w:szCs w:val="20"/>
        </w:rPr>
        <w:t>[mês</w:t>
      </w:r>
      <w:r w:rsidR="00B5281E" w:rsidRPr="008A3A1D">
        <w:rPr>
          <w:rFonts w:ascii="Tahoma" w:hAnsi="Tahoma" w:cs="Tahoma"/>
          <w:sz w:val="20"/>
          <w:szCs w:val="20"/>
        </w:rPr>
        <w:t>]</w:t>
      </w:r>
      <w:r w:rsidRPr="008A3A1D">
        <w:rPr>
          <w:rFonts w:ascii="Tahoma" w:hAnsi="Tahoma" w:cs="Tahoma"/>
          <w:sz w:val="20"/>
          <w:szCs w:val="20"/>
        </w:rPr>
        <w:t xml:space="preserve"> de cada ano a contar da data de assinatura do Contrato de Cessão, deverão ser observadas os seguintes procedimentos: (i) </w:t>
      </w:r>
      <w:r w:rsidR="00B5281E" w:rsidRPr="008A3A1D">
        <w:rPr>
          <w:rFonts w:ascii="Tahoma" w:hAnsi="Tahoma" w:cs="Tahoma"/>
          <w:sz w:val="20"/>
          <w:szCs w:val="20"/>
        </w:rPr>
        <w:t>a</w:t>
      </w:r>
      <w:r w:rsidRPr="008A3A1D">
        <w:rPr>
          <w:rFonts w:ascii="Tahoma" w:hAnsi="Tahoma" w:cs="Tahoma"/>
          <w:sz w:val="20"/>
          <w:szCs w:val="20"/>
        </w:rPr>
        <w:t xml:space="preserve"> Cedente aditará a Escritura de Emissão de CCI, conforme modelo constante na referida escritura; (ii) a Emissora e o Agente Fiduciário aditarão </w:t>
      </w:r>
      <w:r w:rsidR="003024DB" w:rsidRPr="008A3A1D">
        <w:rPr>
          <w:rFonts w:ascii="Tahoma" w:hAnsi="Tahoma" w:cs="Tahoma"/>
          <w:sz w:val="20"/>
          <w:szCs w:val="20"/>
        </w:rPr>
        <w:t>este</w:t>
      </w:r>
      <w:r w:rsidRPr="008A3A1D">
        <w:rPr>
          <w:rFonts w:ascii="Tahoma" w:hAnsi="Tahoma" w:cs="Tahoma"/>
          <w:sz w:val="20"/>
          <w:szCs w:val="20"/>
        </w:rPr>
        <w:t xml:space="preserve"> Termo de Securitização, de forma a atualizar os termos e condições dos Créditos Imobiliários objeto de Alteração aos Contratos de Locação;</w:t>
      </w:r>
      <w:r w:rsidRPr="008A3A1D">
        <w:rPr>
          <w:rFonts w:ascii="Tahoma" w:hAnsi="Tahoma" w:cs="Tahoma"/>
          <w:color w:val="263238"/>
          <w:sz w:val="20"/>
          <w:szCs w:val="20"/>
        </w:rPr>
        <w:t xml:space="preserve"> </w:t>
      </w:r>
      <w:r w:rsidR="00B5281E" w:rsidRPr="008A3A1D">
        <w:rPr>
          <w:rFonts w:ascii="Tahoma" w:hAnsi="Tahoma" w:cs="Tahoma"/>
          <w:color w:val="263238"/>
          <w:sz w:val="20"/>
          <w:szCs w:val="20"/>
        </w:rPr>
        <w:t xml:space="preserve">e </w:t>
      </w:r>
      <w:r w:rsidRPr="008A3A1D">
        <w:rPr>
          <w:rFonts w:ascii="Tahoma" w:hAnsi="Tahoma" w:cs="Tahoma"/>
          <w:sz w:val="20"/>
          <w:szCs w:val="20"/>
        </w:rPr>
        <w:t>(iii) as Partes aditarão o Contrato de Cessão, na forma do </w:t>
      </w:r>
      <w:r w:rsidRPr="008A3A1D">
        <w:rPr>
          <w:rFonts w:ascii="Tahoma" w:hAnsi="Tahoma" w:cs="Tahoma"/>
          <w:sz w:val="20"/>
          <w:szCs w:val="20"/>
          <w:u w:val="single"/>
        </w:rPr>
        <w:t>Anexo III</w:t>
      </w:r>
      <w:r w:rsidRPr="008A3A1D">
        <w:rPr>
          <w:rFonts w:ascii="Tahoma" w:hAnsi="Tahoma" w:cs="Tahoma"/>
          <w:sz w:val="20"/>
          <w:szCs w:val="20"/>
        </w:rPr>
        <w:t xml:space="preserve"> ao Contrato de Cessão.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rsidRPr="008A3A1D">
        <w:rPr>
          <w:rFonts w:ascii="Tahoma" w:hAnsi="Tahoma" w:cs="Tahoma"/>
          <w:sz w:val="20"/>
          <w:szCs w:val="20"/>
        </w:rPr>
        <w:t>D</w:t>
      </w:r>
      <w:r w:rsidRPr="008A3A1D">
        <w:rPr>
          <w:rFonts w:ascii="Tahoma" w:hAnsi="Tahoma" w:cs="Tahoma"/>
          <w:sz w:val="20"/>
          <w:szCs w:val="20"/>
        </w:rPr>
        <w:t xml:space="preserve">ias </w:t>
      </w:r>
      <w:r w:rsidR="003024DB" w:rsidRPr="008A3A1D">
        <w:rPr>
          <w:rFonts w:ascii="Tahoma" w:hAnsi="Tahoma" w:cs="Tahoma"/>
          <w:sz w:val="20"/>
          <w:szCs w:val="20"/>
        </w:rPr>
        <w:t>Ú</w:t>
      </w:r>
      <w:r w:rsidRPr="008A3A1D">
        <w:rPr>
          <w:rFonts w:ascii="Tahoma" w:hAnsi="Tahoma" w:cs="Tahoma"/>
          <w:sz w:val="20"/>
          <w:szCs w:val="20"/>
        </w:rPr>
        <w:t>teis contados das datas pré-estabelecidas neste item 2.</w:t>
      </w:r>
      <w:r w:rsidR="003024DB" w:rsidRPr="008A3A1D">
        <w:rPr>
          <w:rFonts w:ascii="Tahoma" w:hAnsi="Tahoma" w:cs="Tahoma"/>
          <w:sz w:val="20"/>
          <w:szCs w:val="20"/>
        </w:rPr>
        <w:t>6</w:t>
      </w:r>
      <w:r w:rsidRPr="008A3A1D">
        <w:rPr>
          <w:rFonts w:ascii="Tahoma" w:hAnsi="Tahoma" w:cs="Tahoma"/>
          <w:sz w:val="20"/>
          <w:szCs w:val="20"/>
        </w:rPr>
        <w:t>.9, à Emissora, com cópia ao Agente Fiduciário, declaração informando este fato, o que acarretará a desobrigação pelas Partes em proceder com os aditamentos dos contratos em comento na referida data.</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122039"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w:t>
      </w:r>
      <w:r w:rsidR="00C53AD3" w:rsidRPr="008A3A1D">
        <w:rPr>
          <w:rFonts w:ascii="Tahoma" w:hAnsi="Tahoma" w:cs="Tahoma"/>
          <w:sz w:val="20"/>
          <w:szCs w:val="20"/>
        </w:rPr>
        <w:t>Caso ocorra um Evento de Recompra Compulsória no período compreendido entre a data de assinatura do Contrato de Cessão e a primeira data de aditamento prevista na Cláusula 2.</w:t>
      </w:r>
      <w:r w:rsidR="003024DB" w:rsidRPr="008A3A1D">
        <w:rPr>
          <w:rFonts w:ascii="Tahoma" w:hAnsi="Tahoma" w:cs="Tahoma"/>
          <w:sz w:val="20"/>
          <w:szCs w:val="20"/>
        </w:rPr>
        <w:t>6</w:t>
      </w:r>
      <w:r w:rsidR="00C53AD3" w:rsidRPr="008A3A1D">
        <w:rPr>
          <w:rFonts w:ascii="Tahoma" w:hAnsi="Tahoma" w:cs="Tahoma"/>
          <w:sz w:val="20"/>
          <w:szCs w:val="20"/>
        </w:rPr>
        <w:t>.9 acima ou, ainda, entre as datas dos respectivos aditamentos nos períodos subsequentes, a Cedente se obriga a efetuar, no prazo de 30 (trinta) dias, os aditamentos elencados no item 2.</w:t>
      </w:r>
      <w:r w:rsidR="003024DB" w:rsidRPr="008A3A1D">
        <w:rPr>
          <w:rFonts w:ascii="Tahoma" w:hAnsi="Tahoma" w:cs="Tahoma"/>
          <w:sz w:val="20"/>
          <w:szCs w:val="20"/>
        </w:rPr>
        <w:t>6</w:t>
      </w:r>
      <w:r w:rsidR="00C53AD3" w:rsidRPr="008A3A1D">
        <w:rPr>
          <w:rFonts w:ascii="Tahoma" w:hAnsi="Tahoma" w:cs="Tahoma"/>
          <w:sz w:val="20"/>
          <w:szCs w:val="20"/>
        </w:rPr>
        <w:t xml:space="preserve">.9 acima </w:t>
      </w:r>
      <w:r w:rsidRPr="008A3A1D">
        <w:rPr>
          <w:rFonts w:ascii="Tahoma" w:hAnsi="Tahoma" w:cs="Tahoma"/>
          <w:sz w:val="20"/>
          <w:szCs w:val="20"/>
        </w:rPr>
        <w:t xml:space="preserve">para </w:t>
      </w:r>
      <w:r w:rsidR="00C53AD3" w:rsidRPr="008A3A1D">
        <w:rPr>
          <w:rFonts w:ascii="Tahoma" w:hAnsi="Tahoma" w:cs="Tahoma"/>
          <w:sz w:val="20"/>
          <w:szCs w:val="20"/>
        </w:rPr>
        <w:t>refletir a recompra dos Créditos Imobiliários realizada.</w:t>
      </w:r>
      <w:r w:rsidRPr="008A3A1D">
        <w:rPr>
          <w:rFonts w:ascii="Tahoma" w:hAnsi="Tahoma" w:cs="Tahoma"/>
          <w:sz w:val="20"/>
          <w:szCs w:val="20"/>
        </w:rPr>
        <w:t>]</w:t>
      </w:r>
      <w:r w:rsidRPr="008A3A1D">
        <w:rPr>
          <w:rStyle w:val="Refdenotaderodap"/>
          <w:rFonts w:ascii="Tahoma" w:hAnsi="Tahoma" w:cs="Tahoma"/>
          <w:sz w:val="20"/>
          <w:szCs w:val="20"/>
        </w:rPr>
        <w:footnoteReference w:id="13"/>
      </w:r>
      <w:r w:rsidR="00C53AD3" w:rsidRPr="008A3A1D">
        <w:rPr>
          <w:rFonts w:ascii="Tahoma" w:hAnsi="Tahoma" w:cs="Tahoma"/>
          <w:sz w:val="20"/>
          <w:szCs w:val="20"/>
        </w:rPr>
        <w:t xml:space="preserve"> </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A Cedente se obriga, em atenção às datas pré-estabelecidas no item 2.</w:t>
      </w:r>
      <w:r w:rsidR="00087AA3" w:rsidRPr="008A3A1D">
        <w:rPr>
          <w:rFonts w:ascii="Tahoma" w:hAnsi="Tahoma" w:cs="Tahoma"/>
          <w:sz w:val="20"/>
          <w:szCs w:val="20"/>
        </w:rPr>
        <w:t>6</w:t>
      </w:r>
      <w:r w:rsidRPr="008A3A1D">
        <w:rPr>
          <w:rFonts w:ascii="Tahoma" w:hAnsi="Tahoma" w:cs="Tahoma"/>
          <w:sz w:val="20"/>
          <w:szCs w:val="20"/>
        </w:rPr>
        <w:t xml:space="preserve">.9 acima, a (i) dentro de 5 (cinco) Dias Úteis contados da celebração do(s) aditamento(s) à Escritura de Emissão de CCI, enviar 1 (uma) via original do referido aditamento à Emissora, de forma que a Emissora possa providenciar o depósito da respectiva CCI junto </w:t>
      </w:r>
      <w:r w:rsidR="00087AA3" w:rsidRPr="008A3A1D">
        <w:rPr>
          <w:rFonts w:ascii="Tahoma" w:hAnsi="Tahoma" w:cs="Tahoma"/>
          <w:sz w:val="20"/>
          <w:szCs w:val="20"/>
        </w:rPr>
        <w:t>à</w:t>
      </w:r>
      <w:r w:rsidRPr="008A3A1D">
        <w:rPr>
          <w:rFonts w:ascii="Tahoma" w:hAnsi="Tahoma" w:cs="Tahoma"/>
          <w:sz w:val="20"/>
          <w:szCs w:val="20"/>
        </w:rPr>
        <w:t xml:space="preserve"> Instituição Custodiante; e (ii) dentro de 15 (quinze) Dias Úteis contados da celebração do(s) referido(s) aditamento(s) ao Contrato de Cessão, providenciar o seu respectivo registro nos Cartórios de Registro de Títulos e Documentos do domicílio das Partes. A Cedente deverá entregar à Emissora,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rsidR="00C53AD3" w:rsidRPr="008A3A1D" w:rsidRDefault="00C53AD3" w:rsidP="008A3A1D">
      <w:pPr>
        <w:tabs>
          <w:tab w:val="left" w:pos="567"/>
        </w:tabs>
        <w:spacing w:after="140" w:line="290" w:lineRule="auto"/>
        <w:ind w:left="426"/>
        <w:rPr>
          <w:rFonts w:ascii="Tahoma" w:hAnsi="Tahoma" w:cs="Tahoma"/>
          <w:sz w:val="20"/>
          <w:szCs w:val="20"/>
        </w:rPr>
      </w:pPr>
    </w:p>
    <w:p w:rsidR="00C53AD3" w:rsidRPr="008A3A1D" w:rsidRDefault="00726511"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Style w:val="Refdenotaderodap"/>
          <w:rFonts w:ascii="Tahoma" w:hAnsi="Tahoma" w:cs="Tahoma"/>
          <w:sz w:val="20"/>
          <w:szCs w:val="20"/>
        </w:rPr>
        <w:footnoteReference w:id="14"/>
      </w:r>
      <w:r w:rsidR="00C53AD3" w:rsidRPr="008A3A1D">
        <w:rPr>
          <w:rFonts w:ascii="Tahoma" w:hAnsi="Tahoma" w:cs="Tahoma"/>
          <w:sz w:val="20"/>
          <w:szCs w:val="20"/>
        </w:rPr>
        <w:t>Qualquer referência no Contrato de Cessão a Locatárias será igualmente considerada como uma referência a quaisquer Locatários Futuros.</w:t>
      </w:r>
    </w:p>
    <w:p w:rsidR="00C53AD3" w:rsidRPr="008A3A1D" w:rsidRDefault="00C53AD3" w:rsidP="008A3A1D">
      <w:pPr>
        <w:spacing w:after="140" w:line="290" w:lineRule="auto"/>
        <w:rPr>
          <w:rFonts w:ascii="Tahoma" w:hAnsi="Tahoma" w:cs="Tahoma"/>
          <w:sz w:val="20"/>
          <w:szCs w:val="20"/>
        </w:rPr>
      </w:pPr>
    </w:p>
    <w:p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 Caso as Novas Locatárias venham a sublocar as Unidades</w:t>
      </w:r>
      <w:r w:rsidR="00726511" w:rsidRPr="008A3A1D">
        <w:rPr>
          <w:rFonts w:ascii="Tahoma" w:hAnsi="Tahoma" w:cs="Tahoma"/>
          <w:sz w:val="20"/>
          <w:szCs w:val="20"/>
        </w:rPr>
        <w:t xml:space="preserve"> Disponíveis</w:t>
      </w:r>
      <w:r w:rsidRPr="008A3A1D">
        <w:rPr>
          <w:rFonts w:ascii="Tahoma" w:hAnsi="Tahoma" w:cs="Tahoma"/>
          <w:sz w:val="20"/>
          <w:szCs w:val="20"/>
        </w:rPr>
        <w:t xml:space="preserve"> após a vigência do Contrato de Locação Complementar, </w:t>
      </w:r>
      <w:r w:rsidR="003C6C6F" w:rsidRPr="008A3A1D">
        <w:rPr>
          <w:rFonts w:ascii="Tahoma" w:hAnsi="Tahoma" w:cs="Tahoma"/>
          <w:sz w:val="20"/>
          <w:szCs w:val="20"/>
        </w:rPr>
        <w:t xml:space="preserve">nos termos do Contrato de Cessão, </w:t>
      </w:r>
      <w:r w:rsidRPr="008A3A1D">
        <w:rPr>
          <w:rFonts w:ascii="Tahoma" w:hAnsi="Tahoma" w:cs="Tahoma"/>
          <w:sz w:val="20"/>
          <w:szCs w:val="20"/>
        </w:rPr>
        <w:t xml:space="preserve">a Cedente e </w:t>
      </w:r>
      <w:r w:rsidR="003C6C6F" w:rsidRPr="008A3A1D">
        <w:rPr>
          <w:rFonts w:ascii="Tahoma" w:hAnsi="Tahoma" w:cs="Tahoma"/>
          <w:sz w:val="20"/>
          <w:szCs w:val="20"/>
        </w:rPr>
        <w:t>o Fiador</w:t>
      </w:r>
      <w:r w:rsidR="00F557B2" w:rsidRPr="008A3A1D">
        <w:rPr>
          <w:rFonts w:ascii="Tahoma" w:hAnsi="Tahoma" w:cs="Tahoma"/>
          <w:sz w:val="20"/>
          <w:szCs w:val="20"/>
        </w:rPr>
        <w:t xml:space="preserve"> </w:t>
      </w:r>
      <w:r w:rsidRPr="008A3A1D">
        <w:rPr>
          <w:rFonts w:ascii="Tahoma" w:hAnsi="Tahoma" w:cs="Tahoma"/>
          <w:sz w:val="20"/>
          <w:szCs w:val="20"/>
        </w:rPr>
        <w:t>obriga</w:t>
      </w:r>
      <w:r w:rsidR="003C6C6F" w:rsidRPr="008A3A1D">
        <w:rPr>
          <w:rFonts w:ascii="Tahoma" w:hAnsi="Tahoma" w:cs="Tahoma"/>
          <w:sz w:val="20"/>
          <w:szCs w:val="20"/>
        </w:rPr>
        <w:t>ra</w:t>
      </w:r>
      <w:r w:rsidRPr="008A3A1D">
        <w:rPr>
          <w:rFonts w:ascii="Tahoma" w:hAnsi="Tahoma" w:cs="Tahoma"/>
          <w:sz w:val="20"/>
          <w:szCs w:val="20"/>
        </w:rPr>
        <w:t>m-se a fazer com que os direitos creditórios oriundos dos alugueis devidos em razão da sublocação sejam cedidos fiduciariamente à Emissora em garantia das Obrigações Garantidas em até 06 (seis) meses contados da data da sublocação</w:t>
      </w:r>
      <w:r w:rsidR="003C6C6F" w:rsidRPr="008A3A1D">
        <w:rPr>
          <w:rStyle w:val="Refdenotaderodap"/>
          <w:rFonts w:ascii="Tahoma" w:hAnsi="Tahoma" w:cs="Tahoma"/>
          <w:sz w:val="20"/>
          <w:szCs w:val="20"/>
        </w:rPr>
        <w:footnoteReference w:id="15"/>
      </w:r>
      <w:r w:rsidRPr="008A3A1D">
        <w:rPr>
          <w:rFonts w:ascii="Tahoma" w:hAnsi="Tahoma" w:cs="Tahoma"/>
          <w:sz w:val="20"/>
          <w:szCs w:val="20"/>
        </w:rPr>
        <w:t>.</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bookmarkStart w:id="41" w:name="_Ref365025200"/>
      <w:r w:rsidRPr="008A3A1D">
        <w:rPr>
          <w:rFonts w:ascii="Tahoma" w:hAnsi="Tahoma" w:cs="Tahoma"/>
          <w:sz w:val="20"/>
          <w:szCs w:val="20"/>
        </w:rPr>
        <w:t>Todos os custos e encargos decorrentes da locação das Unidades</w:t>
      </w:r>
      <w:r w:rsidR="00726511" w:rsidRPr="008A3A1D">
        <w:rPr>
          <w:rFonts w:ascii="Tahoma" w:hAnsi="Tahoma" w:cs="Tahoma"/>
          <w:sz w:val="20"/>
          <w:szCs w:val="20"/>
        </w:rPr>
        <w:t>, das Unidades Disponíveis e/ou Unidades Vagas</w:t>
      </w:r>
      <w:r w:rsidRPr="008A3A1D">
        <w:rPr>
          <w:rFonts w:ascii="Tahoma" w:hAnsi="Tahoma" w:cs="Tahoma"/>
          <w:sz w:val="20"/>
          <w:szCs w:val="20"/>
        </w:rPr>
        <w:t xml:space="preserve"> 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41"/>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C53AD3"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Cs/>
          <w:sz w:val="20"/>
          <w:szCs w:val="20"/>
        </w:rPr>
      </w:pPr>
      <w:bookmarkStart w:id="42" w:name="_Ref21657431"/>
      <w:r w:rsidRPr="008A3A1D">
        <w:rPr>
          <w:rFonts w:ascii="Tahoma" w:hAnsi="Tahoma" w:cs="Tahoma"/>
          <w:bCs/>
          <w:sz w:val="20"/>
          <w:szCs w:val="20"/>
          <w:u w:val="single"/>
        </w:rPr>
        <w:t>Seguros</w:t>
      </w:r>
      <w:r w:rsidRPr="008A3A1D">
        <w:rPr>
          <w:rFonts w:ascii="Tahoma" w:hAnsi="Tahoma" w:cs="Tahoma"/>
          <w:bCs/>
          <w:sz w:val="20"/>
          <w:szCs w:val="20"/>
        </w:rPr>
        <w:t xml:space="preserve">: </w:t>
      </w:r>
      <w:r w:rsidR="00C53AD3" w:rsidRPr="008A3A1D">
        <w:rPr>
          <w:rFonts w:ascii="Tahoma" w:hAnsi="Tahoma" w:cs="Tahoma"/>
          <w:sz w:val="20"/>
          <w:szCs w:val="20"/>
        </w:rPr>
        <w:t xml:space="preserve">Nos termos do Contrato de Cessão, a Cedente se obrigou a obter o endosso, em favor da Emissora, do seguro patrimonial e de perda de aluguel das Unidades e </w:t>
      </w:r>
      <w:r w:rsidR="00726511" w:rsidRPr="008A3A1D">
        <w:rPr>
          <w:rFonts w:ascii="Tahoma" w:hAnsi="Tahoma" w:cs="Tahoma"/>
          <w:sz w:val="20"/>
          <w:szCs w:val="20"/>
        </w:rPr>
        <w:t xml:space="preserve">das </w:t>
      </w:r>
      <w:r w:rsidR="00C53AD3" w:rsidRPr="008A3A1D">
        <w:rPr>
          <w:rFonts w:ascii="Tahoma" w:hAnsi="Tahoma" w:cs="Tahoma"/>
          <w:sz w:val="20"/>
          <w:szCs w:val="20"/>
        </w:rPr>
        <w:t>Unidades Vagas (“</w:t>
      </w:r>
      <w:r w:rsidR="00C53AD3" w:rsidRPr="008A3A1D">
        <w:rPr>
          <w:rFonts w:ascii="Tahoma" w:hAnsi="Tahoma" w:cs="Tahoma"/>
          <w:sz w:val="20"/>
          <w:szCs w:val="20"/>
          <w:u w:val="single"/>
        </w:rPr>
        <w:t>Seguro</w:t>
      </w:r>
      <w:r w:rsidR="00C53AD3" w:rsidRPr="008A3A1D">
        <w:rPr>
          <w:rFonts w:ascii="Tahoma" w:hAnsi="Tahoma" w:cs="Tahoma"/>
          <w:sz w:val="20"/>
          <w:szCs w:val="20"/>
        </w:rPr>
        <w:t xml:space="preserve">”), contratado junto a qualquer uma das seguradoras elencadas no </w:t>
      </w:r>
      <w:r w:rsidR="00C53AD3" w:rsidRPr="008A3A1D">
        <w:rPr>
          <w:rFonts w:ascii="Tahoma" w:hAnsi="Tahoma" w:cs="Tahoma"/>
          <w:sz w:val="20"/>
          <w:szCs w:val="20"/>
          <w:u w:val="single"/>
        </w:rPr>
        <w:t xml:space="preserve">Anexo </w:t>
      </w:r>
      <w:r w:rsidR="00614AA1" w:rsidRPr="008A3A1D">
        <w:rPr>
          <w:rFonts w:ascii="Tahoma" w:hAnsi="Tahoma" w:cs="Tahoma"/>
          <w:sz w:val="20"/>
          <w:szCs w:val="20"/>
          <w:u w:val="single"/>
        </w:rPr>
        <w:t>VI</w:t>
      </w:r>
      <w:r w:rsidR="00C53AD3" w:rsidRPr="008A3A1D">
        <w:rPr>
          <w:rFonts w:ascii="Tahoma" w:hAnsi="Tahoma" w:cs="Tahoma"/>
          <w:sz w:val="20"/>
          <w:szCs w:val="20"/>
          <w:u w:val="single"/>
        </w:rPr>
        <w:t>I</w:t>
      </w:r>
      <w:r w:rsidR="002D4DD3" w:rsidRPr="008A3A1D">
        <w:rPr>
          <w:rFonts w:ascii="Tahoma" w:hAnsi="Tahoma" w:cs="Tahoma"/>
          <w:sz w:val="20"/>
          <w:szCs w:val="20"/>
          <w:u w:val="single"/>
        </w:rPr>
        <w:t>I</w:t>
      </w:r>
      <w:r w:rsidR="00C53AD3" w:rsidRPr="008A3A1D">
        <w:rPr>
          <w:rFonts w:ascii="Tahoma" w:hAnsi="Tahoma" w:cs="Tahoma"/>
          <w:sz w:val="20"/>
          <w:szCs w:val="20"/>
        </w:rPr>
        <w:t xml:space="preserve"> ("</w:t>
      </w:r>
      <w:r w:rsidR="00C53AD3" w:rsidRPr="008A3A1D">
        <w:rPr>
          <w:rFonts w:ascii="Tahoma" w:hAnsi="Tahoma" w:cs="Tahoma"/>
          <w:sz w:val="20"/>
          <w:szCs w:val="20"/>
          <w:u w:val="single"/>
        </w:rPr>
        <w:t>Seguradora</w:t>
      </w:r>
      <w:r w:rsidR="00C53AD3" w:rsidRPr="008A3A1D">
        <w:rPr>
          <w:rFonts w:ascii="Tahoma" w:hAnsi="Tahoma" w:cs="Tahoma"/>
          <w:sz w:val="20"/>
          <w:szCs w:val="20"/>
        </w:rPr>
        <w:t xml:space="preserve">"). Desta forma, a partir da efetivação do referido endosso: (i) a Emissora será a única beneficiária dos direitos sobre eventuais indenizações relacionadas às Unidades e/ou </w:t>
      </w:r>
      <w:r w:rsidR="00726511" w:rsidRPr="008A3A1D">
        <w:rPr>
          <w:rFonts w:ascii="Tahoma" w:hAnsi="Tahoma" w:cs="Tahoma"/>
          <w:sz w:val="20"/>
          <w:szCs w:val="20"/>
        </w:rPr>
        <w:t xml:space="preserve">às </w:t>
      </w:r>
      <w:r w:rsidR="00C53AD3" w:rsidRPr="008A3A1D">
        <w:rPr>
          <w:rFonts w:ascii="Tahoma" w:hAnsi="Tahoma" w:cs="Tahoma"/>
          <w:sz w:val="20"/>
          <w:szCs w:val="20"/>
        </w:rPr>
        <w:t xml:space="preserve">Unidades Vagas; e (ii) todo e qualquer pagamento realizado pela </w:t>
      </w:r>
      <w:r w:rsidR="00726511" w:rsidRPr="008A3A1D">
        <w:rPr>
          <w:rFonts w:ascii="Tahoma" w:hAnsi="Tahoma" w:cs="Tahoma"/>
          <w:sz w:val="20"/>
          <w:szCs w:val="20"/>
        </w:rPr>
        <w:t>S</w:t>
      </w:r>
      <w:r w:rsidR="00C53AD3" w:rsidRPr="008A3A1D">
        <w:rPr>
          <w:rFonts w:ascii="Tahoma" w:hAnsi="Tahoma" w:cs="Tahoma"/>
          <w:sz w:val="20"/>
          <w:szCs w:val="20"/>
        </w:rPr>
        <w:t xml:space="preserve">eguradora por sinistros ocorridos nas Unidades e/ou </w:t>
      </w:r>
      <w:r w:rsidR="00726511" w:rsidRPr="008A3A1D">
        <w:rPr>
          <w:rFonts w:ascii="Tahoma" w:hAnsi="Tahoma" w:cs="Tahoma"/>
          <w:sz w:val="20"/>
          <w:szCs w:val="20"/>
        </w:rPr>
        <w:t xml:space="preserve">nas </w:t>
      </w:r>
      <w:r w:rsidR="00C53AD3" w:rsidRPr="008A3A1D">
        <w:rPr>
          <w:rFonts w:ascii="Tahoma" w:hAnsi="Tahoma" w:cs="Tahoma"/>
          <w:sz w:val="20"/>
          <w:szCs w:val="20"/>
        </w:rPr>
        <w:t>Unidades Vagas deverá ocorrer por meio de dep</w:t>
      </w:r>
      <w:r w:rsidR="00726511" w:rsidRPr="008A3A1D">
        <w:rPr>
          <w:rFonts w:ascii="Tahoma" w:hAnsi="Tahoma" w:cs="Tahoma"/>
          <w:sz w:val="20"/>
          <w:szCs w:val="20"/>
        </w:rPr>
        <w:t>ó</w:t>
      </w:r>
      <w:r w:rsidR="00C53AD3" w:rsidRPr="008A3A1D">
        <w:rPr>
          <w:rFonts w:ascii="Tahoma" w:hAnsi="Tahoma" w:cs="Tahoma"/>
          <w:sz w:val="20"/>
          <w:szCs w:val="20"/>
        </w:rPr>
        <w:t xml:space="preserve">sito na </w:t>
      </w:r>
      <w:r w:rsidR="00B075DF" w:rsidRPr="008A3A1D">
        <w:rPr>
          <w:rFonts w:ascii="Tahoma" w:hAnsi="Tahoma" w:cs="Tahoma"/>
          <w:sz w:val="20"/>
          <w:szCs w:val="20"/>
        </w:rPr>
        <w:t>Conta Centralizadora</w:t>
      </w:r>
      <w:r w:rsidR="00C53AD3" w:rsidRPr="008A3A1D">
        <w:rPr>
          <w:rFonts w:ascii="Tahoma" w:hAnsi="Tahoma" w:cs="Tahoma"/>
          <w:sz w:val="20"/>
          <w:szCs w:val="20"/>
        </w:rPr>
        <w:t>.</w:t>
      </w:r>
    </w:p>
    <w:p w:rsidR="00C53AD3" w:rsidRPr="008A3A1D" w:rsidRDefault="00C53AD3" w:rsidP="008A3A1D">
      <w:pPr>
        <w:spacing w:after="140" w:line="290" w:lineRule="auto"/>
        <w:contextualSpacing/>
        <w:jc w:val="both"/>
        <w:rPr>
          <w:rFonts w:ascii="Tahoma" w:hAnsi="Tahoma" w:cs="Tahoma"/>
          <w:sz w:val="20"/>
          <w:szCs w:val="20"/>
        </w:rPr>
      </w:pPr>
    </w:p>
    <w:p w:rsidR="00C53AD3" w:rsidRPr="008A3A1D" w:rsidRDefault="00C53AD3"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Quando da renovação do Seguro atualmente vigente para as Unidades e </w:t>
      </w:r>
      <w:r w:rsidR="00726511" w:rsidRPr="008A3A1D">
        <w:rPr>
          <w:rFonts w:ascii="Tahoma" w:hAnsi="Tahoma" w:cs="Tahoma"/>
          <w:sz w:val="20"/>
          <w:szCs w:val="20"/>
        </w:rPr>
        <w:t xml:space="preserve">as </w:t>
      </w:r>
      <w:r w:rsidRPr="008A3A1D">
        <w:rPr>
          <w:rFonts w:ascii="Tahoma" w:hAnsi="Tahoma" w:cs="Tahoma"/>
          <w:sz w:val="20"/>
          <w:szCs w:val="20"/>
        </w:rPr>
        <w:t xml:space="preserve">Unidades Vagas,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 </w:t>
      </w:r>
      <w:r w:rsidR="00726511" w:rsidRPr="008A3A1D">
        <w:rPr>
          <w:rFonts w:ascii="Tahoma" w:hAnsi="Tahoma" w:cs="Tahoma"/>
          <w:sz w:val="20"/>
          <w:szCs w:val="20"/>
        </w:rPr>
        <w:t xml:space="preserve">as </w:t>
      </w:r>
      <w:r w:rsidRPr="008A3A1D">
        <w:rPr>
          <w:rFonts w:ascii="Tahoma" w:hAnsi="Tahoma" w:cs="Tahoma"/>
          <w:sz w:val="20"/>
          <w:szCs w:val="20"/>
        </w:rPr>
        <w:t xml:space="preserve">Unidades Vagas e/ou para o Condomínio, no valor mínimo do custo para reconstrução das Unidades e </w:t>
      </w:r>
      <w:r w:rsidR="00726511" w:rsidRPr="008A3A1D">
        <w:rPr>
          <w:rFonts w:ascii="Tahoma" w:hAnsi="Tahoma" w:cs="Tahoma"/>
          <w:sz w:val="20"/>
          <w:szCs w:val="20"/>
        </w:rPr>
        <w:t xml:space="preserve">das </w:t>
      </w:r>
      <w:r w:rsidRPr="008A3A1D">
        <w:rPr>
          <w:rFonts w:ascii="Tahoma" w:hAnsi="Tahoma" w:cs="Tahoma"/>
          <w:sz w:val="20"/>
          <w:szCs w:val="20"/>
        </w:rPr>
        <w:t>Unidades Vagas;</w:t>
      </w:r>
    </w:p>
    <w:p w:rsidR="00C53AD3" w:rsidRPr="008A3A1D" w:rsidRDefault="00C53AD3" w:rsidP="008A3A1D">
      <w:pPr>
        <w:spacing w:after="140" w:line="290" w:lineRule="auto"/>
        <w:rPr>
          <w:rFonts w:ascii="Tahoma" w:hAnsi="Tahoma" w:cs="Tahoma"/>
          <w:sz w:val="20"/>
          <w:szCs w:val="20"/>
        </w:rPr>
      </w:pPr>
    </w:p>
    <w:p w:rsidR="00C53AD3" w:rsidRPr="008A3A1D" w:rsidRDefault="00C53AD3"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Não obstante o disposto no item 2.</w:t>
      </w:r>
      <w:r w:rsidR="005B3F9D" w:rsidRPr="008A3A1D">
        <w:rPr>
          <w:rFonts w:ascii="Tahoma" w:hAnsi="Tahoma" w:cs="Tahoma"/>
          <w:sz w:val="20"/>
          <w:szCs w:val="20"/>
        </w:rPr>
        <w:t>7</w:t>
      </w:r>
      <w:r w:rsidRPr="008A3A1D">
        <w:rPr>
          <w:rFonts w:ascii="Tahoma" w:hAnsi="Tahoma" w:cs="Tahoma"/>
          <w:sz w:val="20"/>
          <w:szCs w:val="20"/>
        </w:rPr>
        <w:t xml:space="preserve"> acima, desde que não esteja em curso qualquer Evento de Recompra Compulsória, a Emissora deverá:</w:t>
      </w:r>
    </w:p>
    <w:p w:rsidR="00C53AD3" w:rsidRPr="008A3A1D" w:rsidRDefault="00C53AD3" w:rsidP="008A3A1D">
      <w:pPr>
        <w:spacing w:after="140" w:line="290" w:lineRule="auto"/>
        <w:rPr>
          <w:rFonts w:ascii="Tahoma" w:hAnsi="Tahoma" w:cs="Tahoma"/>
          <w:sz w:val="20"/>
          <w:szCs w:val="20"/>
        </w:rPr>
      </w:pPr>
    </w:p>
    <w:p w:rsidR="00C53AD3" w:rsidRPr="008A3A1D" w:rsidRDefault="00C53AD3" w:rsidP="008A3A1D">
      <w:pPr>
        <w:pStyle w:val="PargrafodaLista"/>
        <w:numPr>
          <w:ilvl w:val="3"/>
          <w:numId w:val="38"/>
        </w:numPr>
        <w:tabs>
          <w:tab w:val="left" w:pos="1418"/>
          <w:tab w:val="left" w:pos="2552"/>
        </w:tabs>
        <w:autoSpaceDE/>
        <w:autoSpaceDN/>
        <w:adjustRightInd/>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Na hipótese de sinistro parcial das Unidades e/ou </w:t>
      </w:r>
      <w:r w:rsidR="00726511" w:rsidRPr="008A3A1D">
        <w:rPr>
          <w:rFonts w:ascii="Tahoma" w:hAnsi="Tahoma" w:cs="Tahoma"/>
          <w:sz w:val="20"/>
          <w:szCs w:val="20"/>
        </w:rPr>
        <w:t xml:space="preserve">das </w:t>
      </w:r>
      <w:r w:rsidRPr="008A3A1D">
        <w:rPr>
          <w:rFonts w:ascii="Tahoma" w:hAnsi="Tahoma" w:cs="Tahoma"/>
          <w:sz w:val="20"/>
          <w:szCs w:val="20"/>
        </w:rPr>
        <w:t>Unidades Vagas, que destrua menos de 50% (cinquenta por cento) da totalidade das Unidades e</w:t>
      </w:r>
      <w:r w:rsidR="00726511" w:rsidRPr="008A3A1D">
        <w:rPr>
          <w:rFonts w:ascii="Tahoma" w:hAnsi="Tahoma" w:cs="Tahoma"/>
          <w:sz w:val="20"/>
          <w:szCs w:val="20"/>
        </w:rPr>
        <w:t>/ou das</w:t>
      </w:r>
      <w:r w:rsidRPr="008A3A1D">
        <w:rPr>
          <w:rFonts w:ascii="Tahoma" w:hAnsi="Tahoma" w:cs="Tahoma"/>
          <w:sz w:val="20"/>
          <w:szCs w:val="20"/>
        </w:rPr>
        <w:t xml:space="preserve"> Unidades Vagas, utilizar os valores decorrentes da indenização de seguro patrimonial para a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8A3A1D">
        <w:rPr>
          <w:rFonts w:ascii="Tahoma" w:hAnsi="Tahoma" w:cs="Tahoma"/>
          <w:sz w:val="20"/>
          <w:szCs w:val="20"/>
        </w:rPr>
        <w:t>Fundo de Reserva</w:t>
      </w:r>
      <w:r w:rsidRPr="008A3A1D">
        <w:rPr>
          <w:rFonts w:ascii="Tahoma" w:hAnsi="Tahoma" w:cs="Tahoma"/>
          <w:sz w:val="20"/>
          <w:szCs w:val="20"/>
        </w:rPr>
        <w:t xml:space="preserve">, limitado o custo da contratação a R$ </w:t>
      </w:r>
      <w:r w:rsidR="00726511" w:rsidRPr="008A3A1D">
        <w:rPr>
          <w:rFonts w:ascii="Tahoma" w:hAnsi="Tahoma" w:cs="Tahoma"/>
          <w:sz w:val="20"/>
          <w:szCs w:val="20"/>
        </w:rPr>
        <w:t>[•]</w:t>
      </w:r>
      <w:r w:rsidRPr="008A3A1D">
        <w:rPr>
          <w:rFonts w:ascii="Tahoma" w:hAnsi="Tahoma" w:cs="Tahoma"/>
          <w:sz w:val="20"/>
          <w:szCs w:val="20"/>
        </w:rPr>
        <w:t xml:space="preserve"> (</w:t>
      </w:r>
      <w:r w:rsidR="00726511" w:rsidRPr="008A3A1D">
        <w:rPr>
          <w:rFonts w:ascii="Tahoma" w:hAnsi="Tahoma" w:cs="Tahoma"/>
          <w:sz w:val="20"/>
          <w:szCs w:val="20"/>
        </w:rPr>
        <w:t>[•]</w:t>
      </w:r>
      <w:r w:rsidRPr="008A3A1D">
        <w:rPr>
          <w:rFonts w:ascii="Tahoma" w:hAnsi="Tahoma" w:cs="Tahoma"/>
          <w:sz w:val="20"/>
          <w:szCs w:val="20"/>
        </w:rPr>
        <w:t xml:space="preserve"> reais) por mês durante o período de obras. A Cedente deverá fornecer à Emissora comprovantes, notas fiscais e relatório de obra que comprovem a utilização dos recursos da indenização de seguro patrimonial para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em até 360 (trezentos e sessenta) dias contados do efetivo recebimento de tais recursos pela Cedente. Caso os recursos não sejam utilizados para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no prazo de 360 (trezentos e sessenta) dias contados do seu recebimento, a Emissora deverá utilizar os recursos recebidos a título de indenização de seguro patrimonial referentes às Unidades e/ou </w:t>
      </w:r>
      <w:r w:rsidR="00726511" w:rsidRPr="008A3A1D">
        <w:rPr>
          <w:rFonts w:ascii="Tahoma" w:hAnsi="Tahoma" w:cs="Tahoma"/>
          <w:sz w:val="20"/>
          <w:szCs w:val="20"/>
        </w:rPr>
        <w:t xml:space="preserve">às </w:t>
      </w:r>
      <w:r w:rsidRPr="008A3A1D">
        <w:rPr>
          <w:rFonts w:ascii="Tahoma" w:hAnsi="Tahoma" w:cs="Tahoma"/>
          <w:sz w:val="20"/>
          <w:szCs w:val="20"/>
        </w:rPr>
        <w:t xml:space="preserve">Unidades Vagas para realizar a </w:t>
      </w:r>
      <w:r w:rsidR="00726511" w:rsidRPr="008A3A1D">
        <w:rPr>
          <w:rFonts w:ascii="Tahoma" w:hAnsi="Tahoma" w:cs="Tahoma"/>
          <w:sz w:val="20"/>
          <w:szCs w:val="20"/>
        </w:rPr>
        <w:t>[</w:t>
      </w:r>
      <w:r w:rsidRPr="008A3A1D">
        <w:rPr>
          <w:rFonts w:ascii="Tahoma" w:hAnsi="Tahoma" w:cs="Tahoma"/>
          <w:sz w:val="20"/>
          <w:szCs w:val="20"/>
        </w:rPr>
        <w:t>Amortização Extraordinária (conforme definido abaixo)</w:t>
      </w:r>
      <w:r w:rsidR="00726511" w:rsidRPr="008A3A1D">
        <w:rPr>
          <w:rFonts w:ascii="Tahoma" w:hAnsi="Tahoma" w:cs="Tahoma"/>
          <w:sz w:val="20"/>
          <w:szCs w:val="20"/>
        </w:rPr>
        <w:t>]</w:t>
      </w:r>
      <w:r w:rsidRPr="008A3A1D">
        <w:rPr>
          <w:rFonts w:ascii="Tahoma" w:hAnsi="Tahoma" w:cs="Tahoma"/>
          <w:sz w:val="20"/>
          <w:szCs w:val="20"/>
        </w:rPr>
        <w:t xml:space="preserve"> dos CRI, observado que a </w:t>
      </w:r>
      <w:r w:rsidR="00726511" w:rsidRPr="008A3A1D">
        <w:rPr>
          <w:rFonts w:ascii="Tahoma" w:hAnsi="Tahoma" w:cs="Tahoma"/>
          <w:sz w:val="20"/>
          <w:szCs w:val="20"/>
        </w:rPr>
        <w:t>[</w:t>
      </w:r>
      <w:r w:rsidRPr="008A3A1D">
        <w:rPr>
          <w:rFonts w:ascii="Tahoma" w:hAnsi="Tahoma" w:cs="Tahoma"/>
          <w:sz w:val="20"/>
          <w:szCs w:val="20"/>
        </w:rPr>
        <w:t>Amortização Extraordinária</w:t>
      </w:r>
      <w:r w:rsidR="00726511" w:rsidRPr="008A3A1D">
        <w:rPr>
          <w:rFonts w:ascii="Tahoma" w:hAnsi="Tahoma" w:cs="Tahoma"/>
          <w:sz w:val="20"/>
          <w:szCs w:val="20"/>
        </w:rPr>
        <w:t>]</w:t>
      </w:r>
      <w:r w:rsidRPr="008A3A1D">
        <w:rPr>
          <w:rFonts w:ascii="Tahoma" w:hAnsi="Tahoma" w:cs="Tahoma"/>
          <w:sz w:val="20"/>
          <w:szCs w:val="20"/>
        </w:rPr>
        <w:t xml:space="preserve"> não estará sujeita ao Prêmio (conforme definido abaixo);</w:t>
      </w:r>
    </w:p>
    <w:p w:rsidR="00C53AD3" w:rsidRPr="008A3A1D" w:rsidRDefault="00C53AD3" w:rsidP="008A3A1D">
      <w:pPr>
        <w:pStyle w:val="PargrafodaLista"/>
        <w:tabs>
          <w:tab w:val="left" w:pos="1418"/>
          <w:tab w:val="left" w:pos="2552"/>
        </w:tabs>
        <w:autoSpaceDE/>
        <w:autoSpaceDN/>
        <w:adjustRightInd/>
        <w:spacing w:after="140" w:line="290" w:lineRule="auto"/>
        <w:ind w:left="567"/>
        <w:contextualSpacing/>
        <w:jc w:val="both"/>
        <w:rPr>
          <w:rFonts w:ascii="Tahoma" w:hAnsi="Tahoma" w:cs="Tahoma"/>
          <w:sz w:val="20"/>
          <w:szCs w:val="20"/>
        </w:rPr>
      </w:pPr>
    </w:p>
    <w:p w:rsidR="00C53AD3" w:rsidRPr="008A3A1D" w:rsidRDefault="00C53AD3" w:rsidP="008A3A1D">
      <w:pPr>
        <w:pStyle w:val="PargrafodaLista"/>
        <w:numPr>
          <w:ilvl w:val="3"/>
          <w:numId w:val="38"/>
        </w:numPr>
        <w:tabs>
          <w:tab w:val="left" w:pos="1418"/>
          <w:tab w:val="left" w:pos="2552"/>
        </w:tabs>
        <w:autoSpaceDE/>
        <w:autoSpaceDN/>
        <w:adjustRightInd/>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Na hipótese de (a) um sinistro total das Unidades e</w:t>
      </w:r>
      <w:r w:rsidR="00EA0FF8" w:rsidRPr="008A3A1D">
        <w:rPr>
          <w:rFonts w:ascii="Tahoma" w:hAnsi="Tahoma" w:cs="Tahoma"/>
          <w:sz w:val="20"/>
          <w:szCs w:val="20"/>
        </w:rPr>
        <w:t>/ou das</w:t>
      </w:r>
      <w:r w:rsidRPr="008A3A1D">
        <w:rPr>
          <w:rFonts w:ascii="Tahoma" w:hAnsi="Tahoma" w:cs="Tahoma"/>
          <w:sz w:val="20"/>
          <w:szCs w:val="20"/>
        </w:rPr>
        <w:t xml:space="preserve"> Unidades Vagas, ou sinistro parcial que corresponda a percentual superior ao indicado no subitem (i)</w:t>
      </w:r>
      <w:r w:rsidR="00EA0FF8" w:rsidRPr="008A3A1D">
        <w:rPr>
          <w:rFonts w:ascii="Tahoma" w:hAnsi="Tahoma" w:cs="Tahoma"/>
          <w:sz w:val="20"/>
          <w:szCs w:val="20"/>
        </w:rPr>
        <w:t>;</w:t>
      </w:r>
      <w:r w:rsidRPr="008A3A1D">
        <w:rPr>
          <w:rFonts w:ascii="Tahoma" w:hAnsi="Tahoma" w:cs="Tahoma"/>
          <w:sz w:val="20"/>
          <w:szCs w:val="20"/>
        </w:rPr>
        <w:t xml:space="preserve"> ou (b) desapropriação ou confisco que implique perda da totalidade das Unidades e</w:t>
      </w:r>
      <w:r w:rsidR="00EA0FF8" w:rsidRPr="008A3A1D">
        <w:rPr>
          <w:rFonts w:ascii="Tahoma" w:hAnsi="Tahoma" w:cs="Tahoma"/>
          <w:sz w:val="20"/>
          <w:szCs w:val="20"/>
        </w:rPr>
        <w:t>/ou das</w:t>
      </w:r>
      <w:r w:rsidRPr="008A3A1D">
        <w:rPr>
          <w:rFonts w:ascii="Tahoma" w:hAnsi="Tahoma" w:cs="Tahoma"/>
          <w:sz w:val="20"/>
          <w:szCs w:val="20"/>
        </w:rPr>
        <w:t xml:space="preserve"> Unidades Vagas</w:t>
      </w:r>
      <w:r w:rsidR="00EA0FF8" w:rsidRPr="008A3A1D">
        <w:rPr>
          <w:rFonts w:ascii="Tahoma" w:hAnsi="Tahoma" w:cs="Tahoma"/>
          <w:sz w:val="20"/>
          <w:szCs w:val="20"/>
        </w:rPr>
        <w:t>,</w:t>
      </w:r>
      <w:r w:rsidRPr="008A3A1D">
        <w:rPr>
          <w:rFonts w:ascii="Tahoma" w:hAnsi="Tahoma" w:cs="Tahoma"/>
          <w:sz w:val="20"/>
          <w:szCs w:val="20"/>
        </w:rPr>
        <w:t xml:space="preserve"> os valores decorrentes da indenização de seguro patrimonial e/ou pagos a título de indenização referentes às Unidades e</w:t>
      </w:r>
      <w:r w:rsidR="00EA0FF8" w:rsidRPr="008A3A1D">
        <w:rPr>
          <w:rFonts w:ascii="Tahoma" w:hAnsi="Tahoma" w:cs="Tahoma"/>
          <w:sz w:val="20"/>
          <w:szCs w:val="20"/>
        </w:rPr>
        <w:t xml:space="preserve"> as</w:t>
      </w:r>
      <w:r w:rsidRPr="008A3A1D">
        <w:rPr>
          <w:rFonts w:ascii="Tahoma" w:hAnsi="Tahoma" w:cs="Tahoma"/>
          <w:sz w:val="20"/>
          <w:szCs w:val="20"/>
        </w:rPr>
        <w:t xml:space="preserve"> Unidades Vagas serão utilizados obrigatoriamente para a </w:t>
      </w:r>
      <w:r w:rsidR="00EA0FF8" w:rsidRPr="008A3A1D">
        <w:rPr>
          <w:rFonts w:ascii="Tahoma" w:hAnsi="Tahoma" w:cs="Tahoma"/>
          <w:sz w:val="20"/>
          <w:szCs w:val="20"/>
        </w:rPr>
        <w:t>[</w:t>
      </w:r>
      <w:r w:rsidRPr="008A3A1D">
        <w:rPr>
          <w:rFonts w:ascii="Tahoma" w:hAnsi="Tahoma" w:cs="Tahoma"/>
          <w:sz w:val="20"/>
          <w:szCs w:val="20"/>
        </w:rPr>
        <w:t>Amortização Extraordinária</w:t>
      </w:r>
      <w:r w:rsidR="00EA0FF8" w:rsidRPr="008A3A1D">
        <w:rPr>
          <w:rFonts w:ascii="Tahoma" w:hAnsi="Tahoma" w:cs="Tahoma"/>
          <w:sz w:val="20"/>
          <w:szCs w:val="20"/>
        </w:rPr>
        <w:t>]</w:t>
      </w:r>
      <w:r w:rsidR="000A1129" w:rsidRPr="008A3A1D">
        <w:rPr>
          <w:rStyle w:val="Refdenotaderodap"/>
          <w:rFonts w:ascii="Tahoma" w:hAnsi="Tahoma" w:cs="Tahoma"/>
          <w:sz w:val="20"/>
          <w:szCs w:val="20"/>
        </w:rPr>
        <w:footnoteReference w:id="16"/>
      </w:r>
      <w:r w:rsidRPr="008A3A1D">
        <w:rPr>
          <w:rFonts w:ascii="Tahoma" w:hAnsi="Tahoma" w:cs="Tahoma"/>
          <w:sz w:val="20"/>
          <w:szCs w:val="20"/>
        </w:rPr>
        <w:t xml:space="preserve">, exceto se deliberado de forma diversa pela Assembleia Geral dos Titulares dos CRI, observado que a </w:t>
      </w:r>
      <w:r w:rsidR="00EA0FF8" w:rsidRPr="008A3A1D">
        <w:rPr>
          <w:rFonts w:ascii="Tahoma" w:hAnsi="Tahoma" w:cs="Tahoma"/>
          <w:sz w:val="20"/>
          <w:szCs w:val="20"/>
        </w:rPr>
        <w:t>[</w:t>
      </w:r>
      <w:r w:rsidRPr="008A3A1D">
        <w:rPr>
          <w:rFonts w:ascii="Tahoma" w:hAnsi="Tahoma" w:cs="Tahoma"/>
          <w:sz w:val="20"/>
          <w:szCs w:val="20"/>
        </w:rPr>
        <w:t>Amortização Extraordinária</w:t>
      </w:r>
      <w:r w:rsidR="00EA0FF8" w:rsidRPr="008A3A1D">
        <w:rPr>
          <w:rFonts w:ascii="Tahoma" w:hAnsi="Tahoma" w:cs="Tahoma"/>
          <w:sz w:val="20"/>
          <w:szCs w:val="20"/>
        </w:rPr>
        <w:t>]</w:t>
      </w:r>
      <w:r w:rsidRPr="008A3A1D">
        <w:rPr>
          <w:rFonts w:ascii="Tahoma" w:hAnsi="Tahoma" w:cs="Tahoma"/>
          <w:sz w:val="20"/>
          <w:szCs w:val="20"/>
        </w:rPr>
        <w:t xml:space="preserve"> não estará sujeita ao Prêmio (conforme definido abaixo); </w:t>
      </w:r>
    </w:p>
    <w:p w:rsidR="00C53AD3" w:rsidRPr="008A3A1D" w:rsidRDefault="00C53AD3" w:rsidP="008A3A1D">
      <w:pPr>
        <w:pStyle w:val="PargrafodaLista"/>
        <w:tabs>
          <w:tab w:val="left" w:pos="1418"/>
          <w:tab w:val="left" w:pos="2552"/>
        </w:tabs>
        <w:autoSpaceDE/>
        <w:autoSpaceDN/>
        <w:adjustRightInd/>
        <w:spacing w:after="140" w:line="290" w:lineRule="auto"/>
        <w:ind w:left="567"/>
        <w:contextualSpacing/>
        <w:jc w:val="both"/>
        <w:rPr>
          <w:rFonts w:ascii="Tahoma" w:hAnsi="Tahoma" w:cs="Tahoma"/>
          <w:sz w:val="20"/>
          <w:szCs w:val="20"/>
        </w:rPr>
      </w:pPr>
    </w:p>
    <w:p w:rsidR="00C53AD3" w:rsidRPr="008A3A1D" w:rsidRDefault="00C53AD3" w:rsidP="008A3A1D">
      <w:pPr>
        <w:pStyle w:val="PargrafodaLista"/>
        <w:numPr>
          <w:ilvl w:val="3"/>
          <w:numId w:val="38"/>
        </w:numPr>
        <w:tabs>
          <w:tab w:val="left" w:pos="1418"/>
          <w:tab w:val="left" w:pos="2552"/>
        </w:tabs>
        <w:autoSpaceDE/>
        <w:autoSpaceDN/>
        <w:adjustRightInd/>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Quaisquer valores recebidos pela Emissora a título de indenização decorrente de seguro de lucros cessantes das Unidades e/ou </w:t>
      </w:r>
      <w:r w:rsidR="00EA0FF8" w:rsidRPr="008A3A1D">
        <w:rPr>
          <w:rFonts w:ascii="Tahoma" w:hAnsi="Tahoma" w:cs="Tahoma"/>
          <w:sz w:val="20"/>
          <w:szCs w:val="20"/>
        </w:rPr>
        <w:t xml:space="preserve">das </w:t>
      </w:r>
      <w:r w:rsidRPr="008A3A1D">
        <w:rPr>
          <w:rFonts w:ascii="Tahoma" w:hAnsi="Tahoma" w:cs="Tahoma"/>
          <w:sz w:val="20"/>
          <w:szCs w:val="20"/>
        </w:rPr>
        <w:t xml:space="preserve">Unidades Vagas recebidos em caso de sinistro parcial ou total serão utilizados para o pagamento das parcelas da </w:t>
      </w:r>
      <w:r w:rsidR="00EA0FF8" w:rsidRPr="008A3A1D">
        <w:rPr>
          <w:rFonts w:ascii="Tahoma" w:hAnsi="Tahoma" w:cs="Tahoma"/>
          <w:sz w:val="20"/>
          <w:szCs w:val="20"/>
        </w:rPr>
        <w:t>R</w:t>
      </w:r>
      <w:r w:rsidRPr="008A3A1D">
        <w:rPr>
          <w:rFonts w:ascii="Tahoma" w:hAnsi="Tahoma" w:cs="Tahoma"/>
          <w:sz w:val="20"/>
          <w:szCs w:val="20"/>
        </w:rPr>
        <w:t>emuneração dos CRI, conforme aplicável, sendo certo que os recursos que sobejarem após o pagamento d</w:t>
      </w:r>
      <w:r w:rsidR="00EA0FF8" w:rsidRPr="008A3A1D">
        <w:rPr>
          <w:rFonts w:ascii="Tahoma" w:hAnsi="Tahoma" w:cs="Tahoma"/>
          <w:sz w:val="20"/>
          <w:szCs w:val="20"/>
        </w:rPr>
        <w:t>as</w:t>
      </w:r>
      <w:r w:rsidRPr="008A3A1D">
        <w:rPr>
          <w:rFonts w:ascii="Tahoma" w:hAnsi="Tahoma" w:cs="Tahoma"/>
          <w:sz w:val="20"/>
          <w:szCs w:val="20"/>
        </w:rPr>
        <w:t xml:space="preserve"> referida</w:t>
      </w:r>
      <w:r w:rsidR="00EA0FF8" w:rsidRPr="008A3A1D">
        <w:rPr>
          <w:rFonts w:ascii="Tahoma" w:hAnsi="Tahoma" w:cs="Tahoma"/>
          <w:sz w:val="20"/>
          <w:szCs w:val="20"/>
        </w:rPr>
        <w:t>s</w:t>
      </w:r>
      <w:r w:rsidRPr="008A3A1D">
        <w:rPr>
          <w:rFonts w:ascii="Tahoma" w:hAnsi="Tahoma" w:cs="Tahoma"/>
          <w:sz w:val="20"/>
          <w:szCs w:val="20"/>
        </w:rPr>
        <w:t xml:space="preserve"> parcela</w:t>
      </w:r>
      <w:r w:rsidR="00EA0FF8" w:rsidRPr="008A3A1D">
        <w:rPr>
          <w:rFonts w:ascii="Tahoma" w:hAnsi="Tahoma" w:cs="Tahoma"/>
          <w:sz w:val="20"/>
          <w:szCs w:val="20"/>
        </w:rPr>
        <w:t>s</w:t>
      </w:r>
      <w:r w:rsidRPr="008A3A1D">
        <w:rPr>
          <w:rFonts w:ascii="Tahoma" w:hAnsi="Tahoma" w:cs="Tahoma"/>
          <w:sz w:val="20"/>
          <w:szCs w:val="20"/>
        </w:rPr>
        <w:t xml:space="preserve"> serão transferidos para conta de livre movimentação de titularidade da Cedente, após a conclusão da reconstrução das Unidades e/ou </w:t>
      </w:r>
      <w:r w:rsidR="00EA0FF8" w:rsidRPr="008A3A1D">
        <w:rPr>
          <w:rFonts w:ascii="Tahoma" w:hAnsi="Tahoma" w:cs="Tahoma"/>
          <w:sz w:val="20"/>
          <w:szCs w:val="20"/>
        </w:rPr>
        <w:t xml:space="preserve">das </w:t>
      </w:r>
      <w:r w:rsidRPr="008A3A1D">
        <w:rPr>
          <w:rFonts w:ascii="Tahoma" w:hAnsi="Tahoma" w:cs="Tahoma"/>
          <w:sz w:val="20"/>
          <w:szCs w:val="20"/>
        </w:rPr>
        <w:t>Unidades Vagas;</w:t>
      </w:r>
    </w:p>
    <w:p w:rsidR="00C53AD3" w:rsidRPr="008A3A1D" w:rsidRDefault="00C53AD3" w:rsidP="008A3A1D">
      <w:pPr>
        <w:pStyle w:val="PargrafodaLista"/>
        <w:spacing w:after="140" w:line="290" w:lineRule="auto"/>
        <w:ind w:left="1728"/>
        <w:jc w:val="both"/>
        <w:rPr>
          <w:rFonts w:ascii="Tahoma" w:hAnsi="Tahoma" w:cs="Tahoma"/>
          <w:sz w:val="20"/>
          <w:szCs w:val="20"/>
        </w:rPr>
      </w:pPr>
    </w:p>
    <w:p w:rsidR="00C53AD3" w:rsidRPr="008A3A1D" w:rsidRDefault="00C53AD3"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Não obstante o disposto nos itens (i) e (ii) acima, a Emissora deverá repassar à Cedente, sem necessidade de aprovação prévia em Assembleia Geral dos Titulares dos CRI, quaisquer valores recebidos da seguradora em excesso ao Saldo Devedor dos CRI, observado que tal repasse deverá ocorrer em até 1 (um) Dia Útil do recebimento dos recursos. </w:t>
      </w:r>
    </w:p>
    <w:bookmarkEnd w:id="42"/>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Aprovação da Emissão dos CRI</w:t>
      </w:r>
      <w:r w:rsidRPr="008A3A1D">
        <w:rPr>
          <w:rFonts w:ascii="Tahoma" w:hAnsi="Tahoma" w:cs="Tahoma"/>
          <w:sz w:val="20"/>
          <w:szCs w:val="20"/>
        </w:rP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8A3A1D">
        <w:rPr>
          <w:rFonts w:ascii="Tahoma" w:hAnsi="Tahoma" w:cs="Tahoma"/>
          <w:sz w:val="20"/>
          <w:szCs w:val="20"/>
          <w:u w:val="single"/>
        </w:rPr>
        <w:t>DCI</w:t>
      </w:r>
      <w:r w:rsidRPr="008A3A1D">
        <w:rPr>
          <w:rFonts w:ascii="Tahoma" w:hAnsi="Tahoma" w:cs="Tahoma"/>
          <w:sz w:val="20"/>
          <w:szCs w:val="20"/>
        </w:rPr>
        <w:t>”), em 28 de novembro de 2018 e no Diário Oficial do Estado de São Paulo (“</w:t>
      </w:r>
      <w:r w:rsidRPr="008A3A1D">
        <w:rPr>
          <w:rFonts w:ascii="Tahoma" w:hAnsi="Tahoma" w:cs="Tahoma"/>
          <w:sz w:val="20"/>
          <w:szCs w:val="20"/>
          <w:u w:val="single"/>
        </w:rPr>
        <w:t>DOESP</w:t>
      </w:r>
      <w:r w:rsidRPr="008A3A1D">
        <w:rPr>
          <w:rFonts w:ascii="Tahoma" w:hAnsi="Tahoma" w:cs="Tahoma"/>
          <w:sz w:val="20"/>
          <w:szCs w:val="20"/>
        </w:rP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rsidR="005B3F9D" w:rsidRPr="008A3A1D" w:rsidRDefault="005B3F9D"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5B3F9D" w:rsidRPr="008A3A1D" w:rsidRDefault="005B3F9D"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Características dos Créditos Imobiliários</w:t>
      </w:r>
      <w:r w:rsidRPr="008A3A1D">
        <w:rPr>
          <w:rFonts w:ascii="Tahoma" w:hAnsi="Tahoma" w:cs="Tahoma"/>
          <w:sz w:val="20"/>
          <w:szCs w:val="20"/>
        </w:rPr>
        <w:t>: Os Créditos Imobiliários, representados pelas CCI, contam com as seguintes características, nos termos do item 2 do Anexo III da Instrução CVM 414:</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Emissor das CCI</w:t>
      </w:r>
      <w:r w:rsidRPr="008A3A1D">
        <w:rPr>
          <w:rFonts w:ascii="Tahoma" w:hAnsi="Tahoma" w:cs="Tahoma"/>
          <w:sz w:val="20"/>
          <w:szCs w:val="20"/>
        </w:rPr>
        <w:t>: Emissora;</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Devedores dos Créditos Imobiliários</w:t>
      </w:r>
      <w:r w:rsidRPr="008A3A1D">
        <w:rPr>
          <w:rFonts w:ascii="Tahoma" w:hAnsi="Tahoma" w:cs="Tahoma"/>
          <w:sz w:val="20"/>
          <w:szCs w:val="20"/>
        </w:rPr>
        <w:t xml:space="preserve">: (a) Locatárias Atuais, as quais, na Data de Emissão, são (a.i) Associação Congregação de Santa Catarina – Casa de Saúde São José e (a.ii) Barbosa, Müssnich &amp; Aragão; e (b) as Novas Locatárias, as quais, na Data de Emissão, são </w:t>
      </w:r>
      <w:r w:rsidR="001E5FD7" w:rsidRPr="008A3A1D">
        <w:rPr>
          <w:rFonts w:ascii="Tahoma" w:hAnsi="Tahoma" w:cs="Tahoma"/>
          <w:sz w:val="20"/>
          <w:szCs w:val="20"/>
        </w:rPr>
        <w:t xml:space="preserve">o Fiador e </w:t>
      </w:r>
      <w:r w:rsidRPr="008A3A1D">
        <w:rPr>
          <w:rFonts w:ascii="Tahoma" w:hAnsi="Tahoma" w:cs="Tahoma"/>
          <w:sz w:val="20"/>
          <w:szCs w:val="20"/>
        </w:rPr>
        <w:t>[•];</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Imóveis a que estejam vinculados</w:t>
      </w:r>
      <w:r w:rsidRPr="008A3A1D">
        <w:rPr>
          <w:rFonts w:ascii="Tahoma" w:hAnsi="Tahoma" w:cs="Tahoma"/>
          <w:sz w:val="20"/>
          <w:szCs w:val="20"/>
        </w:rPr>
        <w:t xml:space="preserve">: Fração </w:t>
      </w:r>
      <w:r w:rsidR="00614AA1" w:rsidRPr="008A3A1D">
        <w:rPr>
          <w:rFonts w:ascii="Tahoma" w:hAnsi="Tahoma" w:cs="Tahoma"/>
          <w:sz w:val="20"/>
          <w:szCs w:val="20"/>
        </w:rPr>
        <w:t>i</w:t>
      </w:r>
      <w:r w:rsidRPr="008A3A1D">
        <w:rPr>
          <w:rFonts w:ascii="Tahoma" w:hAnsi="Tahoma" w:cs="Tahoma"/>
          <w:sz w:val="20"/>
          <w:szCs w:val="20"/>
        </w:rPr>
        <w:t>deal equivalente a 30% (trinta por cento) do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i</w:t>
      </w:r>
      <w:r w:rsidRPr="008A3A1D">
        <w:rPr>
          <w:rFonts w:ascii="Tahoma" w:hAnsi="Tahoma" w:cs="Tahoma"/>
          <w:sz w:val="20"/>
          <w:szCs w:val="20"/>
        </w:rPr>
        <w:t>móvel</w:t>
      </w:r>
      <w:r w:rsidR="00614AA1" w:rsidRPr="008A3A1D">
        <w:rPr>
          <w:rFonts w:ascii="Tahoma" w:hAnsi="Tahoma" w:cs="Tahoma"/>
          <w:sz w:val="20"/>
          <w:szCs w:val="20"/>
        </w:rPr>
        <w:t>(is)</w:t>
      </w:r>
      <w:r w:rsidRPr="008A3A1D">
        <w:rPr>
          <w:rFonts w:ascii="Tahoma" w:hAnsi="Tahoma" w:cs="Tahoma"/>
          <w:sz w:val="20"/>
          <w:szCs w:val="20"/>
        </w:rPr>
        <w:t xml:space="preserve"> </w:t>
      </w:r>
      <w:r w:rsidR="00614AA1" w:rsidRPr="008A3A1D">
        <w:rPr>
          <w:rFonts w:ascii="Tahoma" w:hAnsi="Tahoma" w:cs="Tahoma"/>
          <w:sz w:val="20"/>
          <w:szCs w:val="20"/>
        </w:rPr>
        <w:t>em que as Unidades e as Unidades Vagas estão localizadas (“</w:t>
      </w:r>
      <w:r w:rsidR="00614AA1" w:rsidRPr="008A3A1D">
        <w:rPr>
          <w:rFonts w:ascii="Tahoma" w:hAnsi="Tahoma" w:cs="Tahoma"/>
          <w:sz w:val="20"/>
          <w:szCs w:val="20"/>
          <w:u w:val="single"/>
        </w:rPr>
        <w:t>Imóveis</w:t>
      </w:r>
      <w:r w:rsidR="00614AA1" w:rsidRPr="008A3A1D">
        <w:rPr>
          <w:rFonts w:ascii="Tahoma" w:hAnsi="Tahoma" w:cs="Tahoma"/>
          <w:sz w:val="20"/>
          <w:szCs w:val="20"/>
        </w:rPr>
        <w:t>”)</w:t>
      </w:r>
      <w:r w:rsidRPr="008A3A1D">
        <w:rPr>
          <w:rFonts w:ascii="Tahoma" w:hAnsi="Tahoma" w:cs="Tahoma"/>
          <w:sz w:val="20"/>
          <w:szCs w:val="20"/>
        </w:rPr>
        <w:t>,</w:t>
      </w:r>
      <w:r w:rsidR="00614AA1" w:rsidRPr="008A3A1D">
        <w:rPr>
          <w:rFonts w:ascii="Tahoma" w:hAnsi="Tahoma" w:cs="Tahoma"/>
          <w:sz w:val="20"/>
          <w:szCs w:val="20"/>
        </w:rPr>
        <w:t xml:space="preserve"> conforme</w:t>
      </w:r>
      <w:r w:rsidRPr="008A3A1D">
        <w:rPr>
          <w:rFonts w:ascii="Tahoma" w:hAnsi="Tahoma" w:cs="Tahoma"/>
          <w:sz w:val="20"/>
          <w:szCs w:val="20"/>
        </w:rPr>
        <w:t xml:space="preserve"> descrito</w:t>
      </w:r>
      <w:r w:rsidR="00614AA1" w:rsidRPr="008A3A1D">
        <w:rPr>
          <w:rFonts w:ascii="Tahoma" w:hAnsi="Tahoma" w:cs="Tahoma"/>
          <w:sz w:val="20"/>
          <w:szCs w:val="20"/>
        </w:rPr>
        <w:t>s</w:t>
      </w:r>
      <w:r w:rsidRPr="008A3A1D">
        <w:rPr>
          <w:rFonts w:ascii="Tahoma" w:hAnsi="Tahoma" w:cs="Tahoma"/>
          <w:sz w:val="20"/>
          <w:szCs w:val="20"/>
        </w:rPr>
        <w:t xml:space="preserve"> no </w:t>
      </w:r>
      <w:r w:rsidRPr="008A3A1D">
        <w:rPr>
          <w:rFonts w:ascii="Tahoma" w:hAnsi="Tahoma" w:cs="Tahoma"/>
          <w:sz w:val="20"/>
          <w:szCs w:val="20"/>
          <w:u w:val="single"/>
        </w:rPr>
        <w:t>Anexo </w:t>
      </w:r>
      <w:r w:rsidR="00614AA1" w:rsidRPr="008A3A1D">
        <w:rPr>
          <w:rFonts w:ascii="Tahoma" w:hAnsi="Tahoma" w:cs="Tahoma"/>
          <w:sz w:val="20"/>
          <w:szCs w:val="20"/>
          <w:u w:val="single"/>
        </w:rPr>
        <w:t>V</w:t>
      </w:r>
      <w:r w:rsidRPr="008A3A1D">
        <w:rPr>
          <w:rFonts w:ascii="Tahoma" w:hAnsi="Tahoma" w:cs="Tahoma"/>
          <w:sz w:val="20"/>
          <w:szCs w:val="20"/>
          <w:u w:val="single"/>
        </w:rPr>
        <w:t>II</w:t>
      </w:r>
      <w:r w:rsidRPr="008A3A1D">
        <w:rPr>
          <w:rFonts w:ascii="Tahoma" w:hAnsi="Tahoma" w:cs="Tahoma"/>
          <w:sz w:val="20"/>
          <w:szCs w:val="20"/>
        </w:rPr>
        <w:t xml:space="preserve"> deste Termo de Securitização;</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Cartório de Registro de Imóveis em que o</w:t>
      </w:r>
      <w:r w:rsidR="00614AA1" w:rsidRPr="008A3A1D">
        <w:rPr>
          <w:rFonts w:ascii="Tahoma" w:hAnsi="Tahoma" w:cs="Tahoma"/>
          <w:sz w:val="20"/>
          <w:szCs w:val="20"/>
          <w:u w:val="single"/>
        </w:rPr>
        <w:t>s</w:t>
      </w:r>
      <w:r w:rsidRPr="008A3A1D">
        <w:rPr>
          <w:rFonts w:ascii="Tahoma" w:hAnsi="Tahoma" w:cs="Tahoma"/>
          <w:sz w:val="20"/>
          <w:szCs w:val="20"/>
          <w:u w:val="single"/>
        </w:rPr>
        <w:t xml:space="preserve"> </w:t>
      </w:r>
      <w:r w:rsidR="00614AA1" w:rsidRPr="008A3A1D">
        <w:rPr>
          <w:rFonts w:ascii="Tahoma" w:hAnsi="Tahoma" w:cs="Tahoma"/>
          <w:sz w:val="20"/>
          <w:szCs w:val="20"/>
          <w:u w:val="single"/>
        </w:rPr>
        <w:t xml:space="preserve">Imóveis </w:t>
      </w:r>
      <w:r w:rsidRPr="008A3A1D">
        <w:rPr>
          <w:rFonts w:ascii="Tahoma" w:hAnsi="Tahoma" w:cs="Tahoma"/>
          <w:sz w:val="20"/>
          <w:szCs w:val="20"/>
          <w:u w:val="single"/>
        </w:rPr>
        <w:t>est</w:t>
      </w:r>
      <w:r w:rsidR="00614AA1" w:rsidRPr="008A3A1D">
        <w:rPr>
          <w:rFonts w:ascii="Tahoma" w:hAnsi="Tahoma" w:cs="Tahoma"/>
          <w:sz w:val="20"/>
          <w:szCs w:val="20"/>
          <w:u w:val="single"/>
        </w:rPr>
        <w:t>ão</w:t>
      </w:r>
      <w:r w:rsidRPr="008A3A1D">
        <w:rPr>
          <w:rFonts w:ascii="Tahoma" w:hAnsi="Tahoma" w:cs="Tahoma"/>
          <w:sz w:val="20"/>
          <w:szCs w:val="20"/>
          <w:u w:val="single"/>
        </w:rPr>
        <w:t xml:space="preserve"> registrado</w:t>
      </w:r>
      <w:r w:rsidR="00614AA1" w:rsidRPr="008A3A1D">
        <w:rPr>
          <w:rFonts w:ascii="Tahoma" w:hAnsi="Tahoma" w:cs="Tahoma"/>
          <w:sz w:val="20"/>
          <w:szCs w:val="20"/>
          <w:u w:val="single"/>
        </w:rPr>
        <w:t>s</w:t>
      </w:r>
      <w:r w:rsidRPr="008A3A1D">
        <w:rPr>
          <w:rFonts w:ascii="Tahoma" w:hAnsi="Tahoma" w:cs="Tahoma"/>
          <w:sz w:val="20"/>
          <w:szCs w:val="20"/>
        </w:rPr>
        <w:t>: Cartório</w:t>
      </w:r>
      <w:r w:rsidR="00614AA1" w:rsidRPr="008A3A1D">
        <w:rPr>
          <w:rFonts w:ascii="Tahoma" w:hAnsi="Tahoma" w:cs="Tahoma"/>
          <w:sz w:val="20"/>
          <w:szCs w:val="20"/>
        </w:rPr>
        <w:t>s</w:t>
      </w:r>
      <w:r w:rsidRPr="008A3A1D">
        <w:rPr>
          <w:rFonts w:ascii="Tahoma" w:hAnsi="Tahoma" w:cs="Tahoma"/>
          <w:sz w:val="20"/>
          <w:szCs w:val="20"/>
        </w:rPr>
        <w:t xml:space="preserve"> de Registro de Imóveis indicado</w:t>
      </w:r>
      <w:r w:rsidR="00614AA1" w:rsidRPr="008A3A1D">
        <w:rPr>
          <w:rFonts w:ascii="Tahoma" w:hAnsi="Tahoma" w:cs="Tahoma"/>
          <w:sz w:val="20"/>
          <w:szCs w:val="20"/>
        </w:rPr>
        <w:t>s</w:t>
      </w:r>
      <w:r w:rsidRPr="008A3A1D">
        <w:rPr>
          <w:rFonts w:ascii="Tahoma" w:hAnsi="Tahoma" w:cs="Tahoma"/>
          <w:sz w:val="20"/>
          <w:szCs w:val="20"/>
        </w:rPr>
        <w:t xml:space="preserve"> no </w:t>
      </w:r>
      <w:r w:rsidRPr="008A3A1D">
        <w:rPr>
          <w:rFonts w:ascii="Tahoma" w:hAnsi="Tahoma" w:cs="Tahoma"/>
          <w:sz w:val="20"/>
          <w:szCs w:val="20"/>
          <w:u w:val="single"/>
        </w:rPr>
        <w:t>Anexo </w:t>
      </w:r>
      <w:r w:rsidR="00614AA1" w:rsidRPr="008A3A1D">
        <w:rPr>
          <w:rFonts w:ascii="Tahoma" w:hAnsi="Tahoma" w:cs="Tahoma"/>
          <w:sz w:val="20"/>
          <w:szCs w:val="20"/>
          <w:u w:val="single"/>
        </w:rPr>
        <w:t>V</w:t>
      </w:r>
      <w:r w:rsidRPr="008A3A1D">
        <w:rPr>
          <w:rFonts w:ascii="Tahoma" w:hAnsi="Tahoma" w:cs="Tahoma"/>
          <w:sz w:val="20"/>
          <w:szCs w:val="20"/>
          <w:u w:val="single"/>
        </w:rPr>
        <w:t>II</w:t>
      </w:r>
      <w:r w:rsidRPr="008A3A1D">
        <w:rPr>
          <w:rFonts w:ascii="Tahoma" w:hAnsi="Tahoma" w:cs="Tahoma"/>
          <w:sz w:val="20"/>
          <w:szCs w:val="20"/>
        </w:rPr>
        <w:t xml:space="preserve"> deste Termo de Securitização; </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Matrícula do</w:t>
      </w:r>
      <w:r w:rsidR="00614AA1" w:rsidRPr="008A3A1D">
        <w:rPr>
          <w:rFonts w:ascii="Tahoma" w:hAnsi="Tahoma" w:cs="Tahoma"/>
          <w:sz w:val="20"/>
          <w:szCs w:val="20"/>
          <w:u w:val="single"/>
        </w:rPr>
        <w:t>s</w:t>
      </w:r>
      <w:r w:rsidRPr="008A3A1D">
        <w:rPr>
          <w:rFonts w:ascii="Tahoma" w:hAnsi="Tahoma" w:cs="Tahoma"/>
          <w:sz w:val="20"/>
          <w:szCs w:val="20"/>
          <w:u w:val="single"/>
        </w:rPr>
        <w:t xml:space="preserve"> Imóve</w:t>
      </w:r>
      <w:r w:rsidR="00614AA1" w:rsidRPr="008A3A1D">
        <w:rPr>
          <w:rFonts w:ascii="Tahoma" w:hAnsi="Tahoma" w:cs="Tahoma"/>
          <w:sz w:val="20"/>
          <w:szCs w:val="20"/>
          <w:u w:val="single"/>
        </w:rPr>
        <w:t>is</w:t>
      </w:r>
      <w:r w:rsidRPr="008A3A1D">
        <w:rPr>
          <w:rFonts w:ascii="Tahoma" w:hAnsi="Tahoma" w:cs="Tahoma"/>
          <w:sz w:val="20"/>
          <w:szCs w:val="20"/>
        </w:rPr>
        <w:t>: Matrícula</w:t>
      </w:r>
      <w:r w:rsidR="00614AA1" w:rsidRPr="008A3A1D">
        <w:rPr>
          <w:rFonts w:ascii="Tahoma" w:hAnsi="Tahoma" w:cs="Tahoma"/>
          <w:sz w:val="20"/>
          <w:szCs w:val="20"/>
        </w:rPr>
        <w:t>s</w:t>
      </w:r>
      <w:r w:rsidRPr="008A3A1D">
        <w:rPr>
          <w:rFonts w:ascii="Tahoma" w:hAnsi="Tahoma" w:cs="Tahoma"/>
          <w:sz w:val="20"/>
          <w:szCs w:val="20"/>
        </w:rPr>
        <w:t xml:space="preserve"> indicada</w:t>
      </w:r>
      <w:r w:rsidR="00614AA1" w:rsidRPr="008A3A1D">
        <w:rPr>
          <w:rFonts w:ascii="Tahoma" w:hAnsi="Tahoma" w:cs="Tahoma"/>
          <w:sz w:val="20"/>
          <w:szCs w:val="20"/>
        </w:rPr>
        <w:t>s</w:t>
      </w:r>
      <w:r w:rsidRPr="008A3A1D">
        <w:rPr>
          <w:rFonts w:ascii="Tahoma" w:hAnsi="Tahoma" w:cs="Tahoma"/>
          <w:sz w:val="20"/>
          <w:szCs w:val="20"/>
        </w:rPr>
        <w:t xml:space="preserve"> no </w:t>
      </w:r>
      <w:r w:rsidRPr="008A3A1D">
        <w:rPr>
          <w:rFonts w:ascii="Tahoma" w:hAnsi="Tahoma" w:cs="Tahoma"/>
          <w:sz w:val="20"/>
          <w:szCs w:val="20"/>
          <w:u w:val="single"/>
        </w:rPr>
        <w:t>Anexo </w:t>
      </w:r>
      <w:r w:rsidR="00614AA1" w:rsidRPr="008A3A1D">
        <w:rPr>
          <w:rFonts w:ascii="Tahoma" w:hAnsi="Tahoma" w:cs="Tahoma"/>
          <w:sz w:val="20"/>
          <w:szCs w:val="20"/>
          <w:u w:val="single"/>
        </w:rPr>
        <w:t>V</w:t>
      </w:r>
      <w:r w:rsidRPr="008A3A1D">
        <w:rPr>
          <w:rFonts w:ascii="Tahoma" w:hAnsi="Tahoma" w:cs="Tahoma"/>
          <w:sz w:val="20"/>
          <w:szCs w:val="20"/>
          <w:u w:val="single"/>
        </w:rPr>
        <w:t>II</w:t>
      </w:r>
      <w:r w:rsidRPr="008A3A1D">
        <w:rPr>
          <w:rFonts w:ascii="Tahoma" w:hAnsi="Tahoma" w:cs="Tahoma"/>
          <w:sz w:val="20"/>
          <w:szCs w:val="20"/>
        </w:rPr>
        <w:t xml:space="preserve"> deste Termo de Securitização; </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Situação do Registro</w:t>
      </w:r>
      <w:r w:rsidRPr="008A3A1D">
        <w:rPr>
          <w:rStyle w:val="Refdenotaderodap"/>
          <w:rFonts w:ascii="Tahoma" w:hAnsi="Tahoma" w:cs="Tahoma"/>
          <w:sz w:val="20"/>
          <w:szCs w:val="20"/>
          <w:u w:val="single"/>
        </w:rPr>
        <w:footnoteReference w:id="17"/>
      </w:r>
      <w:r w:rsidRPr="008A3A1D">
        <w:rPr>
          <w:rFonts w:ascii="Tahoma" w:hAnsi="Tahoma" w:cs="Tahoma"/>
          <w:sz w:val="20"/>
          <w:szCs w:val="20"/>
        </w:rPr>
        <w:t xml:space="preserve">: [A construção </w:t>
      </w:r>
      <w:r w:rsidR="00614AA1" w:rsidRPr="008A3A1D">
        <w:rPr>
          <w:rFonts w:ascii="Tahoma" w:hAnsi="Tahoma" w:cs="Tahoma"/>
          <w:sz w:val="20"/>
          <w:szCs w:val="20"/>
        </w:rPr>
        <w:t>das Unidades e das Unidades Vagas</w:t>
      </w:r>
      <w:r w:rsidRPr="008A3A1D">
        <w:rPr>
          <w:rFonts w:ascii="Tahoma" w:hAnsi="Tahoma" w:cs="Tahoma"/>
          <w:sz w:val="20"/>
          <w:szCs w:val="20"/>
        </w:rPr>
        <w:t xml:space="preserve"> está devidamente registrada na</w:t>
      </w:r>
      <w:r w:rsidR="00614AA1" w:rsidRPr="008A3A1D">
        <w:rPr>
          <w:rFonts w:ascii="Tahoma" w:hAnsi="Tahoma" w:cs="Tahoma"/>
          <w:sz w:val="20"/>
          <w:szCs w:val="20"/>
        </w:rPr>
        <w:t>s</w:t>
      </w:r>
      <w:r w:rsidRPr="008A3A1D">
        <w:rPr>
          <w:rFonts w:ascii="Tahoma" w:hAnsi="Tahoma" w:cs="Tahoma"/>
          <w:sz w:val="20"/>
          <w:szCs w:val="20"/>
        </w:rPr>
        <w:t xml:space="preserve"> matrícula</w:t>
      </w:r>
      <w:r w:rsidR="00614AA1" w:rsidRPr="008A3A1D">
        <w:rPr>
          <w:rFonts w:ascii="Tahoma" w:hAnsi="Tahoma" w:cs="Tahoma"/>
          <w:sz w:val="20"/>
          <w:szCs w:val="20"/>
        </w:rPr>
        <w:t>s</w:t>
      </w:r>
      <w:r w:rsidRPr="008A3A1D">
        <w:rPr>
          <w:rFonts w:ascii="Tahoma" w:hAnsi="Tahoma" w:cs="Tahoma"/>
          <w:sz w:val="20"/>
          <w:szCs w:val="20"/>
        </w:rPr>
        <w:t xml:space="preserve"> do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Imóveis</w:t>
      </w:r>
      <w:r w:rsidRPr="008A3A1D">
        <w:rPr>
          <w:rFonts w:ascii="Tahoma" w:hAnsi="Tahoma" w:cs="Tahoma"/>
          <w:sz w:val="20"/>
          <w:szCs w:val="20"/>
        </w:rPr>
        <w:t>];</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Habite-se</w:t>
      </w:r>
      <w:r w:rsidRPr="008A3A1D">
        <w:rPr>
          <w:rStyle w:val="Refdenotaderodap"/>
          <w:rFonts w:ascii="Tahoma" w:hAnsi="Tahoma" w:cs="Tahoma"/>
          <w:sz w:val="20"/>
          <w:szCs w:val="20"/>
          <w:u w:val="single"/>
        </w:rPr>
        <w:footnoteReference w:id="18"/>
      </w:r>
      <w:r w:rsidRPr="008A3A1D">
        <w:rPr>
          <w:rFonts w:ascii="Tahoma" w:hAnsi="Tahoma" w:cs="Tahoma"/>
          <w:sz w:val="20"/>
          <w:szCs w:val="20"/>
        </w:rPr>
        <w:t>: [O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 xml:space="preserve">Imóveis </w:t>
      </w:r>
      <w:r w:rsidRPr="008A3A1D">
        <w:rPr>
          <w:rFonts w:ascii="Tahoma" w:hAnsi="Tahoma" w:cs="Tahoma"/>
          <w:sz w:val="20"/>
          <w:szCs w:val="20"/>
        </w:rPr>
        <w:t>possu</w:t>
      </w:r>
      <w:r w:rsidR="00614AA1" w:rsidRPr="008A3A1D">
        <w:rPr>
          <w:rFonts w:ascii="Tahoma" w:hAnsi="Tahoma" w:cs="Tahoma"/>
          <w:sz w:val="20"/>
          <w:szCs w:val="20"/>
        </w:rPr>
        <w:t>em</w:t>
      </w:r>
      <w:r w:rsidRPr="008A3A1D">
        <w:rPr>
          <w:rFonts w:ascii="Tahoma" w:hAnsi="Tahoma" w:cs="Tahoma"/>
          <w:sz w:val="20"/>
          <w:szCs w:val="20"/>
        </w:rPr>
        <w:t xml:space="preserve"> Habite-se</w:t>
      </w:r>
      <w:r w:rsidR="00614AA1" w:rsidRPr="008A3A1D">
        <w:rPr>
          <w:rFonts w:ascii="Tahoma" w:hAnsi="Tahoma" w:cs="Tahoma"/>
          <w:sz w:val="20"/>
          <w:szCs w:val="20"/>
        </w:rPr>
        <w:t xml:space="preserve"> referente ao e</w:t>
      </w:r>
      <w:r w:rsidRPr="008A3A1D">
        <w:rPr>
          <w:rFonts w:ascii="Tahoma" w:hAnsi="Tahoma" w:cs="Tahoma"/>
          <w:sz w:val="20"/>
          <w:szCs w:val="20"/>
        </w:rPr>
        <w:t xml:space="preserve">mpreendimento]; </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Regime de Incorporação</w:t>
      </w:r>
      <w:r w:rsidRPr="008A3A1D">
        <w:rPr>
          <w:rStyle w:val="Refdenotaderodap"/>
          <w:rFonts w:ascii="Tahoma" w:hAnsi="Tahoma" w:cs="Tahoma"/>
          <w:sz w:val="20"/>
          <w:szCs w:val="20"/>
          <w:u w:val="single"/>
        </w:rPr>
        <w:footnoteReference w:id="19"/>
      </w:r>
      <w:r w:rsidRPr="008A3A1D">
        <w:rPr>
          <w:rFonts w:ascii="Tahoma" w:hAnsi="Tahoma" w:cs="Tahoma"/>
          <w:sz w:val="20"/>
          <w:szCs w:val="20"/>
        </w:rPr>
        <w:t>: [O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 xml:space="preserve">Imóveis </w:t>
      </w:r>
      <w:r w:rsidRPr="008A3A1D">
        <w:rPr>
          <w:rFonts w:ascii="Tahoma" w:hAnsi="Tahoma" w:cs="Tahoma"/>
          <w:sz w:val="20"/>
          <w:szCs w:val="20"/>
        </w:rPr>
        <w:t>não est</w:t>
      </w:r>
      <w:r w:rsidR="00614AA1" w:rsidRPr="008A3A1D">
        <w:rPr>
          <w:rFonts w:ascii="Tahoma" w:hAnsi="Tahoma" w:cs="Tahoma"/>
          <w:sz w:val="20"/>
          <w:szCs w:val="20"/>
        </w:rPr>
        <w:t>ão</w:t>
      </w:r>
      <w:r w:rsidRPr="008A3A1D">
        <w:rPr>
          <w:rFonts w:ascii="Tahoma" w:hAnsi="Tahoma" w:cs="Tahoma"/>
          <w:sz w:val="20"/>
          <w:szCs w:val="20"/>
        </w:rPr>
        <w:t xml:space="preserve"> sob o regime de incorporação imobiliária]; </w:t>
      </w:r>
      <w:r w:rsidR="000C291B" w:rsidRPr="008A3A1D">
        <w:rPr>
          <w:rFonts w:ascii="Tahoma" w:hAnsi="Tahoma" w:cs="Tahoma"/>
          <w:sz w:val="20"/>
          <w:szCs w:val="20"/>
        </w:rPr>
        <w:t>e</w:t>
      </w:r>
    </w:p>
    <w:p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color w:val="000000"/>
          <w:sz w:val="20"/>
          <w:szCs w:val="20"/>
          <w:u w:val="single"/>
        </w:rPr>
        <w:t>Valor dos Créditos Imobiliários</w:t>
      </w:r>
      <w:r w:rsidRPr="008A3A1D">
        <w:rPr>
          <w:rFonts w:ascii="Tahoma" w:hAnsi="Tahoma" w:cs="Tahoma"/>
          <w:color w:val="000000"/>
          <w:sz w:val="20"/>
          <w:szCs w:val="20"/>
        </w:rPr>
        <w:t xml:space="preserve">: O valor total dos Créditos Imobiliários, na Data de Emissão, equivale a </w:t>
      </w:r>
      <w:r w:rsidR="000C291B" w:rsidRPr="008A3A1D">
        <w:rPr>
          <w:rFonts w:ascii="Tahoma" w:hAnsi="Tahoma" w:cs="Tahoma"/>
          <w:sz w:val="20"/>
          <w:szCs w:val="20"/>
        </w:rPr>
        <w:t>R$ [18.700.000,00 (dezoito milhões e setecentos mil reais)]</w:t>
      </w:r>
      <w:r w:rsidR="000C291B" w:rsidRPr="008A3A1D">
        <w:rPr>
          <w:rFonts w:ascii="Tahoma" w:hAnsi="Tahoma" w:cs="Tahoma"/>
          <w:color w:val="000000"/>
          <w:sz w:val="20"/>
          <w:szCs w:val="20"/>
        </w:rPr>
        <w:t>.</w:t>
      </w:r>
    </w:p>
    <w:p w:rsidR="005B3F9D" w:rsidRPr="008A3A1D" w:rsidRDefault="005B3F9D"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43" w:name="_DV_M29"/>
      <w:bookmarkStart w:id="44" w:name="_DV_M30"/>
      <w:bookmarkStart w:id="45" w:name="_DV_M31"/>
      <w:bookmarkStart w:id="46" w:name="_DV_M32"/>
      <w:bookmarkStart w:id="47" w:name="_DV_M33"/>
      <w:bookmarkStart w:id="48" w:name="_DV_M34"/>
      <w:bookmarkStart w:id="49" w:name="_DV_M40"/>
      <w:bookmarkStart w:id="50" w:name="_DV_M41"/>
      <w:bookmarkStart w:id="51" w:name="_DV_M45"/>
      <w:bookmarkStart w:id="52" w:name="_DV_M42"/>
      <w:bookmarkStart w:id="53" w:name="_DV_M89"/>
      <w:bookmarkStart w:id="54" w:name="_Toc165713866"/>
      <w:bookmarkStart w:id="55" w:name="_Toc110076262"/>
      <w:bookmarkStart w:id="56" w:name="_Toc168723724"/>
      <w:bookmarkStart w:id="57" w:name="_Toc479091081"/>
      <w:bookmarkEnd w:id="43"/>
      <w:bookmarkEnd w:id="44"/>
      <w:bookmarkEnd w:id="45"/>
      <w:bookmarkEnd w:id="46"/>
      <w:bookmarkEnd w:id="47"/>
      <w:bookmarkEnd w:id="48"/>
      <w:bookmarkEnd w:id="49"/>
      <w:bookmarkEnd w:id="50"/>
      <w:bookmarkEnd w:id="51"/>
      <w:bookmarkEnd w:id="52"/>
      <w:bookmarkEnd w:id="53"/>
      <w:r w:rsidRPr="008A3A1D">
        <w:rPr>
          <w:rFonts w:ascii="Tahoma" w:hAnsi="Tahoma" w:cs="Tahoma"/>
          <w:b/>
          <w:sz w:val="20"/>
          <w:szCs w:val="20"/>
        </w:rPr>
        <w:t>CLÁUSULA TERCEIRA - IDENTIFICAÇÃO DOS CRI E FORMA DE DISTRIBUIÇÃO</w:t>
      </w:r>
      <w:bookmarkEnd w:id="54"/>
      <w:bookmarkEnd w:id="55"/>
      <w:bookmarkEnd w:id="56"/>
      <w:bookmarkEnd w:id="57"/>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58" w:name="_DV_M90"/>
      <w:bookmarkStart w:id="59" w:name="_Toc479091082"/>
      <w:bookmarkEnd w:id="58"/>
      <w:r w:rsidRPr="008A3A1D">
        <w:rPr>
          <w:rFonts w:ascii="Tahoma" w:hAnsi="Tahoma" w:cs="Tahoma"/>
          <w:sz w:val="20"/>
          <w:szCs w:val="20"/>
          <w:u w:val="single"/>
        </w:rPr>
        <w:t>Características dos CRI</w:t>
      </w:r>
      <w:r w:rsidRPr="008A3A1D">
        <w:rPr>
          <w:rFonts w:ascii="Tahoma" w:hAnsi="Tahoma" w:cs="Tahoma"/>
          <w:sz w:val="20"/>
          <w:szCs w:val="20"/>
        </w:rPr>
        <w:t>: Os CRI, objeto da presente Emissão, cujo lastro se constitui pelos Créditos Imobiliários, possuem as seguintes características:</w:t>
      </w:r>
      <w:bookmarkEnd w:id="59"/>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tbl>
      <w:tblPr>
        <w:tblStyle w:val="Tabelacomgrade"/>
        <w:tblW w:w="0" w:type="auto"/>
        <w:tblInd w:w="567" w:type="dxa"/>
        <w:tblLook w:val="04A0" w:firstRow="1" w:lastRow="0" w:firstColumn="1" w:lastColumn="0" w:noHBand="0" w:noVBand="1"/>
      </w:tblPr>
      <w:tblGrid>
        <w:gridCol w:w="2972"/>
        <w:gridCol w:w="6144"/>
      </w:tblGrid>
      <w:tr w:rsidR="00606057" w:rsidRPr="008A3A1D">
        <w:tc>
          <w:tcPr>
            <w:tcW w:w="9116" w:type="dxa"/>
            <w:gridSpan w:val="2"/>
          </w:tcPr>
          <w:p w:rsidR="00606057" w:rsidRPr="008A3A1D" w:rsidRDefault="00EA0FF8" w:rsidP="008A3A1D">
            <w:pPr>
              <w:keepNext/>
              <w:tabs>
                <w:tab w:val="left" w:pos="1418"/>
              </w:tabs>
              <w:spacing w:after="140" w:line="290" w:lineRule="auto"/>
              <w:contextualSpacing/>
              <w:jc w:val="center"/>
              <w:rPr>
                <w:rFonts w:ascii="Tahoma" w:hAnsi="Tahoma" w:cs="Tahoma"/>
                <w:b/>
              </w:rPr>
            </w:pPr>
            <w:r w:rsidRPr="008A3A1D">
              <w:rPr>
                <w:rFonts w:ascii="Tahoma" w:eastAsia="MS Mincho" w:hAnsi="Tahoma" w:cs="Tahoma"/>
                <w:b/>
                <w:lang w:eastAsia="ja-JP"/>
              </w:rPr>
              <w:t xml:space="preserve">1ª </w:t>
            </w:r>
            <w:r w:rsidR="00000DE9" w:rsidRPr="008A3A1D">
              <w:rPr>
                <w:rFonts w:ascii="Tahoma" w:eastAsia="MS Mincho" w:hAnsi="Tahoma" w:cs="Tahoma"/>
                <w:b/>
                <w:lang w:eastAsia="ja-JP"/>
              </w:rPr>
              <w:t xml:space="preserve">Emissão </w:t>
            </w:r>
            <w:r w:rsidRPr="008A3A1D">
              <w:rPr>
                <w:rFonts w:ascii="Tahoma" w:eastAsia="MS Mincho" w:hAnsi="Tahoma" w:cs="Tahoma"/>
                <w:b/>
                <w:lang w:eastAsia="ja-JP"/>
              </w:rPr>
              <w:t>-</w:t>
            </w:r>
            <w:r w:rsidR="00000DE9" w:rsidRPr="008A3A1D">
              <w:rPr>
                <w:rFonts w:ascii="Tahoma" w:eastAsia="MS Mincho" w:hAnsi="Tahoma" w:cs="Tahoma"/>
                <w:b/>
                <w:lang w:eastAsia="ja-JP"/>
              </w:rPr>
              <w:t xml:space="preserve"> Série</w:t>
            </w:r>
            <w:r w:rsidR="00000DE9" w:rsidRPr="008A3A1D">
              <w:rPr>
                <w:rFonts w:ascii="Tahoma" w:hAnsi="Tahoma" w:cs="Tahoma"/>
                <w:b/>
              </w:rPr>
              <w:t xml:space="preserve"> </w:t>
            </w:r>
            <w:r w:rsidR="00F81802" w:rsidRPr="008A3A1D">
              <w:rPr>
                <w:rFonts w:ascii="Tahoma" w:hAnsi="Tahoma" w:cs="Tahoma"/>
                <w:b/>
              </w:rPr>
              <w:t>268ª</w:t>
            </w: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Quantidade de CRI:</w:t>
            </w:r>
          </w:p>
        </w:tc>
        <w:tc>
          <w:tcPr>
            <w:tcW w:w="6144" w:type="dxa"/>
          </w:tcPr>
          <w:p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w:t>
            </w:r>
            <w:r w:rsidR="00930FC0" w:rsidRPr="008A3A1D">
              <w:rPr>
                <w:rFonts w:ascii="Tahoma" w:hAnsi="Tahoma" w:cs="Tahoma"/>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8A3A1D">
              <w:rPr>
                <w:rFonts w:ascii="Tahoma" w:hAnsi="Tahoma" w:cs="Tahoma"/>
              </w:rPr>
              <w:t>;</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Valor </w:t>
            </w:r>
            <w:r w:rsidR="00930FC0" w:rsidRPr="008A3A1D">
              <w:rPr>
                <w:rFonts w:ascii="Tahoma" w:hAnsi="Tahoma" w:cs="Tahoma"/>
              </w:rPr>
              <w:t>G</w:t>
            </w:r>
            <w:r w:rsidRPr="008A3A1D">
              <w:rPr>
                <w:rFonts w:ascii="Tahoma" w:hAnsi="Tahoma" w:cs="Tahoma"/>
              </w:rPr>
              <w:t xml:space="preserve">lobal da Emissão: </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R$</w:t>
            </w:r>
            <w:r w:rsidR="006A4E1F" w:rsidRPr="008A3A1D">
              <w:rPr>
                <w:rFonts w:ascii="Tahoma" w:hAnsi="Tahoma" w:cs="Tahoma"/>
              </w:rPr>
              <w:t>[</w:t>
            </w:r>
            <w:r w:rsidR="00930FC0" w:rsidRPr="008A3A1D">
              <w:rPr>
                <w:rFonts w:ascii="Tahoma" w:hAnsi="Tahoma" w:cs="Tahoma"/>
              </w:rPr>
              <w:t>18.700.000,00 (dezoito milhões e setecentos mil reais)</w:t>
            </w:r>
            <w:r w:rsidR="006A4E1F" w:rsidRPr="008A3A1D">
              <w:rPr>
                <w:rFonts w:ascii="Tahoma" w:hAnsi="Tahoma" w:cs="Tahoma"/>
              </w:rPr>
              <w:t>]</w:t>
            </w:r>
            <w:r w:rsidRPr="008A3A1D">
              <w:rPr>
                <w:rFonts w:ascii="Tahoma" w:hAnsi="Tahoma" w:cs="Tahoma"/>
              </w:rPr>
              <w:t>, na Data de Emissão</w:t>
            </w:r>
            <w:r w:rsidR="00930FC0" w:rsidRPr="008A3A1D">
              <w:rPr>
                <w:rFonts w:ascii="Tahoma" w:hAnsi="Tahoma" w:cs="Tahoma"/>
              </w:rPr>
              <w:t xml:space="preserve"> (“</w:t>
            </w:r>
            <w:r w:rsidR="00930FC0" w:rsidRPr="008A3A1D">
              <w:rPr>
                <w:rFonts w:ascii="Tahoma" w:hAnsi="Tahoma" w:cs="Tahoma"/>
                <w:u w:val="single"/>
              </w:rPr>
              <w:t>Valor Global da Emissão</w:t>
            </w:r>
            <w:r w:rsidR="00930FC0" w:rsidRPr="008A3A1D">
              <w:rPr>
                <w:rFonts w:ascii="Tahoma" w:hAnsi="Tahoma" w:cs="Tahoma"/>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8A3A1D">
              <w:rPr>
                <w:rFonts w:ascii="Tahoma" w:hAnsi="Tahoma" w:cs="Tahoma"/>
              </w:rPr>
              <w:t>;</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Valor Nominal Unitário: </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R$</w:t>
            </w:r>
            <w:r w:rsidR="006A4E1F" w:rsidRPr="008A3A1D">
              <w:rPr>
                <w:rFonts w:ascii="Tahoma" w:hAnsi="Tahoma" w:cs="Tahoma"/>
              </w:rPr>
              <w:t>[●]</w:t>
            </w:r>
            <w:r w:rsidR="00EA0FF8" w:rsidRPr="008A3A1D">
              <w:rPr>
                <w:rFonts w:ascii="Tahoma" w:hAnsi="Tahoma" w:cs="Tahoma"/>
              </w:rPr>
              <w:t>,</w:t>
            </w:r>
            <w:r w:rsidRPr="008A3A1D">
              <w:rPr>
                <w:rFonts w:ascii="Tahoma" w:hAnsi="Tahoma" w:cs="Tahoma"/>
              </w:rPr>
              <w:t xml:space="preserve"> na Data de Emissão;</w:t>
            </w:r>
          </w:p>
          <w:p w:rsidR="00606057" w:rsidRPr="008A3A1D" w:rsidRDefault="00606057" w:rsidP="008A3A1D">
            <w:pPr>
              <w:tabs>
                <w:tab w:val="left" w:pos="1418"/>
              </w:tabs>
              <w:spacing w:after="140" w:line="290" w:lineRule="auto"/>
              <w:contextualSpacing/>
              <w:jc w:val="both"/>
              <w:rPr>
                <w:rFonts w:ascii="Tahoma" w:hAnsi="Tahoma" w:cs="Tahoma"/>
              </w:rPr>
            </w:pPr>
          </w:p>
        </w:tc>
      </w:tr>
      <w:tr w:rsidR="00EA0FF8" w:rsidRPr="008A3A1D">
        <w:tc>
          <w:tcPr>
            <w:tcW w:w="2972" w:type="dxa"/>
          </w:tcPr>
          <w:p w:rsidR="00EA0FF8" w:rsidRPr="008A3A1D" w:rsidRDefault="00EA0FF8" w:rsidP="008A3A1D">
            <w:pPr>
              <w:tabs>
                <w:tab w:val="left" w:pos="1418"/>
              </w:tabs>
              <w:spacing w:after="140" w:line="290" w:lineRule="auto"/>
              <w:contextualSpacing/>
              <w:jc w:val="both"/>
              <w:rPr>
                <w:rFonts w:ascii="Tahoma" w:hAnsi="Tahoma" w:cs="Tahoma"/>
              </w:rPr>
            </w:pPr>
            <w:r w:rsidRPr="008A3A1D">
              <w:rPr>
                <w:rFonts w:ascii="Tahoma" w:hAnsi="Tahoma" w:cs="Tahoma"/>
              </w:rPr>
              <w:t>Atualização Monetária:</w:t>
            </w:r>
          </w:p>
        </w:tc>
        <w:tc>
          <w:tcPr>
            <w:tcW w:w="6144" w:type="dxa"/>
          </w:tcPr>
          <w:p w:rsidR="00EA0FF8" w:rsidRPr="008A3A1D" w:rsidRDefault="00EA0FF8"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Atualização pela variação do IPCA, calculada de forma </w:t>
            </w:r>
            <w:r w:rsidRPr="008A3A1D">
              <w:rPr>
                <w:rFonts w:ascii="Tahoma" w:hAnsi="Tahoma" w:cs="Tahoma"/>
                <w:i/>
              </w:rPr>
              <w:t xml:space="preserve">pro rata temporis </w:t>
            </w:r>
            <w:r w:rsidRPr="008A3A1D">
              <w:rPr>
                <w:rFonts w:ascii="Tahoma" w:hAnsi="Tahoma" w:cs="Tahoma"/>
              </w:rPr>
              <w:t>por dias corridos, nos termos da Cláusula 5.1 deste Termo de Securitização;</w:t>
            </w: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Juros Remuneratórios:</w:t>
            </w:r>
          </w:p>
        </w:tc>
        <w:tc>
          <w:tcPr>
            <w:tcW w:w="6144" w:type="dxa"/>
          </w:tcPr>
          <w:p w:rsidR="00606057" w:rsidRPr="008A3A1D" w:rsidRDefault="00EA0FF8" w:rsidP="008A3A1D">
            <w:pPr>
              <w:tabs>
                <w:tab w:val="left" w:pos="851"/>
                <w:tab w:val="left" w:pos="1418"/>
              </w:tabs>
              <w:spacing w:after="140" w:line="290" w:lineRule="auto"/>
              <w:contextualSpacing/>
              <w:jc w:val="both"/>
              <w:rPr>
                <w:rFonts w:ascii="Tahoma" w:hAnsi="Tahoma" w:cs="Tahoma"/>
              </w:rPr>
            </w:pPr>
            <w:r w:rsidRPr="008A3A1D">
              <w:rPr>
                <w:rFonts w:ascii="Tahoma" w:hAnsi="Tahoma" w:cs="Tahoma"/>
              </w:rPr>
              <w:t>5,5% (cinco inteiros e cinco décimos por cento) ao ano, base 360 (trezentos e sessenta) dias corridos, conforme previsto nos termos da Cláusula 5.2 deste Termo de Securitização;</w:t>
            </w:r>
          </w:p>
        </w:tc>
      </w:tr>
      <w:tr w:rsidR="00606057" w:rsidRPr="008A3A1D">
        <w:tc>
          <w:tcPr>
            <w:tcW w:w="2972" w:type="dxa"/>
          </w:tcPr>
          <w:p w:rsidR="00606057" w:rsidRPr="008A3A1D" w:rsidRDefault="00000DE9" w:rsidP="008A3A1D">
            <w:pPr>
              <w:tabs>
                <w:tab w:val="left" w:pos="1418"/>
              </w:tabs>
              <w:spacing w:after="140" w:line="290" w:lineRule="auto"/>
              <w:contextualSpacing/>
              <w:rPr>
                <w:rFonts w:ascii="Tahoma" w:hAnsi="Tahoma" w:cs="Tahoma"/>
              </w:rPr>
            </w:pPr>
            <w:r w:rsidRPr="008A3A1D">
              <w:rPr>
                <w:rFonts w:ascii="Tahoma" w:hAnsi="Tahoma" w:cs="Tahoma"/>
              </w:rPr>
              <w:t>Periodicidade de Pagamento dos Juros Remuneratórios:</w:t>
            </w:r>
          </w:p>
        </w:tc>
        <w:tc>
          <w:tcPr>
            <w:tcW w:w="6144" w:type="dxa"/>
          </w:tcPr>
          <w:p w:rsidR="00606057" w:rsidRPr="008A3A1D" w:rsidRDefault="00FF4C35" w:rsidP="008A3A1D">
            <w:pPr>
              <w:tabs>
                <w:tab w:val="left" w:pos="1418"/>
              </w:tabs>
              <w:spacing w:after="140" w:line="290" w:lineRule="auto"/>
              <w:contextualSpacing/>
              <w:rPr>
                <w:rFonts w:ascii="Tahoma" w:hAnsi="Tahoma" w:cs="Tahoma"/>
              </w:rPr>
            </w:pPr>
            <w:r w:rsidRPr="008A3A1D">
              <w:rPr>
                <w:rFonts w:ascii="Tahoma" w:hAnsi="Tahoma" w:cs="Tahoma"/>
              </w:rPr>
              <w:t>Mensal, sendo o</w:t>
            </w:r>
            <w:r w:rsidR="00000DE9" w:rsidRPr="008A3A1D">
              <w:rPr>
                <w:rFonts w:ascii="Tahoma" w:hAnsi="Tahoma" w:cs="Tahoma"/>
              </w:rPr>
              <w:t xml:space="preserve"> primeiro pagamento será realizado em </w:t>
            </w:r>
            <w:r w:rsidR="006A4E1F" w:rsidRPr="008A3A1D">
              <w:rPr>
                <w:rFonts w:ascii="Tahoma" w:hAnsi="Tahoma" w:cs="Tahoma"/>
              </w:rPr>
              <w:t>[●]</w:t>
            </w:r>
            <w:r w:rsidRPr="008A3A1D">
              <w:rPr>
                <w:rFonts w:ascii="Tahoma" w:hAnsi="Tahoma" w:cs="Tahoma"/>
              </w:rPr>
              <w:t xml:space="preserve"> de [●] de 2020</w:t>
            </w:r>
            <w:r w:rsidR="006A4E1F" w:rsidRPr="008A3A1D">
              <w:rPr>
                <w:rFonts w:ascii="Tahoma" w:hAnsi="Tahoma" w:cs="Tahoma"/>
              </w:rPr>
              <w:t xml:space="preserve"> </w:t>
            </w:r>
            <w:r w:rsidR="00000DE9" w:rsidRPr="008A3A1D">
              <w:rPr>
                <w:rFonts w:ascii="Tahoma" w:hAnsi="Tahoma" w:cs="Tahoma"/>
              </w:rPr>
              <w:t xml:space="preserve">e os demais conforme tabela constante no </w:t>
            </w:r>
            <w:r w:rsidR="00000DE9" w:rsidRPr="008A3A1D">
              <w:rPr>
                <w:rFonts w:ascii="Tahoma" w:hAnsi="Tahoma" w:cs="Tahoma"/>
                <w:u w:val="single"/>
              </w:rPr>
              <w:t>Anexo I</w:t>
            </w:r>
            <w:r w:rsidR="00000DE9" w:rsidRPr="008A3A1D">
              <w:rPr>
                <w:rFonts w:ascii="Tahoma" w:hAnsi="Tahoma" w:cs="Tahoma"/>
              </w:rPr>
              <w:t>, sendo o último pagamento na Data de Vencimento;</w:t>
            </w: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Encargo</w:t>
            </w:r>
            <w:r w:rsidR="00FF4C35" w:rsidRPr="008A3A1D">
              <w:rPr>
                <w:rFonts w:ascii="Tahoma" w:hAnsi="Tahoma" w:cs="Tahoma"/>
              </w:rPr>
              <w:t>s</w:t>
            </w:r>
            <w:r w:rsidRPr="008A3A1D">
              <w:rPr>
                <w:rFonts w:ascii="Tahoma" w:hAnsi="Tahoma" w:cs="Tahoma"/>
              </w:rPr>
              <w:t xml:space="preserve"> Moratório</w:t>
            </w:r>
            <w:r w:rsidR="00FF4C35" w:rsidRPr="008A3A1D">
              <w:rPr>
                <w:rFonts w:ascii="Tahoma" w:hAnsi="Tahoma" w:cs="Tahoma"/>
              </w:rPr>
              <w:t>s</w:t>
            </w:r>
            <w:r w:rsidRPr="008A3A1D">
              <w:rPr>
                <w:rFonts w:ascii="Tahoma" w:hAnsi="Tahoma" w:cs="Tahoma"/>
              </w:rPr>
              <w:t>:</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Equivalente à multa contratual de 2% (dois por cento) sobre o valor de débito, bem como a juros moratórios de 1% (um por cento) ao mês, ficando o valor do débito em atraso sujeito </w:t>
            </w:r>
            <w:r w:rsidR="00FF4C35" w:rsidRPr="008A3A1D">
              <w:rPr>
                <w:rFonts w:ascii="Tahoma" w:hAnsi="Tahoma" w:cs="Tahoma"/>
              </w:rPr>
              <w:t>à</w:t>
            </w:r>
            <w:r w:rsidRPr="008A3A1D">
              <w:rPr>
                <w:rFonts w:ascii="Tahoma" w:hAnsi="Tahoma" w:cs="Tahoma"/>
              </w:rPr>
              <w:t xml:space="preserve"> atualização monetária pelo IPCA;</w:t>
            </w:r>
          </w:p>
          <w:p w:rsidR="00606057" w:rsidRPr="008A3A1D" w:rsidRDefault="00606057" w:rsidP="008A3A1D">
            <w:pPr>
              <w:tabs>
                <w:tab w:val="left" w:pos="1418"/>
              </w:tabs>
              <w:spacing w:after="140" w:line="290" w:lineRule="auto"/>
              <w:contextualSpacing/>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Data de Emissão:</w:t>
            </w:r>
          </w:p>
          <w:p w:rsidR="00606057" w:rsidRPr="008A3A1D" w:rsidRDefault="00606057" w:rsidP="008A3A1D">
            <w:pPr>
              <w:tabs>
                <w:tab w:val="left" w:pos="1418"/>
              </w:tabs>
              <w:spacing w:after="140" w:line="290" w:lineRule="auto"/>
              <w:contextualSpacing/>
              <w:jc w:val="both"/>
              <w:rPr>
                <w:rFonts w:ascii="Tahoma" w:hAnsi="Tahoma" w:cs="Tahoma"/>
              </w:rPr>
            </w:pPr>
          </w:p>
        </w:tc>
        <w:tc>
          <w:tcPr>
            <w:tcW w:w="6144" w:type="dxa"/>
          </w:tcPr>
          <w:p w:rsidR="00606057" w:rsidRPr="008A3A1D" w:rsidRDefault="00FF4C35" w:rsidP="008A3A1D">
            <w:pPr>
              <w:tabs>
                <w:tab w:val="left" w:pos="1418"/>
              </w:tabs>
              <w:spacing w:after="140" w:line="290" w:lineRule="auto"/>
              <w:contextualSpacing/>
              <w:jc w:val="both"/>
              <w:rPr>
                <w:rFonts w:ascii="Tahoma" w:hAnsi="Tahoma" w:cs="Tahoma"/>
              </w:rPr>
            </w:pPr>
            <w:r w:rsidRPr="008A3A1D">
              <w:rPr>
                <w:rFonts w:ascii="Tahoma" w:hAnsi="Tahoma" w:cs="Tahoma"/>
              </w:rPr>
              <w:t>17 de fevereiro de 2020</w:t>
            </w:r>
            <w:r w:rsidR="00000DE9" w:rsidRPr="008A3A1D">
              <w:rPr>
                <w:rFonts w:ascii="Tahoma" w:hAnsi="Tahoma" w:cs="Tahoma"/>
              </w:rPr>
              <w:t>;</w:t>
            </w:r>
          </w:p>
        </w:tc>
      </w:tr>
      <w:tr w:rsidR="00606057" w:rsidRPr="008A3A1D">
        <w:tc>
          <w:tcPr>
            <w:tcW w:w="2972" w:type="dxa"/>
          </w:tcPr>
          <w:p w:rsidR="00606057" w:rsidRPr="008A3A1D" w:rsidRDefault="00000DE9" w:rsidP="008A3A1D">
            <w:pPr>
              <w:tabs>
                <w:tab w:val="left" w:pos="851"/>
                <w:tab w:val="left" w:pos="1418"/>
              </w:tabs>
              <w:spacing w:after="140" w:line="290" w:lineRule="auto"/>
              <w:contextualSpacing/>
              <w:jc w:val="both"/>
              <w:rPr>
                <w:rFonts w:ascii="Tahoma" w:hAnsi="Tahoma" w:cs="Tahoma"/>
              </w:rPr>
            </w:pPr>
            <w:r w:rsidRPr="008A3A1D">
              <w:rPr>
                <w:rFonts w:ascii="Tahoma" w:hAnsi="Tahoma" w:cs="Tahoma"/>
              </w:rPr>
              <w:t>Local de Emissão:</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São Paulo, SP;</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Prazo total:</w:t>
            </w:r>
          </w:p>
        </w:tc>
        <w:tc>
          <w:tcPr>
            <w:tcW w:w="6144" w:type="dxa"/>
          </w:tcPr>
          <w:p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w:t>
            </w:r>
            <w:r w:rsidR="00000DE9" w:rsidRPr="008A3A1D">
              <w:rPr>
                <w:rFonts w:ascii="Tahoma" w:hAnsi="Tahoma" w:cs="Tahoma"/>
                <w:lang w:eastAsia="en-US"/>
              </w:rPr>
              <w:t xml:space="preserve"> dias, entre a Data de Emissão e a Data de Vencimento;</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Data de Vencimento:</w:t>
            </w:r>
          </w:p>
        </w:tc>
        <w:tc>
          <w:tcPr>
            <w:tcW w:w="6144" w:type="dxa"/>
          </w:tcPr>
          <w:p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w:t>
            </w:r>
            <w:r w:rsidR="00FF4C35" w:rsidRPr="008A3A1D">
              <w:rPr>
                <w:rFonts w:ascii="Tahoma" w:hAnsi="Tahoma" w:cs="Tahoma"/>
              </w:rPr>
              <w:t xml:space="preserve"> de [●] de [●]</w:t>
            </w:r>
            <w:r w:rsidR="00000DE9" w:rsidRPr="008A3A1D">
              <w:rPr>
                <w:rFonts w:ascii="Tahoma" w:hAnsi="Tahoma" w:cs="Tahoma"/>
              </w:rPr>
              <w:t>;</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Taxa de Amortização:</w:t>
            </w:r>
          </w:p>
        </w:tc>
        <w:tc>
          <w:tcPr>
            <w:tcW w:w="6144" w:type="dxa"/>
          </w:tcPr>
          <w:p w:rsidR="00606057" w:rsidRPr="008A3A1D" w:rsidRDefault="00FF4C35" w:rsidP="008A3A1D">
            <w:pPr>
              <w:tabs>
                <w:tab w:val="left" w:pos="1418"/>
              </w:tabs>
              <w:spacing w:after="140" w:line="290" w:lineRule="auto"/>
              <w:contextualSpacing/>
              <w:jc w:val="both"/>
              <w:rPr>
                <w:rFonts w:ascii="Tahoma" w:hAnsi="Tahoma" w:cs="Tahoma"/>
              </w:rPr>
            </w:pPr>
            <w:r w:rsidRPr="008A3A1D">
              <w:rPr>
                <w:rFonts w:ascii="Tahoma" w:hAnsi="Tahoma" w:cs="Tahoma"/>
              </w:rPr>
              <w:t>D</w:t>
            </w:r>
            <w:r w:rsidR="00000DE9" w:rsidRPr="008A3A1D">
              <w:rPr>
                <w:rFonts w:ascii="Tahoma" w:hAnsi="Tahoma" w:cs="Tahoma"/>
              </w:rPr>
              <w:t xml:space="preserve">e acordo com a tabela de amortização dos CRI constante do </w:t>
            </w:r>
            <w:r w:rsidR="00000DE9" w:rsidRPr="008A3A1D">
              <w:rPr>
                <w:rFonts w:ascii="Tahoma" w:hAnsi="Tahoma" w:cs="Tahoma"/>
                <w:u w:val="single"/>
              </w:rPr>
              <w:t>Anexo I</w:t>
            </w:r>
            <w:r w:rsidR="00000DE9" w:rsidRPr="008A3A1D">
              <w:rPr>
                <w:rFonts w:ascii="Tahoma" w:hAnsi="Tahoma" w:cs="Tahoma"/>
              </w:rPr>
              <w:t xml:space="preserve"> d</w:t>
            </w:r>
            <w:r w:rsidRPr="008A3A1D">
              <w:rPr>
                <w:rFonts w:ascii="Tahoma" w:hAnsi="Tahoma" w:cs="Tahoma"/>
              </w:rPr>
              <w:t>este</w:t>
            </w:r>
            <w:r w:rsidR="00000DE9" w:rsidRPr="008A3A1D">
              <w:rPr>
                <w:rFonts w:ascii="Tahoma" w:hAnsi="Tahoma" w:cs="Tahoma"/>
              </w:rPr>
              <w:t xml:space="preserve"> Termo de Securitização;</w:t>
            </w:r>
          </w:p>
          <w:p w:rsidR="00606057" w:rsidRPr="008A3A1D" w:rsidRDefault="00606057" w:rsidP="008A3A1D">
            <w:pPr>
              <w:tabs>
                <w:tab w:val="left" w:pos="1418"/>
              </w:tabs>
              <w:spacing w:after="140" w:line="290" w:lineRule="auto"/>
              <w:contextualSpacing/>
              <w:jc w:val="both"/>
              <w:rPr>
                <w:rFonts w:ascii="Tahoma" w:hAnsi="Tahoma" w:cs="Tahoma"/>
              </w:rPr>
            </w:pPr>
          </w:p>
        </w:tc>
      </w:tr>
      <w:tr w:rsidR="00B57E64" w:rsidRPr="008A3A1D">
        <w:tc>
          <w:tcPr>
            <w:tcW w:w="2972" w:type="dxa"/>
          </w:tcPr>
          <w:p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Garantia Flutuante:</w:t>
            </w:r>
          </w:p>
        </w:tc>
        <w:tc>
          <w:tcPr>
            <w:tcW w:w="6144" w:type="dxa"/>
          </w:tcPr>
          <w:p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Não há garantia flutuante e não existe qualquer tipo de regresso contra o patrimônio da Emissora;</w:t>
            </w: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Garantias</w:t>
            </w:r>
            <w:r w:rsidR="00B57E64" w:rsidRPr="008A3A1D">
              <w:rPr>
                <w:rFonts w:ascii="Tahoma" w:hAnsi="Tahoma" w:cs="Tahoma"/>
              </w:rPr>
              <w:t xml:space="preserve"> dos Créditos Imobiliários</w:t>
            </w:r>
            <w:r w:rsidRPr="008A3A1D">
              <w:rPr>
                <w:rFonts w:ascii="Tahoma" w:hAnsi="Tahoma" w:cs="Tahoma"/>
              </w:rPr>
              <w:t>:</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(i) </w:t>
            </w:r>
            <w:r w:rsidR="001E5FD7" w:rsidRPr="008A3A1D">
              <w:rPr>
                <w:rFonts w:ascii="Tahoma" w:hAnsi="Tahoma" w:cs="Tahoma"/>
              </w:rPr>
              <w:t xml:space="preserve">Coobrigação; (ii) </w:t>
            </w:r>
            <w:r w:rsidR="00FF4C35" w:rsidRPr="008A3A1D">
              <w:rPr>
                <w:rFonts w:ascii="Tahoma" w:hAnsi="Tahoma" w:cs="Tahoma"/>
              </w:rPr>
              <w:t>Fiança; (ii</w:t>
            </w:r>
            <w:r w:rsidR="001E5FD7" w:rsidRPr="008A3A1D">
              <w:rPr>
                <w:rFonts w:ascii="Tahoma" w:hAnsi="Tahoma" w:cs="Tahoma"/>
              </w:rPr>
              <w:t>i</w:t>
            </w:r>
            <w:r w:rsidR="00FF4C35" w:rsidRPr="008A3A1D">
              <w:rPr>
                <w:rFonts w:ascii="Tahoma" w:hAnsi="Tahoma" w:cs="Tahoma"/>
              </w:rPr>
              <w:t xml:space="preserve">) </w:t>
            </w:r>
            <w:r w:rsidRPr="008A3A1D">
              <w:rPr>
                <w:rFonts w:ascii="Tahoma" w:hAnsi="Tahoma" w:cs="Tahoma"/>
              </w:rPr>
              <w:t>Alienação Fiduciária de Imóveis; (i</w:t>
            </w:r>
            <w:r w:rsidR="001E5FD7" w:rsidRPr="008A3A1D">
              <w:rPr>
                <w:rFonts w:ascii="Tahoma" w:hAnsi="Tahoma" w:cs="Tahoma"/>
              </w:rPr>
              <w:t>v</w:t>
            </w:r>
            <w:r w:rsidRPr="008A3A1D">
              <w:rPr>
                <w:rFonts w:ascii="Tahoma" w:hAnsi="Tahoma" w:cs="Tahoma"/>
              </w:rPr>
              <w:t>) Fundo de Reserva; e (</w:t>
            </w:r>
            <w:r w:rsidR="00FF4C35" w:rsidRPr="008A3A1D">
              <w:rPr>
                <w:rFonts w:ascii="Tahoma" w:hAnsi="Tahoma" w:cs="Tahoma"/>
              </w:rPr>
              <w:t>v</w:t>
            </w:r>
            <w:r w:rsidRPr="008A3A1D">
              <w:rPr>
                <w:rFonts w:ascii="Tahoma" w:hAnsi="Tahoma" w:cs="Tahoma"/>
              </w:rPr>
              <w:t>) Fundo de Despesas;</w:t>
            </w:r>
          </w:p>
          <w:p w:rsidR="00606057" w:rsidRPr="008A3A1D" w:rsidRDefault="00606057" w:rsidP="008A3A1D">
            <w:pPr>
              <w:tabs>
                <w:tab w:val="left" w:pos="1418"/>
              </w:tabs>
              <w:spacing w:after="140" w:line="290" w:lineRule="auto"/>
              <w:contextualSpacing/>
              <w:jc w:val="both"/>
              <w:rPr>
                <w:rFonts w:ascii="Tahoma" w:hAnsi="Tahoma" w:cs="Tahoma"/>
              </w:rPr>
            </w:pPr>
          </w:p>
        </w:tc>
      </w:tr>
      <w:tr w:rsidR="00B57E64" w:rsidRPr="008A3A1D">
        <w:tc>
          <w:tcPr>
            <w:tcW w:w="2972" w:type="dxa"/>
          </w:tcPr>
          <w:p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Subordinação:</w:t>
            </w:r>
          </w:p>
        </w:tc>
        <w:tc>
          <w:tcPr>
            <w:tcW w:w="6144" w:type="dxa"/>
          </w:tcPr>
          <w:p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Não há;</w:t>
            </w:r>
          </w:p>
        </w:tc>
      </w:tr>
      <w:tr w:rsidR="0015655B" w:rsidRPr="008A3A1D">
        <w:tc>
          <w:tcPr>
            <w:tcW w:w="2972" w:type="dxa"/>
          </w:tcPr>
          <w:p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Coobrigação da Emissora e/ou de terceiros:</w:t>
            </w:r>
          </w:p>
        </w:tc>
        <w:tc>
          <w:tcPr>
            <w:tcW w:w="6144" w:type="dxa"/>
          </w:tcPr>
          <w:p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Há </w:t>
            </w:r>
            <w:r w:rsidR="001E5FD7" w:rsidRPr="008A3A1D">
              <w:rPr>
                <w:rFonts w:ascii="Tahoma" w:hAnsi="Tahoma" w:cs="Tahoma"/>
              </w:rPr>
              <w:t xml:space="preserve">Coobrigação </w:t>
            </w:r>
            <w:r w:rsidRPr="008A3A1D">
              <w:rPr>
                <w:rFonts w:ascii="Tahoma" w:hAnsi="Tahoma" w:cs="Tahoma"/>
              </w:rPr>
              <w:t>da Cedente;</w:t>
            </w:r>
          </w:p>
        </w:tc>
      </w:tr>
      <w:tr w:rsidR="00606057" w:rsidRPr="008A3A1D">
        <w:trPr>
          <w:trHeight w:val="1121"/>
        </w:trPr>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Ambiente para Depósito, Distribuição, Negociação e Liquidação Financeira:</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B3;</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Prêmio:</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Conforme item </w:t>
            </w:r>
            <w:r w:rsidR="006551E4" w:rsidRPr="008A3A1D">
              <w:rPr>
                <w:rFonts w:ascii="Tahoma" w:hAnsi="Tahoma" w:cs="Tahoma"/>
              </w:rPr>
              <w:t>6.1.5</w:t>
            </w:r>
            <w:r w:rsidR="00FF4C35" w:rsidRPr="008A3A1D">
              <w:rPr>
                <w:rFonts w:ascii="Tahoma" w:hAnsi="Tahoma" w:cs="Tahoma"/>
              </w:rPr>
              <w:t xml:space="preserve"> </w:t>
            </w:r>
            <w:r w:rsidRPr="008A3A1D">
              <w:rPr>
                <w:rFonts w:ascii="Tahoma" w:hAnsi="Tahoma" w:cs="Tahoma"/>
              </w:rPr>
              <w:t>deste Termo de Securitização;</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Lastro:</w:t>
            </w:r>
          </w:p>
        </w:tc>
        <w:tc>
          <w:tcPr>
            <w:tcW w:w="6144" w:type="dxa"/>
          </w:tcPr>
          <w:p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[30</w:t>
            </w:r>
            <w:r w:rsidR="00000DE9" w:rsidRPr="008A3A1D">
              <w:rPr>
                <w:rFonts w:ascii="Tahoma" w:hAnsi="Tahoma" w:cs="Tahoma"/>
              </w:rPr>
              <w:t>% (</w:t>
            </w:r>
            <w:r w:rsidRPr="008A3A1D">
              <w:rPr>
                <w:rFonts w:ascii="Tahoma" w:hAnsi="Tahoma" w:cs="Tahoma"/>
              </w:rPr>
              <w:t>trinta</w:t>
            </w:r>
            <w:r w:rsidR="00000DE9" w:rsidRPr="008A3A1D">
              <w:rPr>
                <w:rFonts w:ascii="Tahoma" w:hAnsi="Tahoma" w:cs="Tahoma"/>
              </w:rPr>
              <w:t xml:space="preserve"> por cento)</w:t>
            </w:r>
            <w:r w:rsidRPr="008A3A1D">
              <w:rPr>
                <w:rFonts w:ascii="Tahoma" w:hAnsi="Tahoma" w:cs="Tahoma"/>
              </w:rPr>
              <w:t>]</w:t>
            </w:r>
            <w:r w:rsidR="00000DE9" w:rsidRPr="008A3A1D">
              <w:rPr>
                <w:rFonts w:ascii="Tahoma" w:hAnsi="Tahoma" w:cs="Tahoma"/>
              </w:rPr>
              <w:t xml:space="preserve"> da totalidade do</w:t>
            </w:r>
            <w:r w:rsidR="00FF4C35" w:rsidRPr="008A3A1D">
              <w:rPr>
                <w:rFonts w:ascii="Tahoma" w:hAnsi="Tahoma" w:cs="Tahoma"/>
              </w:rPr>
              <w:t>s</w:t>
            </w:r>
            <w:r w:rsidR="00000DE9" w:rsidRPr="008A3A1D">
              <w:rPr>
                <w:rFonts w:ascii="Tahoma" w:hAnsi="Tahoma" w:cs="Tahoma"/>
              </w:rPr>
              <w:t xml:space="preserve"> Crédito</w:t>
            </w:r>
            <w:r w:rsidR="00FF4C35" w:rsidRPr="008A3A1D">
              <w:rPr>
                <w:rFonts w:ascii="Tahoma" w:hAnsi="Tahoma" w:cs="Tahoma"/>
              </w:rPr>
              <w:t>s Imobiliários</w:t>
            </w:r>
            <w:r w:rsidR="00000DE9" w:rsidRPr="008A3A1D">
              <w:rPr>
                <w:rFonts w:ascii="Tahoma" w:hAnsi="Tahoma" w:cs="Tahoma"/>
              </w:rPr>
              <w:t>, representados pelas CCI;</w:t>
            </w:r>
          </w:p>
          <w:p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tc>
          <w:tcPr>
            <w:tcW w:w="2972"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Riscos:</w:t>
            </w:r>
          </w:p>
        </w:tc>
        <w:tc>
          <w:tcPr>
            <w:tcW w:w="6144" w:type="dxa"/>
          </w:tcPr>
          <w:p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Conforme Cláusula D</w:t>
            </w:r>
            <w:r w:rsidR="00C32B54" w:rsidRPr="008A3A1D">
              <w:rPr>
                <w:rFonts w:ascii="Tahoma" w:hAnsi="Tahoma" w:cs="Tahoma"/>
              </w:rPr>
              <w:t>écima Sexta</w:t>
            </w:r>
            <w:r w:rsidRPr="008A3A1D">
              <w:rPr>
                <w:rFonts w:ascii="Tahoma" w:hAnsi="Tahoma" w:cs="Tahoma"/>
              </w:rPr>
              <w:t xml:space="preserve"> deste Termo de Securitização</w:t>
            </w:r>
            <w:r w:rsidR="0015655B" w:rsidRPr="008A3A1D">
              <w:rPr>
                <w:rFonts w:ascii="Tahoma" w:hAnsi="Tahoma" w:cs="Tahoma"/>
              </w:rPr>
              <w:t>; e</w:t>
            </w:r>
          </w:p>
        </w:tc>
      </w:tr>
      <w:tr w:rsidR="0015655B" w:rsidRPr="008A3A1D">
        <w:tc>
          <w:tcPr>
            <w:tcW w:w="2972" w:type="dxa"/>
          </w:tcPr>
          <w:p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Classificação de Risco:</w:t>
            </w:r>
          </w:p>
        </w:tc>
        <w:tc>
          <w:tcPr>
            <w:tcW w:w="6144" w:type="dxa"/>
          </w:tcPr>
          <w:p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Não há.</w:t>
            </w:r>
          </w:p>
        </w:tc>
      </w:tr>
    </w:tbl>
    <w:p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bookmarkStart w:id="60" w:name="_DV_M91"/>
      <w:bookmarkStart w:id="61" w:name="_DV_M114"/>
      <w:bookmarkStart w:id="62" w:name="_Toc479091083"/>
      <w:bookmarkEnd w:id="60"/>
      <w:bookmarkEnd w:id="61"/>
    </w:p>
    <w:p w:rsidR="00606057" w:rsidRPr="008A3A1D" w:rsidRDefault="00000DE9"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r w:rsidRPr="008A3A1D">
        <w:rPr>
          <w:rFonts w:ascii="Tahoma" w:hAnsi="Tahoma" w:cs="Tahoma"/>
          <w:sz w:val="20"/>
          <w:szCs w:val="20"/>
        </w:rPr>
        <w:t>3.1.1.</w:t>
      </w:r>
      <w:r w:rsidRPr="008A3A1D">
        <w:rPr>
          <w:rFonts w:ascii="Tahoma" w:hAnsi="Tahoma" w:cs="Tahoma"/>
          <w:sz w:val="20"/>
          <w:szCs w:val="20"/>
        </w:rPr>
        <w:tab/>
      </w:r>
      <w:r w:rsidRPr="008A3A1D">
        <w:rPr>
          <w:rFonts w:ascii="Tahoma" w:hAnsi="Tahoma" w:cs="Tahoma"/>
          <w:sz w:val="20"/>
          <w:szCs w:val="20"/>
          <w:u w:val="single"/>
        </w:rPr>
        <w:t>Período de Carência</w:t>
      </w:r>
      <w:r w:rsidRPr="008A3A1D">
        <w:rPr>
          <w:rFonts w:ascii="Tahoma" w:hAnsi="Tahoma" w:cs="Tahoma"/>
          <w:sz w:val="20"/>
          <w:szCs w:val="20"/>
        </w:rPr>
        <w:t>:</w:t>
      </w:r>
      <w:r w:rsidRPr="008A3A1D">
        <w:rPr>
          <w:rFonts w:ascii="Tahoma" w:hAnsi="Tahoma" w:cs="Tahoma"/>
          <w:sz w:val="20"/>
          <w:szCs w:val="20"/>
        </w:rPr>
        <w:tab/>
      </w:r>
      <w:r w:rsidR="00FF4C35" w:rsidRPr="008A3A1D">
        <w:rPr>
          <w:rFonts w:ascii="Tahoma" w:hAnsi="Tahoma" w:cs="Tahoma"/>
          <w:sz w:val="20"/>
          <w:szCs w:val="20"/>
        </w:rPr>
        <w:t>[</w:t>
      </w:r>
      <w:r w:rsidRPr="008A3A1D">
        <w:rPr>
          <w:rFonts w:ascii="Tahoma" w:hAnsi="Tahoma" w:cs="Tahoma"/>
          <w:sz w:val="20"/>
          <w:szCs w:val="20"/>
        </w:rPr>
        <w:t xml:space="preserve">Os CRI contarão com prazo de carência conforme o </w:t>
      </w:r>
      <w:r w:rsidRPr="008A3A1D">
        <w:rPr>
          <w:rFonts w:ascii="Tahoma" w:hAnsi="Tahoma" w:cs="Tahoma"/>
          <w:sz w:val="20"/>
          <w:szCs w:val="20"/>
          <w:u w:val="single"/>
        </w:rPr>
        <w:t>Anexo I</w:t>
      </w:r>
      <w:r w:rsidRPr="008A3A1D">
        <w:rPr>
          <w:rFonts w:ascii="Tahoma" w:hAnsi="Tahoma" w:cs="Tahoma"/>
          <w:sz w:val="20"/>
          <w:szCs w:val="20"/>
        </w:rPr>
        <w:t xml:space="preserve"> (“</w:t>
      </w:r>
      <w:r w:rsidRPr="008A3A1D">
        <w:rPr>
          <w:rFonts w:ascii="Tahoma" w:hAnsi="Tahoma" w:cs="Tahoma"/>
          <w:sz w:val="20"/>
          <w:szCs w:val="20"/>
          <w:u w:val="single"/>
        </w:rPr>
        <w:t>Período de Carência</w:t>
      </w:r>
      <w:r w:rsidRPr="008A3A1D">
        <w:rPr>
          <w:rFonts w:ascii="Tahoma" w:hAnsi="Tahoma" w:cs="Tahoma"/>
          <w:sz w:val="20"/>
          <w:szCs w:val="20"/>
        </w:rPr>
        <w:t>”)</w:t>
      </w:r>
      <w:r w:rsidR="00FF4C35" w:rsidRPr="008A3A1D">
        <w:rPr>
          <w:rFonts w:ascii="Tahoma" w:hAnsi="Tahoma" w:cs="Tahoma"/>
          <w:sz w:val="20"/>
          <w:szCs w:val="20"/>
        </w:rPr>
        <w:t>]</w:t>
      </w:r>
      <w:r w:rsidR="00FF4C35" w:rsidRPr="008A3A1D">
        <w:rPr>
          <w:rStyle w:val="Refdenotaderodap"/>
          <w:rFonts w:ascii="Tahoma" w:hAnsi="Tahoma" w:cs="Tahoma"/>
          <w:sz w:val="20"/>
          <w:szCs w:val="20"/>
        </w:rPr>
        <w:footnoteReference w:id="20"/>
      </w:r>
      <w:r w:rsidRPr="008A3A1D">
        <w:rPr>
          <w:rFonts w:ascii="Tahoma" w:hAnsi="Tahoma" w:cs="Tahoma"/>
          <w:sz w:val="20"/>
          <w:szCs w:val="20"/>
        </w:rPr>
        <w:t>.</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Registro de Distribuição e Negociação</w:t>
      </w:r>
      <w:r w:rsidRPr="008A3A1D">
        <w:rPr>
          <w:rFonts w:ascii="Tahoma" w:hAnsi="Tahoma" w:cs="Tahoma"/>
          <w:sz w:val="20"/>
          <w:szCs w:val="20"/>
        </w:rPr>
        <w:t>: Os CRI serão depositados para distribuição no mercado primário e para negociação no mercado secundário por meio do MDA e CETIP21, respectivamente, ambos administrados e operacionalizados pela B3 (segmento CETIP UTVM).</w:t>
      </w:r>
      <w:bookmarkEnd w:id="62"/>
    </w:p>
    <w:p w:rsidR="00606057" w:rsidRPr="008A3A1D" w:rsidRDefault="00606057" w:rsidP="008A3A1D">
      <w:pPr>
        <w:spacing w:after="140" w:line="290" w:lineRule="auto"/>
        <w:contextualSpacing/>
        <w:jc w:val="both"/>
        <w:rPr>
          <w:rFonts w:ascii="Tahoma" w:hAnsi="Tahoma" w:cs="Tahoma"/>
          <w:sz w:val="20"/>
          <w:szCs w:val="20"/>
        </w:rPr>
      </w:pPr>
    </w:p>
    <w:p w:rsidR="0042736D"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ANBIMA</w:t>
      </w:r>
      <w:r w:rsidRPr="008A3A1D">
        <w:rPr>
          <w:rFonts w:ascii="Tahoma" w:hAnsi="Tahoma" w:cs="Tahoma"/>
          <w:sz w:val="20"/>
          <w:szCs w:val="20"/>
        </w:rPr>
        <w:t>: A Oferta Restrita será realizada no âmbito da Instrução CVM nº 476/09 e sem a utilização de prospecto, devendo ser registrada perante a ANBIMA, nos termos do “</w:t>
      </w:r>
      <w:r w:rsidRPr="008A3A1D">
        <w:rPr>
          <w:rFonts w:ascii="Tahoma" w:hAnsi="Tahoma" w:cs="Tahoma"/>
          <w:i/>
          <w:sz w:val="20"/>
          <w:szCs w:val="20"/>
        </w:rPr>
        <w:t xml:space="preserve">Código ANBIMA de Regulação e Melhores Práticas para Ofertas Públicas” </w:t>
      </w:r>
      <w:r w:rsidRPr="008A3A1D">
        <w:rPr>
          <w:rFonts w:ascii="Tahoma" w:hAnsi="Tahoma" w:cs="Tahoma"/>
          <w:sz w:val="20"/>
          <w:szCs w:val="20"/>
        </w:rPr>
        <w:t>(“</w:t>
      </w:r>
      <w:r w:rsidRPr="008A3A1D">
        <w:rPr>
          <w:rFonts w:ascii="Tahoma" w:hAnsi="Tahoma" w:cs="Tahoma"/>
          <w:sz w:val="20"/>
          <w:szCs w:val="20"/>
          <w:u w:val="single"/>
        </w:rPr>
        <w:t>Código ANBIMA</w:t>
      </w:r>
      <w:r w:rsidRPr="008A3A1D">
        <w:rPr>
          <w:rFonts w:ascii="Tahoma" w:hAnsi="Tahoma" w:cs="Tahoma"/>
          <w:sz w:val="20"/>
          <w:szCs w:val="20"/>
        </w:rPr>
        <w:t>"), no prazo máximo de 15 (quinze) dias contados da data do envio do comunicado de encerramento da Oferta Restrita à CVM.</w:t>
      </w:r>
    </w:p>
    <w:p w:rsidR="0042736D" w:rsidRPr="008A3A1D" w:rsidRDefault="0042736D" w:rsidP="008A3A1D">
      <w:pPr>
        <w:pStyle w:val="PargrafodaLista"/>
        <w:spacing w:after="140" w:line="290" w:lineRule="auto"/>
        <w:rPr>
          <w:rFonts w:ascii="Tahoma" w:hAnsi="Tahoma" w:cs="Tahoma"/>
          <w:sz w:val="20"/>
          <w:szCs w:val="20"/>
        </w:rPr>
      </w:pPr>
    </w:p>
    <w:p w:rsidR="00606057" w:rsidRPr="008A3A1D" w:rsidRDefault="00000DE9"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 xml:space="preserve"> </w:t>
      </w:r>
      <w:r w:rsidR="0042736D" w:rsidRPr="008A3A1D">
        <w:rPr>
          <w:rFonts w:ascii="Tahoma" w:hAnsi="Tahoma" w:cs="Tahoma"/>
          <w:sz w:val="20"/>
          <w:szCs w:val="20"/>
        </w:rPr>
        <w:t>Por se tratar de oferta para a distribuição púbica com esforços restritos, a Oferta Restrita será registrada perante a ANBIMA exclusivamente para envio de informações que irão compor a base de dados da ANBIMA, nos termos do Artigo 4º, Parágrafo Único, do Código ANBIMA.</w:t>
      </w:r>
    </w:p>
    <w:p w:rsidR="00606057" w:rsidRPr="008A3A1D" w:rsidRDefault="00606057" w:rsidP="008A3A1D">
      <w:pPr>
        <w:spacing w:after="140" w:line="290" w:lineRule="auto"/>
        <w:contextualSpacing/>
        <w:jc w:val="both"/>
        <w:rPr>
          <w:rFonts w:ascii="Tahoma" w:hAnsi="Tahoma" w:cs="Tahoma"/>
          <w:sz w:val="20"/>
          <w:szCs w:val="20"/>
        </w:rPr>
      </w:pPr>
    </w:p>
    <w:p w:rsidR="0055528D" w:rsidRPr="008A3A1D" w:rsidRDefault="0055528D"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u w:val="single"/>
        </w:rPr>
      </w:pPr>
      <w:bookmarkStart w:id="63" w:name="_Toc479091093"/>
      <w:r w:rsidRPr="008A3A1D">
        <w:rPr>
          <w:rFonts w:ascii="Tahoma" w:hAnsi="Tahoma" w:cs="Tahoma"/>
          <w:sz w:val="20"/>
          <w:szCs w:val="20"/>
          <w:u w:val="single"/>
        </w:rPr>
        <w:t>Forma de Distribuição dos CRI</w:t>
      </w:r>
      <w:r w:rsidRPr="008A3A1D">
        <w:rPr>
          <w:rFonts w:ascii="Tahoma" w:hAnsi="Tahoma" w:cs="Tahoma"/>
          <w:sz w:val="20"/>
          <w:szCs w:val="20"/>
        </w:rPr>
        <w:t xml:space="preserve">: A distribuição pública com esforços restritos de CRI será realizada nos termos da Instrução CVM </w:t>
      </w:r>
      <w:r w:rsidR="0042736D" w:rsidRPr="008A3A1D">
        <w:rPr>
          <w:rFonts w:ascii="Tahoma" w:hAnsi="Tahoma" w:cs="Tahoma"/>
          <w:sz w:val="20"/>
          <w:szCs w:val="20"/>
        </w:rPr>
        <w:t xml:space="preserve">nº </w:t>
      </w:r>
      <w:r w:rsidRPr="008A3A1D">
        <w:rPr>
          <w:rFonts w:ascii="Tahoma" w:hAnsi="Tahoma" w:cs="Tahoma"/>
          <w:sz w:val="20"/>
          <w:szCs w:val="20"/>
        </w:rPr>
        <w:t>476</w:t>
      </w:r>
      <w:r w:rsidR="0042736D" w:rsidRPr="008A3A1D">
        <w:rPr>
          <w:rFonts w:ascii="Tahoma" w:hAnsi="Tahoma" w:cs="Tahoma"/>
          <w:sz w:val="20"/>
          <w:szCs w:val="20"/>
        </w:rPr>
        <w:t>/09</w:t>
      </w:r>
      <w:r w:rsidRPr="008A3A1D">
        <w:rPr>
          <w:rFonts w:ascii="Tahoma" w:hAnsi="Tahoma" w:cs="Tahoma"/>
          <w:sz w:val="20"/>
          <w:szCs w:val="20"/>
        </w:rPr>
        <w:t>, a qual (i) é destinada a Investidores Profissionais; (ii) será realizada diretamente pela própria Securitizadora, na qualidade de Coordenador Líder, em regime de melhores esforços de colocação</w:t>
      </w:r>
      <w:r w:rsidR="00DC4CEE" w:rsidRPr="008A3A1D">
        <w:rPr>
          <w:rFonts w:ascii="Tahoma" w:hAnsi="Tahoma" w:cs="Tahoma"/>
          <w:sz w:val="20"/>
          <w:szCs w:val="20"/>
        </w:rPr>
        <w:t xml:space="preserve">, observado que a Oferta Restrita poderá ser concluída mesmo em caso de Distribuição Parcial, desde que haja colocação equivalente a, no mínimo, o </w:t>
      </w:r>
      <w:r w:rsidR="006E7F43" w:rsidRPr="008A3A1D">
        <w:rPr>
          <w:rFonts w:ascii="Tahoma" w:hAnsi="Tahoma" w:cs="Tahoma"/>
          <w:sz w:val="20"/>
          <w:szCs w:val="20"/>
        </w:rPr>
        <w:t>Montante</w:t>
      </w:r>
      <w:r w:rsidR="00DC4CEE" w:rsidRPr="008A3A1D">
        <w:rPr>
          <w:rFonts w:ascii="Tahoma" w:hAnsi="Tahoma" w:cs="Tahoma"/>
          <w:sz w:val="20"/>
          <w:szCs w:val="20"/>
        </w:rPr>
        <w:t xml:space="preserve"> Mínimo da Emissão</w:t>
      </w:r>
      <w:r w:rsidRPr="008A3A1D">
        <w:rPr>
          <w:rFonts w:ascii="Tahoma" w:hAnsi="Tahoma" w:cs="Tahoma"/>
          <w:sz w:val="20"/>
          <w:szCs w:val="20"/>
        </w:rPr>
        <w:t xml:space="preserve">; e (iii) estará automaticamente dispensada de registro perante a CVM, nos termos do artigo 6º da Instrução CVM </w:t>
      </w:r>
      <w:r w:rsidR="00E90BD5" w:rsidRPr="008A3A1D">
        <w:rPr>
          <w:rFonts w:ascii="Tahoma" w:hAnsi="Tahoma" w:cs="Tahoma"/>
          <w:sz w:val="20"/>
          <w:szCs w:val="20"/>
        </w:rPr>
        <w:t xml:space="preserve">nº </w:t>
      </w:r>
      <w:r w:rsidRPr="008A3A1D">
        <w:rPr>
          <w:rFonts w:ascii="Tahoma" w:hAnsi="Tahoma" w:cs="Tahoma"/>
          <w:sz w:val="20"/>
          <w:szCs w:val="20"/>
        </w:rPr>
        <w:t>476</w:t>
      </w:r>
      <w:r w:rsidR="00E90BD5" w:rsidRPr="008A3A1D">
        <w:rPr>
          <w:rFonts w:ascii="Tahoma" w:hAnsi="Tahoma" w:cs="Tahoma"/>
          <w:sz w:val="20"/>
          <w:szCs w:val="20"/>
        </w:rPr>
        <w:t>/09</w:t>
      </w:r>
      <w:r w:rsidRPr="008A3A1D">
        <w:rPr>
          <w:rFonts w:ascii="Tahoma" w:hAnsi="Tahoma" w:cs="Tahoma"/>
          <w:sz w:val="20"/>
          <w:szCs w:val="20"/>
        </w:rPr>
        <w:t>.</w:t>
      </w:r>
      <w:r w:rsidRPr="008A3A1D">
        <w:rPr>
          <w:rFonts w:ascii="Tahoma" w:hAnsi="Tahoma" w:cs="Tahoma"/>
          <w:sz w:val="20"/>
          <w:szCs w:val="20"/>
          <w:u w:val="single"/>
        </w:rPr>
        <w:t xml:space="preserve"> </w:t>
      </w:r>
    </w:p>
    <w:p w:rsidR="0055528D" w:rsidRPr="008A3A1D" w:rsidRDefault="0055528D" w:rsidP="008A3A1D">
      <w:pPr>
        <w:spacing w:after="140" w:line="290" w:lineRule="auto"/>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Os CRI serão subscritos e integralizados à vista pelos Investidores Profissionais, devendo os mesmos fornecerem, por escrito, declaração atestando que: (i) estão cientes que a Oferta Restrita não foi registrada na CVM; (ii) estarem cientes de que os CRI ofertados estão sujeitos às restrições de negociação previstas na Instrução CVM </w:t>
      </w:r>
      <w:r w:rsidR="0042736D" w:rsidRPr="008A3A1D">
        <w:rPr>
          <w:rFonts w:ascii="Tahoma" w:hAnsi="Tahoma" w:cs="Tahoma"/>
          <w:sz w:val="20"/>
          <w:szCs w:val="20"/>
        </w:rPr>
        <w:t xml:space="preserve">nº </w:t>
      </w:r>
      <w:r w:rsidRPr="008A3A1D">
        <w:rPr>
          <w:rFonts w:ascii="Tahoma" w:hAnsi="Tahoma" w:cs="Tahoma"/>
          <w:sz w:val="20"/>
          <w:szCs w:val="20"/>
        </w:rPr>
        <w:t>476</w:t>
      </w:r>
      <w:r w:rsidR="0042736D" w:rsidRPr="008A3A1D">
        <w:rPr>
          <w:rFonts w:ascii="Tahoma" w:hAnsi="Tahoma" w:cs="Tahoma"/>
          <w:sz w:val="20"/>
          <w:szCs w:val="20"/>
        </w:rPr>
        <w:t>/09</w:t>
      </w:r>
      <w:r w:rsidRPr="008A3A1D">
        <w:rPr>
          <w:rFonts w:ascii="Tahoma" w:hAnsi="Tahoma" w:cs="Tahoma"/>
          <w:sz w:val="20"/>
          <w:szCs w:val="20"/>
        </w:rPr>
        <w:t>, e observada a Cláusula 3.</w:t>
      </w:r>
      <w:r w:rsidR="0042736D" w:rsidRPr="008A3A1D">
        <w:rPr>
          <w:rFonts w:ascii="Tahoma" w:hAnsi="Tahoma" w:cs="Tahoma"/>
          <w:sz w:val="20"/>
          <w:szCs w:val="20"/>
        </w:rPr>
        <w:t>4.</w:t>
      </w:r>
      <w:r w:rsidRPr="008A3A1D">
        <w:rPr>
          <w:rFonts w:ascii="Tahoma" w:hAnsi="Tahoma" w:cs="Tahoma"/>
          <w:sz w:val="20"/>
          <w:szCs w:val="20"/>
        </w:rPr>
        <w:t xml:space="preserve">3 abaixo; e (iii) são </w:t>
      </w:r>
      <w:r w:rsidR="0042736D" w:rsidRPr="008A3A1D">
        <w:rPr>
          <w:rFonts w:ascii="Tahoma" w:hAnsi="Tahoma" w:cs="Tahoma"/>
          <w:sz w:val="20"/>
          <w:szCs w:val="20"/>
        </w:rPr>
        <w:t>I</w:t>
      </w:r>
      <w:r w:rsidRPr="008A3A1D">
        <w:rPr>
          <w:rFonts w:ascii="Tahoma" w:hAnsi="Tahoma" w:cs="Tahoma"/>
          <w:sz w:val="20"/>
          <w:szCs w:val="20"/>
        </w:rPr>
        <w:t xml:space="preserve">nvestidores </w:t>
      </w:r>
      <w:r w:rsidR="0042736D" w:rsidRPr="008A3A1D">
        <w:rPr>
          <w:rFonts w:ascii="Tahoma" w:hAnsi="Tahoma" w:cs="Tahoma"/>
          <w:sz w:val="20"/>
          <w:szCs w:val="20"/>
        </w:rPr>
        <w:t>P</w:t>
      </w:r>
      <w:r w:rsidRPr="008A3A1D">
        <w:rPr>
          <w:rFonts w:ascii="Tahoma" w:hAnsi="Tahoma" w:cs="Tahoma"/>
          <w:sz w:val="20"/>
          <w:szCs w:val="20"/>
        </w:rPr>
        <w:t xml:space="preserve">rofissionais, nos termos definidos neste Termo </w:t>
      </w:r>
      <w:r w:rsidR="0042736D" w:rsidRPr="008A3A1D">
        <w:rPr>
          <w:rFonts w:ascii="Tahoma" w:hAnsi="Tahoma" w:cs="Tahoma"/>
          <w:sz w:val="20"/>
          <w:szCs w:val="20"/>
        </w:rPr>
        <w:t xml:space="preserve">de Securitização </w:t>
      </w:r>
      <w:r w:rsidRPr="008A3A1D">
        <w:rPr>
          <w:rFonts w:ascii="Tahoma" w:hAnsi="Tahoma" w:cs="Tahoma"/>
          <w:sz w:val="20"/>
          <w:szCs w:val="20"/>
        </w:rPr>
        <w:t>e na legislação aplicável.</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Os CRI da presente Emissão somente poderão ser negociados nos mercados regulamentados de valores mobiliários depois de decorridos 90 (noventa) dias de cada data de subscrição ou aquisição dos CRI pelo respectivo Titular d</w:t>
      </w:r>
      <w:r w:rsidR="0042736D" w:rsidRPr="008A3A1D">
        <w:rPr>
          <w:rFonts w:ascii="Tahoma" w:hAnsi="Tahoma" w:cs="Tahoma"/>
          <w:sz w:val="20"/>
          <w:szCs w:val="20"/>
        </w:rPr>
        <w:t>os</w:t>
      </w:r>
      <w:r w:rsidRPr="008A3A1D">
        <w:rPr>
          <w:rFonts w:ascii="Tahoma" w:hAnsi="Tahoma" w:cs="Tahoma"/>
          <w:sz w:val="20"/>
          <w:szCs w:val="20"/>
        </w:rPr>
        <w:t xml:space="preserve"> CRI e apenas entre Investidores Qualificados. </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Em conformidade com o artigo 7º-A da Instrução CVM </w:t>
      </w:r>
      <w:r w:rsidR="003F1F5D" w:rsidRPr="008A3A1D">
        <w:rPr>
          <w:rFonts w:ascii="Tahoma" w:hAnsi="Tahoma" w:cs="Tahoma"/>
          <w:sz w:val="20"/>
          <w:szCs w:val="20"/>
        </w:rPr>
        <w:t xml:space="preserve">nº </w:t>
      </w:r>
      <w:r w:rsidRPr="008A3A1D">
        <w:rPr>
          <w:rFonts w:ascii="Tahoma" w:hAnsi="Tahoma" w:cs="Tahoma"/>
          <w:sz w:val="20"/>
          <w:szCs w:val="20"/>
        </w:rPr>
        <w:t>476</w:t>
      </w:r>
      <w:r w:rsidR="003F1F5D" w:rsidRPr="008A3A1D">
        <w:rPr>
          <w:rFonts w:ascii="Tahoma" w:hAnsi="Tahoma" w:cs="Tahoma"/>
          <w:sz w:val="20"/>
          <w:szCs w:val="20"/>
        </w:rPr>
        <w:t>/09</w:t>
      </w:r>
      <w:r w:rsidRPr="008A3A1D">
        <w:rPr>
          <w:rFonts w:ascii="Tahoma" w:hAnsi="Tahoma" w:cs="Tahoma"/>
          <w:sz w:val="20"/>
          <w:szCs w:val="20"/>
        </w:rPr>
        <w:t xml:space="preserve">, o início da Oferta Restrita será informado pelo Coordenador Líder à CVM, no prazo de 5 (cinco) dias contados da primeira procura a potenciais </w:t>
      </w:r>
      <w:r w:rsidR="003F1F5D" w:rsidRPr="008A3A1D">
        <w:rPr>
          <w:rFonts w:ascii="Tahoma" w:hAnsi="Tahoma" w:cs="Tahoma"/>
          <w:sz w:val="20"/>
          <w:szCs w:val="20"/>
        </w:rPr>
        <w:t>I</w:t>
      </w:r>
      <w:r w:rsidRPr="008A3A1D">
        <w:rPr>
          <w:rFonts w:ascii="Tahoma" w:hAnsi="Tahoma" w:cs="Tahoma"/>
          <w:sz w:val="20"/>
          <w:szCs w:val="20"/>
        </w:rPr>
        <w:t>nvestidores.</w:t>
      </w:r>
    </w:p>
    <w:p w:rsidR="00B075DF" w:rsidRPr="008A3A1D" w:rsidRDefault="00B075DF"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Em conformidade com o artigo 8º da Instrução CVM </w:t>
      </w:r>
      <w:r w:rsidR="00E90BD5" w:rsidRPr="008A3A1D">
        <w:rPr>
          <w:rFonts w:ascii="Tahoma" w:hAnsi="Tahoma" w:cs="Tahoma"/>
          <w:sz w:val="20"/>
          <w:szCs w:val="20"/>
        </w:rPr>
        <w:t xml:space="preserve">nº </w:t>
      </w:r>
      <w:r w:rsidRPr="008A3A1D">
        <w:rPr>
          <w:rFonts w:ascii="Tahoma" w:hAnsi="Tahoma" w:cs="Tahoma"/>
          <w:sz w:val="20"/>
          <w:szCs w:val="20"/>
        </w:rPr>
        <w:t>476</w:t>
      </w:r>
      <w:r w:rsidR="00E90BD5" w:rsidRPr="008A3A1D">
        <w:rPr>
          <w:rFonts w:ascii="Tahoma" w:hAnsi="Tahoma" w:cs="Tahoma"/>
          <w:sz w:val="20"/>
          <w:szCs w:val="20"/>
        </w:rPr>
        <w:t>/09</w:t>
      </w:r>
      <w:r w:rsidRPr="008A3A1D">
        <w:rPr>
          <w:rFonts w:ascii="Tahoma" w:hAnsi="Tahoma" w:cs="Tahoma"/>
          <w:sz w:val="20"/>
          <w:szCs w:val="20"/>
        </w:rPr>
        <w:t>, o encerramento da Oferta Restrita dos CRI deverá ser informado pelo Coordenador Líder à CVM, no prazo de 5 (cinco) dias contados do seu encerramento, devendo referida comunicação ser encaminhada por intermédio da página da CVM na rede mundial de computadores.</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r>
      <w:r w:rsidR="00DC4CEE" w:rsidRPr="008A3A1D">
        <w:rPr>
          <w:rFonts w:ascii="Tahoma" w:hAnsi="Tahoma" w:cs="Tahoma"/>
          <w:sz w:val="20"/>
          <w:szCs w:val="20"/>
        </w:rPr>
        <w:t xml:space="preserve">A Oferta Restrita poderá ser concluída mesmo em caso de </w:t>
      </w:r>
      <w:r w:rsidR="007474F5" w:rsidRPr="008A3A1D">
        <w:rPr>
          <w:rFonts w:ascii="Tahoma" w:hAnsi="Tahoma" w:cs="Tahoma"/>
          <w:sz w:val="20"/>
          <w:szCs w:val="20"/>
        </w:rPr>
        <w:t xml:space="preserve">distribuição parcial </w:t>
      </w:r>
      <w:r w:rsidR="00DC4CEE" w:rsidRPr="008A3A1D">
        <w:rPr>
          <w:rFonts w:ascii="Tahoma" w:hAnsi="Tahoma" w:cs="Tahoma"/>
          <w:sz w:val="20"/>
          <w:szCs w:val="20"/>
        </w:rPr>
        <w:t>dos CRI, desde que haja a colocação de CRI em montante equivalente ao Montante Mínimo da Emissão, sendo que os CRI que não forem colocados no âmbito da Oferta Restrita serão cancelados pela Emissora</w:t>
      </w:r>
      <w:r w:rsidR="007474F5" w:rsidRPr="008A3A1D">
        <w:rPr>
          <w:rFonts w:ascii="Tahoma" w:hAnsi="Tahoma" w:cs="Tahoma"/>
          <w:sz w:val="20"/>
          <w:szCs w:val="20"/>
        </w:rPr>
        <w:t xml:space="preserve"> (“</w:t>
      </w:r>
      <w:r w:rsidR="007474F5" w:rsidRPr="008A3A1D">
        <w:rPr>
          <w:rFonts w:ascii="Tahoma" w:hAnsi="Tahoma" w:cs="Tahoma"/>
          <w:sz w:val="20"/>
          <w:szCs w:val="20"/>
          <w:u w:val="single"/>
        </w:rPr>
        <w:t>Distribuição Parcial</w:t>
      </w:r>
      <w:r w:rsidR="007474F5" w:rsidRPr="008A3A1D">
        <w:rPr>
          <w:rFonts w:ascii="Tahoma" w:hAnsi="Tahoma" w:cs="Tahoma"/>
          <w:sz w:val="20"/>
          <w:szCs w:val="20"/>
        </w:rPr>
        <w:t>”)</w:t>
      </w:r>
      <w:r w:rsidR="007474F5" w:rsidRPr="008A3A1D">
        <w:rPr>
          <w:rStyle w:val="Refdenotaderodap"/>
          <w:rFonts w:ascii="Tahoma" w:hAnsi="Tahoma" w:cs="Tahoma"/>
          <w:sz w:val="20"/>
          <w:szCs w:val="20"/>
        </w:rPr>
        <w:footnoteReference w:id="21"/>
      </w:r>
      <w:r w:rsidR="00DC4CEE" w:rsidRPr="008A3A1D">
        <w:rPr>
          <w:rFonts w:ascii="Tahoma" w:hAnsi="Tahoma" w:cs="Tahoma"/>
          <w:sz w:val="20"/>
          <w:szCs w:val="20"/>
        </w:rPr>
        <w:t>.</w:t>
      </w:r>
    </w:p>
    <w:p w:rsidR="00DC4CEE" w:rsidRPr="008A3A1D" w:rsidRDefault="00DC4CEE" w:rsidP="008A3A1D">
      <w:pPr>
        <w:pStyle w:val="PargrafodaLista"/>
        <w:spacing w:after="140" w:line="290" w:lineRule="auto"/>
        <w:rPr>
          <w:rFonts w:ascii="Tahoma" w:hAnsi="Tahoma" w:cs="Tahoma"/>
          <w:sz w:val="20"/>
          <w:szCs w:val="20"/>
        </w:rPr>
      </w:pPr>
    </w:p>
    <w:p w:rsidR="00DC4CEE" w:rsidRPr="008A3A1D" w:rsidRDefault="00DC4CEE" w:rsidP="008A3A1D">
      <w:pPr>
        <w:pStyle w:val="FooterReference"/>
        <w:numPr>
          <w:ilvl w:val="3"/>
          <w:numId w:val="24"/>
        </w:numPr>
        <w:tabs>
          <w:tab w:val="clear" w:pos="851"/>
          <w:tab w:val="clear" w:pos="1418"/>
          <w:tab w:val="clear" w:pos="1701"/>
          <w:tab w:val="left" w:pos="2127"/>
        </w:tabs>
        <w:spacing w:after="140" w:line="290" w:lineRule="auto"/>
        <w:jc w:val="both"/>
        <w:rPr>
          <w:rFonts w:ascii="Tahoma" w:hAnsi="Tahoma" w:cs="Tahoma"/>
          <w:sz w:val="20"/>
          <w:szCs w:val="20"/>
        </w:rPr>
      </w:pPr>
      <w:r w:rsidRPr="008A3A1D">
        <w:rPr>
          <w:rFonts w:ascii="Tahoma" w:hAnsi="Tahoma" w:cs="Tahoma"/>
          <w:sz w:val="20"/>
          <w:szCs w:val="20"/>
        </w:rPr>
        <w:t>Caso, ao final do prazo máximo de colocação, a quantidade de CRI subscrita e integralizada no âmbito da Oferta Restrita</w:t>
      </w:r>
      <w:r w:rsidRPr="008A3A1D" w:rsidDel="0073354C">
        <w:rPr>
          <w:rFonts w:ascii="Tahoma" w:hAnsi="Tahoma" w:cs="Tahoma"/>
          <w:sz w:val="20"/>
          <w:szCs w:val="20"/>
        </w:rPr>
        <w:t xml:space="preserve"> </w:t>
      </w:r>
      <w:r w:rsidRPr="008A3A1D">
        <w:rPr>
          <w:rFonts w:ascii="Tahoma" w:hAnsi="Tahoma" w:cs="Tahoma"/>
          <w:sz w:val="20"/>
          <w:szCs w:val="20"/>
        </w:rPr>
        <w:t>seja inferior ao necessário para atingir o Valor Global da Emissão,</w:t>
      </w:r>
      <w:r w:rsidR="00EC2AEE" w:rsidRPr="008A3A1D">
        <w:rPr>
          <w:rFonts w:ascii="Tahoma" w:hAnsi="Tahoma" w:cs="Tahoma"/>
          <w:sz w:val="20"/>
          <w:szCs w:val="20"/>
        </w:rPr>
        <w:t xml:space="preserve"> porém </w:t>
      </w:r>
      <w:r w:rsidR="00D43020" w:rsidRPr="008A3A1D">
        <w:rPr>
          <w:rFonts w:ascii="Tahoma" w:hAnsi="Tahoma" w:cs="Tahoma"/>
          <w:sz w:val="20"/>
          <w:szCs w:val="20"/>
        </w:rPr>
        <w:t>superior ao Montante Mínimo da Emissão,</w:t>
      </w:r>
      <w:r w:rsidRPr="008A3A1D">
        <w:rPr>
          <w:rFonts w:ascii="Tahoma" w:hAnsi="Tahoma" w:cs="Tahoma"/>
          <w:sz w:val="20"/>
          <w:szCs w:val="20"/>
        </w:rPr>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Restrita cancelados pela Emissora.</w:t>
      </w:r>
    </w:p>
    <w:p w:rsidR="00DC4CEE" w:rsidRPr="008A3A1D" w:rsidRDefault="00DC4CEE" w:rsidP="008A3A1D">
      <w:pPr>
        <w:pStyle w:val="PargrafodaLista"/>
        <w:spacing w:after="140" w:line="290" w:lineRule="auto"/>
        <w:rPr>
          <w:rFonts w:ascii="Tahoma" w:hAnsi="Tahoma" w:cs="Tahoma"/>
          <w:sz w:val="20"/>
          <w:szCs w:val="20"/>
        </w:rPr>
      </w:pPr>
    </w:p>
    <w:p w:rsidR="00DC4CEE" w:rsidRPr="008A3A1D" w:rsidRDefault="00DC4CEE" w:rsidP="008A3A1D">
      <w:pPr>
        <w:pStyle w:val="FooterReference"/>
        <w:numPr>
          <w:ilvl w:val="3"/>
          <w:numId w:val="24"/>
        </w:numPr>
        <w:tabs>
          <w:tab w:val="clear" w:pos="1701"/>
          <w:tab w:val="left" w:pos="2268"/>
        </w:tabs>
        <w:spacing w:after="140" w:line="290" w:lineRule="auto"/>
        <w:jc w:val="both"/>
        <w:rPr>
          <w:rFonts w:ascii="Tahoma" w:hAnsi="Tahoma" w:cs="Tahoma"/>
          <w:sz w:val="20"/>
          <w:szCs w:val="20"/>
        </w:rPr>
      </w:pPr>
      <w:r w:rsidRPr="008A3A1D">
        <w:rPr>
          <w:rFonts w:ascii="Tahoma" w:hAnsi="Tahoma" w:cs="Tahoma"/>
          <w:sz w:val="20"/>
          <w:szCs w:val="20"/>
        </w:rPr>
        <w:t>Na hipótese de, ao final do prazo máximo de colocação, serem subscritos e integralizados CRI em montante inferior ao Montante Mínimo da Emissão, a Oferta Restrita será cancelada, devendo os valores eventualmente integralizados pelos Investidores Profissionais serem devolvidos em até 3 (três) Dias Úteis contados do cancelamento.</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Para fins de atender o que prevê o item 15 do Anexo III da Instrução CVM </w:t>
      </w:r>
      <w:r w:rsidR="00494A69" w:rsidRPr="008A3A1D">
        <w:rPr>
          <w:rFonts w:ascii="Tahoma" w:hAnsi="Tahoma" w:cs="Tahoma"/>
          <w:sz w:val="20"/>
          <w:szCs w:val="20"/>
        </w:rPr>
        <w:t xml:space="preserve">nº </w:t>
      </w:r>
      <w:r w:rsidRPr="008A3A1D">
        <w:rPr>
          <w:rFonts w:ascii="Tahoma" w:hAnsi="Tahoma" w:cs="Tahoma"/>
          <w:sz w:val="20"/>
          <w:szCs w:val="20"/>
        </w:rPr>
        <w:t>414</w:t>
      </w:r>
      <w:r w:rsidR="00494A69" w:rsidRPr="008A3A1D">
        <w:rPr>
          <w:rFonts w:ascii="Tahoma" w:hAnsi="Tahoma" w:cs="Tahoma"/>
          <w:sz w:val="20"/>
          <w:szCs w:val="20"/>
        </w:rPr>
        <w:t>/04</w:t>
      </w:r>
      <w:r w:rsidRPr="008A3A1D">
        <w:rPr>
          <w:rFonts w:ascii="Tahoma" w:hAnsi="Tahoma" w:cs="Tahoma"/>
          <w:sz w:val="20"/>
          <w:szCs w:val="20"/>
        </w:rPr>
        <w:t xml:space="preserve">, seguem como </w:t>
      </w:r>
      <w:r w:rsidRPr="008A3A1D">
        <w:rPr>
          <w:rFonts w:ascii="Tahoma" w:hAnsi="Tahoma" w:cs="Tahoma"/>
          <w:sz w:val="20"/>
          <w:szCs w:val="20"/>
          <w:u w:val="single"/>
        </w:rPr>
        <w:t>Anexo II</w:t>
      </w:r>
      <w:r w:rsidRPr="008A3A1D">
        <w:rPr>
          <w:rFonts w:ascii="Tahoma" w:hAnsi="Tahoma" w:cs="Tahoma"/>
          <w:sz w:val="20"/>
          <w:szCs w:val="20"/>
        </w:rPr>
        <w:t xml:space="preserve"> e </w:t>
      </w:r>
      <w:r w:rsidRPr="008A3A1D">
        <w:rPr>
          <w:rFonts w:ascii="Tahoma" w:hAnsi="Tahoma" w:cs="Tahoma"/>
          <w:sz w:val="20"/>
          <w:szCs w:val="20"/>
          <w:u w:val="single"/>
        </w:rPr>
        <w:t>Anexo I</w:t>
      </w:r>
      <w:r w:rsidR="000C291B" w:rsidRPr="008A3A1D">
        <w:rPr>
          <w:rFonts w:ascii="Tahoma" w:hAnsi="Tahoma" w:cs="Tahoma"/>
          <w:sz w:val="20"/>
          <w:szCs w:val="20"/>
          <w:u w:val="single"/>
        </w:rPr>
        <w:t>II</w:t>
      </w:r>
      <w:r w:rsidRPr="008A3A1D">
        <w:rPr>
          <w:rFonts w:ascii="Tahoma" w:hAnsi="Tahoma" w:cs="Tahoma"/>
          <w:sz w:val="20"/>
          <w:szCs w:val="20"/>
        </w:rPr>
        <w:t xml:space="preserve"> ao presente Termo de Securitização, declaração emitida pela Securitizadora e pelo Agente Fiduciário, respectivamente.</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Em atendimento aos requisitos estabelecidos na Instrução CVM </w:t>
      </w:r>
      <w:r w:rsidR="00494A69" w:rsidRPr="008A3A1D">
        <w:rPr>
          <w:rFonts w:ascii="Tahoma" w:hAnsi="Tahoma" w:cs="Tahoma"/>
          <w:sz w:val="20"/>
          <w:szCs w:val="20"/>
        </w:rPr>
        <w:t xml:space="preserve">nº </w:t>
      </w:r>
      <w:r w:rsidRPr="008A3A1D">
        <w:rPr>
          <w:rFonts w:ascii="Tahoma" w:hAnsi="Tahoma" w:cs="Tahoma"/>
          <w:sz w:val="20"/>
          <w:szCs w:val="20"/>
        </w:rPr>
        <w:t>414</w:t>
      </w:r>
      <w:r w:rsidR="00494A69" w:rsidRPr="008A3A1D">
        <w:rPr>
          <w:rFonts w:ascii="Tahoma" w:hAnsi="Tahoma" w:cs="Tahoma"/>
          <w:sz w:val="20"/>
          <w:szCs w:val="20"/>
        </w:rPr>
        <w:t>/04</w:t>
      </w:r>
      <w:r w:rsidRPr="008A3A1D">
        <w:rPr>
          <w:rFonts w:ascii="Tahoma" w:hAnsi="Tahoma" w:cs="Tahoma"/>
          <w:sz w:val="20"/>
          <w:szCs w:val="20"/>
        </w:rPr>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rsidRPr="008A3A1D">
        <w:rPr>
          <w:rFonts w:ascii="Tahoma" w:hAnsi="Tahoma" w:cs="Tahoma"/>
          <w:sz w:val="20"/>
          <w:szCs w:val="20"/>
        </w:rPr>
        <w:t xml:space="preserve">nº </w:t>
      </w:r>
      <w:r w:rsidRPr="008A3A1D">
        <w:rPr>
          <w:rFonts w:ascii="Tahoma" w:hAnsi="Tahoma" w:cs="Tahoma"/>
          <w:sz w:val="20"/>
          <w:szCs w:val="20"/>
        </w:rPr>
        <w:t>505</w:t>
      </w:r>
      <w:r w:rsidR="00494A69" w:rsidRPr="008A3A1D">
        <w:rPr>
          <w:rFonts w:ascii="Tahoma" w:hAnsi="Tahoma" w:cs="Tahoma"/>
          <w:sz w:val="20"/>
          <w:szCs w:val="20"/>
        </w:rPr>
        <w:t>/11</w:t>
      </w:r>
      <w:r w:rsidRPr="008A3A1D">
        <w:rPr>
          <w:rFonts w:ascii="Tahoma" w:hAnsi="Tahoma" w:cs="Tahoma"/>
          <w:sz w:val="20"/>
          <w:szCs w:val="20"/>
        </w:rPr>
        <w:t xml:space="preserve">, na Instrução CVM </w:t>
      </w:r>
      <w:r w:rsidR="00E90BD5" w:rsidRPr="008A3A1D">
        <w:rPr>
          <w:rFonts w:ascii="Tahoma" w:hAnsi="Tahoma" w:cs="Tahoma"/>
          <w:sz w:val="20"/>
          <w:szCs w:val="20"/>
        </w:rPr>
        <w:t xml:space="preserve">nº </w:t>
      </w:r>
      <w:r w:rsidRPr="008A3A1D">
        <w:rPr>
          <w:rFonts w:ascii="Tahoma" w:hAnsi="Tahoma" w:cs="Tahoma"/>
          <w:sz w:val="20"/>
          <w:szCs w:val="20"/>
        </w:rPr>
        <w:t>539</w:t>
      </w:r>
      <w:r w:rsidR="00E90BD5" w:rsidRPr="008A3A1D">
        <w:rPr>
          <w:rFonts w:ascii="Tahoma" w:hAnsi="Tahoma" w:cs="Tahoma"/>
          <w:sz w:val="20"/>
          <w:szCs w:val="20"/>
        </w:rPr>
        <w:t>/13</w:t>
      </w:r>
      <w:r w:rsidRPr="008A3A1D">
        <w:rPr>
          <w:rFonts w:ascii="Tahoma" w:hAnsi="Tahoma" w:cs="Tahoma"/>
          <w:sz w:val="20"/>
          <w:szCs w:val="20"/>
        </w:rPr>
        <w:t xml:space="preserve"> e na Instrução CVM </w:t>
      </w:r>
      <w:r w:rsidR="00E90BD5" w:rsidRPr="008A3A1D">
        <w:rPr>
          <w:rFonts w:ascii="Tahoma" w:hAnsi="Tahoma" w:cs="Tahoma"/>
          <w:sz w:val="20"/>
          <w:szCs w:val="20"/>
        </w:rPr>
        <w:t xml:space="preserve">nº </w:t>
      </w:r>
      <w:r w:rsidRPr="008A3A1D">
        <w:rPr>
          <w:rFonts w:ascii="Tahoma" w:hAnsi="Tahoma" w:cs="Tahoma"/>
          <w:sz w:val="20"/>
          <w:szCs w:val="20"/>
        </w:rPr>
        <w:t>301</w:t>
      </w:r>
      <w:r w:rsidR="00E90BD5" w:rsidRPr="008A3A1D">
        <w:rPr>
          <w:rFonts w:ascii="Tahoma" w:hAnsi="Tahoma" w:cs="Tahoma"/>
          <w:sz w:val="20"/>
          <w:szCs w:val="20"/>
        </w:rPr>
        <w:t>/99</w:t>
      </w:r>
      <w:r w:rsidRPr="008A3A1D">
        <w:rPr>
          <w:rFonts w:ascii="Tahoma" w:hAnsi="Tahoma" w:cs="Tahoma"/>
          <w:sz w:val="20"/>
          <w:szCs w:val="20"/>
        </w:rPr>
        <w:t>.</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O Coordenador Líder reserva-se o direito de convidar outras instituições financeiras de primeira linha autorizadas a operar no mercado de capitais brasileiro, para participar da Emissão (“</w:t>
      </w:r>
      <w:r w:rsidRPr="008A3A1D">
        <w:rPr>
          <w:rFonts w:ascii="Tahoma" w:hAnsi="Tahoma" w:cs="Tahoma"/>
          <w:sz w:val="20"/>
          <w:szCs w:val="20"/>
          <w:u w:val="single"/>
        </w:rPr>
        <w:t>Participante(s) Especial(is)</w:t>
      </w:r>
      <w:r w:rsidRPr="008A3A1D">
        <w:rPr>
          <w:rFonts w:ascii="Tahoma" w:hAnsi="Tahoma" w:cs="Tahoma"/>
          <w:sz w:val="20"/>
          <w:szCs w:val="20"/>
        </w:rPr>
        <w:t xml:space="preserve">”). Tal decisão não implicará em qualquer ônus ou pagamento de comissões e despesas adicionais, de qualquer espécie, pela </w:t>
      </w:r>
      <w:r w:rsidR="008F19CF" w:rsidRPr="008A3A1D">
        <w:rPr>
          <w:rFonts w:ascii="Tahoma" w:hAnsi="Tahoma" w:cs="Tahoma"/>
          <w:sz w:val="20"/>
          <w:szCs w:val="20"/>
        </w:rPr>
        <w:t>Cedente</w:t>
      </w:r>
      <w:r w:rsidRPr="008A3A1D">
        <w:rPr>
          <w:rFonts w:ascii="Tahoma" w:hAnsi="Tahoma" w:cs="Tahoma"/>
          <w:sz w:val="20"/>
          <w:szCs w:val="20"/>
        </w:rPr>
        <w:t xml:space="preserve"> perante o Coordenador Líder ou perante qualquer Participante Especial, além daquelas descritas na Cláusula 14.1 abaixo.</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rsidRPr="008A3A1D">
        <w:rPr>
          <w:rFonts w:ascii="Tahoma" w:hAnsi="Tahoma" w:cs="Tahoma"/>
          <w:sz w:val="20"/>
          <w:szCs w:val="20"/>
        </w:rPr>
        <w:t>Cedente</w:t>
      </w:r>
      <w:r w:rsidRPr="008A3A1D">
        <w:rPr>
          <w:rFonts w:ascii="Tahoma" w:hAnsi="Tahoma" w:cs="Tahoma"/>
          <w:sz w:val="20"/>
          <w:szCs w:val="20"/>
        </w:rPr>
        <w:t>, ficando cada um responsável pelos respectivos atos e omissões.</w:t>
      </w:r>
    </w:p>
    <w:p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rsidR="00606057"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A adesão dos Participantes Especiais à Oferta</w:t>
      </w:r>
      <w:r w:rsidR="00F24D42" w:rsidRPr="008A3A1D">
        <w:rPr>
          <w:rFonts w:ascii="Tahoma" w:hAnsi="Tahoma" w:cs="Tahoma"/>
          <w:sz w:val="20"/>
          <w:szCs w:val="20"/>
        </w:rPr>
        <w:t xml:space="preserve"> Restrita</w:t>
      </w:r>
      <w:r w:rsidRPr="008A3A1D">
        <w:rPr>
          <w:rFonts w:ascii="Tahoma" w:hAnsi="Tahoma" w:cs="Tahoma"/>
          <w:sz w:val="20"/>
          <w:szCs w:val="20"/>
        </w:rPr>
        <w:t xml:space="preserve"> se dará mediante celebração de termo de adesão ao presente Termo de Securitização, conforme modelo constante do </w:t>
      </w:r>
      <w:r w:rsidRPr="008A3A1D">
        <w:rPr>
          <w:rFonts w:ascii="Tahoma" w:hAnsi="Tahoma" w:cs="Tahoma"/>
          <w:sz w:val="20"/>
          <w:szCs w:val="20"/>
          <w:u w:val="single"/>
        </w:rPr>
        <w:t xml:space="preserve">Anexo </w:t>
      </w:r>
      <w:r w:rsidR="000C291B" w:rsidRPr="008A3A1D">
        <w:rPr>
          <w:rFonts w:ascii="Tahoma" w:hAnsi="Tahoma" w:cs="Tahoma"/>
          <w:sz w:val="20"/>
          <w:szCs w:val="20"/>
          <w:u w:val="single"/>
        </w:rPr>
        <w:t>I</w:t>
      </w:r>
      <w:r w:rsidR="00ED1FD3" w:rsidRPr="008A3A1D">
        <w:rPr>
          <w:rFonts w:ascii="Tahoma" w:hAnsi="Tahoma" w:cs="Tahoma"/>
          <w:sz w:val="20"/>
          <w:szCs w:val="20"/>
          <w:u w:val="single"/>
        </w:rPr>
        <w:t>X</w:t>
      </w:r>
      <w:r w:rsidRPr="008A3A1D">
        <w:rPr>
          <w:rFonts w:ascii="Tahoma" w:hAnsi="Tahoma" w:cs="Tahoma"/>
          <w:sz w:val="20"/>
          <w:szCs w:val="20"/>
        </w:rPr>
        <w:t xml:space="preserve"> ao presente ao presente Termo de Securitização.</w:t>
      </w:r>
    </w:p>
    <w:p w:rsidR="00ED1FD3" w:rsidRPr="008A3A1D" w:rsidRDefault="00ED1FD3" w:rsidP="008A3A1D">
      <w:pPr>
        <w:spacing w:after="140" w:line="290" w:lineRule="auto"/>
        <w:contextualSpacing/>
        <w:jc w:val="both"/>
        <w:rPr>
          <w:rFonts w:ascii="Tahoma" w:hAnsi="Tahoma" w:cs="Tahoma"/>
          <w:b/>
          <w:sz w:val="20"/>
          <w:szCs w:val="20"/>
        </w:rPr>
      </w:pPr>
      <w:bookmarkStart w:id="64" w:name="_DV_M115"/>
      <w:bookmarkStart w:id="65" w:name="_DV_M116"/>
      <w:bookmarkStart w:id="66" w:name="_DV_M118"/>
      <w:bookmarkStart w:id="67" w:name="_Toc165713867"/>
      <w:bookmarkStart w:id="68" w:name="_Toc168723725"/>
      <w:bookmarkStart w:id="69" w:name="_Toc479091094"/>
      <w:bookmarkEnd w:id="63"/>
      <w:bookmarkEnd w:id="64"/>
      <w:bookmarkEnd w:id="65"/>
      <w:bookmarkEnd w:id="66"/>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r w:rsidRPr="008A3A1D">
        <w:rPr>
          <w:rFonts w:ascii="Tahoma" w:hAnsi="Tahoma" w:cs="Tahoma"/>
          <w:b/>
          <w:sz w:val="20"/>
          <w:szCs w:val="20"/>
        </w:rPr>
        <w:t>CLÁUSULA QUARTA – SUBSCRIÇÃO E INTEGRALIZAÇÃO DOS CRI</w:t>
      </w:r>
      <w:bookmarkEnd w:id="67"/>
      <w:bookmarkEnd w:id="68"/>
      <w:bookmarkEnd w:id="69"/>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70" w:name="_DV_M119"/>
      <w:bookmarkStart w:id="71" w:name="_Toc479091095"/>
      <w:bookmarkStart w:id="72" w:name="_Ref493005995"/>
      <w:bookmarkEnd w:id="70"/>
      <w:r w:rsidRPr="008A3A1D">
        <w:rPr>
          <w:rFonts w:ascii="Tahoma" w:hAnsi="Tahoma" w:cs="Tahoma"/>
          <w:sz w:val="20"/>
          <w:szCs w:val="20"/>
          <w:u w:val="single"/>
        </w:rPr>
        <w:t>Preço de Subscrição e Forma de Integralização</w:t>
      </w:r>
      <w:r w:rsidRPr="008A3A1D">
        <w:rPr>
          <w:rFonts w:ascii="Tahoma" w:hAnsi="Tahoma" w:cs="Tahoma"/>
          <w:sz w:val="20"/>
          <w:szCs w:val="20"/>
        </w:rPr>
        <w:t>: Os CRI serão integralizados à vista no ato da subscrição, nos termos acordados no respectivo Boletim de Subscrição, pelo seu Valor Nominal Unitário na primeira Data de Integralização. Caso ocorra mais de uma integralização dos CRI,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71"/>
      <w:bookmarkEnd w:id="72"/>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bookmarkStart w:id="73" w:name="_DV_M120"/>
      <w:bookmarkEnd w:id="73"/>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74" w:name="_Toc479091096"/>
      <w:r w:rsidRPr="008A3A1D">
        <w:rPr>
          <w:rFonts w:ascii="Tahoma" w:hAnsi="Tahoma" w:cs="Tahoma"/>
          <w:sz w:val="20"/>
          <w:szCs w:val="20"/>
          <w:u w:val="single"/>
        </w:rPr>
        <w:t>Destinação dos Recursos</w:t>
      </w:r>
      <w:r w:rsidRPr="008A3A1D">
        <w:rPr>
          <w:rFonts w:ascii="Tahoma" w:hAnsi="Tahoma" w:cs="Tahoma"/>
          <w:sz w:val="20"/>
          <w:szCs w:val="20"/>
        </w:rPr>
        <w:t>: Os recursos obtidos com a subscrição e integralização dos CRI serão utilizados pela Emissora para o pagamento do Valor da Cessão, nos termos do Contrato de Cessão</w:t>
      </w:r>
      <w:bookmarkEnd w:id="74"/>
      <w:r w:rsidRPr="008A3A1D">
        <w:rPr>
          <w:rFonts w:ascii="Tahoma" w:hAnsi="Tahoma" w:cs="Tahoma"/>
          <w:sz w:val="20"/>
          <w:szCs w:val="20"/>
        </w:rPr>
        <w:t>, desde que observado o cumprimento da totalidade das Condições Precedentes, nos termos do item 3.</w:t>
      </w:r>
      <w:r w:rsidR="0050353A" w:rsidRPr="008A3A1D">
        <w:rPr>
          <w:rFonts w:ascii="Tahoma" w:hAnsi="Tahoma" w:cs="Tahoma"/>
          <w:sz w:val="20"/>
          <w:szCs w:val="20"/>
        </w:rPr>
        <w:t>4</w:t>
      </w:r>
      <w:r w:rsidRPr="008A3A1D">
        <w:rPr>
          <w:rFonts w:ascii="Tahoma" w:hAnsi="Tahoma" w:cs="Tahoma"/>
          <w:sz w:val="20"/>
          <w:szCs w:val="20"/>
        </w:rPr>
        <w:t xml:space="preserve"> do Contrato de Cessão.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keepNext/>
        <w:widowControl/>
        <w:numPr>
          <w:ilvl w:val="0"/>
          <w:numId w:val="24"/>
        </w:numPr>
        <w:spacing w:after="140" w:line="290" w:lineRule="auto"/>
        <w:ind w:left="0"/>
        <w:contextualSpacing/>
        <w:jc w:val="both"/>
        <w:rPr>
          <w:rFonts w:ascii="Tahoma" w:hAnsi="Tahoma" w:cs="Tahoma"/>
          <w:b/>
          <w:sz w:val="20"/>
          <w:szCs w:val="20"/>
        </w:rPr>
      </w:pPr>
      <w:bookmarkStart w:id="75" w:name="_Hlt95117790"/>
      <w:bookmarkStart w:id="76" w:name="_DV_M121"/>
      <w:bookmarkStart w:id="77" w:name="_Toc165713868"/>
      <w:bookmarkStart w:id="78" w:name="_Toc110076263"/>
      <w:bookmarkStart w:id="79" w:name="_Toc168723726"/>
      <w:bookmarkStart w:id="80" w:name="_Toc479091097"/>
      <w:bookmarkEnd w:id="75"/>
      <w:bookmarkEnd w:id="76"/>
      <w:r w:rsidRPr="008A3A1D">
        <w:rPr>
          <w:rFonts w:ascii="Tahoma" w:hAnsi="Tahoma" w:cs="Tahoma"/>
          <w:b/>
          <w:sz w:val="20"/>
          <w:szCs w:val="20"/>
        </w:rPr>
        <w:t>CLÁUSULA QUINTA – REMUNERAÇÃO, AMORTIZAÇÃO</w:t>
      </w:r>
      <w:bookmarkStart w:id="81" w:name="_DV_M122"/>
      <w:bookmarkStart w:id="82" w:name="_DV_M123"/>
      <w:bookmarkEnd w:id="77"/>
      <w:bookmarkEnd w:id="78"/>
      <w:bookmarkEnd w:id="79"/>
      <w:bookmarkEnd w:id="81"/>
      <w:bookmarkEnd w:id="82"/>
      <w:r w:rsidRPr="008A3A1D">
        <w:rPr>
          <w:rFonts w:ascii="Tahoma" w:hAnsi="Tahoma" w:cs="Tahoma"/>
          <w:b/>
          <w:sz w:val="20"/>
          <w:szCs w:val="20"/>
        </w:rPr>
        <w:t xml:space="preserve"> E SALDO DEVEDOR</w:t>
      </w:r>
      <w:bookmarkEnd w:id="80"/>
      <w:r w:rsidRPr="008A3A1D">
        <w:rPr>
          <w:rFonts w:ascii="Tahoma" w:hAnsi="Tahoma" w:cs="Tahoma"/>
          <w:b/>
          <w:sz w:val="20"/>
          <w:szCs w:val="20"/>
        </w:rPr>
        <w:t xml:space="preserve"> DOS CRI</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83" w:name="_DV_M144"/>
      <w:bookmarkStart w:id="84" w:name="_DV_M156"/>
      <w:bookmarkStart w:id="85" w:name="_Toc479091103"/>
      <w:bookmarkEnd w:id="83"/>
      <w:bookmarkEnd w:id="84"/>
    </w:p>
    <w:p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b/>
          <w:bCs/>
          <w:sz w:val="20"/>
          <w:szCs w:val="20"/>
        </w:rPr>
      </w:pPr>
      <w:bookmarkStart w:id="86" w:name="_Ref524700916"/>
      <w:bookmarkStart w:id="87" w:name="_Ref524968420"/>
      <w:r w:rsidRPr="008A3A1D">
        <w:rPr>
          <w:rFonts w:ascii="Tahoma" w:hAnsi="Tahoma" w:cs="Tahoma"/>
          <w:sz w:val="20"/>
          <w:szCs w:val="20"/>
          <w:u w:val="single"/>
        </w:rPr>
        <w:t>Atualização Monetária dos CRI</w:t>
      </w:r>
      <w:r w:rsidRPr="008A3A1D">
        <w:rPr>
          <w:rFonts w:ascii="Tahoma" w:hAnsi="Tahoma" w:cs="Tahoma"/>
          <w:sz w:val="20"/>
          <w:szCs w:val="20"/>
        </w:rPr>
        <w:t xml:space="preserve">. </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bCs/>
          <w:sz w:val="20"/>
          <w:szCs w:val="20"/>
        </w:rPr>
      </w:pPr>
      <w:bookmarkStart w:id="88" w:name="_Hlk23677523"/>
      <w:bookmarkStart w:id="89" w:name="_Ref25961661"/>
      <w:bookmarkStart w:id="90" w:name="_Ref7705491"/>
      <w:bookmarkStart w:id="91" w:name="_Ref6416568"/>
      <w:bookmarkStart w:id="92" w:name="_Ref526178595"/>
      <w:bookmarkStart w:id="93" w:name="_Ref518380678"/>
      <w:bookmarkStart w:id="94" w:name="_Ref516423502"/>
      <w:bookmarkEnd w:id="86"/>
      <w:bookmarkEnd w:id="87"/>
      <w:r w:rsidRPr="008A3A1D">
        <w:rPr>
          <w:rFonts w:ascii="Tahoma" w:hAnsi="Tahoma" w:cs="Tahoma"/>
          <w:sz w:val="20"/>
          <w:szCs w:val="20"/>
        </w:rPr>
        <w:t xml:space="preserve">O Valor Nominal Unitário dos CRI será atualizado monetariamente a partir da primeira Data de Integralização até a integral liquidação dos CRI, pela Atualização Monetária, calculada de forma </w:t>
      </w:r>
      <w:r w:rsidRPr="008A3A1D">
        <w:rPr>
          <w:rFonts w:ascii="Tahoma" w:hAnsi="Tahoma" w:cs="Tahoma"/>
          <w:i/>
          <w:sz w:val="20"/>
          <w:szCs w:val="20"/>
        </w:rPr>
        <w:t>pro rata temporis</w:t>
      </w:r>
      <w:r w:rsidRPr="008A3A1D">
        <w:rPr>
          <w:rFonts w:ascii="Tahoma" w:hAnsi="Tahoma" w:cs="Tahoma"/>
          <w:sz w:val="20"/>
          <w:szCs w:val="20"/>
        </w:rPr>
        <w:t xml:space="preserve"> por dias corridos, sendo que o produto da Atualização Monetária dos CRI será incorporado automaticamente ao Valor Nominal Unitário ou ao saldo do Valor Nominal Unitário, conforme o caso, dos CRI, segundo a seguinte fórmula:</w:t>
      </w:r>
      <w:bookmarkEnd w:id="88"/>
    </w:p>
    <w:p w:rsidR="00882EE8" w:rsidRPr="008A3A1D" w:rsidRDefault="00882EE8" w:rsidP="008A3A1D">
      <w:pPr>
        <w:spacing w:after="140" w:line="290" w:lineRule="auto"/>
        <w:jc w:val="center"/>
        <w:rPr>
          <w:rFonts w:ascii="Tahoma" w:hAnsi="Tahoma" w:cs="Tahoma"/>
          <w:bCs/>
          <w:i/>
          <w:iCs/>
          <w:sz w:val="20"/>
          <w:szCs w:val="20"/>
        </w:rPr>
      </w:pPr>
      <w:r w:rsidRPr="008A3A1D">
        <w:rPr>
          <w:rFonts w:ascii="Tahoma" w:hAnsi="Tahoma" w:cs="Tahoma"/>
          <w:bCs/>
          <w:i/>
          <w:iCs/>
          <w:sz w:val="20"/>
          <w:szCs w:val="20"/>
        </w:rPr>
        <w:t>VNa = VNe x C</w:t>
      </w:r>
    </w:p>
    <w:p w:rsidR="00882EE8" w:rsidRPr="008A3A1D" w:rsidRDefault="00882EE8" w:rsidP="008A3A1D">
      <w:pPr>
        <w:spacing w:after="140" w:line="290" w:lineRule="auto"/>
        <w:jc w:val="both"/>
        <w:rPr>
          <w:rFonts w:ascii="Tahoma" w:hAnsi="Tahoma" w:cs="Tahoma"/>
          <w:bCs/>
          <w:i/>
          <w:iCs/>
          <w:sz w:val="20"/>
          <w:szCs w:val="20"/>
        </w:rPr>
      </w:pPr>
      <w:r w:rsidRPr="008A3A1D">
        <w:rPr>
          <w:rFonts w:ascii="Tahoma" w:hAnsi="Tahoma" w:cs="Tahoma"/>
          <w:bCs/>
          <w:i/>
          <w:iCs/>
          <w:sz w:val="20"/>
          <w:szCs w:val="20"/>
        </w:rPr>
        <w:t>onde,</w:t>
      </w:r>
    </w:p>
    <w:p w:rsidR="00882EE8" w:rsidRPr="008A3A1D" w:rsidRDefault="00882EE8" w:rsidP="008A3A1D">
      <w:pPr>
        <w:spacing w:after="140" w:line="290" w:lineRule="auto"/>
        <w:jc w:val="both"/>
        <w:rPr>
          <w:rFonts w:ascii="Tahoma" w:hAnsi="Tahoma" w:cs="Tahoma"/>
          <w:bCs/>
          <w:sz w:val="20"/>
          <w:szCs w:val="20"/>
        </w:rPr>
      </w:pPr>
      <w:r w:rsidRPr="008A3A1D">
        <w:rPr>
          <w:rFonts w:ascii="Tahoma" w:hAnsi="Tahoma" w:cs="Tahoma"/>
          <w:sz w:val="20"/>
          <w:szCs w:val="20"/>
        </w:rPr>
        <w:t>VNa</w:t>
      </w:r>
      <w:r w:rsidRPr="008A3A1D">
        <w:rPr>
          <w:rFonts w:ascii="Tahoma" w:hAnsi="Tahoma" w:cs="Tahoma"/>
          <w:bCs/>
          <w:sz w:val="20"/>
          <w:szCs w:val="20"/>
        </w:rPr>
        <w:t xml:space="preserve"> = Valor Nominal Unitário Atualizado calculado com 8 (oito) casas decimais, sem arredondamento;</w:t>
      </w:r>
    </w:p>
    <w:p w:rsidR="00882EE8" w:rsidRPr="008A3A1D" w:rsidRDefault="00882EE8" w:rsidP="008A3A1D">
      <w:pPr>
        <w:spacing w:after="140" w:line="290" w:lineRule="auto"/>
        <w:jc w:val="both"/>
        <w:rPr>
          <w:rFonts w:ascii="Tahoma" w:hAnsi="Tahoma" w:cs="Tahoma"/>
          <w:bCs/>
          <w:sz w:val="20"/>
          <w:szCs w:val="20"/>
        </w:rPr>
      </w:pPr>
      <w:r w:rsidRPr="008A3A1D">
        <w:rPr>
          <w:rFonts w:ascii="Tahoma" w:hAnsi="Tahoma" w:cs="Tahoma"/>
          <w:sz w:val="20"/>
          <w:szCs w:val="20"/>
        </w:rPr>
        <w:t>VNe</w:t>
      </w:r>
      <w:r w:rsidRPr="008A3A1D">
        <w:rPr>
          <w:rFonts w:ascii="Tahoma" w:hAnsi="Tahoma" w:cs="Tahoma"/>
          <w:bCs/>
          <w:sz w:val="20"/>
          <w:szCs w:val="20"/>
        </w:rPr>
        <w:t xml:space="preserve"> = Valor Nominal Unitário Atualizado </w:t>
      </w:r>
      <w:r w:rsidRPr="008A3A1D">
        <w:rPr>
          <w:rFonts w:ascii="Tahoma" w:hAnsi="Tahoma" w:cs="Tahoma"/>
          <w:sz w:val="20"/>
          <w:szCs w:val="20"/>
        </w:rPr>
        <w:t xml:space="preserve">após incorporação de </w:t>
      </w:r>
      <w:r w:rsidR="0050353A" w:rsidRPr="008A3A1D">
        <w:rPr>
          <w:rFonts w:ascii="Tahoma" w:hAnsi="Tahoma" w:cs="Tahoma"/>
          <w:sz w:val="20"/>
          <w:szCs w:val="20"/>
        </w:rPr>
        <w:t>J</w:t>
      </w:r>
      <w:r w:rsidRPr="008A3A1D">
        <w:rPr>
          <w:rFonts w:ascii="Tahoma" w:hAnsi="Tahoma" w:cs="Tahoma"/>
          <w:sz w:val="20"/>
          <w:szCs w:val="20"/>
        </w:rPr>
        <w:t>uros</w:t>
      </w:r>
      <w:r w:rsidR="0050353A" w:rsidRPr="008A3A1D">
        <w:rPr>
          <w:rFonts w:ascii="Tahoma" w:hAnsi="Tahoma" w:cs="Tahoma"/>
          <w:sz w:val="20"/>
          <w:szCs w:val="20"/>
        </w:rPr>
        <w:t xml:space="preserve"> Remuneratórios</w:t>
      </w:r>
      <w:r w:rsidRPr="008A3A1D">
        <w:rPr>
          <w:rFonts w:ascii="Tahoma" w:hAnsi="Tahoma" w:cs="Tahoma"/>
          <w:sz w:val="20"/>
          <w:szCs w:val="20"/>
        </w:rPr>
        <w:t xml:space="preserve"> e </w:t>
      </w:r>
      <w:r w:rsidR="0050353A" w:rsidRPr="008A3A1D">
        <w:rPr>
          <w:rFonts w:ascii="Tahoma" w:hAnsi="Tahoma" w:cs="Tahoma"/>
          <w:sz w:val="20"/>
          <w:szCs w:val="20"/>
        </w:rPr>
        <w:t>A</w:t>
      </w:r>
      <w:r w:rsidRPr="008A3A1D">
        <w:rPr>
          <w:rFonts w:ascii="Tahoma" w:hAnsi="Tahoma" w:cs="Tahoma"/>
          <w:sz w:val="20"/>
          <w:szCs w:val="20"/>
        </w:rPr>
        <w:t xml:space="preserve">tualização </w:t>
      </w:r>
      <w:r w:rsidR="0050353A" w:rsidRPr="008A3A1D">
        <w:rPr>
          <w:rFonts w:ascii="Tahoma" w:hAnsi="Tahoma" w:cs="Tahoma"/>
          <w:sz w:val="20"/>
          <w:szCs w:val="20"/>
        </w:rPr>
        <w:t>M</w:t>
      </w:r>
      <w:r w:rsidRPr="008A3A1D">
        <w:rPr>
          <w:rFonts w:ascii="Tahoma" w:hAnsi="Tahoma" w:cs="Tahoma"/>
          <w:sz w:val="20"/>
          <w:szCs w:val="20"/>
        </w:rPr>
        <w:t>onetária a cada período, ou pagamento de amortização, se houver, conforme o caso, calculado com 8 (oito) casas decimais, sem arredondamento</w:t>
      </w:r>
      <w:r w:rsidRPr="008A3A1D">
        <w:rPr>
          <w:rFonts w:ascii="Tahoma" w:hAnsi="Tahoma" w:cs="Tahoma"/>
          <w:bCs/>
          <w:sz w:val="20"/>
          <w:szCs w:val="20"/>
        </w:rPr>
        <w:t>;</w:t>
      </w:r>
    </w:p>
    <w:p w:rsidR="00882EE8" w:rsidRPr="008A3A1D" w:rsidRDefault="00882EE8" w:rsidP="008A3A1D">
      <w:pPr>
        <w:spacing w:after="140" w:line="290" w:lineRule="auto"/>
        <w:jc w:val="both"/>
        <w:rPr>
          <w:rFonts w:ascii="Tahoma" w:hAnsi="Tahoma" w:cs="Tahoma"/>
          <w:bCs/>
          <w:sz w:val="20"/>
          <w:szCs w:val="20"/>
        </w:rPr>
      </w:pPr>
      <w:r w:rsidRPr="008A3A1D">
        <w:rPr>
          <w:rFonts w:ascii="Tahoma" w:hAnsi="Tahoma" w:cs="Tahoma"/>
          <w:sz w:val="20"/>
          <w:szCs w:val="20"/>
        </w:rPr>
        <w:t xml:space="preserve">C </w:t>
      </w:r>
      <w:r w:rsidRPr="008A3A1D">
        <w:rPr>
          <w:rFonts w:ascii="Tahoma" w:hAnsi="Tahoma" w:cs="Tahoma"/>
          <w:bCs/>
          <w:sz w:val="20"/>
          <w:szCs w:val="20"/>
        </w:rPr>
        <w:t>= Fator acumulado das variações mensais do IPCA, calculado com 8 (oito) casas decimais, sem arredondamento, apurado da seguinte forma:</w:t>
      </w:r>
    </w:p>
    <w:p w:rsidR="00882EE8" w:rsidRPr="008A3A1D" w:rsidRDefault="00882EE8" w:rsidP="008A3A1D">
      <w:pPr>
        <w:pStyle w:val="05ATENOcarta"/>
        <w:spacing w:after="140" w:line="290" w:lineRule="auto"/>
        <w:jc w:val="center"/>
        <w:rPr>
          <w:rFonts w:ascii="Tahoma" w:eastAsia="Calibri" w:hAnsi="Tahoma" w:cs="Tahoma"/>
          <w:sz w:val="20"/>
        </w:rPr>
      </w:pPr>
      <w:r w:rsidRPr="008A3A1D">
        <w:rPr>
          <w:rFonts w:ascii="Tahoma" w:eastAsia="Calibri" w:hAnsi="Tahoma" w:cs="Tahoma"/>
          <w:noProof/>
          <w:sz w:val="20"/>
        </w:rPr>
        <w:drawing>
          <wp:inline distT="0" distB="0" distL="0" distR="0" wp14:anchorId="48E0A143" wp14:editId="6C975D0E">
            <wp:extent cx="1105535" cy="69088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5535" cy="690880"/>
                    </a:xfrm>
                    <a:prstGeom prst="rect">
                      <a:avLst/>
                    </a:prstGeom>
                    <a:noFill/>
                    <a:ln>
                      <a:noFill/>
                    </a:ln>
                  </pic:spPr>
                </pic:pic>
              </a:graphicData>
            </a:graphic>
          </wp:inline>
        </w:drawing>
      </w:r>
    </w:p>
    <w:p w:rsidR="00882EE8" w:rsidRPr="008A3A1D" w:rsidRDefault="00882EE8" w:rsidP="008A3A1D">
      <w:pPr>
        <w:pStyle w:val="05ATENOcarta"/>
        <w:spacing w:after="140" w:line="290" w:lineRule="auto"/>
        <w:rPr>
          <w:rFonts w:ascii="Tahoma" w:eastAsia="Calibri" w:hAnsi="Tahoma" w:cs="Tahoma"/>
          <w:i/>
          <w:sz w:val="20"/>
        </w:rPr>
      </w:pPr>
      <w:r w:rsidRPr="008A3A1D">
        <w:rPr>
          <w:rFonts w:ascii="Tahoma" w:eastAsia="Calibri" w:hAnsi="Tahoma" w:cs="Tahoma"/>
          <w:i/>
          <w:sz w:val="20"/>
        </w:rPr>
        <w:t>onde,</w:t>
      </w:r>
    </w:p>
    <w:p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n = Número total de índices considerados na atualização do ativo, sendo n um número inteiro;</w:t>
      </w:r>
    </w:p>
    <w:p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NIk= Valor do número índice do IPCA divulgado no mês imediatamente anterior ao mês da Data de Aniversário;</w:t>
      </w:r>
    </w:p>
    <w:p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NIk-1 = valor do número índice do IPCA, referente ao mês anterior ao NIk;</w:t>
      </w:r>
    </w:p>
    <w:p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dcp =</w:t>
      </w:r>
      <w:r w:rsidRPr="008A3A1D">
        <w:rPr>
          <w:rFonts w:ascii="Tahoma" w:hAnsi="Tahoma" w:cs="Tahoma"/>
          <w:sz w:val="20"/>
          <w:szCs w:val="20"/>
        </w:rPr>
        <w:tab/>
        <w:t xml:space="preserve">Número de dias corridos entre a </w:t>
      </w:r>
      <w:r w:rsidR="0050353A" w:rsidRPr="008A3A1D">
        <w:rPr>
          <w:rFonts w:ascii="Tahoma" w:hAnsi="Tahoma" w:cs="Tahoma"/>
          <w:sz w:val="20"/>
          <w:szCs w:val="20"/>
        </w:rPr>
        <w:t>p</w:t>
      </w:r>
      <w:r w:rsidRPr="008A3A1D">
        <w:rPr>
          <w:rFonts w:ascii="Tahoma" w:hAnsi="Tahoma" w:cs="Tahoma"/>
          <w:sz w:val="20"/>
          <w:szCs w:val="20"/>
        </w:rPr>
        <w:t xml:space="preserve">rimeira Data de Integralização, para a primeira </w:t>
      </w:r>
      <w:r w:rsidR="0050353A" w:rsidRPr="008A3A1D">
        <w:rPr>
          <w:rFonts w:ascii="Tahoma" w:hAnsi="Tahoma" w:cs="Tahoma"/>
          <w:sz w:val="20"/>
          <w:szCs w:val="20"/>
        </w:rPr>
        <w:t>A</w:t>
      </w:r>
      <w:r w:rsidRPr="008A3A1D">
        <w:rPr>
          <w:rFonts w:ascii="Tahoma" w:hAnsi="Tahoma" w:cs="Tahoma"/>
          <w:sz w:val="20"/>
          <w:szCs w:val="20"/>
        </w:rPr>
        <w:t xml:space="preserve">tualização </w:t>
      </w:r>
      <w:r w:rsidR="0050353A" w:rsidRPr="008A3A1D">
        <w:rPr>
          <w:rFonts w:ascii="Tahoma" w:hAnsi="Tahoma" w:cs="Tahoma"/>
          <w:sz w:val="20"/>
          <w:szCs w:val="20"/>
        </w:rPr>
        <w:t>M</w:t>
      </w:r>
      <w:r w:rsidRPr="008A3A1D">
        <w:rPr>
          <w:rFonts w:ascii="Tahoma" w:hAnsi="Tahoma" w:cs="Tahoma"/>
          <w:sz w:val="20"/>
          <w:szCs w:val="20"/>
        </w:rPr>
        <w:t>onetária, ou Data de Aniversário imediatamente anterior para as demais atualizações monetárias, e a data de cálculo, sendo “dcp” um número inteiro; e</w:t>
      </w:r>
    </w:p>
    <w:p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dct =</w:t>
      </w:r>
      <w:r w:rsidRPr="008A3A1D">
        <w:rPr>
          <w:rFonts w:ascii="Tahoma" w:hAnsi="Tahoma" w:cs="Tahoma"/>
          <w:sz w:val="20"/>
          <w:szCs w:val="20"/>
        </w:rPr>
        <w:tab/>
        <w:t>Número de dias corridos existentes entre a Data de Emissão ou a Data de Aniversário imediatamente anterior, conforme o caso, e a próxima Data de Aniversário sendo “dct” um número inteiro;</w:t>
      </w:r>
    </w:p>
    <w:p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Observações:</w:t>
      </w:r>
    </w:p>
    <w:p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O número-índice do IPCA deverá ser utilizado considerando-se idêntico número de casas decimais daquele divulgado pelo IBGE;</w:t>
      </w:r>
    </w:p>
    <w:p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A aplicação do IPCA se dará em base mensal, sempre nas Datas de Aniversário;</w:t>
      </w:r>
    </w:p>
    <w:p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Para fins de cálculo, considera-se como “</w:t>
      </w:r>
      <w:r w:rsidRPr="008A3A1D">
        <w:rPr>
          <w:rFonts w:ascii="Tahoma" w:hAnsi="Tahoma" w:cs="Tahoma"/>
          <w:sz w:val="20"/>
          <w:szCs w:val="20"/>
          <w:u w:val="single"/>
        </w:rPr>
        <w:t>Data de Aniversário</w:t>
      </w:r>
      <w:r w:rsidRPr="008A3A1D">
        <w:rPr>
          <w:rFonts w:ascii="Tahoma" w:hAnsi="Tahoma" w:cs="Tahoma"/>
          <w:bCs/>
          <w:sz w:val="20"/>
          <w:szCs w:val="20"/>
        </w:rPr>
        <w:t xml:space="preserve">” todo dia </w:t>
      </w:r>
      <w:r w:rsidRPr="008A3A1D">
        <w:rPr>
          <w:rFonts w:ascii="Tahoma" w:hAnsi="Tahoma" w:cs="Tahoma"/>
          <w:sz w:val="20"/>
          <w:szCs w:val="20"/>
        </w:rPr>
        <w:t>[•]</w:t>
      </w:r>
      <w:r w:rsidRPr="008A3A1D">
        <w:rPr>
          <w:rFonts w:ascii="Tahoma" w:hAnsi="Tahoma" w:cs="Tahoma"/>
          <w:bCs/>
          <w:sz w:val="20"/>
          <w:szCs w:val="20"/>
        </w:rPr>
        <w:t xml:space="preserve"> de cada mês;</w:t>
      </w:r>
    </w:p>
    <w:p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Considera-se como mês de atualização, o período mensal compreendido entre 2 (duas) Datas de Aniversário consecutivas;</w:t>
      </w:r>
    </w:p>
    <w:p w:rsidR="00882EE8" w:rsidRPr="008A3A1D" w:rsidRDefault="00882EE8" w:rsidP="008A3A1D">
      <w:pPr>
        <w:pStyle w:val="PargrafodaLista"/>
        <w:widowControl/>
        <w:numPr>
          <w:ilvl w:val="0"/>
          <w:numId w:val="43"/>
        </w:numPr>
        <w:adjustRightInd/>
        <w:spacing w:after="140" w:line="290" w:lineRule="auto"/>
        <w:ind w:left="1134" w:hanging="1134"/>
        <w:jc w:val="both"/>
        <w:rPr>
          <w:rFonts w:ascii="Tahoma" w:hAnsi="Tahoma" w:cs="Tahoma"/>
          <w:sz w:val="20"/>
          <w:szCs w:val="20"/>
        </w:rPr>
      </w:pPr>
      <w:r w:rsidRPr="008A3A1D">
        <w:rPr>
          <w:rFonts w:ascii="Tahoma" w:hAnsi="Tahoma" w:cs="Tahoma"/>
          <w:sz w:val="20"/>
          <w:szCs w:val="20"/>
        </w:rPr>
        <w:t xml:space="preserve">Os fatores resultantes da expressão </w:t>
      </w:r>
      <m:oMath>
        <m:sSup>
          <m:sSupPr>
            <m:ctrlPr>
              <w:rPr>
                <w:rFonts w:ascii="Cambria Math" w:hAnsi="Cambria Math" w:cs="Tahoma"/>
                <w:i/>
                <w:sz w:val="20"/>
                <w:szCs w:val="20"/>
              </w:rPr>
            </m:ctrlPr>
          </m:sSupPr>
          <m:e>
            <m:d>
              <m:dPr>
                <m:ctrlPr>
                  <w:rPr>
                    <w:rFonts w:ascii="Cambria Math" w:hAnsi="Cambria Math" w:cs="Tahoma"/>
                    <w:i/>
                    <w:sz w:val="20"/>
                    <w:szCs w:val="20"/>
                  </w:rPr>
                </m:ctrlPr>
              </m:dPr>
              <m:e>
                <m:f>
                  <m:fPr>
                    <m:ctrlPr>
                      <w:rPr>
                        <w:rFonts w:ascii="Cambria Math" w:hAnsi="Cambria Math" w:cs="Tahoma"/>
                        <w:i/>
                        <w:sz w:val="20"/>
                        <w:szCs w:val="20"/>
                      </w:rPr>
                    </m:ctrlPr>
                  </m:fPr>
                  <m:num>
                    <m:sSub>
                      <m:sSubPr>
                        <m:ctrlPr>
                          <w:rPr>
                            <w:rFonts w:ascii="Cambria Math" w:hAnsi="Cambria Math" w:cs="Tahoma"/>
                            <w:i/>
                            <w:sz w:val="20"/>
                            <w:szCs w:val="20"/>
                          </w:rPr>
                        </m:ctrlPr>
                      </m:sSubPr>
                      <m:e>
                        <m:r>
                          <w:rPr>
                            <w:rFonts w:ascii="Cambria Math" w:hAnsi="Cambria Math" w:cs="Tahoma"/>
                            <w:sz w:val="20"/>
                            <w:szCs w:val="20"/>
                          </w:rPr>
                          <m:t>NI</m:t>
                        </m:r>
                      </m:e>
                      <m:sub>
                        <m:r>
                          <w:rPr>
                            <w:rFonts w:ascii="Cambria Math" w:hAnsi="Cambria Math" w:cs="Tahoma"/>
                            <w:sz w:val="20"/>
                            <w:szCs w:val="20"/>
                          </w:rPr>
                          <m:t>k</m:t>
                        </m:r>
                      </m:sub>
                    </m:sSub>
                  </m:num>
                  <m:den>
                    <m:sSub>
                      <m:sSubPr>
                        <m:ctrlPr>
                          <w:rPr>
                            <w:rFonts w:ascii="Cambria Math" w:hAnsi="Cambria Math" w:cs="Tahoma"/>
                            <w:i/>
                            <w:sz w:val="20"/>
                            <w:szCs w:val="20"/>
                          </w:rPr>
                        </m:ctrlPr>
                      </m:sSubPr>
                      <m:e>
                        <m:r>
                          <w:rPr>
                            <w:rFonts w:ascii="Cambria Math" w:hAnsi="Cambria Math" w:cs="Tahoma"/>
                            <w:sz w:val="20"/>
                            <w:szCs w:val="20"/>
                          </w:rPr>
                          <m:t>NI</m:t>
                        </m:r>
                      </m:e>
                      <m:sub>
                        <m:r>
                          <w:rPr>
                            <w:rFonts w:ascii="Cambria Math" w:hAnsi="Cambria Math" w:cs="Tahoma"/>
                            <w:sz w:val="20"/>
                            <w:szCs w:val="20"/>
                          </w:rPr>
                          <m:t>k-1</m:t>
                        </m:r>
                      </m:sub>
                    </m:sSub>
                  </m:den>
                </m:f>
              </m:e>
            </m:d>
          </m:e>
          <m:sup>
            <m:f>
              <m:fPr>
                <m:ctrlPr>
                  <w:rPr>
                    <w:rFonts w:ascii="Cambria Math" w:hAnsi="Cambria Math" w:cs="Tahoma"/>
                    <w:i/>
                    <w:sz w:val="20"/>
                    <w:szCs w:val="20"/>
                  </w:rPr>
                </m:ctrlPr>
              </m:fPr>
              <m:num>
                <m:r>
                  <w:rPr>
                    <w:rFonts w:ascii="Cambria Math" w:hAnsi="Cambria Math" w:cs="Tahoma"/>
                    <w:sz w:val="20"/>
                    <w:szCs w:val="20"/>
                  </w:rPr>
                  <m:t>dcp</m:t>
                </m:r>
              </m:num>
              <m:den>
                <m:r>
                  <w:rPr>
                    <w:rFonts w:ascii="Cambria Math" w:hAnsi="Cambria Math" w:cs="Tahoma"/>
                    <w:sz w:val="20"/>
                    <w:szCs w:val="20"/>
                  </w:rPr>
                  <m:t>dct</m:t>
                </m:r>
              </m:den>
            </m:f>
          </m:sup>
        </m:sSup>
        <m:r>
          <m:rPr>
            <m:sty m:val="p"/>
          </m:rPr>
          <w:rPr>
            <w:rFonts w:ascii="Cambria Math" w:hAnsi="Cambria Math" w:cs="Tahoma"/>
            <w:sz w:val="20"/>
            <w:szCs w:val="20"/>
          </w:rPr>
          <m:t xml:space="preserve"> </m:t>
        </m:r>
      </m:oMath>
      <w:r w:rsidRPr="008A3A1D">
        <w:rPr>
          <w:rFonts w:ascii="Tahoma" w:hAnsi="Tahoma" w:cs="Tahoma"/>
          <w:sz w:val="20"/>
          <w:szCs w:val="20"/>
        </w:rPr>
        <w:t>são considerados com 8 (oito) casas decimais, sem arredondamento; e</w:t>
      </w:r>
    </w:p>
    <w:p w:rsidR="00882EE8" w:rsidRPr="008A3A1D" w:rsidRDefault="00882EE8" w:rsidP="008A3A1D">
      <w:pPr>
        <w:pStyle w:val="PargrafodaLista"/>
        <w:widowControl/>
        <w:numPr>
          <w:ilvl w:val="0"/>
          <w:numId w:val="43"/>
        </w:numPr>
        <w:adjustRightInd/>
        <w:spacing w:after="140" w:line="290" w:lineRule="auto"/>
        <w:ind w:left="1134" w:hanging="1134"/>
        <w:jc w:val="both"/>
        <w:rPr>
          <w:rFonts w:ascii="Tahoma" w:hAnsi="Tahoma" w:cs="Tahoma"/>
          <w:sz w:val="20"/>
          <w:szCs w:val="20"/>
        </w:rPr>
      </w:pPr>
      <w:r w:rsidRPr="008A3A1D">
        <w:rPr>
          <w:rFonts w:ascii="Tahoma" w:hAnsi="Tahoma" w:cs="Tahoma"/>
          <w:snapToGrid w:val="0"/>
          <w:kern w:val="20"/>
          <w:sz w:val="20"/>
          <w:szCs w:val="20"/>
          <w:lang w:eastAsia="en-US"/>
        </w:rPr>
        <w:t>O produtório é executado a partir do fator mais recente, acrescentando-se, em seguida, os mais remotos. Os resultados intermediários são calculados com 16 (dezesseis) casas decimais, sem arredondamento.</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95" w:name="_Ref23501437"/>
      <w:r w:rsidRPr="008A3A1D">
        <w:rPr>
          <w:rFonts w:ascii="Tahoma" w:hAnsi="Tahoma" w:cs="Tahoma"/>
          <w:bCs/>
          <w:sz w:val="20"/>
          <w:szCs w:val="20"/>
        </w:rPr>
        <w:t>Ob</w:t>
      </w:r>
      <w:r w:rsidRPr="008A3A1D">
        <w:rPr>
          <w:rFonts w:ascii="Tahoma" w:hAnsi="Tahoma" w:cs="Tahoma"/>
          <w:sz w:val="20"/>
          <w:szCs w:val="20"/>
        </w:rPr>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rsidRPr="008A3A1D">
        <w:rPr>
          <w:rFonts w:ascii="Tahoma" w:hAnsi="Tahoma" w:cs="Tahoma"/>
          <w:sz w:val="20"/>
          <w:szCs w:val="20"/>
        </w:rPr>
        <w:t>Cedente</w:t>
      </w:r>
      <w:r w:rsidRPr="008A3A1D">
        <w:rPr>
          <w:rFonts w:ascii="Tahoma" w:hAnsi="Tahoma" w:cs="Tahoma"/>
          <w:sz w:val="20"/>
          <w:szCs w:val="20"/>
        </w:rPr>
        <w:t>, a Emissora e os Titulares dos CRI, quando da divulgação posterior do IPCA.</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rPr>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rsidRPr="008A3A1D">
        <w:rPr>
          <w:rFonts w:ascii="Tahoma" w:hAnsi="Tahoma" w:cs="Tahoma"/>
          <w:sz w:val="20"/>
          <w:szCs w:val="20"/>
        </w:rPr>
        <w:t xml:space="preserve"> e a Cedente</w:t>
      </w:r>
      <w:r w:rsidRPr="008A3A1D">
        <w:rPr>
          <w:rFonts w:ascii="Tahoma" w:hAnsi="Tahoma" w:cs="Tahoma"/>
          <w:sz w:val="20"/>
          <w:szCs w:val="20"/>
        </w:rPr>
        <w:t xml:space="preserve">. Caso (i) não haja acordo entre os Titulares dos CRI representando 50% (cinquenta por cento) mais 1 (um) dos CRI em Circulação, a Emissora e a </w:t>
      </w:r>
      <w:r w:rsidR="008F19CF" w:rsidRPr="008A3A1D">
        <w:rPr>
          <w:rFonts w:ascii="Tahoma" w:hAnsi="Tahoma" w:cs="Tahoma"/>
          <w:sz w:val="20"/>
          <w:szCs w:val="20"/>
        </w:rPr>
        <w:t xml:space="preserve">Cedente </w:t>
      </w:r>
      <w:r w:rsidRPr="008A3A1D">
        <w:rPr>
          <w:rFonts w:ascii="Tahoma" w:hAnsi="Tahoma" w:cs="Tahoma"/>
          <w:sz w:val="20"/>
          <w:szCs w:val="20"/>
        </w:rPr>
        <w:t xml:space="preserve">em relação ao novo índice a ser utilizado; ou (ii) não haja quórum suficiente para a instalação e/ou deliberação em primeira e segunda convocações da Assembleia Geral, a Emissora deverá realizar o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ntecipado dos CRI no prazo de até 32 (trinta e dois) dias contados da data da realização da respectiva Assembleia Geral, ou contados da data em que referida Assembleia Geral de Titulares d</w:t>
      </w:r>
      <w:r w:rsidR="001F0A4C" w:rsidRPr="008A3A1D">
        <w:rPr>
          <w:rFonts w:ascii="Tahoma" w:hAnsi="Tahoma" w:cs="Tahoma"/>
          <w:sz w:val="20"/>
          <w:szCs w:val="20"/>
        </w:rPr>
        <w:t>os</w:t>
      </w:r>
      <w:r w:rsidRPr="008A3A1D">
        <w:rPr>
          <w:rFonts w:ascii="Tahoma" w:hAnsi="Tahoma" w:cs="Tahoma"/>
          <w:sz w:val="20"/>
          <w:szCs w:val="20"/>
        </w:rPr>
        <w:t xml:space="preserve"> CRI deveria ter ocorrido, pelo respectivo Valor Nominal Unitário Atualizado, acrescido da respectiva Remuneração, calculada </w:t>
      </w:r>
      <w:r w:rsidRPr="008A3A1D">
        <w:rPr>
          <w:rFonts w:ascii="Tahoma" w:hAnsi="Tahoma" w:cs="Tahoma"/>
          <w:i/>
          <w:sz w:val="20"/>
          <w:szCs w:val="20"/>
        </w:rPr>
        <w:t>pro rata temporis</w:t>
      </w:r>
      <w:r w:rsidRPr="008A3A1D">
        <w:rPr>
          <w:rFonts w:ascii="Tahoma" w:hAnsi="Tahoma" w:cs="Tahoma"/>
          <w:sz w:val="20"/>
          <w:szCs w:val="20"/>
        </w:rPr>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95"/>
      <w:r w:rsidRPr="008A3A1D">
        <w:rPr>
          <w:rFonts w:ascii="Tahoma" w:hAnsi="Tahoma" w:cs="Tahoma"/>
          <w:sz w:val="20"/>
          <w:szCs w:val="20"/>
        </w:rPr>
        <w:t xml:space="preserve"> </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rPr>
        <w:t>Considera-se como mês de atualização o período mensal compreendido entre duas Datas de Aniversário consecutivas.</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96" w:name="_Ref23501085"/>
      <w:r w:rsidRPr="008A3A1D">
        <w:rPr>
          <w:rFonts w:ascii="Tahoma" w:hAnsi="Tahoma" w:cs="Tahoma"/>
          <w:sz w:val="20"/>
          <w:szCs w:val="20"/>
        </w:rPr>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rsidRPr="008A3A1D">
        <w:rPr>
          <w:rFonts w:ascii="Tahoma" w:hAnsi="Tahoma" w:cs="Tahoma"/>
          <w:sz w:val="20"/>
          <w:szCs w:val="20"/>
        </w:rPr>
        <w:t>Cedente</w:t>
      </w:r>
      <w:r w:rsidRPr="008A3A1D">
        <w:rPr>
          <w:rFonts w:ascii="Tahoma" w:hAnsi="Tahoma" w:cs="Tahoma"/>
          <w:sz w:val="20"/>
          <w:szCs w:val="20"/>
        </w:rPr>
        <w:t>, Emissora e os Titulares d</w:t>
      </w:r>
      <w:r w:rsidR="001F0A4C" w:rsidRPr="008A3A1D">
        <w:rPr>
          <w:rFonts w:ascii="Tahoma" w:hAnsi="Tahoma" w:cs="Tahoma"/>
          <w:sz w:val="20"/>
          <w:szCs w:val="20"/>
        </w:rPr>
        <w:t>os</w:t>
      </w:r>
      <w:r w:rsidRPr="008A3A1D">
        <w:rPr>
          <w:rFonts w:ascii="Tahoma" w:hAnsi="Tahoma" w:cs="Tahoma"/>
          <w:sz w:val="20"/>
          <w:szCs w:val="20"/>
        </w:rPr>
        <w:t xml:space="preserve"> CRI quando da divulgação posterior do IPCA que seria aplicável inicialmente.</w:t>
      </w:r>
      <w:bookmarkEnd w:id="96"/>
    </w:p>
    <w:p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u w:val="single"/>
        </w:rPr>
        <w:t>Remuneração</w:t>
      </w:r>
      <w:r w:rsidRPr="008A3A1D">
        <w:rPr>
          <w:rFonts w:ascii="Tahoma" w:hAnsi="Tahoma" w:cs="Tahoma"/>
          <w:sz w:val="20"/>
          <w:szCs w:val="20"/>
        </w:rPr>
        <w:t>.</w:t>
      </w:r>
      <w:bookmarkEnd w:id="89"/>
      <w:r w:rsidRPr="008A3A1D">
        <w:rPr>
          <w:rFonts w:ascii="Tahoma" w:hAnsi="Tahoma" w:cs="Tahoma"/>
          <w:sz w:val="20"/>
          <w:szCs w:val="20"/>
        </w:rPr>
        <w:t xml:space="preserve"> </w:t>
      </w:r>
    </w:p>
    <w:p w:rsidR="00882EE8" w:rsidRPr="008A3A1D" w:rsidRDefault="00882EE8" w:rsidP="008A3A1D">
      <w:pPr>
        <w:pStyle w:val="PargrafodaLista"/>
        <w:widowControl/>
        <w:numPr>
          <w:ilvl w:val="2"/>
          <w:numId w:val="42"/>
        </w:numPr>
        <w:tabs>
          <w:tab w:val="left" w:pos="1134"/>
        </w:tabs>
        <w:spacing w:after="140" w:line="290" w:lineRule="auto"/>
        <w:ind w:left="0" w:firstLine="0"/>
        <w:jc w:val="both"/>
        <w:rPr>
          <w:rFonts w:ascii="Tahoma" w:hAnsi="Tahoma" w:cs="Tahoma"/>
          <w:sz w:val="20"/>
          <w:szCs w:val="20"/>
        </w:rPr>
      </w:pPr>
      <w:bookmarkStart w:id="97" w:name="_Hlk23677572"/>
      <w:bookmarkStart w:id="98" w:name="_Ref8913382"/>
      <w:r w:rsidRPr="008A3A1D">
        <w:rPr>
          <w:rFonts w:ascii="Tahoma" w:hAnsi="Tahoma" w:cs="Tahoma"/>
          <w:sz w:val="20"/>
          <w:szCs w:val="20"/>
        </w:rPr>
        <w:t>Sobre o Valor Nominal Unitário Atualizado ou saldo do Valor Nominal Atualizado, conforme o caso, dos CRI incidirá a Remuneração.</w:t>
      </w:r>
      <w:bookmarkEnd w:id="97"/>
    </w:p>
    <w:p w:rsidR="00882EE8" w:rsidRPr="008A3A1D" w:rsidRDefault="00882EE8" w:rsidP="008A3A1D">
      <w:pPr>
        <w:pStyle w:val="PargrafodaLista"/>
        <w:widowControl/>
        <w:numPr>
          <w:ilvl w:val="2"/>
          <w:numId w:val="42"/>
        </w:numPr>
        <w:tabs>
          <w:tab w:val="left" w:pos="1134"/>
        </w:tabs>
        <w:spacing w:after="140" w:line="290" w:lineRule="auto"/>
        <w:ind w:left="0" w:firstLine="0"/>
        <w:jc w:val="both"/>
        <w:rPr>
          <w:rFonts w:ascii="Tahoma" w:hAnsi="Tahoma" w:cs="Tahoma"/>
          <w:sz w:val="20"/>
          <w:szCs w:val="20"/>
        </w:rPr>
      </w:pPr>
      <w:bookmarkStart w:id="99" w:name="_Hlk23677596"/>
      <w:r w:rsidRPr="008A3A1D">
        <w:rPr>
          <w:rFonts w:ascii="Tahoma" w:hAnsi="Tahoma" w:cs="Tahoma"/>
          <w:sz w:val="20"/>
          <w:szCs w:val="20"/>
        </w:rPr>
        <w:t xml:space="preserve">A Remuneração </w:t>
      </w:r>
      <w:bookmarkStart w:id="100" w:name="_Hlk26426602"/>
      <w:r w:rsidRPr="008A3A1D">
        <w:rPr>
          <w:rFonts w:ascii="Tahoma" w:hAnsi="Tahoma" w:cs="Tahoma"/>
          <w:sz w:val="20"/>
          <w:szCs w:val="20"/>
        </w:rPr>
        <w:t xml:space="preserve">será calculada sob o regime de capitalização composta de forma </w:t>
      </w:r>
      <w:r w:rsidRPr="008A3A1D">
        <w:rPr>
          <w:rFonts w:ascii="Tahoma" w:hAnsi="Tahoma" w:cs="Tahoma"/>
          <w:i/>
          <w:sz w:val="20"/>
          <w:szCs w:val="20"/>
        </w:rPr>
        <w:t>pro rata temporis</w:t>
      </w:r>
      <w:r w:rsidRPr="008A3A1D">
        <w:rPr>
          <w:rFonts w:ascii="Tahoma" w:hAnsi="Tahoma" w:cs="Tahoma"/>
          <w:sz w:val="20"/>
          <w:szCs w:val="20"/>
        </w:rPr>
        <w:t xml:space="preserve"> por dias corridos decorridos, desde a primeira Data de Integralização dos CRI ou a </w:t>
      </w:r>
      <w:r w:rsidR="001B3090" w:rsidRPr="008A3A1D">
        <w:rPr>
          <w:rFonts w:ascii="Tahoma" w:hAnsi="Tahoma" w:cs="Tahoma"/>
          <w:sz w:val="20"/>
          <w:szCs w:val="20"/>
        </w:rPr>
        <w:t>d</w:t>
      </w:r>
      <w:r w:rsidRPr="008A3A1D">
        <w:rPr>
          <w:rFonts w:ascii="Tahoma" w:hAnsi="Tahoma" w:cs="Tahoma"/>
          <w:sz w:val="20"/>
          <w:szCs w:val="20"/>
        </w:rPr>
        <w:t xml:space="preserve">ata de </w:t>
      </w:r>
      <w:r w:rsidR="001B3090" w:rsidRPr="008A3A1D">
        <w:rPr>
          <w:rFonts w:ascii="Tahoma" w:hAnsi="Tahoma" w:cs="Tahoma"/>
          <w:sz w:val="20"/>
          <w:szCs w:val="20"/>
        </w:rPr>
        <w:t>p</w:t>
      </w:r>
      <w:r w:rsidRPr="008A3A1D">
        <w:rPr>
          <w:rFonts w:ascii="Tahoma" w:hAnsi="Tahoma" w:cs="Tahoma"/>
          <w:sz w:val="20"/>
          <w:szCs w:val="20"/>
        </w:rPr>
        <w:t>agamento da Remuneração imediatamente anterior, conforme o caso, até a data do efetivo pagamento, de acordo com a seguinte fórmula</w:t>
      </w:r>
      <w:bookmarkEnd w:id="99"/>
      <w:bookmarkEnd w:id="100"/>
      <w:r w:rsidRPr="008A3A1D">
        <w:rPr>
          <w:rFonts w:ascii="Tahoma" w:hAnsi="Tahoma" w:cs="Tahoma"/>
          <w:sz w:val="20"/>
          <w:szCs w:val="20"/>
        </w:rPr>
        <w:t xml:space="preserve">: </w:t>
      </w:r>
    </w:p>
    <w:p w:rsidR="00882EE8" w:rsidRPr="008A3A1D" w:rsidRDefault="00882EE8" w:rsidP="008A3A1D">
      <w:pPr>
        <w:spacing w:after="140" w:line="290" w:lineRule="auto"/>
        <w:jc w:val="center"/>
        <w:outlineLvl w:val="2"/>
        <w:rPr>
          <w:rFonts w:ascii="Tahoma" w:eastAsia="MS Mincho" w:hAnsi="Tahoma" w:cs="Tahoma"/>
          <w:i/>
          <w:iCs/>
          <w:sz w:val="20"/>
          <w:szCs w:val="20"/>
        </w:rPr>
      </w:pPr>
      <w:bookmarkStart w:id="101" w:name="_Ref435688993"/>
      <w:bookmarkStart w:id="102" w:name="_Hlk521961276"/>
      <w:r w:rsidRPr="008A3A1D">
        <w:rPr>
          <w:rFonts w:ascii="Tahoma" w:eastAsia="MS Mincho" w:hAnsi="Tahoma" w:cs="Tahoma"/>
          <w:i/>
          <w:iCs/>
          <w:sz w:val="20"/>
          <w:szCs w:val="20"/>
        </w:rPr>
        <w:t>J = VNa x (Fator Juros – 1)</w:t>
      </w:r>
    </w:p>
    <w:p w:rsidR="00882EE8" w:rsidRPr="008A3A1D" w:rsidRDefault="00882EE8" w:rsidP="008A3A1D">
      <w:pPr>
        <w:spacing w:after="140" w:line="290" w:lineRule="auto"/>
        <w:ind w:left="708"/>
        <w:jc w:val="both"/>
        <w:outlineLvl w:val="2"/>
        <w:rPr>
          <w:rFonts w:ascii="Tahoma" w:eastAsia="MS Mincho" w:hAnsi="Tahoma" w:cs="Tahoma"/>
          <w:i/>
          <w:sz w:val="20"/>
          <w:szCs w:val="20"/>
        </w:rPr>
      </w:pPr>
      <w:r w:rsidRPr="008A3A1D">
        <w:rPr>
          <w:rFonts w:ascii="Tahoma" w:eastAsia="MS Mincho" w:hAnsi="Tahoma" w:cs="Tahoma"/>
          <w:i/>
          <w:sz w:val="20"/>
          <w:szCs w:val="20"/>
        </w:rPr>
        <w:t>Onde:</w:t>
      </w:r>
    </w:p>
    <w:p w:rsidR="00882EE8" w:rsidRPr="008A3A1D" w:rsidRDefault="00882EE8" w:rsidP="008A3A1D">
      <w:pPr>
        <w:spacing w:after="140" w:line="290" w:lineRule="auto"/>
        <w:ind w:left="708"/>
        <w:jc w:val="both"/>
        <w:rPr>
          <w:rFonts w:ascii="Tahoma" w:eastAsia="MS Mincho" w:hAnsi="Tahoma" w:cs="Tahoma"/>
          <w:sz w:val="20"/>
          <w:szCs w:val="20"/>
        </w:rPr>
      </w:pPr>
      <w:r w:rsidRPr="008A3A1D">
        <w:rPr>
          <w:rFonts w:ascii="Tahoma" w:eastAsia="MS Mincho" w:hAnsi="Tahoma" w:cs="Tahoma"/>
          <w:sz w:val="20"/>
          <w:szCs w:val="20"/>
        </w:rPr>
        <w:t xml:space="preserve">J= Valor unitário da Remuneração devida, calculado com 8 (oito) casas decimais sem arredondamento; </w:t>
      </w:r>
    </w:p>
    <w:p w:rsidR="00882EE8" w:rsidRPr="008A3A1D" w:rsidRDefault="00882EE8" w:rsidP="008A3A1D">
      <w:pPr>
        <w:tabs>
          <w:tab w:val="left" w:pos="576"/>
          <w:tab w:val="left" w:pos="1152"/>
        </w:tabs>
        <w:spacing w:after="140" w:line="290" w:lineRule="auto"/>
        <w:ind w:left="709"/>
        <w:jc w:val="both"/>
        <w:rPr>
          <w:rFonts w:ascii="Tahoma" w:eastAsia="MS Mincho" w:hAnsi="Tahoma" w:cs="Tahoma"/>
          <w:sz w:val="20"/>
          <w:szCs w:val="20"/>
          <w:lang w:eastAsia="x-none"/>
        </w:rPr>
      </w:pPr>
      <w:r w:rsidRPr="008A3A1D">
        <w:rPr>
          <w:rFonts w:ascii="Tahoma" w:eastAsia="MS Mincho" w:hAnsi="Tahoma" w:cs="Tahoma"/>
          <w:sz w:val="20"/>
          <w:szCs w:val="20"/>
          <w:lang w:eastAsia="x-none"/>
        </w:rPr>
        <w:t>VNa</w:t>
      </w:r>
      <w:r w:rsidRPr="008A3A1D">
        <w:rPr>
          <w:rFonts w:ascii="Tahoma" w:eastAsia="MS Mincho" w:hAnsi="Tahoma" w:cs="Tahoma"/>
          <w:b/>
          <w:spacing w:val="-13"/>
          <w:sz w:val="20"/>
          <w:szCs w:val="20"/>
          <w:lang w:eastAsia="x-none"/>
        </w:rPr>
        <w:t xml:space="preserve"> </w:t>
      </w:r>
      <w:r w:rsidRPr="008A3A1D">
        <w:rPr>
          <w:rFonts w:ascii="Tahoma" w:eastAsia="MS Mincho" w:hAnsi="Tahoma" w:cs="Tahoma"/>
          <w:sz w:val="20"/>
          <w:szCs w:val="20"/>
          <w:lang w:eastAsia="x-none"/>
        </w:rPr>
        <w:t>=</w:t>
      </w:r>
      <w:r w:rsidRPr="008A3A1D">
        <w:rPr>
          <w:rFonts w:ascii="Tahoma" w:eastAsia="MS Mincho" w:hAnsi="Tahoma" w:cs="Tahoma"/>
          <w:spacing w:val="-12"/>
          <w:sz w:val="20"/>
          <w:szCs w:val="20"/>
          <w:lang w:eastAsia="x-none"/>
        </w:rPr>
        <w:t xml:space="preserve"> </w:t>
      </w:r>
      <w:r w:rsidRPr="008A3A1D">
        <w:rPr>
          <w:rFonts w:ascii="Tahoma" w:eastAsia="MS Mincho" w:hAnsi="Tahoma" w:cs="Tahoma"/>
          <w:sz w:val="20"/>
          <w:szCs w:val="20"/>
          <w:lang w:eastAsia="x-none"/>
        </w:rPr>
        <w:t xml:space="preserve">Conforme definido acima; </w:t>
      </w:r>
    </w:p>
    <w:p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Fator de Juros = Fator de juros fixos calculado com 9 (nove) casas decimais, com arredondamento, parametrizado conforme definido a seguir:</w:t>
      </w:r>
    </w:p>
    <w:p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m:oMathPara>
        <m:oMath>
          <m:r>
            <w:rPr>
              <w:rFonts w:ascii="Cambria Math" w:eastAsia="MS Mincho" w:hAnsi="Cambria Math" w:cs="Tahoma"/>
              <w:sz w:val="20"/>
              <w:szCs w:val="20"/>
            </w:rPr>
            <m:t>Fator Juros=</m:t>
          </m:r>
          <m:d>
            <m:dPr>
              <m:begChr m:val="{"/>
              <m:endChr m:val="}"/>
              <m:ctrlPr>
                <w:rPr>
                  <w:rFonts w:ascii="Cambria Math" w:eastAsia="MS Mincho" w:hAnsi="Cambria Math" w:cs="Tahoma"/>
                  <w:i/>
                  <w:iCs/>
                  <w:sz w:val="20"/>
                  <w:szCs w:val="20"/>
                </w:rPr>
              </m:ctrlPr>
            </m:dPr>
            <m:e>
              <m:sSup>
                <m:sSupPr>
                  <m:ctrlPr>
                    <w:rPr>
                      <w:rFonts w:ascii="Cambria Math" w:eastAsia="MS Mincho" w:hAnsi="Cambria Math" w:cs="Tahoma"/>
                      <w:i/>
                      <w:iCs/>
                      <w:sz w:val="20"/>
                      <w:szCs w:val="20"/>
                    </w:rPr>
                  </m:ctrlPr>
                </m:sSupPr>
                <m:e>
                  <m:d>
                    <m:dPr>
                      <m:begChr m:val="["/>
                      <m:endChr m:val="]"/>
                      <m:ctrlPr>
                        <w:rPr>
                          <w:rFonts w:ascii="Cambria Math" w:eastAsia="MS Mincho" w:hAnsi="Cambria Math" w:cs="Tahoma"/>
                          <w:i/>
                          <w:iCs/>
                          <w:sz w:val="20"/>
                          <w:szCs w:val="20"/>
                        </w:rPr>
                      </m:ctrlPr>
                    </m:dPr>
                    <m:e>
                      <m:sSup>
                        <m:sSupPr>
                          <m:ctrlPr>
                            <w:rPr>
                              <w:rFonts w:ascii="Cambria Math" w:eastAsia="MS Mincho" w:hAnsi="Cambria Math" w:cs="Tahoma"/>
                              <w:i/>
                              <w:iCs/>
                              <w:sz w:val="20"/>
                              <w:szCs w:val="20"/>
                            </w:rPr>
                          </m:ctrlPr>
                        </m:sSupPr>
                        <m:e>
                          <m:d>
                            <m:dPr>
                              <m:ctrlPr>
                                <w:rPr>
                                  <w:rFonts w:ascii="Cambria Math" w:eastAsia="MS Mincho" w:hAnsi="Cambria Math" w:cs="Tahoma"/>
                                  <w:i/>
                                  <w:iCs/>
                                  <w:sz w:val="20"/>
                                  <w:szCs w:val="20"/>
                                </w:rPr>
                              </m:ctrlPr>
                            </m:dPr>
                            <m:e>
                              <m:f>
                                <m:fPr>
                                  <m:ctrlPr>
                                    <w:rPr>
                                      <w:rFonts w:ascii="Cambria Math" w:eastAsia="MS Mincho" w:hAnsi="Cambria Math" w:cs="Tahoma"/>
                                      <w:i/>
                                      <w:iCs/>
                                      <w:sz w:val="20"/>
                                      <w:szCs w:val="20"/>
                                    </w:rPr>
                                  </m:ctrlPr>
                                </m:fPr>
                                <m:num>
                                  <m:r>
                                    <w:rPr>
                                      <w:rFonts w:ascii="Cambria Math" w:eastAsia="MS Mincho" w:hAnsi="Cambria Math" w:cs="Tahoma"/>
                                      <w:sz w:val="20"/>
                                      <w:szCs w:val="20"/>
                                    </w:rPr>
                                    <m:t>i</m:t>
                                  </m:r>
                                </m:num>
                                <m:den>
                                  <m:r>
                                    <w:rPr>
                                      <w:rFonts w:ascii="Cambria Math" w:eastAsia="MS Mincho" w:hAnsi="Cambria Math" w:cs="Tahoma"/>
                                      <w:sz w:val="20"/>
                                      <w:szCs w:val="20"/>
                                    </w:rPr>
                                    <m:t>100</m:t>
                                  </m:r>
                                </m:den>
                              </m:f>
                              <m:r>
                                <w:rPr>
                                  <w:rFonts w:ascii="Cambria Math" w:eastAsia="MS Mincho" w:hAnsi="Cambria Math" w:cs="Tahoma"/>
                                  <w:sz w:val="20"/>
                                  <w:szCs w:val="20"/>
                                </w:rPr>
                                <m:t xml:space="preserve"> +1</m:t>
                              </m:r>
                            </m:e>
                          </m:d>
                        </m:e>
                        <m:sup>
                          <m:f>
                            <m:fPr>
                              <m:ctrlPr>
                                <w:rPr>
                                  <w:rFonts w:ascii="Cambria Math" w:eastAsia="MS Mincho" w:hAnsi="Cambria Math" w:cs="Tahoma"/>
                                  <w:i/>
                                  <w:iCs/>
                                  <w:sz w:val="20"/>
                                  <w:szCs w:val="20"/>
                                </w:rPr>
                              </m:ctrlPr>
                            </m:fPr>
                            <m:num>
                              <m:r>
                                <w:rPr>
                                  <w:rFonts w:ascii="Cambria Math" w:eastAsia="MS Mincho" w:hAnsi="Cambria Math" w:cs="Tahoma"/>
                                  <w:sz w:val="20"/>
                                  <w:szCs w:val="20"/>
                                </w:rPr>
                                <m:t>30</m:t>
                              </m:r>
                            </m:num>
                            <m:den>
                              <m:r>
                                <w:rPr>
                                  <w:rFonts w:ascii="Cambria Math" w:eastAsia="MS Mincho" w:hAnsi="Cambria Math" w:cs="Tahoma"/>
                                  <w:sz w:val="20"/>
                                  <w:szCs w:val="20"/>
                                </w:rPr>
                                <m:t>360</m:t>
                              </m:r>
                            </m:den>
                          </m:f>
                        </m:sup>
                      </m:sSup>
                    </m:e>
                  </m:d>
                </m:e>
                <m:sup>
                  <m:f>
                    <m:fPr>
                      <m:ctrlPr>
                        <w:rPr>
                          <w:rFonts w:ascii="Cambria Math" w:eastAsia="MS Mincho" w:hAnsi="Cambria Math" w:cs="Tahoma"/>
                          <w:i/>
                          <w:iCs/>
                          <w:sz w:val="20"/>
                          <w:szCs w:val="20"/>
                        </w:rPr>
                      </m:ctrlPr>
                    </m:fPr>
                    <m:num>
                      <m:r>
                        <w:rPr>
                          <w:rFonts w:ascii="Cambria Math" w:eastAsia="MS Mincho" w:hAnsi="Cambria Math" w:cs="Tahoma"/>
                          <w:sz w:val="20"/>
                          <w:szCs w:val="20"/>
                        </w:rPr>
                        <m:t>dcp</m:t>
                      </m:r>
                    </m:num>
                    <m:den>
                      <m:r>
                        <w:rPr>
                          <w:rFonts w:ascii="Cambria Math" w:eastAsia="MS Mincho" w:hAnsi="Cambria Math" w:cs="Tahoma"/>
                          <w:sz w:val="20"/>
                          <w:szCs w:val="20"/>
                        </w:rPr>
                        <m:t>dct</m:t>
                      </m:r>
                    </m:den>
                  </m:f>
                </m:sup>
              </m:sSup>
            </m:e>
          </m:d>
        </m:oMath>
      </m:oMathPara>
    </w:p>
    <w:p w:rsidR="00882EE8" w:rsidRPr="008A3A1D" w:rsidRDefault="00882EE8" w:rsidP="008A3A1D">
      <w:pPr>
        <w:tabs>
          <w:tab w:val="left" w:pos="2070"/>
        </w:tabs>
        <w:spacing w:after="140" w:line="290" w:lineRule="auto"/>
        <w:ind w:left="709"/>
        <w:jc w:val="both"/>
        <w:rPr>
          <w:rFonts w:ascii="Tahoma" w:eastAsia="MS Mincho" w:hAnsi="Tahoma" w:cs="Tahoma"/>
          <w:i/>
          <w:sz w:val="20"/>
          <w:szCs w:val="20"/>
        </w:rPr>
      </w:pPr>
      <w:r w:rsidRPr="008A3A1D">
        <w:rPr>
          <w:rFonts w:ascii="Tahoma" w:eastAsia="MS Mincho" w:hAnsi="Tahoma" w:cs="Tahoma"/>
          <w:i/>
          <w:sz w:val="20"/>
          <w:szCs w:val="20"/>
        </w:rPr>
        <w:t>Onde</w:t>
      </w:r>
    </w:p>
    <w:p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i = 5,5 (cinco inteiros e cinco décimos);</w:t>
      </w:r>
    </w:p>
    <w:p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 xml:space="preserve">dcp = Número de Dias corridos entre (i) a </w:t>
      </w:r>
      <w:r w:rsidR="001B3090" w:rsidRPr="008A3A1D">
        <w:rPr>
          <w:rFonts w:ascii="Tahoma" w:hAnsi="Tahoma" w:cs="Tahoma"/>
          <w:sz w:val="20"/>
          <w:szCs w:val="20"/>
        </w:rPr>
        <w:t>p</w:t>
      </w:r>
      <w:r w:rsidRPr="008A3A1D">
        <w:rPr>
          <w:rFonts w:ascii="Tahoma" w:hAnsi="Tahoma" w:cs="Tahoma"/>
          <w:sz w:val="20"/>
          <w:szCs w:val="20"/>
        </w:rPr>
        <w:t>rimeira Data de Integralização</w:t>
      </w:r>
      <w:r w:rsidRPr="008A3A1D">
        <w:rPr>
          <w:rFonts w:ascii="Tahoma" w:eastAsia="MS Mincho" w:hAnsi="Tahoma" w:cs="Tahoma"/>
          <w:sz w:val="20"/>
          <w:szCs w:val="20"/>
        </w:rPr>
        <w:t>, para o primeiro período de capitalização, ou (ii) a Data de Aniversário imediatamente anterior, para os demais períodos de capitalização, e a data de cálculo, sendo “dcp” um número inteiro.</w:t>
      </w:r>
    </w:p>
    <w:p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 xml:space="preserve">dct = Número de </w:t>
      </w:r>
      <w:r w:rsidR="001B3090" w:rsidRPr="008A3A1D">
        <w:rPr>
          <w:rFonts w:ascii="Tahoma" w:eastAsia="MS Mincho" w:hAnsi="Tahoma" w:cs="Tahoma"/>
          <w:sz w:val="20"/>
          <w:szCs w:val="20"/>
        </w:rPr>
        <w:t>d</w:t>
      </w:r>
      <w:r w:rsidRPr="008A3A1D">
        <w:rPr>
          <w:rFonts w:ascii="Tahoma" w:eastAsia="MS Mincho" w:hAnsi="Tahoma" w:cs="Tahoma"/>
          <w:sz w:val="20"/>
          <w:szCs w:val="20"/>
        </w:rPr>
        <w:t>ias corridos existentes entre a (i) Data de Emissão e a próxima Data de Aniversário para o primeiro período de capitalização; ou (ii) entre a Data de Aniversário imediatamente anterior e a próxima Data de Aniversário, para os demais períodos de capitalização.</w:t>
      </w:r>
    </w:p>
    <w:p w:rsidR="00882EE8" w:rsidRPr="008A3A1D" w:rsidRDefault="00882EE8" w:rsidP="008A3A1D">
      <w:pPr>
        <w:spacing w:after="140" w:line="290" w:lineRule="auto"/>
        <w:rPr>
          <w:rFonts w:ascii="Tahoma" w:hAnsi="Tahoma" w:cs="Tahoma"/>
          <w:sz w:val="20"/>
          <w:szCs w:val="20"/>
        </w:rPr>
      </w:pPr>
      <w:bookmarkStart w:id="103" w:name="_Ref458014332"/>
      <w:bookmarkStart w:id="104" w:name="_Ref314589029"/>
      <w:bookmarkStart w:id="105" w:name="_DV_C252"/>
      <w:bookmarkEnd w:id="90"/>
      <w:bookmarkEnd w:id="91"/>
      <w:bookmarkEnd w:id="98"/>
      <w:bookmarkEnd w:id="101"/>
      <w:bookmarkEnd w:id="102"/>
      <w:r w:rsidRPr="008A3A1D">
        <w:rPr>
          <w:rFonts w:ascii="Tahoma" w:hAnsi="Tahoma" w:cs="Tahoma"/>
          <w:sz w:val="20"/>
          <w:szCs w:val="20"/>
        </w:rPr>
        <w:t xml:space="preserve"> </w:t>
      </w:r>
    </w:p>
    <w:p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06" w:name="_Ref7719128"/>
      <w:bookmarkEnd w:id="92"/>
      <w:bookmarkEnd w:id="93"/>
      <w:bookmarkEnd w:id="94"/>
      <w:bookmarkEnd w:id="103"/>
      <w:bookmarkEnd w:id="104"/>
      <w:bookmarkEnd w:id="105"/>
      <w:r w:rsidRPr="008A3A1D">
        <w:rPr>
          <w:rFonts w:ascii="Tahoma" w:hAnsi="Tahoma" w:cs="Tahoma"/>
          <w:sz w:val="20"/>
          <w:szCs w:val="20"/>
          <w:u w:val="single"/>
        </w:rPr>
        <w:t>Amortização Programada dos CRI.</w:t>
      </w:r>
      <w:r w:rsidRPr="008A3A1D">
        <w:rPr>
          <w:rFonts w:ascii="Tahoma" w:hAnsi="Tahoma" w:cs="Tahoma"/>
          <w:sz w:val="20"/>
          <w:szCs w:val="20"/>
        </w:rPr>
        <w:t xml:space="preserve"> </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07" w:name="_Hlk23678346"/>
      <w:bookmarkStart w:id="108" w:name="_Hlk13758715"/>
      <w:bookmarkStart w:id="109" w:name="_Ref25943025"/>
      <w:r w:rsidRPr="008A3A1D">
        <w:rPr>
          <w:rFonts w:ascii="Tahoma" w:hAnsi="Tahoma" w:cs="Tahoma"/>
          <w:sz w:val="20"/>
          <w:szCs w:val="20"/>
        </w:rPr>
        <w:t xml:space="preserve">Ressalvadas as hipóteses de </w:t>
      </w:r>
      <w:r w:rsidR="00746E04" w:rsidRPr="008A3A1D">
        <w:rPr>
          <w:rFonts w:ascii="Tahoma" w:hAnsi="Tahoma" w:cs="Tahoma"/>
          <w:sz w:val="20"/>
          <w:szCs w:val="20"/>
        </w:rPr>
        <w:t>[</w:t>
      </w:r>
      <w:r w:rsidR="000A1129" w:rsidRPr="008A3A1D">
        <w:rPr>
          <w:rFonts w:ascii="Tahoma" w:hAnsi="Tahoma" w:cs="Tahoma"/>
          <w:sz w:val="20"/>
          <w:szCs w:val="20"/>
        </w:rPr>
        <w:t>A</w:t>
      </w:r>
      <w:r w:rsidRPr="008A3A1D">
        <w:rPr>
          <w:rFonts w:ascii="Tahoma" w:hAnsi="Tahoma" w:cs="Tahoma"/>
          <w:sz w:val="20"/>
          <w:szCs w:val="20"/>
        </w:rPr>
        <w:t xml:space="preserve">mortização </w:t>
      </w:r>
      <w:r w:rsidR="000A1129" w:rsidRPr="008A3A1D">
        <w:rPr>
          <w:rFonts w:ascii="Tahoma" w:hAnsi="Tahoma" w:cs="Tahoma"/>
          <w:sz w:val="20"/>
          <w:szCs w:val="20"/>
        </w:rPr>
        <w:t>E</w:t>
      </w:r>
      <w:r w:rsidRPr="008A3A1D">
        <w:rPr>
          <w:rFonts w:ascii="Tahoma" w:hAnsi="Tahoma" w:cs="Tahoma"/>
          <w:sz w:val="20"/>
          <w:szCs w:val="20"/>
        </w:rPr>
        <w:t>xtraordinária</w:t>
      </w:r>
      <w:r w:rsidR="00746E04" w:rsidRPr="008A3A1D">
        <w:rPr>
          <w:rFonts w:ascii="Tahoma" w:hAnsi="Tahoma" w:cs="Tahoma"/>
          <w:sz w:val="20"/>
          <w:szCs w:val="20"/>
        </w:rPr>
        <w:t>]</w:t>
      </w:r>
      <w:r w:rsidRPr="008A3A1D">
        <w:rPr>
          <w:rFonts w:ascii="Tahoma" w:hAnsi="Tahoma" w:cs="Tahoma"/>
          <w:sz w:val="20"/>
          <w:szCs w:val="20"/>
        </w:rPr>
        <w:t xml:space="preserve"> ou de liquidação antecipada decorrente do vencimento antecipado e/ou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 xml:space="preserve">ntecipado das obrigações decorrentes dos CRI, conforme os termos previstos neste Termo de Securitização, o Valor Nominal Unitário Atualizado dos CRI será amortizado mensalmente, </w:t>
      </w:r>
      <w:r w:rsidR="00560851" w:rsidRPr="008A3A1D">
        <w:rPr>
          <w:rFonts w:ascii="Tahoma" w:hAnsi="Tahoma" w:cs="Tahoma"/>
          <w:sz w:val="20"/>
          <w:szCs w:val="20"/>
        </w:rPr>
        <w:t>[</w:t>
      </w:r>
      <w:r w:rsidRPr="008A3A1D">
        <w:rPr>
          <w:rFonts w:ascii="Tahoma" w:hAnsi="Tahoma" w:cs="Tahoma"/>
          <w:sz w:val="20"/>
          <w:szCs w:val="20"/>
        </w:rPr>
        <w:t>após o período de carência de 12 (doze) meses,</w:t>
      </w:r>
      <w:r w:rsidR="00560851" w:rsidRPr="008A3A1D">
        <w:rPr>
          <w:rFonts w:ascii="Tahoma" w:hAnsi="Tahoma" w:cs="Tahoma"/>
          <w:sz w:val="20"/>
          <w:szCs w:val="20"/>
        </w:rPr>
        <w:t>]</w:t>
      </w:r>
      <w:r w:rsidR="00560851" w:rsidRPr="008A3A1D">
        <w:rPr>
          <w:rStyle w:val="Refdenotaderodap"/>
          <w:rFonts w:ascii="Tahoma" w:hAnsi="Tahoma" w:cs="Tahoma"/>
          <w:sz w:val="20"/>
          <w:szCs w:val="20"/>
        </w:rPr>
        <w:footnoteReference w:id="22"/>
      </w:r>
      <w:r w:rsidRPr="008A3A1D">
        <w:rPr>
          <w:rFonts w:ascii="Tahoma" w:hAnsi="Tahoma" w:cs="Tahoma"/>
          <w:sz w:val="20"/>
          <w:szCs w:val="20"/>
        </w:rPr>
        <w:t xml:space="preserve"> em cada uma das datas de amortização, conforme tabela prevista no </w:t>
      </w:r>
      <w:r w:rsidRPr="008A3A1D">
        <w:rPr>
          <w:rFonts w:ascii="Tahoma" w:hAnsi="Tahoma" w:cs="Tahoma"/>
          <w:sz w:val="20"/>
          <w:szCs w:val="20"/>
          <w:u w:val="single"/>
        </w:rPr>
        <w:t>Anexo I</w:t>
      </w:r>
      <w:r w:rsidRPr="008A3A1D">
        <w:rPr>
          <w:rFonts w:ascii="Tahoma" w:hAnsi="Tahoma" w:cs="Tahoma"/>
          <w:sz w:val="20"/>
          <w:szCs w:val="20"/>
        </w:rPr>
        <w:t xml:space="preserve"> deste Termo de Securitização, sendo o primeiro pagamento devido em [•] de [•] de </w:t>
      </w:r>
      <w:r w:rsidR="00560851" w:rsidRPr="008A3A1D">
        <w:rPr>
          <w:rFonts w:ascii="Tahoma" w:hAnsi="Tahoma" w:cs="Tahoma"/>
          <w:sz w:val="20"/>
          <w:szCs w:val="20"/>
        </w:rPr>
        <w:t>[</w:t>
      </w:r>
      <w:r w:rsidRPr="008A3A1D">
        <w:rPr>
          <w:rFonts w:ascii="Tahoma" w:hAnsi="Tahoma" w:cs="Tahoma"/>
          <w:sz w:val="20"/>
          <w:szCs w:val="20"/>
        </w:rPr>
        <w:t>2021</w:t>
      </w:r>
      <w:r w:rsidR="00560851" w:rsidRPr="008A3A1D">
        <w:rPr>
          <w:rFonts w:ascii="Tahoma" w:hAnsi="Tahoma" w:cs="Tahoma"/>
          <w:sz w:val="20"/>
          <w:szCs w:val="20"/>
        </w:rPr>
        <w:t>]</w:t>
      </w:r>
      <w:r w:rsidRPr="008A3A1D">
        <w:rPr>
          <w:rFonts w:ascii="Tahoma" w:hAnsi="Tahoma" w:cs="Tahoma"/>
          <w:sz w:val="20"/>
          <w:szCs w:val="20"/>
        </w:rPr>
        <w:t xml:space="preserve"> e o último na Data de Vencimento, calculado nos termos da fórmula abaixo, cujo resultado será apurado pela </w:t>
      </w:r>
      <w:bookmarkEnd w:id="107"/>
      <w:bookmarkEnd w:id="108"/>
      <w:r w:rsidR="00560851" w:rsidRPr="008A3A1D">
        <w:rPr>
          <w:rFonts w:ascii="Tahoma" w:hAnsi="Tahoma" w:cs="Tahoma"/>
          <w:sz w:val="20"/>
          <w:szCs w:val="20"/>
        </w:rPr>
        <w:t>Emissora</w:t>
      </w:r>
      <w:r w:rsidRPr="008A3A1D">
        <w:rPr>
          <w:rFonts w:ascii="Tahoma" w:hAnsi="Tahoma" w:cs="Tahoma"/>
          <w:sz w:val="20"/>
          <w:szCs w:val="20"/>
        </w:rPr>
        <w:t xml:space="preserve">: </w:t>
      </w:r>
      <w:bookmarkEnd w:id="109"/>
    </w:p>
    <w:p w:rsidR="00882EE8" w:rsidRPr="008A3A1D" w:rsidRDefault="00882EE8" w:rsidP="008A3A1D">
      <w:pPr>
        <w:pStyle w:val="Level3"/>
        <w:widowControl w:val="0"/>
        <w:numPr>
          <w:ilvl w:val="0"/>
          <w:numId w:val="0"/>
        </w:numPr>
        <w:tabs>
          <w:tab w:val="left" w:pos="708"/>
        </w:tabs>
        <w:ind w:left="360"/>
        <w:jc w:val="center"/>
        <w:rPr>
          <w:rFonts w:ascii="Tahoma" w:hAnsi="Tahoma" w:cs="Tahoma"/>
          <w:i/>
        </w:rPr>
      </w:pPr>
      <w:r w:rsidRPr="008A3A1D">
        <w:rPr>
          <w:rFonts w:ascii="Tahoma" w:hAnsi="Tahoma" w:cs="Tahoma"/>
          <w:i/>
        </w:rPr>
        <w:t>Aai = VNa x Tai</w:t>
      </w:r>
    </w:p>
    <w:p w:rsidR="00882EE8" w:rsidRPr="008A3A1D" w:rsidRDefault="00882EE8" w:rsidP="008A3A1D">
      <w:pPr>
        <w:pStyle w:val="Level3"/>
        <w:widowControl w:val="0"/>
        <w:numPr>
          <w:ilvl w:val="0"/>
          <w:numId w:val="0"/>
        </w:numPr>
        <w:tabs>
          <w:tab w:val="left" w:pos="708"/>
        </w:tabs>
        <w:ind w:left="360"/>
        <w:rPr>
          <w:rFonts w:ascii="Tahoma" w:hAnsi="Tahoma" w:cs="Tahoma"/>
          <w:i/>
        </w:rPr>
      </w:pPr>
      <w:r w:rsidRPr="008A3A1D">
        <w:rPr>
          <w:rFonts w:ascii="Tahoma" w:hAnsi="Tahoma" w:cs="Tahoma"/>
          <w:i/>
        </w:rPr>
        <w:t>onde:</w:t>
      </w:r>
    </w:p>
    <w:p w:rsidR="00882EE8" w:rsidRPr="008A3A1D" w:rsidRDefault="00882EE8" w:rsidP="008A3A1D">
      <w:pPr>
        <w:pStyle w:val="Level3"/>
        <w:widowControl w:val="0"/>
        <w:numPr>
          <w:ilvl w:val="0"/>
          <w:numId w:val="0"/>
        </w:numPr>
        <w:tabs>
          <w:tab w:val="left" w:pos="708"/>
        </w:tabs>
        <w:ind w:left="360"/>
        <w:rPr>
          <w:rFonts w:ascii="Tahoma" w:hAnsi="Tahoma" w:cs="Tahoma"/>
        </w:rPr>
      </w:pPr>
      <w:r w:rsidRPr="008A3A1D">
        <w:rPr>
          <w:rFonts w:ascii="Tahoma" w:hAnsi="Tahoma" w:cs="Tahoma"/>
        </w:rPr>
        <w:t>Aai = Valor unitário da i-ésima parcela do Valor Nominal Unitário, calculado com 8 (oito) casas decimais, sem arredondamento;</w:t>
      </w:r>
    </w:p>
    <w:p w:rsidR="00882EE8" w:rsidRPr="008A3A1D" w:rsidRDefault="00882EE8" w:rsidP="008A3A1D">
      <w:pPr>
        <w:pStyle w:val="Level3"/>
        <w:widowControl w:val="0"/>
        <w:numPr>
          <w:ilvl w:val="0"/>
          <w:numId w:val="0"/>
        </w:numPr>
        <w:tabs>
          <w:tab w:val="left" w:pos="708"/>
        </w:tabs>
        <w:ind w:left="360"/>
        <w:rPr>
          <w:rFonts w:ascii="Tahoma" w:hAnsi="Tahoma" w:cs="Tahoma"/>
        </w:rPr>
      </w:pPr>
      <w:r w:rsidRPr="008A3A1D">
        <w:rPr>
          <w:rFonts w:ascii="Tahoma" w:hAnsi="Tahoma" w:cs="Tahoma"/>
        </w:rPr>
        <w:t xml:space="preserve">VNa = </w:t>
      </w:r>
      <w:r w:rsidRPr="008A3A1D">
        <w:rPr>
          <w:rFonts w:ascii="Tahoma" w:hAnsi="Tahoma" w:cs="Tahoma"/>
          <w:bCs/>
        </w:rPr>
        <w:t>Valor Nominal Unitário Atualizado calculado com 8 (oito) casas decimais, sem arredondamento;</w:t>
      </w:r>
    </w:p>
    <w:p w:rsidR="00882EE8" w:rsidRPr="008A3A1D" w:rsidRDefault="00882EE8" w:rsidP="008A3A1D">
      <w:pPr>
        <w:pStyle w:val="PargrafodaLista"/>
        <w:tabs>
          <w:tab w:val="left" w:pos="1134"/>
        </w:tabs>
        <w:spacing w:after="140" w:line="290" w:lineRule="auto"/>
        <w:ind w:left="360"/>
        <w:jc w:val="both"/>
        <w:rPr>
          <w:rFonts w:ascii="Tahoma" w:hAnsi="Tahoma" w:cs="Tahoma"/>
          <w:sz w:val="20"/>
          <w:szCs w:val="20"/>
        </w:rPr>
      </w:pPr>
      <w:r w:rsidRPr="008A3A1D">
        <w:rPr>
          <w:rFonts w:ascii="Tahoma" w:hAnsi="Tahoma" w:cs="Tahoma"/>
          <w:sz w:val="20"/>
          <w:szCs w:val="20"/>
        </w:rPr>
        <w:t xml:space="preserve">Tai = Taxa da i-ésima parcela do Valor Nominal Unitário Atualizado, informada com 6 (seis) casas decimais, conforme os percentuais informados nos termos estabelecidos no </w:t>
      </w:r>
      <w:r w:rsidRPr="008A3A1D">
        <w:rPr>
          <w:rFonts w:ascii="Tahoma" w:hAnsi="Tahoma" w:cs="Tahoma"/>
          <w:sz w:val="20"/>
          <w:szCs w:val="20"/>
          <w:u w:val="single"/>
        </w:rPr>
        <w:t>Anexo I</w:t>
      </w:r>
      <w:r w:rsidRPr="008A3A1D">
        <w:rPr>
          <w:rFonts w:ascii="Tahoma" w:hAnsi="Tahoma" w:cs="Tahoma"/>
          <w:sz w:val="20"/>
          <w:szCs w:val="20"/>
        </w:rPr>
        <w:t xml:space="preserve"> deste Termo de Securitização.</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rPr>
        <w:t xml:space="preserve">Observado o disposto neste Termo de Securitização, a Emissora terá até 2 (dois) Dias Úteis contados do recebimento dos valores decorrentes dos pagamentos </w:t>
      </w:r>
      <w:r w:rsidR="00560851" w:rsidRPr="008A3A1D">
        <w:rPr>
          <w:rFonts w:ascii="Tahoma" w:hAnsi="Tahoma" w:cs="Tahoma"/>
          <w:sz w:val="20"/>
          <w:szCs w:val="20"/>
        </w:rPr>
        <w:t>dos Créditos Imobiliários</w:t>
      </w:r>
      <w:r w:rsidRPr="008A3A1D">
        <w:rPr>
          <w:rFonts w:ascii="Tahoma" w:hAnsi="Tahoma" w:cs="Tahoma"/>
          <w:sz w:val="20"/>
          <w:szCs w:val="20"/>
        </w:rPr>
        <w:t xml:space="preserve">, nos termos </w:t>
      </w:r>
      <w:r w:rsidR="00560851" w:rsidRPr="008A3A1D">
        <w:rPr>
          <w:rFonts w:ascii="Tahoma" w:hAnsi="Tahoma" w:cs="Tahoma"/>
          <w:sz w:val="20"/>
          <w:szCs w:val="20"/>
        </w:rPr>
        <w:t>do Contrato de Cessão</w:t>
      </w:r>
      <w:r w:rsidRPr="008A3A1D">
        <w:rPr>
          <w:rFonts w:ascii="Tahoma" w:hAnsi="Tahoma" w:cs="Tahoma"/>
          <w:sz w:val="20"/>
          <w:szCs w:val="20"/>
        </w:rPr>
        <w:t xml:space="preserve">, para efetuar os respectivos pagamentos aos </w:t>
      </w:r>
      <w:r w:rsidR="001F0A4C" w:rsidRPr="008A3A1D">
        <w:rPr>
          <w:rFonts w:ascii="Tahoma" w:hAnsi="Tahoma" w:cs="Tahoma"/>
          <w:sz w:val="20"/>
          <w:szCs w:val="20"/>
        </w:rPr>
        <w:t>T</w:t>
      </w:r>
      <w:r w:rsidRPr="008A3A1D">
        <w:rPr>
          <w:rFonts w:ascii="Tahoma" w:hAnsi="Tahoma" w:cs="Tahoma"/>
          <w:sz w:val="20"/>
          <w:szCs w:val="20"/>
        </w:rPr>
        <w:t>itulares d</w:t>
      </w:r>
      <w:r w:rsidR="001F0A4C" w:rsidRPr="008A3A1D">
        <w:rPr>
          <w:rFonts w:ascii="Tahoma" w:hAnsi="Tahoma" w:cs="Tahoma"/>
          <w:sz w:val="20"/>
          <w:szCs w:val="20"/>
        </w:rPr>
        <w:t>os</w:t>
      </w:r>
      <w:r w:rsidRPr="008A3A1D">
        <w:rPr>
          <w:rFonts w:ascii="Tahoma" w:hAnsi="Tahoma" w:cs="Tahoma"/>
          <w:sz w:val="20"/>
          <w:szCs w:val="20"/>
        </w:rPr>
        <w:t xml:space="preserve"> CRI. </w:t>
      </w:r>
    </w:p>
    <w:p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u w:val="single"/>
        </w:rPr>
      </w:pPr>
      <w:r w:rsidRPr="008A3A1D">
        <w:rPr>
          <w:rFonts w:ascii="Tahoma" w:hAnsi="Tahoma" w:cs="Tahoma"/>
          <w:sz w:val="20"/>
          <w:szCs w:val="20"/>
          <w:u w:val="single"/>
        </w:rPr>
        <w:t>Pagamento da Remuneração dos CRI</w:t>
      </w:r>
    </w:p>
    <w:p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10" w:name="_Hlk26427174"/>
      <w:bookmarkStart w:id="111" w:name="_Hlk13759057"/>
      <w:bookmarkStart w:id="112" w:name="_Ref24704039"/>
      <w:r w:rsidRPr="008A3A1D">
        <w:rPr>
          <w:rFonts w:ascii="Tahoma" w:hAnsi="Tahoma" w:cs="Tahoma"/>
          <w:bCs/>
          <w:sz w:val="20"/>
          <w:szCs w:val="20"/>
        </w:rPr>
        <w:t>Sem</w:t>
      </w:r>
      <w:r w:rsidRPr="008A3A1D">
        <w:rPr>
          <w:rFonts w:ascii="Tahoma" w:hAnsi="Tahoma" w:cs="Tahoma"/>
          <w:sz w:val="20"/>
          <w:szCs w:val="20"/>
        </w:rPr>
        <w:t xml:space="preserve"> prejuízo dos pagamentos em decorrência do vencimento antecipado e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 xml:space="preserve">ntecipado dos CRI, nos termos deste Termo de Securitização, a Remuneração será paga mensalmente, nas datas de pagamento listadas no </w:t>
      </w:r>
      <w:r w:rsidRPr="008A3A1D">
        <w:rPr>
          <w:rFonts w:ascii="Tahoma" w:hAnsi="Tahoma" w:cs="Tahoma"/>
          <w:sz w:val="20"/>
          <w:szCs w:val="20"/>
          <w:u w:val="single"/>
        </w:rPr>
        <w:t>Anexo I</w:t>
      </w:r>
      <w:r w:rsidRPr="008A3A1D">
        <w:rPr>
          <w:rFonts w:ascii="Tahoma" w:hAnsi="Tahoma" w:cs="Tahoma"/>
          <w:sz w:val="20"/>
          <w:szCs w:val="20"/>
        </w:rPr>
        <w:t xml:space="preserve"> deste Termo de Securitização, sendo o primeiro pagamento devido em [•] de [•] de 2020 e o último, na Data de Vencimento</w:t>
      </w:r>
      <w:bookmarkEnd w:id="110"/>
      <w:r w:rsidRPr="008A3A1D">
        <w:rPr>
          <w:rFonts w:ascii="Tahoma" w:hAnsi="Tahoma" w:cs="Tahoma"/>
          <w:sz w:val="20"/>
          <w:szCs w:val="20"/>
        </w:rPr>
        <w:t>.</w:t>
      </w:r>
      <w:bookmarkEnd w:id="111"/>
      <w:bookmarkEnd w:id="112"/>
      <w:r w:rsidRPr="008A3A1D">
        <w:rPr>
          <w:rFonts w:ascii="Tahoma" w:hAnsi="Tahoma" w:cs="Tahoma"/>
          <w:i/>
          <w:sz w:val="20"/>
          <w:szCs w:val="20"/>
        </w:rPr>
        <w:t xml:space="preserve"> </w:t>
      </w:r>
    </w:p>
    <w:bookmarkEnd w:id="106"/>
    <w:p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u w:val="single"/>
        </w:rPr>
        <w:t>Prorrogação de Prazos</w:t>
      </w:r>
      <w:r w:rsidRPr="008A3A1D">
        <w:rPr>
          <w:rFonts w:ascii="Tahoma" w:hAnsi="Tahoma" w:cs="Tahoma"/>
          <w:sz w:val="20"/>
          <w:szCs w:val="20"/>
        </w:rPr>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rsidR="00882EE8" w:rsidRPr="008A3A1D" w:rsidRDefault="00882EE8" w:rsidP="008A3A1D">
      <w:pPr>
        <w:pStyle w:val="PargrafodaLista"/>
        <w:widowControl/>
        <w:numPr>
          <w:ilvl w:val="2"/>
          <w:numId w:val="42"/>
        </w:numPr>
        <w:tabs>
          <w:tab w:val="left" w:pos="1134"/>
        </w:tabs>
        <w:spacing w:after="140" w:line="290" w:lineRule="auto"/>
        <w:ind w:left="0" w:firstLine="0"/>
        <w:jc w:val="both"/>
        <w:rPr>
          <w:rFonts w:ascii="Tahoma" w:hAnsi="Tahoma" w:cs="Tahoma"/>
          <w:sz w:val="20"/>
          <w:szCs w:val="20"/>
        </w:rPr>
      </w:pPr>
      <w:r w:rsidRPr="008A3A1D">
        <w:rPr>
          <w:rFonts w:ascii="Tahoma" w:hAnsi="Tahoma" w:cs="Tahoma"/>
          <w:sz w:val="20"/>
          <w:szCs w:val="20"/>
        </w:rPr>
        <w:t xml:space="preserve">Fica certo e ajustado que deverá haver um intervalo, mínimo, de 2 (dois) Dias Úteis entre o recebimento </w:t>
      </w:r>
      <w:r w:rsidRPr="008A3A1D">
        <w:rPr>
          <w:rFonts w:ascii="Tahoma" w:hAnsi="Tahoma" w:cs="Tahoma"/>
          <w:b/>
          <w:sz w:val="20"/>
          <w:szCs w:val="20"/>
        </w:rPr>
        <w:t>(i)</w:t>
      </w:r>
      <w:r w:rsidRPr="008A3A1D">
        <w:rPr>
          <w:rFonts w:ascii="Tahoma" w:hAnsi="Tahoma" w:cs="Tahoma"/>
          <w:sz w:val="20"/>
          <w:szCs w:val="20"/>
        </w:rPr>
        <w:t xml:space="preserve"> dos Créditos Imobiliários representados integralmente pelas CCI pela Emissora; e </w:t>
      </w:r>
      <w:r w:rsidRPr="008A3A1D">
        <w:rPr>
          <w:rFonts w:ascii="Tahoma" w:hAnsi="Tahoma" w:cs="Tahoma"/>
          <w:b/>
          <w:sz w:val="20"/>
          <w:szCs w:val="20"/>
        </w:rPr>
        <w:t>(ii)</w:t>
      </w:r>
      <w:r w:rsidRPr="008A3A1D">
        <w:rPr>
          <w:rFonts w:ascii="Tahoma" w:hAnsi="Tahoma" w:cs="Tahoma"/>
          <w:sz w:val="20"/>
          <w:szCs w:val="20"/>
        </w:rPr>
        <w:t xml:space="preserve"> o pagamento das obrigações da Emissora referentes aos CRI, sem que haja qualquer acréscimo aos valores a serem pagos, com exceção da </w:t>
      </w:r>
      <w:r w:rsidR="00FF4C35" w:rsidRPr="008A3A1D">
        <w:rPr>
          <w:rFonts w:ascii="Tahoma" w:hAnsi="Tahoma" w:cs="Tahoma"/>
          <w:sz w:val="20"/>
          <w:szCs w:val="20"/>
        </w:rPr>
        <w:t xml:space="preserve">Data </w:t>
      </w:r>
      <w:r w:rsidRPr="008A3A1D">
        <w:rPr>
          <w:rFonts w:ascii="Tahoma" w:hAnsi="Tahoma" w:cs="Tahoma"/>
          <w:sz w:val="20"/>
          <w:szCs w:val="20"/>
        </w:rPr>
        <w:t xml:space="preserve">de </w:t>
      </w:r>
      <w:r w:rsidR="00FF4C35" w:rsidRPr="008A3A1D">
        <w:rPr>
          <w:rFonts w:ascii="Tahoma" w:hAnsi="Tahoma" w:cs="Tahoma"/>
          <w:sz w:val="20"/>
          <w:szCs w:val="20"/>
        </w:rPr>
        <w:t>Vencimento</w:t>
      </w:r>
      <w:r w:rsidRPr="008A3A1D">
        <w:rPr>
          <w:rFonts w:ascii="Tahoma" w:hAnsi="Tahoma" w:cs="Tahoma"/>
          <w:sz w:val="20"/>
          <w:szCs w:val="20"/>
        </w:rPr>
        <w:t xml:space="preserve">. </w:t>
      </w:r>
    </w:p>
    <w:bookmarkEnd w:id="85"/>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sz w:val="20"/>
          <w:szCs w:val="20"/>
        </w:rPr>
      </w:pPr>
      <w:bookmarkStart w:id="113" w:name="_Toc479091104"/>
      <w:r w:rsidRPr="008A3A1D">
        <w:rPr>
          <w:rFonts w:ascii="Tahoma" w:hAnsi="Tahoma" w:cs="Tahoma"/>
          <w:b/>
          <w:sz w:val="20"/>
          <w:szCs w:val="20"/>
        </w:rPr>
        <w:t>CLÁUSULA SEXTA –</w:t>
      </w:r>
      <w:bookmarkStart w:id="114" w:name="_Toc165713869"/>
      <w:bookmarkStart w:id="115" w:name="_Toc110076264"/>
      <w:bookmarkStart w:id="116" w:name="_Toc168723727"/>
      <w:bookmarkStart w:id="117" w:name="_Toc479091120"/>
      <w:bookmarkEnd w:id="113"/>
      <w:r w:rsidRPr="008A3A1D">
        <w:rPr>
          <w:rFonts w:ascii="Tahoma" w:hAnsi="Tahoma" w:cs="Tahoma"/>
          <w:b/>
          <w:sz w:val="20"/>
          <w:szCs w:val="20"/>
        </w:rPr>
        <w:t xml:space="preserve"> RESGATE ANTECIPADO </w:t>
      </w:r>
      <w:bookmarkEnd w:id="114"/>
      <w:bookmarkEnd w:id="115"/>
      <w:bookmarkEnd w:id="116"/>
      <w:r w:rsidR="000A1129" w:rsidRPr="008A3A1D">
        <w:rPr>
          <w:rFonts w:ascii="Tahoma" w:hAnsi="Tahoma" w:cs="Tahoma"/>
          <w:b/>
          <w:sz w:val="20"/>
          <w:szCs w:val="20"/>
        </w:rPr>
        <w:t xml:space="preserve">[E AMORTIZAÇÃO EXTRAORDINÁRIA] </w:t>
      </w:r>
      <w:r w:rsidRPr="008A3A1D">
        <w:rPr>
          <w:rFonts w:ascii="Tahoma" w:hAnsi="Tahoma" w:cs="Tahoma"/>
          <w:b/>
          <w:sz w:val="20"/>
          <w:szCs w:val="20"/>
        </w:rPr>
        <w:t>DOS CRI</w:t>
      </w:r>
      <w:bookmarkEnd w:id="117"/>
      <w:r w:rsidR="006E26DF" w:rsidRPr="008A3A1D">
        <w:rPr>
          <w:rFonts w:ascii="Tahoma" w:hAnsi="Tahoma" w:cs="Tahoma"/>
          <w:b/>
          <w:sz w:val="20"/>
          <w:szCs w:val="20"/>
        </w:rPr>
        <w:t>, E EVENTOS DE INDENIZAÇÃO</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Resgate Antecipado</w:t>
      </w:r>
      <w:r w:rsidR="006551E4" w:rsidRPr="008A3A1D">
        <w:rPr>
          <w:rStyle w:val="Refdenotaderodap"/>
          <w:rFonts w:ascii="Tahoma" w:hAnsi="Tahoma" w:cs="Tahoma"/>
          <w:sz w:val="20"/>
          <w:szCs w:val="20"/>
          <w:u w:val="single"/>
        </w:rPr>
        <w:footnoteReference w:id="23"/>
      </w:r>
      <w:r w:rsidRPr="008A3A1D">
        <w:rPr>
          <w:rFonts w:ascii="Tahoma" w:hAnsi="Tahoma" w:cs="Tahoma"/>
          <w:sz w:val="20"/>
          <w:szCs w:val="20"/>
        </w:rPr>
        <w:t xml:space="preserve">: </w:t>
      </w:r>
      <w:r w:rsidR="006551E4" w:rsidRPr="008A3A1D">
        <w:rPr>
          <w:rFonts w:ascii="Tahoma" w:hAnsi="Tahoma" w:cs="Tahoma"/>
          <w:sz w:val="20"/>
          <w:szCs w:val="20"/>
        </w:rPr>
        <w:t>A Securitizadora deverá realizar o resgate antecipado da totalidade dos CRI nas seguintes hipóteses:</w:t>
      </w:r>
      <w:r w:rsidR="000A1129" w:rsidRPr="008A3A1D">
        <w:rPr>
          <w:rFonts w:ascii="Tahoma" w:hAnsi="Tahoma" w:cs="Tahoma"/>
          <w:sz w:val="20"/>
          <w:szCs w:val="20"/>
        </w:rPr>
        <w:t xml:space="preserve"> (i)</w:t>
      </w:r>
      <w:r w:rsidRPr="008A3A1D">
        <w:rPr>
          <w:rFonts w:ascii="Tahoma" w:hAnsi="Tahoma" w:cs="Tahoma"/>
          <w:sz w:val="20"/>
          <w:szCs w:val="20"/>
        </w:rPr>
        <w:t xml:space="preserve"> ocorrência de qualquer um dos Eventos de Recompra Compulsória indicados no item 6.2 do Contrato de Cessão</w:t>
      </w:r>
      <w:r w:rsidR="006551E4" w:rsidRPr="008A3A1D">
        <w:rPr>
          <w:rFonts w:ascii="Tahoma" w:hAnsi="Tahoma" w:cs="Tahoma"/>
          <w:sz w:val="20"/>
          <w:szCs w:val="20"/>
        </w:rPr>
        <w:t>;</w:t>
      </w:r>
      <w:r w:rsidR="006E26DF" w:rsidRPr="008A3A1D">
        <w:rPr>
          <w:rFonts w:ascii="Tahoma" w:hAnsi="Tahoma" w:cs="Tahoma"/>
          <w:sz w:val="20"/>
          <w:szCs w:val="20"/>
        </w:rPr>
        <w:t xml:space="preserve"> </w:t>
      </w:r>
      <w:r w:rsidR="006551E4" w:rsidRPr="008A3A1D">
        <w:rPr>
          <w:rFonts w:ascii="Tahoma" w:hAnsi="Tahoma" w:cs="Tahoma"/>
          <w:sz w:val="20"/>
          <w:szCs w:val="20"/>
        </w:rPr>
        <w:t>(ii</w:t>
      </w:r>
      <w:r w:rsidR="006E26DF" w:rsidRPr="008A3A1D">
        <w:rPr>
          <w:rFonts w:ascii="Tahoma" w:hAnsi="Tahoma" w:cs="Tahoma"/>
          <w:sz w:val="20"/>
          <w:szCs w:val="20"/>
        </w:rPr>
        <w:t xml:space="preserve">) </w:t>
      </w:r>
      <w:r w:rsidR="000A1129" w:rsidRPr="008A3A1D">
        <w:rPr>
          <w:rFonts w:ascii="Tahoma" w:hAnsi="Tahoma" w:cs="Tahoma"/>
          <w:sz w:val="20"/>
          <w:szCs w:val="20"/>
        </w:rPr>
        <w:t>ocorrência de Recompra Facultativa total, nos termos da Cláusula 6.</w:t>
      </w:r>
      <w:r w:rsidR="0076118B" w:rsidRPr="008A3A1D">
        <w:rPr>
          <w:rFonts w:ascii="Tahoma" w:hAnsi="Tahoma" w:cs="Tahoma"/>
          <w:sz w:val="20"/>
          <w:szCs w:val="20"/>
        </w:rPr>
        <w:t>5</w:t>
      </w:r>
      <w:r w:rsidR="000A1129" w:rsidRPr="008A3A1D">
        <w:rPr>
          <w:rFonts w:ascii="Tahoma" w:hAnsi="Tahoma" w:cs="Tahoma"/>
          <w:sz w:val="20"/>
          <w:szCs w:val="20"/>
        </w:rPr>
        <w:t xml:space="preserve"> abaixo</w:t>
      </w:r>
      <w:r w:rsidR="006551E4" w:rsidRPr="008A3A1D">
        <w:rPr>
          <w:rFonts w:ascii="Tahoma" w:hAnsi="Tahoma" w:cs="Tahoma"/>
          <w:sz w:val="20"/>
          <w:szCs w:val="20"/>
        </w:rPr>
        <w:t>; ou (iii) caso não haja acordo sobre o novo índice a ser utilizado em substituição ao IPCA entre os Titulares dos CRI, a Emissora e a Cedente, ou caso não seja realizada a Assembleia Geral na qual tal matéria seria deliberada por qualquer motivo, nos termos da Cláusula 5.1.3 acima</w:t>
      </w:r>
      <w:r w:rsidR="005E0F5D" w:rsidRPr="008A3A1D">
        <w:rPr>
          <w:rFonts w:ascii="Tahoma" w:hAnsi="Tahoma" w:cs="Tahoma"/>
          <w:sz w:val="20"/>
          <w:szCs w:val="20"/>
        </w:rPr>
        <w:t xml:space="preserve"> (</w:t>
      </w:r>
      <w:r w:rsidR="000A1129" w:rsidRPr="008A3A1D">
        <w:rPr>
          <w:rFonts w:ascii="Tahoma" w:hAnsi="Tahoma" w:cs="Tahoma"/>
          <w:sz w:val="20"/>
          <w:szCs w:val="20"/>
        </w:rPr>
        <w:t>“</w:t>
      </w:r>
      <w:r w:rsidR="000A1129" w:rsidRPr="008A3A1D">
        <w:rPr>
          <w:rFonts w:ascii="Tahoma" w:hAnsi="Tahoma" w:cs="Tahoma"/>
          <w:sz w:val="20"/>
          <w:szCs w:val="20"/>
          <w:u w:val="single"/>
        </w:rPr>
        <w:t>Resgate Antecipado</w:t>
      </w:r>
      <w:r w:rsidR="000A1129" w:rsidRPr="008A3A1D">
        <w:rPr>
          <w:rFonts w:ascii="Tahoma" w:hAnsi="Tahoma" w:cs="Tahoma"/>
          <w:sz w:val="20"/>
          <w:szCs w:val="20"/>
        </w:rPr>
        <w:t>”)</w:t>
      </w:r>
      <w:r w:rsidRPr="008A3A1D">
        <w:rPr>
          <w:rFonts w:ascii="Tahoma" w:hAnsi="Tahoma" w:cs="Tahoma"/>
          <w:sz w:val="20"/>
          <w:szCs w:val="20"/>
        </w:rPr>
        <w:t>.</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118" w:name="_Ref20276383"/>
      <w:bookmarkStart w:id="119" w:name="_Ref444710609"/>
      <w:bookmarkStart w:id="120" w:name="_Ref515807017"/>
      <w:r w:rsidRPr="008A3A1D">
        <w:rPr>
          <w:rFonts w:ascii="Tahoma" w:hAnsi="Tahoma" w:cs="Tahoma"/>
          <w:sz w:val="20"/>
          <w:szCs w:val="20"/>
        </w:rP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118"/>
    </w:p>
    <w:p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8A3A1D">
        <w:rPr>
          <w:rFonts w:ascii="Tahoma" w:hAnsi="Tahoma" w:cs="Tahoma"/>
          <w:sz w:val="20"/>
          <w:szCs w:val="20"/>
          <w:u w:val="single"/>
        </w:rPr>
        <w:t>Recompra Compulsória</w:t>
      </w:r>
      <w:r w:rsidRPr="008A3A1D">
        <w:rPr>
          <w:rFonts w:ascii="Tahoma" w:hAnsi="Tahoma" w:cs="Tahoma"/>
          <w:sz w:val="20"/>
          <w:szCs w:val="20"/>
        </w:rP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rsidRPr="008A3A1D">
        <w:rPr>
          <w:rFonts w:ascii="Tahoma" w:hAnsi="Tahoma" w:cs="Tahoma"/>
          <w:sz w:val="20"/>
          <w:szCs w:val="20"/>
        </w:rPr>
        <w:t>os</w:t>
      </w:r>
      <w:r w:rsidRPr="008A3A1D">
        <w:rPr>
          <w:rFonts w:ascii="Tahoma" w:hAnsi="Tahoma" w:cs="Tahoma"/>
          <w:sz w:val="20"/>
          <w:szCs w:val="20"/>
        </w:rPr>
        <w:t xml:space="preserve"> CRI por qualquer outro motivo, a Cedente não ficará obrigada a realizar a Recompra Compulsória</w:t>
      </w:r>
      <w:r w:rsidR="006551E4" w:rsidRPr="008A3A1D">
        <w:rPr>
          <w:rFonts w:ascii="Tahoma" w:hAnsi="Tahoma" w:cs="Tahoma"/>
          <w:sz w:val="20"/>
          <w:szCs w:val="20"/>
        </w:rPr>
        <w:t xml:space="preserve"> e os CRI não serão objeto de Resgate Antecipado</w:t>
      </w:r>
      <w:r w:rsidRPr="008A3A1D">
        <w:rPr>
          <w:rFonts w:ascii="Tahoma" w:hAnsi="Tahoma" w:cs="Tahoma"/>
          <w:sz w:val="20"/>
          <w:szCs w:val="20"/>
        </w:rPr>
        <w:t>.</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Deliberada a Recompra Compulsória em Assembleia Geral de Titulares dos CRI, a Cedente deverá pagar à Emissora o valor equivalente ao Saldo Devedor dos CRI, calculado na forma do item 5.2 acima (“</w:t>
      </w:r>
      <w:r w:rsidRPr="008A3A1D">
        <w:rPr>
          <w:rFonts w:ascii="Tahoma" w:hAnsi="Tahoma" w:cs="Tahoma"/>
          <w:sz w:val="20"/>
          <w:szCs w:val="20"/>
          <w:u w:val="single"/>
        </w:rPr>
        <w:t>Valor de Recompra Compulsória</w:t>
      </w:r>
      <w:r w:rsidRPr="008A3A1D">
        <w:rPr>
          <w:rFonts w:ascii="Tahoma" w:hAnsi="Tahoma" w:cs="Tahoma"/>
          <w:sz w:val="20"/>
          <w:szCs w:val="20"/>
        </w:rPr>
        <w:t>”), em até 5 (cinco) Dias Úteis contados da Assembleia Geral de Titulares dos CRI que declarar a obrigação de Recompra Compulsória, independentemente da quantidade ou do valor dos Créditos Imobiliários.</w:t>
      </w:r>
    </w:p>
    <w:p w:rsidR="006551E4" w:rsidRPr="008A3A1D" w:rsidRDefault="006551E4" w:rsidP="008A3A1D">
      <w:pPr>
        <w:pStyle w:val="PargrafodaLista"/>
        <w:spacing w:after="140" w:line="290" w:lineRule="auto"/>
        <w:rPr>
          <w:rFonts w:ascii="Tahoma" w:hAnsi="Tahoma" w:cs="Tahoma"/>
          <w:sz w:val="20"/>
          <w:szCs w:val="20"/>
        </w:rPr>
      </w:pPr>
    </w:p>
    <w:p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Caso seja verificada a ocorrência das hipóteses de Resgate Antecipado dos CRI previstas na Cláusula 6.1 acima, observada ainda a Assembleia Geral de que trata a Cláusula 6.1.2 acima, conforme aplicável, e o disposto na Cláusula 6.1.4 abaixo, será devido aos Titulares dos CRI valor equivalente ao Saldo Devedor dos CRI, acrescido de eventuais Despesas do respectivo Patrimônio Separado e eventuais Encargos Moratórios aplicáveis nos termos dos Documentos da Operação.</w:t>
      </w:r>
    </w:p>
    <w:p w:rsidR="006551E4" w:rsidRPr="008A3A1D" w:rsidRDefault="006551E4" w:rsidP="008A3A1D">
      <w:pPr>
        <w:pStyle w:val="PargrafodaLista"/>
        <w:spacing w:after="140" w:line="290" w:lineRule="auto"/>
        <w:rPr>
          <w:rFonts w:ascii="Tahoma" w:hAnsi="Tahoma" w:cs="Tahoma"/>
          <w:sz w:val="20"/>
          <w:szCs w:val="20"/>
        </w:rPr>
      </w:pPr>
    </w:p>
    <w:p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Exceto na hipótese de Resgate Antecipado dos CRI prevista no subitem (ii) da Cláusula 6.1 acima, exclusivamente em decorrência de Recompra Facultativa realizada nos termos das Cláusulas 6.5.1 e 6.5.4 abaixo, em todas as demais hipótese de Resgate Antecipado será devido aos Titulares dos CRI, além dos montantes previstos na Cláusula 6.1.4 acima, prêmio incidente sobre o Saldo Devedor dos CRI na data do respectivo Resgate Antecipado, correspondente a 1% (um por cento) </w:t>
      </w:r>
      <w:r w:rsidRPr="008A3A1D">
        <w:rPr>
          <w:rFonts w:ascii="Tahoma" w:hAnsi="Tahoma" w:cs="Tahoma"/>
          <w:i/>
          <w:sz w:val="20"/>
          <w:szCs w:val="20"/>
        </w:rPr>
        <w:t>flat</w:t>
      </w:r>
      <w:r w:rsidRPr="008A3A1D">
        <w:rPr>
          <w:rFonts w:ascii="Tahoma" w:hAnsi="Tahoma" w:cs="Tahoma"/>
          <w:sz w:val="20"/>
          <w:szCs w:val="20"/>
        </w:rPr>
        <w:t xml:space="preserve"> sobre o Saldo Devedor dos CRI (“</w:t>
      </w:r>
      <w:r w:rsidRPr="008A3A1D">
        <w:rPr>
          <w:rFonts w:ascii="Tahoma" w:hAnsi="Tahoma" w:cs="Tahoma"/>
          <w:sz w:val="20"/>
          <w:szCs w:val="20"/>
          <w:u w:val="single"/>
        </w:rPr>
        <w:t>Prêmio</w:t>
      </w:r>
      <w:r w:rsidRPr="008A3A1D">
        <w:rPr>
          <w:rFonts w:ascii="Tahoma" w:hAnsi="Tahoma" w:cs="Tahoma"/>
          <w:sz w:val="20"/>
          <w:szCs w:val="20"/>
        </w:rPr>
        <w:t>”).</w:t>
      </w:r>
    </w:p>
    <w:p w:rsidR="006551E4" w:rsidRPr="008A3A1D" w:rsidRDefault="006551E4" w:rsidP="008A3A1D">
      <w:pPr>
        <w:pStyle w:val="PargrafodaLista"/>
        <w:spacing w:after="140" w:line="290" w:lineRule="auto"/>
        <w:rPr>
          <w:rFonts w:ascii="Tahoma" w:hAnsi="Tahoma" w:cs="Tahoma"/>
          <w:sz w:val="20"/>
          <w:szCs w:val="20"/>
        </w:rPr>
      </w:pPr>
    </w:p>
    <w:p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pagamento do Resgate Antecipado deverá ser realizado na data indicada na comunicação de Resgate Antecipado e será feito observados os procedimentos da B3, para os CRI custodiados eletronicamente na B3.</w:t>
      </w:r>
    </w:p>
    <w:p w:rsidR="006551E4" w:rsidRPr="008A3A1D" w:rsidRDefault="006551E4" w:rsidP="008A3A1D">
      <w:pPr>
        <w:pStyle w:val="PargrafodaLista"/>
        <w:spacing w:after="140" w:line="290" w:lineRule="auto"/>
        <w:rPr>
          <w:rFonts w:ascii="Tahoma" w:hAnsi="Tahoma" w:cs="Tahoma"/>
          <w:sz w:val="20"/>
          <w:szCs w:val="20"/>
        </w:rPr>
      </w:pPr>
    </w:p>
    <w:p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Os CRI resgatados pela Emissora nos termos aqui previstos deverão ser cancelados pela Emissora.</w:t>
      </w:r>
    </w:p>
    <w:p w:rsidR="00606057" w:rsidRPr="008A3A1D" w:rsidRDefault="00606057" w:rsidP="008A3A1D">
      <w:pPr>
        <w:tabs>
          <w:tab w:val="left" w:pos="1418"/>
        </w:tabs>
        <w:spacing w:after="140" w:line="290" w:lineRule="auto"/>
        <w:jc w:val="both"/>
        <w:rPr>
          <w:rFonts w:ascii="Tahoma" w:hAnsi="Tahoma" w:cs="Tahoma"/>
          <w:sz w:val="20"/>
          <w:szCs w:val="20"/>
        </w:rPr>
      </w:pPr>
      <w:bookmarkStart w:id="121" w:name="_Toc110076265"/>
      <w:bookmarkStart w:id="122" w:name="_Toc165713870"/>
      <w:bookmarkStart w:id="123" w:name="_Toc168723728"/>
      <w:bookmarkEnd w:id="119"/>
      <w:bookmarkEnd w:id="120"/>
    </w:p>
    <w:p w:rsidR="006E26DF" w:rsidRPr="008A3A1D" w:rsidRDefault="0076118B"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24" w:name="_DV_M174"/>
      <w:bookmarkStart w:id="125" w:name="_Toc479091128"/>
      <w:bookmarkEnd w:id="124"/>
      <w:r w:rsidRPr="008A3A1D">
        <w:rPr>
          <w:rFonts w:ascii="Tahoma" w:hAnsi="Tahoma" w:cs="Tahoma"/>
          <w:sz w:val="20"/>
          <w:szCs w:val="20"/>
          <w:u w:val="single"/>
        </w:rPr>
        <w:t>[</w:t>
      </w:r>
      <w:r w:rsidR="006E26DF" w:rsidRPr="008A3A1D">
        <w:rPr>
          <w:rFonts w:ascii="Tahoma" w:hAnsi="Tahoma" w:cs="Tahoma"/>
          <w:sz w:val="20"/>
          <w:szCs w:val="20"/>
          <w:u w:val="single"/>
        </w:rPr>
        <w:t>Amortização Extraordinária</w:t>
      </w:r>
      <w:r w:rsidRPr="008A3A1D">
        <w:rPr>
          <w:rFonts w:ascii="Tahoma" w:hAnsi="Tahoma" w:cs="Tahoma"/>
          <w:sz w:val="20"/>
          <w:szCs w:val="20"/>
          <w:u w:val="single"/>
        </w:rPr>
        <w:t>]</w:t>
      </w:r>
      <w:r w:rsidRPr="008A3A1D">
        <w:rPr>
          <w:rStyle w:val="Refdenotaderodap"/>
          <w:rFonts w:ascii="Tahoma" w:hAnsi="Tahoma" w:cs="Tahoma"/>
          <w:sz w:val="20"/>
          <w:szCs w:val="20"/>
          <w:u w:val="single"/>
        </w:rPr>
        <w:footnoteReference w:id="24"/>
      </w:r>
      <w:r w:rsidR="006E26DF" w:rsidRPr="008A3A1D">
        <w:rPr>
          <w:rFonts w:ascii="Tahoma" w:hAnsi="Tahoma" w:cs="Tahoma"/>
          <w:sz w:val="20"/>
          <w:szCs w:val="20"/>
        </w:rPr>
        <w:t>. A Securitizadora deverá realizar a amortização extraordinária de parcela do saldo do Valor Nominal Atualizado dos CRI, na ocorrência (i) de Recompra Facultativa parcial, nos termos da Cláusula 6.</w:t>
      </w:r>
      <w:r w:rsidRPr="008A3A1D">
        <w:rPr>
          <w:rFonts w:ascii="Tahoma" w:hAnsi="Tahoma" w:cs="Tahoma"/>
          <w:sz w:val="20"/>
          <w:szCs w:val="20"/>
        </w:rPr>
        <w:t>5</w:t>
      </w:r>
      <w:r w:rsidR="006E26DF" w:rsidRPr="008A3A1D">
        <w:rPr>
          <w:rFonts w:ascii="Tahoma" w:hAnsi="Tahoma" w:cs="Tahoma"/>
          <w:sz w:val="20"/>
          <w:szCs w:val="20"/>
        </w:rPr>
        <w:t xml:space="preserve"> abaixo, em montante proporcional Recompra Facultativa parcial; ou (ii) das hipóteses previstas na Cláusula 2.</w:t>
      </w:r>
      <w:r w:rsidR="00CD29B7" w:rsidRPr="008A3A1D">
        <w:rPr>
          <w:rFonts w:ascii="Tahoma" w:hAnsi="Tahoma" w:cs="Tahoma"/>
          <w:sz w:val="20"/>
          <w:szCs w:val="20"/>
        </w:rPr>
        <w:t>7</w:t>
      </w:r>
      <w:r w:rsidR="006E26DF" w:rsidRPr="008A3A1D">
        <w:rPr>
          <w:rFonts w:ascii="Tahoma" w:hAnsi="Tahoma" w:cs="Tahoma"/>
          <w:sz w:val="20"/>
          <w:szCs w:val="20"/>
        </w:rPr>
        <w:t>.2</w:t>
      </w:r>
      <w:r w:rsidR="00B354FE" w:rsidRPr="008A3A1D">
        <w:rPr>
          <w:rFonts w:ascii="Tahoma" w:hAnsi="Tahoma" w:cs="Tahoma"/>
          <w:sz w:val="20"/>
          <w:szCs w:val="20"/>
        </w:rPr>
        <w:t>, itens (i) e [(ii)]</w:t>
      </w:r>
      <w:r w:rsidR="006E26DF" w:rsidRPr="008A3A1D">
        <w:rPr>
          <w:rFonts w:ascii="Tahoma" w:hAnsi="Tahoma" w:cs="Tahoma"/>
          <w:sz w:val="20"/>
          <w:szCs w:val="20"/>
        </w:rPr>
        <w:t xml:space="preserve"> </w:t>
      </w:r>
      <w:r w:rsidR="005E0F5D" w:rsidRPr="008A3A1D">
        <w:rPr>
          <w:rFonts w:ascii="Tahoma" w:hAnsi="Tahoma" w:cs="Tahoma"/>
          <w:sz w:val="20"/>
          <w:szCs w:val="20"/>
        </w:rPr>
        <w:t>acima</w:t>
      </w:r>
      <w:r w:rsidR="006E26DF" w:rsidRPr="008A3A1D">
        <w:rPr>
          <w:rFonts w:ascii="Tahoma" w:hAnsi="Tahoma" w:cs="Tahoma"/>
          <w:sz w:val="20"/>
          <w:szCs w:val="20"/>
        </w:rPr>
        <w:t xml:space="preserve">, </w:t>
      </w:r>
      <w:r w:rsidRPr="008A3A1D">
        <w:rPr>
          <w:rFonts w:ascii="Tahoma" w:hAnsi="Tahoma" w:cs="Tahoma"/>
          <w:sz w:val="20"/>
          <w:szCs w:val="20"/>
        </w:rPr>
        <w:t>na proporção dos valores recebidos a título de indenização de seguro patrimonial e/ou pagos a título de indenização referentes às Unidades e as Unidades Vagas</w:t>
      </w:r>
      <w:r w:rsidR="006E26DF" w:rsidRPr="008A3A1D">
        <w:rPr>
          <w:rFonts w:ascii="Tahoma" w:hAnsi="Tahoma" w:cs="Tahoma"/>
          <w:sz w:val="20"/>
          <w:szCs w:val="20"/>
        </w:rPr>
        <w:t xml:space="preserve"> (em conjunto, “</w:t>
      </w:r>
      <w:r w:rsidR="006E26DF" w:rsidRPr="008A3A1D">
        <w:rPr>
          <w:rFonts w:ascii="Tahoma" w:hAnsi="Tahoma" w:cs="Tahoma"/>
          <w:sz w:val="20"/>
          <w:szCs w:val="20"/>
          <w:u w:val="single"/>
        </w:rPr>
        <w:t>Amortização Extraordinária</w:t>
      </w:r>
      <w:r w:rsidR="006E26DF" w:rsidRPr="008A3A1D">
        <w:rPr>
          <w:rFonts w:ascii="Tahoma" w:hAnsi="Tahoma" w:cs="Tahoma"/>
          <w:sz w:val="20"/>
          <w:szCs w:val="20"/>
        </w:rPr>
        <w:t>”).</w:t>
      </w:r>
    </w:p>
    <w:p w:rsidR="0076118B" w:rsidRPr="008A3A1D" w:rsidRDefault="0076118B"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76118B" w:rsidRPr="008A3A1D" w:rsidRDefault="0076118B"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A Amortização Extraordinária dos CRI será realizada mediante o pagamento aos Titulares dos CRI de valor equivalente ao percentual do Valor Nominal Unitário ou saldo do Valor Nominal Unitário, acrescido da Atualização Monetária, se for o caso, e da Remuneração aplicável aos CRI objeto da Amortização Extraordinária, bem como de eventuais despesas do respectivo Patrimônio Separado e eventuais Encargos Moratórios aplicáveis nos termos dos Documentos da Operação. Além dos montantes previstos nesta Cláusula 6.2.1, exclusivamente na hipótese prevista na Cláusula 6.2(i) acima, será devido aos Titulares dos CRI o Prêmio, calculado, </w:t>
      </w:r>
      <w:r w:rsidRPr="008A3A1D">
        <w:rPr>
          <w:rFonts w:ascii="Tahoma" w:hAnsi="Tahoma" w:cs="Tahoma"/>
          <w:i/>
          <w:sz w:val="20"/>
          <w:szCs w:val="20"/>
        </w:rPr>
        <w:t>mutatis mutandis</w:t>
      </w:r>
      <w:r w:rsidRPr="008A3A1D">
        <w:rPr>
          <w:rFonts w:ascii="Tahoma" w:hAnsi="Tahoma" w:cs="Tahoma"/>
          <w:sz w:val="20"/>
          <w:szCs w:val="20"/>
        </w:rPr>
        <w:t xml:space="preserve">, nos mesmos termos da Cláusula </w:t>
      </w:r>
      <w:r w:rsidR="00AD7A75" w:rsidRPr="008A3A1D">
        <w:rPr>
          <w:rFonts w:ascii="Tahoma" w:hAnsi="Tahoma" w:cs="Tahoma"/>
          <w:sz w:val="20"/>
          <w:szCs w:val="20"/>
        </w:rPr>
        <w:t>6.5(ii)</w:t>
      </w:r>
      <w:r w:rsidRPr="008A3A1D">
        <w:rPr>
          <w:rFonts w:ascii="Tahoma" w:hAnsi="Tahoma" w:cs="Tahoma"/>
          <w:sz w:val="20"/>
          <w:szCs w:val="20"/>
        </w:rPr>
        <w:t xml:space="preserve"> abaixo, considerando o valor a ser efetivamente amortizado.</w:t>
      </w:r>
    </w:p>
    <w:p w:rsidR="0076118B" w:rsidRPr="008A3A1D" w:rsidRDefault="0076118B"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76118B" w:rsidRPr="008A3A1D" w:rsidRDefault="0076118B"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pagamento da Amortização Extraordinária deverá ser realizado na data indicada na comunicação de Amortização Extraordinária e será feito observados os procedimentos da B3, para os CRI custodiados eletronicamente na B3.</w:t>
      </w:r>
    </w:p>
    <w:p w:rsidR="006E26DF" w:rsidRPr="008A3A1D" w:rsidRDefault="006E26DF"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Responsabilidade Civil da Cedente pela existência e validade dos Créditos Imobiliários e do Contrato de Cessão</w:t>
      </w:r>
      <w:r w:rsidRPr="008A3A1D">
        <w:rPr>
          <w:rFonts w:ascii="Tahoma" w:hAnsi="Tahoma" w:cs="Tahoma"/>
          <w:sz w:val="20"/>
          <w:szCs w:val="20"/>
        </w:rPr>
        <w:t xml:space="preserve">: Até a amortização integral dos CRI, a Cedente indenizará a Emissora no Valor da Indenização (abaixo definida), caso ocorra qualquer um dos eventos previstos nos </w:t>
      </w:r>
      <w:r w:rsidR="00A7236C" w:rsidRPr="008A3A1D">
        <w:rPr>
          <w:rFonts w:ascii="Tahoma" w:hAnsi="Tahoma" w:cs="Tahoma"/>
          <w:sz w:val="20"/>
          <w:szCs w:val="20"/>
        </w:rPr>
        <w:t>a</w:t>
      </w:r>
      <w:r w:rsidRPr="008A3A1D">
        <w:rPr>
          <w:rFonts w:ascii="Tahoma" w:hAnsi="Tahoma" w:cs="Tahoma"/>
          <w:sz w:val="20"/>
          <w:szCs w:val="20"/>
        </w:rPr>
        <w:t>rts. 182 e 295 do Código Civil, bem como qualquer um dos seguintes eventos ("</w:t>
      </w:r>
      <w:r w:rsidRPr="008A3A1D">
        <w:rPr>
          <w:rFonts w:ascii="Tahoma" w:hAnsi="Tahoma" w:cs="Tahoma"/>
          <w:sz w:val="20"/>
          <w:szCs w:val="20"/>
          <w:u w:val="single"/>
        </w:rPr>
        <w:t>Evento</w:t>
      </w:r>
      <w:r w:rsidR="00B9349B" w:rsidRPr="008A3A1D">
        <w:rPr>
          <w:rFonts w:ascii="Tahoma" w:hAnsi="Tahoma" w:cs="Tahoma"/>
          <w:sz w:val="20"/>
          <w:szCs w:val="20"/>
          <w:u w:val="single"/>
        </w:rPr>
        <w:t>s</w:t>
      </w:r>
      <w:r w:rsidRPr="008A3A1D">
        <w:rPr>
          <w:rFonts w:ascii="Tahoma" w:hAnsi="Tahoma" w:cs="Tahoma"/>
          <w:sz w:val="20"/>
          <w:szCs w:val="20"/>
          <w:u w:val="single"/>
        </w:rPr>
        <w:t xml:space="preserve"> de Indenização</w:t>
      </w:r>
      <w:r w:rsidRPr="008A3A1D">
        <w:rPr>
          <w:rFonts w:ascii="Tahoma" w:hAnsi="Tahoma" w:cs="Tahoma"/>
          <w:sz w:val="20"/>
          <w:szCs w:val="20"/>
        </w:rPr>
        <w:t>"):</w:t>
      </w:r>
    </w:p>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(a)</w:t>
      </w:r>
      <w:r w:rsidRPr="008A3A1D">
        <w:rPr>
          <w:rFonts w:ascii="Tahoma" w:hAnsi="Tahoma" w:cs="Tahoma"/>
          <w:sz w:val="20"/>
          <w:szCs w:val="20"/>
        </w:rPr>
        <w:tab/>
        <w:t>a ilegitimidade, inexistência, invalidade, ineficácia ou inexigibilidade do Contrato de Cessão sejam reconhecidas ou declaradas, no todo ou em parte;</w:t>
      </w:r>
    </w:p>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(b)</w:t>
      </w:r>
      <w:r w:rsidRPr="008A3A1D">
        <w:rPr>
          <w:rFonts w:ascii="Tahoma" w:hAnsi="Tahoma" w:cs="Tahoma"/>
          <w:sz w:val="20"/>
          <w:szCs w:val="20"/>
        </w:rPr>
        <w:tab/>
        <w:t>caso os Créditos Imobiliários sejam parcial ou integralmente declarados nulos, inexistentes, inexigíveis, inválidos, ineficazes e/ou ilegais;</w:t>
      </w:r>
    </w:p>
    <w:p w:rsidR="00606057" w:rsidRPr="008A3A1D" w:rsidRDefault="00606057" w:rsidP="008A3A1D">
      <w:pPr>
        <w:spacing w:after="140" w:line="290" w:lineRule="auto"/>
        <w:rPr>
          <w:rFonts w:ascii="Tahoma" w:hAnsi="Tahoma" w:cs="Tahoma"/>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w:t>
      </w:r>
      <w:r w:rsidRPr="008A3A1D">
        <w:rPr>
          <w:rFonts w:ascii="Tahoma" w:hAnsi="Tahoma" w:cs="Tahoma"/>
          <w:sz w:val="20"/>
          <w:szCs w:val="20"/>
        </w:rPr>
        <w:tab/>
        <w:t>caso o Contrato de Cessão seja resilido, rescindido ou de qualquer forma resolvidos por culpa ou dolo do Cedente; e</w:t>
      </w:r>
      <w:r w:rsidR="00D80944" w:rsidRPr="008A3A1D">
        <w:rPr>
          <w:rFonts w:ascii="Tahoma" w:hAnsi="Tahoma" w:cs="Tahoma"/>
          <w:sz w:val="20"/>
          <w:szCs w:val="20"/>
        </w:rPr>
        <w:t>/ou</w:t>
      </w:r>
    </w:p>
    <w:p w:rsidR="00606057" w:rsidRPr="008A3A1D" w:rsidRDefault="00606057" w:rsidP="008A3A1D">
      <w:pPr>
        <w:spacing w:after="140" w:line="290" w:lineRule="auto"/>
        <w:rPr>
          <w:rFonts w:ascii="Tahoma" w:hAnsi="Tahoma" w:cs="Tahoma"/>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(d)</w:t>
      </w:r>
      <w:r w:rsidRPr="008A3A1D">
        <w:rPr>
          <w:rFonts w:ascii="Tahoma" w:hAnsi="Tahoma" w:cs="Tahoma"/>
          <w:sz w:val="20"/>
          <w:szCs w:val="20"/>
        </w:rPr>
        <w:tab/>
        <w:t>Caso, cumulativamente, (a) seja implementada a Condiç</w:t>
      </w:r>
      <w:r w:rsidR="00D80944" w:rsidRPr="008A3A1D">
        <w:rPr>
          <w:rFonts w:ascii="Tahoma" w:hAnsi="Tahoma" w:cs="Tahoma"/>
          <w:sz w:val="20"/>
          <w:szCs w:val="20"/>
        </w:rPr>
        <w:t>ão</w:t>
      </w:r>
      <w:r w:rsidRPr="008A3A1D">
        <w:rPr>
          <w:rFonts w:ascii="Tahoma" w:hAnsi="Tahoma" w:cs="Tahoma"/>
          <w:sz w:val="20"/>
          <w:szCs w:val="20"/>
        </w:rP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w:t>
      </w:r>
    </w:p>
    <w:p w:rsidR="00606057" w:rsidRPr="008A3A1D" w:rsidRDefault="00606057" w:rsidP="008A3A1D">
      <w:pPr>
        <w:spacing w:after="140" w:line="290" w:lineRule="auto"/>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Ocorrendo qualquer um dos Eventos de Indenização, </w:t>
      </w:r>
      <w:r w:rsidR="00D80944" w:rsidRPr="008A3A1D">
        <w:rPr>
          <w:rFonts w:ascii="Tahoma" w:hAnsi="Tahoma" w:cs="Tahoma"/>
          <w:sz w:val="20"/>
          <w:szCs w:val="20"/>
        </w:rPr>
        <w:t>a</w:t>
      </w:r>
      <w:r w:rsidRPr="008A3A1D">
        <w:rPr>
          <w:rFonts w:ascii="Tahoma" w:hAnsi="Tahoma" w:cs="Tahoma"/>
          <w:sz w:val="20"/>
          <w:szCs w:val="20"/>
        </w:rPr>
        <w:t xml:space="preserve"> Cedente pagará à Emissora indenização na forma dos artigos 408 a 416 do Código Civil, cujo valor será equivalente ao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 xml:space="preserve">evedor dos CRI, acrescido da </w:t>
      </w:r>
      <w:r w:rsidR="00D80944" w:rsidRPr="008A3A1D">
        <w:rPr>
          <w:rFonts w:ascii="Tahoma" w:hAnsi="Tahoma" w:cs="Tahoma"/>
          <w:sz w:val="20"/>
          <w:szCs w:val="20"/>
        </w:rPr>
        <w:t>R</w:t>
      </w:r>
      <w:r w:rsidRPr="008A3A1D">
        <w:rPr>
          <w:rFonts w:ascii="Tahoma" w:hAnsi="Tahoma" w:cs="Tahoma"/>
          <w:sz w:val="20"/>
          <w:szCs w:val="20"/>
        </w:rPr>
        <w:t>emuneração dos CRI devida até a data de pagamento da referida indenização e de eventuais encargos, calculado pro rata temporis na forma d</w:t>
      </w:r>
      <w:r w:rsidR="00D80944" w:rsidRPr="008A3A1D">
        <w:rPr>
          <w:rFonts w:ascii="Tahoma" w:hAnsi="Tahoma" w:cs="Tahoma"/>
          <w:sz w:val="20"/>
          <w:szCs w:val="20"/>
        </w:rPr>
        <w:t>este</w:t>
      </w:r>
      <w:r w:rsidRPr="008A3A1D">
        <w:rPr>
          <w:rFonts w:ascii="Tahoma" w:hAnsi="Tahoma" w:cs="Tahoma"/>
          <w:sz w:val="20"/>
          <w:szCs w:val="20"/>
        </w:rPr>
        <w:t xml:space="preserve"> Termo de Securitização ("</w:t>
      </w:r>
      <w:r w:rsidRPr="008A3A1D">
        <w:rPr>
          <w:rFonts w:ascii="Tahoma" w:hAnsi="Tahoma" w:cs="Tahoma"/>
          <w:sz w:val="20"/>
          <w:szCs w:val="20"/>
          <w:u w:val="single"/>
        </w:rPr>
        <w:t>Valor da Indenização</w:t>
      </w:r>
      <w:r w:rsidRPr="008A3A1D">
        <w:rPr>
          <w:rFonts w:ascii="Tahoma" w:hAnsi="Tahoma" w:cs="Tahoma"/>
          <w:sz w:val="20"/>
          <w:szCs w:val="20"/>
        </w:rPr>
        <w:t>" e “</w:t>
      </w:r>
      <w:r w:rsidRPr="008A3A1D">
        <w:rPr>
          <w:rFonts w:ascii="Tahoma" w:hAnsi="Tahoma" w:cs="Tahoma"/>
          <w:sz w:val="20"/>
          <w:szCs w:val="20"/>
          <w:u w:val="single"/>
        </w:rPr>
        <w:t>Indenização</w:t>
      </w:r>
      <w:r w:rsidRPr="008A3A1D">
        <w:rPr>
          <w:rFonts w:ascii="Tahoma" w:hAnsi="Tahoma" w:cs="Tahoma"/>
          <w:sz w:val="20"/>
          <w:szCs w:val="20"/>
        </w:rPr>
        <w:t xml:space="preserve">”, respectivamente). </w:t>
      </w:r>
    </w:p>
    <w:p w:rsidR="00606057" w:rsidRPr="008A3A1D" w:rsidRDefault="00606057" w:rsidP="008A3A1D">
      <w:pPr>
        <w:spacing w:after="140" w:line="290" w:lineRule="auto"/>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Após o efetivo pagamento da Indenização, a Cedente se sub-rogará à Emissora em todos direitos e obrigações decorrentes ou relacionados aos Créditos Imobiliários eventualmente existentes.</w:t>
      </w:r>
    </w:p>
    <w:p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 obrigação do pagamento do Valor de Recompra Compulsória exclui a obrigação do pagamento da Indenização e vice-versa.</w:t>
      </w:r>
    </w:p>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Alocação dos riscos de desconstituição do lastro</w:t>
      </w:r>
      <w:r w:rsidRPr="008A3A1D">
        <w:rPr>
          <w:rFonts w:ascii="Tahoma" w:hAnsi="Tahoma" w:cs="Tahoma"/>
          <w:sz w:val="20"/>
          <w:szCs w:val="20"/>
        </w:rPr>
        <w:t xml:space="preserve">: As hipóteses de </w:t>
      </w:r>
      <w:r w:rsidR="00D80944" w:rsidRPr="008A3A1D">
        <w:rPr>
          <w:rFonts w:ascii="Tahoma" w:hAnsi="Tahoma" w:cs="Tahoma"/>
          <w:sz w:val="20"/>
          <w:szCs w:val="20"/>
        </w:rPr>
        <w:t>I</w:t>
      </w:r>
      <w:r w:rsidRPr="008A3A1D">
        <w:rPr>
          <w:rFonts w:ascii="Tahoma" w:hAnsi="Tahoma" w:cs="Tahoma"/>
          <w:sz w:val="20"/>
          <w:szCs w:val="20"/>
        </w:rPr>
        <w:t xml:space="preserve">ndenização descritas na Cláusula 6.4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rsidR="00606057" w:rsidRPr="008A3A1D" w:rsidRDefault="00606057" w:rsidP="008A3A1D">
      <w:pPr>
        <w:spacing w:after="140" w:line="290" w:lineRule="auto"/>
        <w:jc w:val="both"/>
        <w:rPr>
          <w:rFonts w:ascii="Tahoma" w:hAnsi="Tahoma" w:cs="Tahoma"/>
          <w:sz w:val="20"/>
          <w:szCs w:val="20"/>
        </w:rPr>
      </w:pPr>
    </w:p>
    <w:p w:rsidR="00000DE9"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26" w:name="_Ref22314150"/>
      <w:r w:rsidRPr="008A3A1D">
        <w:rPr>
          <w:rFonts w:ascii="Tahoma" w:hAnsi="Tahoma" w:cs="Tahoma"/>
          <w:sz w:val="20"/>
          <w:szCs w:val="20"/>
          <w:u w:val="single"/>
        </w:rPr>
        <w:t>Recompra Facultativa</w:t>
      </w:r>
      <w:r w:rsidRPr="008A3A1D">
        <w:rPr>
          <w:rFonts w:ascii="Tahoma" w:hAnsi="Tahoma" w:cs="Tahoma"/>
          <w:sz w:val="20"/>
          <w:szCs w:val="20"/>
        </w:rPr>
        <w:t>: Nos termos do Contrato de Cessão, fica facultado à Cedente realizar, por livre iniciativa, a recompra parcial ou total dos Créditos Imobiliários pelo Valor da Recompra Facultativa (conforme definido abaixo</w:t>
      </w:r>
      <w:r w:rsidR="000A66C9" w:rsidRPr="008A3A1D">
        <w:rPr>
          <w:rFonts w:ascii="Tahoma" w:hAnsi="Tahoma" w:cs="Tahoma"/>
          <w:sz w:val="20"/>
          <w:szCs w:val="20"/>
        </w:rPr>
        <w:t>),</w:t>
      </w:r>
      <w:r w:rsidRPr="008A3A1D">
        <w:rPr>
          <w:rFonts w:ascii="Tahoma" w:hAnsi="Tahoma" w:cs="Tahoma"/>
          <w:sz w:val="20"/>
          <w:szCs w:val="20"/>
        </w:rPr>
        <w:t xml:space="preserve"> </w:t>
      </w:r>
      <w:bookmarkEnd w:id="126"/>
      <w:r w:rsidRPr="008A3A1D">
        <w:rPr>
          <w:rFonts w:ascii="Tahoma" w:hAnsi="Tahoma" w:cs="Tahoma"/>
          <w:sz w:val="20"/>
          <w:szCs w:val="20"/>
        </w:rPr>
        <w:t>observadas as seguintes regras (“</w:t>
      </w:r>
      <w:r w:rsidRPr="008A3A1D">
        <w:rPr>
          <w:rFonts w:ascii="Tahoma" w:hAnsi="Tahoma" w:cs="Tahoma"/>
          <w:sz w:val="20"/>
          <w:szCs w:val="20"/>
          <w:u w:val="single"/>
        </w:rPr>
        <w:t>Recompra Facultativa</w:t>
      </w:r>
      <w:r w:rsidRPr="008A3A1D">
        <w:rPr>
          <w:rFonts w:ascii="Tahoma" w:hAnsi="Tahoma" w:cs="Tahoma"/>
          <w:sz w:val="20"/>
          <w:szCs w:val="20"/>
        </w:rPr>
        <w:t>”):</w:t>
      </w:r>
    </w:p>
    <w:p w:rsidR="00000DE9" w:rsidRPr="008A3A1D" w:rsidRDefault="00000DE9" w:rsidP="008A3A1D">
      <w:pPr>
        <w:pStyle w:val="PargrafodaLista"/>
        <w:tabs>
          <w:tab w:val="left" w:pos="851"/>
        </w:tabs>
        <w:spacing w:after="140" w:line="290" w:lineRule="auto"/>
        <w:ind w:left="0"/>
        <w:contextualSpacing/>
        <w:jc w:val="both"/>
        <w:rPr>
          <w:rFonts w:ascii="Tahoma" w:hAnsi="Tahoma" w:cs="Tahoma"/>
          <w:sz w:val="20"/>
          <w:szCs w:val="20"/>
        </w:rPr>
      </w:pPr>
    </w:p>
    <w:p w:rsidR="00000DE9" w:rsidRPr="008A3A1D" w:rsidRDefault="00000DE9" w:rsidP="008A3A1D">
      <w:pPr>
        <w:pStyle w:val="PargrafodaLista"/>
        <w:tabs>
          <w:tab w:val="left" w:pos="851"/>
        </w:tabs>
        <w:spacing w:after="140" w:line="290" w:lineRule="auto"/>
        <w:ind w:left="851"/>
        <w:contextualSpacing/>
        <w:jc w:val="both"/>
        <w:rPr>
          <w:rFonts w:ascii="Tahoma" w:hAnsi="Tahoma" w:cs="Tahoma"/>
          <w:sz w:val="20"/>
          <w:szCs w:val="20"/>
        </w:rPr>
      </w:pPr>
      <w:r w:rsidRPr="008A3A1D">
        <w:rPr>
          <w:rFonts w:ascii="Tahoma" w:hAnsi="Tahoma" w:cs="Tahoma"/>
          <w:sz w:val="20"/>
          <w:szCs w:val="20"/>
        </w:rPr>
        <w:t>(i) a Recompra Facultativa seja comunicada à Emissora com, no mínimo, 30 (trinta) dias corridos de antecedência da data do efetivo pagamento (“</w:t>
      </w:r>
      <w:r w:rsidRPr="008A3A1D">
        <w:rPr>
          <w:rFonts w:ascii="Tahoma" w:hAnsi="Tahoma" w:cs="Tahoma"/>
          <w:sz w:val="20"/>
          <w:szCs w:val="20"/>
          <w:u w:val="single"/>
        </w:rPr>
        <w:t>Notificação de Recompra</w:t>
      </w:r>
      <w:r w:rsidRPr="008A3A1D">
        <w:rPr>
          <w:rFonts w:ascii="Tahoma" w:hAnsi="Tahoma" w:cs="Tahoma"/>
          <w:sz w:val="20"/>
          <w:szCs w:val="20"/>
        </w:rPr>
        <w:t>”);</w:t>
      </w:r>
      <w:r w:rsidR="00A7236C" w:rsidRPr="008A3A1D">
        <w:rPr>
          <w:rFonts w:ascii="Tahoma" w:hAnsi="Tahoma" w:cs="Tahoma"/>
          <w:sz w:val="20"/>
          <w:szCs w:val="20"/>
        </w:rPr>
        <w:t xml:space="preserve"> e</w:t>
      </w:r>
    </w:p>
    <w:p w:rsidR="00000DE9" w:rsidRPr="008A3A1D" w:rsidRDefault="00000DE9" w:rsidP="008A3A1D">
      <w:pPr>
        <w:pStyle w:val="PargrafodaLista"/>
        <w:tabs>
          <w:tab w:val="left" w:pos="851"/>
        </w:tabs>
        <w:spacing w:after="140" w:line="290" w:lineRule="auto"/>
        <w:ind w:left="851"/>
        <w:contextualSpacing/>
        <w:jc w:val="both"/>
        <w:rPr>
          <w:rFonts w:ascii="Tahoma" w:hAnsi="Tahoma" w:cs="Tahoma"/>
          <w:sz w:val="20"/>
          <w:szCs w:val="20"/>
        </w:rPr>
      </w:pPr>
    </w:p>
    <w:p w:rsidR="00000DE9" w:rsidRPr="008A3A1D" w:rsidRDefault="00000DE9" w:rsidP="008A3A1D">
      <w:pPr>
        <w:pStyle w:val="PargrafodaLista"/>
        <w:tabs>
          <w:tab w:val="left" w:pos="851"/>
        </w:tabs>
        <w:spacing w:after="140" w:line="290" w:lineRule="auto"/>
        <w:ind w:left="851"/>
        <w:contextualSpacing/>
        <w:jc w:val="both"/>
        <w:rPr>
          <w:rFonts w:ascii="Tahoma" w:hAnsi="Tahoma" w:cs="Tahoma"/>
          <w:sz w:val="20"/>
          <w:szCs w:val="20"/>
        </w:rPr>
      </w:pPr>
      <w:r w:rsidRPr="008A3A1D">
        <w:rPr>
          <w:rFonts w:ascii="Tahoma" w:hAnsi="Tahoma" w:cs="Tahoma"/>
          <w:sz w:val="20"/>
          <w:szCs w:val="20"/>
        </w:rPr>
        <w:t xml:space="preserve">(ii) a Recompra Facultativa </w:t>
      </w:r>
      <w:r w:rsidR="00A7236C" w:rsidRPr="008A3A1D">
        <w:rPr>
          <w:rFonts w:ascii="Tahoma" w:hAnsi="Tahoma" w:cs="Tahoma"/>
          <w:sz w:val="20"/>
          <w:szCs w:val="20"/>
        </w:rPr>
        <w:t xml:space="preserve">seja efetuada </w:t>
      </w:r>
      <w:r w:rsidRPr="008A3A1D">
        <w:rPr>
          <w:rFonts w:ascii="Tahoma" w:hAnsi="Tahoma" w:cs="Tahoma"/>
          <w:sz w:val="20"/>
          <w:szCs w:val="20"/>
        </w:rPr>
        <w:t xml:space="preserve">pelo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 conforme valor a ser apresentado pela Emissora previamente ao pagamento, acrescido d</w:t>
      </w:r>
      <w:r w:rsidR="00A7236C" w:rsidRPr="008A3A1D">
        <w:rPr>
          <w:rFonts w:ascii="Tahoma" w:hAnsi="Tahoma" w:cs="Tahoma"/>
          <w:sz w:val="20"/>
          <w:szCs w:val="20"/>
        </w:rPr>
        <w:t>o</w:t>
      </w:r>
      <w:r w:rsidRPr="008A3A1D">
        <w:rPr>
          <w:rFonts w:ascii="Tahoma" w:hAnsi="Tahoma" w:cs="Tahoma"/>
          <w:sz w:val="20"/>
          <w:szCs w:val="20"/>
        </w:rPr>
        <w:t xml:space="preserve"> </w:t>
      </w:r>
      <w:r w:rsidR="00A7236C" w:rsidRPr="008A3A1D">
        <w:rPr>
          <w:rFonts w:ascii="Tahoma" w:hAnsi="Tahoma" w:cs="Tahoma"/>
          <w:sz w:val="20"/>
          <w:szCs w:val="20"/>
        </w:rPr>
        <w:t>P</w:t>
      </w:r>
      <w:r w:rsidRPr="008A3A1D">
        <w:rPr>
          <w:rFonts w:ascii="Tahoma" w:hAnsi="Tahoma" w:cs="Tahoma"/>
          <w:sz w:val="20"/>
          <w:szCs w:val="20"/>
        </w:rPr>
        <w:t xml:space="preserve">rêmio incidente sobre 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 na data do respectivo pagamento da Recompra Facultativa</w:t>
      </w:r>
      <w:r w:rsidR="00D80944" w:rsidRPr="008A3A1D">
        <w:rPr>
          <w:rFonts w:ascii="Tahoma" w:hAnsi="Tahoma" w:cs="Tahoma"/>
          <w:sz w:val="20"/>
          <w:szCs w:val="20"/>
        </w:rPr>
        <w:t xml:space="preserve"> </w:t>
      </w:r>
      <w:r w:rsidRPr="008A3A1D">
        <w:rPr>
          <w:rFonts w:ascii="Tahoma" w:hAnsi="Tahoma" w:cs="Tahoma"/>
          <w:sz w:val="20"/>
          <w:szCs w:val="20"/>
        </w:rPr>
        <w:t>(“</w:t>
      </w:r>
      <w:r w:rsidRPr="008A3A1D">
        <w:rPr>
          <w:rFonts w:ascii="Tahoma" w:hAnsi="Tahoma" w:cs="Tahoma"/>
          <w:sz w:val="20"/>
          <w:szCs w:val="20"/>
          <w:u w:val="single"/>
        </w:rPr>
        <w:t>Valor de Recompra Facultativa</w:t>
      </w:r>
      <w:r w:rsidRPr="008A3A1D">
        <w:rPr>
          <w:rFonts w:ascii="Tahoma" w:hAnsi="Tahoma" w:cs="Tahoma"/>
          <w:sz w:val="20"/>
          <w:szCs w:val="20"/>
        </w:rPr>
        <w:t>”)</w:t>
      </w:r>
      <w:r w:rsidR="00D80944" w:rsidRPr="008A3A1D">
        <w:rPr>
          <w:rFonts w:ascii="Tahoma" w:hAnsi="Tahoma" w:cs="Tahoma"/>
          <w:sz w:val="20"/>
          <w:szCs w:val="20"/>
        </w:rPr>
        <w:t>.</w:t>
      </w:r>
    </w:p>
    <w:p w:rsidR="00A7236C" w:rsidRPr="008A3A1D" w:rsidRDefault="00A7236C" w:rsidP="008A3A1D">
      <w:pPr>
        <w:pStyle w:val="PargrafodaLista"/>
        <w:tabs>
          <w:tab w:val="left" w:pos="851"/>
        </w:tabs>
        <w:spacing w:after="140" w:line="290" w:lineRule="auto"/>
        <w:ind w:left="851"/>
        <w:contextualSpacing/>
        <w:jc w:val="both"/>
        <w:rPr>
          <w:rFonts w:ascii="Tahoma" w:hAnsi="Tahoma" w:cs="Tahoma"/>
          <w:sz w:val="20"/>
          <w:szCs w:val="20"/>
        </w:rPr>
      </w:pPr>
    </w:p>
    <w:p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 Recompra Facultativa sempre será realizada mediante a aquisição dos Créditos Imobiliários de vencimento mais longo, a partir da última parcela de amortização dos CRI em direção à primeira. Exercida a Recompra Facultativa, mediante o pagamento do respectivo Valor de Recompra Facultativa, acrescido do Prêmio (caso aplicável)</w:t>
      </w:r>
      <w:r w:rsidR="00D80944" w:rsidRPr="008A3A1D">
        <w:rPr>
          <w:rFonts w:ascii="Tahoma" w:hAnsi="Tahoma" w:cs="Tahoma"/>
          <w:sz w:val="20"/>
          <w:szCs w:val="20"/>
        </w:rPr>
        <w:t>,</w:t>
      </w:r>
      <w:r w:rsidRPr="008A3A1D">
        <w:rPr>
          <w:rFonts w:ascii="Tahoma" w:hAnsi="Tahoma" w:cs="Tahoma"/>
          <w:sz w:val="20"/>
          <w:szCs w:val="20"/>
        </w:rP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Os montantes da Recompra Facultativa depositados na </w:t>
      </w:r>
      <w:r w:rsidR="00B075DF" w:rsidRPr="008A3A1D">
        <w:rPr>
          <w:rFonts w:ascii="Tahoma" w:hAnsi="Tahoma" w:cs="Tahoma"/>
          <w:sz w:val="20"/>
          <w:szCs w:val="20"/>
        </w:rPr>
        <w:t>Conta Centralizadora</w:t>
      </w:r>
      <w:r w:rsidRPr="008A3A1D">
        <w:rPr>
          <w:rFonts w:ascii="Tahoma" w:hAnsi="Tahoma" w:cs="Tahoma"/>
          <w:sz w:val="20"/>
          <w:szCs w:val="20"/>
        </w:rPr>
        <w:t xml:space="preserve"> serão utilizados para </w:t>
      </w:r>
      <w:r w:rsidR="000A1129" w:rsidRPr="008A3A1D">
        <w:rPr>
          <w:rFonts w:ascii="Tahoma" w:hAnsi="Tahoma" w:cs="Tahoma"/>
          <w:sz w:val="20"/>
          <w:szCs w:val="20"/>
        </w:rPr>
        <w:t xml:space="preserve">[(i) </w:t>
      </w:r>
      <w:r w:rsidRPr="008A3A1D">
        <w:rPr>
          <w:rFonts w:ascii="Tahoma" w:hAnsi="Tahoma" w:cs="Tahoma"/>
          <w:sz w:val="20"/>
          <w:szCs w:val="20"/>
        </w:rPr>
        <w:t xml:space="preserve">a </w:t>
      </w:r>
      <w:r w:rsidR="000A1129" w:rsidRPr="008A3A1D">
        <w:rPr>
          <w:rFonts w:ascii="Tahoma" w:hAnsi="Tahoma" w:cs="Tahoma"/>
          <w:sz w:val="20"/>
          <w:szCs w:val="20"/>
        </w:rPr>
        <w:t>A</w:t>
      </w:r>
      <w:r w:rsidR="00F20FCE" w:rsidRPr="008A3A1D">
        <w:rPr>
          <w:rFonts w:ascii="Tahoma" w:hAnsi="Tahoma" w:cs="Tahoma"/>
          <w:sz w:val="20"/>
          <w:szCs w:val="20"/>
        </w:rPr>
        <w:t>mortização Extraordinária</w:t>
      </w:r>
      <w:r w:rsidR="000A1129" w:rsidRPr="008A3A1D">
        <w:rPr>
          <w:rFonts w:ascii="Tahoma" w:hAnsi="Tahoma" w:cs="Tahoma"/>
          <w:sz w:val="20"/>
          <w:szCs w:val="20"/>
        </w:rPr>
        <w:t xml:space="preserve"> dos CRI, em caso de Recompra Facultativa parcial; ou (ii) Resgate </w:t>
      </w:r>
      <w:r w:rsidR="00A7236C" w:rsidRPr="008A3A1D">
        <w:rPr>
          <w:rFonts w:ascii="Tahoma" w:hAnsi="Tahoma" w:cs="Tahoma"/>
          <w:sz w:val="20"/>
          <w:szCs w:val="20"/>
        </w:rPr>
        <w:t>Antecipado</w:t>
      </w:r>
      <w:r w:rsidR="000A1129" w:rsidRPr="008A3A1D">
        <w:rPr>
          <w:rFonts w:ascii="Tahoma" w:hAnsi="Tahoma" w:cs="Tahoma"/>
          <w:sz w:val="20"/>
          <w:szCs w:val="20"/>
        </w:rPr>
        <w:t xml:space="preserve"> dos CRI, em caso de Recompra Facultativa total</w:t>
      </w:r>
      <w:r w:rsidR="00F20FCE" w:rsidRPr="008A3A1D">
        <w:rPr>
          <w:rFonts w:ascii="Tahoma" w:hAnsi="Tahoma" w:cs="Tahoma"/>
          <w:sz w:val="20"/>
          <w:szCs w:val="20"/>
        </w:rPr>
        <w:t>]</w:t>
      </w:r>
      <w:r w:rsidR="00F20FCE" w:rsidRPr="008A3A1D">
        <w:rPr>
          <w:rStyle w:val="Refdenotaderodap"/>
          <w:rFonts w:ascii="Tahoma" w:hAnsi="Tahoma" w:cs="Tahoma"/>
          <w:sz w:val="20"/>
          <w:szCs w:val="20"/>
          <w:u w:val="single"/>
        </w:rPr>
        <w:footnoteReference w:id="25"/>
      </w:r>
      <w:r w:rsidRPr="008A3A1D">
        <w:rPr>
          <w:rFonts w:ascii="Tahoma" w:hAnsi="Tahoma" w:cs="Tahoma"/>
          <w:sz w:val="20"/>
          <w:szCs w:val="20"/>
        </w:rPr>
        <w:t xml:space="preserve">. </w:t>
      </w:r>
    </w:p>
    <w:p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Não haverá incidência do Prêmio caso a Recompra Antecipada seja realizada com recursos decorrentes de desapropriação de qualquer uma das Unidades e/ou </w:t>
      </w:r>
      <w:r w:rsidR="0056338C" w:rsidRPr="008A3A1D">
        <w:rPr>
          <w:rFonts w:ascii="Tahoma" w:hAnsi="Tahoma" w:cs="Tahoma"/>
          <w:sz w:val="20"/>
          <w:szCs w:val="20"/>
        </w:rPr>
        <w:t xml:space="preserve">das </w:t>
      </w:r>
      <w:r w:rsidRPr="008A3A1D">
        <w:rPr>
          <w:rFonts w:ascii="Tahoma" w:hAnsi="Tahoma" w:cs="Tahoma"/>
          <w:sz w:val="20"/>
          <w:szCs w:val="20"/>
        </w:rPr>
        <w:t>Unidades Vagas.</w:t>
      </w:r>
    </w:p>
    <w:p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Caso seja realizada a Recompra Facultativa parcial, esta deve ser limitada a 98% (noventa e oito por cento) do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w:t>
      </w:r>
    </w:p>
    <w:p w:rsidR="00000DE9" w:rsidRPr="008A3A1D" w:rsidRDefault="00000DE9" w:rsidP="008A3A1D">
      <w:pPr>
        <w:tabs>
          <w:tab w:val="left" w:pos="993"/>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r w:rsidRPr="008A3A1D">
        <w:rPr>
          <w:rFonts w:ascii="Tahoma" w:hAnsi="Tahoma" w:cs="Tahoma"/>
          <w:b/>
          <w:sz w:val="20"/>
          <w:szCs w:val="20"/>
        </w:rPr>
        <w:t>CLÁUSULA SÉTIMA - OBRIGAÇÕES DA EMISSORA</w:t>
      </w:r>
      <w:bookmarkStart w:id="127" w:name="_DV_M175"/>
      <w:bookmarkEnd w:id="121"/>
      <w:bookmarkEnd w:id="122"/>
      <w:bookmarkEnd w:id="123"/>
      <w:bookmarkEnd w:id="125"/>
      <w:bookmarkEnd w:id="127"/>
    </w:p>
    <w:p w:rsidR="00606057" w:rsidRPr="008A3A1D" w:rsidRDefault="00606057" w:rsidP="008A3A1D">
      <w:pPr>
        <w:spacing w:after="140" w:line="290" w:lineRule="auto"/>
        <w:contextualSpacing/>
        <w:jc w:val="both"/>
        <w:rPr>
          <w:rFonts w:ascii="Tahoma" w:hAnsi="Tahoma" w:cs="Tahoma"/>
          <w:sz w:val="20"/>
          <w:szCs w:val="20"/>
        </w:rPr>
      </w:pPr>
      <w:bookmarkStart w:id="128" w:name="_DV_M176"/>
      <w:bookmarkEnd w:id="128"/>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29" w:name="_Toc479091129"/>
      <w:r w:rsidRPr="008A3A1D">
        <w:rPr>
          <w:rFonts w:ascii="Tahoma" w:hAnsi="Tahoma" w:cs="Tahoma"/>
          <w:sz w:val="20"/>
          <w:szCs w:val="20"/>
        </w:rPr>
        <w:t>7.1</w:t>
      </w:r>
      <w:r w:rsidRPr="008A3A1D">
        <w:rPr>
          <w:rFonts w:ascii="Tahoma" w:hAnsi="Tahoma" w:cs="Tahoma"/>
          <w:sz w:val="20"/>
          <w:szCs w:val="20"/>
        </w:rPr>
        <w:tab/>
      </w:r>
      <w:r w:rsidRPr="008A3A1D">
        <w:rPr>
          <w:rFonts w:ascii="Tahoma" w:hAnsi="Tahoma" w:cs="Tahoma"/>
          <w:sz w:val="20"/>
          <w:szCs w:val="20"/>
          <w:u w:val="single"/>
        </w:rPr>
        <w:t>Fatos Relevantes</w:t>
      </w:r>
      <w:r w:rsidRPr="008A3A1D">
        <w:rPr>
          <w:rFonts w:ascii="Tahoma" w:hAnsi="Tahoma" w:cs="Tahoma"/>
          <w:sz w:val="20"/>
          <w:szCs w:val="20"/>
        </w:rPr>
        <w:t xml:space="preserve">: A Emissora obriga-se a informar todos os fatos relevantes acerca da Emissão, bem como aqueles relativos à própria Emissora, mediante publicação na imprensa, no jornal indicado no item </w:t>
      </w:r>
      <w:r w:rsidRPr="008A3A1D">
        <w:rPr>
          <w:rFonts w:ascii="Tahoma" w:hAnsi="Tahoma" w:cs="Tahoma"/>
          <w:sz w:val="20"/>
          <w:szCs w:val="20"/>
        </w:rPr>
        <w:fldChar w:fldCharType="begin"/>
      </w:r>
      <w:r w:rsidRPr="008A3A1D">
        <w:rPr>
          <w:rFonts w:ascii="Tahoma" w:hAnsi="Tahoma" w:cs="Tahoma"/>
          <w:sz w:val="20"/>
          <w:szCs w:val="20"/>
        </w:rPr>
        <w:instrText xml:space="preserve"> REF _Ref493003448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14.1 abaixo</w:t>
      </w:r>
      <w:r w:rsidRPr="008A3A1D">
        <w:rPr>
          <w:rFonts w:ascii="Tahoma" w:hAnsi="Tahoma" w:cs="Tahoma"/>
          <w:sz w:val="20"/>
          <w:szCs w:val="20"/>
        </w:rPr>
        <w:fldChar w:fldCharType="end"/>
      </w:r>
      <w:r w:rsidRPr="008A3A1D">
        <w:rPr>
          <w:rFonts w:ascii="Tahoma" w:hAnsi="Tahoma" w:cs="Tahoma"/>
          <w:sz w:val="20"/>
          <w:szCs w:val="20"/>
        </w:rPr>
        <w:t>, assim como prontamente informar tais fatos diretamente ao Agente Fiduciário por meio de comunicação por escrito.</w:t>
      </w:r>
      <w:bookmarkEnd w:id="129"/>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30" w:name="_DV_M177"/>
      <w:bookmarkStart w:id="131" w:name="_Toc479091130"/>
      <w:bookmarkEnd w:id="130"/>
      <w:r w:rsidRPr="008A3A1D">
        <w:rPr>
          <w:rFonts w:ascii="Tahoma" w:hAnsi="Tahoma" w:cs="Tahoma"/>
          <w:sz w:val="20"/>
          <w:szCs w:val="20"/>
        </w:rPr>
        <w:t>7.2.</w:t>
      </w:r>
      <w:r w:rsidRPr="008A3A1D">
        <w:rPr>
          <w:rFonts w:ascii="Tahoma" w:hAnsi="Tahoma" w:cs="Tahoma"/>
          <w:sz w:val="20"/>
          <w:szCs w:val="20"/>
        </w:rPr>
        <w:tab/>
      </w:r>
      <w:r w:rsidRPr="008A3A1D">
        <w:rPr>
          <w:rFonts w:ascii="Tahoma" w:hAnsi="Tahoma" w:cs="Tahoma"/>
          <w:sz w:val="20"/>
          <w:szCs w:val="20"/>
          <w:u w:val="single"/>
        </w:rPr>
        <w:t>Relatório Mensal</w:t>
      </w:r>
      <w:r w:rsidRPr="008A3A1D">
        <w:rPr>
          <w:rFonts w:ascii="Tahoma" w:hAnsi="Tahoma" w:cs="Tahoma"/>
          <w:sz w:val="20"/>
          <w:szCs w:val="20"/>
        </w:rPr>
        <w:t>: A Emissora obriga-se a elaborar um relatório mensal e colocá-lo à disposição dos Titulares dos CRI e enviá-lo ao Agente Fiduciário até o 20º (vigésimo) Dia Útil do mês subsequente, ratificando a vinculação dos Créditos Imobiliários aos CRI.</w:t>
      </w:r>
      <w:bookmarkEnd w:id="131"/>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tabs>
          <w:tab w:val="left" w:pos="1418"/>
          <w:tab w:val="left" w:pos="1701"/>
        </w:tabs>
        <w:spacing w:after="140" w:line="290" w:lineRule="auto"/>
        <w:ind w:left="567"/>
        <w:contextualSpacing/>
        <w:jc w:val="both"/>
        <w:rPr>
          <w:rFonts w:ascii="Tahoma" w:hAnsi="Tahoma" w:cs="Tahoma"/>
          <w:sz w:val="20"/>
          <w:szCs w:val="20"/>
        </w:rPr>
      </w:pPr>
      <w:bookmarkStart w:id="132" w:name="_DV_M178"/>
      <w:bookmarkStart w:id="133" w:name="_Toc479091131"/>
      <w:bookmarkEnd w:id="132"/>
      <w:r w:rsidRPr="008A3A1D">
        <w:rPr>
          <w:rFonts w:ascii="Tahoma" w:hAnsi="Tahoma" w:cs="Tahoma"/>
          <w:sz w:val="20"/>
          <w:szCs w:val="20"/>
        </w:rPr>
        <w:t>7.2.1</w:t>
      </w:r>
      <w:r w:rsidRPr="008A3A1D">
        <w:rPr>
          <w:rFonts w:ascii="Tahoma" w:hAnsi="Tahoma" w:cs="Tahoma"/>
          <w:sz w:val="20"/>
          <w:szCs w:val="20"/>
        </w:rPr>
        <w:tab/>
        <w:t>O referido relatório mensal deverá incluir:</w:t>
      </w:r>
      <w:bookmarkEnd w:id="133"/>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bookmarkStart w:id="134" w:name="_DV_M179"/>
      <w:bookmarkStart w:id="135" w:name="_DV_M180"/>
      <w:bookmarkEnd w:id="134"/>
      <w:bookmarkEnd w:id="135"/>
      <w:r w:rsidRPr="008A3A1D">
        <w:rPr>
          <w:rFonts w:ascii="Tahoma" w:hAnsi="Tahoma" w:cs="Tahoma"/>
          <w:sz w:val="20"/>
          <w:szCs w:val="20"/>
        </w:rPr>
        <w:t>Saldo Devedor dos CRI;</w:t>
      </w:r>
    </w:p>
    <w:p w:rsidR="00606057" w:rsidRPr="008A3A1D" w:rsidRDefault="00606057" w:rsidP="008A3A1D">
      <w:pPr>
        <w:tabs>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saldo devedor dos Créditos Imobiliários vinculados aos CRI;</w:t>
      </w:r>
    </w:p>
    <w:p w:rsidR="00606057" w:rsidRPr="008A3A1D" w:rsidRDefault="00606057" w:rsidP="008A3A1D">
      <w:pPr>
        <w:tabs>
          <w:tab w:val="left" w:pos="1418"/>
          <w:tab w:val="left" w:pos="1701"/>
        </w:tabs>
        <w:spacing w:after="140" w:line="290" w:lineRule="auto"/>
        <w:ind w:left="567"/>
        <w:contextualSpacing/>
        <w:jc w:val="both"/>
        <w:rPr>
          <w:rFonts w:ascii="Tahoma" w:hAnsi="Tahoma" w:cs="Tahoma"/>
          <w:sz w:val="20"/>
          <w:szCs w:val="20"/>
        </w:rPr>
      </w:pPr>
      <w:bookmarkStart w:id="136" w:name="_DV_M181"/>
      <w:bookmarkEnd w:id="136"/>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critério de correção dos CRI;</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bookmarkStart w:id="137" w:name="_DV_M182"/>
      <w:bookmarkEnd w:id="137"/>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último valor pago aos Titular</w:t>
      </w:r>
      <w:r w:rsidR="00F20FCE" w:rsidRPr="008A3A1D">
        <w:rPr>
          <w:rFonts w:ascii="Tahoma" w:hAnsi="Tahoma" w:cs="Tahoma"/>
          <w:sz w:val="20"/>
          <w:szCs w:val="20"/>
        </w:rPr>
        <w:t>es</w:t>
      </w:r>
      <w:r w:rsidRPr="008A3A1D">
        <w:rPr>
          <w:rFonts w:ascii="Tahoma" w:hAnsi="Tahoma" w:cs="Tahoma"/>
          <w:sz w:val="20"/>
          <w:szCs w:val="20"/>
        </w:rPr>
        <w:t xml:space="preserve"> dos CRI;</w:t>
      </w:r>
    </w:p>
    <w:p w:rsidR="00606057" w:rsidRPr="008A3A1D" w:rsidRDefault="00606057" w:rsidP="008A3A1D">
      <w:pPr>
        <w:tabs>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bookmarkStart w:id="138" w:name="_DV_M183"/>
      <w:bookmarkStart w:id="139" w:name="_DV_M184"/>
      <w:bookmarkEnd w:id="138"/>
      <w:bookmarkEnd w:id="139"/>
      <w:r w:rsidRPr="008A3A1D">
        <w:rPr>
          <w:rFonts w:ascii="Tahoma" w:hAnsi="Tahoma" w:cs="Tahoma"/>
          <w:sz w:val="20"/>
          <w:szCs w:val="20"/>
        </w:rPr>
        <w:t>último valor recebido da Cedente ou da</w:t>
      </w:r>
      <w:r w:rsidR="00F20FCE" w:rsidRPr="008A3A1D">
        <w:rPr>
          <w:rFonts w:ascii="Tahoma" w:hAnsi="Tahoma" w:cs="Tahoma"/>
          <w:sz w:val="20"/>
          <w:szCs w:val="20"/>
        </w:rPr>
        <w:t>s</w:t>
      </w:r>
      <w:r w:rsidRPr="008A3A1D">
        <w:rPr>
          <w:rFonts w:ascii="Tahoma" w:hAnsi="Tahoma" w:cs="Tahoma"/>
          <w:sz w:val="20"/>
          <w:szCs w:val="20"/>
        </w:rPr>
        <w:t xml:space="preserve"> Nova</w:t>
      </w:r>
      <w:r w:rsidR="00F20FCE" w:rsidRPr="008A3A1D">
        <w:rPr>
          <w:rFonts w:ascii="Tahoma" w:hAnsi="Tahoma" w:cs="Tahoma"/>
          <w:sz w:val="20"/>
          <w:szCs w:val="20"/>
        </w:rPr>
        <w:t>s</w:t>
      </w:r>
      <w:r w:rsidRPr="008A3A1D">
        <w:rPr>
          <w:rFonts w:ascii="Tahoma" w:hAnsi="Tahoma" w:cs="Tahoma"/>
          <w:sz w:val="20"/>
          <w:szCs w:val="20"/>
        </w:rPr>
        <w:t xml:space="preserve"> Locatária</w:t>
      </w:r>
      <w:r w:rsidR="00F20FCE" w:rsidRPr="008A3A1D">
        <w:rPr>
          <w:rFonts w:ascii="Tahoma" w:hAnsi="Tahoma" w:cs="Tahoma"/>
          <w:sz w:val="20"/>
          <w:szCs w:val="20"/>
        </w:rPr>
        <w:t>s</w:t>
      </w:r>
      <w:r w:rsidRPr="008A3A1D">
        <w:rPr>
          <w:rFonts w:ascii="Tahoma" w:hAnsi="Tahoma" w:cs="Tahoma"/>
          <w:sz w:val="20"/>
          <w:szCs w:val="20"/>
        </w:rPr>
        <w:t>;</w:t>
      </w:r>
    </w:p>
    <w:p w:rsidR="00606057" w:rsidRPr="008A3A1D" w:rsidRDefault="00606057" w:rsidP="008A3A1D">
      <w:pPr>
        <w:pStyle w:val="PargrafodaLista"/>
        <w:widowControl/>
        <w:spacing w:after="140" w:line="290" w:lineRule="auto"/>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valor da amortização programada dos CRI;</w:t>
      </w:r>
    </w:p>
    <w:p w:rsidR="00606057" w:rsidRPr="008A3A1D" w:rsidRDefault="00606057" w:rsidP="008A3A1D">
      <w:pPr>
        <w:pStyle w:val="PargrafodaLista"/>
        <w:widowControl/>
        <w:spacing w:after="140" w:line="290" w:lineRule="auto"/>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eventual </w:t>
      </w:r>
      <w:r w:rsidR="00F20FCE" w:rsidRPr="008A3A1D">
        <w:rPr>
          <w:rFonts w:ascii="Tahoma" w:hAnsi="Tahoma" w:cs="Tahoma"/>
          <w:sz w:val="20"/>
          <w:szCs w:val="20"/>
        </w:rPr>
        <w:t>a</w:t>
      </w:r>
      <w:r w:rsidRPr="008A3A1D">
        <w:rPr>
          <w:rFonts w:ascii="Tahoma" w:hAnsi="Tahoma" w:cs="Tahoma"/>
          <w:sz w:val="20"/>
          <w:szCs w:val="20"/>
        </w:rPr>
        <w:t xml:space="preserve">ntecipação dos Créditos Imobiliários e/ou </w:t>
      </w:r>
      <w:r w:rsidR="00F20FCE" w:rsidRPr="008A3A1D">
        <w:rPr>
          <w:rFonts w:ascii="Tahoma" w:hAnsi="Tahoma" w:cs="Tahoma"/>
          <w:sz w:val="20"/>
          <w:szCs w:val="20"/>
        </w:rPr>
        <w:t>[</w:t>
      </w:r>
      <w:r w:rsidRPr="008A3A1D">
        <w:rPr>
          <w:rFonts w:ascii="Tahoma" w:hAnsi="Tahoma" w:cs="Tahoma"/>
          <w:sz w:val="20"/>
          <w:szCs w:val="20"/>
        </w:rPr>
        <w:t>Amortização Extraordinária</w:t>
      </w:r>
      <w:r w:rsidR="00F20FCE" w:rsidRPr="008A3A1D">
        <w:rPr>
          <w:rFonts w:ascii="Tahoma" w:hAnsi="Tahoma" w:cs="Tahoma"/>
          <w:sz w:val="20"/>
          <w:szCs w:val="20"/>
        </w:rPr>
        <w:t>]</w:t>
      </w:r>
      <w:r w:rsidRPr="008A3A1D">
        <w:rPr>
          <w:rFonts w:ascii="Tahoma" w:hAnsi="Tahoma" w:cs="Tahoma"/>
          <w:sz w:val="20"/>
          <w:szCs w:val="20"/>
        </w:rPr>
        <w:t>;</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saldo do Fundo de Despesas;</w:t>
      </w:r>
      <w:r w:rsidR="00F20FCE" w:rsidRPr="008A3A1D">
        <w:rPr>
          <w:rFonts w:ascii="Tahoma" w:hAnsi="Tahoma" w:cs="Tahoma"/>
          <w:sz w:val="20"/>
          <w:szCs w:val="20"/>
        </w:rPr>
        <w:t xml:space="preserve"> e</w:t>
      </w:r>
    </w:p>
    <w:p w:rsidR="00606057" w:rsidRPr="008A3A1D" w:rsidRDefault="00606057" w:rsidP="008A3A1D">
      <w:pPr>
        <w:pStyle w:val="PargrafodaLista"/>
        <w:widowControl/>
        <w:tabs>
          <w:tab w:val="left" w:pos="1843"/>
        </w:tabs>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pagamento das </w:t>
      </w:r>
      <w:r w:rsidR="0012738E" w:rsidRPr="008A3A1D">
        <w:rPr>
          <w:rFonts w:ascii="Tahoma" w:hAnsi="Tahoma" w:cs="Tahoma"/>
          <w:sz w:val="20"/>
          <w:szCs w:val="20"/>
        </w:rPr>
        <w:t>D</w:t>
      </w:r>
      <w:r w:rsidRPr="008A3A1D">
        <w:rPr>
          <w:rFonts w:ascii="Tahoma" w:hAnsi="Tahoma" w:cs="Tahoma"/>
          <w:sz w:val="20"/>
          <w:szCs w:val="20"/>
        </w:rPr>
        <w:t xml:space="preserve">espesas.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tabs>
          <w:tab w:val="left" w:pos="851"/>
          <w:tab w:val="left" w:pos="1418"/>
          <w:tab w:val="left" w:pos="1701"/>
        </w:tabs>
        <w:spacing w:after="140" w:line="290" w:lineRule="auto"/>
        <w:ind w:left="568"/>
        <w:contextualSpacing/>
        <w:jc w:val="both"/>
        <w:rPr>
          <w:rFonts w:ascii="Tahoma" w:hAnsi="Tahoma" w:cs="Tahoma"/>
          <w:sz w:val="20"/>
          <w:szCs w:val="20"/>
        </w:rPr>
      </w:pPr>
      <w:bookmarkStart w:id="140" w:name="_DV_M185"/>
      <w:bookmarkStart w:id="141" w:name="_Toc479091132"/>
      <w:bookmarkEnd w:id="140"/>
      <w:r w:rsidRPr="008A3A1D">
        <w:rPr>
          <w:rFonts w:ascii="Tahoma" w:hAnsi="Tahoma" w:cs="Tahoma"/>
          <w:sz w:val="20"/>
          <w:szCs w:val="20"/>
        </w:rPr>
        <w:t>7.2.2.</w:t>
      </w:r>
      <w:r w:rsidRPr="008A3A1D">
        <w:rPr>
          <w:rFonts w:ascii="Tahoma" w:hAnsi="Tahoma" w:cs="Tahoma"/>
          <w:sz w:val="20"/>
          <w:szCs w:val="20"/>
        </w:rPr>
        <w:tab/>
        <w:t>Os referidos relatórios de gestão serão preparados e fornecidos ao Agente Fiduciário pela Emissora.</w:t>
      </w:r>
      <w:bookmarkEnd w:id="141"/>
      <w:r w:rsidRPr="008A3A1D">
        <w:rPr>
          <w:rFonts w:ascii="Tahoma" w:hAnsi="Tahoma" w:cs="Tahoma"/>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42" w:name="_DV_M186"/>
      <w:bookmarkStart w:id="143" w:name="_Toc479091134"/>
      <w:bookmarkEnd w:id="142"/>
      <w:r w:rsidRPr="008A3A1D">
        <w:rPr>
          <w:rFonts w:ascii="Tahoma" w:hAnsi="Tahoma" w:cs="Tahoma"/>
          <w:sz w:val="20"/>
          <w:szCs w:val="20"/>
        </w:rPr>
        <w:t>7.3.</w:t>
      </w:r>
      <w:r w:rsidRPr="008A3A1D">
        <w:rPr>
          <w:rFonts w:ascii="Tahoma" w:hAnsi="Tahoma" w:cs="Tahoma"/>
          <w:sz w:val="20"/>
          <w:szCs w:val="20"/>
        </w:rPr>
        <w:tab/>
      </w:r>
      <w:r w:rsidRPr="008A3A1D">
        <w:rPr>
          <w:rFonts w:ascii="Tahoma" w:hAnsi="Tahoma" w:cs="Tahoma"/>
          <w:sz w:val="20"/>
          <w:szCs w:val="20"/>
          <w:u w:val="single"/>
        </w:rPr>
        <w:t>Responsabilidade da Emissora</w:t>
      </w:r>
      <w:r w:rsidRPr="008A3A1D">
        <w:rPr>
          <w:rFonts w:ascii="Tahoma" w:hAnsi="Tahoma" w:cs="Tahoma"/>
          <w:sz w:val="20"/>
          <w:szCs w:val="20"/>
        </w:rP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rsidRPr="008A3A1D">
        <w:rPr>
          <w:rFonts w:ascii="Tahoma" w:hAnsi="Tahoma" w:cs="Tahoma"/>
          <w:sz w:val="20"/>
          <w:szCs w:val="20"/>
        </w:rPr>
        <w:t xml:space="preserve"> e os demais Documentos da Operação</w:t>
      </w:r>
      <w:r w:rsidRPr="008A3A1D">
        <w:rPr>
          <w:rFonts w:ascii="Tahoma" w:hAnsi="Tahoma" w:cs="Tahoma"/>
          <w:sz w:val="20"/>
          <w:szCs w:val="20"/>
        </w:rPr>
        <w:t>, para verificação de sua legalidade, veracidade, ausência de vícios, consistência, correção e suficiência das informações disponibilizadas aos Titulares dos CRI.</w:t>
      </w:r>
      <w:bookmarkEnd w:id="143"/>
      <w:r w:rsidRPr="008A3A1D">
        <w:rPr>
          <w:rFonts w:ascii="Tahoma" w:hAnsi="Tahoma" w:cs="Tahoma"/>
          <w:sz w:val="20"/>
          <w:szCs w:val="20"/>
        </w:rPr>
        <w:t xml:space="preserve"> Adicionalmente, a Emissora obriga-se a cumprir com as obrigações pecuniárias e não pecuniárias, a ela atribuídas, em razão dos </w:t>
      </w:r>
      <w:r w:rsidR="00F20FCE" w:rsidRPr="008A3A1D">
        <w:rPr>
          <w:rFonts w:ascii="Tahoma" w:hAnsi="Tahoma" w:cs="Tahoma"/>
          <w:sz w:val="20"/>
          <w:szCs w:val="20"/>
        </w:rPr>
        <w:t>D</w:t>
      </w:r>
      <w:r w:rsidRPr="008A3A1D">
        <w:rPr>
          <w:rFonts w:ascii="Tahoma" w:hAnsi="Tahoma" w:cs="Tahoma"/>
          <w:sz w:val="20"/>
          <w:szCs w:val="20"/>
        </w:rPr>
        <w:t xml:space="preserve">ocumentos </w:t>
      </w:r>
      <w:r w:rsidR="00F20FCE" w:rsidRPr="008A3A1D">
        <w:rPr>
          <w:rFonts w:ascii="Tahoma" w:hAnsi="Tahoma" w:cs="Tahoma"/>
          <w:sz w:val="20"/>
          <w:szCs w:val="20"/>
        </w:rPr>
        <w:t>da Operação</w:t>
      </w:r>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r w:rsidRPr="008A3A1D">
        <w:rPr>
          <w:rFonts w:ascii="Tahoma" w:hAnsi="Tahoma" w:cs="Tahoma"/>
          <w:sz w:val="20"/>
          <w:szCs w:val="20"/>
        </w:rPr>
        <w:t>7.4.</w:t>
      </w:r>
      <w:r w:rsidRPr="008A3A1D">
        <w:rPr>
          <w:rFonts w:ascii="Tahoma" w:hAnsi="Tahoma" w:cs="Tahoma"/>
          <w:sz w:val="20"/>
          <w:szCs w:val="20"/>
        </w:rPr>
        <w:tab/>
      </w:r>
      <w:r w:rsidRPr="008A3A1D">
        <w:rPr>
          <w:rFonts w:ascii="Tahoma" w:hAnsi="Tahoma" w:cs="Tahoma"/>
          <w:sz w:val="20"/>
          <w:szCs w:val="20"/>
          <w:u w:val="single"/>
        </w:rPr>
        <w:t>Notificação Acerca das Declarações</w:t>
      </w:r>
      <w:r w:rsidRPr="008A3A1D">
        <w:rPr>
          <w:rFonts w:ascii="Tahoma" w:hAnsi="Tahoma" w:cs="Tahoma"/>
          <w:sz w:val="20"/>
          <w:szCs w:val="20"/>
        </w:rPr>
        <w:t>: A Emissora compromete-se a notificar imediatamente o Agente Fiduciário e os Titulares dos CRI, caso quaisquer das declarações prestadas no presente Termo de Securitização tornem-se total ou parcialmente inverídicas, incompletas ou incorretas.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44" w:name="_DV_M187"/>
      <w:bookmarkStart w:id="145" w:name="_Toc479091135"/>
      <w:bookmarkEnd w:id="144"/>
      <w:r w:rsidRPr="008A3A1D">
        <w:rPr>
          <w:rFonts w:ascii="Tahoma" w:hAnsi="Tahoma" w:cs="Tahoma"/>
          <w:sz w:val="20"/>
          <w:szCs w:val="20"/>
        </w:rPr>
        <w:t>7.5.</w:t>
      </w:r>
      <w:r w:rsidRPr="008A3A1D">
        <w:rPr>
          <w:rFonts w:ascii="Tahoma" w:hAnsi="Tahoma" w:cs="Tahoma"/>
          <w:sz w:val="20"/>
          <w:szCs w:val="20"/>
        </w:rPr>
        <w:tab/>
      </w:r>
      <w:r w:rsidRPr="008A3A1D">
        <w:rPr>
          <w:rFonts w:ascii="Tahoma" w:hAnsi="Tahoma" w:cs="Tahoma"/>
          <w:sz w:val="20"/>
          <w:szCs w:val="20"/>
          <w:u w:val="single"/>
        </w:rPr>
        <w:t>Divulgação de Informações</w:t>
      </w:r>
      <w:r w:rsidRPr="008A3A1D">
        <w:rPr>
          <w:rFonts w:ascii="Tahoma" w:hAnsi="Tahoma" w:cs="Tahoma"/>
          <w:sz w:val="20"/>
          <w:szCs w:val="20"/>
        </w:rP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rsidRPr="008A3A1D">
        <w:rPr>
          <w:rFonts w:ascii="Tahoma" w:hAnsi="Tahoma" w:cs="Tahoma"/>
          <w:sz w:val="20"/>
          <w:szCs w:val="20"/>
        </w:rPr>
        <w:t>,</w:t>
      </w:r>
      <w:r w:rsidRPr="008A3A1D">
        <w:rPr>
          <w:rFonts w:ascii="Tahoma" w:hAnsi="Tahoma" w:cs="Tahoma"/>
          <w:sz w:val="20"/>
          <w:szCs w:val="20"/>
        </w:rPr>
        <w:t xml:space="preserve"> ainda</w:t>
      </w:r>
      <w:r w:rsidR="00F20FCE" w:rsidRPr="008A3A1D">
        <w:rPr>
          <w:rFonts w:ascii="Tahoma" w:hAnsi="Tahoma" w:cs="Tahoma"/>
          <w:sz w:val="20"/>
          <w:szCs w:val="20"/>
        </w:rPr>
        <w:t>,</w:t>
      </w:r>
      <w:r w:rsidRPr="008A3A1D">
        <w:rPr>
          <w:rFonts w:ascii="Tahoma" w:hAnsi="Tahoma" w:cs="Tahoma"/>
          <w:sz w:val="20"/>
          <w:szCs w:val="20"/>
        </w:rPr>
        <w:t xml:space="preserve"> enviar para o Agente Fiduciário o comprovante do envio da notificação para as Locatárias Atuais acerca da celebração do Contrato de Cessão.</w:t>
      </w:r>
      <w:bookmarkEnd w:id="145"/>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r w:rsidRPr="008A3A1D">
        <w:rPr>
          <w:rFonts w:ascii="Tahoma" w:hAnsi="Tahoma" w:cs="Tahoma"/>
          <w:sz w:val="20"/>
          <w:szCs w:val="20"/>
        </w:rPr>
        <w:t>7.6.</w:t>
      </w:r>
      <w:r w:rsidRPr="008A3A1D">
        <w:rPr>
          <w:rFonts w:ascii="Tahoma" w:hAnsi="Tahoma" w:cs="Tahoma"/>
          <w:sz w:val="20"/>
          <w:szCs w:val="20"/>
        </w:rPr>
        <w:tab/>
      </w:r>
      <w:r w:rsidRPr="008A3A1D">
        <w:rPr>
          <w:rFonts w:ascii="Tahoma" w:hAnsi="Tahoma" w:cs="Tahoma"/>
          <w:sz w:val="20"/>
          <w:szCs w:val="20"/>
          <w:u w:val="single"/>
        </w:rPr>
        <w:t>Escriturador e Banco Liquidante</w:t>
      </w:r>
      <w:r w:rsidRPr="008A3A1D">
        <w:rPr>
          <w:rFonts w:ascii="Tahoma" w:hAnsi="Tahoma" w:cs="Tahoma"/>
          <w:sz w:val="20"/>
          <w:szCs w:val="20"/>
        </w:rP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r w:rsidRPr="008A3A1D">
        <w:rPr>
          <w:rFonts w:ascii="Tahoma" w:hAnsi="Tahoma" w:cs="Tahoma"/>
          <w:sz w:val="20"/>
          <w:szCs w:val="20"/>
        </w:rPr>
        <w:t>7.7.</w:t>
      </w:r>
      <w:r w:rsidRPr="008A3A1D">
        <w:rPr>
          <w:rFonts w:ascii="Tahoma" w:hAnsi="Tahoma" w:cs="Tahoma"/>
          <w:sz w:val="20"/>
          <w:szCs w:val="20"/>
        </w:rPr>
        <w:tab/>
      </w:r>
      <w:r w:rsidRPr="008A3A1D">
        <w:rPr>
          <w:rFonts w:ascii="Tahoma" w:hAnsi="Tahoma" w:cs="Tahoma"/>
          <w:sz w:val="20"/>
          <w:szCs w:val="20"/>
          <w:u w:val="single"/>
        </w:rPr>
        <w:t>Boas Práticas de Mercado</w:t>
      </w:r>
      <w:r w:rsidRPr="008A3A1D">
        <w:rPr>
          <w:rFonts w:ascii="Tahoma" w:hAnsi="Tahoma" w:cs="Tahoma"/>
          <w:sz w:val="20"/>
          <w:szCs w:val="20"/>
        </w:rP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46" w:name="_DV_M188"/>
      <w:bookmarkStart w:id="147" w:name="_Toc479091136"/>
      <w:bookmarkEnd w:id="146"/>
      <w:r w:rsidRPr="008A3A1D">
        <w:rPr>
          <w:rFonts w:ascii="Tahoma" w:hAnsi="Tahoma" w:cs="Tahoma"/>
          <w:sz w:val="20"/>
          <w:szCs w:val="20"/>
        </w:rPr>
        <w:t>7.8.</w:t>
      </w:r>
      <w:r w:rsidRPr="008A3A1D">
        <w:rPr>
          <w:rFonts w:ascii="Tahoma" w:hAnsi="Tahoma" w:cs="Tahoma"/>
          <w:sz w:val="20"/>
          <w:szCs w:val="20"/>
        </w:rPr>
        <w:tab/>
      </w:r>
      <w:r w:rsidRPr="008A3A1D">
        <w:rPr>
          <w:rFonts w:ascii="Tahoma" w:hAnsi="Tahoma" w:cs="Tahoma"/>
          <w:sz w:val="20"/>
          <w:szCs w:val="20"/>
          <w:u w:val="single"/>
        </w:rPr>
        <w:t>Administração dos Créditos Imobiliários</w:t>
      </w:r>
      <w:r w:rsidRPr="008A3A1D">
        <w:rPr>
          <w:rFonts w:ascii="Tahoma" w:hAnsi="Tahoma" w:cs="Tahoma"/>
          <w:sz w:val="20"/>
          <w:szCs w:val="20"/>
        </w:rPr>
        <w:t>: A administração e cobrança dos Créditos Imobiliários será inicialmente exercida pela Cedente ou por terceiro por ela contratado, sem qualquer custo ou despesa imputável à Emissora ou aos Titulares do</w:t>
      </w:r>
      <w:r w:rsidR="001F0A4C" w:rsidRPr="008A3A1D">
        <w:rPr>
          <w:rFonts w:ascii="Tahoma" w:hAnsi="Tahoma" w:cs="Tahoma"/>
          <w:sz w:val="20"/>
          <w:szCs w:val="20"/>
        </w:rPr>
        <w:t>s</w:t>
      </w:r>
      <w:r w:rsidRPr="008A3A1D">
        <w:rPr>
          <w:rFonts w:ascii="Tahoma" w:hAnsi="Tahoma" w:cs="Tahoma"/>
          <w:sz w:val="20"/>
          <w:szCs w:val="20"/>
        </w:rPr>
        <w:t xml:space="preserve"> CRI, cabendo à Emissora, até a integral, plena e eficaz quitação dos CRI:</w:t>
      </w:r>
    </w:p>
    <w:bookmarkEnd w:id="147"/>
    <w:p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monitorar a administração e a cobrança dos Créditos Imobiliários com base nas informações fornecidas pela Cedente, até a respectiva data de vencimento ou do integral pagamento;</w:t>
      </w:r>
    </w:p>
    <w:p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controlar a evolução dos Créditos Imobiliários com base nas informações fornecidas pela Cedente, observadas as condições estabelecidas nos Contratos de Locação e na Escritura de Emissão de CCI;</w:t>
      </w:r>
    </w:p>
    <w:p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informar imediatamente à Cedente quando tomar conhecimento de qualquer situação de inadimplemento das Locatárias Atuais e/ou das Novas Locatárias;</w:t>
      </w:r>
    </w:p>
    <w:p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inserir as informações relacionadas à execução das tarefas aqui previstas em relatório a ser encaminhado ao Agente Fiduciário, responsável pelo acompanhamento do Patrimônio Separado dos CRI;</w:t>
      </w:r>
      <w:r w:rsidR="00F20FCE" w:rsidRPr="008A3A1D">
        <w:rPr>
          <w:rFonts w:ascii="Tahoma" w:hAnsi="Tahoma" w:cs="Tahoma"/>
          <w:sz w:val="20"/>
          <w:szCs w:val="20"/>
        </w:rPr>
        <w:t xml:space="preserve"> e</w:t>
      </w:r>
    </w:p>
    <w:p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receber de forma direta e exclusiva todos e quaisquer pagamentos que vierem a ser efetuados pelas Locatárias por conta dos Créditos Imobiliários, inclusive a título de </w:t>
      </w:r>
      <w:r w:rsidR="00F20FCE" w:rsidRPr="008A3A1D">
        <w:rPr>
          <w:rFonts w:ascii="Tahoma" w:hAnsi="Tahoma" w:cs="Tahoma"/>
          <w:sz w:val="20"/>
          <w:szCs w:val="20"/>
        </w:rPr>
        <w:t>[</w:t>
      </w:r>
      <w:r w:rsidR="000A1129" w:rsidRPr="008A3A1D">
        <w:rPr>
          <w:rFonts w:ascii="Tahoma" w:hAnsi="Tahoma" w:cs="Tahoma"/>
          <w:sz w:val="20"/>
          <w:szCs w:val="20"/>
        </w:rPr>
        <w:t>A</w:t>
      </w:r>
      <w:r w:rsidRPr="008A3A1D">
        <w:rPr>
          <w:rFonts w:ascii="Tahoma" w:hAnsi="Tahoma" w:cs="Tahoma"/>
          <w:sz w:val="20"/>
          <w:szCs w:val="20"/>
        </w:rPr>
        <w:t xml:space="preserve">mortização </w:t>
      </w:r>
      <w:r w:rsidR="000A1129" w:rsidRPr="008A3A1D">
        <w:rPr>
          <w:rFonts w:ascii="Tahoma" w:hAnsi="Tahoma" w:cs="Tahoma"/>
          <w:sz w:val="20"/>
          <w:szCs w:val="20"/>
        </w:rPr>
        <w:t>E</w:t>
      </w:r>
      <w:r w:rsidRPr="008A3A1D">
        <w:rPr>
          <w:rFonts w:ascii="Tahoma" w:hAnsi="Tahoma" w:cs="Tahoma"/>
          <w:sz w:val="20"/>
          <w:szCs w:val="20"/>
        </w:rPr>
        <w:t>xtraordinária</w:t>
      </w:r>
      <w:r w:rsidR="00F20FCE" w:rsidRPr="008A3A1D">
        <w:rPr>
          <w:rFonts w:ascii="Tahoma" w:hAnsi="Tahoma" w:cs="Tahoma"/>
          <w:sz w:val="20"/>
          <w:szCs w:val="20"/>
        </w:rPr>
        <w:t>]</w:t>
      </w:r>
      <w:r w:rsidRPr="008A3A1D">
        <w:rPr>
          <w:rFonts w:ascii="Tahoma" w:hAnsi="Tahoma" w:cs="Tahoma"/>
          <w:sz w:val="20"/>
          <w:szCs w:val="20"/>
        </w:rPr>
        <w:t>, liquidação antecipada dos débitos ou de eventual indenização, sendo-lhe vedada a concessão de quaisquer descontos e/ou renúncia de quaisquer direitos sem a expressa anuência da Cedente</w:t>
      </w:r>
      <w:r w:rsidR="00F20FCE" w:rsidRPr="008A3A1D">
        <w:rPr>
          <w:rFonts w:ascii="Tahoma" w:hAnsi="Tahoma" w:cs="Tahoma"/>
          <w:sz w:val="20"/>
          <w:szCs w:val="20"/>
        </w:rPr>
        <w:t>.</w:t>
      </w:r>
      <w:r w:rsidR="00F20FCE" w:rsidRPr="008A3A1D">
        <w:rPr>
          <w:rStyle w:val="Refdenotaderodap"/>
          <w:rFonts w:ascii="Tahoma" w:hAnsi="Tahoma" w:cs="Tahoma"/>
          <w:sz w:val="20"/>
          <w:szCs w:val="20"/>
        </w:rPr>
        <w:footnoteReference w:id="26"/>
      </w:r>
    </w:p>
    <w:p w:rsidR="00606057" w:rsidRPr="008A3A1D" w:rsidRDefault="00606057" w:rsidP="008A3A1D">
      <w:pPr>
        <w:pStyle w:val="PargrafodaLista"/>
        <w:widowControl/>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7.8.1.</w:t>
      </w:r>
      <w:r w:rsidRPr="008A3A1D">
        <w:rPr>
          <w:rFonts w:ascii="Tahoma" w:hAnsi="Tahoma" w:cs="Tahoma"/>
          <w:sz w:val="20"/>
          <w:szCs w:val="20"/>
        </w:rPr>
        <w:tab/>
        <w:t xml:space="preserve">Caso receba, indevidamente, quaisquer recursos oriundos dos Créditos Imobiliários, a Cedente se obrigou a repassar tais recursos para a </w:t>
      </w:r>
      <w:r w:rsidR="00B075DF" w:rsidRPr="008A3A1D">
        <w:rPr>
          <w:rFonts w:ascii="Tahoma" w:hAnsi="Tahoma" w:cs="Tahoma"/>
          <w:sz w:val="20"/>
          <w:szCs w:val="20"/>
        </w:rPr>
        <w:t>Conta Centralizadora</w:t>
      </w:r>
      <w:r w:rsidRPr="008A3A1D">
        <w:rPr>
          <w:rFonts w:ascii="Tahoma" w:hAnsi="Tahoma" w:cs="Tahoma"/>
          <w:sz w:val="20"/>
          <w:szCs w:val="20"/>
        </w:rPr>
        <w:t xml:space="preserve"> em até 2 (dois) Dias Úteis da data de recebimento.</w:t>
      </w:r>
    </w:p>
    <w:p w:rsidR="00606057" w:rsidRPr="008A3A1D" w:rsidRDefault="00606057" w:rsidP="008A3A1D">
      <w:pPr>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7.8.2.</w:t>
      </w:r>
      <w:r w:rsidRPr="008A3A1D">
        <w:rPr>
          <w:rFonts w:ascii="Tahoma" w:hAnsi="Tahoma" w:cs="Tahoma"/>
          <w:sz w:val="20"/>
          <w:szCs w:val="20"/>
        </w:rPr>
        <w:tab/>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rsidR="00606057" w:rsidRPr="008A3A1D" w:rsidRDefault="00606057" w:rsidP="008A3A1D">
      <w:pPr>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7.8.3.</w:t>
      </w:r>
      <w:r w:rsidRPr="008A3A1D">
        <w:rPr>
          <w:rFonts w:ascii="Tahoma" w:hAnsi="Tahoma" w:cs="Tahoma"/>
          <w:sz w:val="20"/>
          <w:szCs w:val="20"/>
        </w:rPr>
        <w:tab/>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rsidR="00606057" w:rsidRPr="008A3A1D" w:rsidRDefault="00606057" w:rsidP="008A3A1D">
      <w:pPr>
        <w:pStyle w:val="PargrafodaLista"/>
        <w:widowControl/>
        <w:spacing w:after="140" w:line="290" w:lineRule="auto"/>
        <w:jc w:val="both"/>
        <w:rPr>
          <w:rFonts w:ascii="Tahoma" w:hAnsi="Tahoma" w:cs="Tahoma"/>
          <w:sz w:val="20"/>
          <w:szCs w:val="20"/>
        </w:rPr>
      </w:pPr>
    </w:p>
    <w:p w:rsidR="00606057"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7.8.4.</w:t>
      </w:r>
      <w:r w:rsidRPr="008A3A1D">
        <w:rPr>
          <w:rFonts w:ascii="Tahoma" w:hAnsi="Tahoma" w:cs="Tahoma"/>
          <w:sz w:val="20"/>
          <w:szCs w:val="20"/>
        </w:rPr>
        <w:tab/>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rsidR="00606057" w:rsidRPr="008A3A1D" w:rsidRDefault="00606057" w:rsidP="008A3A1D">
      <w:pPr>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7.8.5.</w:t>
      </w:r>
      <w:r w:rsidRPr="008A3A1D">
        <w:rPr>
          <w:rFonts w:ascii="Tahoma" w:hAnsi="Tahoma" w:cs="Tahoma"/>
          <w:sz w:val="20"/>
          <w:szCs w:val="20"/>
        </w:rPr>
        <w:tab/>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keepNext/>
        <w:widowControl/>
        <w:numPr>
          <w:ilvl w:val="0"/>
          <w:numId w:val="24"/>
        </w:numPr>
        <w:spacing w:after="140" w:line="290" w:lineRule="auto"/>
        <w:ind w:left="0"/>
        <w:contextualSpacing/>
        <w:jc w:val="both"/>
        <w:rPr>
          <w:rFonts w:ascii="Tahoma" w:hAnsi="Tahoma" w:cs="Tahoma"/>
          <w:b/>
          <w:sz w:val="20"/>
          <w:szCs w:val="20"/>
        </w:rPr>
      </w:pPr>
      <w:bookmarkStart w:id="148" w:name="_DV_M189"/>
      <w:bookmarkStart w:id="149" w:name="_Toc165713871"/>
      <w:bookmarkStart w:id="150" w:name="_Toc110076266"/>
      <w:bookmarkStart w:id="151" w:name="_Toc168723729"/>
      <w:bookmarkStart w:id="152" w:name="_Toc479091137"/>
      <w:bookmarkEnd w:id="148"/>
      <w:r w:rsidRPr="008A3A1D">
        <w:rPr>
          <w:rFonts w:ascii="Tahoma" w:hAnsi="Tahoma" w:cs="Tahoma"/>
          <w:b/>
          <w:sz w:val="20"/>
          <w:szCs w:val="20"/>
        </w:rPr>
        <w:t xml:space="preserve">CLÁUSULA OITAVA - </w:t>
      </w:r>
      <w:bookmarkStart w:id="153" w:name="_DV_M190"/>
      <w:bookmarkStart w:id="154" w:name="_DV_M191"/>
      <w:bookmarkStart w:id="155" w:name="_Toc165713872"/>
      <w:bookmarkStart w:id="156" w:name="_Toc110076267"/>
      <w:bookmarkStart w:id="157" w:name="_Toc168723730"/>
      <w:bookmarkEnd w:id="149"/>
      <w:bookmarkEnd w:id="150"/>
      <w:bookmarkEnd w:id="151"/>
      <w:bookmarkEnd w:id="153"/>
      <w:bookmarkEnd w:id="154"/>
      <w:r w:rsidRPr="008A3A1D">
        <w:rPr>
          <w:rFonts w:ascii="Tahoma" w:hAnsi="Tahoma" w:cs="Tahoma"/>
          <w:b/>
          <w:sz w:val="20"/>
          <w:szCs w:val="20"/>
        </w:rPr>
        <w:t>REGIME FIDUCIÁRIO E ADMINISTRAÇÃO DO PATRIMÔNIO SEPARADO</w:t>
      </w:r>
      <w:bookmarkEnd w:id="152"/>
      <w:bookmarkEnd w:id="155"/>
      <w:bookmarkEnd w:id="156"/>
      <w:bookmarkEnd w:id="157"/>
    </w:p>
    <w:p w:rsidR="00606057" w:rsidRPr="008A3A1D" w:rsidRDefault="00606057" w:rsidP="008A3A1D">
      <w:pPr>
        <w:keepNext/>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58" w:name="_DV_M196"/>
      <w:bookmarkStart w:id="159" w:name="_Toc479091138"/>
      <w:bookmarkEnd w:id="158"/>
      <w:r w:rsidRPr="008A3A1D">
        <w:rPr>
          <w:rFonts w:ascii="Tahoma" w:hAnsi="Tahoma" w:cs="Tahoma"/>
          <w:sz w:val="20"/>
          <w:szCs w:val="20"/>
          <w:u w:val="single"/>
        </w:rPr>
        <w:t>Regime Fiduciário</w:t>
      </w:r>
      <w:r w:rsidRPr="008A3A1D">
        <w:rPr>
          <w:rFonts w:ascii="Tahoma" w:hAnsi="Tahoma" w:cs="Tahoma"/>
          <w:sz w:val="20"/>
          <w:szCs w:val="20"/>
        </w:rP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159"/>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60" w:name="_DV_M197"/>
      <w:bookmarkStart w:id="161" w:name="_Toc479091139"/>
      <w:bookmarkEnd w:id="160"/>
      <w:r w:rsidRPr="008A3A1D">
        <w:rPr>
          <w:rFonts w:ascii="Tahoma" w:hAnsi="Tahoma" w:cs="Tahoma"/>
          <w:sz w:val="20"/>
          <w:szCs w:val="20"/>
          <w:u w:val="single"/>
        </w:rPr>
        <w:t>Separação Patrimonial</w:t>
      </w:r>
      <w:r w:rsidRPr="008A3A1D">
        <w:rPr>
          <w:rFonts w:ascii="Tahoma" w:hAnsi="Tahoma" w:cs="Tahoma"/>
          <w:sz w:val="20"/>
          <w:szCs w:val="20"/>
        </w:rP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161"/>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62" w:name="_DV_M198"/>
      <w:bookmarkStart w:id="163" w:name="_Toc479091140"/>
      <w:bookmarkEnd w:id="162"/>
      <w:r w:rsidRPr="008A3A1D">
        <w:rPr>
          <w:rFonts w:ascii="Tahoma" w:hAnsi="Tahoma" w:cs="Tahoma"/>
          <w:sz w:val="20"/>
          <w:szCs w:val="20"/>
          <w:u w:val="single"/>
        </w:rPr>
        <w:t>Responsabilidade do Patrimônio Separado</w:t>
      </w:r>
      <w:r w:rsidRPr="008A3A1D">
        <w:rPr>
          <w:rFonts w:ascii="Tahoma" w:hAnsi="Tahoma" w:cs="Tahoma"/>
          <w:sz w:val="20"/>
          <w:szCs w:val="20"/>
        </w:rP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163"/>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64" w:name="_DV_M199"/>
      <w:bookmarkStart w:id="165" w:name="_Toc479091141"/>
      <w:bookmarkEnd w:id="164"/>
      <w:r w:rsidRPr="008A3A1D">
        <w:rPr>
          <w:rFonts w:ascii="Tahoma" w:hAnsi="Tahoma" w:cs="Tahoma"/>
          <w:sz w:val="20"/>
          <w:szCs w:val="20"/>
          <w:u w:val="single"/>
        </w:rPr>
        <w:t>Administração do Patrimônio Separado</w:t>
      </w:r>
      <w:r w:rsidRPr="008A3A1D">
        <w:rPr>
          <w:rFonts w:ascii="Tahoma" w:hAnsi="Tahoma" w:cs="Tahoma"/>
          <w:sz w:val="20"/>
          <w:szCs w:val="20"/>
        </w:rP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165"/>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
          <w:sz w:val="20"/>
          <w:szCs w:val="20"/>
        </w:rPr>
      </w:pPr>
      <w:bookmarkStart w:id="166" w:name="_DV_M200"/>
      <w:bookmarkStart w:id="167" w:name="_Toc479091142"/>
      <w:bookmarkEnd w:id="166"/>
      <w:r w:rsidRPr="008A3A1D">
        <w:rPr>
          <w:rFonts w:ascii="Tahoma" w:hAnsi="Tahoma" w:cs="Tahoma"/>
          <w:sz w:val="20"/>
          <w:szCs w:val="20"/>
          <w:u w:val="single"/>
        </w:rPr>
        <w:t>Responsabilidade da Emissora</w:t>
      </w:r>
      <w:r w:rsidRPr="008A3A1D">
        <w:rPr>
          <w:rFonts w:ascii="Tahoma" w:hAnsi="Tahoma" w:cs="Tahoma"/>
          <w:sz w:val="20"/>
          <w:szCs w:val="20"/>
        </w:rP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167"/>
    </w:p>
    <w:p w:rsidR="00606057" w:rsidRPr="008A3A1D" w:rsidRDefault="00606057" w:rsidP="008A3A1D">
      <w:pPr>
        <w:pStyle w:val="PargrafodaLista"/>
        <w:widowControl/>
        <w:spacing w:after="140" w:line="290" w:lineRule="auto"/>
        <w:jc w:val="both"/>
        <w:rPr>
          <w:rFonts w:ascii="Tahoma" w:hAnsi="Tahoma" w:cs="Tahoma"/>
          <w:b/>
          <w:sz w:val="20"/>
          <w:szCs w:val="20"/>
        </w:rPr>
      </w:pPr>
    </w:p>
    <w:p w:rsidR="00606057" w:rsidRPr="008A3A1D" w:rsidRDefault="00000DE9" w:rsidP="008A3A1D">
      <w:pPr>
        <w:pStyle w:val="PargrafodaLista"/>
        <w:keepNext/>
        <w:widowControl/>
        <w:numPr>
          <w:ilvl w:val="0"/>
          <w:numId w:val="24"/>
        </w:numPr>
        <w:spacing w:after="140" w:line="290" w:lineRule="auto"/>
        <w:ind w:left="0"/>
        <w:contextualSpacing/>
        <w:jc w:val="both"/>
        <w:rPr>
          <w:rFonts w:ascii="Tahoma" w:hAnsi="Tahoma" w:cs="Tahoma"/>
          <w:b/>
          <w:sz w:val="20"/>
          <w:szCs w:val="20"/>
        </w:rPr>
      </w:pPr>
      <w:bookmarkStart w:id="168" w:name="_DV_M201"/>
      <w:bookmarkStart w:id="169" w:name="_Toc165713873"/>
      <w:bookmarkStart w:id="170" w:name="_Toc110076268"/>
      <w:bookmarkStart w:id="171" w:name="_Toc168723731"/>
      <w:bookmarkStart w:id="172" w:name="_Toc479091144"/>
      <w:bookmarkEnd w:id="168"/>
      <w:r w:rsidRPr="008A3A1D">
        <w:rPr>
          <w:rFonts w:ascii="Tahoma" w:hAnsi="Tahoma" w:cs="Tahoma"/>
          <w:b/>
          <w:sz w:val="20"/>
          <w:szCs w:val="20"/>
        </w:rPr>
        <w:t>CLÁUSULA NONA - AGENTE FIDUCIÁRIO</w:t>
      </w:r>
      <w:bookmarkEnd w:id="169"/>
      <w:bookmarkEnd w:id="170"/>
      <w:bookmarkEnd w:id="171"/>
      <w:bookmarkEnd w:id="172"/>
    </w:p>
    <w:p w:rsidR="00606057" w:rsidRPr="008A3A1D" w:rsidRDefault="00606057" w:rsidP="008A3A1D">
      <w:pPr>
        <w:keepNext/>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73" w:name="_Toc479091145"/>
      <w:r w:rsidRPr="008A3A1D">
        <w:rPr>
          <w:rFonts w:ascii="Tahoma" w:hAnsi="Tahoma" w:cs="Tahoma"/>
          <w:sz w:val="20"/>
          <w:szCs w:val="20"/>
          <w:u w:val="single"/>
        </w:rPr>
        <w:t>Agente Fiduciário</w:t>
      </w:r>
      <w:r w:rsidRPr="008A3A1D">
        <w:rPr>
          <w:rFonts w:ascii="Tahoma" w:hAnsi="Tahoma" w:cs="Tahoma"/>
          <w:sz w:val="20"/>
          <w:szCs w:val="20"/>
        </w:rPr>
        <w:t>: A Emissora nomeia o Agente Fiduciário da Emissão, que formalmente aceita a nomeação para, nos termos da lei, regulamentação e do presente Termo de Securitização, representar os interesses da comunhão dos Titulares dos CRI.</w:t>
      </w:r>
      <w:bookmarkEnd w:id="173"/>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74" w:name="_Toc479091146"/>
      <w:r w:rsidRPr="008A3A1D">
        <w:rPr>
          <w:rFonts w:ascii="Tahoma" w:hAnsi="Tahoma" w:cs="Tahoma"/>
          <w:sz w:val="20"/>
          <w:szCs w:val="20"/>
          <w:u w:val="single"/>
        </w:rPr>
        <w:t>Declarações do Agente Fiduciário</w:t>
      </w:r>
      <w:r w:rsidRPr="008A3A1D">
        <w:rPr>
          <w:rFonts w:ascii="Tahoma" w:hAnsi="Tahoma" w:cs="Tahoma"/>
          <w:sz w:val="20"/>
          <w:szCs w:val="20"/>
        </w:rPr>
        <w:t>: O Agente Fiduciário declara que:</w:t>
      </w:r>
      <w:bookmarkEnd w:id="174"/>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aceita a função para a qual foi nomeado, assumindo integralmente os deveres e atribuições previstas na legislação específica e neste Termo de Securitização;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bookmarkStart w:id="175" w:name="_DV_M259"/>
      <w:bookmarkEnd w:id="175"/>
      <w:r w:rsidRPr="008A3A1D">
        <w:rPr>
          <w:rFonts w:ascii="Tahoma" w:hAnsi="Tahoma" w:cs="Tahoma"/>
          <w:sz w:val="20"/>
          <w:szCs w:val="20"/>
        </w:rPr>
        <w:t>aceita integralmente este Termo de Securitização, todas suas cláusulas e condições;</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está devidamente autorizado a celebrar este Termo de Securitização e a cumprir com suas obrigações aqui previstas, tendo sido satisfeitos todos os requisitos legais e estatutários necessários para tanto;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 celebração deste Termo de Securitização e o cumprimento de suas obrigações aqui previstas não infringem qualquer obrigação anteriormente assumida pelo Agente Fiduciário;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sob as penas da lei, não tem qualquer impedimento legal, para exercer a função que lhe é conferida, conforme § 3º do artigo 66 da Lei nº 6.404/76;</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não se encontra em nenhuma das situações de conflito de interesse prevista no artigo 5º, da Instrução CVM nº 583</w:t>
      </w:r>
      <w:r w:rsidR="00E90BD5" w:rsidRPr="008A3A1D">
        <w:rPr>
          <w:rFonts w:ascii="Tahoma" w:hAnsi="Tahoma" w:cs="Tahoma"/>
          <w:sz w:val="20"/>
          <w:szCs w:val="20"/>
        </w:rPr>
        <w:t>/16</w:t>
      </w:r>
      <w:r w:rsidRPr="008A3A1D">
        <w:rPr>
          <w:rFonts w:ascii="Tahoma" w:hAnsi="Tahoma" w:cs="Tahoma"/>
          <w:sz w:val="20"/>
          <w:szCs w:val="20"/>
        </w:rPr>
        <w:t xml:space="preserve">, conforme disposto na declaração descrita no </w:t>
      </w:r>
      <w:r w:rsidRPr="008A3A1D">
        <w:rPr>
          <w:rFonts w:ascii="Tahoma" w:hAnsi="Tahoma" w:cs="Tahoma"/>
          <w:sz w:val="20"/>
          <w:szCs w:val="20"/>
          <w:u w:val="single"/>
        </w:rPr>
        <w:t xml:space="preserve">Anexo </w:t>
      </w:r>
      <w:r w:rsidR="00CD29B7" w:rsidRPr="008A3A1D">
        <w:rPr>
          <w:rFonts w:ascii="Tahoma" w:hAnsi="Tahoma" w:cs="Tahoma"/>
          <w:sz w:val="20"/>
          <w:szCs w:val="20"/>
          <w:u w:val="single"/>
        </w:rPr>
        <w:t>II</w:t>
      </w:r>
      <w:r w:rsidRPr="008A3A1D">
        <w:rPr>
          <w:rFonts w:ascii="Tahoma" w:hAnsi="Tahoma" w:cs="Tahoma"/>
          <w:sz w:val="20"/>
          <w:szCs w:val="20"/>
          <w:u w:val="single"/>
        </w:rPr>
        <w:t>I</w:t>
      </w:r>
      <w:r w:rsidRPr="008A3A1D">
        <w:rPr>
          <w:rFonts w:ascii="Tahoma" w:hAnsi="Tahoma" w:cs="Tahoma"/>
          <w:sz w:val="20"/>
          <w:szCs w:val="20"/>
        </w:rPr>
        <w:t xml:space="preserve"> deste Termo de Securitização;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não tem qualquer ligação com a Emissora que o impeça de exercer suas funções;</w:t>
      </w:r>
    </w:p>
    <w:p w:rsidR="00606057" w:rsidRPr="008A3A1D" w:rsidRDefault="00606057" w:rsidP="008A3A1D">
      <w:pPr>
        <w:pStyle w:val="PargrafodaLista"/>
        <w:widowControl/>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atua como agente fiduciário em outras emissões de valores mobiliários, públicas ou privadas, realizadas pela Emissora, ou por sociedade coligada, controlada, controladora e/ou integrante do mesmo grupo da Emissora, sendo certo que, conforme prevê o parágrafo 3º, artigo 6º, da Instrução CVM nº 583/16, tais informações podem ser encontradas no </w:t>
      </w:r>
      <w:r w:rsidRPr="008A3A1D">
        <w:rPr>
          <w:rFonts w:ascii="Tahoma" w:hAnsi="Tahoma" w:cs="Tahoma"/>
          <w:sz w:val="20"/>
          <w:szCs w:val="20"/>
          <w:u w:val="single"/>
        </w:rPr>
        <w:t>Anexo VI</w:t>
      </w:r>
      <w:r w:rsidRPr="008A3A1D">
        <w:rPr>
          <w:rFonts w:ascii="Tahoma" w:hAnsi="Tahoma" w:cs="Tahoma"/>
          <w:sz w:val="20"/>
          <w:szCs w:val="20"/>
        </w:rPr>
        <w:t xml:space="preserve"> deste Termo de Securitização;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verificará a regularidade da constituição da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tendo em vista que</w:t>
      </w:r>
      <w:r w:rsidR="004B1502" w:rsidRPr="008A3A1D">
        <w:rPr>
          <w:rFonts w:ascii="Tahoma" w:hAnsi="Tahoma" w:cs="Tahoma"/>
          <w:sz w:val="20"/>
          <w:szCs w:val="20"/>
        </w:rPr>
        <w:t>,</w:t>
      </w:r>
      <w:r w:rsidRPr="008A3A1D">
        <w:rPr>
          <w:rFonts w:ascii="Tahoma" w:hAnsi="Tahoma" w:cs="Tahoma"/>
          <w:sz w:val="20"/>
          <w:szCs w:val="20"/>
        </w:rPr>
        <w:t xml:space="preserve"> na data de assinatura deste Termo de Securitização</w:t>
      </w:r>
      <w:r w:rsidR="004B1502" w:rsidRPr="008A3A1D">
        <w:rPr>
          <w:rFonts w:ascii="Tahoma" w:hAnsi="Tahoma" w:cs="Tahoma"/>
          <w:sz w:val="20"/>
          <w:szCs w:val="20"/>
        </w:rPr>
        <w:t>,</w:t>
      </w:r>
      <w:r w:rsidRPr="008A3A1D">
        <w:rPr>
          <w:rFonts w:ascii="Tahoma" w:hAnsi="Tahoma" w:cs="Tahoma"/>
          <w:sz w:val="20"/>
          <w:szCs w:val="20"/>
        </w:rPr>
        <w:t xml:space="preserve"> 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não se encontra constituída e exequíve</w:t>
      </w:r>
      <w:r w:rsidR="004B1502" w:rsidRPr="008A3A1D">
        <w:rPr>
          <w:rFonts w:ascii="Tahoma" w:hAnsi="Tahoma" w:cs="Tahoma"/>
          <w:sz w:val="20"/>
          <w:szCs w:val="20"/>
        </w:rPr>
        <w:t>l</w:t>
      </w:r>
      <w:r w:rsidRPr="008A3A1D">
        <w:rPr>
          <w:rFonts w:ascii="Tahoma" w:hAnsi="Tahoma" w:cs="Tahoma"/>
          <w:sz w:val="20"/>
          <w:szCs w:val="20"/>
        </w:rPr>
        <w:t>, uma vez que dever</w:t>
      </w:r>
      <w:r w:rsidR="004B1502" w:rsidRPr="008A3A1D">
        <w:rPr>
          <w:rFonts w:ascii="Tahoma" w:hAnsi="Tahoma" w:cs="Tahoma"/>
          <w:sz w:val="20"/>
          <w:szCs w:val="20"/>
        </w:rPr>
        <w:t>á</w:t>
      </w:r>
      <w:r w:rsidRPr="008A3A1D">
        <w:rPr>
          <w:rFonts w:ascii="Tahoma" w:hAnsi="Tahoma" w:cs="Tahoma"/>
          <w:sz w:val="20"/>
          <w:szCs w:val="20"/>
        </w:rPr>
        <w:t xml:space="preserve"> ser registrada no competente Cartório de Registro de Imóveis. O prazo para o registro da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est</w:t>
      </w:r>
      <w:r w:rsidR="004B1502" w:rsidRPr="008A3A1D">
        <w:rPr>
          <w:rFonts w:ascii="Tahoma" w:hAnsi="Tahoma" w:cs="Tahoma"/>
          <w:sz w:val="20"/>
          <w:szCs w:val="20"/>
        </w:rPr>
        <w:t>á</w:t>
      </w:r>
      <w:r w:rsidRPr="008A3A1D">
        <w:rPr>
          <w:rFonts w:ascii="Tahoma" w:hAnsi="Tahoma" w:cs="Tahoma"/>
          <w:sz w:val="20"/>
          <w:szCs w:val="20"/>
        </w:rPr>
        <w:t xml:space="preserve"> previsto no respectivo instrumento de garantia, e, após a obtenção e comprovação do respectivo registro no competente cartório, estar</w:t>
      </w:r>
      <w:r w:rsidR="004B1502" w:rsidRPr="008A3A1D">
        <w:rPr>
          <w:rFonts w:ascii="Tahoma" w:hAnsi="Tahoma" w:cs="Tahoma"/>
          <w:sz w:val="20"/>
          <w:szCs w:val="20"/>
        </w:rPr>
        <w:t>á</w:t>
      </w:r>
      <w:r w:rsidRPr="008A3A1D">
        <w:rPr>
          <w:rFonts w:ascii="Tahoma" w:hAnsi="Tahoma" w:cs="Tahoma"/>
          <w:sz w:val="20"/>
          <w:szCs w:val="20"/>
        </w:rPr>
        <w:t xml:space="preserve"> efetivamente constituída e exequíve</w:t>
      </w:r>
      <w:r w:rsidR="004B1502" w:rsidRPr="008A3A1D">
        <w:rPr>
          <w:rFonts w:ascii="Tahoma" w:hAnsi="Tahoma" w:cs="Tahoma"/>
          <w:sz w:val="20"/>
          <w:szCs w:val="20"/>
        </w:rPr>
        <w:t>l</w:t>
      </w:r>
      <w:r w:rsidRPr="008A3A1D">
        <w:rPr>
          <w:rFonts w:ascii="Tahoma" w:hAnsi="Tahoma" w:cs="Tahoma"/>
          <w:sz w:val="20"/>
          <w:szCs w:val="20"/>
        </w:rPr>
        <w:t xml:space="preserve"> 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w:t>
      </w:r>
    </w:p>
    <w:p w:rsidR="00606057" w:rsidRPr="008A3A1D" w:rsidRDefault="00606057" w:rsidP="008A3A1D">
      <w:pPr>
        <w:tabs>
          <w:tab w:val="left" w:pos="851"/>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ter analisado diligentemente os Documentos da Operação, para verificação de sua legalidade, veracidade, ausência de vícios, consistência, correção e suficiência das informações disponibilizadas pela Emissora e pela Cedente; e</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assegura e assegurará, nos termos do parágrafo 1º do artigo 6º da Instrução CVM nº 583/16, tratamento equitativo a todos os Titulares dos CRI de eventuais emissões de CRI realizadas pela Emissora em que venha atuar na qualidade de Agente Fiduciário.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76" w:name="_Toc479091147"/>
      <w:r w:rsidRPr="008A3A1D">
        <w:rPr>
          <w:rFonts w:ascii="Tahoma" w:hAnsi="Tahoma" w:cs="Tahoma"/>
          <w:sz w:val="20"/>
          <w:szCs w:val="20"/>
          <w:u w:val="single"/>
        </w:rPr>
        <w:t>Início das Funções</w:t>
      </w:r>
      <w:r w:rsidRPr="008A3A1D">
        <w:rPr>
          <w:rFonts w:ascii="Tahoma" w:hAnsi="Tahoma" w:cs="Tahoma"/>
          <w:sz w:val="20"/>
          <w:szCs w:val="20"/>
        </w:rPr>
        <w:t>: O Agente Fiduciário exercerá suas funções a partir da data de assinatura deste Termo de Securitização, devendo permanecer no exercício de suas funções até a Data de Vencimento dos CRI ou até sua efetiva substituição.</w:t>
      </w:r>
      <w:bookmarkEnd w:id="176"/>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77" w:name="_Toc479091148"/>
      <w:r w:rsidRPr="008A3A1D">
        <w:rPr>
          <w:rFonts w:ascii="Tahoma" w:hAnsi="Tahoma" w:cs="Tahoma"/>
          <w:sz w:val="20"/>
          <w:szCs w:val="20"/>
          <w:u w:val="single"/>
        </w:rPr>
        <w:t>Obrigações do Agente Fiduciário</w:t>
      </w:r>
      <w:r w:rsidRPr="008A3A1D">
        <w:rPr>
          <w:rFonts w:ascii="Tahoma" w:hAnsi="Tahoma" w:cs="Tahoma"/>
          <w:sz w:val="20"/>
          <w:szCs w:val="20"/>
        </w:rPr>
        <w:t>: São obrigações do Agente Fiduciário:</w:t>
      </w:r>
      <w:bookmarkEnd w:id="177"/>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renunciar à função, na hipótese da superveniência de conflito de interesses ou de qualquer outra modalidade de inaptidão;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conservar em boa guarda toda a escrituração, correspondência e demais papéis relacionados com o exercício de suas funções;</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verificar, no momento de aceitar a função, a veracidade das informações contidas nos Documentos da Operação, diligenciando no sentido de que sejam sanadas as omissões, falhas ou defeitos de que tenha conhecimento;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acompanhar a observância da periodicidade na prestação das informações obrigatórias, alertando os Titulares dos CRI acerca de eventuais omissões ou inverdades constantes de tais informações;</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emitir parecer sobre a suficiência das informações constantes das propostas de modificações nas condições dos CRI;</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rsidRPr="008A3A1D">
        <w:rPr>
          <w:rFonts w:ascii="Tahoma" w:hAnsi="Tahoma" w:cs="Tahoma"/>
          <w:sz w:val="20"/>
          <w:szCs w:val="20"/>
        </w:rPr>
        <w:t>as Unidades e/ou as Unidade Vagas</w:t>
      </w:r>
      <w:r w:rsidRPr="008A3A1D">
        <w:rPr>
          <w:rFonts w:ascii="Tahoma" w:hAnsi="Tahoma" w:cs="Tahoma"/>
          <w:sz w:val="20"/>
          <w:szCs w:val="20"/>
        </w:rPr>
        <w:t>;</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solicitar, quando considerar necessário, auditoria extraordinária na Emissora e/ou na Cedente;</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convocar, quando necessário, a Assembleia Geral, através de anúncio publicado, pelo menos por </w:t>
      </w:r>
      <w:r w:rsidR="004B1502" w:rsidRPr="008A3A1D">
        <w:rPr>
          <w:rFonts w:ascii="Tahoma" w:hAnsi="Tahoma" w:cs="Tahoma"/>
          <w:sz w:val="20"/>
          <w:szCs w:val="20"/>
        </w:rPr>
        <w:t>3 (</w:t>
      </w:r>
      <w:r w:rsidRPr="008A3A1D">
        <w:rPr>
          <w:rFonts w:ascii="Tahoma" w:hAnsi="Tahoma" w:cs="Tahoma"/>
          <w:sz w:val="20"/>
          <w:szCs w:val="20"/>
        </w:rPr>
        <w:t>três</w:t>
      </w:r>
      <w:r w:rsidR="004B1502" w:rsidRPr="008A3A1D">
        <w:rPr>
          <w:rFonts w:ascii="Tahoma" w:hAnsi="Tahoma" w:cs="Tahoma"/>
          <w:sz w:val="20"/>
          <w:szCs w:val="20"/>
        </w:rPr>
        <w:t>)</w:t>
      </w:r>
      <w:r w:rsidRPr="008A3A1D">
        <w:rPr>
          <w:rFonts w:ascii="Tahoma" w:hAnsi="Tahoma" w:cs="Tahoma"/>
          <w:sz w:val="20"/>
          <w:szCs w:val="20"/>
        </w:rPr>
        <w:t xml:space="preserve"> vezes, nos órgãos de imprensa onde a Emissora deve efetuar suas publicações;</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comparecer à Assembleia Geral a fim de prestar as informações que lhe forem solicitadas;</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manter atualizada a relação dos Titulares dos CRI e seus endereços, mediante, inclusive, gestões junto à Emissora com base nas informações cedidas pela B3 </w:t>
      </w:r>
      <w:r w:rsidR="004B1502" w:rsidRPr="008A3A1D">
        <w:rPr>
          <w:rFonts w:ascii="Tahoma" w:hAnsi="Tahoma" w:cs="Tahoma"/>
          <w:sz w:val="20"/>
          <w:szCs w:val="20"/>
        </w:rPr>
        <w:t xml:space="preserve">e/ou </w:t>
      </w:r>
      <w:r w:rsidRPr="008A3A1D">
        <w:rPr>
          <w:rFonts w:ascii="Tahoma" w:hAnsi="Tahoma" w:cs="Tahoma"/>
          <w:sz w:val="20"/>
          <w:szCs w:val="20"/>
        </w:rPr>
        <w:t>pelo Escriturador;</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fiscalizar o cumprimento das cláusulas constantes neste Termo de Securitização, especialmente daquelas impositivas de obrigações de fazer e de não fazer;</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adotar as medidas judiciais ou extrajudiciais necessárias à defesa dos interesses dos Titulares dos CRI, bem como à realização dos Créditos Imobiliários vinculados ao Patrimônio Separado;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exercer, na hipótese de insolvência da Emissora, a administração transitória do Patrimônio Separado, nos termos da lei e conforme previsto na cláusula décima deste Termo de Securitização;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promover, na forma prevista neste Termo de Securitização, a liquidação do Patrimônio Separado;</w:t>
      </w:r>
    </w:p>
    <w:p w:rsidR="00606057" w:rsidRPr="008A3A1D" w:rsidRDefault="00606057" w:rsidP="008A3A1D">
      <w:pPr>
        <w:tabs>
          <w:tab w:val="left" w:pos="1418"/>
        </w:tabs>
        <w:spacing w:after="140" w:line="290" w:lineRule="auto"/>
        <w:contextualSpacing/>
        <w:jc w:val="both"/>
        <w:rPr>
          <w:rFonts w:ascii="Tahoma" w:hAnsi="Tahoma" w:cs="Tahoma"/>
          <w:sz w:val="20"/>
          <w:szCs w:val="20"/>
        </w:rPr>
      </w:pPr>
      <w:bookmarkStart w:id="178" w:name="_DV_M271"/>
      <w:bookmarkEnd w:id="178"/>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elaborar anualmente relatório e colocá-lo à disposição dos Investidores, em sua página na rede mundial de computadores, dentro de 04 (quatro) meses do </w:t>
      </w:r>
      <w:r w:rsidR="004B1502" w:rsidRPr="008A3A1D">
        <w:rPr>
          <w:rFonts w:ascii="Tahoma" w:hAnsi="Tahoma" w:cs="Tahoma"/>
          <w:sz w:val="20"/>
          <w:szCs w:val="20"/>
        </w:rPr>
        <w:t>encerramento do exercício social</w:t>
      </w:r>
      <w:r w:rsidRPr="008A3A1D">
        <w:rPr>
          <w:rFonts w:ascii="Tahoma" w:hAnsi="Tahoma" w:cs="Tahoma"/>
          <w:sz w:val="20"/>
          <w:szCs w:val="20"/>
        </w:rPr>
        <w:t>, o qual deverá conter, no mínimo, os itens previstos na Instrução CVM nº 583/16; e</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em atendimento ao Ofício-Circular CVM/SRE nº 02/19, o Agente Fiduciário poderá, às expensas da Cedente, contratar terceiro especializado para avaliar ou reavaliar, ou ainda revisar o valor das </w:t>
      </w:r>
      <w:r w:rsidR="004B1502" w:rsidRPr="008A3A1D">
        <w:rPr>
          <w:rFonts w:ascii="Tahoma" w:hAnsi="Tahoma" w:cs="Tahoma"/>
          <w:sz w:val="20"/>
          <w:szCs w:val="20"/>
        </w:rPr>
        <w:t>G</w:t>
      </w:r>
      <w:r w:rsidRPr="008A3A1D">
        <w:rPr>
          <w:rFonts w:ascii="Tahoma" w:hAnsi="Tahoma" w:cs="Tahoma"/>
          <w:sz w:val="20"/>
          <w:szCs w:val="20"/>
        </w:rP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rsidRPr="008A3A1D">
        <w:rPr>
          <w:rFonts w:ascii="Tahoma" w:hAnsi="Tahoma" w:cs="Tahoma"/>
          <w:sz w:val="20"/>
          <w:szCs w:val="20"/>
        </w:rPr>
        <w:t>G</w:t>
      </w:r>
      <w:r w:rsidRPr="008A3A1D">
        <w:rPr>
          <w:rFonts w:ascii="Tahoma" w:hAnsi="Tahoma" w:cs="Tahoma"/>
          <w:sz w:val="20"/>
          <w:szCs w:val="20"/>
        </w:rP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p>
    <w:p w:rsidR="00606057" w:rsidRPr="008A3A1D" w:rsidRDefault="00606057" w:rsidP="008A3A1D">
      <w:pPr>
        <w:pStyle w:val="PargrafodaLista"/>
        <w:widowControl/>
        <w:tabs>
          <w:tab w:val="left" w:pos="1418"/>
          <w:tab w:val="left" w:pos="1985"/>
        </w:tabs>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179" w:name="_Toc479091149"/>
      <w:r w:rsidRPr="008A3A1D">
        <w:rPr>
          <w:rFonts w:ascii="Tahoma" w:hAnsi="Tahoma" w:cs="Tahoma"/>
          <w:sz w:val="20"/>
          <w:szCs w:val="20"/>
        </w:rPr>
        <w:t>A Emissora obriga-se a, no que lhe for aplicável, tomar todas as providências necessárias de forma que o Agente Fiduciário possa cumprir suas obrigações acima, quando aplicável.</w:t>
      </w:r>
      <w:bookmarkEnd w:id="179"/>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180" w:name="_Toc479091150"/>
      <w:r w:rsidRPr="008A3A1D">
        <w:rPr>
          <w:rFonts w:ascii="Tahoma" w:hAnsi="Tahoma" w:cs="Tahoma"/>
          <w:sz w:val="20"/>
          <w:szCs w:val="20"/>
        </w:rP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rsidRPr="008A3A1D">
        <w:rPr>
          <w:rFonts w:ascii="Tahoma" w:hAnsi="Tahoma" w:cs="Tahoma"/>
          <w:sz w:val="20"/>
          <w:szCs w:val="20"/>
        </w:rPr>
        <w:t>as G</w:t>
      </w:r>
      <w:r w:rsidRPr="008A3A1D">
        <w:rPr>
          <w:rFonts w:ascii="Tahoma" w:hAnsi="Tahoma" w:cs="Tahoma"/>
          <w:sz w:val="20"/>
          <w:szCs w:val="20"/>
        </w:rPr>
        <w:t>arantias, 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180"/>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Cs/>
          <w:sz w:val="20"/>
          <w:szCs w:val="20"/>
        </w:rPr>
      </w:pPr>
      <w:r w:rsidRPr="008A3A1D">
        <w:rPr>
          <w:rFonts w:ascii="Tahoma" w:hAnsi="Tahoma" w:cs="Tahoma"/>
          <w:sz w:val="20"/>
          <w:szCs w:val="20"/>
          <w:u w:val="single"/>
        </w:rPr>
        <w:t>Remuneração do Agente Fiduciário</w:t>
      </w:r>
      <w:r w:rsidRPr="008A3A1D">
        <w:rPr>
          <w:rFonts w:ascii="Tahoma" w:hAnsi="Tahoma" w:cs="Tahoma"/>
          <w:sz w:val="20"/>
          <w:szCs w:val="20"/>
        </w:rP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6A4E1F" w:rsidRPr="008A3A1D">
        <w:rPr>
          <w:rFonts w:ascii="Tahoma" w:hAnsi="Tahoma" w:cs="Tahoma"/>
          <w:sz w:val="20"/>
          <w:szCs w:val="20"/>
        </w:rPr>
        <w:t>[●]</w:t>
      </w:r>
      <w:r w:rsidRPr="008A3A1D">
        <w:rPr>
          <w:rFonts w:ascii="Tahoma" w:hAnsi="Tahoma" w:cs="Tahoma"/>
          <w:sz w:val="20"/>
          <w:szCs w:val="20"/>
        </w:rPr>
        <w:t>, a ser pago até o 1º (primeiro) Dia Útil a contar da primeira Data de Integralização dos CRI</w:t>
      </w:r>
      <w:r w:rsidR="00894F90" w:rsidRPr="008A3A1D">
        <w:rPr>
          <w:rFonts w:ascii="Tahoma" w:hAnsi="Tahoma" w:cs="Tahoma"/>
          <w:sz w:val="20"/>
          <w:szCs w:val="20"/>
        </w:rPr>
        <w:t>;</w:t>
      </w:r>
      <w:r w:rsidRPr="008A3A1D">
        <w:rPr>
          <w:rFonts w:ascii="Tahoma" w:hAnsi="Tahoma" w:cs="Tahoma"/>
          <w:sz w:val="20"/>
          <w:szCs w:val="20"/>
        </w:rPr>
        <w:t xml:space="preserve"> </w:t>
      </w:r>
      <w:r w:rsidR="00894F90" w:rsidRPr="008A3A1D">
        <w:rPr>
          <w:rFonts w:ascii="Tahoma" w:hAnsi="Tahoma" w:cs="Tahoma"/>
          <w:sz w:val="20"/>
          <w:szCs w:val="20"/>
        </w:rPr>
        <w:t xml:space="preserve">e </w:t>
      </w:r>
      <w:r w:rsidRPr="008A3A1D">
        <w:rPr>
          <w:rFonts w:ascii="Tahoma" w:hAnsi="Tahoma" w:cs="Tahoma"/>
          <w:sz w:val="20"/>
          <w:szCs w:val="20"/>
        </w:rPr>
        <w:t>(ii) pelo desempenho dos deveres e atribuições que lhe competem, nos termos da legislação em vigor e deste Termo de Securitização, no valor anual de R$</w:t>
      </w:r>
      <w:r w:rsidR="006A4E1F" w:rsidRPr="008A3A1D">
        <w:rPr>
          <w:rFonts w:ascii="Tahoma" w:hAnsi="Tahoma" w:cs="Tahoma"/>
          <w:sz w:val="20"/>
          <w:szCs w:val="20"/>
        </w:rPr>
        <w:t>[●]</w:t>
      </w:r>
      <w:r w:rsidRPr="008A3A1D">
        <w:rPr>
          <w:rFonts w:ascii="Tahoma" w:hAnsi="Tahoma" w:cs="Tahoma"/>
          <w:sz w:val="20"/>
          <w:szCs w:val="20"/>
        </w:rPr>
        <w:t>, devendo a primeira parcela ser descontada, pela Emissora, do pagamento do Valor da Cessão e paga até o 1º (primeiro) Dia Útil contado da primeira Data de Integralização dos CRI, corrigidas anualmente pelo IGPM.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rsidR="00606057" w:rsidRPr="008A3A1D" w:rsidRDefault="00606057" w:rsidP="008A3A1D">
      <w:pPr>
        <w:tabs>
          <w:tab w:val="left" w:pos="1418"/>
        </w:tabs>
        <w:suppressAutoHyphens/>
        <w:spacing w:after="140" w:line="290" w:lineRule="auto"/>
        <w:ind w:left="567"/>
        <w:contextualSpacing/>
        <w:jc w:val="both"/>
        <w:outlineLvl w:val="1"/>
        <w:rPr>
          <w:rFonts w:ascii="Tahoma" w:eastAsia="MS Mincho" w:hAnsi="Tahoma" w:cs="Tahoma"/>
          <w:bCs/>
          <w:sz w:val="20"/>
          <w:szCs w:val="20"/>
          <w:lang w:eastAsia="ja-JP"/>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 xml:space="preserve">No caso de inadimplemento no pagamento dos CRI ou da Emissora, ou de reestruturação das condições dos CRI após a Emissão, bem como a participação em reuniões ou contatos telefônicos e/ou </w:t>
      </w:r>
      <w:r w:rsidRPr="008A3A1D">
        <w:rPr>
          <w:rFonts w:ascii="Tahoma" w:hAnsi="Tahoma" w:cs="Tahoma"/>
          <w:i/>
          <w:sz w:val="20"/>
          <w:szCs w:val="20"/>
        </w:rPr>
        <w:t>conference call</w:t>
      </w:r>
      <w:r w:rsidRPr="008A3A1D">
        <w:rPr>
          <w:rFonts w:ascii="Tahoma" w:hAnsi="Tahoma" w:cs="Tahoma"/>
          <w:sz w:val="20"/>
          <w:szCs w:val="20"/>
        </w:rPr>
        <w:t>, Assembleias Gerais presenciais ou virtuais, serão devidas ao Agente Fiduciário, adicionalmente, o valor de R$</w:t>
      </w:r>
      <w:r w:rsidR="006A4E1F" w:rsidRPr="008A3A1D">
        <w:rPr>
          <w:rFonts w:ascii="Tahoma" w:hAnsi="Tahoma" w:cs="Tahoma"/>
          <w:sz w:val="20"/>
          <w:szCs w:val="20"/>
        </w:rPr>
        <w:t>[●]</w:t>
      </w:r>
      <w:r w:rsidRPr="008A3A1D">
        <w:rPr>
          <w:rFonts w:ascii="Tahoma" w:hAnsi="Tahoma" w:cs="Tahoma"/>
          <w:sz w:val="20"/>
          <w:szCs w:val="20"/>
        </w:rP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rsidRPr="008A3A1D">
        <w:rPr>
          <w:rFonts w:ascii="Tahoma" w:hAnsi="Tahoma" w:cs="Tahoma"/>
          <w:sz w:val="20"/>
          <w:szCs w:val="20"/>
        </w:rPr>
        <w:t>,</w:t>
      </w:r>
      <w:r w:rsidRPr="008A3A1D">
        <w:rPr>
          <w:rFonts w:ascii="Tahoma" w:hAnsi="Tahoma" w:cs="Tahoma"/>
          <w:sz w:val="20"/>
          <w:szCs w:val="20"/>
        </w:rPr>
        <w:t xml:space="preserve"> formais ou virtuais</w:t>
      </w:r>
      <w:r w:rsidR="00894F90" w:rsidRPr="008A3A1D">
        <w:rPr>
          <w:rFonts w:ascii="Tahoma" w:hAnsi="Tahoma" w:cs="Tahoma"/>
          <w:sz w:val="20"/>
          <w:szCs w:val="20"/>
        </w:rPr>
        <w:t>,</w:t>
      </w:r>
      <w:r w:rsidRPr="008A3A1D">
        <w:rPr>
          <w:rFonts w:ascii="Tahoma" w:hAnsi="Tahoma" w:cs="Tahoma"/>
          <w:sz w:val="20"/>
          <w:szCs w:val="20"/>
        </w:rP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ntecipado dos CRI e de Assembleias Gerais presenciais ou virtuais, aditamentos aos Documentos da Operação, dentre outros. Os eventos relacionados à amortização dos CRI não são considerados reestruturação dos CRI</w:t>
      </w:r>
      <w:r w:rsidR="00894F90" w:rsidRPr="008A3A1D">
        <w:rPr>
          <w:rFonts w:ascii="Tahoma" w:hAnsi="Tahoma" w:cs="Tahoma"/>
          <w:sz w:val="20"/>
          <w:szCs w:val="20"/>
        </w:rPr>
        <w:t>.</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343043"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w:t>
      </w:r>
      <w:r w:rsidR="00000DE9" w:rsidRPr="008A3A1D">
        <w:rPr>
          <w:rFonts w:ascii="Tahoma" w:hAnsi="Tahoma" w:cs="Tahoma"/>
          <w:sz w:val="20"/>
          <w:szCs w:val="20"/>
        </w:rP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w:t>
      </w:r>
      <w:r w:rsidR="00894F90" w:rsidRPr="008A3A1D">
        <w:rPr>
          <w:rFonts w:ascii="Tahoma" w:hAnsi="Tahoma" w:cs="Tahoma"/>
          <w:sz w:val="20"/>
          <w:szCs w:val="20"/>
        </w:rPr>
        <w:t>[</w:t>
      </w:r>
      <w:r w:rsidR="00000DE9" w:rsidRPr="008A3A1D">
        <w:rPr>
          <w:rFonts w:ascii="Tahoma" w:hAnsi="Tahoma" w:cs="Tahoma"/>
          <w:sz w:val="20"/>
          <w:szCs w:val="20"/>
        </w:rPr>
        <w:t>30 (trinta) dias corridos</w:t>
      </w:r>
      <w:r w:rsidR="00894F90" w:rsidRPr="008A3A1D">
        <w:rPr>
          <w:rFonts w:ascii="Tahoma" w:hAnsi="Tahoma" w:cs="Tahoma"/>
          <w:sz w:val="20"/>
          <w:szCs w:val="20"/>
        </w:rPr>
        <w:t>]</w:t>
      </w:r>
      <w:r w:rsidR="00000DE9" w:rsidRPr="008A3A1D">
        <w:rPr>
          <w:rFonts w:ascii="Tahoma" w:hAnsi="Tahoma" w:cs="Tahoma"/>
          <w:sz w:val="20"/>
          <w:szCs w:val="20"/>
        </w:rPr>
        <w:t>, podendo o Agente Fiduciário dos CRI solicitar garantia dos Titulares dos CRI para cobertura do risco de sucumbência</w:t>
      </w:r>
      <w:r w:rsidR="00894F90" w:rsidRPr="008A3A1D">
        <w:rPr>
          <w:rFonts w:ascii="Tahoma" w:hAnsi="Tahoma" w:cs="Tahoma"/>
          <w:sz w:val="20"/>
          <w:szCs w:val="20"/>
        </w:rPr>
        <w:t>.</w:t>
      </w:r>
      <w:r w:rsidRPr="008A3A1D">
        <w:rPr>
          <w:rFonts w:ascii="Tahoma" w:hAnsi="Tahoma" w:cs="Tahoma"/>
          <w:sz w:val="20"/>
          <w:szCs w:val="20"/>
        </w:rPr>
        <w:t>]</w:t>
      </w:r>
      <w:r w:rsidRPr="008A3A1D">
        <w:rPr>
          <w:rStyle w:val="Refdenotaderodap"/>
          <w:rFonts w:ascii="Tahoma" w:hAnsi="Tahoma" w:cs="Tahoma"/>
          <w:sz w:val="20"/>
          <w:szCs w:val="20"/>
          <w:u w:val="single"/>
        </w:rPr>
        <w:footnoteReference w:id="27"/>
      </w:r>
    </w:p>
    <w:p w:rsidR="00606057" w:rsidRPr="008A3A1D" w:rsidRDefault="00606057" w:rsidP="008A3A1D">
      <w:pPr>
        <w:pStyle w:val="PargrafodaLista"/>
        <w:widowControl/>
        <w:tabs>
          <w:tab w:val="left" w:pos="1418"/>
          <w:tab w:val="left" w:pos="1701"/>
        </w:tabs>
        <w:spacing w:after="140" w:line="290" w:lineRule="auto"/>
        <w:ind w:left="432"/>
        <w:contextualSpacing/>
        <w:jc w:val="both"/>
        <w:rPr>
          <w:rFonts w:ascii="Tahoma" w:hAnsi="Tahoma" w:cs="Tahoma"/>
          <w:bCs/>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rsidRPr="008A3A1D">
        <w:rPr>
          <w:rFonts w:ascii="Tahoma" w:hAnsi="Tahoma" w:cs="Tahoma"/>
          <w:sz w:val="20"/>
          <w:szCs w:val="20"/>
        </w:rPr>
        <w:t>A</w:t>
      </w:r>
      <w:r w:rsidRPr="008A3A1D">
        <w:rPr>
          <w:rFonts w:ascii="Tahoma" w:hAnsi="Tahoma" w:cs="Tahoma"/>
          <w:sz w:val="20"/>
          <w:szCs w:val="20"/>
        </w:rPr>
        <w:t xml:space="preserve">ssembleia </w:t>
      </w:r>
      <w:r w:rsidR="00894F90" w:rsidRPr="008A3A1D">
        <w:rPr>
          <w:rFonts w:ascii="Tahoma" w:hAnsi="Tahoma" w:cs="Tahoma"/>
          <w:sz w:val="20"/>
          <w:szCs w:val="20"/>
        </w:rPr>
        <w:t>G</w:t>
      </w:r>
      <w:r w:rsidRPr="008A3A1D">
        <w:rPr>
          <w:rFonts w:ascii="Tahoma" w:hAnsi="Tahoma" w:cs="Tahoma"/>
          <w:sz w:val="20"/>
          <w:szCs w:val="20"/>
        </w:rPr>
        <w:t xml:space="preserve">eral dos Titulares dos CRI, ata da </w:t>
      </w:r>
      <w:r w:rsidR="00894F90" w:rsidRPr="008A3A1D">
        <w:rPr>
          <w:rFonts w:ascii="Tahoma" w:hAnsi="Tahoma" w:cs="Tahoma"/>
          <w:sz w:val="20"/>
          <w:szCs w:val="20"/>
        </w:rPr>
        <w:t>A</w:t>
      </w:r>
      <w:r w:rsidRPr="008A3A1D">
        <w:rPr>
          <w:rFonts w:ascii="Tahoma" w:hAnsi="Tahoma" w:cs="Tahoma"/>
          <w:sz w:val="20"/>
          <w:szCs w:val="20"/>
        </w:rPr>
        <w:t xml:space="preserve">ssembleia </w:t>
      </w:r>
      <w:r w:rsidR="00894F90" w:rsidRPr="008A3A1D">
        <w:rPr>
          <w:rFonts w:ascii="Tahoma" w:hAnsi="Tahoma" w:cs="Tahoma"/>
          <w:sz w:val="20"/>
          <w:szCs w:val="20"/>
        </w:rPr>
        <w:t>G</w:t>
      </w:r>
      <w:r w:rsidRPr="008A3A1D">
        <w:rPr>
          <w:rFonts w:ascii="Tahoma" w:hAnsi="Tahoma" w:cs="Tahoma"/>
          <w:sz w:val="20"/>
          <w:szCs w:val="20"/>
        </w:rP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rsidRPr="008A3A1D">
        <w:rPr>
          <w:rFonts w:ascii="Tahoma" w:hAnsi="Tahoma" w:cs="Tahoma"/>
          <w:sz w:val="20"/>
          <w:szCs w:val="20"/>
        </w:rPr>
        <w:t>s</w:t>
      </w:r>
      <w:r w:rsidRPr="008A3A1D">
        <w:rPr>
          <w:rFonts w:ascii="Tahoma" w:hAnsi="Tahoma" w:cs="Tahoma"/>
          <w:sz w:val="20"/>
          <w:szCs w:val="20"/>
        </w:rP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rsidRPr="008A3A1D">
        <w:rPr>
          <w:rFonts w:ascii="Tahoma" w:hAnsi="Tahoma" w:cs="Tahoma"/>
          <w:sz w:val="20"/>
          <w:szCs w:val="20"/>
        </w:rPr>
        <w:t>Conta Centralizadora</w:t>
      </w:r>
      <w:r w:rsidRPr="008A3A1D">
        <w:rPr>
          <w:rFonts w:ascii="Tahoma" w:hAnsi="Tahoma" w:cs="Tahoma"/>
          <w:sz w:val="20"/>
          <w:szCs w:val="20"/>
        </w:rPr>
        <w:t>, proporcionalmente aos CRI de sua titularidade, no prazo de até 3 (três) Dias Úteis a contar do recebimento da referida notificação</w:t>
      </w:r>
      <w:r w:rsidR="00894F90" w:rsidRPr="008A3A1D">
        <w:rPr>
          <w:rFonts w:ascii="Tahoma" w:hAnsi="Tahoma" w:cs="Tahoma"/>
          <w:sz w:val="20"/>
          <w:szCs w:val="20"/>
        </w:rPr>
        <w:t>.</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rsidRPr="008A3A1D">
        <w:rPr>
          <w:rFonts w:ascii="Tahoma" w:hAnsi="Tahoma" w:cs="Tahoma"/>
          <w:sz w:val="20"/>
          <w:szCs w:val="20"/>
        </w:rPr>
        <w:t>deverão</w:t>
      </w:r>
      <w:r w:rsidRPr="008A3A1D">
        <w:rPr>
          <w:rFonts w:ascii="Tahoma" w:hAnsi="Tahoma" w:cs="Tahoma"/>
          <w:sz w:val="20"/>
          <w:szCs w:val="20"/>
        </w:rPr>
        <w:t xml:space="preserve"> ser pagas no prazo de até 5 (cinco) Dias Úteis contados da apresentação de cobrança pelo Agente Fiduciário nesse sentido, conforme previsto n</w:t>
      </w:r>
      <w:r w:rsidR="00894F90" w:rsidRPr="008A3A1D">
        <w:rPr>
          <w:rFonts w:ascii="Tahoma" w:hAnsi="Tahoma" w:cs="Tahoma"/>
          <w:sz w:val="20"/>
          <w:szCs w:val="20"/>
        </w:rPr>
        <w:t>este</w:t>
      </w:r>
      <w:r w:rsidRPr="008A3A1D">
        <w:rPr>
          <w:rFonts w:ascii="Tahoma" w:hAnsi="Tahoma" w:cs="Tahoma"/>
          <w:sz w:val="20"/>
          <w:szCs w:val="20"/>
        </w:rPr>
        <w:t xml:space="preserve"> Termo de Securitização</w:t>
      </w:r>
      <w:r w:rsidR="00894F90" w:rsidRPr="008A3A1D">
        <w:rPr>
          <w:rFonts w:ascii="Tahoma" w:hAnsi="Tahoma" w:cs="Tahoma"/>
          <w:sz w:val="20"/>
          <w:szCs w:val="20"/>
        </w:rPr>
        <w:t>.</w:t>
      </w:r>
    </w:p>
    <w:p w:rsidR="00606057" w:rsidRPr="008A3A1D" w:rsidRDefault="00606057" w:rsidP="008A3A1D">
      <w:pPr>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Não haverá devolução de valores já recebidos pelo Agente Fiduciário dos CRI e pela Instituição Custodiante a título da prestação de serviços, exceto se o valor tiver sido pago incorretamente</w:t>
      </w:r>
      <w:bookmarkStart w:id="181" w:name="_DV_M357"/>
      <w:bookmarkEnd w:id="181"/>
      <w:r w:rsidR="00894F90" w:rsidRPr="008A3A1D">
        <w:rPr>
          <w:rFonts w:ascii="Tahoma" w:hAnsi="Tahoma" w:cs="Tahoma"/>
          <w:sz w:val="20"/>
          <w:szCs w:val="20"/>
        </w:rPr>
        <w:t>.</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bCs/>
          <w:sz w:val="20"/>
          <w:szCs w:val="20"/>
        </w:rPr>
        <w:t>O pagamento da remuneração do Agente Fiduciário será feito mediante depósito na conta corrente a ser indicada por este no momento oportuno, servindo o comprovante do depósito como prova de quitação do pagamento</w:t>
      </w:r>
      <w:r w:rsidR="00894F90" w:rsidRPr="008A3A1D">
        <w:rPr>
          <w:rFonts w:ascii="Tahoma" w:hAnsi="Tahoma" w:cs="Tahoma"/>
          <w:bCs/>
          <w:sz w:val="20"/>
          <w:szCs w:val="20"/>
        </w:rPr>
        <w:t>.</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bCs/>
          <w:sz w:val="20"/>
          <w:szCs w:val="20"/>
        </w:rPr>
        <w:t>A remuneração definida nos itens acima continuará sendo devida, mesmo após o vencimento dos CRI, caso o Agente Fiduciário ainda esteja exercendo atividades inerentes a sua função em relação à Emissão</w:t>
      </w:r>
      <w:r w:rsidR="00894F90" w:rsidRPr="008A3A1D">
        <w:rPr>
          <w:rFonts w:ascii="Tahoma" w:hAnsi="Tahoma" w:cs="Tahoma"/>
          <w:bCs/>
          <w:sz w:val="20"/>
          <w:szCs w:val="20"/>
        </w:rPr>
        <w:t>.</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bCs/>
          <w:sz w:val="20"/>
          <w:szCs w:val="20"/>
        </w:rP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IGP-M/FGV, a qual incidirá desde a data de mora até a data de efetivo pagamento, calculado </w:t>
      </w:r>
      <w:r w:rsidRPr="008A3A1D">
        <w:rPr>
          <w:rFonts w:ascii="Tahoma" w:hAnsi="Tahoma" w:cs="Tahoma"/>
          <w:bCs/>
          <w:i/>
          <w:iCs/>
          <w:sz w:val="20"/>
          <w:szCs w:val="20"/>
        </w:rPr>
        <w:t>pro rata die,</w:t>
      </w:r>
      <w:r w:rsidRPr="008A3A1D">
        <w:rPr>
          <w:rFonts w:ascii="Tahoma" w:hAnsi="Tahoma" w:cs="Tahoma"/>
          <w:bCs/>
          <w:sz w:val="20"/>
          <w:szCs w:val="20"/>
        </w:rPr>
        <w:t xml:space="preserve"> se necessário.</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82" w:name="_DV_M358"/>
      <w:bookmarkStart w:id="183" w:name="_Toc479091155"/>
      <w:bookmarkEnd w:id="182"/>
      <w:r w:rsidRPr="008A3A1D">
        <w:rPr>
          <w:rFonts w:ascii="Tahoma" w:hAnsi="Tahoma" w:cs="Tahoma"/>
          <w:sz w:val="20"/>
          <w:szCs w:val="20"/>
          <w:u w:val="single"/>
        </w:rPr>
        <w:t>Substituição do Agente Fiduciário</w:t>
      </w:r>
      <w:r w:rsidRPr="008A3A1D">
        <w:rPr>
          <w:rFonts w:ascii="Tahoma" w:hAnsi="Tahoma" w:cs="Tahoma"/>
          <w:sz w:val="20"/>
          <w:szCs w:val="20"/>
        </w:rP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rsidRPr="008A3A1D">
        <w:rPr>
          <w:rFonts w:ascii="Tahoma" w:hAnsi="Tahoma" w:cs="Tahoma"/>
          <w:sz w:val="20"/>
          <w:szCs w:val="20"/>
        </w:rPr>
        <w:t>os</w:t>
      </w:r>
      <w:r w:rsidRPr="008A3A1D">
        <w:rPr>
          <w:rFonts w:ascii="Tahoma" w:hAnsi="Tahoma" w:cs="Tahoma"/>
          <w:sz w:val="20"/>
          <w:szCs w:val="20"/>
        </w:rPr>
        <w:t xml:space="preserve"> CRI pela permanência ou efetiva substituição do Agente Fiduciário elegendo, caso seja aprovada a segunda hipótese, novo agente fiduciário</w:t>
      </w:r>
      <w:bookmarkEnd w:id="183"/>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84" w:name="_DV_M359"/>
      <w:bookmarkStart w:id="185" w:name="_Toc479091156"/>
      <w:bookmarkEnd w:id="184"/>
      <w:r w:rsidRPr="008A3A1D">
        <w:rPr>
          <w:rFonts w:ascii="Tahoma" w:hAnsi="Tahoma" w:cs="Tahoma"/>
          <w:sz w:val="20"/>
          <w:szCs w:val="20"/>
          <w:u w:val="single"/>
        </w:rPr>
        <w:t>Destituição do Agente Fiduciário</w:t>
      </w:r>
      <w:r w:rsidRPr="008A3A1D">
        <w:rPr>
          <w:rFonts w:ascii="Tahoma" w:hAnsi="Tahoma" w:cs="Tahoma"/>
          <w:sz w:val="20"/>
          <w:szCs w:val="20"/>
        </w:rPr>
        <w:t xml:space="preserve">: O </w:t>
      </w:r>
      <w:r w:rsidR="00894F90" w:rsidRPr="008A3A1D">
        <w:rPr>
          <w:rFonts w:ascii="Tahoma" w:hAnsi="Tahoma" w:cs="Tahoma"/>
          <w:sz w:val="20"/>
          <w:szCs w:val="20"/>
        </w:rPr>
        <w:t xml:space="preserve">Agente Fiduciário </w:t>
      </w:r>
      <w:r w:rsidRPr="008A3A1D">
        <w:rPr>
          <w:rFonts w:ascii="Tahoma" w:hAnsi="Tahoma" w:cs="Tahoma"/>
          <w:sz w:val="20"/>
          <w:szCs w:val="20"/>
        </w:rPr>
        <w:t>poderá, ainda, ser destituído:</w:t>
      </w:r>
      <w:bookmarkEnd w:id="185"/>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7"/>
        </w:numPr>
        <w:tabs>
          <w:tab w:val="left" w:pos="1843"/>
        </w:tabs>
        <w:spacing w:after="140" w:line="290" w:lineRule="auto"/>
        <w:ind w:left="1418" w:firstLine="0"/>
        <w:contextualSpacing/>
        <w:jc w:val="both"/>
        <w:rPr>
          <w:rFonts w:ascii="Tahoma" w:hAnsi="Tahoma" w:cs="Tahoma"/>
          <w:sz w:val="20"/>
          <w:szCs w:val="20"/>
        </w:rPr>
      </w:pPr>
      <w:bookmarkStart w:id="186" w:name="_DV_M360"/>
      <w:bookmarkEnd w:id="186"/>
      <w:r w:rsidRPr="008A3A1D">
        <w:rPr>
          <w:rFonts w:ascii="Tahoma" w:hAnsi="Tahoma" w:cs="Tahoma"/>
          <w:sz w:val="20"/>
          <w:szCs w:val="20"/>
        </w:rPr>
        <w:t xml:space="preserve">pelo voto de </w:t>
      </w:r>
      <w:r w:rsidR="00894F90" w:rsidRPr="008A3A1D">
        <w:rPr>
          <w:rFonts w:ascii="Tahoma" w:hAnsi="Tahoma" w:cs="Tahoma"/>
          <w:sz w:val="20"/>
          <w:szCs w:val="20"/>
        </w:rPr>
        <w:t>2/3 (</w:t>
      </w:r>
      <w:r w:rsidRPr="008A3A1D">
        <w:rPr>
          <w:rFonts w:ascii="Tahoma" w:hAnsi="Tahoma" w:cs="Tahoma"/>
          <w:sz w:val="20"/>
          <w:szCs w:val="20"/>
        </w:rPr>
        <w:t>dois terços</w:t>
      </w:r>
      <w:r w:rsidR="00894F90" w:rsidRPr="008A3A1D">
        <w:rPr>
          <w:rFonts w:ascii="Tahoma" w:hAnsi="Tahoma" w:cs="Tahoma"/>
          <w:sz w:val="20"/>
          <w:szCs w:val="20"/>
        </w:rPr>
        <w:t>)</w:t>
      </w:r>
      <w:r w:rsidRPr="008A3A1D">
        <w:rPr>
          <w:rFonts w:ascii="Tahoma" w:hAnsi="Tahoma" w:cs="Tahoma"/>
          <w:sz w:val="20"/>
          <w:szCs w:val="20"/>
        </w:rPr>
        <w:t xml:space="preserve"> dos Titulares dos CRI, ou</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7"/>
        </w:numPr>
        <w:tabs>
          <w:tab w:val="left" w:pos="1843"/>
        </w:tabs>
        <w:spacing w:after="140" w:line="290" w:lineRule="auto"/>
        <w:ind w:left="1418" w:firstLine="0"/>
        <w:contextualSpacing/>
        <w:jc w:val="both"/>
        <w:rPr>
          <w:rFonts w:ascii="Tahoma" w:hAnsi="Tahoma" w:cs="Tahoma"/>
          <w:sz w:val="20"/>
          <w:szCs w:val="20"/>
        </w:rPr>
      </w:pPr>
      <w:bookmarkStart w:id="187" w:name="_DV_M361"/>
      <w:bookmarkEnd w:id="187"/>
      <w:r w:rsidRPr="008A3A1D">
        <w:rPr>
          <w:rFonts w:ascii="Tahoma" w:hAnsi="Tahoma" w:cs="Tahoma"/>
          <w:sz w:val="20"/>
          <w:szCs w:val="20"/>
        </w:rPr>
        <w:t>por deliberação em Assembleia Geral, na hipótese de descumprimento de quaisquer de seus deveres previstos neste Termo de Securitização.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188" w:name="_DV_M362"/>
      <w:bookmarkStart w:id="189" w:name="_Toc479091157"/>
      <w:bookmarkEnd w:id="188"/>
      <w:r w:rsidRPr="008A3A1D">
        <w:rPr>
          <w:rFonts w:ascii="Tahoma" w:hAnsi="Tahoma" w:cs="Tahoma"/>
          <w:sz w:val="20"/>
          <w:szCs w:val="20"/>
        </w:rPr>
        <w:t>O Agente Fiduciário eleito em substituição assumirá integralmente os deveres, atribuições e responsabilidades constantes da legislação aplicável e deste Termo de Securitização.</w:t>
      </w:r>
      <w:bookmarkEnd w:id="189"/>
    </w:p>
    <w:p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190" w:name="_DV_M363"/>
      <w:bookmarkStart w:id="191" w:name="_Toc479091158"/>
      <w:bookmarkEnd w:id="190"/>
      <w:r w:rsidRPr="008A3A1D">
        <w:rPr>
          <w:rFonts w:ascii="Tahoma" w:hAnsi="Tahoma" w:cs="Tahoma"/>
          <w:sz w:val="20"/>
          <w:szCs w:val="20"/>
        </w:rPr>
        <w:t xml:space="preserve">A substituição do Agente Fiduciário em caráter permanente deve ser objeto de aditamento ao presente Termo de Securitização e </w:t>
      </w:r>
      <w:r w:rsidR="00894F90" w:rsidRPr="008A3A1D">
        <w:rPr>
          <w:rFonts w:ascii="Tahoma" w:hAnsi="Tahoma" w:cs="Tahoma"/>
          <w:sz w:val="20"/>
          <w:szCs w:val="20"/>
        </w:rPr>
        <w:t>a</w:t>
      </w:r>
      <w:r w:rsidRPr="008A3A1D">
        <w:rPr>
          <w:rFonts w:ascii="Tahoma" w:hAnsi="Tahoma" w:cs="Tahoma"/>
          <w:sz w:val="20"/>
          <w:szCs w:val="20"/>
        </w:rPr>
        <w:t>os demais Documentos da Operação, conforme aplicável, devendo o mesmo ser registrado na Instituição Custodiante e comunicado à CVM.</w:t>
      </w:r>
      <w:bookmarkEnd w:id="191"/>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343043"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92" w:name="_Toc479091159"/>
      <w:r w:rsidRPr="008A3A1D">
        <w:rPr>
          <w:rFonts w:ascii="Tahoma" w:hAnsi="Tahoma" w:cs="Tahoma"/>
          <w:sz w:val="20"/>
          <w:szCs w:val="20"/>
        </w:rPr>
        <w:t>[</w:t>
      </w:r>
      <w:r w:rsidR="00000DE9" w:rsidRPr="008A3A1D">
        <w:rPr>
          <w:rFonts w:ascii="Tahoma" w:hAnsi="Tahoma" w:cs="Tahoma"/>
          <w:sz w:val="20"/>
          <w:szCs w:val="20"/>
          <w:u w:val="single"/>
        </w:rPr>
        <w:t>Inadimplemento da Emissora</w:t>
      </w:r>
      <w:r w:rsidR="00894F90" w:rsidRPr="008A3A1D">
        <w:rPr>
          <w:rStyle w:val="Refdenotaderodap"/>
          <w:rFonts w:ascii="Tahoma" w:hAnsi="Tahoma" w:cs="Tahoma"/>
          <w:sz w:val="20"/>
          <w:szCs w:val="20"/>
          <w:u w:val="single"/>
        </w:rPr>
        <w:footnoteReference w:id="28"/>
      </w:r>
      <w:r w:rsidR="00000DE9" w:rsidRPr="008A3A1D">
        <w:rPr>
          <w:rFonts w:ascii="Tahoma" w:hAnsi="Tahoma" w:cs="Tahoma"/>
          <w:sz w:val="20"/>
          <w:szCs w:val="20"/>
        </w:rPr>
        <w:t xml:space="preserve">: No caso de inadimplemento pecuniário da Emissora acerca das obrigações por ela assumidas perante os Titulares dos CRI, todas as despesas com procedimentos legais, inclusive as administrativas, em que o Agente Fiduciário venha a incorrer para resguardar os interesses dos Titulares dos CRI,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w:t>
      </w:r>
      <w:r w:rsidR="00894F90" w:rsidRPr="008A3A1D">
        <w:rPr>
          <w:rFonts w:ascii="Tahoma" w:hAnsi="Tahoma" w:cs="Tahoma"/>
          <w:sz w:val="20"/>
          <w:szCs w:val="20"/>
        </w:rPr>
        <w:t>[</w:t>
      </w:r>
      <w:r w:rsidR="00000DE9" w:rsidRPr="008A3A1D">
        <w:rPr>
          <w:rFonts w:ascii="Tahoma" w:hAnsi="Tahoma" w:cs="Tahoma"/>
          <w:sz w:val="20"/>
          <w:szCs w:val="20"/>
        </w:rPr>
        <w:t>60 (sessenta) dias corridos</w:t>
      </w:r>
      <w:r w:rsidR="00894F90" w:rsidRPr="008A3A1D">
        <w:rPr>
          <w:rFonts w:ascii="Tahoma" w:hAnsi="Tahoma" w:cs="Tahoma"/>
          <w:sz w:val="20"/>
          <w:szCs w:val="20"/>
        </w:rPr>
        <w:t>]</w:t>
      </w:r>
      <w:r w:rsidR="00000DE9" w:rsidRPr="008A3A1D">
        <w:rPr>
          <w:rFonts w:ascii="Tahoma" w:hAnsi="Tahoma" w:cs="Tahoma"/>
          <w:sz w:val="20"/>
          <w:szCs w:val="20"/>
        </w:rPr>
        <w:t>, podendo o Agente Fiduciário solicitar garantia dos Titulares dos CRI para cobertura do risco da sucumbência.</w:t>
      </w:r>
      <w:bookmarkEnd w:id="192"/>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93" w:name="_Ref479071381"/>
      <w:bookmarkStart w:id="194" w:name="_Toc479091160"/>
      <w:r w:rsidRPr="008A3A1D">
        <w:rPr>
          <w:rFonts w:ascii="Tahoma" w:hAnsi="Tahoma" w:cs="Tahoma"/>
          <w:sz w:val="20"/>
          <w:szCs w:val="20"/>
          <w:u w:val="single"/>
        </w:rPr>
        <w:t>Outras Despesas</w:t>
      </w:r>
      <w:r w:rsidRPr="008A3A1D">
        <w:rPr>
          <w:rFonts w:ascii="Tahoma" w:hAnsi="Tahoma" w:cs="Tahoma"/>
          <w:sz w:val="20"/>
          <w:szCs w:val="20"/>
        </w:rP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193"/>
      <w:bookmarkEnd w:id="194"/>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195" w:name="_DV_M202"/>
      <w:bookmarkStart w:id="196" w:name="_DV_M203"/>
      <w:bookmarkStart w:id="197" w:name="_DV_M233"/>
      <w:bookmarkStart w:id="198" w:name="_Toc165713874"/>
      <w:bookmarkStart w:id="199" w:name="_Toc110076269"/>
      <w:bookmarkStart w:id="200" w:name="_Toc168723732"/>
      <w:bookmarkStart w:id="201" w:name="_Toc479091161"/>
      <w:bookmarkEnd w:id="195"/>
      <w:bookmarkEnd w:id="196"/>
      <w:bookmarkEnd w:id="197"/>
      <w:r w:rsidRPr="008A3A1D">
        <w:rPr>
          <w:rFonts w:ascii="Tahoma" w:hAnsi="Tahoma" w:cs="Tahoma"/>
          <w:b/>
          <w:sz w:val="20"/>
          <w:szCs w:val="20"/>
        </w:rPr>
        <w:t>CLÁUSULA DÉCIMA - ASSUNÇÃO DA ADMINISTRAÇÃO E LIQUIDAÇÃO DO PATRIMÔNIO SEPARADO</w:t>
      </w:r>
      <w:bookmarkEnd w:id="198"/>
      <w:bookmarkEnd w:id="199"/>
      <w:bookmarkEnd w:id="200"/>
      <w:bookmarkEnd w:id="201"/>
    </w:p>
    <w:p w:rsidR="00606057" w:rsidRPr="008A3A1D" w:rsidRDefault="00606057" w:rsidP="008A3A1D">
      <w:pPr>
        <w:spacing w:after="140" w:line="290" w:lineRule="auto"/>
        <w:contextualSpacing/>
        <w:jc w:val="both"/>
        <w:rPr>
          <w:rFonts w:ascii="Tahoma" w:hAnsi="Tahoma" w:cs="Tahoma"/>
          <w:sz w:val="20"/>
          <w:szCs w:val="20"/>
        </w:rPr>
      </w:pPr>
      <w:bookmarkStart w:id="202" w:name="_DV_M234"/>
      <w:bookmarkEnd w:id="202"/>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03" w:name="_DV_M235"/>
      <w:bookmarkStart w:id="204" w:name="_Ref479071124"/>
      <w:bookmarkStart w:id="205" w:name="_Toc479091162"/>
      <w:bookmarkEnd w:id="203"/>
      <w:r w:rsidRPr="008A3A1D">
        <w:rPr>
          <w:rFonts w:ascii="Tahoma" w:hAnsi="Tahoma" w:cs="Tahoma"/>
          <w:sz w:val="20"/>
          <w:szCs w:val="20"/>
          <w:u w:val="single"/>
        </w:rPr>
        <w:t>Assunção do Patrimônio Separado</w:t>
      </w:r>
      <w:r w:rsidRPr="008A3A1D">
        <w:rPr>
          <w:rFonts w:ascii="Tahoma" w:hAnsi="Tahoma" w:cs="Tahoma"/>
          <w:sz w:val="20"/>
          <w:szCs w:val="20"/>
        </w:rPr>
        <w:t xml:space="preserve">: Caso seja verificada a ocorrência de qualquer dos eventos previstos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_Ref479071104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10.1.3 abaixo</w:t>
      </w:r>
      <w:r w:rsidRPr="008A3A1D">
        <w:rPr>
          <w:rFonts w:ascii="Tahoma" w:hAnsi="Tahoma" w:cs="Tahoma"/>
          <w:sz w:val="20"/>
          <w:szCs w:val="20"/>
        </w:rPr>
        <w:fldChar w:fldCharType="end"/>
      </w:r>
      <w:r w:rsidRPr="008A3A1D">
        <w:rPr>
          <w:rFonts w:ascii="Tahoma" w:hAnsi="Tahoma" w:cs="Tahoma"/>
          <w:sz w:val="20"/>
          <w:szCs w:val="20"/>
        </w:rPr>
        <w:t>, o Agente Fiduciário deverá</w:t>
      </w:r>
      <w:r w:rsidR="00322CEF" w:rsidRPr="008A3A1D">
        <w:rPr>
          <w:rFonts w:ascii="Tahoma" w:hAnsi="Tahoma" w:cs="Tahoma"/>
          <w:sz w:val="20"/>
          <w:szCs w:val="20"/>
        </w:rPr>
        <w:t>,</w:t>
      </w:r>
      <w:r w:rsidRPr="008A3A1D">
        <w:rPr>
          <w:rFonts w:ascii="Tahoma" w:hAnsi="Tahoma" w:cs="Tahoma"/>
          <w:sz w:val="20"/>
          <w:szCs w:val="20"/>
        </w:rP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rsidRPr="008A3A1D">
        <w:rPr>
          <w:rFonts w:ascii="Tahoma" w:hAnsi="Tahoma" w:cs="Tahoma"/>
          <w:sz w:val="20"/>
          <w:szCs w:val="20"/>
        </w:rPr>
        <w:t>,</w:t>
      </w:r>
      <w:r w:rsidRPr="008A3A1D">
        <w:rPr>
          <w:rFonts w:ascii="Tahoma" w:hAnsi="Tahoma" w:cs="Tahoma"/>
          <w:sz w:val="20"/>
          <w:szCs w:val="20"/>
        </w:rPr>
        <w:t xml:space="preserve"> a remuneração desta última, bem como as condições de sua viabilidade econômico-financeira</w:t>
      </w:r>
      <w:bookmarkEnd w:id="204"/>
      <w:bookmarkEnd w:id="205"/>
      <w:r w:rsidRPr="008A3A1D">
        <w:rPr>
          <w:rFonts w:ascii="Tahoma" w:hAnsi="Tahoma" w:cs="Tahoma"/>
          <w:sz w:val="20"/>
          <w:szCs w:val="20"/>
        </w:rPr>
        <w:t>.</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06" w:name="_Toc479091163"/>
      <w:r w:rsidRPr="008A3A1D">
        <w:rPr>
          <w:rFonts w:ascii="Tahoma" w:hAnsi="Tahoma" w:cs="Tahoma"/>
          <w:sz w:val="20"/>
          <w:szCs w:val="20"/>
        </w:rPr>
        <w:t xml:space="preserve">A Assembleia Geral a que se refere 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_Ref479071124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 acima</w:t>
      </w:r>
      <w:r w:rsidRPr="008A3A1D">
        <w:rPr>
          <w:rFonts w:ascii="Tahoma" w:hAnsi="Tahoma" w:cs="Tahoma"/>
          <w:sz w:val="20"/>
          <w:szCs w:val="20"/>
        </w:rPr>
        <w:fldChar w:fldCharType="end"/>
      </w:r>
      <w:r w:rsidRPr="008A3A1D">
        <w:rPr>
          <w:rFonts w:ascii="Tahoma" w:hAnsi="Tahoma" w:cs="Tahoma"/>
          <w:sz w:val="20"/>
          <w:szCs w:val="20"/>
        </w:rPr>
        <w:t xml:space="preserve"> deverá ser convocada, na forma estabelecida no item a seguir, em até </w:t>
      </w:r>
      <w:bookmarkStart w:id="207" w:name="_DV_M237"/>
      <w:bookmarkEnd w:id="207"/>
      <w:r w:rsidRPr="008A3A1D">
        <w:rPr>
          <w:rFonts w:ascii="Tahoma" w:hAnsi="Tahoma" w:cs="Tahoma"/>
          <w:sz w:val="20"/>
          <w:szCs w:val="20"/>
        </w:rPr>
        <w:t xml:space="preserve">5 (cinco) dias a contar da data em que o Agente Fiduciário tomar conhecimento da ocorrência de qualquer dos eventos previstos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_Ref479071104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10.1.3 abaixo</w:t>
      </w:r>
      <w:r w:rsidRPr="008A3A1D">
        <w:rPr>
          <w:rFonts w:ascii="Tahoma" w:hAnsi="Tahoma" w:cs="Tahoma"/>
          <w:sz w:val="20"/>
          <w:szCs w:val="20"/>
        </w:rPr>
        <w:fldChar w:fldCharType="end"/>
      </w:r>
      <w:r w:rsidRPr="008A3A1D">
        <w:rPr>
          <w:rFonts w:ascii="Tahoma" w:hAnsi="Tahoma" w:cs="Tahoma"/>
          <w:sz w:val="20"/>
          <w:szCs w:val="20"/>
        </w:rPr>
        <w:t>.</w:t>
      </w:r>
      <w:bookmarkEnd w:id="206"/>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bookmarkStart w:id="208" w:name="_DV_M236"/>
      <w:bookmarkEnd w:id="208"/>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09" w:name="_DV_M239"/>
      <w:bookmarkStart w:id="210" w:name="_Toc479091164"/>
      <w:bookmarkEnd w:id="209"/>
      <w:r w:rsidRPr="008A3A1D">
        <w:rPr>
          <w:rFonts w:ascii="Tahoma" w:hAnsi="Tahoma" w:cs="Tahoma"/>
          <w:sz w:val="20"/>
          <w:szCs w:val="20"/>
        </w:rPr>
        <w:t xml:space="preserve">A Assembleia Geral deverá deliberar pela: (i) liquidação do Patrimônio Separado observado o disposto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_Ref479071156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10.1.5 abaixo</w:t>
      </w:r>
      <w:r w:rsidRPr="008A3A1D">
        <w:rPr>
          <w:rFonts w:ascii="Tahoma" w:hAnsi="Tahoma" w:cs="Tahoma"/>
          <w:sz w:val="20"/>
          <w:szCs w:val="20"/>
        </w:rPr>
        <w:fldChar w:fldCharType="end"/>
      </w:r>
      <w:r w:rsidRPr="008A3A1D">
        <w:rPr>
          <w:rFonts w:ascii="Tahoma" w:hAnsi="Tahoma" w:cs="Tahoma"/>
          <w:sz w:val="20"/>
          <w:szCs w:val="20"/>
        </w:rPr>
        <w:t>; (ii) gestão transitória pelo Agente Fiduciário, fixando, neste caso, a remuneração deste último, bem como as condições de sua viabilidade econômico-financeira; ou (iii)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210"/>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11" w:name="_DV_M240"/>
      <w:bookmarkStart w:id="212" w:name="_Ref479071104"/>
      <w:bookmarkStart w:id="213" w:name="_Toc479091165"/>
      <w:bookmarkEnd w:id="211"/>
      <w:r w:rsidRPr="008A3A1D">
        <w:rPr>
          <w:rFonts w:ascii="Tahoma" w:hAnsi="Tahoma" w:cs="Tahoma"/>
          <w:sz w:val="20"/>
          <w:szCs w:val="20"/>
        </w:rPr>
        <w:t>A ocorrência de qualquer um dos seguintes eventos poderá ensejar a assunção da administração do Patrimônio Separado pelo Agente Fiduciário, para fins de liquidá-lo ou não, conforme os itens acima:</w:t>
      </w:r>
      <w:bookmarkEnd w:id="212"/>
      <w:bookmarkEnd w:id="213"/>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bookmarkStart w:id="214" w:name="_DV_M241"/>
      <w:bookmarkEnd w:id="214"/>
    </w:p>
    <w:p w:rsidR="00606057" w:rsidRPr="008A3A1D" w:rsidRDefault="00000DE9" w:rsidP="008A3A1D">
      <w:pPr>
        <w:pStyle w:val="PargrafodaLista"/>
        <w:widowControl/>
        <w:numPr>
          <w:ilvl w:val="0"/>
          <w:numId w:val="28"/>
        </w:numPr>
        <w:tabs>
          <w:tab w:val="left" w:pos="1843"/>
        </w:tabs>
        <w:spacing w:after="140" w:line="290" w:lineRule="auto"/>
        <w:ind w:left="1418" w:firstLine="0"/>
        <w:contextualSpacing/>
        <w:jc w:val="both"/>
        <w:rPr>
          <w:rFonts w:ascii="Tahoma" w:hAnsi="Tahoma" w:cs="Tahoma"/>
          <w:sz w:val="20"/>
          <w:szCs w:val="20"/>
        </w:rPr>
      </w:pPr>
      <w:bookmarkStart w:id="215" w:name="_DV_M242"/>
      <w:bookmarkStart w:id="216" w:name="_DV_M207"/>
      <w:bookmarkEnd w:id="215"/>
      <w:bookmarkEnd w:id="216"/>
      <w:r w:rsidRPr="008A3A1D">
        <w:rPr>
          <w:rFonts w:ascii="Tahoma" w:hAnsi="Tahoma" w:cs="Tahoma"/>
          <w:sz w:val="20"/>
          <w:szCs w:val="20"/>
        </w:rPr>
        <w:t>pedido, por parte da Emissora, de qualquer plano de recuperação judicial ou extrajudicial a qualquer credor ou classe de credores, independentemente de ter sido requerida ou obtida homologação judicial do referido plano; ou</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8"/>
        </w:numPr>
        <w:tabs>
          <w:tab w:val="left" w:pos="1843"/>
        </w:tabs>
        <w:spacing w:after="140" w:line="290" w:lineRule="auto"/>
        <w:ind w:left="1418" w:firstLine="0"/>
        <w:contextualSpacing/>
        <w:jc w:val="both"/>
        <w:rPr>
          <w:rFonts w:ascii="Tahoma" w:hAnsi="Tahoma" w:cs="Tahoma"/>
          <w:sz w:val="20"/>
          <w:szCs w:val="20"/>
        </w:rPr>
      </w:pPr>
      <w:bookmarkStart w:id="217" w:name="_DV_M208"/>
      <w:bookmarkStart w:id="218" w:name="_DV_M209"/>
      <w:bookmarkEnd w:id="217"/>
      <w:bookmarkEnd w:id="218"/>
      <w:r w:rsidRPr="008A3A1D">
        <w:rPr>
          <w:rFonts w:ascii="Tahoma" w:hAnsi="Tahoma" w:cs="Tahoma"/>
          <w:sz w:val="20"/>
          <w:szCs w:val="20"/>
        </w:rPr>
        <w:t>decretação de falência ou apresentação de pedido de autofalência pela Emissora.</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19" w:name="_DV_M210"/>
      <w:bookmarkStart w:id="220" w:name="_Toc479091166"/>
      <w:bookmarkEnd w:id="219"/>
      <w:r w:rsidRPr="008A3A1D">
        <w:rPr>
          <w:rFonts w:ascii="Tahoma" w:hAnsi="Tahoma" w:cs="Tahoma"/>
          <w:sz w:val="20"/>
          <w:szCs w:val="20"/>
        </w:rPr>
        <w:t xml:space="preserve">Sem prejuízo da assunção imediata e transitória da administração do Patrimônio Separado pelo Agente Fiduciário nos termos do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_Ref479071124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 acima</w:t>
      </w:r>
      <w:r w:rsidRPr="008A3A1D">
        <w:rPr>
          <w:rFonts w:ascii="Tahoma" w:hAnsi="Tahoma" w:cs="Tahoma"/>
          <w:sz w:val="20"/>
          <w:szCs w:val="20"/>
        </w:rPr>
        <w:fldChar w:fldCharType="end"/>
      </w:r>
      <w:r w:rsidRPr="008A3A1D">
        <w:rPr>
          <w:rFonts w:ascii="Tahoma" w:hAnsi="Tahoma" w:cs="Tahoma"/>
          <w:sz w:val="20"/>
          <w:szCs w:val="20"/>
        </w:rP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220"/>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21" w:name="_Ref479071156"/>
      <w:bookmarkStart w:id="222" w:name="_Toc479091167"/>
      <w:r w:rsidRPr="008A3A1D">
        <w:rPr>
          <w:rFonts w:ascii="Tahoma" w:hAnsi="Tahoma" w:cs="Tahoma"/>
          <w:sz w:val="20"/>
          <w:szCs w:val="20"/>
        </w:rP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221"/>
      <w:bookmarkEnd w:id="222"/>
      <w:r w:rsidRPr="008A3A1D">
        <w:rPr>
          <w:rFonts w:ascii="Tahoma" w:hAnsi="Tahoma" w:cs="Tahoma"/>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223" w:name="_DV_M245"/>
      <w:bookmarkStart w:id="224" w:name="_Toc165713875"/>
      <w:bookmarkStart w:id="225" w:name="_Toc110076270"/>
      <w:bookmarkStart w:id="226" w:name="_Toc168723733"/>
      <w:bookmarkStart w:id="227" w:name="_Toc479091168"/>
      <w:bookmarkEnd w:id="223"/>
      <w:r w:rsidRPr="008A3A1D">
        <w:rPr>
          <w:rFonts w:ascii="Tahoma" w:hAnsi="Tahoma" w:cs="Tahoma"/>
          <w:b/>
          <w:sz w:val="20"/>
          <w:szCs w:val="20"/>
        </w:rPr>
        <w:t>CLÁUSULA DÉCIMA PRIMEIRA - DA ASSEMBLEIA GERAL</w:t>
      </w:r>
      <w:bookmarkEnd w:id="224"/>
      <w:bookmarkEnd w:id="225"/>
      <w:bookmarkEnd w:id="226"/>
      <w:bookmarkEnd w:id="227"/>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28" w:name="_DV_M246"/>
      <w:bookmarkStart w:id="229" w:name="_Toc479091169"/>
      <w:bookmarkEnd w:id="228"/>
      <w:r w:rsidRPr="008A3A1D">
        <w:rPr>
          <w:rFonts w:ascii="Tahoma" w:hAnsi="Tahoma" w:cs="Tahoma"/>
          <w:sz w:val="20"/>
          <w:szCs w:val="20"/>
          <w:u w:val="single"/>
        </w:rPr>
        <w:t>Assembleia Geral</w:t>
      </w:r>
      <w:r w:rsidRPr="008A3A1D">
        <w:rPr>
          <w:rFonts w:ascii="Tahoma" w:hAnsi="Tahoma" w:cs="Tahoma"/>
          <w:sz w:val="20"/>
          <w:szCs w:val="20"/>
        </w:rPr>
        <w:t xml:space="preserve">: Os Titulares dos CRI poderão, a qualquer tempo, reunir-se em </w:t>
      </w:r>
      <w:r w:rsidR="00322CEF" w:rsidRPr="008A3A1D">
        <w:rPr>
          <w:rFonts w:ascii="Tahoma" w:hAnsi="Tahoma" w:cs="Tahoma"/>
          <w:sz w:val="20"/>
          <w:szCs w:val="20"/>
        </w:rPr>
        <w:t>A</w:t>
      </w:r>
      <w:r w:rsidRPr="008A3A1D">
        <w:rPr>
          <w:rFonts w:ascii="Tahoma" w:hAnsi="Tahoma" w:cs="Tahoma"/>
          <w:sz w:val="20"/>
          <w:szCs w:val="20"/>
        </w:rPr>
        <w:t>ssembleia</w:t>
      </w:r>
      <w:r w:rsidR="00322CEF" w:rsidRPr="008A3A1D">
        <w:rPr>
          <w:rFonts w:ascii="Tahoma" w:hAnsi="Tahoma" w:cs="Tahoma"/>
          <w:sz w:val="20"/>
          <w:szCs w:val="20"/>
        </w:rPr>
        <w:t xml:space="preserve"> Geral</w:t>
      </w:r>
      <w:r w:rsidRPr="008A3A1D">
        <w:rPr>
          <w:rFonts w:ascii="Tahoma" w:hAnsi="Tahoma" w:cs="Tahoma"/>
          <w:sz w:val="20"/>
          <w:szCs w:val="20"/>
        </w:rPr>
        <w:t>, a fim de deliberarem sobre matéria de interesse da comunhão dos Titulares dos CRI.</w:t>
      </w:r>
      <w:bookmarkEnd w:id="229"/>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30" w:name="_Toc479091170"/>
      <w:r w:rsidRPr="008A3A1D">
        <w:rPr>
          <w:rFonts w:ascii="Tahoma" w:hAnsi="Tahoma" w:cs="Tahoma"/>
          <w:sz w:val="20"/>
          <w:szCs w:val="20"/>
        </w:rPr>
        <w:t>Sem prejuízo do disposto neste Termo de Securitização, a Emissora se compromete a submeter previamente aos Titulares dos CRI qualquer decisão que necessite ser tomada pela Emissora no âmbito dos Contratos de Locação.</w:t>
      </w:r>
      <w:bookmarkEnd w:id="230"/>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31" w:name="_DV_M247"/>
      <w:bookmarkStart w:id="232" w:name="_Toc479091171"/>
      <w:bookmarkEnd w:id="231"/>
      <w:r w:rsidRPr="008A3A1D">
        <w:rPr>
          <w:rFonts w:ascii="Tahoma" w:hAnsi="Tahoma" w:cs="Tahoma"/>
          <w:sz w:val="20"/>
          <w:szCs w:val="20"/>
          <w:u w:val="single"/>
        </w:rPr>
        <w:t>Competência de Convocação</w:t>
      </w:r>
      <w:r w:rsidRPr="008A3A1D">
        <w:rPr>
          <w:rFonts w:ascii="Tahoma" w:hAnsi="Tahoma" w:cs="Tahoma"/>
          <w:sz w:val="20"/>
          <w:szCs w:val="20"/>
        </w:rPr>
        <w:t xml:space="preserve">: A Assembleia Geral dos </w:t>
      </w:r>
      <w:r w:rsidR="001F0A4C" w:rsidRPr="008A3A1D">
        <w:rPr>
          <w:rFonts w:ascii="Tahoma" w:hAnsi="Tahoma" w:cs="Tahoma"/>
          <w:sz w:val="20"/>
          <w:szCs w:val="20"/>
        </w:rPr>
        <w:t>T</w:t>
      </w:r>
      <w:r w:rsidRPr="008A3A1D">
        <w:rPr>
          <w:rFonts w:ascii="Tahoma" w:hAnsi="Tahoma" w:cs="Tahoma"/>
          <w:sz w:val="20"/>
          <w:szCs w:val="20"/>
        </w:rPr>
        <w:t>itulares dos CRI poderá ser convocada:</w:t>
      </w:r>
      <w:bookmarkEnd w:id="232"/>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bookmarkStart w:id="233" w:name="_DV_M248"/>
      <w:bookmarkEnd w:id="233"/>
      <w:r w:rsidRPr="008A3A1D">
        <w:rPr>
          <w:rFonts w:ascii="Tahoma" w:hAnsi="Tahoma" w:cs="Tahoma"/>
          <w:sz w:val="20"/>
          <w:szCs w:val="20"/>
        </w:rPr>
        <w:t>pela Emissora;</w:t>
      </w:r>
    </w:p>
    <w:p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pelo Agente Fiduciário;</w:t>
      </w:r>
      <w:bookmarkStart w:id="234" w:name="_DV_M249"/>
      <w:bookmarkEnd w:id="234"/>
    </w:p>
    <w:p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pela CVM; ou</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bookmarkStart w:id="235" w:name="_DV_M250"/>
      <w:bookmarkEnd w:id="235"/>
      <w:r w:rsidRPr="008A3A1D">
        <w:rPr>
          <w:rFonts w:ascii="Tahoma" w:hAnsi="Tahoma" w:cs="Tahoma"/>
          <w:sz w:val="20"/>
          <w:szCs w:val="20"/>
        </w:rPr>
        <w:t>por Titulares dos CRI que representem, no mínimo, 10% (dez por cento) dos CRI em Circulação.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36" w:name="_DV_M251"/>
      <w:bookmarkStart w:id="237" w:name="_Toc479091172"/>
      <w:bookmarkEnd w:id="236"/>
      <w:r w:rsidRPr="008A3A1D">
        <w:rPr>
          <w:rFonts w:ascii="Tahoma" w:hAnsi="Tahoma" w:cs="Tahoma"/>
          <w:sz w:val="20"/>
          <w:szCs w:val="20"/>
          <w:u w:val="single"/>
        </w:rPr>
        <w:t>Forma de Convocação</w:t>
      </w:r>
      <w:r w:rsidRPr="008A3A1D">
        <w:rPr>
          <w:rFonts w:ascii="Tahoma" w:hAnsi="Tahoma" w:cs="Tahoma"/>
          <w:sz w:val="20"/>
          <w:szCs w:val="20"/>
        </w:rPr>
        <w:t>: A convocação da Assembleia Geral far-se-á mediante edital publicado por 3 (três) vezes, com a antecedência de 20 (vinte) dias corridos</w:t>
      </w:r>
      <w:r w:rsidRPr="008A3A1D">
        <w:rPr>
          <w:rFonts w:ascii="Tahoma" w:eastAsia="Cambria" w:hAnsi="Tahoma" w:cs="Tahoma"/>
          <w:sz w:val="20"/>
          <w:szCs w:val="20"/>
          <w:lang w:eastAsia="en-US"/>
        </w:rPr>
        <w:t xml:space="preserve"> </w:t>
      </w:r>
      <w:r w:rsidRPr="008A3A1D">
        <w:rPr>
          <w:rFonts w:ascii="Tahoma" w:hAnsi="Tahoma" w:cs="Tahoma"/>
          <w:sz w:val="20"/>
          <w:szCs w:val="20"/>
        </w:rP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rsidRPr="008A3A1D">
        <w:rPr>
          <w:rFonts w:ascii="Tahoma" w:hAnsi="Tahoma" w:cs="Tahoma"/>
          <w:sz w:val="20"/>
          <w:szCs w:val="20"/>
        </w:rPr>
        <w:t xml:space="preserve"> e</w:t>
      </w:r>
      <w:r w:rsidRPr="008A3A1D">
        <w:rPr>
          <w:rFonts w:ascii="Tahoma" w:hAnsi="Tahoma" w:cs="Tahoma"/>
          <w:sz w:val="20"/>
          <w:szCs w:val="20"/>
        </w:rPr>
        <w:t xml:space="preserve">, em segunda convocação, com qualquer número, sendo válida as deliberações tomadas de acordo com o disposto no item </w:t>
      </w:r>
      <w:r w:rsidRPr="008A3A1D">
        <w:rPr>
          <w:rFonts w:ascii="Tahoma" w:hAnsi="Tahoma" w:cs="Tahoma"/>
          <w:sz w:val="20"/>
          <w:szCs w:val="20"/>
        </w:rPr>
        <w:fldChar w:fldCharType="begin"/>
      </w:r>
      <w:r w:rsidRPr="008A3A1D">
        <w:rPr>
          <w:rFonts w:ascii="Tahoma" w:hAnsi="Tahoma" w:cs="Tahoma"/>
          <w:sz w:val="20"/>
          <w:szCs w:val="20"/>
        </w:rPr>
        <w:instrText xml:space="preserve"> REF _Ref493004451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11.8 abaixo</w:t>
      </w:r>
      <w:r w:rsidRPr="008A3A1D">
        <w:rPr>
          <w:rFonts w:ascii="Tahoma" w:hAnsi="Tahoma" w:cs="Tahoma"/>
          <w:sz w:val="20"/>
          <w:szCs w:val="20"/>
        </w:rPr>
        <w:fldChar w:fldCharType="end"/>
      </w:r>
      <w:r w:rsidRPr="008A3A1D">
        <w:rPr>
          <w:rFonts w:ascii="Tahoma" w:hAnsi="Tahoma" w:cs="Tahoma"/>
          <w:sz w:val="20"/>
          <w:szCs w:val="20"/>
        </w:rPr>
        <w:t>.</w:t>
      </w:r>
      <w:bookmarkEnd w:id="237"/>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1418"/>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Não se admite que a segunda convocação da Assembleia Geral de Titulares d</w:t>
      </w:r>
      <w:r w:rsidR="001F0A4C" w:rsidRPr="008A3A1D">
        <w:rPr>
          <w:rFonts w:ascii="Tahoma" w:hAnsi="Tahoma" w:cs="Tahoma"/>
          <w:sz w:val="20"/>
          <w:szCs w:val="20"/>
        </w:rPr>
        <w:t>os</w:t>
      </w:r>
      <w:r w:rsidRPr="008A3A1D">
        <w:rPr>
          <w:rFonts w:ascii="Tahoma" w:hAnsi="Tahoma" w:cs="Tahoma"/>
          <w:sz w:val="20"/>
          <w:szCs w:val="20"/>
        </w:rPr>
        <w:t xml:space="preserve"> CRI seja publicada conjuntamente com a primeira convocação.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38" w:name="_DV_M252"/>
      <w:bookmarkStart w:id="239" w:name="_Toc479091173"/>
      <w:bookmarkEnd w:id="238"/>
      <w:r w:rsidRPr="008A3A1D">
        <w:rPr>
          <w:rFonts w:ascii="Tahoma" w:hAnsi="Tahoma" w:cs="Tahoma"/>
          <w:sz w:val="20"/>
          <w:szCs w:val="20"/>
          <w:u w:val="single"/>
        </w:rPr>
        <w:t>Presidência da Assembleia Geral</w:t>
      </w:r>
      <w:r w:rsidRPr="008A3A1D">
        <w:rPr>
          <w:rFonts w:ascii="Tahoma" w:hAnsi="Tahoma" w:cs="Tahoma"/>
          <w:sz w:val="20"/>
          <w:szCs w:val="20"/>
        </w:rPr>
        <w:t>: A presidência da Assembleia Geral caberá, de acordo com quem a tenha convocado, respectivamente:</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6"/>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ao </w:t>
      </w:r>
      <w:r w:rsidR="009A223D" w:rsidRPr="008A3A1D">
        <w:rPr>
          <w:rFonts w:ascii="Tahoma" w:hAnsi="Tahoma" w:cs="Tahoma"/>
          <w:sz w:val="20"/>
          <w:szCs w:val="20"/>
        </w:rPr>
        <w:t>r</w:t>
      </w:r>
      <w:r w:rsidRPr="008A3A1D">
        <w:rPr>
          <w:rFonts w:ascii="Tahoma" w:hAnsi="Tahoma" w:cs="Tahoma"/>
          <w:sz w:val="20"/>
          <w:szCs w:val="20"/>
        </w:rPr>
        <w:t>epresentante da Emissora;</w:t>
      </w:r>
    </w:p>
    <w:p w:rsidR="00606057" w:rsidRPr="008A3A1D" w:rsidRDefault="00606057" w:rsidP="008A3A1D">
      <w:pPr>
        <w:tabs>
          <w:tab w:val="left" w:pos="851"/>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36"/>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ao Titular d</w:t>
      </w:r>
      <w:r w:rsidR="009A223D" w:rsidRPr="008A3A1D">
        <w:rPr>
          <w:rFonts w:ascii="Tahoma" w:hAnsi="Tahoma" w:cs="Tahoma"/>
          <w:sz w:val="20"/>
          <w:szCs w:val="20"/>
        </w:rPr>
        <w:t>os</w:t>
      </w:r>
      <w:r w:rsidRPr="008A3A1D">
        <w:rPr>
          <w:rFonts w:ascii="Tahoma" w:hAnsi="Tahoma" w:cs="Tahoma"/>
          <w:sz w:val="20"/>
          <w:szCs w:val="20"/>
        </w:rPr>
        <w:t xml:space="preserve"> CRI eleito pelos Titulares dos CRI presentes que possuírem direito de voto</w:t>
      </w:r>
      <w:bookmarkStart w:id="240" w:name="_DV_M254"/>
      <w:bookmarkEnd w:id="239"/>
      <w:bookmarkEnd w:id="240"/>
      <w:r w:rsidR="009A223D" w:rsidRPr="008A3A1D">
        <w:rPr>
          <w:rFonts w:ascii="Tahoma" w:hAnsi="Tahoma" w:cs="Tahoma"/>
          <w:sz w:val="20"/>
          <w:szCs w:val="20"/>
        </w:rPr>
        <w:t>;</w:t>
      </w:r>
      <w:r w:rsidRPr="008A3A1D">
        <w:rPr>
          <w:rFonts w:ascii="Tahoma" w:hAnsi="Tahoma" w:cs="Tahoma"/>
          <w:sz w:val="20"/>
          <w:szCs w:val="20"/>
        </w:rPr>
        <w:t xml:space="preserve"> ou</w:t>
      </w:r>
    </w:p>
    <w:p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36"/>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à pessoa designada pela CVM.</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41" w:name="_DV_M255"/>
      <w:bookmarkStart w:id="242" w:name="_Toc479091174"/>
      <w:bookmarkEnd w:id="241"/>
      <w:r w:rsidRPr="008A3A1D">
        <w:rPr>
          <w:rFonts w:ascii="Tahoma" w:hAnsi="Tahoma" w:cs="Tahoma"/>
          <w:sz w:val="20"/>
          <w:szCs w:val="20"/>
          <w:u w:val="single"/>
        </w:rPr>
        <w:t>Participação de Terceiros na Assembleia Geral</w:t>
      </w:r>
      <w:r w:rsidRPr="008A3A1D">
        <w:rPr>
          <w:rFonts w:ascii="Tahoma" w:hAnsi="Tahoma" w:cs="Tahoma"/>
          <w:sz w:val="20"/>
          <w:szCs w:val="20"/>
        </w:rPr>
        <w:t xml:space="preserve">: Sem prejuízo do disposto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_Ref479071304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11.6 abaixo</w:t>
      </w:r>
      <w:r w:rsidRPr="008A3A1D">
        <w:rPr>
          <w:rFonts w:ascii="Tahoma" w:hAnsi="Tahoma" w:cs="Tahoma"/>
          <w:sz w:val="20"/>
          <w:szCs w:val="20"/>
        </w:rPr>
        <w:fldChar w:fldCharType="end"/>
      </w:r>
      <w:r w:rsidRPr="008A3A1D">
        <w:rPr>
          <w:rFonts w:ascii="Tahoma" w:hAnsi="Tahoma" w:cs="Tahoma"/>
          <w:sz w:val="20"/>
          <w:szCs w:val="20"/>
        </w:rPr>
        <w:t>, a Emissora e/ou os Titulares dos CRI poderão convocar representantes da Emissora, ou quaisquer terceiros, para participar das Assembleias Gerais, sempre que a presença de qualquer dessas pessoas for relevante para a deliberação da ordem do dia.</w:t>
      </w:r>
      <w:bookmarkEnd w:id="242"/>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43" w:name="_DV_M256"/>
      <w:bookmarkStart w:id="244" w:name="_Ref479071304"/>
      <w:bookmarkStart w:id="245" w:name="_Toc479091175"/>
      <w:bookmarkEnd w:id="243"/>
      <w:r w:rsidRPr="008A3A1D">
        <w:rPr>
          <w:rFonts w:ascii="Tahoma" w:hAnsi="Tahoma" w:cs="Tahoma"/>
          <w:sz w:val="20"/>
          <w:szCs w:val="20"/>
          <w:u w:val="single"/>
        </w:rPr>
        <w:t>Participação do Agente Fiduciário</w:t>
      </w:r>
      <w:r w:rsidRPr="008A3A1D">
        <w:rPr>
          <w:rFonts w:ascii="Tahoma" w:hAnsi="Tahoma" w:cs="Tahoma"/>
          <w:sz w:val="20"/>
          <w:szCs w:val="20"/>
        </w:rPr>
        <w:t>: O Agente Fiduciário deverá comparecer a todas as Assembleias Gerais e prestar aos Titulares dos CRI as informações que lhe forem solicitadas.</w:t>
      </w:r>
      <w:bookmarkEnd w:id="244"/>
      <w:bookmarkEnd w:id="245"/>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46" w:name="_DV_M257"/>
      <w:bookmarkStart w:id="247" w:name="_Toc479091176"/>
      <w:bookmarkEnd w:id="246"/>
      <w:r w:rsidRPr="008A3A1D">
        <w:rPr>
          <w:rFonts w:ascii="Tahoma" w:hAnsi="Tahoma" w:cs="Tahoma"/>
          <w:sz w:val="20"/>
          <w:szCs w:val="20"/>
          <w:u w:val="single"/>
        </w:rPr>
        <w:t>Direito de Voto</w:t>
      </w:r>
      <w:r w:rsidRPr="008A3A1D">
        <w:rPr>
          <w:rFonts w:ascii="Tahoma" w:hAnsi="Tahoma" w:cs="Tahoma"/>
          <w:sz w:val="20"/>
          <w:szCs w:val="20"/>
        </w:rPr>
        <w:t>: A cada CRI em Circulação corresponderá um voto, sendo admitida a constituição de mandatários, observadas as disposições dos parágrafos primeiro e segundo do artigo 126 da Lei nº 6.404/76.</w:t>
      </w:r>
      <w:bookmarkEnd w:id="247"/>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48" w:name="_DV_M258"/>
      <w:bookmarkStart w:id="249" w:name="_Toc479091177"/>
      <w:bookmarkEnd w:id="248"/>
      <w:r w:rsidRPr="008A3A1D">
        <w:rPr>
          <w:rFonts w:ascii="Tahoma" w:hAnsi="Tahoma" w:cs="Tahoma"/>
          <w:sz w:val="20"/>
          <w:szCs w:val="20"/>
        </w:rPr>
        <w: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249"/>
      <w:r w:rsidRPr="008A3A1D">
        <w:rPr>
          <w:rFonts w:ascii="Tahoma" w:hAnsi="Tahoma" w:cs="Tahoma"/>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50" w:name="_DV_M261"/>
      <w:bookmarkStart w:id="251" w:name="_Ref479071270"/>
      <w:bookmarkStart w:id="252" w:name="_Toc479091178"/>
      <w:bookmarkStart w:id="253" w:name="_Ref493004451"/>
      <w:bookmarkEnd w:id="250"/>
      <w:r w:rsidRPr="008A3A1D">
        <w:rPr>
          <w:rFonts w:ascii="Tahoma" w:hAnsi="Tahoma" w:cs="Tahoma"/>
          <w:sz w:val="20"/>
          <w:szCs w:val="20"/>
          <w:u w:val="single"/>
        </w:rPr>
        <w:t>Deliberações da Assembleia Geral</w:t>
      </w:r>
      <w:r w:rsidRPr="008A3A1D">
        <w:rPr>
          <w:rFonts w:ascii="Tahoma" w:hAnsi="Tahoma" w:cs="Tahoma"/>
          <w:sz w:val="20"/>
          <w:szCs w:val="20"/>
        </w:rPr>
        <w:t>: Exceto conforme estabelecido neste Termo de Securitização ou na legislação aplicável, as deliberações serão tomadas (i) em primeira convocação, por Investidores que representem a maioria dos CRI em Circulação; e (ii) em segunda convocação, pela maioria simples dos CRI em Circulação detidos pelos Titulares dos CRI presentes na Assembleia Geral</w:t>
      </w:r>
      <w:bookmarkEnd w:id="251"/>
      <w:bookmarkEnd w:id="252"/>
      <w:r w:rsidRPr="008A3A1D">
        <w:rPr>
          <w:rFonts w:ascii="Tahoma" w:hAnsi="Tahoma" w:cs="Tahoma"/>
          <w:sz w:val="20"/>
          <w:szCs w:val="20"/>
        </w:rPr>
        <w:t>, desde que superior a 20% (vinte por cento) dos CRI em Circul</w:t>
      </w:r>
      <w:bookmarkEnd w:id="253"/>
      <w:r w:rsidRPr="008A3A1D">
        <w:rPr>
          <w:rFonts w:ascii="Tahoma" w:hAnsi="Tahoma" w:cs="Tahoma"/>
          <w:sz w:val="20"/>
          <w:szCs w:val="20"/>
        </w:rPr>
        <w:t>ação.</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54" w:name="_Toc479091179"/>
      <w:r w:rsidRPr="008A3A1D">
        <w:rPr>
          <w:rFonts w:ascii="Tahoma" w:hAnsi="Tahoma" w:cs="Tahoma"/>
          <w:sz w:val="20"/>
          <w:szCs w:val="20"/>
        </w:rPr>
        <w:t xml:space="preserve">As alterações relativas (i) às datas de pagamento dos CRI, (ii) à </w:t>
      </w:r>
      <w:r w:rsidR="00466421" w:rsidRPr="008A3A1D">
        <w:rPr>
          <w:rFonts w:ascii="Tahoma" w:hAnsi="Tahoma" w:cs="Tahoma"/>
          <w:sz w:val="20"/>
          <w:szCs w:val="20"/>
        </w:rPr>
        <w:t>R</w:t>
      </w:r>
      <w:r w:rsidRPr="008A3A1D">
        <w:rPr>
          <w:rFonts w:ascii="Tahoma" w:hAnsi="Tahoma" w:cs="Tahoma"/>
          <w:sz w:val="20"/>
          <w:szCs w:val="20"/>
        </w:rPr>
        <w:t>emuneração dos CRI; (iii) ao prazo de vencimento dos CRI</w:t>
      </w:r>
      <w:bookmarkEnd w:id="254"/>
      <w:r w:rsidR="00ED1FD3" w:rsidRPr="008A3A1D">
        <w:rPr>
          <w:rFonts w:ascii="Tahoma" w:hAnsi="Tahoma" w:cs="Tahoma"/>
          <w:sz w:val="20"/>
          <w:szCs w:val="20"/>
        </w:rPr>
        <w:t>;</w:t>
      </w:r>
      <w:r w:rsidR="00466421" w:rsidRPr="008A3A1D">
        <w:rPr>
          <w:rFonts w:ascii="Tahoma" w:hAnsi="Tahoma" w:cs="Tahoma"/>
          <w:sz w:val="20"/>
          <w:szCs w:val="20"/>
        </w:rPr>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sidRPr="008A3A1D">
        <w:rPr>
          <w:rStyle w:val="Refdenotaderodap"/>
          <w:rFonts w:ascii="Tahoma" w:hAnsi="Tahoma" w:cs="Tahoma"/>
          <w:sz w:val="20"/>
          <w:szCs w:val="20"/>
        </w:rPr>
        <w:footnoteReference w:id="29"/>
      </w:r>
      <w:r w:rsidR="00466421" w:rsidRPr="008A3A1D">
        <w:rPr>
          <w:rFonts w:ascii="Tahoma" w:hAnsi="Tahoma" w:cs="Tahoma"/>
          <w:sz w:val="20"/>
          <w:szCs w:val="20"/>
        </w:rPr>
        <w:t>.</w:t>
      </w:r>
    </w:p>
    <w:p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bookmarkStart w:id="255" w:name="_Ref515895962"/>
    </w:p>
    <w:bookmarkEnd w:id="255"/>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O exercício social do Patrimônio Separado desta Emissão terá como término o dia 30 de junho de cada ano (“</w:t>
      </w:r>
      <w:r w:rsidRPr="008A3A1D">
        <w:rPr>
          <w:rFonts w:ascii="Tahoma" w:hAnsi="Tahoma" w:cs="Tahoma"/>
          <w:sz w:val="20"/>
          <w:szCs w:val="20"/>
          <w:u w:val="single"/>
        </w:rPr>
        <w:t>Encerramento do Exercício Social</w:t>
      </w:r>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As Assembleias Gerais que deliberarem, anualmente, sobre as demonstrações contábeis do Patrimônio Separado, em até 120 (cento e vinte) dias após o Encerramento do Exercício Social, serão convocadas nos termos do presente Termo de Securitização.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As demonstrações contábeis do Patrimônio Separado, que não apresentem ressalvas, podem ser consideradas automaticamente aprovadas</w:t>
      </w:r>
      <w:r w:rsidR="00466421" w:rsidRPr="008A3A1D">
        <w:rPr>
          <w:rFonts w:ascii="Tahoma" w:hAnsi="Tahoma" w:cs="Tahoma"/>
          <w:sz w:val="20"/>
          <w:szCs w:val="20"/>
        </w:rPr>
        <w:t>,</w:t>
      </w:r>
      <w:r w:rsidRPr="008A3A1D">
        <w:rPr>
          <w:rFonts w:ascii="Tahoma" w:hAnsi="Tahoma" w:cs="Tahoma"/>
          <w:sz w:val="20"/>
          <w:szCs w:val="20"/>
        </w:rPr>
        <w:t xml:space="preserve"> caso </w:t>
      </w:r>
      <w:r w:rsidR="00466421" w:rsidRPr="008A3A1D">
        <w:rPr>
          <w:rFonts w:ascii="Tahoma" w:hAnsi="Tahoma" w:cs="Tahoma"/>
          <w:sz w:val="20"/>
          <w:szCs w:val="20"/>
        </w:rPr>
        <w:t xml:space="preserve">a </w:t>
      </w:r>
      <w:r w:rsidRPr="008A3A1D">
        <w:rPr>
          <w:rFonts w:ascii="Tahoma" w:hAnsi="Tahoma" w:cs="Tahoma"/>
          <w:sz w:val="20"/>
          <w:szCs w:val="20"/>
        </w:rPr>
        <w:t>Assembleia Geral convocada para deliberar sua aprovação não seja instalada, em primeira e</w:t>
      </w:r>
      <w:r w:rsidR="00466421" w:rsidRPr="008A3A1D">
        <w:rPr>
          <w:rFonts w:ascii="Tahoma" w:hAnsi="Tahoma" w:cs="Tahoma"/>
          <w:sz w:val="20"/>
          <w:szCs w:val="20"/>
        </w:rPr>
        <w:t>/ou</w:t>
      </w:r>
      <w:r w:rsidRPr="008A3A1D">
        <w:rPr>
          <w:rFonts w:ascii="Tahoma" w:hAnsi="Tahoma" w:cs="Tahoma"/>
          <w:sz w:val="20"/>
          <w:szCs w:val="20"/>
        </w:rPr>
        <w:t xml:space="preserve"> segunda convocação, em virtude do não comparecimento de quaisquer Titulares dos CRI, sendo que todos os custos para realização da referida Assembleia Geral serão arcados pela Cedente e</w:t>
      </w:r>
      <w:r w:rsidR="00466421" w:rsidRPr="008A3A1D">
        <w:rPr>
          <w:rFonts w:ascii="Tahoma" w:hAnsi="Tahoma" w:cs="Tahoma"/>
          <w:sz w:val="20"/>
          <w:szCs w:val="20"/>
        </w:rPr>
        <w:t>,</w:t>
      </w:r>
      <w:r w:rsidRPr="008A3A1D">
        <w:rPr>
          <w:rFonts w:ascii="Tahoma" w:hAnsi="Tahoma" w:cs="Tahoma"/>
          <w:sz w:val="20"/>
          <w:szCs w:val="20"/>
        </w:rPr>
        <w:t xml:space="preserve"> na sua inadimplência</w:t>
      </w:r>
      <w:r w:rsidR="00466421" w:rsidRPr="008A3A1D">
        <w:rPr>
          <w:rFonts w:ascii="Tahoma" w:hAnsi="Tahoma" w:cs="Tahoma"/>
          <w:sz w:val="20"/>
          <w:szCs w:val="20"/>
        </w:rPr>
        <w:t>,</w:t>
      </w:r>
      <w:r w:rsidRPr="008A3A1D">
        <w:rPr>
          <w:rFonts w:ascii="Tahoma" w:hAnsi="Tahoma" w:cs="Tahoma"/>
          <w:sz w:val="20"/>
          <w:szCs w:val="20"/>
        </w:rPr>
        <w:t xml:space="preserve"> pelo Patrimônio Separado.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56" w:name="_DV_M262"/>
      <w:bookmarkStart w:id="257" w:name="_Toc479091180"/>
      <w:bookmarkEnd w:id="256"/>
      <w:r w:rsidRPr="008A3A1D">
        <w:rPr>
          <w:rFonts w:ascii="Tahoma" w:hAnsi="Tahoma" w:cs="Tahoma"/>
          <w:sz w:val="20"/>
          <w:szCs w:val="20"/>
          <w:u w:val="single"/>
        </w:rPr>
        <w:t>Regularidade da Assembleia Geral</w:t>
      </w:r>
      <w:r w:rsidRPr="008A3A1D">
        <w:rPr>
          <w:rFonts w:ascii="Tahoma" w:hAnsi="Tahoma" w:cs="Tahoma"/>
          <w:sz w:val="20"/>
          <w:szCs w:val="20"/>
        </w:rP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257"/>
    </w:p>
    <w:p w:rsidR="00606057" w:rsidRPr="008A3A1D" w:rsidRDefault="00606057" w:rsidP="008A3A1D">
      <w:pPr>
        <w:spacing w:after="140" w:line="290" w:lineRule="auto"/>
        <w:contextualSpacing/>
        <w:jc w:val="both"/>
        <w:rPr>
          <w:rFonts w:ascii="Tahoma" w:hAnsi="Tahoma" w:cs="Tahoma"/>
          <w:sz w:val="20"/>
          <w:szCs w:val="20"/>
        </w:rPr>
      </w:pPr>
      <w:bookmarkStart w:id="258" w:name="_DV_M263"/>
      <w:bookmarkStart w:id="259" w:name="_Toc165713876"/>
      <w:bookmarkStart w:id="260" w:name="_Toc110076271"/>
      <w:bookmarkStart w:id="261" w:name="_Toc168723734"/>
      <w:bookmarkEnd w:id="258"/>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262" w:name="_Toc479091181"/>
      <w:r w:rsidRPr="008A3A1D">
        <w:rPr>
          <w:rFonts w:ascii="Tahoma" w:hAnsi="Tahoma" w:cs="Tahoma"/>
          <w:b/>
          <w:sz w:val="20"/>
          <w:szCs w:val="20"/>
        </w:rPr>
        <w:t>CLÁUSULA DÉCIMA SEGUNDA - DAS DESPESAS DO PATRIMÔNIO SEPARADO</w:t>
      </w:r>
      <w:bookmarkEnd w:id="259"/>
      <w:bookmarkEnd w:id="260"/>
      <w:bookmarkEnd w:id="261"/>
      <w:bookmarkEnd w:id="262"/>
      <w:r w:rsidRPr="008A3A1D">
        <w:rPr>
          <w:rFonts w:ascii="Tahoma" w:hAnsi="Tahoma" w:cs="Tahoma"/>
          <w:b/>
          <w:sz w:val="20"/>
          <w:szCs w:val="20"/>
        </w:rPr>
        <w:t xml:space="preserve"> E ORDEM DE ALOCAÇÃO DOS RECURSOS</w:t>
      </w:r>
    </w:p>
    <w:p w:rsidR="00606057" w:rsidRPr="008A3A1D" w:rsidRDefault="00606057" w:rsidP="008A3A1D">
      <w:pPr>
        <w:spacing w:after="140" w:line="290" w:lineRule="auto"/>
        <w:contextualSpacing/>
        <w:jc w:val="both"/>
        <w:rPr>
          <w:rFonts w:ascii="Tahoma" w:hAnsi="Tahoma" w:cs="Tahoma"/>
          <w:sz w:val="20"/>
          <w:szCs w:val="20"/>
        </w:rPr>
      </w:pPr>
      <w:bookmarkStart w:id="263" w:name="_DV_M264"/>
      <w:bookmarkEnd w:id="263"/>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
          <w:sz w:val="20"/>
          <w:szCs w:val="20"/>
        </w:rPr>
      </w:pPr>
      <w:bookmarkStart w:id="264" w:name="_Toc479091182"/>
      <w:bookmarkStart w:id="265" w:name="_Ref516056723"/>
      <w:r w:rsidRPr="008A3A1D">
        <w:rPr>
          <w:rFonts w:ascii="Tahoma" w:hAnsi="Tahoma" w:cs="Tahoma"/>
          <w:sz w:val="20"/>
          <w:szCs w:val="20"/>
          <w:u w:val="single"/>
        </w:rPr>
        <w:t>Despesas do Patrimônio Separado</w:t>
      </w:r>
      <w:r w:rsidRPr="008A3A1D">
        <w:rPr>
          <w:rFonts w:ascii="Tahoma" w:hAnsi="Tahoma" w:cs="Tahoma"/>
          <w:sz w:val="20"/>
          <w:szCs w:val="20"/>
        </w:rPr>
        <w:t xml:space="preserve">: </w:t>
      </w:r>
      <w:bookmarkEnd w:id="264"/>
      <w:r w:rsidRPr="008A3A1D">
        <w:rPr>
          <w:rFonts w:ascii="Tahoma" w:hAnsi="Tahoma" w:cs="Tahoma"/>
          <w:sz w:val="20"/>
          <w:szCs w:val="20"/>
        </w:rPr>
        <w:t xml:space="preserve">São despesas de responsabilidade da Cedente (cabendo ao Patrimônio Separado arcar com tais despesas em caso de falta de recursos na Conta Centralizadora ou no Fundo de Despesas e de inadimplência da Cedente), sem prejuízo </w:t>
      </w:r>
      <w:r w:rsidR="0012738E" w:rsidRPr="008A3A1D">
        <w:rPr>
          <w:rFonts w:ascii="Tahoma" w:hAnsi="Tahoma" w:cs="Tahoma"/>
          <w:sz w:val="20"/>
          <w:szCs w:val="20"/>
        </w:rPr>
        <w:t>das demais despesas</w:t>
      </w:r>
      <w:r w:rsidRPr="008A3A1D">
        <w:rPr>
          <w:rFonts w:ascii="Tahoma" w:hAnsi="Tahoma" w:cs="Tahoma"/>
          <w:sz w:val="20"/>
          <w:szCs w:val="20"/>
        </w:rPr>
        <w:t xml:space="preserve"> indicadas neste Termo de Securitização</w:t>
      </w:r>
      <w:r w:rsidR="0012738E" w:rsidRPr="008A3A1D">
        <w:rPr>
          <w:rFonts w:ascii="Tahoma" w:hAnsi="Tahoma" w:cs="Tahoma"/>
          <w:sz w:val="20"/>
          <w:szCs w:val="20"/>
        </w:rPr>
        <w:t xml:space="preserve"> (em conjunto, “</w:t>
      </w:r>
      <w:r w:rsidR="0012738E" w:rsidRPr="008A3A1D">
        <w:rPr>
          <w:rFonts w:ascii="Tahoma" w:hAnsi="Tahoma" w:cs="Tahoma"/>
          <w:sz w:val="20"/>
          <w:szCs w:val="20"/>
          <w:u w:val="single"/>
        </w:rPr>
        <w:t>Despesas</w:t>
      </w:r>
      <w:r w:rsidR="0012738E" w:rsidRPr="008A3A1D">
        <w:rPr>
          <w:rFonts w:ascii="Tahoma" w:hAnsi="Tahoma" w:cs="Tahoma"/>
          <w:sz w:val="20"/>
          <w:szCs w:val="20"/>
        </w:rPr>
        <w:t>”)</w:t>
      </w:r>
      <w:r w:rsidR="00441519" w:rsidRPr="008A3A1D">
        <w:rPr>
          <w:rStyle w:val="Refdenotaderodap"/>
          <w:rFonts w:ascii="Tahoma" w:hAnsi="Tahoma" w:cs="Tahoma"/>
          <w:sz w:val="20"/>
          <w:szCs w:val="20"/>
        </w:rPr>
        <w:footnoteReference w:id="30"/>
      </w:r>
      <w:r w:rsidRPr="008A3A1D">
        <w:rPr>
          <w:rFonts w:ascii="Tahoma" w:hAnsi="Tahoma" w:cs="Tahoma"/>
          <w:sz w:val="20"/>
          <w:szCs w:val="20"/>
        </w:rPr>
        <w:t>:</w:t>
      </w:r>
      <w:bookmarkEnd w:id="265"/>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despesas com a gestão, cobrança, realização, administração, custódia, emissão, escrituração, registro e eventuais aditamentos das CCI, dos CRI e liquidação do Patrimônio Separado, inclusive as referentes à sua transferência para outra companhia securitizadora de </w:t>
      </w:r>
      <w:r w:rsidR="00E22971" w:rsidRPr="008A3A1D">
        <w:rPr>
          <w:rFonts w:ascii="Tahoma" w:hAnsi="Tahoma" w:cs="Tahoma"/>
          <w:sz w:val="20"/>
          <w:szCs w:val="20"/>
        </w:rPr>
        <w:t>Créditos Imobiliários</w:t>
      </w:r>
      <w:r w:rsidRPr="008A3A1D">
        <w:rPr>
          <w:rFonts w:ascii="Tahoma" w:hAnsi="Tahoma" w:cs="Tahoma"/>
          <w:sz w:val="20"/>
          <w:szCs w:val="20"/>
        </w:rPr>
        <w:t>, na hipótese de o Agente Fiduciário vir a assumir a sua administração;</w:t>
      </w:r>
    </w:p>
    <w:p w:rsidR="00606057" w:rsidRPr="008A3A1D" w:rsidRDefault="00606057" w:rsidP="008A3A1D">
      <w:pPr>
        <w:pStyle w:val="PargrafodaLista"/>
        <w:widowControl/>
        <w:tabs>
          <w:tab w:val="left" w:pos="1134"/>
        </w:tabs>
        <w:spacing w:after="140" w:line="290" w:lineRule="auto"/>
        <w:ind w:left="1134"/>
        <w:contextualSpacing/>
        <w:jc w:val="both"/>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as despesas com terceiros especialistas, B3, advogados, auditores ou fiscais, a Instituição Custodiante, o Agente Fiduciário e a Emissora, bem como as despesas com procedimentos incorridas para resguardar os interesses dos Titulares dos CRI, seja a convocação de Assembleia Geral e despesas necessárias para sua realização, além de despesas para realização dos Créditos Imobiliários e execução das </w:t>
      </w:r>
      <w:r w:rsidR="00E22971" w:rsidRPr="008A3A1D">
        <w:rPr>
          <w:rFonts w:ascii="Tahoma" w:hAnsi="Tahoma" w:cs="Tahoma"/>
          <w:sz w:val="20"/>
          <w:szCs w:val="20"/>
        </w:rPr>
        <w:t>G</w:t>
      </w:r>
      <w:r w:rsidRPr="008A3A1D">
        <w:rPr>
          <w:rFonts w:ascii="Tahoma" w:hAnsi="Tahoma" w:cs="Tahoma"/>
          <w:sz w:val="20"/>
          <w:szCs w:val="20"/>
        </w:rPr>
        <w:t>arantias, incluindo, mas não se limitando, a eventuais despesas, depósitos e custas judiciais decorrentes da sucumbência em ações judiciais;</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as despesas com publicações em geral (exemplos: edital de convocação de Assembleia Geral, ata da Assembleia Geral, anúncio comunicando que o relatório anual do Agente Fiduciário encontra-se à disposição etc.), notificações, extração de certidões, despesas com conference</w:t>
      </w:r>
      <w:r w:rsidRPr="008A3A1D">
        <w:rPr>
          <w:rFonts w:ascii="Tahoma" w:hAnsi="Tahoma" w:cs="Tahoma"/>
          <w:i/>
          <w:sz w:val="20"/>
          <w:szCs w:val="20"/>
        </w:rPr>
        <w:t xml:space="preserve"> call</w:t>
      </w:r>
      <w:r w:rsidRPr="008A3A1D">
        <w:rPr>
          <w:rFonts w:ascii="Tahoma" w:hAnsi="Tahoma" w:cs="Tahoma"/>
          <w:sz w:val="20"/>
          <w:szCs w:val="20"/>
        </w:rPr>
        <w:t>, despesas com viagens e estadias, transportes e alimentação de seus agentes, necessárias ao exercício da função de Agente Fiduciário, durante ou após a prestação dos serviços, desde que em razão desta e serão, sempre que possível, aprovadas previamente pela Cedente;</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quaisquer débitos de natureza tributária decorrentes da operação de securitização, bem como quaisquer recursos para provisionamento de ações judiciais ou procedimentos administrativos, vinculados ao Patrimônio Separado;</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demais despesas previstas na Cláusula Oitava do Contrato de Cessão, em lei ou na regulamentação em vigor;</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todos os custos e despesas efetivamente incorridos para salvaguardar os direitos e prerrogativas dos Titulares dos CRI, especialmente, mas sem se limitar, na hipótese de a Cedente ou de quem esta tiver indicado, sem exclusão da responsabilidade da Cedente pelo pagamento, inadimplir com a obrigação de pagar, diretamente ou indiretamente, com recursos que não sejam do Patrimônio Separado, as remunerações e despesas recorrentes devidas </w:t>
      </w:r>
      <w:r w:rsidR="00E22971" w:rsidRPr="008A3A1D">
        <w:rPr>
          <w:rFonts w:ascii="Tahoma" w:hAnsi="Tahoma" w:cs="Tahoma"/>
          <w:sz w:val="20"/>
          <w:szCs w:val="20"/>
        </w:rPr>
        <w:t>à</w:t>
      </w:r>
      <w:r w:rsidRPr="008A3A1D">
        <w:rPr>
          <w:rFonts w:ascii="Tahoma" w:hAnsi="Tahoma" w:cs="Tahoma"/>
          <w:sz w:val="20"/>
          <w:szCs w:val="20"/>
        </w:rPr>
        <w:t xml:space="preserve"> Instituição Custodiante, ao Agente Fiduciário, à Emissora, entre outras, nos termos da Cláusula Oitava do Contrato de Cessão; </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as eventuais despesas com terceiros especialistas, atualização e renovação dos </w:t>
      </w:r>
      <w:r w:rsidRPr="008A3A1D">
        <w:rPr>
          <w:rFonts w:ascii="Tahoma" w:hAnsi="Tahoma" w:cs="Tahoma"/>
          <w:i/>
          <w:sz w:val="20"/>
          <w:szCs w:val="20"/>
        </w:rPr>
        <w:t>rating</w:t>
      </w:r>
      <w:r w:rsidRPr="008A3A1D">
        <w:rPr>
          <w:rFonts w:ascii="Tahoma" w:hAnsi="Tahoma" w:cs="Tahoma"/>
          <w:sz w:val="20"/>
          <w:szCs w:val="20"/>
        </w:rPr>
        <w:t xml:space="preserve">, advogados, auditores, fiscais e empresas especializadas em cobrança relacionados com procedimentos legais incorridos para resguardar os interesses dos Titulares dos CRI e realização dos Créditos Imobiliários, das </w:t>
      </w:r>
      <w:r w:rsidR="00E22971" w:rsidRPr="008A3A1D">
        <w:rPr>
          <w:rFonts w:ascii="Tahoma" w:hAnsi="Tahoma" w:cs="Tahoma"/>
          <w:sz w:val="20"/>
          <w:szCs w:val="20"/>
        </w:rPr>
        <w:t xml:space="preserve">Garantias </w:t>
      </w:r>
      <w:r w:rsidRPr="008A3A1D">
        <w:rPr>
          <w:rFonts w:ascii="Tahoma" w:hAnsi="Tahoma" w:cs="Tahoma"/>
          <w:sz w:val="20"/>
          <w:szCs w:val="20"/>
        </w:rPr>
        <w:t>constituídas e dos recursos oriundos da Conta Centralizadora integrante do Patrimônio Separado; e</w:t>
      </w:r>
    </w:p>
    <w:p w:rsidR="00606057" w:rsidRPr="008A3A1D" w:rsidRDefault="00606057" w:rsidP="008A3A1D">
      <w:pPr>
        <w:pStyle w:val="PargrafodaLista"/>
        <w:widowControl/>
        <w:spacing w:after="140" w:line="290" w:lineRule="auto"/>
        <w:rPr>
          <w:rFonts w:ascii="Tahoma" w:hAnsi="Tahoma" w:cs="Tahoma"/>
          <w:sz w:val="20"/>
          <w:szCs w:val="20"/>
        </w:rPr>
      </w:pPr>
    </w:p>
    <w:p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anúncio comunicando que o relatório anual do Agente Fiduciário encontra-se à disposição.</w:t>
      </w:r>
    </w:p>
    <w:p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b/>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Despesas Suportadas pelos Titulares dos CRI</w:t>
      </w:r>
      <w:r w:rsidRPr="008A3A1D">
        <w:rPr>
          <w:rFonts w:ascii="Tahoma" w:hAnsi="Tahoma" w:cs="Tahoma"/>
          <w:sz w:val="20"/>
          <w:szCs w:val="20"/>
        </w:rPr>
        <w:t xml:space="preserve">: Considerando-se que a responsabilidade da Emissora se limita ao Patrimônio Separado, nos termos da Lei nº 9.514/97, caso o Patrimônio Separado seja insuficiente para arcar com as </w:t>
      </w:r>
      <w:r w:rsidR="0012738E" w:rsidRPr="008A3A1D">
        <w:rPr>
          <w:rFonts w:ascii="Tahoma" w:hAnsi="Tahoma" w:cs="Tahoma"/>
          <w:sz w:val="20"/>
          <w:szCs w:val="20"/>
        </w:rPr>
        <w:t>D</w:t>
      </w:r>
      <w:r w:rsidRPr="008A3A1D">
        <w:rPr>
          <w:rFonts w:ascii="Tahoma" w:hAnsi="Tahoma" w:cs="Tahoma"/>
          <w:sz w:val="20"/>
          <w:szCs w:val="20"/>
        </w:rPr>
        <w:t xml:space="preserve">espesas mencionadas nos itens acima, e caso não sejam pagas pela Cedente, tais </w:t>
      </w:r>
      <w:r w:rsidR="0012738E" w:rsidRPr="008A3A1D">
        <w:rPr>
          <w:rFonts w:ascii="Tahoma" w:hAnsi="Tahoma" w:cs="Tahoma"/>
          <w:sz w:val="20"/>
          <w:szCs w:val="20"/>
        </w:rPr>
        <w:t>D</w:t>
      </w:r>
      <w:r w:rsidRPr="008A3A1D">
        <w:rPr>
          <w:rFonts w:ascii="Tahoma" w:hAnsi="Tahoma" w:cs="Tahoma"/>
          <w:sz w:val="20"/>
          <w:szCs w:val="20"/>
        </w:rPr>
        <w:t xml:space="preserve">espesas serão suportadas pelos Titulares dos CRI, sem prejuízo de seu reembolso pela Cedente e sendo certo que tais </w:t>
      </w:r>
      <w:r w:rsidR="0012738E" w:rsidRPr="008A3A1D">
        <w:rPr>
          <w:rFonts w:ascii="Tahoma" w:hAnsi="Tahoma" w:cs="Tahoma"/>
          <w:sz w:val="20"/>
          <w:szCs w:val="20"/>
        </w:rPr>
        <w:t>D</w:t>
      </w:r>
      <w:r w:rsidRPr="008A3A1D">
        <w:rPr>
          <w:rFonts w:ascii="Tahoma" w:hAnsi="Tahoma" w:cs="Tahoma"/>
          <w:sz w:val="20"/>
          <w:szCs w:val="20"/>
        </w:rPr>
        <w:t xml:space="preserve">espesas constituem parte das Obrigações Garantidas. </w:t>
      </w:r>
    </w:p>
    <w:p w:rsidR="00606057" w:rsidRPr="008A3A1D" w:rsidRDefault="00606057" w:rsidP="008A3A1D">
      <w:pPr>
        <w:spacing w:after="140" w:line="290" w:lineRule="auto"/>
        <w:contextualSpacing/>
        <w:jc w:val="both"/>
        <w:rPr>
          <w:rFonts w:ascii="Tahoma" w:hAnsi="Tahoma" w:cs="Tahoma"/>
          <w:b/>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66" w:name="_Ref516051704"/>
      <w:r w:rsidRPr="008A3A1D">
        <w:rPr>
          <w:rFonts w:ascii="Tahoma" w:hAnsi="Tahoma" w:cs="Tahoma"/>
          <w:sz w:val="20"/>
          <w:szCs w:val="20"/>
          <w:u w:val="single"/>
        </w:rPr>
        <w:t>Ordem de Alocação dos Recursos</w:t>
      </w:r>
      <w:r w:rsidRPr="008A3A1D">
        <w:rPr>
          <w:rFonts w:ascii="Tahoma" w:hAnsi="Tahoma" w:cs="Tahoma"/>
          <w:sz w:val="20"/>
          <w:szCs w:val="20"/>
        </w:rPr>
        <w:t>: A partir da primeira Data d</w:t>
      </w:r>
      <w:r w:rsidR="00B40A7E" w:rsidRPr="008A3A1D">
        <w:rPr>
          <w:rFonts w:ascii="Tahoma" w:hAnsi="Tahoma" w:cs="Tahoma"/>
          <w:sz w:val="20"/>
          <w:szCs w:val="20"/>
        </w:rPr>
        <w:t>e</w:t>
      </w:r>
      <w:r w:rsidRPr="008A3A1D">
        <w:rPr>
          <w:rFonts w:ascii="Tahoma" w:hAnsi="Tahoma" w:cs="Tahoma"/>
          <w:sz w:val="20"/>
          <w:szCs w:val="20"/>
        </w:rP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266"/>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b/>
          <w:sz w:val="20"/>
          <w:szCs w:val="20"/>
        </w:rPr>
      </w:pPr>
    </w:p>
    <w:p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Despesas;</w:t>
      </w:r>
    </w:p>
    <w:p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Encargos Moratórios eventualmente incorridos e não pagos; </w:t>
      </w:r>
    </w:p>
    <w:p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Recomposição do Fundo de Despesas;</w:t>
      </w:r>
    </w:p>
    <w:p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Juros Remuneratórios dos CRI;</w:t>
      </w:r>
    </w:p>
    <w:p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rsidR="00606057" w:rsidRPr="008A3A1D" w:rsidRDefault="00E22971"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Amortização </w:t>
      </w:r>
      <w:r w:rsidR="00000DE9" w:rsidRPr="008A3A1D">
        <w:rPr>
          <w:rFonts w:ascii="Tahoma" w:hAnsi="Tahoma" w:cs="Tahoma"/>
          <w:sz w:val="20"/>
          <w:szCs w:val="20"/>
        </w:rPr>
        <w:t>programada dos CRI, conforme Curva de Pagamento dos CRI;</w:t>
      </w:r>
      <w:r w:rsidR="00CA7D01" w:rsidRPr="008A3A1D">
        <w:rPr>
          <w:rFonts w:ascii="Tahoma" w:hAnsi="Tahoma" w:cs="Tahoma"/>
          <w:sz w:val="20"/>
          <w:szCs w:val="20"/>
        </w:rPr>
        <w:t xml:space="preserve"> e</w:t>
      </w:r>
    </w:p>
    <w:p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rsidR="00606057" w:rsidRPr="008A3A1D" w:rsidRDefault="000A112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w:t>
      </w:r>
      <w:r w:rsidR="00000DE9" w:rsidRPr="008A3A1D">
        <w:rPr>
          <w:rFonts w:ascii="Tahoma" w:hAnsi="Tahoma" w:cs="Tahoma"/>
          <w:sz w:val="20"/>
          <w:szCs w:val="20"/>
        </w:rPr>
        <w:t>Amortização Extraordinária</w:t>
      </w:r>
      <w:r w:rsidRPr="008A3A1D">
        <w:rPr>
          <w:rFonts w:ascii="Tahoma" w:hAnsi="Tahoma" w:cs="Tahoma"/>
          <w:sz w:val="20"/>
          <w:szCs w:val="20"/>
        </w:rPr>
        <w:t>]</w:t>
      </w:r>
      <w:r w:rsidR="00000DE9" w:rsidRPr="008A3A1D">
        <w:rPr>
          <w:rFonts w:ascii="Tahoma" w:hAnsi="Tahoma" w:cs="Tahoma"/>
          <w:sz w:val="20"/>
          <w:szCs w:val="20"/>
        </w:rPr>
        <w:t xml:space="preserve"> dos CRI, se for o caso</w:t>
      </w:r>
      <w:r w:rsidR="00CA7D01" w:rsidRPr="008A3A1D">
        <w:rPr>
          <w:rFonts w:ascii="Tahoma" w:hAnsi="Tahoma" w:cs="Tahoma"/>
          <w:sz w:val="20"/>
          <w:szCs w:val="20"/>
        </w:rPr>
        <w:t>.</w:t>
      </w:r>
    </w:p>
    <w:p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rsidR="00606057" w:rsidRPr="008A3A1D" w:rsidRDefault="002639E0"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67" w:name="_DV_M388"/>
      <w:bookmarkStart w:id="268" w:name="_DV_M389"/>
      <w:bookmarkStart w:id="269" w:name="_DV_M390"/>
      <w:bookmarkStart w:id="270" w:name="_DV_M391"/>
      <w:bookmarkStart w:id="271" w:name="_DV_M392"/>
      <w:bookmarkStart w:id="272" w:name="_DV_M393"/>
      <w:bookmarkStart w:id="273" w:name="_DV_M394"/>
      <w:bookmarkEnd w:id="267"/>
      <w:bookmarkEnd w:id="268"/>
      <w:bookmarkEnd w:id="269"/>
      <w:bookmarkEnd w:id="270"/>
      <w:bookmarkEnd w:id="271"/>
      <w:bookmarkEnd w:id="272"/>
      <w:bookmarkEnd w:id="273"/>
      <w:r w:rsidRPr="008A3A1D">
        <w:rPr>
          <w:rStyle w:val="Refdenotaderodap"/>
          <w:rFonts w:ascii="Tahoma" w:hAnsi="Tahoma" w:cs="Tahoma"/>
          <w:sz w:val="20"/>
          <w:szCs w:val="20"/>
          <w:u w:val="single"/>
        </w:rPr>
        <w:footnoteReference w:id="31"/>
      </w:r>
      <w:r w:rsidR="00000DE9" w:rsidRPr="008A3A1D">
        <w:rPr>
          <w:rFonts w:ascii="Tahoma" w:hAnsi="Tahoma" w:cs="Tahoma"/>
          <w:sz w:val="20"/>
          <w:szCs w:val="20"/>
          <w:u w:val="single"/>
        </w:rPr>
        <w:t>Custo de Administração</w:t>
      </w:r>
      <w:r w:rsidR="00000DE9" w:rsidRPr="008A3A1D">
        <w:rPr>
          <w:rFonts w:ascii="Tahoma" w:hAnsi="Tahoma" w:cs="Tahoma"/>
          <w:sz w:val="20"/>
          <w:szCs w:val="20"/>
        </w:rPr>
        <w:t>: Em virtude da securitização dos Créditos Imobiliários representados pelas CCI, bem como diante do disposto na Lei nº 9.514/97 e nos atos e instruções emanados pela CVM, que estabelecem as obrigações da Emissora, durante o período de vigência dos CRI, serão pagas parcelas mensais no valor de R$</w:t>
      </w:r>
      <w:r w:rsidR="006A4E1F" w:rsidRPr="008A3A1D">
        <w:rPr>
          <w:rFonts w:ascii="Tahoma" w:hAnsi="Tahoma" w:cs="Tahoma"/>
          <w:sz w:val="20"/>
          <w:szCs w:val="20"/>
        </w:rPr>
        <w:t>[●]</w:t>
      </w:r>
      <w:r w:rsidR="00000DE9" w:rsidRPr="008A3A1D">
        <w:rPr>
          <w:rFonts w:ascii="Tahoma" w:hAnsi="Tahoma" w:cs="Tahoma"/>
          <w:sz w:val="20"/>
          <w:szCs w:val="20"/>
        </w:rPr>
        <w:t>, corrigido anualmente, pela variação acumulada do Índice de IPCA/IBGE, sendo a primeira parcela a ser paga à Emissora no 1º (primeiro) Dia Útil contado da Data de Integralização dos CRI, e as demais, na mesma data dos meses subsequentes até a liquidação dos CRI nos termos do item 8.1, subitem (iii) do Contrato de Cessão (“</w:t>
      </w:r>
      <w:r w:rsidR="00000DE9" w:rsidRPr="008A3A1D">
        <w:rPr>
          <w:rFonts w:ascii="Tahoma" w:hAnsi="Tahoma" w:cs="Tahoma"/>
          <w:sz w:val="20"/>
          <w:szCs w:val="20"/>
          <w:u w:val="single"/>
        </w:rPr>
        <w:t>Custo de Administração</w:t>
      </w:r>
      <w:r w:rsidR="00000DE9" w:rsidRPr="008A3A1D">
        <w:rPr>
          <w:rFonts w:ascii="Tahoma" w:hAnsi="Tahoma" w:cs="Tahoma"/>
          <w:sz w:val="20"/>
          <w:szCs w:val="20"/>
        </w:rPr>
        <w:t>”).</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Custo de Administração será acrescido do Imposto Sobre Serviços de Qualquer Natureza (ISS), da Contribuição Social sobre o Lucro Líquido (CSLL), da Contribuição ao Programa de Integração Social (PIS), Contribuição para o Financiamento da Seguridade Social (COFINS), Imposto de Renda Retidos na Fonte (IRRF) e de quaisquer outros tributos que venham a incidir sobre a remuneração, nas alíquotas vigentes na data de cada pagamento.</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Custo de Administração será custeado pela diferença entre o valor dos Créditos Imobiliários depositados na Conta Centralizadora e o valor da parcela do CRI, e, na sua insuficiência, pelo Fundo de Despesas ou pelos recursos do Patrimônio Separado.</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Custo de Administração continuará sendo devido, mesmo após o vencimento dos CRI, caso a Emissora ainda esteja atuando em nome dos Titulares dos CRI, remuneração esta que será devida proporcionalmente aos meses de atuação da Emissora. Caso os recursos do Fundo de Despesas ou, alternativamente, do Patrimônio Separado não sejam suficientes para o pagamento do Custo de Administração, os Titulares dos CRI arcarão com o Custo de Administração.</w:t>
      </w:r>
    </w:p>
    <w:p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Na hipótese de a Data de Vencimento vir a ser prorrogada por deliberação da Assembleia Geral, ou ainda, após a Data de Vencimento, a Emissora e/ou o Agente Fiduciário continuarem exercendo as suas funções, as </w:t>
      </w:r>
      <w:r w:rsidR="0012738E" w:rsidRPr="008A3A1D">
        <w:rPr>
          <w:rFonts w:ascii="Tahoma" w:hAnsi="Tahoma" w:cs="Tahoma"/>
          <w:sz w:val="20"/>
          <w:szCs w:val="20"/>
        </w:rPr>
        <w:t>D</w:t>
      </w:r>
      <w:r w:rsidRPr="008A3A1D">
        <w:rPr>
          <w:rFonts w:ascii="Tahoma" w:hAnsi="Tahoma" w:cs="Tahoma"/>
          <w:sz w:val="20"/>
          <w:szCs w:val="20"/>
        </w:rPr>
        <w:t xml:space="preserve">espesas previstas no item </w:t>
      </w:r>
      <w:r w:rsidRPr="008A3A1D">
        <w:rPr>
          <w:rFonts w:ascii="Tahoma" w:hAnsi="Tahoma" w:cs="Tahoma"/>
          <w:sz w:val="20"/>
          <w:szCs w:val="20"/>
        </w:rPr>
        <w:fldChar w:fldCharType="begin"/>
      </w:r>
      <w:r w:rsidRPr="008A3A1D">
        <w:rPr>
          <w:rFonts w:ascii="Tahoma" w:hAnsi="Tahoma" w:cs="Tahoma"/>
          <w:sz w:val="20"/>
          <w:szCs w:val="20"/>
        </w:rPr>
        <w:instrText xml:space="preserve"> REF _Ref516056723 \r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12.1</w:t>
      </w:r>
      <w:r w:rsidRPr="008A3A1D">
        <w:rPr>
          <w:rFonts w:ascii="Tahoma" w:hAnsi="Tahoma" w:cs="Tahoma"/>
          <w:sz w:val="20"/>
          <w:szCs w:val="20"/>
        </w:rPr>
        <w:fldChar w:fldCharType="end"/>
      </w:r>
      <w:r w:rsidRPr="008A3A1D">
        <w:rPr>
          <w:rFonts w:ascii="Tahoma" w:hAnsi="Tahoma" w:cs="Tahoma"/>
          <w:sz w:val="20"/>
          <w:szCs w:val="20"/>
        </w:rPr>
        <w:t xml:space="preserve"> acima, conforme o caso, continuarão sendo devidas.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Despesas adicionais</w:t>
      </w:r>
      <w:r w:rsidRPr="008A3A1D">
        <w:rPr>
          <w:rFonts w:ascii="Tahoma" w:hAnsi="Tahoma" w:cs="Tahoma"/>
          <w:sz w:val="20"/>
          <w:szCs w:val="20"/>
        </w:rPr>
        <w:t xml:space="preserve">: Quaisquer </w:t>
      </w:r>
      <w:r w:rsidR="0012738E" w:rsidRPr="008A3A1D">
        <w:rPr>
          <w:rFonts w:ascii="Tahoma" w:hAnsi="Tahoma" w:cs="Tahoma"/>
          <w:sz w:val="20"/>
          <w:szCs w:val="20"/>
        </w:rPr>
        <w:t>D</w:t>
      </w:r>
      <w:r w:rsidRPr="008A3A1D">
        <w:rPr>
          <w:rFonts w:ascii="Tahoma" w:hAnsi="Tahoma" w:cs="Tahoma"/>
          <w:sz w:val="20"/>
          <w:szCs w:val="20"/>
        </w:rPr>
        <w:t xml:space="preserve">espesas não mencionadas no item </w:t>
      </w:r>
      <w:r w:rsidRPr="008A3A1D">
        <w:rPr>
          <w:rFonts w:ascii="Tahoma" w:hAnsi="Tahoma" w:cs="Tahoma"/>
          <w:sz w:val="20"/>
          <w:szCs w:val="20"/>
        </w:rPr>
        <w:fldChar w:fldCharType="begin"/>
      </w:r>
      <w:r w:rsidRPr="008A3A1D">
        <w:rPr>
          <w:rFonts w:ascii="Tahoma" w:hAnsi="Tahoma" w:cs="Tahoma"/>
          <w:sz w:val="20"/>
          <w:szCs w:val="20"/>
        </w:rPr>
        <w:instrText xml:space="preserve"> REF _Ref516056723 \r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12.1</w:t>
      </w:r>
      <w:r w:rsidRPr="008A3A1D">
        <w:rPr>
          <w:rFonts w:ascii="Tahoma" w:hAnsi="Tahoma" w:cs="Tahoma"/>
          <w:sz w:val="20"/>
          <w:szCs w:val="20"/>
        </w:rPr>
        <w:fldChar w:fldCharType="end"/>
      </w:r>
      <w:r w:rsidRPr="008A3A1D">
        <w:rPr>
          <w:rFonts w:ascii="Tahoma" w:hAnsi="Tahoma" w:cs="Tahoma"/>
          <w:sz w:val="20"/>
          <w:szCs w:val="20"/>
        </w:rP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8A3A1D">
        <w:rPr>
          <w:rFonts w:ascii="Tahoma" w:hAnsi="Tahoma" w:cs="Tahoma"/>
          <w:sz w:val="20"/>
          <w:szCs w:val="20"/>
          <w:u w:val="single"/>
        </w:rPr>
        <w:t>Despesas Não-Recorrentes</w:t>
      </w:r>
      <w:r w:rsidRPr="008A3A1D">
        <w:rPr>
          <w:rFonts w:ascii="Tahoma" w:hAnsi="Tahoma" w:cs="Tahoma"/>
          <w:sz w:val="20"/>
          <w:szCs w:val="20"/>
        </w:rP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 Despesas Não-Recorrentes em valores acima de R$</w:t>
      </w:r>
      <w:r w:rsidR="006A4E1F" w:rsidRPr="008A3A1D">
        <w:rPr>
          <w:rFonts w:ascii="Tahoma" w:hAnsi="Tahoma" w:cs="Tahoma"/>
          <w:sz w:val="20"/>
          <w:szCs w:val="20"/>
        </w:rPr>
        <w:t xml:space="preserve">[●] </w:t>
      </w:r>
      <w:r w:rsidRPr="008A3A1D">
        <w:rPr>
          <w:rFonts w:ascii="Tahoma" w:hAnsi="Tahoma" w:cs="Tahoma"/>
          <w:sz w:val="20"/>
          <w:szCs w:val="20"/>
        </w:rPr>
        <w:t>por mês dependerão de aprovação da Cedente.</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Reestruturação</w:t>
      </w:r>
      <w:r w:rsidRPr="008A3A1D">
        <w:rPr>
          <w:rFonts w:ascii="Tahoma" w:hAnsi="Tahoma" w:cs="Tahoma"/>
          <w:sz w:val="20"/>
          <w:szCs w:val="20"/>
        </w:rP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177DB7" w:rsidRPr="008A3A1D">
        <w:rPr>
          <w:rFonts w:ascii="Tahoma" w:hAnsi="Tahoma" w:cs="Tahoma"/>
          <w:sz w:val="20"/>
          <w:szCs w:val="20"/>
        </w:rPr>
        <w:t>[•]</w:t>
      </w:r>
      <w:r w:rsidRPr="008A3A1D">
        <w:rPr>
          <w:rFonts w:ascii="Tahoma" w:hAnsi="Tahoma" w:cs="Tahoma"/>
          <w:sz w:val="20"/>
          <w:szCs w:val="20"/>
        </w:rPr>
        <w:t xml:space="preserve"> (</w:t>
      </w:r>
      <w:r w:rsidR="00177DB7" w:rsidRPr="008A3A1D">
        <w:rPr>
          <w:rFonts w:ascii="Tahoma" w:hAnsi="Tahoma" w:cs="Tahoma"/>
          <w:sz w:val="20"/>
          <w:szCs w:val="20"/>
        </w:rPr>
        <w:t>[•]</w:t>
      </w:r>
      <w:r w:rsidRPr="008A3A1D">
        <w:rPr>
          <w:rFonts w:ascii="Tahoma" w:hAnsi="Tahoma" w:cs="Tahoma"/>
          <w:sz w:val="20"/>
          <w:szCs w:val="20"/>
        </w:rPr>
        <w:t xml:space="preserve"> reais) por hora de trabalho dos profissionais da Securitizadora dedicados a tais atividades, corrigidos a partir da </w:t>
      </w:r>
      <w:r w:rsidR="00177DB7" w:rsidRPr="008A3A1D">
        <w:rPr>
          <w:rFonts w:ascii="Tahoma" w:hAnsi="Tahoma" w:cs="Tahoma"/>
          <w:sz w:val="20"/>
          <w:szCs w:val="20"/>
        </w:rPr>
        <w:t>D</w:t>
      </w:r>
      <w:r w:rsidRPr="008A3A1D">
        <w:rPr>
          <w:rFonts w:ascii="Tahoma" w:hAnsi="Tahoma" w:cs="Tahoma"/>
          <w:sz w:val="20"/>
          <w:szCs w:val="20"/>
        </w:rPr>
        <w:t xml:space="preserve">ata da </w:t>
      </w:r>
      <w:r w:rsidR="00177DB7" w:rsidRPr="008A3A1D">
        <w:rPr>
          <w:rFonts w:ascii="Tahoma" w:hAnsi="Tahoma" w:cs="Tahoma"/>
          <w:sz w:val="20"/>
          <w:szCs w:val="20"/>
        </w:rPr>
        <w:t>E</w:t>
      </w:r>
      <w:r w:rsidRPr="008A3A1D">
        <w:rPr>
          <w:rFonts w:ascii="Tahoma" w:hAnsi="Tahoma" w:cs="Tahoma"/>
          <w:sz w:val="20"/>
          <w:szCs w:val="20"/>
        </w:rPr>
        <w:t>missão dos CRI pela variação acumulada do IPCA/IBGE no período anterior, a ser arcada da forma prevista no item 8.2 do Contrato de Cessão. Tal valor de remuneração adicional estará limitado a, no máximo R$</w:t>
      </w:r>
      <w:r w:rsidR="00177DB7" w:rsidRPr="008A3A1D">
        <w:rPr>
          <w:rFonts w:ascii="Tahoma" w:hAnsi="Tahoma" w:cs="Tahoma"/>
          <w:sz w:val="20"/>
          <w:szCs w:val="20"/>
        </w:rPr>
        <w:t>[•]</w:t>
      </w:r>
      <w:r w:rsidRPr="008A3A1D">
        <w:rPr>
          <w:rFonts w:ascii="Tahoma" w:hAnsi="Tahoma" w:cs="Tahoma"/>
          <w:sz w:val="20"/>
          <w:szCs w:val="20"/>
        </w:rPr>
        <w:t xml:space="preserve"> (</w:t>
      </w:r>
      <w:r w:rsidR="00177DB7" w:rsidRPr="008A3A1D">
        <w:rPr>
          <w:rFonts w:ascii="Tahoma" w:hAnsi="Tahoma" w:cs="Tahoma"/>
          <w:sz w:val="20"/>
          <w:szCs w:val="20"/>
        </w:rPr>
        <w:t>[•]</w:t>
      </w:r>
      <w:r w:rsidRPr="008A3A1D">
        <w:rPr>
          <w:rFonts w:ascii="Tahoma" w:hAnsi="Tahoma" w:cs="Tahoma"/>
          <w:sz w:val="20"/>
          <w:szCs w:val="20"/>
        </w:rP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rsidR="00606057" w:rsidRPr="008A3A1D" w:rsidRDefault="00606057" w:rsidP="008A3A1D">
      <w:pPr>
        <w:pStyle w:val="PargrafodaLista"/>
        <w:widowControl/>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Entende-se por "</w:t>
      </w:r>
      <w:r w:rsidRPr="008A3A1D">
        <w:rPr>
          <w:rFonts w:ascii="Tahoma" w:hAnsi="Tahoma" w:cs="Tahoma"/>
          <w:sz w:val="20"/>
          <w:szCs w:val="20"/>
          <w:u w:val="single"/>
        </w:rPr>
        <w:t>Reestruturação</w:t>
      </w:r>
      <w:r w:rsidRPr="008A3A1D">
        <w:rPr>
          <w:rFonts w:ascii="Tahoma" w:hAnsi="Tahoma" w:cs="Tahoma"/>
          <w:sz w:val="20"/>
          <w:szCs w:val="20"/>
        </w:rPr>
        <w:t xml:space="preserve">" a alteração de condições relacionadas (i) às condições essenciais dos CRI, tais como datas de pagamento, </w:t>
      </w:r>
      <w:r w:rsidR="00FF4C35" w:rsidRPr="008A3A1D">
        <w:rPr>
          <w:rFonts w:ascii="Tahoma" w:hAnsi="Tahoma" w:cs="Tahoma"/>
          <w:sz w:val="20"/>
          <w:szCs w:val="20"/>
        </w:rPr>
        <w:t>R</w:t>
      </w:r>
      <w:r w:rsidRPr="008A3A1D">
        <w:rPr>
          <w:rFonts w:ascii="Tahoma" w:hAnsi="Tahoma" w:cs="Tahoma"/>
          <w:sz w:val="20"/>
          <w:szCs w:val="20"/>
        </w:rPr>
        <w:t xml:space="preserve">emuneração, </w:t>
      </w:r>
      <w:r w:rsidR="00FF4C35" w:rsidRPr="008A3A1D">
        <w:rPr>
          <w:rFonts w:ascii="Tahoma" w:hAnsi="Tahoma" w:cs="Tahoma"/>
          <w:sz w:val="20"/>
          <w:szCs w:val="20"/>
        </w:rPr>
        <w:t>D</w:t>
      </w:r>
      <w:r w:rsidRPr="008A3A1D">
        <w:rPr>
          <w:rFonts w:ascii="Tahoma" w:hAnsi="Tahoma" w:cs="Tahoma"/>
          <w:sz w:val="20"/>
          <w:szCs w:val="20"/>
        </w:rPr>
        <w:t xml:space="preserve">ata de </w:t>
      </w:r>
      <w:r w:rsidR="00FF4C35" w:rsidRPr="008A3A1D">
        <w:rPr>
          <w:rFonts w:ascii="Tahoma" w:hAnsi="Tahoma" w:cs="Tahoma"/>
          <w:sz w:val="20"/>
          <w:szCs w:val="20"/>
        </w:rPr>
        <w:t>V</w:t>
      </w:r>
      <w:r w:rsidRPr="008A3A1D">
        <w:rPr>
          <w:rFonts w:ascii="Tahoma" w:hAnsi="Tahoma" w:cs="Tahoma"/>
          <w:sz w:val="20"/>
          <w:szCs w:val="20"/>
        </w:rPr>
        <w:t xml:space="preserve">encimento, fluxos operacionais de pagamento ou recebimento de valores, carência ou </w:t>
      </w:r>
      <w:r w:rsidRPr="008A3A1D">
        <w:rPr>
          <w:rFonts w:ascii="Tahoma" w:hAnsi="Tahoma" w:cs="Tahoma"/>
          <w:i/>
          <w:sz w:val="20"/>
          <w:szCs w:val="20"/>
        </w:rPr>
        <w:t>covenants</w:t>
      </w:r>
      <w:r w:rsidRPr="008A3A1D">
        <w:rPr>
          <w:rFonts w:ascii="Tahoma" w:hAnsi="Tahoma" w:cs="Tahoma"/>
          <w:sz w:val="20"/>
          <w:szCs w:val="20"/>
        </w:rPr>
        <w:t xml:space="preserve"> operacionais ou financeiros; (ii) ofertas de resgate, repactuação, aditamentos aos Documentos da Operação e realização de </w:t>
      </w:r>
      <w:r w:rsidR="00177DB7" w:rsidRPr="008A3A1D">
        <w:rPr>
          <w:rFonts w:ascii="Tahoma" w:hAnsi="Tahoma" w:cs="Tahoma"/>
          <w:sz w:val="20"/>
          <w:szCs w:val="20"/>
        </w:rPr>
        <w:t>A</w:t>
      </w:r>
      <w:r w:rsidRPr="008A3A1D">
        <w:rPr>
          <w:rFonts w:ascii="Tahoma" w:hAnsi="Tahoma" w:cs="Tahoma"/>
          <w:sz w:val="20"/>
          <w:szCs w:val="20"/>
        </w:rPr>
        <w:t>ssembleias</w:t>
      </w:r>
      <w:r w:rsidR="00177DB7" w:rsidRPr="008A3A1D">
        <w:rPr>
          <w:rFonts w:ascii="Tahoma" w:hAnsi="Tahoma" w:cs="Tahoma"/>
          <w:sz w:val="20"/>
          <w:szCs w:val="20"/>
        </w:rPr>
        <w:t xml:space="preserve"> Gerais</w:t>
      </w:r>
      <w:r w:rsidRPr="008A3A1D">
        <w:rPr>
          <w:rFonts w:ascii="Tahoma" w:hAnsi="Tahoma" w:cs="Tahoma"/>
          <w:sz w:val="20"/>
          <w:szCs w:val="20"/>
        </w:rPr>
        <w:t>; e (iii) à rescisão ou a renovação dos Contratos de Locação Vigentes e a necessidade de substituição d</w:t>
      </w:r>
      <w:r w:rsidR="00177DB7" w:rsidRPr="008A3A1D">
        <w:rPr>
          <w:rFonts w:ascii="Tahoma" w:hAnsi="Tahoma" w:cs="Tahoma"/>
          <w:sz w:val="20"/>
          <w:szCs w:val="20"/>
        </w:rPr>
        <w:t>os</w:t>
      </w:r>
      <w:r w:rsidRPr="008A3A1D">
        <w:rPr>
          <w:rFonts w:ascii="Tahoma" w:hAnsi="Tahoma" w:cs="Tahoma"/>
          <w:sz w:val="20"/>
          <w:szCs w:val="20"/>
        </w:rPr>
        <w:t xml:space="preserve"> Crédito</w:t>
      </w:r>
      <w:r w:rsidR="00177DB7" w:rsidRPr="008A3A1D">
        <w:rPr>
          <w:rFonts w:ascii="Tahoma" w:hAnsi="Tahoma" w:cs="Tahoma"/>
          <w:sz w:val="20"/>
          <w:szCs w:val="20"/>
        </w:rPr>
        <w:t>s</w:t>
      </w:r>
      <w:r w:rsidRPr="008A3A1D">
        <w:rPr>
          <w:rFonts w:ascii="Tahoma" w:hAnsi="Tahoma" w:cs="Tahoma"/>
          <w:sz w:val="20"/>
          <w:szCs w:val="20"/>
        </w:rPr>
        <w:t xml:space="preserve"> Imobiliário</w:t>
      </w:r>
      <w:r w:rsidR="00177DB7" w:rsidRPr="008A3A1D">
        <w:rPr>
          <w:rFonts w:ascii="Tahoma" w:hAnsi="Tahoma" w:cs="Tahoma"/>
          <w:sz w:val="20"/>
          <w:szCs w:val="20"/>
        </w:rPr>
        <w:t>s</w:t>
      </w:r>
      <w:r w:rsidRPr="008A3A1D">
        <w:rPr>
          <w:rFonts w:ascii="Tahoma" w:hAnsi="Tahoma" w:cs="Tahoma"/>
          <w:sz w:val="20"/>
          <w:szCs w:val="20"/>
        </w:rPr>
        <w:t>.</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Reembolso</w:t>
      </w:r>
      <w:r w:rsidRPr="008A3A1D">
        <w:rPr>
          <w:rFonts w:ascii="Tahoma" w:hAnsi="Tahoma" w:cs="Tahoma"/>
          <w:sz w:val="20"/>
          <w:szCs w:val="20"/>
        </w:rPr>
        <w:t xml:space="preserve">: As </w:t>
      </w:r>
      <w:r w:rsidR="00492E2A" w:rsidRPr="008A3A1D">
        <w:rPr>
          <w:rFonts w:ascii="Tahoma" w:hAnsi="Tahoma" w:cs="Tahoma"/>
          <w:sz w:val="20"/>
          <w:szCs w:val="20"/>
        </w:rPr>
        <w:t>D</w:t>
      </w:r>
      <w:r w:rsidRPr="008A3A1D">
        <w:rPr>
          <w:rFonts w:ascii="Tahoma" w:hAnsi="Tahoma" w:cs="Tahoma"/>
          <w:sz w:val="20"/>
          <w:szCs w:val="20"/>
        </w:rPr>
        <w:t>espesas que eventualmente sejam pagas diretamente pela Emissora, com a devida comprovação, por meio de recursos do Patrimônio Separado, deverão ser reembolsadas com os recursos disponíveis no Fundo de Despesas, observado que, em nenhuma hipótese</w:t>
      </w:r>
      <w:r w:rsidR="00177DB7" w:rsidRPr="008A3A1D">
        <w:rPr>
          <w:rFonts w:ascii="Tahoma" w:hAnsi="Tahoma" w:cs="Tahoma"/>
          <w:sz w:val="20"/>
          <w:szCs w:val="20"/>
        </w:rPr>
        <w:t>,</w:t>
      </w:r>
      <w:r w:rsidRPr="008A3A1D">
        <w:rPr>
          <w:rFonts w:ascii="Tahoma" w:hAnsi="Tahoma" w:cs="Tahoma"/>
          <w:sz w:val="20"/>
          <w:szCs w:val="20"/>
        </w:rPr>
        <w:t xml:space="preserve"> a Emissora possuirá a obrigação de utilizar recursos próprios para o pagamento de </w:t>
      </w:r>
      <w:r w:rsidR="00492E2A" w:rsidRPr="008A3A1D">
        <w:rPr>
          <w:rFonts w:ascii="Tahoma" w:hAnsi="Tahoma" w:cs="Tahoma"/>
          <w:sz w:val="20"/>
          <w:szCs w:val="20"/>
        </w:rPr>
        <w:t>D</w:t>
      </w:r>
      <w:r w:rsidRPr="008A3A1D">
        <w:rPr>
          <w:rFonts w:ascii="Tahoma" w:hAnsi="Tahoma" w:cs="Tahoma"/>
          <w:sz w:val="20"/>
          <w:szCs w:val="20"/>
        </w:rPr>
        <w:t>espesas.</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Execução</w:t>
      </w:r>
      <w:r w:rsidRPr="008A3A1D">
        <w:rPr>
          <w:rFonts w:ascii="Tahoma" w:hAnsi="Tahoma" w:cs="Tahoma"/>
          <w:sz w:val="20"/>
          <w:szCs w:val="20"/>
        </w:rP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Transferência de recursos à Cedente</w:t>
      </w:r>
      <w:r w:rsidRPr="008A3A1D">
        <w:rPr>
          <w:rFonts w:ascii="Tahoma" w:hAnsi="Tahoma" w:cs="Tahoma"/>
          <w:sz w:val="20"/>
          <w:szCs w:val="20"/>
        </w:rPr>
        <w:t xml:space="preserve">: Caso, após o pagamento da totalidade dos valores devidos a título de amortização e juros dos CRI e dos custos e </w:t>
      </w:r>
      <w:r w:rsidR="00492E2A" w:rsidRPr="008A3A1D">
        <w:rPr>
          <w:rFonts w:ascii="Tahoma" w:hAnsi="Tahoma" w:cs="Tahoma"/>
          <w:sz w:val="20"/>
          <w:szCs w:val="20"/>
        </w:rPr>
        <w:t>D</w:t>
      </w:r>
      <w:r w:rsidRPr="008A3A1D">
        <w:rPr>
          <w:rFonts w:ascii="Tahoma" w:hAnsi="Tahoma" w:cs="Tahoma"/>
          <w:sz w:val="20"/>
          <w:szCs w:val="20"/>
        </w:rP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Aporte de Recursos</w:t>
      </w:r>
      <w:r w:rsidRPr="008A3A1D">
        <w:rPr>
          <w:rFonts w:ascii="Tahoma" w:hAnsi="Tahoma" w:cs="Tahoma"/>
          <w:sz w:val="20"/>
          <w:szCs w:val="20"/>
        </w:rPr>
        <w:t xml:space="preserve">: Caso qualquer um dos Titulares dos CRI não cumpra com estas obrigações de eventuais aportes de recursos na Conta Centralizadora, para custear eventuais </w:t>
      </w:r>
      <w:r w:rsidR="00492E2A" w:rsidRPr="008A3A1D">
        <w:rPr>
          <w:rFonts w:ascii="Tahoma" w:hAnsi="Tahoma" w:cs="Tahoma"/>
          <w:sz w:val="20"/>
          <w:szCs w:val="20"/>
        </w:rPr>
        <w:t>D</w:t>
      </w:r>
      <w:r w:rsidRPr="008A3A1D">
        <w:rPr>
          <w:rFonts w:ascii="Tahoma" w:hAnsi="Tahoma" w:cs="Tahoma"/>
          <w:sz w:val="20"/>
          <w:szCs w:val="20"/>
        </w:rP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rsidRPr="008A3A1D">
        <w:rPr>
          <w:rFonts w:ascii="Tahoma" w:hAnsi="Tahoma" w:cs="Tahoma"/>
          <w:sz w:val="20"/>
          <w:szCs w:val="20"/>
        </w:rPr>
        <w:t>a</w:t>
      </w:r>
      <w:r w:rsidRPr="008A3A1D">
        <w:rPr>
          <w:rFonts w:ascii="Tahoma" w:hAnsi="Tahoma" w:cs="Tahoma"/>
          <w:sz w:val="20"/>
          <w:szCs w:val="20"/>
        </w:rPr>
        <w:t xml:space="preserve">mortização de </w:t>
      </w:r>
      <w:r w:rsidR="00177DB7" w:rsidRPr="008A3A1D">
        <w:rPr>
          <w:rFonts w:ascii="Tahoma" w:hAnsi="Tahoma" w:cs="Tahoma"/>
          <w:sz w:val="20"/>
          <w:szCs w:val="20"/>
        </w:rPr>
        <w:t>p</w:t>
      </w:r>
      <w:r w:rsidRPr="008A3A1D">
        <w:rPr>
          <w:rFonts w:ascii="Tahoma" w:hAnsi="Tahoma" w:cs="Tahoma"/>
          <w:sz w:val="20"/>
          <w:szCs w:val="20"/>
        </w:rPr>
        <w:t xml:space="preserve">rincipal dos CRI a que este Titular dos CRI inadimplente tenha direito com os valores gastos pela Securitizadora e/ou pelos demais Titulares dos CRI adimplentes com estas </w:t>
      </w:r>
      <w:r w:rsidR="00492E2A" w:rsidRPr="008A3A1D">
        <w:rPr>
          <w:rFonts w:ascii="Tahoma" w:hAnsi="Tahoma" w:cs="Tahoma"/>
          <w:sz w:val="20"/>
          <w:szCs w:val="20"/>
        </w:rPr>
        <w:t>D</w:t>
      </w:r>
      <w:r w:rsidRPr="008A3A1D">
        <w:rPr>
          <w:rFonts w:ascii="Tahoma" w:hAnsi="Tahoma" w:cs="Tahoma"/>
          <w:sz w:val="20"/>
          <w:szCs w:val="20"/>
        </w:rPr>
        <w:t>espesas.</w:t>
      </w:r>
    </w:p>
    <w:p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rsidRPr="008A3A1D">
        <w:rPr>
          <w:rFonts w:ascii="Tahoma" w:hAnsi="Tahoma" w:cs="Tahoma"/>
          <w:sz w:val="20"/>
          <w:szCs w:val="20"/>
        </w:rPr>
        <w:t>Eventual</w:t>
      </w:r>
      <w:r w:rsidRPr="008A3A1D">
        <w:rPr>
          <w:rFonts w:ascii="Tahoma" w:hAnsi="Tahoma" w:cs="Tahoma"/>
          <w:sz w:val="20"/>
          <w:szCs w:val="20"/>
        </w:rP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274" w:name="_DV_M273"/>
      <w:bookmarkStart w:id="275" w:name="_Toc168723735"/>
      <w:bookmarkStart w:id="276" w:name="_Toc479091185"/>
      <w:bookmarkEnd w:id="274"/>
      <w:r w:rsidRPr="008A3A1D">
        <w:rPr>
          <w:rFonts w:ascii="Tahoma" w:hAnsi="Tahoma" w:cs="Tahoma"/>
          <w:b/>
          <w:sz w:val="20"/>
          <w:szCs w:val="20"/>
        </w:rPr>
        <w:t xml:space="preserve">CLÁUSULA DÉCIMA TERCEIRA - </w:t>
      </w:r>
      <w:bookmarkStart w:id="277" w:name="_DV_M274"/>
      <w:bookmarkEnd w:id="275"/>
      <w:bookmarkEnd w:id="277"/>
      <w:r w:rsidRPr="008A3A1D">
        <w:rPr>
          <w:rFonts w:ascii="Tahoma" w:hAnsi="Tahoma" w:cs="Tahoma"/>
          <w:b/>
          <w:sz w:val="20"/>
          <w:szCs w:val="20"/>
        </w:rPr>
        <w:t>DO TRATAMENTO TRIBUTÁRIO APLICÁVEL AOS TITULARES DOS CRI</w:t>
      </w:r>
      <w:bookmarkEnd w:id="276"/>
      <w:r w:rsidRPr="008A3A1D">
        <w:rPr>
          <w:rFonts w:ascii="Tahoma" w:hAnsi="Tahoma" w:cs="Tahoma"/>
          <w:b/>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78" w:name="_DV_M275"/>
      <w:bookmarkStart w:id="279" w:name="_Toc479091186"/>
      <w:bookmarkEnd w:id="278"/>
      <w:r w:rsidRPr="008A3A1D">
        <w:rPr>
          <w:rFonts w:ascii="Tahoma" w:hAnsi="Tahoma" w:cs="Tahoma"/>
          <w:sz w:val="20"/>
          <w:szCs w:val="20"/>
          <w:u w:val="single"/>
        </w:rPr>
        <w:t>Tratamento Tributário</w:t>
      </w:r>
      <w:r w:rsidRPr="008A3A1D">
        <w:rPr>
          <w:rFonts w:ascii="Tahoma" w:hAnsi="Tahoma" w:cs="Tahoma"/>
          <w:sz w:val="20"/>
          <w:szCs w:val="20"/>
        </w:rPr>
        <w:t xml:space="preserve">: Serão de responsabilidade dos Titulares dos CRI todos os tributos diretos e indiretos mencionados abaixo, ressaltando-se que os </w:t>
      </w:r>
      <w:r w:rsidR="004C3459" w:rsidRPr="008A3A1D">
        <w:rPr>
          <w:rFonts w:ascii="Tahoma" w:hAnsi="Tahoma" w:cs="Tahoma"/>
          <w:sz w:val="20"/>
          <w:szCs w:val="20"/>
        </w:rPr>
        <w:t>I</w:t>
      </w:r>
      <w:r w:rsidRPr="008A3A1D">
        <w:rPr>
          <w:rFonts w:ascii="Tahoma" w:hAnsi="Tahoma" w:cs="Tahoma"/>
          <w:sz w:val="20"/>
          <w:szCs w:val="20"/>
        </w:rPr>
        <w:t>nvestidores não devem considerar unicamente as informações contidas a seguir para fins de avaliar o investimento em CRI, devendo consultar seus próprios consultores quanto à tributação específica que sofrerão enquanto Titulares dos CRI</w:t>
      </w:r>
      <w:r w:rsidR="004C3459" w:rsidRPr="008A3A1D">
        <w:rPr>
          <w:rFonts w:ascii="Tahoma" w:hAnsi="Tahoma" w:cs="Tahoma"/>
          <w:sz w:val="20"/>
          <w:szCs w:val="20"/>
        </w:rPr>
        <w:t>.</w:t>
      </w:r>
      <w:bookmarkEnd w:id="279"/>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s>
        <w:spacing w:after="140" w:line="290" w:lineRule="auto"/>
        <w:ind w:left="0" w:firstLine="0"/>
        <w:contextualSpacing/>
        <w:jc w:val="both"/>
        <w:rPr>
          <w:rFonts w:ascii="Tahoma" w:hAnsi="Tahoma" w:cs="Tahoma"/>
          <w:sz w:val="20"/>
          <w:szCs w:val="20"/>
        </w:rPr>
      </w:pPr>
      <w:bookmarkStart w:id="280" w:name="_DV_M276"/>
      <w:bookmarkStart w:id="281" w:name="_DV_M277"/>
      <w:bookmarkStart w:id="282" w:name="_DV_M278"/>
      <w:bookmarkStart w:id="283" w:name="_DV_M279"/>
      <w:bookmarkStart w:id="284" w:name="_DV_M280"/>
      <w:bookmarkEnd w:id="280"/>
      <w:bookmarkEnd w:id="281"/>
      <w:bookmarkEnd w:id="282"/>
      <w:bookmarkEnd w:id="283"/>
      <w:bookmarkEnd w:id="284"/>
      <w:r w:rsidRPr="008A3A1D">
        <w:rPr>
          <w:rFonts w:ascii="Tahoma" w:hAnsi="Tahoma" w:cs="Tahoma"/>
          <w:sz w:val="20"/>
          <w:szCs w:val="20"/>
          <w:u w:val="single"/>
        </w:rPr>
        <w:t>Pessoas físicas residentes no Brasil</w:t>
      </w:r>
      <w:r w:rsidRPr="008A3A1D">
        <w:rPr>
          <w:rFonts w:ascii="Tahoma" w:hAnsi="Tahoma" w:cs="Tahoma"/>
          <w:sz w:val="20"/>
          <w:szCs w:val="20"/>
        </w:rPr>
        <w:t>: A remuneração produzida por CRI está isenta do imposto de renda (na fonte e na declaração de ajuste anual) por força do artigo 3º, II, da Lei n.º 11.033/ 2004.</w:t>
      </w:r>
    </w:p>
    <w:p w:rsidR="00606057" w:rsidRPr="008A3A1D" w:rsidRDefault="00606057" w:rsidP="008A3A1D">
      <w:pPr>
        <w:pStyle w:val="BodyText21"/>
        <w:widowControl/>
        <w:tabs>
          <w:tab w:val="left" w:pos="284"/>
        </w:tabs>
        <w:spacing w:after="140" w:line="290" w:lineRule="auto"/>
        <w:contextualSpacing/>
        <w:rPr>
          <w:rFonts w:ascii="Tahoma" w:hAnsi="Tahoma" w:cs="Tahoma"/>
          <w:b/>
          <w:bCs/>
          <w:sz w:val="20"/>
          <w:szCs w:val="20"/>
        </w:rPr>
      </w:pPr>
    </w:p>
    <w:p w:rsidR="00606057" w:rsidRPr="008A3A1D" w:rsidRDefault="00000DE9" w:rsidP="008A3A1D">
      <w:pPr>
        <w:pStyle w:val="PargrafodaLista"/>
        <w:widowControl/>
        <w:tabs>
          <w:tab w:val="left" w:pos="284"/>
        </w:tabs>
        <w:spacing w:after="140" w:line="290" w:lineRule="auto"/>
        <w:ind w:left="0"/>
        <w:contextualSpacing/>
        <w:jc w:val="both"/>
        <w:rPr>
          <w:rFonts w:ascii="Tahoma" w:hAnsi="Tahoma" w:cs="Tahoma"/>
          <w:sz w:val="20"/>
          <w:szCs w:val="20"/>
        </w:rPr>
      </w:pPr>
      <w:bookmarkStart w:id="285" w:name="_Toc342068371"/>
      <w:bookmarkStart w:id="286" w:name="_Toc342068726"/>
      <w:bookmarkStart w:id="287" w:name="_Toc342068917"/>
      <w:r w:rsidRPr="008A3A1D">
        <w:rPr>
          <w:rFonts w:ascii="Tahoma" w:hAnsi="Tahoma" w:cs="Tahoma"/>
          <w:sz w:val="20"/>
          <w:szCs w:val="20"/>
        </w:rP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285"/>
      <w:bookmarkEnd w:id="286"/>
      <w:bookmarkEnd w:id="287"/>
      <w:r w:rsidRPr="008A3A1D">
        <w:rPr>
          <w:rFonts w:ascii="Tahoma" w:hAnsi="Tahoma" w:cs="Tahoma"/>
          <w:sz w:val="20"/>
          <w:szCs w:val="20"/>
        </w:rPr>
        <w:t xml:space="preserve">. </w:t>
      </w:r>
    </w:p>
    <w:p w:rsidR="00606057" w:rsidRPr="008A3A1D" w:rsidRDefault="00606057" w:rsidP="008A3A1D">
      <w:pPr>
        <w:pStyle w:val="PargrafodaLista"/>
        <w:widowControl/>
        <w:tabs>
          <w:tab w:val="left" w:pos="284"/>
        </w:tabs>
        <w:spacing w:after="140" w:line="290" w:lineRule="auto"/>
        <w:ind w:left="0"/>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s>
        <w:spacing w:after="140" w:line="290" w:lineRule="auto"/>
        <w:ind w:left="0" w:firstLine="0"/>
        <w:contextualSpacing/>
        <w:jc w:val="both"/>
        <w:rPr>
          <w:rFonts w:ascii="Tahoma" w:hAnsi="Tahoma" w:cs="Tahoma"/>
          <w:sz w:val="20"/>
          <w:szCs w:val="20"/>
        </w:rPr>
      </w:pPr>
      <w:bookmarkStart w:id="288" w:name="_Toc342068377"/>
      <w:bookmarkStart w:id="289" w:name="_Toc342068732"/>
      <w:bookmarkStart w:id="290" w:name="_Toc342068923"/>
      <w:r w:rsidRPr="008A3A1D">
        <w:rPr>
          <w:rFonts w:ascii="Tahoma" w:hAnsi="Tahoma" w:cs="Tahoma"/>
          <w:sz w:val="20"/>
          <w:szCs w:val="20"/>
          <w:u w:val="single"/>
        </w:rPr>
        <w:t>Pessoas jurídicas não-financeiras domiciliadas no Brasil</w:t>
      </w:r>
      <w:r w:rsidRPr="008A3A1D">
        <w:rPr>
          <w:rFonts w:ascii="Tahoma" w:hAnsi="Tahoma" w:cs="Tahoma"/>
          <w:sz w:val="20"/>
          <w:szCs w:val="20"/>
        </w:rPr>
        <w:t>: O tratamento tributário de investimentos em CRI é, via de regra, o mesmo aplicável a investimentos em títulos de renda fixa:</w:t>
      </w:r>
      <w:bookmarkEnd w:id="288"/>
      <w:bookmarkEnd w:id="289"/>
      <w:bookmarkEnd w:id="290"/>
    </w:p>
    <w:p w:rsidR="00606057" w:rsidRPr="008A3A1D" w:rsidRDefault="00606057" w:rsidP="008A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bookmarkStart w:id="291" w:name="_Toc342068378"/>
      <w:bookmarkStart w:id="292" w:name="_Toc342068733"/>
      <w:bookmarkStart w:id="293" w:name="_Toc342068924"/>
      <w:bookmarkStart w:id="294" w:name="_Ref361060440"/>
    </w:p>
    <w:p w:rsidR="00606057" w:rsidRPr="008A3A1D" w:rsidRDefault="00000DE9" w:rsidP="008A3A1D">
      <w:pPr>
        <w:pStyle w:val="PargrafodaLista"/>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firstLine="0"/>
        <w:contextualSpacing/>
        <w:jc w:val="both"/>
        <w:rPr>
          <w:rFonts w:ascii="Tahoma" w:hAnsi="Tahoma" w:cs="Tahoma"/>
          <w:sz w:val="20"/>
          <w:szCs w:val="20"/>
        </w:rPr>
      </w:pPr>
      <w:r w:rsidRPr="008A3A1D">
        <w:rPr>
          <w:rFonts w:ascii="Tahoma" w:hAnsi="Tahoma" w:cs="Tahoma"/>
          <w:sz w:val="20"/>
          <w:szCs w:val="20"/>
        </w:rPr>
        <w:t>sujeição dos rendimentos ao Imposto de Renda Retido na Fonte (“</w:t>
      </w:r>
      <w:r w:rsidRPr="008A3A1D">
        <w:rPr>
          <w:rFonts w:ascii="Tahoma" w:hAnsi="Tahoma" w:cs="Tahoma"/>
          <w:sz w:val="20"/>
          <w:szCs w:val="20"/>
          <w:u w:val="single"/>
        </w:rPr>
        <w:t>IRRF</w:t>
      </w:r>
      <w:r w:rsidRPr="008A3A1D">
        <w:rPr>
          <w:rFonts w:ascii="Tahoma" w:hAnsi="Tahoma" w:cs="Tahoma"/>
          <w:sz w:val="20"/>
          <w:szCs w:val="20"/>
        </w:rPr>
        <w:t>”), mediante aplicação das seguintes alíquotas regressivas, de acordo com o prazo da aplicação:</w:t>
      </w:r>
    </w:p>
    <w:p w:rsidR="00606057" w:rsidRPr="008A3A1D" w:rsidRDefault="00606057" w:rsidP="008A3A1D">
      <w:pPr>
        <w:pStyle w:val="PargrafodaList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134"/>
        <w:contextualSpacing/>
        <w:jc w:val="both"/>
        <w:rPr>
          <w:rFonts w:ascii="Tahoma" w:hAnsi="Tahoma" w:cs="Tahoma"/>
          <w:sz w:val="20"/>
          <w:szCs w:val="20"/>
        </w:rPr>
      </w:pPr>
    </w:p>
    <w:p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até 180 dias, 22,5% (vinte e dois vírgula cinco por cento);</w:t>
      </w:r>
    </w:p>
    <w:p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134"/>
        <w:contextualSpacing/>
        <w:jc w:val="both"/>
        <w:rPr>
          <w:rFonts w:ascii="Tahoma" w:hAnsi="Tahoma" w:cs="Tahoma"/>
          <w:sz w:val="20"/>
          <w:szCs w:val="20"/>
        </w:rPr>
      </w:pPr>
    </w:p>
    <w:p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 181 a 360 dias, 20% (vinte por cento);</w:t>
      </w:r>
    </w:p>
    <w:p w:rsidR="00606057" w:rsidRPr="008A3A1D" w:rsidRDefault="00606057" w:rsidP="008A3A1D">
      <w:pPr>
        <w:pStyle w:val="PargrafodaLista"/>
        <w:widowControl/>
        <w:spacing w:after="140" w:line="290" w:lineRule="auto"/>
        <w:ind w:left="1134"/>
        <w:contextualSpacing/>
        <w:jc w:val="both"/>
        <w:rPr>
          <w:rFonts w:ascii="Tahoma" w:hAnsi="Tahoma" w:cs="Tahoma"/>
          <w:sz w:val="20"/>
          <w:szCs w:val="20"/>
        </w:rPr>
      </w:pPr>
    </w:p>
    <w:p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 361 a 720 dias, 17,5% (dezessete vírgula cinco por cento); e</w:t>
      </w:r>
    </w:p>
    <w:p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134"/>
        <w:contextualSpacing/>
        <w:jc w:val="both"/>
        <w:rPr>
          <w:rFonts w:ascii="Tahoma" w:hAnsi="Tahoma" w:cs="Tahoma"/>
          <w:sz w:val="20"/>
          <w:szCs w:val="20"/>
        </w:rPr>
      </w:pPr>
    </w:p>
    <w:p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acima de 720 dias, 15% (quinze por cento).</w:t>
      </w:r>
    </w:p>
    <w:p w:rsidR="00606057" w:rsidRPr="008A3A1D" w:rsidRDefault="00606057" w:rsidP="008A3A1D">
      <w:pPr>
        <w:pStyle w:val="PargrafodaList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firstLine="0"/>
        <w:contextualSpacing/>
        <w:jc w:val="both"/>
        <w:rPr>
          <w:rFonts w:ascii="Tahoma" w:hAnsi="Tahoma" w:cs="Tahoma"/>
          <w:sz w:val="20"/>
          <w:szCs w:val="20"/>
        </w:rPr>
      </w:pPr>
      <w:r w:rsidRPr="008A3A1D">
        <w:rPr>
          <w:rFonts w:ascii="Tahoma" w:hAnsi="Tahoma" w:cs="Tahoma"/>
          <w:sz w:val="20"/>
          <w:szCs w:val="20"/>
        </w:rPr>
        <w:t>rendimentos decorrentes de investimentos em CRI devem compor o lucro real ou presumido (base tributada pelo Imposto de Renda da Pessoa Jurídica “IRPJ”) e a base de cálculo da Contribuição Social sobre o Lucro Líquido (“</w:t>
      </w:r>
      <w:r w:rsidRPr="008A3A1D">
        <w:rPr>
          <w:rFonts w:ascii="Tahoma" w:hAnsi="Tahoma" w:cs="Tahoma"/>
          <w:sz w:val="20"/>
          <w:szCs w:val="20"/>
          <w:u w:val="single"/>
        </w:rPr>
        <w:t>CSLL</w:t>
      </w:r>
      <w:r w:rsidRPr="008A3A1D">
        <w:rPr>
          <w:rFonts w:ascii="Tahoma" w:hAnsi="Tahoma" w:cs="Tahoma"/>
          <w:sz w:val="20"/>
          <w:szCs w:val="20"/>
        </w:rP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91"/>
      <w:bookmarkEnd w:id="292"/>
      <w:bookmarkEnd w:id="293"/>
      <w:bookmarkEnd w:id="294"/>
      <w:r w:rsidRPr="008A3A1D">
        <w:rPr>
          <w:rFonts w:ascii="Tahoma" w:hAnsi="Tahoma" w:cs="Tahoma"/>
          <w:sz w:val="20"/>
          <w:szCs w:val="20"/>
        </w:rPr>
        <w:t xml:space="preserve"> e</w:t>
      </w:r>
    </w:p>
    <w:p w:rsidR="00606057" w:rsidRPr="008A3A1D" w:rsidRDefault="00606057" w:rsidP="008A3A1D">
      <w:pPr>
        <w:pStyle w:val="PargrafodaList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firstLine="0"/>
        <w:contextualSpacing/>
        <w:jc w:val="both"/>
        <w:rPr>
          <w:rFonts w:ascii="Tahoma" w:hAnsi="Tahoma" w:cs="Tahoma"/>
          <w:sz w:val="20"/>
          <w:szCs w:val="20"/>
        </w:rPr>
      </w:pPr>
      <w:r w:rsidRPr="008A3A1D">
        <w:rPr>
          <w:rFonts w:ascii="Tahoma" w:hAnsi="Tahoma" w:cs="Tahoma"/>
          <w:sz w:val="20"/>
          <w:szCs w:val="20"/>
        </w:rPr>
        <w:t>com relação à contribuição ao Programa de Integração Social (“</w:t>
      </w:r>
      <w:r w:rsidRPr="008A3A1D">
        <w:rPr>
          <w:rFonts w:ascii="Tahoma" w:hAnsi="Tahoma" w:cs="Tahoma"/>
          <w:sz w:val="20"/>
          <w:szCs w:val="20"/>
          <w:u w:val="single"/>
        </w:rPr>
        <w:t>PIS</w:t>
      </w:r>
      <w:r w:rsidRPr="008A3A1D">
        <w:rPr>
          <w:rFonts w:ascii="Tahoma" w:hAnsi="Tahoma" w:cs="Tahoma"/>
          <w:sz w:val="20"/>
          <w:szCs w:val="20"/>
        </w:rPr>
        <w:t>”) e à Contribuição para o Financiamento da Seguridade Social (“</w:t>
      </w:r>
      <w:r w:rsidRPr="008A3A1D">
        <w:rPr>
          <w:rFonts w:ascii="Tahoma" w:hAnsi="Tahoma" w:cs="Tahoma"/>
          <w:sz w:val="20"/>
          <w:szCs w:val="20"/>
          <w:u w:val="single"/>
        </w:rPr>
        <w:t>COFINS</w:t>
      </w:r>
      <w:r w:rsidRPr="008A3A1D">
        <w:rPr>
          <w:rFonts w:ascii="Tahoma" w:hAnsi="Tahoma" w:cs="Tahoma"/>
          <w:sz w:val="20"/>
          <w:szCs w:val="20"/>
        </w:rP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rsidR="00606057" w:rsidRPr="008A3A1D" w:rsidRDefault="00606057" w:rsidP="008A3A1D">
      <w:pPr>
        <w:spacing w:after="140" w:line="290" w:lineRule="auto"/>
        <w:ind w:left="709"/>
        <w:contextualSpacing/>
        <w:jc w:val="both"/>
        <w:rPr>
          <w:rFonts w:ascii="Tahoma" w:eastAsia="Arial Unicode MS" w:hAnsi="Tahoma" w:cs="Tahoma"/>
          <w:sz w:val="20"/>
          <w:szCs w:val="20"/>
        </w:rPr>
      </w:pPr>
    </w:p>
    <w:p w:rsidR="00606057" w:rsidRPr="008A3A1D" w:rsidRDefault="00000DE9" w:rsidP="008A3A1D">
      <w:pPr>
        <w:spacing w:after="140" w:line="290" w:lineRule="auto"/>
        <w:ind w:left="709"/>
        <w:contextualSpacing/>
        <w:jc w:val="both"/>
        <w:rPr>
          <w:rFonts w:ascii="Tahoma" w:eastAsia="Arial Unicode MS" w:hAnsi="Tahoma" w:cs="Tahoma"/>
          <w:sz w:val="20"/>
          <w:szCs w:val="20"/>
        </w:rPr>
      </w:pPr>
      <w:r w:rsidRPr="008A3A1D">
        <w:rPr>
          <w:rFonts w:ascii="Tahoma" w:eastAsia="Arial Unicode MS" w:hAnsi="Tahoma" w:cs="Tahoma"/>
          <w:sz w:val="20"/>
          <w:szCs w:val="20"/>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606057" w:rsidRPr="008A3A1D" w:rsidRDefault="00606057" w:rsidP="008A3A1D">
      <w:pPr>
        <w:pStyle w:val="PargrafodaLista"/>
        <w:widowControl/>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295" w:name="_Toc342068380"/>
      <w:bookmarkStart w:id="296" w:name="_Toc342068735"/>
      <w:bookmarkStart w:id="297" w:name="_Toc342068926"/>
      <w:r w:rsidRPr="008A3A1D">
        <w:rPr>
          <w:rFonts w:ascii="Tahoma" w:hAnsi="Tahoma" w:cs="Tahoma"/>
          <w:sz w:val="20"/>
          <w:szCs w:val="20"/>
          <w:u w:val="single"/>
        </w:rPr>
        <w:t>Outras pessoas jurídicas domiciliadas no Brasil</w:t>
      </w:r>
      <w:r w:rsidRPr="008A3A1D">
        <w:rPr>
          <w:rFonts w:ascii="Tahoma" w:hAnsi="Tahoma" w:cs="Tahoma"/>
          <w:sz w:val="20"/>
          <w:szCs w:val="20"/>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95"/>
      <w:bookmarkEnd w:id="296"/>
      <w:bookmarkEnd w:id="297"/>
    </w:p>
    <w:p w:rsidR="00606057" w:rsidRPr="008A3A1D" w:rsidRDefault="00606057" w:rsidP="008A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298" w:name="_Toc342068381"/>
      <w:bookmarkStart w:id="299" w:name="_Toc342068736"/>
      <w:bookmarkStart w:id="300" w:name="_Toc342068927"/>
      <w:r w:rsidRPr="008A3A1D">
        <w:rPr>
          <w:rFonts w:ascii="Tahoma" w:hAnsi="Tahoma" w:cs="Tahoma"/>
          <w:sz w:val="20"/>
          <w:szCs w:val="20"/>
          <w:u w:val="single"/>
        </w:rPr>
        <w:t>Fundos de investimento constituídos no Brasil</w:t>
      </w:r>
      <w:r w:rsidRPr="008A3A1D">
        <w:rPr>
          <w:rFonts w:ascii="Tahoma" w:hAnsi="Tahoma" w:cs="Tahoma"/>
          <w:sz w:val="20"/>
          <w:szCs w:val="20"/>
        </w:rPr>
        <w:t>: Como regra geral, rendimentos e ganhos de capital auferidos por fundos de investimento brasileiros em decorrência de investimentos que compõem sua carteira não estão sujeitos à tributação.</w:t>
      </w:r>
      <w:bookmarkEnd w:id="298"/>
      <w:bookmarkEnd w:id="299"/>
      <w:bookmarkEnd w:id="300"/>
    </w:p>
    <w:p w:rsidR="00606057" w:rsidRPr="008A3A1D" w:rsidRDefault="00606057" w:rsidP="008A3A1D">
      <w:pPr>
        <w:pStyle w:val="BodyText21"/>
        <w:widowControl/>
        <w:tabs>
          <w:tab w:val="left" w:pos="284"/>
        </w:tabs>
        <w:spacing w:after="140" w:line="290" w:lineRule="auto"/>
        <w:ind w:left="709"/>
        <w:contextualSpacing/>
        <w:rPr>
          <w:rFonts w:ascii="Tahoma" w:hAnsi="Tahoma" w:cs="Tahoma"/>
          <w:b/>
          <w:bCs/>
          <w:sz w:val="20"/>
          <w:szCs w:val="20"/>
        </w:rPr>
      </w:pPr>
    </w:p>
    <w:p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301" w:name="_Toc342068382"/>
      <w:bookmarkStart w:id="302" w:name="_Toc342068737"/>
      <w:bookmarkStart w:id="303" w:name="_Toc342068928"/>
      <w:r w:rsidRPr="008A3A1D">
        <w:rPr>
          <w:rFonts w:ascii="Tahoma" w:hAnsi="Tahoma" w:cs="Tahoma"/>
          <w:sz w:val="20"/>
          <w:szCs w:val="20"/>
          <w:u w:val="single"/>
        </w:rPr>
        <w:t>Residentes ou domiciliados no exterior</w:t>
      </w:r>
      <w:r w:rsidRPr="008A3A1D">
        <w:rPr>
          <w:rFonts w:ascii="Tahoma" w:hAnsi="Tahoma" w:cs="Tahoma"/>
          <w:sz w:val="20"/>
          <w:szCs w:val="20"/>
        </w:rPr>
        <w:t>: Relativamente a investidores residentes ou domiciliados no exterior que invistam em CRI no País de acordo com as normas do Conselho Monetário Nacional (Resolução CMN n.º 4.373/2014):</w:t>
      </w:r>
      <w:bookmarkEnd w:id="301"/>
      <w:bookmarkEnd w:id="302"/>
      <w:bookmarkEnd w:id="303"/>
    </w:p>
    <w:p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0"/>
          <w:numId w:val="33"/>
        </w:num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rsidR="00606057" w:rsidRPr="008A3A1D" w:rsidRDefault="00606057" w:rsidP="008A3A1D">
      <w:pPr>
        <w:pStyle w:val="PargrafodaLista"/>
        <w:widowControl/>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33"/>
        </w:num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no caso de investidores residentes ou domiciliados em jurisdição que não tribute a renda, ou que a tribute a alíquota inferior a 20% (vinte por cento), </w:t>
      </w:r>
      <w:r w:rsidR="000E5F2C" w:rsidRPr="008A3A1D">
        <w:rPr>
          <w:rFonts w:ascii="Tahoma" w:hAnsi="Tahoma" w:cs="Tahoma"/>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8A3A1D">
        <w:rPr>
          <w:rFonts w:ascii="Tahoma" w:hAnsi="Tahoma" w:cs="Tahoma"/>
          <w:sz w:val="20"/>
          <w:szCs w:val="20"/>
        </w:rPr>
        <w:t>os rendimentos decorrentes de investimento em CRI devem, via de regra, sujeitar-se ao IRRF de acordo com as mesmas regras aplicáveis aos residentes ou domiciliados no Brasil, anteriormente descritas</w:t>
      </w:r>
      <w:r w:rsidR="000E5F2C" w:rsidRPr="008A3A1D">
        <w:rPr>
          <w:rFonts w:ascii="Tahoma" w:hAnsi="Tahoma" w:cs="Tahoma"/>
          <w:sz w:val="20"/>
          <w:szCs w:val="20"/>
        </w:rPr>
        <w:t>. Destaque-se, ainda, que a Portaria MF nº 488, de 28 de novembro de 2014, reduziu de 20% (vinte por cento) para 17% (dezessete por cento) a alíquota máxima para fins de classificação de determinada jurisdição como jurisdição com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jurisdições com tributação favorecida os países e jurisdições listados no artigo 1º da Instrução Normativa RFB nº 1.037, de 4 de junho de 2010</w:t>
      </w:r>
      <w:r w:rsidRPr="008A3A1D">
        <w:rPr>
          <w:rFonts w:ascii="Tahoma" w:hAnsi="Tahoma" w:cs="Tahoma"/>
          <w:sz w:val="20"/>
          <w:szCs w:val="20"/>
        </w:rPr>
        <w:t>; e</w:t>
      </w:r>
    </w:p>
    <w:p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rsidR="00606057" w:rsidRPr="008A3A1D" w:rsidRDefault="00000DE9" w:rsidP="008A3A1D">
      <w:pPr>
        <w:pStyle w:val="PargrafodaLista"/>
        <w:widowControl/>
        <w:numPr>
          <w:ilvl w:val="0"/>
          <w:numId w:val="33"/>
        </w:num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independentemente das características do investidor residente ou domiciliado no exterior, a liquidação da operação de câmbio relativa ao ingresso de recursos no Brasil para investimento em CRI sujeita-se ao Imposto sobre Operações de Câmbio (“</w:t>
      </w:r>
      <w:r w:rsidRPr="008A3A1D">
        <w:rPr>
          <w:rFonts w:ascii="Tahoma" w:hAnsi="Tahoma" w:cs="Tahoma"/>
          <w:sz w:val="20"/>
          <w:szCs w:val="20"/>
          <w:u w:val="single"/>
        </w:rPr>
        <w:t>IOF/Câmbio</w:t>
      </w:r>
      <w:r w:rsidRPr="008A3A1D">
        <w:rPr>
          <w:rFonts w:ascii="Tahoma" w:hAnsi="Tahoma" w:cs="Tahoma"/>
          <w:sz w:val="20"/>
          <w:szCs w:val="20"/>
        </w:rP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8A3A1D">
        <w:rPr>
          <w:rFonts w:ascii="Tahoma" w:hAnsi="Tahoma" w:cs="Tahoma"/>
          <w:sz w:val="20"/>
          <w:szCs w:val="20"/>
        </w:rPr>
        <w:t>ato do Poder Executivo Federal</w:t>
      </w:r>
      <w:r w:rsidRPr="008A3A1D">
        <w:rPr>
          <w:rFonts w:ascii="Tahoma" w:hAnsi="Tahoma" w:cs="Tahoma"/>
          <w:sz w:val="20"/>
          <w:szCs w:val="20"/>
        </w:rPr>
        <w:t>.</w:t>
      </w:r>
    </w:p>
    <w:p w:rsidR="00606057" w:rsidRPr="008A3A1D" w:rsidRDefault="00606057" w:rsidP="008A3A1D">
      <w:pPr>
        <w:pStyle w:val="BodyText21"/>
        <w:widowControl/>
        <w:tabs>
          <w:tab w:val="left" w:pos="284"/>
        </w:tabs>
        <w:spacing w:after="140" w:line="290" w:lineRule="auto"/>
        <w:contextualSpacing/>
        <w:rPr>
          <w:rFonts w:ascii="Tahoma" w:hAnsi="Tahoma" w:cs="Tahoma"/>
          <w:b/>
          <w:bCs/>
          <w:sz w:val="20"/>
          <w:szCs w:val="20"/>
        </w:rPr>
      </w:pPr>
    </w:p>
    <w:p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304" w:name="_Toc342068387"/>
      <w:bookmarkStart w:id="305" w:name="_Toc342068742"/>
      <w:bookmarkStart w:id="306" w:name="_Toc342068933"/>
      <w:r w:rsidRPr="008A3A1D">
        <w:rPr>
          <w:rFonts w:ascii="Tahoma" w:hAnsi="Tahoma" w:cs="Tahoma"/>
          <w:sz w:val="20"/>
          <w:szCs w:val="20"/>
          <w:u w:val="single"/>
        </w:rPr>
        <w:t>IOF/TVM</w:t>
      </w:r>
      <w:r w:rsidRPr="008A3A1D">
        <w:rPr>
          <w:rFonts w:ascii="Tahoma" w:hAnsi="Tahoma" w:cs="Tahoma"/>
          <w:sz w:val="20"/>
          <w:szCs w:val="20"/>
        </w:rPr>
        <w:t>: O Imposto sobre Operações Relativas a Títulos e Valores Mobiliários (“</w:t>
      </w:r>
      <w:r w:rsidRPr="008A3A1D">
        <w:rPr>
          <w:rFonts w:ascii="Tahoma" w:hAnsi="Tahoma" w:cs="Tahoma"/>
          <w:sz w:val="20"/>
          <w:szCs w:val="20"/>
          <w:u w:val="single"/>
        </w:rPr>
        <w:t>IOF/TVM</w:t>
      </w:r>
      <w:r w:rsidRPr="008A3A1D">
        <w:rPr>
          <w:rFonts w:ascii="Tahoma" w:hAnsi="Tahoma" w:cs="Tahoma"/>
          <w:sz w:val="20"/>
          <w:szCs w:val="20"/>
        </w:rPr>
        <w:t xml:space="preserve">”) incide sobre investimentos em CRI à alíquota zero. A alíquota do IOF/TVM pode ser aumentada para até 1,5% (um vírgula cinco por cento) ao dia, por </w:t>
      </w:r>
      <w:r w:rsidR="000E5F2C" w:rsidRPr="008A3A1D">
        <w:rPr>
          <w:rFonts w:ascii="Tahoma" w:hAnsi="Tahoma" w:cs="Tahoma"/>
          <w:sz w:val="20"/>
          <w:szCs w:val="20"/>
        </w:rPr>
        <w:t>ato do Poder Executivo Federal</w:t>
      </w:r>
      <w:r w:rsidRPr="008A3A1D">
        <w:rPr>
          <w:rFonts w:ascii="Tahoma" w:hAnsi="Tahoma" w:cs="Tahoma"/>
          <w:sz w:val="20"/>
          <w:szCs w:val="20"/>
        </w:rPr>
        <w:t>.</w:t>
      </w:r>
    </w:p>
    <w:bookmarkEnd w:id="304"/>
    <w:bookmarkEnd w:id="305"/>
    <w:bookmarkEnd w:id="306"/>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07" w:name="_DV_M281"/>
      <w:bookmarkStart w:id="308" w:name="_Toc110076272"/>
      <w:bookmarkStart w:id="309" w:name="_Toc479091187"/>
      <w:bookmarkStart w:id="310" w:name="_Toc165713877"/>
      <w:bookmarkStart w:id="311" w:name="_Toc168723736"/>
      <w:bookmarkEnd w:id="307"/>
      <w:r w:rsidRPr="008A3A1D">
        <w:rPr>
          <w:rFonts w:ascii="Tahoma" w:hAnsi="Tahoma" w:cs="Tahoma"/>
          <w:b/>
          <w:sz w:val="20"/>
          <w:szCs w:val="20"/>
        </w:rPr>
        <w:t xml:space="preserve">CLÁUSULA DÉCIMA QUARTA </w:t>
      </w:r>
      <w:bookmarkStart w:id="312" w:name="_DV_M282"/>
      <w:bookmarkEnd w:id="308"/>
      <w:bookmarkEnd w:id="312"/>
      <w:r w:rsidRPr="008A3A1D">
        <w:rPr>
          <w:rFonts w:ascii="Tahoma" w:hAnsi="Tahoma" w:cs="Tahoma"/>
          <w:b/>
          <w:sz w:val="20"/>
          <w:szCs w:val="20"/>
        </w:rPr>
        <w:t>- PUBLICIDADE</w:t>
      </w:r>
      <w:bookmarkEnd w:id="309"/>
      <w:r w:rsidRPr="008A3A1D">
        <w:rPr>
          <w:rFonts w:ascii="Tahoma" w:hAnsi="Tahoma" w:cs="Tahoma"/>
          <w:b/>
          <w:sz w:val="20"/>
          <w:szCs w:val="20"/>
        </w:rPr>
        <w:t xml:space="preserve"> </w:t>
      </w:r>
      <w:bookmarkEnd w:id="310"/>
      <w:bookmarkEnd w:id="311"/>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13" w:name="_DV_M283"/>
      <w:bookmarkStart w:id="314" w:name="_Ref493003448"/>
      <w:bookmarkStart w:id="315" w:name="_Toc479091188"/>
      <w:bookmarkEnd w:id="313"/>
      <w:r w:rsidRPr="008A3A1D">
        <w:rPr>
          <w:rFonts w:ascii="Tahoma" w:hAnsi="Tahoma" w:cs="Tahoma"/>
          <w:sz w:val="20"/>
          <w:szCs w:val="20"/>
          <w:u w:val="single"/>
        </w:rPr>
        <w:t>Local de Publicação dos Fatos e Atos Relevantes</w:t>
      </w:r>
      <w:r w:rsidRPr="008A3A1D">
        <w:rPr>
          <w:rFonts w:ascii="Tahoma" w:hAnsi="Tahoma" w:cs="Tahoma"/>
          <w:sz w:val="20"/>
          <w:szCs w:val="20"/>
        </w:rPr>
        <w:t>:</w:t>
      </w:r>
      <w:bookmarkEnd w:id="314"/>
      <w:r w:rsidR="008B7E6B" w:rsidRPr="008A3A1D">
        <w:rPr>
          <w:rFonts w:ascii="Tahoma" w:eastAsia="Times New Roman" w:hAnsi="Tahoma" w:cs="Tahoma"/>
          <w:sz w:val="20"/>
          <w:szCs w:val="20"/>
          <w:lang w:eastAsia="pt-BR"/>
        </w:rPr>
        <w:t xml:space="preserve"> </w:t>
      </w:r>
      <w:r w:rsidR="008B7E6B" w:rsidRPr="008A3A1D">
        <w:rPr>
          <w:rFonts w:ascii="Tahoma" w:hAnsi="Tahoma" w:cs="Tahoma"/>
          <w:sz w:val="20"/>
          <w:szCs w:val="20"/>
        </w:rPr>
        <w:t>Os fatos e atos relevantes de interesse dos Titulares dos CRI serão comunicados sempre por escrito, por meio de aviso publicado, bem como as convocações para as respectivas Assembleias Gerais serão realizadas, mediante publicação no (a)</w:t>
      </w:r>
      <w:r w:rsidR="008B7E6B" w:rsidRPr="008A3A1D">
        <w:rPr>
          <w:rFonts w:ascii="Tahoma" w:hAnsi="Tahoma" w:cs="Tahoma"/>
          <w:b/>
          <w:sz w:val="20"/>
          <w:szCs w:val="20"/>
        </w:rPr>
        <w:t> </w:t>
      </w:r>
      <w:r w:rsidR="008B7E6B" w:rsidRPr="008A3A1D">
        <w:rPr>
          <w:rFonts w:ascii="Tahoma" w:hAnsi="Tahoma" w:cs="Tahoma"/>
          <w:sz w:val="20"/>
          <w:szCs w:val="20"/>
        </w:rPr>
        <w:t xml:space="preserve">DOESP, e (b) no jornal [“Valor Econômico”] </w:t>
      </w:r>
      <w:bookmarkStart w:id="316" w:name="_Hlk23340229"/>
      <w:r w:rsidR="008B7E6B" w:rsidRPr="008A3A1D">
        <w:rPr>
          <w:rFonts w:ascii="Tahoma" w:hAnsi="Tahoma" w:cs="Tahoma"/>
          <w:sz w:val="20"/>
          <w:szCs w:val="20"/>
        </w:rPr>
        <w:t>ou outro jornal de grande circulação</w:t>
      </w:r>
      <w:bookmarkEnd w:id="316"/>
      <w:r w:rsidR="008B7E6B" w:rsidRPr="008A3A1D">
        <w:rPr>
          <w:rFonts w:ascii="Tahoma" w:hAnsi="Tahoma" w:cs="Tahoma"/>
          <w:sz w:val="20"/>
          <w:szCs w:val="20"/>
        </w:rPr>
        <w:t>, sendo certo que a Emissora deverá comunicar aos Titulares dos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rsidRPr="008A3A1D">
        <w:rPr>
          <w:rFonts w:ascii="Tahoma" w:hAnsi="Tahoma" w:cs="Tahoma"/>
          <w:sz w:val="20"/>
          <w:szCs w:val="20"/>
        </w:rPr>
        <w:t xml:space="preserve"> </w:t>
      </w:r>
      <w:bookmarkEnd w:id="315"/>
    </w:p>
    <w:p w:rsidR="00606057" w:rsidRPr="008A3A1D" w:rsidRDefault="00606057" w:rsidP="008A3A1D">
      <w:pPr>
        <w:tabs>
          <w:tab w:val="left" w:pos="1418"/>
        </w:tabs>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17" w:name="_Toc479091189"/>
      <w:r w:rsidRPr="008A3A1D">
        <w:rPr>
          <w:rFonts w:ascii="Tahoma" w:hAnsi="Tahoma" w:cs="Tahoma"/>
          <w:sz w:val="20"/>
          <w:szCs w:val="20"/>
        </w:rPr>
        <w:t xml:space="preserve">As </w:t>
      </w:r>
      <w:r w:rsidR="00492E2A" w:rsidRPr="008A3A1D">
        <w:rPr>
          <w:rFonts w:ascii="Tahoma" w:hAnsi="Tahoma" w:cs="Tahoma"/>
          <w:sz w:val="20"/>
          <w:szCs w:val="20"/>
        </w:rPr>
        <w:t>D</w:t>
      </w:r>
      <w:r w:rsidRPr="008A3A1D">
        <w:rPr>
          <w:rFonts w:ascii="Tahoma" w:hAnsi="Tahoma" w:cs="Tahoma"/>
          <w:sz w:val="20"/>
          <w:szCs w:val="20"/>
        </w:rPr>
        <w:t>espesas decorrentes do acima disposto serão pagos pela Emissora com recursos do Patrimônio Separado.</w:t>
      </w:r>
      <w:bookmarkEnd w:id="317"/>
      <w:r w:rsidRPr="008A3A1D">
        <w:rPr>
          <w:rFonts w:ascii="Tahoma" w:hAnsi="Tahoma" w:cs="Tahoma"/>
          <w:sz w:val="20"/>
          <w:szCs w:val="20"/>
        </w:rPr>
        <w:t xml:space="preserve"> </w:t>
      </w:r>
    </w:p>
    <w:p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18" w:name="_DV_M284"/>
      <w:bookmarkStart w:id="319" w:name="_Toc479091190"/>
      <w:bookmarkEnd w:id="318"/>
      <w:r w:rsidRPr="008A3A1D">
        <w:rPr>
          <w:rFonts w:ascii="Tahoma" w:hAnsi="Tahoma" w:cs="Tahoma"/>
          <w:sz w:val="20"/>
          <w:szCs w:val="20"/>
          <w:u w:val="single"/>
        </w:rPr>
        <w:t>Local de Divulgação das Demais Informações</w:t>
      </w:r>
      <w:r w:rsidRPr="008A3A1D">
        <w:rPr>
          <w:rFonts w:ascii="Tahoma" w:hAnsi="Tahoma" w:cs="Tahoma"/>
          <w:sz w:val="20"/>
          <w:szCs w:val="20"/>
        </w:rPr>
        <w:t xml:space="preserve">: As demais informações periódicas da Emissão e/ou da Emissora serão disponibilizadas ao mercado, nos prazos legais e/ou regulamentares, através do sistema de envio de Informações Periódicas e Eventuais </w:t>
      </w:r>
      <w:r w:rsidR="008B7E6B" w:rsidRPr="008A3A1D">
        <w:rPr>
          <w:rFonts w:ascii="Tahoma" w:hAnsi="Tahoma" w:cs="Tahoma"/>
          <w:sz w:val="20"/>
          <w:szCs w:val="20"/>
        </w:rPr>
        <w:t xml:space="preserve">da CVM </w:t>
      </w:r>
      <w:r w:rsidRPr="008A3A1D">
        <w:rPr>
          <w:rFonts w:ascii="Tahoma" w:hAnsi="Tahoma" w:cs="Tahoma"/>
          <w:sz w:val="20"/>
          <w:szCs w:val="20"/>
        </w:rPr>
        <w:t>(“</w:t>
      </w:r>
      <w:r w:rsidRPr="008A3A1D">
        <w:rPr>
          <w:rFonts w:ascii="Tahoma" w:hAnsi="Tahoma" w:cs="Tahoma"/>
          <w:sz w:val="20"/>
          <w:szCs w:val="20"/>
          <w:u w:val="single"/>
        </w:rPr>
        <w:t>IPE</w:t>
      </w:r>
      <w:r w:rsidRPr="008A3A1D">
        <w:rPr>
          <w:rFonts w:ascii="Tahoma" w:hAnsi="Tahoma" w:cs="Tahoma"/>
          <w:sz w:val="20"/>
          <w:szCs w:val="20"/>
        </w:rPr>
        <w:t>”).</w:t>
      </w:r>
      <w:bookmarkEnd w:id="319"/>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20" w:name="_DV_M285"/>
      <w:bookmarkStart w:id="321" w:name="_Toc165713878"/>
      <w:bookmarkStart w:id="322" w:name="_Toc110076273"/>
      <w:bookmarkStart w:id="323" w:name="_Toc168723737"/>
      <w:bookmarkStart w:id="324" w:name="_Toc479091191"/>
      <w:bookmarkEnd w:id="320"/>
      <w:r w:rsidRPr="008A3A1D">
        <w:rPr>
          <w:rFonts w:ascii="Tahoma" w:hAnsi="Tahoma" w:cs="Tahoma"/>
          <w:b/>
          <w:sz w:val="20"/>
          <w:szCs w:val="20"/>
        </w:rPr>
        <w:t>CLÁUSULA DÉCIMA QUINTA - DO REGISTRO DO TERMO</w:t>
      </w:r>
      <w:bookmarkEnd w:id="321"/>
      <w:bookmarkEnd w:id="322"/>
      <w:bookmarkEnd w:id="323"/>
      <w:r w:rsidRPr="008A3A1D">
        <w:rPr>
          <w:rFonts w:ascii="Tahoma" w:hAnsi="Tahoma" w:cs="Tahoma"/>
          <w:b/>
          <w:sz w:val="20"/>
          <w:szCs w:val="20"/>
        </w:rPr>
        <w:t xml:space="preserve"> DE SECURITIZAÇÃO</w:t>
      </w:r>
      <w:bookmarkEnd w:id="324"/>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25" w:name="_DV_M286"/>
      <w:bookmarkStart w:id="326" w:name="_Toc479091192"/>
      <w:bookmarkEnd w:id="325"/>
      <w:r w:rsidRPr="008A3A1D">
        <w:rPr>
          <w:rFonts w:ascii="Tahoma" w:hAnsi="Tahoma" w:cs="Tahoma"/>
          <w:sz w:val="20"/>
          <w:szCs w:val="20"/>
          <w:u w:val="single"/>
        </w:rPr>
        <w:t>Registro da Instituição Custodiante</w:t>
      </w:r>
      <w:r w:rsidRPr="008A3A1D">
        <w:rPr>
          <w:rFonts w:ascii="Tahoma" w:hAnsi="Tahoma" w:cs="Tahoma"/>
          <w:sz w:val="20"/>
          <w:szCs w:val="20"/>
        </w:rPr>
        <w:t>: O Termo de Securitização será registrado na Instituição Custodiante, nos termos do parágrafo único do artigo 23 da Lei nº 10.931/2004.</w:t>
      </w:r>
      <w:bookmarkEnd w:id="326"/>
    </w:p>
    <w:p w:rsidR="00606057" w:rsidRPr="008A3A1D" w:rsidRDefault="00606057" w:rsidP="008A3A1D">
      <w:pPr>
        <w:spacing w:after="140" w:line="290" w:lineRule="auto"/>
        <w:contextualSpacing/>
        <w:jc w:val="both"/>
        <w:rPr>
          <w:rFonts w:ascii="Tahoma" w:hAnsi="Tahoma" w:cs="Tahoma"/>
          <w:sz w:val="20"/>
          <w:szCs w:val="20"/>
        </w:rPr>
      </w:pPr>
      <w:bookmarkStart w:id="327" w:name="_Toc165713879"/>
      <w:bookmarkStart w:id="328" w:name="_Toc163311029"/>
      <w:bookmarkStart w:id="329" w:name="_Toc163380713"/>
      <w:bookmarkStart w:id="330" w:name="_Toc168723738"/>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31" w:name="_DV_M287"/>
      <w:bookmarkStart w:id="332" w:name="_DV_M291"/>
      <w:bookmarkStart w:id="333" w:name="_Toc165713880"/>
      <w:bookmarkStart w:id="334" w:name="_Toc162079649"/>
      <w:bookmarkStart w:id="335" w:name="_Toc162083622"/>
      <w:bookmarkStart w:id="336" w:name="_Toc163043039"/>
      <w:bookmarkStart w:id="337" w:name="_Toc163311030"/>
      <w:bookmarkStart w:id="338" w:name="_Toc163380714"/>
      <w:bookmarkStart w:id="339" w:name="_Toc168723739"/>
      <w:bookmarkStart w:id="340" w:name="_Toc479091193"/>
      <w:bookmarkEnd w:id="327"/>
      <w:bookmarkEnd w:id="328"/>
      <w:bookmarkEnd w:id="329"/>
      <w:bookmarkEnd w:id="330"/>
      <w:bookmarkEnd w:id="331"/>
      <w:bookmarkEnd w:id="332"/>
      <w:r w:rsidRPr="008A3A1D">
        <w:rPr>
          <w:rFonts w:ascii="Tahoma" w:hAnsi="Tahoma" w:cs="Tahoma"/>
          <w:b/>
          <w:sz w:val="20"/>
          <w:szCs w:val="20"/>
        </w:rPr>
        <w:t>CLÁUSULA DÉCIMA SEXTA - DOS RISCOS</w:t>
      </w:r>
      <w:bookmarkEnd w:id="333"/>
      <w:bookmarkEnd w:id="334"/>
      <w:bookmarkEnd w:id="335"/>
      <w:bookmarkEnd w:id="336"/>
      <w:bookmarkEnd w:id="337"/>
      <w:bookmarkEnd w:id="338"/>
      <w:bookmarkEnd w:id="339"/>
      <w:bookmarkEnd w:id="340"/>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41" w:name="_DV_M292"/>
      <w:bookmarkStart w:id="342" w:name="_Toc479091194"/>
      <w:bookmarkEnd w:id="341"/>
      <w:r w:rsidRPr="008A3A1D">
        <w:rPr>
          <w:rFonts w:ascii="Tahoma" w:hAnsi="Tahoma" w:cs="Tahoma"/>
          <w:sz w:val="20"/>
          <w:szCs w:val="20"/>
          <w:u w:val="single"/>
        </w:rPr>
        <w:t>Fatores de Risco</w:t>
      </w:r>
      <w:r w:rsidRPr="008A3A1D">
        <w:rPr>
          <w:rFonts w:ascii="Tahoma" w:hAnsi="Tahoma" w:cs="Tahoma"/>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342"/>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b/>
          <w:sz w:val="20"/>
          <w:szCs w:val="20"/>
        </w:rPr>
      </w:pPr>
      <w:bookmarkStart w:id="343" w:name="_Toc479091195"/>
      <w:r w:rsidRPr="008A3A1D">
        <w:rPr>
          <w:rFonts w:ascii="Tahoma" w:hAnsi="Tahoma" w:cs="Tahoma"/>
          <w:b/>
          <w:sz w:val="20"/>
          <w:szCs w:val="20"/>
        </w:rPr>
        <w:t>RISCOS RELACIONADOS AO AMBIENTE MACROECONÔMICO</w:t>
      </w:r>
      <w:bookmarkEnd w:id="343"/>
      <w:r w:rsidRPr="008A3A1D">
        <w:rPr>
          <w:rFonts w:ascii="Tahoma" w:hAnsi="Tahoma" w:cs="Tahoma"/>
          <w:b/>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bookmarkStart w:id="344" w:name="_DV_M219"/>
      <w:bookmarkEnd w:id="344"/>
      <w:r w:rsidRPr="008A3A1D">
        <w:rPr>
          <w:rFonts w:ascii="Tahoma" w:hAnsi="Tahoma" w:cs="Tahoma"/>
          <w:i/>
          <w:sz w:val="20"/>
          <w:szCs w:val="20"/>
        </w:rPr>
        <w:t>Política Econômica do Governo Federal</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345" w:name="_DV_M220"/>
      <w:bookmarkEnd w:id="345"/>
      <w:r w:rsidRPr="008A3A1D">
        <w:rPr>
          <w:rFonts w:ascii="Tahoma" w:hAnsi="Tahoma" w:cs="Tahoma"/>
          <w:sz w:val="20"/>
          <w:szCs w:val="20"/>
        </w:rPr>
        <w:t>A economia brasileira tem sido marcada por frequentes, e por vezes, significativas intervenções do Governo Federal, que modificam as políticas monetárias, de crédito, fiscal e outras para influenciar a economia do Brasil.</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346" w:name="_DV_M221"/>
      <w:bookmarkEnd w:id="346"/>
      <w:r w:rsidRPr="008A3A1D">
        <w:rPr>
          <w:rFonts w:ascii="Tahoma" w:hAnsi="Tahoma" w:cs="Tahoma"/>
          <w:sz w:val="20"/>
          <w:szCs w:val="20"/>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347" w:name="_DV_M222"/>
      <w:bookmarkEnd w:id="347"/>
      <w:r w:rsidRPr="008A3A1D">
        <w:rPr>
          <w:rFonts w:ascii="Tahoma" w:hAnsi="Tahoma" w:cs="Tahoma"/>
          <w:sz w:val="20"/>
          <w:szCs w:val="20"/>
        </w:rPr>
        <w:t>• variação nas taxas de câmbio;</w:t>
      </w:r>
    </w:p>
    <w:p w:rsidR="00606057" w:rsidRPr="008A3A1D" w:rsidRDefault="00000DE9" w:rsidP="008A3A1D">
      <w:pPr>
        <w:spacing w:after="140" w:line="290" w:lineRule="auto"/>
        <w:contextualSpacing/>
        <w:jc w:val="both"/>
        <w:rPr>
          <w:rFonts w:ascii="Tahoma" w:hAnsi="Tahoma" w:cs="Tahoma"/>
          <w:sz w:val="20"/>
          <w:szCs w:val="20"/>
        </w:rPr>
      </w:pPr>
      <w:bookmarkStart w:id="348" w:name="_DV_M223"/>
      <w:bookmarkEnd w:id="348"/>
      <w:r w:rsidRPr="008A3A1D">
        <w:rPr>
          <w:rFonts w:ascii="Tahoma" w:hAnsi="Tahoma" w:cs="Tahoma"/>
          <w:sz w:val="20"/>
          <w:szCs w:val="20"/>
        </w:rPr>
        <w:t>• controle de câmbio;</w:t>
      </w:r>
    </w:p>
    <w:p w:rsidR="00606057" w:rsidRPr="008A3A1D" w:rsidRDefault="00000DE9" w:rsidP="008A3A1D">
      <w:pPr>
        <w:spacing w:after="140" w:line="290" w:lineRule="auto"/>
        <w:contextualSpacing/>
        <w:jc w:val="both"/>
        <w:rPr>
          <w:rFonts w:ascii="Tahoma" w:hAnsi="Tahoma" w:cs="Tahoma"/>
          <w:sz w:val="20"/>
          <w:szCs w:val="20"/>
        </w:rPr>
      </w:pPr>
      <w:bookmarkStart w:id="349" w:name="_DV_M224"/>
      <w:bookmarkEnd w:id="349"/>
      <w:r w:rsidRPr="008A3A1D">
        <w:rPr>
          <w:rFonts w:ascii="Tahoma" w:hAnsi="Tahoma" w:cs="Tahoma"/>
          <w:sz w:val="20"/>
          <w:szCs w:val="20"/>
        </w:rPr>
        <w:t>• índices de inflação;</w:t>
      </w:r>
    </w:p>
    <w:p w:rsidR="00606057" w:rsidRPr="008A3A1D" w:rsidRDefault="00000DE9" w:rsidP="008A3A1D">
      <w:pPr>
        <w:spacing w:after="140" w:line="290" w:lineRule="auto"/>
        <w:contextualSpacing/>
        <w:jc w:val="both"/>
        <w:rPr>
          <w:rFonts w:ascii="Tahoma" w:hAnsi="Tahoma" w:cs="Tahoma"/>
          <w:sz w:val="20"/>
          <w:szCs w:val="20"/>
        </w:rPr>
      </w:pPr>
      <w:bookmarkStart w:id="350" w:name="_DV_M225"/>
      <w:bookmarkEnd w:id="350"/>
      <w:r w:rsidRPr="008A3A1D">
        <w:rPr>
          <w:rFonts w:ascii="Tahoma" w:hAnsi="Tahoma" w:cs="Tahoma"/>
          <w:sz w:val="20"/>
          <w:szCs w:val="20"/>
        </w:rPr>
        <w:t>• flutuações nas taxas de juros;</w:t>
      </w:r>
    </w:p>
    <w:p w:rsidR="00606057" w:rsidRPr="008A3A1D" w:rsidRDefault="00000DE9" w:rsidP="008A3A1D">
      <w:pPr>
        <w:spacing w:after="140" w:line="290" w:lineRule="auto"/>
        <w:contextualSpacing/>
        <w:jc w:val="both"/>
        <w:rPr>
          <w:rFonts w:ascii="Tahoma" w:hAnsi="Tahoma" w:cs="Tahoma"/>
          <w:sz w:val="20"/>
          <w:szCs w:val="20"/>
        </w:rPr>
      </w:pPr>
      <w:bookmarkStart w:id="351" w:name="_DV_M226"/>
      <w:bookmarkEnd w:id="351"/>
      <w:r w:rsidRPr="008A3A1D">
        <w:rPr>
          <w:rFonts w:ascii="Tahoma" w:hAnsi="Tahoma" w:cs="Tahoma"/>
          <w:sz w:val="20"/>
          <w:szCs w:val="20"/>
        </w:rPr>
        <w:t>• falta de liquidez nos mercados doméstico, financeiro e de capitais;</w:t>
      </w:r>
    </w:p>
    <w:p w:rsidR="00606057" w:rsidRPr="008A3A1D" w:rsidRDefault="00000DE9" w:rsidP="008A3A1D">
      <w:pPr>
        <w:spacing w:after="140" w:line="290" w:lineRule="auto"/>
        <w:contextualSpacing/>
        <w:jc w:val="both"/>
        <w:rPr>
          <w:rFonts w:ascii="Tahoma" w:hAnsi="Tahoma" w:cs="Tahoma"/>
          <w:sz w:val="20"/>
          <w:szCs w:val="20"/>
        </w:rPr>
      </w:pPr>
      <w:bookmarkStart w:id="352" w:name="_DV_M227"/>
      <w:bookmarkEnd w:id="352"/>
      <w:r w:rsidRPr="008A3A1D">
        <w:rPr>
          <w:rFonts w:ascii="Tahoma" w:hAnsi="Tahoma" w:cs="Tahoma"/>
          <w:sz w:val="20"/>
          <w:szCs w:val="20"/>
        </w:rPr>
        <w:t>• racionamento de energia elétrica;</w:t>
      </w:r>
    </w:p>
    <w:p w:rsidR="00606057" w:rsidRPr="008A3A1D" w:rsidRDefault="00000DE9" w:rsidP="008A3A1D">
      <w:pPr>
        <w:spacing w:after="140" w:line="290" w:lineRule="auto"/>
        <w:contextualSpacing/>
        <w:jc w:val="both"/>
        <w:rPr>
          <w:rFonts w:ascii="Tahoma" w:hAnsi="Tahoma" w:cs="Tahoma"/>
          <w:sz w:val="20"/>
          <w:szCs w:val="20"/>
        </w:rPr>
      </w:pPr>
      <w:bookmarkStart w:id="353" w:name="_DV_M228"/>
      <w:bookmarkEnd w:id="353"/>
      <w:r w:rsidRPr="008A3A1D">
        <w:rPr>
          <w:rFonts w:ascii="Tahoma" w:hAnsi="Tahoma" w:cs="Tahoma"/>
          <w:sz w:val="20"/>
          <w:szCs w:val="20"/>
        </w:rPr>
        <w:t>• instabilidade de preços;</w:t>
      </w:r>
    </w:p>
    <w:p w:rsidR="00606057" w:rsidRPr="008A3A1D" w:rsidRDefault="00000DE9" w:rsidP="008A3A1D">
      <w:pPr>
        <w:spacing w:after="140" w:line="290" w:lineRule="auto"/>
        <w:contextualSpacing/>
        <w:jc w:val="both"/>
        <w:rPr>
          <w:rFonts w:ascii="Tahoma" w:hAnsi="Tahoma" w:cs="Tahoma"/>
          <w:sz w:val="20"/>
          <w:szCs w:val="20"/>
        </w:rPr>
      </w:pPr>
      <w:bookmarkStart w:id="354" w:name="_DV_M229"/>
      <w:bookmarkEnd w:id="354"/>
      <w:r w:rsidRPr="008A3A1D">
        <w:rPr>
          <w:rFonts w:ascii="Tahoma" w:hAnsi="Tahoma" w:cs="Tahoma"/>
          <w:sz w:val="20"/>
          <w:szCs w:val="20"/>
        </w:rPr>
        <w:t>• política fiscal e regime tributário; e</w:t>
      </w:r>
    </w:p>
    <w:p w:rsidR="00606057" w:rsidRPr="008A3A1D" w:rsidRDefault="00000DE9" w:rsidP="008A3A1D">
      <w:pPr>
        <w:spacing w:after="140" w:line="290" w:lineRule="auto"/>
        <w:contextualSpacing/>
        <w:jc w:val="both"/>
        <w:rPr>
          <w:rFonts w:ascii="Tahoma" w:hAnsi="Tahoma" w:cs="Tahoma"/>
          <w:sz w:val="20"/>
          <w:szCs w:val="20"/>
        </w:rPr>
      </w:pPr>
      <w:bookmarkStart w:id="355" w:name="_DV_M230"/>
      <w:bookmarkEnd w:id="355"/>
      <w:r w:rsidRPr="008A3A1D">
        <w:rPr>
          <w:rFonts w:ascii="Tahoma" w:hAnsi="Tahoma" w:cs="Tahoma"/>
          <w:sz w:val="20"/>
          <w:szCs w:val="20"/>
        </w:rPr>
        <w:t>• medidas de cunho político, social e econômico que ocorram ou possam afetar o País.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356" w:name="_DV_M231"/>
      <w:bookmarkEnd w:id="356"/>
      <w:r w:rsidRPr="008A3A1D">
        <w:rPr>
          <w:rFonts w:ascii="Tahoma" w:hAnsi="Tahoma" w:cs="Tahoma"/>
          <w:sz w:val="20"/>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Efeitos da Política Anti-Inflacionária</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Instabilidade da taxa de câmbio e desvalorização do Real</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As depreciações do Real frente ao Dólar também podem criar pressões inflacionárias adicionais no Brasil que podem afetar negativamente a liquidez da Emissora e das Locatárias.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Mudanças na economia global e outros mercados emergentes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Efeitos da Retração no Nível da Atividade Econômica</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b/>
          <w:sz w:val="20"/>
          <w:szCs w:val="20"/>
        </w:rPr>
      </w:pPr>
      <w:bookmarkStart w:id="357" w:name="_Toc368991951"/>
      <w:bookmarkStart w:id="358" w:name="_Toc479091196"/>
      <w:r w:rsidRPr="008A3A1D">
        <w:rPr>
          <w:rFonts w:ascii="Tahoma" w:hAnsi="Tahoma" w:cs="Tahoma"/>
          <w:b/>
          <w:sz w:val="20"/>
          <w:szCs w:val="20"/>
        </w:rPr>
        <w:t>FATORES DE RISCO RELACIONADOS AO SETOR DE SECURITIZAÇÃO IMOBILIÁRIA</w:t>
      </w:r>
      <w:bookmarkEnd w:id="357"/>
      <w:bookmarkEnd w:id="358"/>
      <w:r w:rsidRPr="008A3A1D">
        <w:rPr>
          <w:rFonts w:ascii="Tahoma" w:hAnsi="Tahoma" w:cs="Tahoma"/>
          <w:b/>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Recente desenvolvimento da securitização imobiliária pode gerar riscos judiciais aos Investidores.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Não existe jurisprudência firmada acerca da securitização, o que pode acarretar perdas por parte dos Investidores.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8A3A1D">
        <w:rPr>
          <w:rFonts w:ascii="Tahoma" w:hAnsi="Tahoma" w:cs="Tahoma"/>
          <w:sz w:val="20"/>
          <w:szCs w:val="20"/>
        </w:rPr>
        <w:t>a</w:t>
      </w:r>
      <w:r w:rsidRPr="008A3A1D">
        <w:rPr>
          <w:rFonts w:ascii="Tahoma" w:hAnsi="Tahoma" w:cs="Tahoma"/>
          <w:sz w:val="20"/>
          <w:szCs w:val="20"/>
        </w:rPr>
        <w:t xml:space="preserve"> estruturas de securitização, em situações adversas poderá haver perdas por parte dos Titulares dos CRI em razão do dispêndio de tempo e recursos para execução judicial desses direitos.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b/>
          <w:sz w:val="20"/>
          <w:szCs w:val="20"/>
        </w:rPr>
      </w:pPr>
      <w:bookmarkStart w:id="359" w:name="_Toc479091197"/>
      <w:r w:rsidRPr="008A3A1D">
        <w:rPr>
          <w:rFonts w:ascii="Tahoma" w:hAnsi="Tahoma" w:cs="Tahoma"/>
          <w:b/>
          <w:sz w:val="20"/>
          <w:szCs w:val="20"/>
        </w:rPr>
        <w:t>FATORES DE RISCO RELACIONADOS À EMISSORA</w:t>
      </w:r>
      <w:bookmarkEnd w:id="359"/>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b/>
          <w:sz w:val="20"/>
          <w:szCs w:val="20"/>
        </w:rPr>
      </w:pPr>
      <w:r w:rsidRPr="008A3A1D">
        <w:rPr>
          <w:rFonts w:ascii="Tahoma" w:hAnsi="Tahoma" w:cs="Tahoma"/>
          <w:b/>
          <w:sz w:val="20"/>
          <w:szCs w:val="20"/>
        </w:rPr>
        <w:t>RISCOS RELATIVOS À EMISSORA</w:t>
      </w:r>
    </w:p>
    <w:p w:rsidR="00606057" w:rsidRPr="008A3A1D" w:rsidRDefault="00606057" w:rsidP="008A3A1D">
      <w:pPr>
        <w:pStyle w:val="ListaColorida-nfase11"/>
        <w:widowControl/>
        <w:spacing w:after="140" w:line="290" w:lineRule="auto"/>
        <w:ind w:left="0"/>
        <w:rPr>
          <w:rFonts w:ascii="Tahoma" w:hAnsi="Tahoma" w:cs="Tahoma"/>
          <w:b/>
          <w:sz w:val="20"/>
          <w:szCs w:val="20"/>
        </w:rPr>
      </w:pPr>
    </w:p>
    <w:p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Risco Relacionado ao Registro da CVM</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 xml:space="preserve">Risco Relacionado à Origem de Novos Negócios e Redução na Demanda por Certificados de Recebíveis Imobiliários. </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Riscos Relativos à Importância de uma Equipe Qualificada</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Riscos Relacionados à Falência, Recuperação Judicial ou Extrajudicial da Emissora</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Ao longo do prazo de duração dos CRI, a Emissora poderá estar sujeita a eventos de falência, recuperação judicial ou extrajudicial. Dessa forma, apesar de ter</w:t>
      </w:r>
      <w:r w:rsidR="00774D3C" w:rsidRPr="008A3A1D">
        <w:rPr>
          <w:rFonts w:ascii="Tahoma" w:hAnsi="Tahoma" w:cs="Tahoma"/>
          <w:sz w:val="20"/>
          <w:szCs w:val="20"/>
        </w:rPr>
        <w:t xml:space="preserve"> </w:t>
      </w:r>
      <w:r w:rsidRPr="008A3A1D">
        <w:rPr>
          <w:rFonts w:ascii="Tahoma" w:hAnsi="Tahoma" w:cs="Tahoma"/>
          <w:sz w:val="20"/>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 xml:space="preserve">Risco da não realização da carteira de ativos </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8A3A1D">
        <w:rPr>
          <w:rFonts w:ascii="Tahoma" w:hAnsi="Tahoma" w:cs="Tahoma"/>
          <w:sz w:val="20"/>
          <w:szCs w:val="20"/>
        </w:rPr>
        <w:t>e</w:t>
      </w:r>
      <w:r w:rsidRPr="008A3A1D">
        <w:rPr>
          <w:rFonts w:ascii="Tahoma" w:hAnsi="Tahoma" w:cs="Tahoma"/>
          <w:sz w:val="20"/>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rsidR="00606057" w:rsidRPr="008A3A1D" w:rsidRDefault="00606057" w:rsidP="008A3A1D">
      <w:pPr>
        <w:pStyle w:val="ListaColorida-nfase11"/>
        <w:widowControl/>
        <w:spacing w:after="140" w:line="290" w:lineRule="auto"/>
        <w:ind w:left="0"/>
        <w:rPr>
          <w:rFonts w:ascii="Tahoma" w:hAnsi="Tahoma" w:cs="Tahoma"/>
          <w:i/>
          <w:sz w:val="20"/>
          <w:szCs w:val="20"/>
        </w:rPr>
      </w:pPr>
    </w:p>
    <w:p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A capacidade da Emissora de honrar suas obrigações decorrentes dos CRI depende exclusivamente do pagamento pelas Locatárias.</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rsidR="00606057" w:rsidRPr="008A3A1D" w:rsidRDefault="00606057" w:rsidP="008A3A1D">
      <w:pPr>
        <w:pStyle w:val="ListaColorida-nfase11"/>
        <w:widowControl/>
        <w:spacing w:after="140" w:line="290" w:lineRule="auto"/>
        <w:ind w:left="0"/>
        <w:rPr>
          <w:rFonts w:ascii="Tahoma" w:hAnsi="Tahoma" w:cs="Tahoma"/>
          <w:sz w:val="20"/>
          <w:szCs w:val="20"/>
        </w:rPr>
      </w:pPr>
    </w:p>
    <w:p w:rsidR="00606057" w:rsidRPr="008A3A1D" w:rsidRDefault="00000DE9" w:rsidP="008A3A1D">
      <w:pPr>
        <w:autoSpaceDE w:val="0"/>
        <w:autoSpaceDN w:val="0"/>
        <w:adjustRightInd w:val="0"/>
        <w:spacing w:after="140" w:line="290" w:lineRule="auto"/>
        <w:contextualSpacing/>
        <w:jc w:val="both"/>
        <w:rPr>
          <w:rFonts w:ascii="Tahoma" w:hAnsi="Tahoma" w:cs="Tahoma"/>
          <w:i/>
          <w:sz w:val="20"/>
          <w:szCs w:val="20"/>
        </w:rPr>
      </w:pPr>
      <w:r w:rsidRPr="008A3A1D">
        <w:rPr>
          <w:rFonts w:ascii="Tahoma" w:hAnsi="Tahoma" w:cs="Tahoma"/>
          <w:i/>
          <w:sz w:val="20"/>
          <w:szCs w:val="20"/>
        </w:rPr>
        <w:t>Crescimento da Emissora e de seu Capital</w:t>
      </w:r>
    </w:p>
    <w:p w:rsidR="00606057" w:rsidRPr="008A3A1D" w:rsidRDefault="00606057" w:rsidP="008A3A1D">
      <w:pPr>
        <w:autoSpaceDE w:val="0"/>
        <w:autoSpaceDN w:val="0"/>
        <w:adjustRightInd w:val="0"/>
        <w:spacing w:after="140" w:line="290" w:lineRule="auto"/>
        <w:contextualSpacing/>
        <w:jc w:val="both"/>
        <w:rPr>
          <w:rFonts w:ascii="Tahoma" w:hAnsi="Tahoma" w:cs="Tahoma"/>
          <w:sz w:val="20"/>
          <w:szCs w:val="20"/>
        </w:rPr>
      </w:pPr>
    </w:p>
    <w:p w:rsidR="00606057" w:rsidRPr="008A3A1D" w:rsidRDefault="00000DE9" w:rsidP="008A3A1D">
      <w:pPr>
        <w:autoSpaceDE w:val="0"/>
        <w:autoSpaceDN w:val="0"/>
        <w:adjustRightInd w:val="0"/>
        <w:spacing w:after="140" w:line="290" w:lineRule="auto"/>
        <w:contextualSpacing/>
        <w:jc w:val="both"/>
        <w:rPr>
          <w:rFonts w:ascii="Tahoma" w:hAnsi="Tahoma" w:cs="Tahoma"/>
          <w:sz w:val="20"/>
          <w:szCs w:val="20"/>
        </w:rPr>
      </w:pPr>
      <w:r w:rsidRPr="008A3A1D">
        <w:rPr>
          <w:rFonts w:ascii="Tahoma" w:hAnsi="Tahoma" w:cs="Tahoma"/>
          <w:sz w:val="20"/>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rsidR="00606057" w:rsidRPr="008A3A1D" w:rsidRDefault="00606057" w:rsidP="008A3A1D">
      <w:pPr>
        <w:spacing w:after="140" w:line="290" w:lineRule="auto"/>
        <w:contextualSpacing/>
        <w:jc w:val="both"/>
        <w:rPr>
          <w:rFonts w:ascii="Tahoma" w:hAnsi="Tahoma" w:cs="Tahoma"/>
          <w:sz w:val="20"/>
          <w:szCs w:val="20"/>
        </w:rPr>
      </w:pPr>
      <w:bookmarkStart w:id="360" w:name="_Toc281317559"/>
      <w:bookmarkStart w:id="361" w:name="_Toc331358425"/>
      <w:bookmarkStart w:id="362" w:name="_Toc331759570"/>
    </w:p>
    <w:p w:rsidR="00606057" w:rsidRPr="008A3A1D" w:rsidRDefault="00000DE9" w:rsidP="008A3A1D">
      <w:pPr>
        <w:spacing w:after="140" w:line="290" w:lineRule="auto"/>
        <w:contextualSpacing/>
        <w:jc w:val="both"/>
        <w:rPr>
          <w:rFonts w:ascii="Tahoma" w:hAnsi="Tahoma" w:cs="Tahoma"/>
          <w:i/>
          <w:iCs/>
          <w:sz w:val="20"/>
          <w:szCs w:val="20"/>
        </w:rPr>
      </w:pPr>
      <w:r w:rsidRPr="008A3A1D">
        <w:rPr>
          <w:rFonts w:ascii="Tahoma" w:hAnsi="Tahoma" w:cs="Tahoma"/>
          <w:i/>
          <w:iCs/>
          <w:sz w:val="20"/>
          <w:szCs w:val="20"/>
        </w:rPr>
        <w:t>Riscos Relacionados à Operacionalização dos Pagamentos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b/>
          <w:sz w:val="20"/>
          <w:szCs w:val="20"/>
        </w:rPr>
      </w:pPr>
      <w:bookmarkStart w:id="363" w:name="_Toc368991952"/>
      <w:bookmarkStart w:id="364" w:name="_Toc479091198"/>
      <w:r w:rsidRPr="008A3A1D">
        <w:rPr>
          <w:rFonts w:ascii="Tahoma" w:hAnsi="Tahoma" w:cs="Tahoma"/>
          <w:b/>
          <w:sz w:val="20"/>
          <w:szCs w:val="20"/>
        </w:rPr>
        <w:t>FATORES DE RISCO RELACIONADOS À</w:t>
      </w:r>
      <w:bookmarkEnd w:id="360"/>
      <w:bookmarkEnd w:id="361"/>
      <w:bookmarkEnd w:id="362"/>
      <w:bookmarkEnd w:id="363"/>
      <w:bookmarkEnd w:id="364"/>
      <w:r w:rsidRPr="008A3A1D">
        <w:rPr>
          <w:rFonts w:ascii="Tahoma" w:hAnsi="Tahoma" w:cs="Tahoma"/>
          <w:b/>
          <w:sz w:val="20"/>
          <w:szCs w:val="20"/>
        </w:rPr>
        <w:t xml:space="preserve"> CEDENTE E ÀS LOCATÁRIAS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não pagamento dos Créditos Imobiliários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8A3A1D">
        <w:rPr>
          <w:rFonts w:ascii="Tahoma" w:hAnsi="Tahoma" w:cs="Tahoma"/>
          <w:sz w:val="20"/>
          <w:szCs w:val="20"/>
        </w:rPr>
        <w:t>,</w:t>
      </w:r>
      <w:r w:rsidRPr="008A3A1D">
        <w:rPr>
          <w:rFonts w:ascii="Tahoma" w:hAnsi="Tahoma" w:cs="Tahoma"/>
          <w:sz w:val="20"/>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rsidR="00606057" w:rsidRPr="008A3A1D" w:rsidRDefault="00606057" w:rsidP="008A3A1D">
      <w:pPr>
        <w:spacing w:after="140" w:line="290" w:lineRule="auto"/>
        <w:contextualSpacing/>
        <w:jc w:val="both"/>
        <w:rPr>
          <w:rFonts w:ascii="Tahoma" w:hAnsi="Tahoma" w:cs="Tahoma"/>
          <w:sz w:val="20"/>
          <w:szCs w:val="20"/>
          <w:highlight w:val="yellow"/>
        </w:rPr>
      </w:pP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i/>
          <w:sz w:val="20"/>
          <w:szCs w:val="20"/>
          <w:lang w:eastAsia="ja-JP"/>
        </w:rPr>
      </w:pPr>
      <w:r w:rsidRPr="008A3A1D">
        <w:rPr>
          <w:rFonts w:ascii="Tahoma" w:eastAsia="MS Mincho" w:hAnsi="Tahoma" w:cs="Tahoma"/>
          <w:i/>
          <w:sz w:val="20"/>
          <w:szCs w:val="20"/>
          <w:lang w:eastAsia="ja-JP"/>
        </w:rPr>
        <w:t>Falência, Recuperação Judicial ou Extrajudicial das Locatárias</w:t>
      </w:r>
    </w:p>
    <w:p w:rsidR="00606057" w:rsidRPr="008A3A1D" w:rsidRDefault="00606057" w:rsidP="008A3A1D">
      <w:pPr>
        <w:autoSpaceDE w:val="0"/>
        <w:autoSpaceDN w:val="0"/>
        <w:adjustRightInd w:val="0"/>
        <w:spacing w:after="140" w:line="290" w:lineRule="auto"/>
        <w:contextualSpacing/>
        <w:jc w:val="both"/>
        <w:rPr>
          <w:rFonts w:ascii="Tahoma" w:eastAsia="MS Mincho" w:hAnsi="Tahoma" w:cs="Tahoma"/>
          <w:i/>
          <w:sz w:val="20"/>
          <w:szCs w:val="20"/>
          <w:lang w:eastAsia="ja-JP"/>
        </w:rPr>
      </w:pP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highlight w:val="yellow"/>
          <w:lang w:eastAsia="ja-JP"/>
        </w:rPr>
      </w:pPr>
      <w:r w:rsidRPr="008A3A1D">
        <w:rPr>
          <w:rFonts w:ascii="Tahoma" w:eastAsia="MS Mincho" w:hAnsi="Tahoma" w:cs="Tahoma"/>
          <w:sz w:val="20"/>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b/>
          <w:sz w:val="20"/>
          <w:szCs w:val="20"/>
        </w:rPr>
      </w:pPr>
      <w:bookmarkStart w:id="365" w:name="_Toc331358427"/>
      <w:bookmarkStart w:id="366" w:name="_Toc331759572"/>
      <w:bookmarkStart w:id="367" w:name="_Toc479091199"/>
      <w:r w:rsidRPr="008A3A1D">
        <w:rPr>
          <w:rFonts w:ascii="Tahoma" w:hAnsi="Tahoma" w:cs="Tahoma"/>
          <w:b/>
          <w:sz w:val="20"/>
          <w:szCs w:val="20"/>
        </w:rPr>
        <w:t>FATORES DE RISCO RELACIONADOS AOS CRI E À OFERTA</w:t>
      </w:r>
      <w:bookmarkEnd w:id="365"/>
      <w:bookmarkEnd w:id="366"/>
      <w:bookmarkEnd w:id="367"/>
      <w:r w:rsidR="00F24D42" w:rsidRPr="008A3A1D">
        <w:rPr>
          <w:rFonts w:ascii="Tahoma" w:hAnsi="Tahoma" w:cs="Tahoma"/>
          <w:b/>
          <w:sz w:val="20"/>
          <w:szCs w:val="20"/>
        </w:rPr>
        <w:t xml:space="preserve"> RESTRITA</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liquidez dos Créditos Imobiliários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Emissora poderá passar por um período de falta de liquidez na hipótese de descasamento entre o recebimento dos Créditos Imobiliários em relação aos pagamentos derivados dos CRI.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crédito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8A3A1D">
        <w:rPr>
          <w:rFonts w:ascii="Tahoma" w:hAnsi="Tahoma" w:cs="Tahoma"/>
          <w:sz w:val="20"/>
          <w:szCs w:val="20"/>
        </w:rPr>
        <w:t>I</w:t>
      </w:r>
      <w:r w:rsidRPr="008A3A1D">
        <w:rPr>
          <w:rFonts w:ascii="Tahoma" w:hAnsi="Tahoma" w:cs="Tahoma"/>
          <w:sz w:val="20"/>
          <w:szCs w:val="20"/>
        </w:rPr>
        <w:t>nvestidores ou até na perda total ou parcial do investimento realizado pelos Titulares dos CRI</w:t>
      </w:r>
      <w:r w:rsidR="00952024" w:rsidRPr="008A3A1D">
        <w:rPr>
          <w:rFonts w:ascii="Tahoma" w:hAnsi="Tahoma" w:cs="Tahoma"/>
          <w:sz w:val="20"/>
          <w:szCs w:val="20"/>
        </w:rPr>
        <w:t>,</w:t>
      </w:r>
      <w:r w:rsidRPr="008A3A1D">
        <w:rPr>
          <w:rFonts w:ascii="Tahoma" w:hAnsi="Tahoma" w:cs="Tahoma"/>
          <w:sz w:val="20"/>
          <w:szCs w:val="20"/>
        </w:rPr>
        <w:t xml:space="preserve"> caso a Cedente e/ou as Locatárias não honrem com o pagamento dos Créditos Imobiliários ou do Saldo Devedor do</w:t>
      </w:r>
      <w:r w:rsidR="00B9349B" w:rsidRPr="008A3A1D">
        <w:rPr>
          <w:rFonts w:ascii="Tahoma" w:hAnsi="Tahoma" w:cs="Tahoma"/>
          <w:sz w:val="20"/>
          <w:szCs w:val="20"/>
        </w:rPr>
        <w:t>s</w:t>
      </w:r>
      <w:r w:rsidRPr="008A3A1D">
        <w:rPr>
          <w:rFonts w:ascii="Tahoma" w:hAnsi="Tahoma" w:cs="Tahoma"/>
          <w:sz w:val="20"/>
          <w:szCs w:val="20"/>
        </w:rPr>
        <w:t xml:space="preserve"> CRI na hipótese de Recompra Compulsória</w:t>
      </w:r>
      <w:r w:rsidR="00ED1FD3"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do Quórum de Deliberação em Assembleia Geral de Titulares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Baixa Liquidez no Mercado Secundário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da existência de Credores Privilegiados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Riscos relacionados à Tributação dos CRI</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06057" w:rsidRPr="008A3A1D" w:rsidRDefault="00606057" w:rsidP="008A3A1D">
      <w:pPr>
        <w:spacing w:after="140" w:line="290" w:lineRule="auto"/>
        <w:contextualSpacing/>
        <w:jc w:val="both"/>
        <w:rPr>
          <w:rFonts w:ascii="Tahoma" w:hAnsi="Tahoma" w:cs="Tahoma"/>
          <w:sz w:val="20"/>
          <w:szCs w:val="20"/>
        </w:rPr>
      </w:pPr>
      <w:bookmarkStart w:id="368" w:name="_DV_M564"/>
      <w:bookmarkEnd w:id="368"/>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Riscos Relativos à Responsabilização da Emissora por prejuízos ao Patrimônio Separado</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r w:rsidR="00952024" w:rsidRPr="008A3A1D">
        <w:rPr>
          <w:rFonts w:ascii="Tahoma" w:hAnsi="Tahoma" w:cs="Tahoma"/>
          <w:sz w:val="20"/>
          <w:szCs w:val="20"/>
        </w:rPr>
        <w:t>[</w:t>
      </w:r>
      <w:r w:rsidRPr="008A3A1D">
        <w:rPr>
          <w:rFonts w:ascii="Tahoma" w:hAnsi="Tahoma" w:cs="Tahoma"/>
          <w:sz w:val="20"/>
          <w:szCs w:val="20"/>
        </w:rPr>
        <w:t>R$400.000,00 (quatrocentos mil reais)</w:t>
      </w:r>
      <w:r w:rsidR="00952024" w:rsidRPr="008A3A1D">
        <w:rPr>
          <w:rFonts w:ascii="Tahoma" w:hAnsi="Tahoma" w:cs="Tahoma"/>
          <w:sz w:val="20"/>
          <w:szCs w:val="20"/>
        </w:rPr>
        <w:t>]</w:t>
      </w:r>
      <w:r w:rsidR="00952024" w:rsidRPr="008A3A1D">
        <w:rPr>
          <w:rStyle w:val="Refdenotaderodap"/>
          <w:rFonts w:ascii="Tahoma" w:hAnsi="Tahoma" w:cs="Tahoma"/>
          <w:sz w:val="20"/>
          <w:szCs w:val="20"/>
        </w:rPr>
        <w:footnoteReference w:id="32"/>
      </w:r>
      <w:r w:rsidRPr="008A3A1D">
        <w:rPr>
          <w:rFonts w:ascii="Tahoma" w:hAnsi="Tahoma" w:cs="Tahoma"/>
          <w:sz w:val="20"/>
          <w:szCs w:val="20"/>
        </w:rPr>
        <w:t xml:space="preserve">. Sendo assim, caso a Emissora seja responsabilizada pelos prejuízos ao Patrimônio Separado, o patrimônio da Emissora não será suficiente para indenizar os Titulares dos CRI. </w:t>
      </w:r>
    </w:p>
    <w:p w:rsidR="00606057" w:rsidRPr="008A3A1D" w:rsidRDefault="00606057" w:rsidP="008A3A1D">
      <w:pPr>
        <w:spacing w:after="140" w:line="290" w:lineRule="auto"/>
        <w:contextualSpacing/>
        <w:jc w:val="both"/>
        <w:rPr>
          <w:rFonts w:ascii="Tahoma" w:hAnsi="Tahoma" w:cs="Tahoma"/>
          <w:sz w:val="20"/>
          <w:szCs w:val="20"/>
          <w:highlight w:val="yellow"/>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não Constituição da Alienaç</w:t>
      </w:r>
      <w:r w:rsidR="00952024" w:rsidRPr="008A3A1D">
        <w:rPr>
          <w:rFonts w:ascii="Tahoma" w:hAnsi="Tahoma" w:cs="Tahoma"/>
          <w:i/>
          <w:sz w:val="20"/>
          <w:szCs w:val="20"/>
        </w:rPr>
        <w:t>ão</w:t>
      </w:r>
      <w:r w:rsidRPr="008A3A1D">
        <w:rPr>
          <w:rFonts w:ascii="Tahoma" w:hAnsi="Tahoma" w:cs="Tahoma"/>
          <w:i/>
          <w:sz w:val="20"/>
          <w:szCs w:val="20"/>
        </w:rPr>
        <w:t xml:space="preserve"> Fiduciária de Imóveis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Na presente data, a garantia outorgada nos termos do</w:t>
      </w:r>
      <w:r w:rsidRPr="008A3A1D">
        <w:rPr>
          <w:rFonts w:ascii="Tahoma" w:hAnsi="Tahoma" w:cs="Tahoma"/>
          <w:i/>
          <w:sz w:val="20"/>
          <w:szCs w:val="20"/>
        </w:rPr>
        <w:t xml:space="preserve"> </w:t>
      </w:r>
      <w:r w:rsidRPr="008A3A1D">
        <w:rPr>
          <w:rFonts w:ascii="Tahoma" w:hAnsi="Tahoma" w:cs="Tahoma"/>
          <w:sz w:val="20"/>
          <w:szCs w:val="20"/>
        </w:rPr>
        <w:t>Contrato de Alienação Fiduciária de Imóveis</w:t>
      </w:r>
      <w:r w:rsidRPr="008A3A1D">
        <w:rPr>
          <w:rFonts w:ascii="Tahoma" w:hAnsi="Tahoma" w:cs="Tahoma"/>
          <w:i/>
          <w:sz w:val="20"/>
          <w:szCs w:val="20"/>
        </w:rPr>
        <w:t xml:space="preserve"> </w:t>
      </w:r>
      <w:r w:rsidRPr="008A3A1D">
        <w:rPr>
          <w:rFonts w:ascii="Tahoma" w:hAnsi="Tahoma" w:cs="Tahoma"/>
          <w:sz w:val="20"/>
          <w:szCs w:val="20"/>
        </w:rPr>
        <w:t>não se encontra devidamente constituída e exequíve</w:t>
      </w:r>
      <w:r w:rsidR="00952024" w:rsidRPr="008A3A1D">
        <w:rPr>
          <w:rFonts w:ascii="Tahoma" w:hAnsi="Tahoma" w:cs="Tahoma"/>
          <w:sz w:val="20"/>
          <w:szCs w:val="20"/>
        </w:rPr>
        <w:t>l</w:t>
      </w:r>
      <w:r w:rsidRPr="008A3A1D">
        <w:rPr>
          <w:rFonts w:ascii="Tahoma" w:hAnsi="Tahoma" w:cs="Tahoma"/>
          <w:sz w:val="20"/>
          <w:szCs w:val="20"/>
        </w:rPr>
        <w:t>, na medida em que o referido contrato não fo</w:t>
      </w:r>
      <w:r w:rsidR="00952024" w:rsidRPr="008A3A1D">
        <w:rPr>
          <w:rFonts w:ascii="Tahoma" w:hAnsi="Tahoma" w:cs="Tahoma"/>
          <w:sz w:val="20"/>
          <w:szCs w:val="20"/>
        </w:rPr>
        <w:t>i</w:t>
      </w:r>
      <w:r w:rsidRPr="008A3A1D">
        <w:rPr>
          <w:rFonts w:ascii="Tahoma" w:hAnsi="Tahoma" w:cs="Tahoma"/>
          <w:sz w:val="20"/>
          <w:szCs w:val="20"/>
        </w:rPr>
        <w:t xml:space="preserve"> registrado nos cartórios competentes. Os prazos para obtenção dos referidos registros encontram-se especificados no respectivo instrumento</w:t>
      </w:r>
      <w:r w:rsidR="00952024" w:rsidRPr="008A3A1D">
        <w:rPr>
          <w:rFonts w:ascii="Tahoma" w:hAnsi="Tahoma" w:cs="Tahoma"/>
          <w:sz w:val="20"/>
          <w:szCs w:val="20"/>
        </w:rPr>
        <w:t xml:space="preserve"> de garantia e</w:t>
      </w:r>
      <w:r w:rsidRPr="008A3A1D">
        <w:rPr>
          <w:rFonts w:ascii="Tahoma" w:hAnsi="Tahoma" w:cs="Tahoma"/>
          <w:sz w:val="20"/>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8A3A1D">
        <w:rPr>
          <w:rFonts w:ascii="Tahoma" w:hAnsi="Tahoma" w:cs="Tahoma"/>
          <w:sz w:val="20"/>
          <w:szCs w:val="20"/>
        </w:rPr>
        <w:t>,</w:t>
      </w:r>
      <w:r w:rsidRPr="008A3A1D">
        <w:rPr>
          <w:rFonts w:ascii="Tahoma" w:hAnsi="Tahoma" w:cs="Tahoma"/>
          <w:sz w:val="20"/>
          <w:szCs w:val="20"/>
        </w:rPr>
        <w:t xml:space="preserve"> caso as condições acima não sejam implementadas.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Insuficiência da Garantia Real Imobiliária</w:t>
      </w:r>
    </w:p>
    <w:p w:rsidR="00606057" w:rsidRPr="008A3A1D" w:rsidRDefault="00606057" w:rsidP="008A3A1D">
      <w:pPr>
        <w:spacing w:after="140" w:line="290" w:lineRule="auto"/>
        <w:contextualSpacing/>
        <w:jc w:val="both"/>
        <w:rPr>
          <w:rFonts w:ascii="Tahoma" w:hAnsi="Tahoma" w:cs="Tahoma"/>
          <w:i/>
          <w:sz w:val="20"/>
          <w:szCs w:val="20"/>
        </w:rPr>
      </w:pPr>
    </w:p>
    <w:p w:rsidR="00606057" w:rsidRPr="008A3A1D" w:rsidRDefault="00000DE9" w:rsidP="008A3A1D">
      <w:pPr>
        <w:spacing w:after="140" w:line="290" w:lineRule="auto"/>
        <w:contextualSpacing/>
        <w:jc w:val="both"/>
        <w:rPr>
          <w:rFonts w:ascii="Tahoma" w:hAnsi="Tahoma" w:cs="Tahoma"/>
          <w:sz w:val="20"/>
          <w:szCs w:val="20"/>
          <w:highlight w:val="yellow"/>
        </w:rPr>
      </w:pPr>
      <w:r w:rsidRPr="008A3A1D">
        <w:rPr>
          <w:rFonts w:ascii="Tahoma" w:hAnsi="Tahoma" w:cs="Tahoma"/>
          <w:sz w:val="20"/>
          <w:szCs w:val="20"/>
        </w:rPr>
        <w:t>Possíveis variações no mercado imobiliário poderão, eventualmente, impactar o valor de mercado das Unidades objeto da Alienação Fiduciária</w:t>
      </w:r>
      <w:r w:rsidR="00952024" w:rsidRPr="008A3A1D">
        <w:rPr>
          <w:rFonts w:ascii="Tahoma" w:hAnsi="Tahoma" w:cs="Tahoma"/>
          <w:sz w:val="20"/>
          <w:szCs w:val="20"/>
        </w:rPr>
        <w:t xml:space="preserve"> de Imóveis</w:t>
      </w:r>
      <w:r w:rsidRPr="008A3A1D">
        <w:rPr>
          <w:rFonts w:ascii="Tahoma" w:hAnsi="Tahoma" w:cs="Tahoma"/>
          <w:sz w:val="20"/>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Referente à Limitação do Escopo da Auditoria Realizada</w:t>
      </w:r>
    </w:p>
    <w:p w:rsidR="00606057" w:rsidRPr="008A3A1D" w:rsidRDefault="00606057" w:rsidP="008A3A1D">
      <w:pPr>
        <w:spacing w:after="140" w:line="290" w:lineRule="auto"/>
        <w:contextualSpacing/>
        <w:jc w:val="both"/>
        <w:rPr>
          <w:rFonts w:ascii="Tahoma" w:hAnsi="Tahoma" w:cs="Tahoma"/>
          <w:i/>
          <w:sz w:val="20"/>
          <w:szCs w:val="20"/>
        </w:rPr>
      </w:pPr>
    </w:p>
    <w:p w:rsidR="00606057" w:rsidRPr="008A3A1D" w:rsidRDefault="00952024"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69" w:name="_DV_M312"/>
      <w:bookmarkStart w:id="370" w:name="_Toc165713881"/>
      <w:bookmarkStart w:id="371" w:name="_Toc110076274"/>
      <w:bookmarkStart w:id="372" w:name="_Toc168723740"/>
      <w:bookmarkStart w:id="373" w:name="_Toc479091200"/>
      <w:bookmarkEnd w:id="369"/>
      <w:r w:rsidRPr="008A3A1D">
        <w:rPr>
          <w:rFonts w:ascii="Tahoma" w:hAnsi="Tahoma" w:cs="Tahoma"/>
          <w:b/>
          <w:sz w:val="20"/>
          <w:szCs w:val="20"/>
        </w:rPr>
        <w:t>CLÁUSULA DÉCIMA SÉTIMA - DISPOSIÇÕES GERAIS</w:t>
      </w:r>
      <w:bookmarkEnd w:id="370"/>
      <w:bookmarkEnd w:id="371"/>
      <w:bookmarkEnd w:id="372"/>
      <w:bookmarkEnd w:id="373"/>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74" w:name="_DV_M313"/>
      <w:bookmarkStart w:id="375" w:name="_Toc479091201"/>
      <w:bookmarkEnd w:id="374"/>
      <w:r w:rsidRPr="008A3A1D">
        <w:rPr>
          <w:rFonts w:ascii="Tahoma" w:hAnsi="Tahoma" w:cs="Tahoma"/>
          <w:sz w:val="20"/>
          <w:szCs w:val="20"/>
          <w:u w:val="single"/>
        </w:rPr>
        <w:t>Relatório de Gestão</w:t>
      </w:r>
      <w:r w:rsidRPr="008A3A1D">
        <w:rPr>
          <w:rFonts w:ascii="Tahoma" w:hAnsi="Tahoma" w:cs="Tahoma"/>
          <w:sz w:val="20"/>
          <w:szCs w:val="20"/>
        </w:rPr>
        <w:t>: Sempre que solicitado pelos Titulares dos CRI ou pelo Agente Fiduciário, a Emissora lhes dará acesso aos relatórios de gestão dos Créditos Imobiliários (“</w:t>
      </w:r>
      <w:r w:rsidRPr="008A3A1D">
        <w:rPr>
          <w:rFonts w:ascii="Tahoma" w:hAnsi="Tahoma" w:cs="Tahoma"/>
          <w:sz w:val="20"/>
          <w:szCs w:val="20"/>
          <w:u w:val="single"/>
        </w:rPr>
        <w:t>Relatório de Gestão</w:t>
      </w:r>
      <w:r w:rsidRPr="008A3A1D">
        <w:rPr>
          <w:rFonts w:ascii="Tahoma" w:hAnsi="Tahoma" w:cs="Tahoma"/>
          <w:sz w:val="20"/>
          <w:szCs w:val="20"/>
        </w:rPr>
        <w:t>”), vinculados ao presente Termo de Securitização.</w:t>
      </w:r>
      <w:bookmarkEnd w:id="375"/>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76" w:name="_DV_M314"/>
      <w:bookmarkStart w:id="377" w:name="_Toc479091202"/>
      <w:bookmarkEnd w:id="376"/>
      <w:r w:rsidRPr="008A3A1D">
        <w:rPr>
          <w:rFonts w:ascii="Tahoma" w:hAnsi="Tahoma" w:cs="Tahoma"/>
          <w:sz w:val="20"/>
          <w:szCs w:val="20"/>
          <w:u w:val="single"/>
        </w:rPr>
        <w:t>Prevalência das Disposições do Termo de Securitização</w:t>
      </w:r>
      <w:r w:rsidRPr="008A3A1D">
        <w:rPr>
          <w:rFonts w:ascii="Tahoma" w:hAnsi="Tahoma" w:cs="Tahoma"/>
          <w:sz w:val="20"/>
          <w:szCs w:val="20"/>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77"/>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730D2F"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78" w:name="_Toc479091203"/>
      <w:r w:rsidRPr="008A3A1D">
        <w:rPr>
          <w:rFonts w:ascii="Tahoma" w:hAnsi="Tahoma" w:cs="Tahoma"/>
          <w:sz w:val="20"/>
          <w:szCs w:val="20"/>
        </w:rPr>
        <w:t>[</w:t>
      </w:r>
      <w:r w:rsidR="00000DE9" w:rsidRPr="008A3A1D">
        <w:rPr>
          <w:rFonts w:ascii="Tahoma" w:hAnsi="Tahoma" w:cs="Tahoma"/>
          <w:sz w:val="20"/>
          <w:szCs w:val="20"/>
          <w:u w:val="single"/>
        </w:rPr>
        <w:t>Mora</w:t>
      </w:r>
      <w:r w:rsidRPr="008A3A1D">
        <w:rPr>
          <w:rStyle w:val="Refdenotaderodap"/>
          <w:rFonts w:ascii="Tahoma" w:hAnsi="Tahoma" w:cs="Tahoma"/>
          <w:sz w:val="20"/>
          <w:szCs w:val="20"/>
          <w:u w:val="single"/>
        </w:rPr>
        <w:footnoteReference w:id="33"/>
      </w:r>
      <w:r w:rsidR="00000DE9" w:rsidRPr="008A3A1D">
        <w:rPr>
          <w:rFonts w:ascii="Tahoma" w:hAnsi="Tahoma" w:cs="Tahoma"/>
          <w:sz w:val="20"/>
          <w:szCs w:val="20"/>
        </w:rPr>
        <w:t xml:space="preserve">: Ocorrendo impontualidade no pagamento pela Emissora de qualquer quantia devida aos Titulares dos CRI, ficarão, desde a data da inadimplência até a data do efetivo pagamento, sujeitos a, independentemente de aviso, notificação ou interpelação judicial ou extrajudicial (i) </w:t>
      </w:r>
      <w:bookmarkEnd w:id="378"/>
      <w:r w:rsidR="00000DE9" w:rsidRPr="008A3A1D">
        <w:rPr>
          <w:rFonts w:ascii="Tahoma" w:hAnsi="Tahoma" w:cs="Tahoma"/>
          <w:sz w:val="20"/>
          <w:szCs w:val="20"/>
        </w:rPr>
        <w:t>juros de mora de 1% (um por cento) ao mês; (ii) correção monetária mensal pela variação acumulada do IGP-M ou índice que vier a substituí-lo; (iii) multa por inadimplemento de 2% (dois por cento), acrescida de juros e correção monetária sobre o valor do pagamento em atraso.</w:t>
      </w:r>
      <w:r w:rsidRPr="008A3A1D">
        <w:rPr>
          <w:rFonts w:ascii="Tahoma" w:hAnsi="Tahoma" w:cs="Tahoma"/>
          <w:sz w:val="20"/>
          <w:szCs w:val="20"/>
        </w:rPr>
        <w:t>]</w:t>
      </w:r>
      <w:r w:rsidR="00000DE9" w:rsidRPr="008A3A1D">
        <w:rPr>
          <w:rFonts w:ascii="Tahoma" w:hAnsi="Tahoma" w:cs="Tahoma"/>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79" w:name="_DV_M315"/>
      <w:bookmarkStart w:id="380" w:name="_DV_M316"/>
      <w:bookmarkStart w:id="381" w:name="_DV_M317"/>
      <w:bookmarkStart w:id="382" w:name="_Toc165713882"/>
      <w:bookmarkStart w:id="383" w:name="_Toc162083611"/>
      <w:bookmarkStart w:id="384" w:name="_Toc163043028"/>
      <w:bookmarkStart w:id="385" w:name="_Toc163311032"/>
      <w:bookmarkStart w:id="386" w:name="_Toc163380716"/>
      <w:bookmarkStart w:id="387" w:name="_Toc168723741"/>
      <w:bookmarkStart w:id="388" w:name="_Toc479091204"/>
      <w:bookmarkStart w:id="389" w:name="_Toc162079650"/>
      <w:bookmarkStart w:id="390" w:name="_Toc162083623"/>
      <w:bookmarkStart w:id="391" w:name="_Toc163043040"/>
      <w:bookmarkEnd w:id="379"/>
      <w:bookmarkEnd w:id="380"/>
      <w:bookmarkEnd w:id="381"/>
      <w:r w:rsidRPr="008A3A1D">
        <w:rPr>
          <w:rFonts w:ascii="Tahoma" w:hAnsi="Tahoma" w:cs="Tahoma"/>
          <w:b/>
          <w:sz w:val="20"/>
          <w:szCs w:val="20"/>
        </w:rPr>
        <w:t>CLÁUSULA DÉCIMA OITAVA - DAS NOTIFICAÇÕES</w:t>
      </w:r>
      <w:bookmarkEnd w:id="382"/>
      <w:bookmarkEnd w:id="383"/>
      <w:bookmarkEnd w:id="384"/>
      <w:bookmarkEnd w:id="385"/>
      <w:bookmarkEnd w:id="386"/>
      <w:bookmarkEnd w:id="387"/>
      <w:bookmarkEnd w:id="388"/>
      <w:r w:rsidR="00730D2F" w:rsidRPr="008A3A1D">
        <w:rPr>
          <w:rStyle w:val="Refdenotaderodap"/>
          <w:rFonts w:ascii="Tahoma" w:hAnsi="Tahoma" w:cs="Tahoma"/>
          <w:b/>
          <w:sz w:val="20"/>
          <w:szCs w:val="20"/>
        </w:rPr>
        <w:footnoteReference w:id="34"/>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92" w:name="_DV_M318"/>
      <w:bookmarkStart w:id="393" w:name="_Toc479091205"/>
      <w:bookmarkEnd w:id="392"/>
      <w:r w:rsidRPr="008A3A1D">
        <w:rPr>
          <w:rFonts w:ascii="Tahoma" w:hAnsi="Tahoma" w:cs="Tahoma"/>
          <w:sz w:val="20"/>
          <w:szCs w:val="20"/>
          <w:u w:val="single"/>
        </w:rPr>
        <w:t>Comunicações</w:t>
      </w:r>
      <w:r w:rsidRPr="008A3A1D">
        <w:rPr>
          <w:rFonts w:ascii="Tahoma" w:hAnsi="Tahoma" w:cs="Tahoma"/>
          <w:sz w:val="20"/>
          <w:szCs w:val="20"/>
        </w:rPr>
        <w:t>: Todos os documentos e as comunicações, sempre feitos por escrito, assim como os meios físicos que contenham documentos ou comunicações, a serem enviados entre a Emissora e o Agente Fiduciário nos termos do</w:t>
      </w:r>
      <w:r w:rsidR="00730D2F" w:rsidRPr="008A3A1D">
        <w:rPr>
          <w:rFonts w:ascii="Tahoma" w:hAnsi="Tahoma" w:cs="Tahoma"/>
          <w:sz w:val="20"/>
          <w:szCs w:val="20"/>
        </w:rPr>
        <w:t>s</w:t>
      </w:r>
      <w:r w:rsidRPr="008A3A1D">
        <w:rPr>
          <w:rFonts w:ascii="Tahoma" w:hAnsi="Tahoma" w:cs="Tahoma"/>
          <w:sz w:val="20"/>
          <w:szCs w:val="20"/>
        </w:rPr>
        <w:t xml:space="preserve"> </w:t>
      </w:r>
      <w:r w:rsidR="00730D2F" w:rsidRPr="008A3A1D">
        <w:rPr>
          <w:rFonts w:ascii="Tahoma" w:hAnsi="Tahoma" w:cs="Tahoma"/>
          <w:sz w:val="20"/>
          <w:szCs w:val="20"/>
        </w:rPr>
        <w:t>Documentos da Operação</w:t>
      </w:r>
      <w:r w:rsidRPr="008A3A1D">
        <w:rPr>
          <w:rFonts w:ascii="Tahoma" w:hAnsi="Tahoma" w:cs="Tahoma"/>
          <w:sz w:val="20"/>
          <w:szCs w:val="20"/>
        </w:rPr>
        <w:t>, deverão ser encaminhados para os seguintes endereços:</w:t>
      </w:r>
      <w:bookmarkEnd w:id="393"/>
    </w:p>
    <w:p w:rsidR="00606057" w:rsidRPr="008A3A1D" w:rsidRDefault="00606057" w:rsidP="008A3A1D">
      <w:pPr>
        <w:spacing w:after="140" w:line="290" w:lineRule="auto"/>
        <w:ind w:left="567"/>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bookmarkStart w:id="394" w:name="_DV_M319"/>
      <w:bookmarkEnd w:id="394"/>
      <w:r w:rsidRPr="008A3A1D">
        <w:rPr>
          <w:rFonts w:ascii="Tahoma" w:hAnsi="Tahoma" w:cs="Tahoma"/>
          <w:sz w:val="20"/>
          <w:szCs w:val="20"/>
        </w:rPr>
        <w:t>Se para a Emissora:</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b/>
          <w:sz w:val="20"/>
          <w:szCs w:val="20"/>
          <w:lang w:eastAsia="ja-JP"/>
        </w:rPr>
      </w:pPr>
      <w:bookmarkStart w:id="395" w:name="_DV_M320"/>
      <w:bookmarkStart w:id="396" w:name="_DV_M321"/>
      <w:bookmarkStart w:id="397" w:name="_DV_M322"/>
      <w:bookmarkStart w:id="398" w:name="_DV_M323"/>
      <w:bookmarkStart w:id="399" w:name="_DV_M324"/>
      <w:bookmarkStart w:id="400" w:name="_DV_M325"/>
      <w:bookmarkStart w:id="401" w:name="_DV_C114"/>
      <w:bookmarkEnd w:id="395"/>
      <w:bookmarkEnd w:id="396"/>
      <w:bookmarkEnd w:id="397"/>
      <w:bookmarkEnd w:id="398"/>
      <w:bookmarkEnd w:id="399"/>
      <w:bookmarkEnd w:id="400"/>
      <w:r w:rsidRPr="008A3A1D">
        <w:rPr>
          <w:rFonts w:ascii="Tahoma" w:eastAsia="MS Mincho" w:hAnsi="Tahoma" w:cs="Tahoma"/>
          <w:b/>
          <w:sz w:val="20"/>
          <w:szCs w:val="20"/>
          <w:lang w:eastAsia="ja-JP"/>
        </w:rPr>
        <w:t>TRUE SECURITIZADORA S.A.</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 xml:space="preserve">Avenida Santo Amaro, nº 48, 1º andar </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Conjunto 12, Bairro Itaim Bibi</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São Paulo – SP – CEP 04506-000</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 xml:space="preserve">At.: Arley Custódio Fonseca </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 xml:space="preserve">Telefone: (11) 3071-4475 </w:t>
      </w:r>
    </w:p>
    <w:p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E-mail: middle@truesecuritizadora.com.br / juridico@truesecuritizadora.com.br</w:t>
      </w:r>
    </w:p>
    <w:bookmarkEnd w:id="401"/>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Se o Agente Fiduciário:</w:t>
      </w:r>
    </w:p>
    <w:p w:rsidR="00F81802" w:rsidRPr="008A3A1D" w:rsidRDefault="00F81802" w:rsidP="008A3A1D">
      <w:pPr>
        <w:spacing w:after="140" w:line="290" w:lineRule="auto"/>
        <w:contextualSpacing/>
        <w:jc w:val="both"/>
        <w:rPr>
          <w:rFonts w:ascii="Tahoma" w:hAnsi="Tahoma" w:cs="Tahoma"/>
          <w:b/>
          <w:color w:val="000000"/>
          <w:sz w:val="20"/>
          <w:szCs w:val="20"/>
        </w:rPr>
      </w:pPr>
      <w:bookmarkStart w:id="402" w:name="_DV_M326"/>
      <w:bookmarkStart w:id="403" w:name="_DV_M327"/>
      <w:bookmarkStart w:id="404" w:name="_DV_M328"/>
      <w:bookmarkStart w:id="405" w:name="_DV_M329"/>
      <w:bookmarkStart w:id="406" w:name="_DV_M330"/>
      <w:bookmarkStart w:id="407" w:name="_DV_M331"/>
      <w:bookmarkStart w:id="408" w:name="_DV_M332"/>
      <w:bookmarkEnd w:id="402"/>
      <w:bookmarkEnd w:id="403"/>
      <w:bookmarkEnd w:id="404"/>
      <w:bookmarkEnd w:id="405"/>
      <w:bookmarkEnd w:id="406"/>
      <w:bookmarkEnd w:id="407"/>
      <w:bookmarkEnd w:id="408"/>
      <w:r w:rsidRPr="008A3A1D">
        <w:rPr>
          <w:rFonts w:ascii="Tahoma" w:hAnsi="Tahoma" w:cs="Tahoma"/>
          <w:b/>
          <w:color w:val="000000"/>
          <w:sz w:val="20"/>
          <w:szCs w:val="20"/>
        </w:rPr>
        <w:t>SIMPLIFIC PAVARINI DISTRIBUIDORA DE TÍTULOS E VALORES MOBILIÁRIOS LTDA.</w:t>
      </w:r>
    </w:p>
    <w:p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Rua Joaquim Floriano, nº 466, Bloco B, sala 1401</w:t>
      </w:r>
    </w:p>
    <w:p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Itaim Bibi - São Paulo/SP</w:t>
      </w:r>
    </w:p>
    <w:p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CEP 04534-002</w:t>
      </w:r>
    </w:p>
    <w:p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At.: Carlos Alberto Bacha / Matheus Gomes Faria / Rinaldo Rabello Ferreira</w:t>
      </w:r>
    </w:p>
    <w:p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Tel: (11) 3090-0447</w:t>
      </w:r>
    </w:p>
    <w:p w:rsidR="00606057"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 xml:space="preserve">E-mail: </w:t>
      </w:r>
      <w:hyperlink r:id="rId11" w:history="1">
        <w:r w:rsidRPr="008A3A1D">
          <w:rPr>
            <w:rStyle w:val="Hyperlink"/>
            <w:rFonts w:ascii="Tahoma" w:hAnsi="Tahoma" w:cs="Tahoma"/>
            <w:bCs/>
            <w:sz w:val="20"/>
            <w:szCs w:val="20"/>
          </w:rPr>
          <w:t>fiduciario@simplificpavarini.com.br</w:t>
        </w:r>
      </w:hyperlink>
    </w:p>
    <w:p w:rsidR="00F81802" w:rsidRPr="008A3A1D" w:rsidRDefault="00F81802" w:rsidP="008A3A1D">
      <w:pPr>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2"/>
          <w:numId w:val="24"/>
        </w:numPr>
        <w:tabs>
          <w:tab w:val="left" w:pos="851"/>
          <w:tab w:val="left" w:pos="1418"/>
        </w:tabs>
        <w:spacing w:after="140" w:line="290" w:lineRule="auto"/>
        <w:ind w:left="567" w:firstLine="0"/>
        <w:contextualSpacing/>
        <w:jc w:val="both"/>
        <w:rPr>
          <w:rFonts w:ascii="Tahoma" w:hAnsi="Tahoma" w:cs="Tahoma"/>
          <w:sz w:val="20"/>
          <w:szCs w:val="20"/>
        </w:rPr>
      </w:pPr>
      <w:bookmarkStart w:id="409" w:name="_DV_M333"/>
      <w:bookmarkStart w:id="410" w:name="_Toc479091206"/>
      <w:bookmarkEnd w:id="409"/>
      <w:r w:rsidRPr="008A3A1D">
        <w:rPr>
          <w:rFonts w:ascii="Tahoma" w:hAnsi="Tahoma" w:cs="Tahoma"/>
          <w:sz w:val="20"/>
          <w:szCs w:val="20"/>
        </w:rP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410"/>
    </w:p>
    <w:p w:rsidR="00606057" w:rsidRPr="008A3A1D" w:rsidRDefault="00606057" w:rsidP="008A3A1D">
      <w:pPr>
        <w:spacing w:after="140" w:line="290" w:lineRule="auto"/>
        <w:ind w:left="567"/>
        <w:contextualSpacing/>
        <w:jc w:val="both"/>
        <w:rPr>
          <w:rFonts w:ascii="Tahoma" w:hAnsi="Tahoma" w:cs="Tahoma"/>
          <w:sz w:val="20"/>
          <w:szCs w:val="20"/>
        </w:rPr>
      </w:pPr>
    </w:p>
    <w:p w:rsidR="00606057" w:rsidRPr="008A3A1D" w:rsidRDefault="00000DE9" w:rsidP="008A3A1D">
      <w:pPr>
        <w:pStyle w:val="PargrafodaLista"/>
        <w:widowControl/>
        <w:numPr>
          <w:ilvl w:val="0"/>
          <w:numId w:val="24"/>
        </w:numPr>
        <w:spacing w:after="140" w:line="290" w:lineRule="auto"/>
        <w:ind w:left="-284" w:firstLine="0"/>
        <w:contextualSpacing/>
        <w:jc w:val="both"/>
        <w:rPr>
          <w:rFonts w:ascii="Tahoma" w:hAnsi="Tahoma" w:cs="Tahoma"/>
          <w:b/>
          <w:sz w:val="20"/>
          <w:szCs w:val="20"/>
        </w:rPr>
      </w:pPr>
      <w:bookmarkStart w:id="411" w:name="_DV_M334"/>
      <w:bookmarkStart w:id="412" w:name="_Toc168723742"/>
      <w:bookmarkStart w:id="413" w:name="_Toc479091207"/>
      <w:bookmarkStart w:id="414" w:name="_Toc163311033"/>
      <w:bookmarkStart w:id="415" w:name="_Toc163380717"/>
      <w:bookmarkEnd w:id="411"/>
      <w:r w:rsidRPr="008A3A1D">
        <w:rPr>
          <w:rFonts w:ascii="Tahoma" w:hAnsi="Tahoma" w:cs="Tahoma"/>
          <w:b/>
          <w:sz w:val="20"/>
          <w:szCs w:val="20"/>
        </w:rPr>
        <w:t xml:space="preserve">CLÁUSULA </w:t>
      </w:r>
      <w:bookmarkStart w:id="416" w:name="_DV_M335"/>
      <w:bookmarkEnd w:id="412"/>
      <w:bookmarkEnd w:id="416"/>
      <w:r w:rsidRPr="008A3A1D">
        <w:rPr>
          <w:rFonts w:ascii="Tahoma" w:hAnsi="Tahoma" w:cs="Tahoma"/>
          <w:b/>
          <w:sz w:val="20"/>
          <w:szCs w:val="20"/>
        </w:rPr>
        <w:t xml:space="preserve">DÉCIMA NONA - </w:t>
      </w:r>
      <w:bookmarkEnd w:id="413"/>
      <w:r w:rsidRPr="008A3A1D">
        <w:rPr>
          <w:rFonts w:ascii="Tahoma" w:hAnsi="Tahoma" w:cs="Tahoma"/>
          <w:b/>
          <w:sz w:val="20"/>
          <w:szCs w:val="20"/>
        </w:rPr>
        <w:t>LEGISLAÇÃO E FORO</w:t>
      </w:r>
    </w:p>
    <w:p w:rsidR="00606057" w:rsidRPr="008A3A1D" w:rsidRDefault="00606057" w:rsidP="008A3A1D">
      <w:pPr>
        <w:spacing w:after="140" w:line="290" w:lineRule="auto"/>
        <w:contextualSpacing/>
        <w:jc w:val="both"/>
        <w:rPr>
          <w:rFonts w:ascii="Tahoma" w:hAnsi="Tahoma" w:cs="Tahoma"/>
          <w:sz w:val="20"/>
          <w:szCs w:val="20"/>
        </w:rPr>
      </w:pPr>
      <w:bookmarkStart w:id="417" w:name="_DV_C147"/>
      <w:bookmarkEnd w:id="389"/>
      <w:bookmarkEnd w:id="390"/>
      <w:bookmarkEnd w:id="391"/>
      <w:bookmarkEnd w:id="414"/>
      <w:bookmarkEnd w:id="415"/>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18" w:name="_DV_C148"/>
      <w:bookmarkStart w:id="419" w:name="_Toc479091208"/>
      <w:bookmarkEnd w:id="417"/>
      <w:r w:rsidRPr="008A3A1D">
        <w:rPr>
          <w:rFonts w:ascii="Tahoma" w:hAnsi="Tahoma" w:cs="Tahoma"/>
          <w:sz w:val="20"/>
          <w:szCs w:val="20"/>
          <w:u w:val="single"/>
        </w:rPr>
        <w:t>Lei Aplicável</w:t>
      </w:r>
      <w:r w:rsidRPr="008A3A1D">
        <w:rPr>
          <w:rFonts w:ascii="Tahoma" w:hAnsi="Tahoma" w:cs="Tahoma"/>
          <w:sz w:val="20"/>
          <w:szCs w:val="20"/>
        </w:rPr>
        <w:t xml:space="preserve">: Este Termo de Securitização é regido pelas Leis da República Federativa do Brasil. </w:t>
      </w:r>
    </w:p>
    <w:p w:rsidR="00606057" w:rsidRPr="008A3A1D" w:rsidRDefault="00606057" w:rsidP="008A3A1D">
      <w:pPr>
        <w:pStyle w:val="PargrafodaLista"/>
        <w:widowControl/>
        <w:tabs>
          <w:tab w:val="left" w:pos="851"/>
        </w:tabs>
        <w:spacing w:after="140" w:line="290" w:lineRule="auto"/>
        <w:ind w:left="1142"/>
        <w:contextualSpacing/>
        <w:jc w:val="both"/>
        <w:rPr>
          <w:rFonts w:ascii="Tahoma" w:hAnsi="Tahoma" w:cs="Tahoma"/>
          <w:sz w:val="20"/>
          <w:szCs w:val="20"/>
        </w:rPr>
      </w:pPr>
    </w:p>
    <w:p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Foro</w:t>
      </w:r>
      <w:r w:rsidRPr="008A3A1D">
        <w:rPr>
          <w:rFonts w:ascii="Tahoma" w:hAnsi="Tahoma" w:cs="Tahoma"/>
          <w:sz w:val="20"/>
          <w:szCs w:val="20"/>
        </w:rP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rsidR="00606057" w:rsidRPr="008A3A1D" w:rsidRDefault="00606057" w:rsidP="008A3A1D">
      <w:pPr>
        <w:spacing w:after="140" w:line="290" w:lineRule="auto"/>
        <w:contextualSpacing/>
        <w:jc w:val="both"/>
        <w:rPr>
          <w:rFonts w:ascii="Tahoma" w:hAnsi="Tahoma" w:cs="Tahoma"/>
          <w:sz w:val="20"/>
          <w:szCs w:val="20"/>
        </w:rPr>
      </w:pPr>
      <w:bookmarkStart w:id="420" w:name="_DV_M336"/>
      <w:bookmarkStart w:id="421" w:name="_DV_M340"/>
      <w:bookmarkEnd w:id="418"/>
      <w:bookmarkEnd w:id="419"/>
      <w:bookmarkEnd w:id="420"/>
      <w:bookmarkEnd w:id="421"/>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presente Termo de Securitização é firmado em 2 (duas) vias, de igual teor e forma, na presença de 2 (duas) testemunhas.</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sz w:val="20"/>
          <w:szCs w:val="20"/>
        </w:rPr>
        <w:t xml:space="preserve">São Paulo, </w:t>
      </w:r>
      <w:r w:rsidR="00F81802" w:rsidRPr="008A3A1D">
        <w:rPr>
          <w:rFonts w:ascii="Tahoma" w:hAnsi="Tahoma" w:cs="Tahoma"/>
          <w:sz w:val="20"/>
          <w:szCs w:val="20"/>
        </w:rPr>
        <w:t>17 de fevereiro de 2020</w:t>
      </w:r>
      <w:r w:rsidRPr="008A3A1D">
        <w:rPr>
          <w:rFonts w:ascii="Tahoma" w:hAnsi="Tahoma" w:cs="Tahoma"/>
          <w:sz w:val="20"/>
          <w:szCs w:val="20"/>
        </w:rPr>
        <w:t>.</w:t>
      </w:r>
    </w:p>
    <w:p w:rsidR="00606057" w:rsidRPr="008A3A1D" w:rsidRDefault="00606057" w:rsidP="008A3A1D">
      <w:pPr>
        <w:spacing w:after="140" w:line="290" w:lineRule="auto"/>
        <w:contextualSpacing/>
        <w:jc w:val="center"/>
        <w:rPr>
          <w:rFonts w:ascii="Tahoma" w:hAnsi="Tahoma" w:cs="Tahoma"/>
          <w:sz w:val="20"/>
          <w:szCs w:val="20"/>
        </w:rPr>
      </w:pPr>
    </w:p>
    <w:p w:rsidR="00606057" w:rsidRPr="008A3A1D" w:rsidRDefault="00000DE9" w:rsidP="008A3A1D">
      <w:pPr>
        <w:spacing w:after="140" w:line="290" w:lineRule="auto"/>
        <w:jc w:val="center"/>
        <w:rPr>
          <w:rFonts w:ascii="Tahoma" w:hAnsi="Tahoma" w:cs="Tahoma"/>
          <w:sz w:val="20"/>
          <w:szCs w:val="20"/>
        </w:rPr>
      </w:pPr>
      <w:r w:rsidRPr="008A3A1D">
        <w:rPr>
          <w:rFonts w:ascii="Tahoma" w:hAnsi="Tahoma" w:cs="Tahoma"/>
          <w:sz w:val="20"/>
          <w:szCs w:val="20"/>
        </w:rPr>
        <w:t>[</w:t>
      </w:r>
      <w:r w:rsidRPr="008A3A1D">
        <w:rPr>
          <w:rFonts w:ascii="Tahoma" w:hAnsi="Tahoma" w:cs="Tahoma"/>
          <w:i/>
          <w:iCs/>
          <w:sz w:val="20"/>
          <w:szCs w:val="20"/>
        </w:rPr>
        <w:t>SEGUE PÁGINA DE ASSINATURAS</w:t>
      </w:r>
      <w:r w:rsidRPr="008A3A1D">
        <w:rPr>
          <w:rFonts w:ascii="Tahoma" w:hAnsi="Tahoma" w:cs="Tahoma"/>
          <w:sz w:val="20"/>
          <w:szCs w:val="20"/>
        </w:rPr>
        <w:t>]</w:t>
      </w:r>
    </w:p>
    <w:p w:rsidR="00606057" w:rsidRPr="008A3A1D" w:rsidRDefault="00606057" w:rsidP="008A3A1D">
      <w:pPr>
        <w:spacing w:after="140" w:line="290" w:lineRule="auto"/>
        <w:contextualSpacing/>
        <w:jc w:val="center"/>
        <w:rPr>
          <w:rFonts w:ascii="Tahoma" w:hAnsi="Tahoma" w:cs="Tahoma"/>
          <w:sz w:val="20"/>
          <w:szCs w:val="20"/>
        </w:rPr>
      </w:pPr>
      <w:bookmarkStart w:id="422" w:name="_DV_M348"/>
      <w:bookmarkEnd w:id="422"/>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br w:type="page"/>
        <w:t>(Página de assinatura 01/02 do “</w:t>
      </w:r>
      <w:r w:rsidRPr="008A3A1D">
        <w:rPr>
          <w:rFonts w:ascii="Tahoma" w:hAnsi="Tahoma" w:cs="Tahoma"/>
          <w:i/>
          <w:sz w:val="20"/>
          <w:szCs w:val="20"/>
        </w:rPr>
        <w:t>Termo de Securitização de Créditos Imobiliários</w:t>
      </w:r>
      <w:r w:rsidRPr="008A3A1D">
        <w:rPr>
          <w:rFonts w:ascii="Tahoma" w:hAnsi="Tahoma" w:cs="Tahoma"/>
          <w:sz w:val="20"/>
          <w:szCs w:val="20"/>
        </w:rPr>
        <w:t xml:space="preserve">” celebrado em </w:t>
      </w:r>
      <w:r w:rsidR="00F81802" w:rsidRPr="008A3A1D">
        <w:rPr>
          <w:rFonts w:ascii="Tahoma" w:hAnsi="Tahoma" w:cs="Tahoma"/>
          <w:sz w:val="20"/>
          <w:szCs w:val="20"/>
        </w:rPr>
        <w:t>17 de fevereiro de 2020</w:t>
      </w:r>
      <w:r w:rsidRPr="008A3A1D">
        <w:rPr>
          <w:rFonts w:ascii="Tahoma" w:hAnsi="Tahoma" w:cs="Tahoma"/>
          <w:sz w:val="20"/>
          <w:szCs w:val="20"/>
        </w:rPr>
        <w:t xml:space="preserve">, entre a TRUE Securitizadora S.A. e a </w:t>
      </w:r>
      <w:r w:rsidR="00F81802" w:rsidRPr="008A3A1D">
        <w:rPr>
          <w:rFonts w:ascii="Tahoma" w:hAnsi="Tahoma" w:cs="Tahoma"/>
          <w:sz w:val="20"/>
          <w:szCs w:val="20"/>
        </w:rPr>
        <w:t>Simplific Pavarini Distribuidora de Títulos e Valores Mobiliários Ltda.</w:t>
      </w:r>
      <w:r w:rsidRPr="008A3A1D">
        <w:rPr>
          <w:rFonts w:ascii="Tahoma" w:hAnsi="Tahoma" w:cs="Tahoma"/>
          <w:sz w:val="20"/>
          <w:szCs w:val="20"/>
        </w:rPr>
        <w:t>)</w:t>
      </w:r>
      <w:r w:rsidR="00F81802" w:rsidRPr="008A3A1D">
        <w:rPr>
          <w:rFonts w:ascii="Tahoma" w:hAnsi="Tahoma" w:cs="Tahoma"/>
          <w:sz w:val="20"/>
          <w:szCs w:val="20"/>
        </w:rPr>
        <w:t xml:space="preserve"> </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TRUE SECURITIZADORA S.A.</w:t>
      </w:r>
    </w:p>
    <w:p w:rsidR="00606057" w:rsidRPr="008A3A1D" w:rsidRDefault="00000DE9" w:rsidP="008A3A1D">
      <w:pPr>
        <w:spacing w:after="140" w:line="290" w:lineRule="auto"/>
        <w:jc w:val="center"/>
        <w:rPr>
          <w:rFonts w:ascii="Tahoma" w:hAnsi="Tahoma" w:cs="Tahoma"/>
          <w:sz w:val="20"/>
          <w:szCs w:val="20"/>
        </w:rPr>
      </w:pPr>
      <w:r w:rsidRPr="008A3A1D">
        <w:rPr>
          <w:rFonts w:ascii="Tahoma" w:hAnsi="Tahoma" w:cs="Tahoma"/>
          <w:i/>
          <w:sz w:val="20"/>
          <w:szCs w:val="20"/>
        </w:rPr>
        <w:t>Emissora</w:t>
      </w: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tbl>
      <w:tblPr>
        <w:tblW w:w="0" w:type="auto"/>
        <w:tblLook w:val="04A0" w:firstRow="1" w:lastRow="0" w:firstColumn="1" w:lastColumn="0" w:noHBand="0" w:noVBand="1"/>
      </w:tblPr>
      <w:tblGrid>
        <w:gridCol w:w="4911"/>
        <w:gridCol w:w="281"/>
        <w:gridCol w:w="4717"/>
      </w:tblGrid>
      <w:tr w:rsidR="00606057" w:rsidRPr="008A3A1D">
        <w:tc>
          <w:tcPr>
            <w:tcW w:w="5070" w:type="dxa"/>
            <w:tcBorders>
              <w:top w:val="single" w:sz="4" w:space="0" w:color="auto"/>
              <w:left w:val="nil"/>
              <w:bottom w:val="nil"/>
              <w:right w:val="nil"/>
            </w:tcBorders>
            <w:hideMark/>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c>
          <w:tcPr>
            <w:tcW w:w="283" w:type="dxa"/>
          </w:tcPr>
          <w:p w:rsidR="00606057" w:rsidRPr="008A3A1D" w:rsidRDefault="00606057" w:rsidP="008A3A1D">
            <w:pPr>
              <w:spacing w:after="140" w:line="290" w:lineRule="auto"/>
              <w:jc w:val="both"/>
              <w:rPr>
                <w:rFonts w:ascii="Tahoma" w:hAnsi="Tahoma" w:cs="Tahoma"/>
                <w:sz w:val="20"/>
                <w:szCs w:val="20"/>
              </w:rPr>
            </w:pPr>
          </w:p>
        </w:tc>
        <w:tc>
          <w:tcPr>
            <w:tcW w:w="4869" w:type="dxa"/>
            <w:tcBorders>
              <w:top w:val="single" w:sz="4" w:space="0" w:color="auto"/>
              <w:left w:val="nil"/>
              <w:bottom w:val="nil"/>
              <w:right w:val="nil"/>
            </w:tcBorders>
            <w:hideMark/>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r>
    </w:tbl>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spacing w:after="140" w:line="290" w:lineRule="auto"/>
        <w:rPr>
          <w:rFonts w:ascii="Tahoma" w:hAnsi="Tahoma" w:cs="Tahoma"/>
          <w:sz w:val="20"/>
          <w:szCs w:val="20"/>
        </w:rPr>
      </w:pPr>
      <w:r w:rsidRPr="008A3A1D">
        <w:rPr>
          <w:rFonts w:ascii="Tahoma" w:hAnsi="Tahoma" w:cs="Tahoma"/>
          <w:sz w:val="20"/>
          <w:szCs w:val="20"/>
        </w:rPr>
        <w:br w:type="page"/>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(Página de assinatura 02/02 do “</w:t>
      </w:r>
      <w:r w:rsidRPr="008A3A1D">
        <w:rPr>
          <w:rFonts w:ascii="Tahoma" w:hAnsi="Tahoma" w:cs="Tahoma"/>
          <w:i/>
          <w:sz w:val="20"/>
          <w:szCs w:val="20"/>
        </w:rPr>
        <w:t>Termo de Securitização de Créditos Imobiliários</w:t>
      </w:r>
      <w:r w:rsidRPr="008A3A1D">
        <w:rPr>
          <w:rFonts w:ascii="Tahoma" w:hAnsi="Tahoma" w:cs="Tahoma"/>
          <w:sz w:val="20"/>
          <w:szCs w:val="20"/>
        </w:rPr>
        <w:t xml:space="preserve">” celebrado em </w:t>
      </w:r>
      <w:r w:rsidR="00F81802" w:rsidRPr="008A3A1D">
        <w:rPr>
          <w:rFonts w:ascii="Tahoma" w:hAnsi="Tahoma" w:cs="Tahoma"/>
          <w:sz w:val="20"/>
          <w:szCs w:val="20"/>
        </w:rPr>
        <w:t>17 de fevereiro de 2020</w:t>
      </w:r>
      <w:r w:rsidRPr="008A3A1D">
        <w:rPr>
          <w:rFonts w:ascii="Tahoma" w:hAnsi="Tahoma" w:cs="Tahoma"/>
          <w:sz w:val="20"/>
          <w:szCs w:val="20"/>
        </w:rPr>
        <w:t xml:space="preserve">, entre a TRUE Securitizadora S.A. e a </w:t>
      </w:r>
      <w:r w:rsidR="00F81802" w:rsidRPr="008A3A1D">
        <w:rPr>
          <w:rFonts w:ascii="Tahoma" w:hAnsi="Tahoma" w:cs="Tahoma"/>
          <w:sz w:val="20"/>
          <w:szCs w:val="20"/>
        </w:rPr>
        <w:t>Simplific Pavarini Distribuidora de Títulos e Valores Mobiliários Ltda.</w:t>
      </w:r>
      <w:r w:rsidRPr="008A3A1D">
        <w:rPr>
          <w:rFonts w:ascii="Tahoma" w:hAnsi="Tahoma" w:cs="Tahoma"/>
          <w:sz w:val="20"/>
          <w:szCs w:val="20"/>
        </w:rPr>
        <w:t>)</w:t>
      </w: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b/>
          <w:sz w:val="20"/>
          <w:szCs w:val="20"/>
        </w:rPr>
      </w:pPr>
    </w:p>
    <w:p w:rsidR="00606057" w:rsidRPr="008A3A1D" w:rsidRDefault="00606057" w:rsidP="008A3A1D">
      <w:pPr>
        <w:spacing w:after="140" w:line="290" w:lineRule="auto"/>
        <w:contextualSpacing/>
        <w:jc w:val="center"/>
        <w:rPr>
          <w:rFonts w:ascii="Tahoma" w:hAnsi="Tahoma" w:cs="Tahoma"/>
          <w:b/>
          <w:color w:val="000000"/>
          <w:sz w:val="20"/>
          <w:szCs w:val="20"/>
        </w:rPr>
      </w:pPr>
    </w:p>
    <w:p w:rsidR="00606057" w:rsidRPr="008A3A1D" w:rsidRDefault="00F81802" w:rsidP="008A3A1D">
      <w:pPr>
        <w:spacing w:after="140" w:line="290" w:lineRule="auto"/>
        <w:contextualSpacing/>
        <w:jc w:val="center"/>
        <w:rPr>
          <w:rFonts w:ascii="Tahoma" w:hAnsi="Tahoma" w:cs="Tahoma"/>
          <w:sz w:val="20"/>
          <w:szCs w:val="20"/>
        </w:rPr>
      </w:pPr>
      <w:r w:rsidRPr="008A3A1D">
        <w:rPr>
          <w:rFonts w:ascii="Tahoma" w:hAnsi="Tahoma" w:cs="Tahoma"/>
          <w:b/>
          <w:color w:val="000000"/>
          <w:sz w:val="20"/>
          <w:szCs w:val="20"/>
        </w:rPr>
        <w:t>SIMPLIFIC PAVARINI DISTRIBUIDORA DE TÍTULOS E VALORES MOBILIÁRIOS LTDA.</w:t>
      </w:r>
    </w:p>
    <w:p w:rsidR="00606057" w:rsidRPr="008A3A1D" w:rsidRDefault="00000DE9" w:rsidP="008A3A1D">
      <w:pPr>
        <w:spacing w:after="140" w:line="290" w:lineRule="auto"/>
        <w:contextualSpacing/>
        <w:jc w:val="center"/>
        <w:rPr>
          <w:rFonts w:ascii="Tahoma" w:hAnsi="Tahoma" w:cs="Tahoma"/>
          <w:i/>
          <w:sz w:val="20"/>
          <w:szCs w:val="20"/>
        </w:rPr>
      </w:pPr>
      <w:r w:rsidRPr="008A3A1D">
        <w:rPr>
          <w:rFonts w:ascii="Tahoma" w:hAnsi="Tahoma" w:cs="Tahoma"/>
          <w:i/>
          <w:sz w:val="20"/>
          <w:szCs w:val="20"/>
        </w:rPr>
        <w:t>Agente Fiduciário</w:t>
      </w: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tbl>
      <w:tblPr>
        <w:tblW w:w="0" w:type="auto"/>
        <w:tblLook w:val="04A0" w:firstRow="1" w:lastRow="0" w:firstColumn="1" w:lastColumn="0" w:noHBand="0" w:noVBand="1"/>
      </w:tblPr>
      <w:tblGrid>
        <w:gridCol w:w="4911"/>
        <w:gridCol w:w="281"/>
        <w:gridCol w:w="4717"/>
      </w:tblGrid>
      <w:tr w:rsidR="00606057" w:rsidRPr="008A3A1D">
        <w:tc>
          <w:tcPr>
            <w:tcW w:w="5070" w:type="dxa"/>
            <w:tcBorders>
              <w:top w:val="single" w:sz="4" w:space="0" w:color="auto"/>
              <w:left w:val="nil"/>
              <w:bottom w:val="nil"/>
              <w:right w:val="nil"/>
            </w:tcBorders>
            <w:hideMark/>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c>
          <w:tcPr>
            <w:tcW w:w="283" w:type="dxa"/>
          </w:tcPr>
          <w:p w:rsidR="00606057" w:rsidRPr="008A3A1D" w:rsidRDefault="00606057" w:rsidP="008A3A1D">
            <w:pPr>
              <w:spacing w:after="140" w:line="290" w:lineRule="auto"/>
              <w:jc w:val="both"/>
              <w:rPr>
                <w:rFonts w:ascii="Tahoma" w:hAnsi="Tahoma" w:cs="Tahoma"/>
                <w:sz w:val="20"/>
                <w:szCs w:val="20"/>
              </w:rPr>
            </w:pPr>
          </w:p>
        </w:tc>
        <w:tc>
          <w:tcPr>
            <w:tcW w:w="4869" w:type="dxa"/>
            <w:tcBorders>
              <w:top w:val="single" w:sz="4" w:space="0" w:color="auto"/>
              <w:left w:val="nil"/>
              <w:bottom w:val="nil"/>
              <w:right w:val="nil"/>
            </w:tcBorders>
            <w:hideMark/>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r>
    </w:tbl>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Testemunhas:</w:t>
      </w:r>
    </w:p>
    <w:p w:rsidR="006207B1" w:rsidRPr="008A3A1D" w:rsidRDefault="006207B1" w:rsidP="008A3A1D">
      <w:pPr>
        <w:spacing w:after="140" w:line="290" w:lineRule="auto"/>
        <w:jc w:val="both"/>
        <w:rPr>
          <w:rFonts w:ascii="Tahoma" w:hAnsi="Tahoma" w:cs="Tahoma"/>
          <w:sz w:val="20"/>
          <w:szCs w:val="20"/>
        </w:rPr>
      </w:pPr>
    </w:p>
    <w:p w:rsidR="00606057" w:rsidRPr="008A3A1D" w:rsidRDefault="00606057" w:rsidP="008A3A1D">
      <w:pPr>
        <w:spacing w:after="140" w:line="290" w:lineRule="auto"/>
        <w:jc w:val="both"/>
        <w:rPr>
          <w:rFonts w:ascii="Tahoma" w:hAnsi="Tahoma" w:cs="Tahoma"/>
          <w:sz w:val="20"/>
          <w:szCs w:val="20"/>
        </w:rPr>
      </w:pPr>
    </w:p>
    <w:tbl>
      <w:tblPr>
        <w:tblW w:w="0" w:type="auto"/>
        <w:tblLook w:val="04A0" w:firstRow="1" w:lastRow="0" w:firstColumn="1" w:lastColumn="0" w:noHBand="0" w:noVBand="1"/>
      </w:tblPr>
      <w:tblGrid>
        <w:gridCol w:w="4911"/>
        <w:gridCol w:w="281"/>
        <w:gridCol w:w="4717"/>
      </w:tblGrid>
      <w:tr w:rsidR="00606057" w:rsidRPr="008A3A1D">
        <w:tc>
          <w:tcPr>
            <w:tcW w:w="5070" w:type="dxa"/>
            <w:tcBorders>
              <w:top w:val="single" w:sz="4" w:space="0" w:color="auto"/>
              <w:left w:val="nil"/>
              <w:bottom w:val="nil"/>
              <w:right w:val="nil"/>
            </w:tcBorders>
            <w:hideMark/>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RG:</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CPF:</w:t>
            </w:r>
          </w:p>
        </w:tc>
        <w:tc>
          <w:tcPr>
            <w:tcW w:w="283" w:type="dxa"/>
          </w:tcPr>
          <w:p w:rsidR="00606057" w:rsidRPr="008A3A1D" w:rsidRDefault="00606057" w:rsidP="008A3A1D">
            <w:pPr>
              <w:spacing w:after="140" w:line="290" w:lineRule="auto"/>
              <w:jc w:val="both"/>
              <w:rPr>
                <w:rFonts w:ascii="Tahoma" w:hAnsi="Tahoma" w:cs="Tahoma"/>
                <w:sz w:val="20"/>
                <w:szCs w:val="20"/>
              </w:rPr>
            </w:pPr>
          </w:p>
        </w:tc>
        <w:tc>
          <w:tcPr>
            <w:tcW w:w="4869" w:type="dxa"/>
            <w:tcBorders>
              <w:top w:val="single" w:sz="4" w:space="0" w:color="auto"/>
              <w:left w:val="nil"/>
              <w:bottom w:val="nil"/>
              <w:right w:val="nil"/>
            </w:tcBorders>
            <w:hideMark/>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RG:</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CPF:</w:t>
            </w:r>
          </w:p>
        </w:tc>
      </w:tr>
    </w:tbl>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sectPr w:rsidR="00606057" w:rsidRPr="008A3A1D" w:rsidSect="00350FFA">
          <w:headerReference w:type="default" r:id="rId12"/>
          <w:footerReference w:type="even" r:id="rId13"/>
          <w:footerReference w:type="default" r:id="rId14"/>
          <w:headerReference w:type="first" r:id="rId15"/>
          <w:pgSz w:w="11907" w:h="16840" w:code="9"/>
          <w:pgMar w:top="1702" w:right="1080" w:bottom="1440" w:left="1134" w:header="720" w:footer="720" w:gutter="0"/>
          <w:cols w:space="720"/>
          <w:noEndnote/>
          <w:titlePg/>
          <w:docGrid w:linePitch="326"/>
        </w:sectPr>
      </w:pPr>
    </w:p>
    <w:p w:rsidR="00606057" w:rsidRPr="008A3A1D" w:rsidRDefault="00000DE9" w:rsidP="008A3A1D">
      <w:pPr>
        <w:spacing w:after="140" w:line="290" w:lineRule="auto"/>
        <w:contextualSpacing/>
        <w:jc w:val="center"/>
        <w:rPr>
          <w:rFonts w:ascii="Tahoma" w:hAnsi="Tahoma" w:cs="Tahoma"/>
          <w:b/>
          <w:sz w:val="20"/>
          <w:szCs w:val="20"/>
        </w:rPr>
      </w:pPr>
      <w:bookmarkStart w:id="423" w:name="_Toc479091209"/>
      <w:r w:rsidRPr="008A3A1D">
        <w:rPr>
          <w:rFonts w:ascii="Tahoma" w:hAnsi="Tahoma" w:cs="Tahoma"/>
          <w:b/>
          <w:sz w:val="20"/>
          <w:szCs w:val="20"/>
        </w:rPr>
        <w:t>ANEXO I – TABELA DE AMORTIZAÇÃO DOS CRI</w:t>
      </w:r>
      <w:bookmarkEnd w:id="423"/>
    </w:p>
    <w:p w:rsidR="00606057" w:rsidRPr="008A3A1D" w:rsidRDefault="00606057" w:rsidP="008A3A1D">
      <w:pPr>
        <w:spacing w:after="140" w:line="290" w:lineRule="auto"/>
        <w:contextualSpacing/>
        <w:jc w:val="center"/>
        <w:rPr>
          <w:rFonts w:ascii="Tahoma" w:hAnsi="Tahoma" w:cs="Tahoma"/>
          <w:b/>
          <w:sz w:val="20"/>
          <w:szCs w:val="20"/>
        </w:rPr>
      </w:pPr>
    </w:p>
    <w:tbl>
      <w:tblPr>
        <w:tblW w:w="5000" w:type="pct"/>
        <w:tblBorders>
          <w:top w:val="dotted" w:sz="4" w:space="0" w:color="auto"/>
          <w:left w:val="dotted" w:sz="4" w:space="0" w:color="auto"/>
          <w:bottom w:val="dotted" w:sz="4" w:space="0" w:color="auto"/>
          <w:right w:val="dotted" w:sz="4" w:space="0" w:color="auto"/>
          <w:insideV w:val="dotted" w:sz="4" w:space="0" w:color="auto"/>
        </w:tblBorders>
        <w:tblCellMar>
          <w:left w:w="0" w:type="dxa"/>
          <w:right w:w="0" w:type="dxa"/>
        </w:tblCellMar>
        <w:tblLook w:val="04A0" w:firstRow="1" w:lastRow="0" w:firstColumn="1" w:lastColumn="0" w:noHBand="0" w:noVBand="1"/>
      </w:tblPr>
      <w:tblGrid>
        <w:gridCol w:w="1788"/>
        <w:gridCol w:w="1869"/>
        <w:gridCol w:w="2108"/>
        <w:gridCol w:w="1881"/>
        <w:gridCol w:w="2111"/>
      </w:tblGrid>
      <w:tr w:rsidR="00606057" w:rsidRPr="008A3A1D" w:rsidTr="0055528D">
        <w:trPr>
          <w:trHeight w:hRule="exact" w:val="284"/>
        </w:trPr>
        <w:tc>
          <w:tcPr>
            <w:tcW w:w="916" w:type="pct"/>
            <w:vMerge w:val="restart"/>
            <w:shd w:val="clear" w:color="000000" w:fill="1F497D"/>
            <w:vAlign w:val="center"/>
            <w:hideMark/>
          </w:tcPr>
          <w:p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Nº</w:t>
            </w:r>
          </w:p>
        </w:tc>
        <w:tc>
          <w:tcPr>
            <w:tcW w:w="958" w:type="pct"/>
            <w:vMerge w:val="restart"/>
            <w:shd w:val="clear" w:color="000000" w:fill="1F497D"/>
            <w:vAlign w:val="center"/>
            <w:hideMark/>
          </w:tcPr>
          <w:p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Data de Pagamento dos CRI</w:t>
            </w:r>
          </w:p>
        </w:tc>
        <w:tc>
          <w:tcPr>
            <w:tcW w:w="1080" w:type="pct"/>
            <w:vMerge w:val="restart"/>
            <w:shd w:val="clear" w:color="000000" w:fill="1F497D"/>
            <w:vAlign w:val="center"/>
            <w:hideMark/>
          </w:tcPr>
          <w:p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Pagamento de Juros Remuneratórios</w:t>
            </w:r>
          </w:p>
        </w:tc>
        <w:tc>
          <w:tcPr>
            <w:tcW w:w="964" w:type="pct"/>
            <w:vMerge w:val="restart"/>
            <w:shd w:val="clear" w:color="000000" w:fill="1F497D"/>
            <w:vAlign w:val="center"/>
            <w:hideMark/>
          </w:tcPr>
          <w:p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Pagamento de Amortização</w:t>
            </w:r>
          </w:p>
        </w:tc>
        <w:tc>
          <w:tcPr>
            <w:tcW w:w="1082" w:type="pct"/>
            <w:vMerge w:val="restart"/>
            <w:shd w:val="clear" w:color="000000" w:fill="1F497D"/>
            <w:vAlign w:val="center"/>
            <w:hideMark/>
          </w:tcPr>
          <w:p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TAi (%)</w:t>
            </w:r>
          </w:p>
        </w:tc>
      </w:tr>
      <w:tr w:rsidR="00606057" w:rsidRPr="008A3A1D" w:rsidTr="0055528D">
        <w:trPr>
          <w:trHeight w:hRule="exact" w:val="567"/>
        </w:trPr>
        <w:tc>
          <w:tcPr>
            <w:tcW w:w="916" w:type="pct"/>
            <w:vMerge/>
            <w:vAlign w:val="center"/>
            <w:hideMark/>
          </w:tcPr>
          <w:p w:rsidR="00606057" w:rsidRPr="008A3A1D" w:rsidRDefault="00606057" w:rsidP="008A3A1D">
            <w:pPr>
              <w:spacing w:after="140" w:line="290" w:lineRule="auto"/>
              <w:rPr>
                <w:rFonts w:ascii="Tahoma" w:hAnsi="Tahoma" w:cs="Tahoma"/>
                <w:color w:val="FFFFFF"/>
                <w:sz w:val="20"/>
                <w:szCs w:val="20"/>
              </w:rPr>
            </w:pPr>
          </w:p>
        </w:tc>
        <w:tc>
          <w:tcPr>
            <w:tcW w:w="958" w:type="pct"/>
            <w:vMerge/>
            <w:vAlign w:val="center"/>
            <w:hideMark/>
          </w:tcPr>
          <w:p w:rsidR="00606057" w:rsidRPr="008A3A1D" w:rsidRDefault="00606057" w:rsidP="008A3A1D">
            <w:pPr>
              <w:spacing w:after="140" w:line="290" w:lineRule="auto"/>
              <w:rPr>
                <w:rFonts w:ascii="Tahoma" w:hAnsi="Tahoma" w:cs="Tahoma"/>
                <w:color w:val="FFFFFF"/>
                <w:sz w:val="20"/>
                <w:szCs w:val="20"/>
              </w:rPr>
            </w:pPr>
          </w:p>
        </w:tc>
        <w:tc>
          <w:tcPr>
            <w:tcW w:w="1080" w:type="pct"/>
            <w:vMerge/>
            <w:vAlign w:val="center"/>
            <w:hideMark/>
          </w:tcPr>
          <w:p w:rsidR="00606057" w:rsidRPr="008A3A1D" w:rsidRDefault="00606057" w:rsidP="008A3A1D">
            <w:pPr>
              <w:spacing w:after="140" w:line="290" w:lineRule="auto"/>
              <w:rPr>
                <w:rFonts w:ascii="Tahoma" w:hAnsi="Tahoma" w:cs="Tahoma"/>
                <w:color w:val="FFFFFF"/>
                <w:sz w:val="20"/>
                <w:szCs w:val="20"/>
              </w:rPr>
            </w:pPr>
          </w:p>
        </w:tc>
        <w:tc>
          <w:tcPr>
            <w:tcW w:w="964" w:type="pct"/>
            <w:vMerge/>
            <w:vAlign w:val="center"/>
            <w:hideMark/>
          </w:tcPr>
          <w:p w:rsidR="00606057" w:rsidRPr="008A3A1D" w:rsidRDefault="00606057" w:rsidP="008A3A1D">
            <w:pPr>
              <w:spacing w:after="140" w:line="290" w:lineRule="auto"/>
              <w:rPr>
                <w:rFonts w:ascii="Tahoma" w:hAnsi="Tahoma" w:cs="Tahoma"/>
                <w:color w:val="FFFFFF"/>
                <w:sz w:val="20"/>
                <w:szCs w:val="20"/>
              </w:rPr>
            </w:pPr>
          </w:p>
        </w:tc>
        <w:tc>
          <w:tcPr>
            <w:tcW w:w="1082" w:type="pct"/>
            <w:vMerge/>
            <w:vAlign w:val="center"/>
            <w:hideMark/>
          </w:tcPr>
          <w:p w:rsidR="00606057" w:rsidRPr="008A3A1D" w:rsidRDefault="00606057" w:rsidP="008A3A1D">
            <w:pPr>
              <w:spacing w:after="140" w:line="290" w:lineRule="auto"/>
              <w:rPr>
                <w:rFonts w:ascii="Tahoma" w:hAnsi="Tahoma" w:cs="Tahoma"/>
                <w:color w:val="FFFFFF"/>
                <w:sz w:val="20"/>
                <w:szCs w:val="20"/>
              </w:rPr>
            </w:pPr>
          </w:p>
        </w:tc>
      </w:tr>
    </w:tbl>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000DE9" w:rsidP="008A3A1D">
      <w:pPr>
        <w:spacing w:after="140" w:line="290" w:lineRule="auto"/>
        <w:rPr>
          <w:rFonts w:ascii="Tahoma" w:hAnsi="Tahoma" w:cs="Tahoma"/>
          <w:b/>
          <w:sz w:val="20"/>
          <w:szCs w:val="20"/>
        </w:rPr>
      </w:pPr>
      <w:bookmarkStart w:id="424" w:name="_DV_M138"/>
      <w:bookmarkStart w:id="425" w:name="_DV_M243"/>
      <w:bookmarkStart w:id="426" w:name="_DV_M244"/>
      <w:bookmarkStart w:id="427" w:name="_DV_M265"/>
      <w:bookmarkStart w:id="428" w:name="_DV_M266"/>
      <w:bookmarkStart w:id="429" w:name="_DV_M267"/>
      <w:bookmarkStart w:id="430" w:name="_DV_M268"/>
      <w:bookmarkStart w:id="431" w:name="_DV_M272"/>
      <w:bookmarkStart w:id="432" w:name="_DV_M253"/>
      <w:bookmarkStart w:id="433" w:name="_DV_M260"/>
      <w:bookmarkEnd w:id="424"/>
      <w:bookmarkEnd w:id="425"/>
      <w:bookmarkEnd w:id="426"/>
      <w:bookmarkEnd w:id="427"/>
      <w:bookmarkEnd w:id="428"/>
      <w:bookmarkEnd w:id="429"/>
      <w:bookmarkEnd w:id="430"/>
      <w:bookmarkEnd w:id="431"/>
      <w:bookmarkEnd w:id="432"/>
      <w:bookmarkEnd w:id="433"/>
      <w:r w:rsidRPr="008A3A1D">
        <w:rPr>
          <w:rFonts w:ascii="Tahoma" w:hAnsi="Tahoma" w:cs="Tahoma"/>
          <w:b/>
          <w:sz w:val="20"/>
          <w:szCs w:val="20"/>
        </w:rPr>
        <w:br w:type="page"/>
      </w: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 xml:space="preserve">ANEXO II – DECLARAÇÃO DA </w:t>
      </w:r>
      <w:r w:rsidR="006207B1" w:rsidRPr="008A3A1D">
        <w:rPr>
          <w:rFonts w:ascii="Tahoma" w:hAnsi="Tahoma" w:cs="Tahoma"/>
          <w:b/>
          <w:sz w:val="20"/>
          <w:szCs w:val="20"/>
        </w:rPr>
        <w:t>SECURITIZADORA</w:t>
      </w: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PREVISTA NO ITEM 15 DO ANEXO III DA INSTRUÇÃO CVM Nº 414/04</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tabs>
          <w:tab w:val="left" w:pos="3060"/>
        </w:tabs>
        <w:spacing w:after="140" w:line="290" w:lineRule="auto"/>
        <w:jc w:val="both"/>
        <w:rPr>
          <w:rFonts w:ascii="Tahoma" w:hAnsi="Tahoma" w:cs="Tahoma"/>
          <w:sz w:val="20"/>
          <w:szCs w:val="20"/>
        </w:rPr>
      </w:pPr>
      <w:r w:rsidRPr="008A3A1D">
        <w:rPr>
          <w:rFonts w:ascii="Tahoma" w:hAnsi="Tahoma" w:cs="Tahoma"/>
          <w:b/>
          <w:sz w:val="20"/>
          <w:szCs w:val="20"/>
        </w:rPr>
        <w:t>TRUE SECURITIZADORA S.A.</w:t>
      </w:r>
      <w:r w:rsidRPr="008A3A1D">
        <w:rPr>
          <w:rFonts w:ascii="Tahoma" w:hAnsi="Tahoma" w:cs="Tahoma"/>
          <w:sz w:val="20"/>
          <w:szCs w:val="20"/>
        </w:rPr>
        <w:t>, sociedade anônima de capital aberto, com sede na cidade de São Paulo, Estado de São Paulo, na Avenida Santo Amaro, nº 48, 1º andar, conjunto 12, Vila Nova Conceição, CEP 04506-000, inscrita no CNPJ sob o nº 12.130.744/0001-00 (“</w:t>
      </w:r>
      <w:r w:rsidRPr="008A3A1D">
        <w:rPr>
          <w:rFonts w:ascii="Tahoma" w:hAnsi="Tahoma" w:cs="Tahoma"/>
          <w:sz w:val="20"/>
          <w:szCs w:val="20"/>
          <w:u w:val="single"/>
        </w:rPr>
        <w:t>Emissora</w:t>
      </w:r>
      <w:r w:rsidRPr="008A3A1D">
        <w:rPr>
          <w:rFonts w:ascii="Tahoma" w:hAnsi="Tahoma" w:cs="Tahoma"/>
          <w:sz w:val="20"/>
          <w:szCs w:val="20"/>
        </w:rPr>
        <w:t xml:space="preserve">”), para fins de atender o que prevê a Cláusula 15 do anexo III da Instrução CVM nº 414/04, na qualidade de Emissora </w:t>
      </w:r>
      <w:r w:rsidR="006207B1" w:rsidRPr="008A3A1D">
        <w:rPr>
          <w:rFonts w:ascii="Tahoma" w:hAnsi="Tahoma" w:cs="Tahoma"/>
          <w:sz w:val="20"/>
          <w:szCs w:val="20"/>
        </w:rPr>
        <w:t xml:space="preserve">e Coordenador Líder </w:t>
      </w:r>
      <w:r w:rsidRPr="008A3A1D">
        <w:rPr>
          <w:rFonts w:ascii="Tahoma" w:hAnsi="Tahoma" w:cs="Tahoma"/>
          <w:sz w:val="20"/>
          <w:szCs w:val="20"/>
        </w:rPr>
        <w:t>da oferta pública de distribuição dos certificados de recebíveis imobiliários (“</w:t>
      </w:r>
      <w:r w:rsidRPr="008A3A1D">
        <w:rPr>
          <w:rFonts w:ascii="Tahoma" w:hAnsi="Tahoma" w:cs="Tahoma"/>
          <w:sz w:val="20"/>
          <w:szCs w:val="20"/>
          <w:u w:val="single"/>
        </w:rPr>
        <w:t>CRI</w:t>
      </w:r>
      <w:r w:rsidRPr="008A3A1D">
        <w:rPr>
          <w:rFonts w:ascii="Tahoma" w:hAnsi="Tahoma" w:cs="Tahoma"/>
          <w:sz w:val="20"/>
          <w:szCs w:val="20"/>
        </w:rPr>
        <w:t xml:space="preserve">”) da </w:t>
      </w:r>
      <w:r w:rsidR="00F81802" w:rsidRPr="008A3A1D">
        <w:rPr>
          <w:rFonts w:ascii="Tahoma" w:hAnsi="Tahoma" w:cs="Tahoma"/>
          <w:sz w:val="20"/>
          <w:szCs w:val="20"/>
        </w:rPr>
        <w:t>268ª</w:t>
      </w:r>
      <w:r w:rsidRPr="008A3A1D">
        <w:rPr>
          <w:rFonts w:ascii="Tahoma" w:hAnsi="Tahoma" w:cs="Tahoma"/>
          <w:sz w:val="20"/>
          <w:szCs w:val="20"/>
        </w:rPr>
        <w:t xml:space="preserve"> Série da sua 1ª </w:t>
      </w:r>
      <w:r w:rsidR="00E04DBC" w:rsidRPr="008A3A1D">
        <w:rPr>
          <w:rFonts w:ascii="Tahoma" w:hAnsi="Tahoma" w:cs="Tahoma"/>
          <w:sz w:val="20"/>
          <w:szCs w:val="20"/>
        </w:rPr>
        <w:t xml:space="preserve">(primeira) </w:t>
      </w:r>
      <w:r w:rsidRPr="008A3A1D">
        <w:rPr>
          <w:rFonts w:ascii="Tahoma" w:hAnsi="Tahoma" w:cs="Tahoma"/>
          <w:sz w:val="20"/>
          <w:szCs w:val="20"/>
        </w:rPr>
        <w:t>Emissão (“</w:t>
      </w:r>
      <w:r w:rsidRPr="008A3A1D">
        <w:rPr>
          <w:rFonts w:ascii="Tahoma" w:hAnsi="Tahoma" w:cs="Tahoma"/>
          <w:sz w:val="20"/>
          <w:szCs w:val="20"/>
          <w:u w:val="single"/>
        </w:rPr>
        <w:t>Emissão</w:t>
      </w:r>
      <w:r w:rsidRPr="008A3A1D">
        <w:rPr>
          <w:rFonts w:ascii="Tahoma" w:hAnsi="Tahoma" w:cs="Tahoma"/>
          <w:sz w:val="20"/>
          <w:szCs w:val="20"/>
        </w:rPr>
        <w:t xml:space="preserve">”) declara, para todos os fins e efeitos que, verificou, em conjunto com a </w:t>
      </w:r>
      <w:r w:rsidR="00F81802" w:rsidRPr="008A3A1D">
        <w:rPr>
          <w:rFonts w:ascii="Tahoma" w:hAnsi="Tahoma" w:cs="Tahoma"/>
          <w:b/>
          <w:color w:val="000000"/>
          <w:sz w:val="20"/>
          <w:szCs w:val="20"/>
        </w:rPr>
        <w:t>SIMPLIFIC PAVARINI DISTRIBUIDORA DE TÍTULOS E VALORES MOBILIÁRIOS LTDA.</w:t>
      </w:r>
      <w:r w:rsidRPr="008A3A1D">
        <w:rPr>
          <w:rFonts w:ascii="Tahoma" w:hAnsi="Tahoma" w:cs="Tahoma"/>
          <w:color w:val="000000"/>
          <w:sz w:val="20"/>
          <w:szCs w:val="20"/>
        </w:rPr>
        <w:t>, sociedade por ações com filial na cidade de São Paulo, Estado de São Paulo, na Rua Joaquim Floriano, 1052, 13ª andar, sala 132 parte, CEP 04.534-004, inscrita no CNPJ sob o nº 36.113.876/0004-34</w:t>
      </w:r>
      <w:r w:rsidRPr="008A3A1D">
        <w:rPr>
          <w:rFonts w:ascii="Tahoma" w:hAnsi="Tahoma" w:cs="Tahoma"/>
          <w:sz w:val="20"/>
          <w:szCs w:val="20"/>
        </w:rPr>
        <w:t>, na qualidade de agente fiduciário</w:t>
      </w:r>
      <w:r w:rsidR="006207B1" w:rsidRPr="008A3A1D">
        <w:rPr>
          <w:rFonts w:ascii="Tahoma" w:hAnsi="Tahoma" w:cs="Tahoma"/>
          <w:sz w:val="20"/>
          <w:szCs w:val="20"/>
        </w:rPr>
        <w:t>,</w:t>
      </w:r>
      <w:r w:rsidRPr="008A3A1D">
        <w:rPr>
          <w:rFonts w:ascii="Tahoma" w:hAnsi="Tahoma" w:cs="Tahoma"/>
          <w:sz w:val="20"/>
          <w:szCs w:val="20"/>
        </w:rPr>
        <w:t xml:space="preserve"> e com o assessor legal contratado para a Emissão, a legalidade e ausência de vícios da operação, além de ter agido com diligência para verificar a veracidade, consistência, correção e suficiência das informações prestadas no Termo de Securitização </w:t>
      </w:r>
      <w:r w:rsidR="006207B1" w:rsidRPr="008A3A1D">
        <w:rPr>
          <w:rFonts w:ascii="Tahoma" w:hAnsi="Tahoma" w:cs="Tahoma"/>
          <w:sz w:val="20"/>
          <w:szCs w:val="20"/>
        </w:rPr>
        <w:t xml:space="preserve">de Créditos Imobiliários </w:t>
      </w:r>
      <w:r w:rsidRPr="008A3A1D">
        <w:rPr>
          <w:rFonts w:ascii="Tahoma" w:hAnsi="Tahoma" w:cs="Tahoma"/>
          <w:sz w:val="20"/>
          <w:szCs w:val="20"/>
        </w:rPr>
        <w:t>dos CRI</w:t>
      </w:r>
      <w:r w:rsidR="006207B1" w:rsidRPr="008A3A1D">
        <w:rPr>
          <w:rFonts w:ascii="Tahoma" w:hAnsi="Tahoma" w:cs="Tahoma"/>
          <w:sz w:val="20"/>
          <w:szCs w:val="20"/>
        </w:rPr>
        <w:t xml:space="preserve"> da Emissão, celebrado nesta data</w:t>
      </w:r>
      <w:r w:rsidRPr="008A3A1D">
        <w:rPr>
          <w:rFonts w:ascii="Tahoma" w:hAnsi="Tahoma" w:cs="Tahoma"/>
          <w:sz w:val="20"/>
          <w:szCs w:val="20"/>
        </w:rPr>
        <w:t>.</w:t>
      </w:r>
    </w:p>
    <w:p w:rsidR="006207B1" w:rsidRPr="008A3A1D" w:rsidRDefault="006207B1" w:rsidP="008A3A1D">
      <w:pPr>
        <w:spacing w:after="140" w:line="290" w:lineRule="auto"/>
        <w:contextualSpacing/>
        <w:jc w:val="center"/>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rPr>
        <w:t>17 de fevereiro de 2020</w:t>
      </w:r>
    </w:p>
    <w:p w:rsidR="00606057" w:rsidRPr="008A3A1D" w:rsidRDefault="00606057" w:rsidP="008A3A1D">
      <w:pPr>
        <w:spacing w:after="140" w:line="290" w:lineRule="auto"/>
        <w:contextualSpacing/>
        <w:jc w:val="both"/>
        <w:rPr>
          <w:rFonts w:ascii="Tahoma" w:hAnsi="Tahoma" w:cs="Tahoma"/>
          <w:sz w:val="20"/>
          <w:szCs w:val="20"/>
        </w:rPr>
      </w:pPr>
    </w:p>
    <w:p w:rsidR="006207B1" w:rsidRPr="008A3A1D" w:rsidRDefault="006207B1"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b/>
          <w:sz w:val="20"/>
          <w:szCs w:val="20"/>
        </w:rPr>
        <w:t>TRUE SECURITIZADORA S.A.</w:t>
      </w:r>
    </w:p>
    <w:p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i/>
          <w:sz w:val="20"/>
          <w:szCs w:val="20"/>
        </w:rPr>
        <w:t>Emissora</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tbl>
      <w:tblPr>
        <w:tblW w:w="0" w:type="auto"/>
        <w:tblLook w:val="04A0" w:firstRow="1" w:lastRow="0" w:firstColumn="1" w:lastColumn="0" w:noHBand="0" w:noVBand="1"/>
      </w:tblPr>
      <w:tblGrid>
        <w:gridCol w:w="4940"/>
        <w:gridCol w:w="372"/>
        <w:gridCol w:w="4651"/>
      </w:tblGrid>
      <w:tr w:rsidR="00606057" w:rsidRPr="008A3A1D">
        <w:tc>
          <w:tcPr>
            <w:tcW w:w="5070" w:type="dxa"/>
            <w:tcBorders>
              <w:top w:val="single" w:sz="4" w:space="0" w:color="auto"/>
            </w:tcBorders>
            <w:shd w:val="clear" w:color="auto" w:fill="auto"/>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c>
          <w:tcPr>
            <w:tcW w:w="377" w:type="dxa"/>
            <w:shd w:val="clear" w:color="auto" w:fill="auto"/>
          </w:tcPr>
          <w:p w:rsidR="00606057" w:rsidRPr="008A3A1D" w:rsidRDefault="00606057" w:rsidP="008A3A1D">
            <w:pPr>
              <w:spacing w:after="140" w:line="290" w:lineRule="auto"/>
              <w:contextualSpacing/>
              <w:jc w:val="both"/>
              <w:rPr>
                <w:rFonts w:ascii="Tahoma" w:hAnsi="Tahoma" w:cs="Tahoma"/>
                <w:sz w:val="20"/>
                <w:szCs w:val="20"/>
              </w:rPr>
            </w:pPr>
          </w:p>
        </w:tc>
        <w:tc>
          <w:tcPr>
            <w:tcW w:w="4773" w:type="dxa"/>
            <w:tcBorders>
              <w:top w:val="single" w:sz="4" w:space="0" w:color="auto"/>
            </w:tcBorders>
            <w:shd w:val="clear" w:color="auto" w:fill="auto"/>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r>
    </w:tbl>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sz w:val="20"/>
          <w:szCs w:val="20"/>
        </w:rPr>
        <w:br w:type="page"/>
      </w:r>
      <w:r w:rsidRPr="008A3A1D">
        <w:rPr>
          <w:rFonts w:ascii="Tahoma" w:hAnsi="Tahoma" w:cs="Tahoma"/>
          <w:b/>
          <w:sz w:val="20"/>
          <w:szCs w:val="20"/>
        </w:rPr>
        <w:t>ANEXO III – DECLARAÇÕES DO AGENTE FIDUCIÁRIO</w:t>
      </w: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PREVISTAS NO ITEM 15 DO ANEXO III DA INSTRUÇÃO CVM Nº 414/04</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B075DF" w:rsidP="008A3A1D">
      <w:pPr>
        <w:tabs>
          <w:tab w:val="left" w:pos="3060"/>
        </w:tabs>
        <w:spacing w:after="140" w:line="290" w:lineRule="auto"/>
        <w:jc w:val="both"/>
        <w:rPr>
          <w:rFonts w:ascii="Tahoma" w:hAnsi="Tahoma" w:cs="Tahoma"/>
          <w:bCs/>
          <w:sz w:val="20"/>
          <w:szCs w:val="20"/>
        </w:rPr>
      </w:pPr>
      <w:r w:rsidRPr="008A3A1D">
        <w:rPr>
          <w:rFonts w:ascii="Tahoma" w:hAnsi="Tahoma" w:cs="Tahoma"/>
          <w:b/>
          <w:color w:val="000000"/>
          <w:sz w:val="20"/>
          <w:szCs w:val="20"/>
        </w:rPr>
        <w:t>SIMPLIFIC PAVARINI DISTRIBUIDORA DE TÍTULOS E VALORES MOBILIÁRIOS LTDA</w:t>
      </w:r>
      <w:r w:rsidRPr="008A3A1D">
        <w:rPr>
          <w:rFonts w:ascii="Tahoma" w:hAnsi="Tahoma" w:cs="Tahoma"/>
          <w:bCs/>
          <w:color w:val="000000"/>
          <w:sz w:val="20"/>
          <w:szCs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0055528D" w:rsidRPr="008A3A1D">
        <w:rPr>
          <w:rFonts w:ascii="Tahoma" w:hAnsi="Tahoma" w:cs="Tahoma"/>
          <w:bCs/>
          <w:color w:val="000000"/>
          <w:sz w:val="20"/>
          <w:szCs w:val="20"/>
        </w:rPr>
        <w:t>, neste ato representada nos termos de seu estatuto social (“</w:t>
      </w:r>
      <w:r w:rsidRPr="008A3A1D">
        <w:rPr>
          <w:rFonts w:ascii="Tahoma" w:hAnsi="Tahoma" w:cs="Tahoma"/>
          <w:bCs/>
          <w:color w:val="000000"/>
          <w:sz w:val="20"/>
          <w:szCs w:val="20"/>
          <w:u w:val="single"/>
        </w:rPr>
        <w:t>Agente Fiduciário</w:t>
      </w:r>
      <w:r w:rsidR="0055528D" w:rsidRPr="008A3A1D">
        <w:rPr>
          <w:rFonts w:ascii="Tahoma" w:hAnsi="Tahoma" w:cs="Tahoma"/>
          <w:bCs/>
          <w:color w:val="000000"/>
          <w:sz w:val="20"/>
          <w:szCs w:val="20"/>
        </w:rPr>
        <w:t>”), para fins de atender o que prevê o item 15 do anexo III da Instrução CVM nº 414</w:t>
      </w:r>
      <w:r w:rsidR="00E90BD5" w:rsidRPr="008A3A1D">
        <w:rPr>
          <w:rFonts w:ascii="Tahoma" w:hAnsi="Tahoma" w:cs="Tahoma"/>
          <w:bCs/>
          <w:color w:val="000000"/>
          <w:sz w:val="20"/>
          <w:szCs w:val="20"/>
        </w:rPr>
        <w:t>/04</w:t>
      </w:r>
      <w:r w:rsidR="0055528D" w:rsidRPr="008A3A1D">
        <w:rPr>
          <w:rFonts w:ascii="Tahoma" w:hAnsi="Tahoma" w:cs="Tahoma"/>
          <w:bCs/>
          <w:color w:val="000000"/>
          <w:sz w:val="20"/>
          <w:szCs w:val="20"/>
        </w:rPr>
        <w:t xml:space="preserve">, na qualidade de </w:t>
      </w:r>
      <w:r w:rsidR="006207B1" w:rsidRPr="008A3A1D">
        <w:rPr>
          <w:rFonts w:ascii="Tahoma" w:hAnsi="Tahoma" w:cs="Tahoma"/>
          <w:bCs/>
          <w:color w:val="000000"/>
          <w:sz w:val="20"/>
          <w:szCs w:val="20"/>
        </w:rPr>
        <w:t xml:space="preserve">agente fiduciário no âmbito </w:t>
      </w:r>
      <w:r w:rsidR="0055528D" w:rsidRPr="008A3A1D">
        <w:rPr>
          <w:rFonts w:ascii="Tahoma" w:hAnsi="Tahoma" w:cs="Tahoma"/>
          <w:bCs/>
          <w:color w:val="000000"/>
          <w:sz w:val="20"/>
          <w:szCs w:val="20"/>
        </w:rPr>
        <w:t>da oferta pública dos certificados de recebíveis imobiliários (“</w:t>
      </w:r>
      <w:r w:rsidR="0055528D" w:rsidRPr="008A3A1D">
        <w:rPr>
          <w:rFonts w:ascii="Tahoma" w:hAnsi="Tahoma" w:cs="Tahoma"/>
          <w:bCs/>
          <w:color w:val="000000"/>
          <w:sz w:val="20"/>
          <w:szCs w:val="20"/>
          <w:u w:val="single"/>
        </w:rPr>
        <w:t>CRI</w:t>
      </w:r>
      <w:r w:rsidR="0055528D" w:rsidRPr="008A3A1D">
        <w:rPr>
          <w:rFonts w:ascii="Tahoma" w:hAnsi="Tahoma" w:cs="Tahoma"/>
          <w:bCs/>
          <w:color w:val="000000"/>
          <w:sz w:val="20"/>
          <w:szCs w:val="20"/>
        </w:rPr>
        <w:t xml:space="preserve">”) das </w:t>
      </w:r>
      <w:r w:rsidRPr="008A3A1D">
        <w:rPr>
          <w:rFonts w:ascii="Tahoma" w:hAnsi="Tahoma" w:cs="Tahoma"/>
          <w:bCs/>
          <w:color w:val="000000"/>
          <w:sz w:val="20"/>
          <w:szCs w:val="20"/>
        </w:rPr>
        <w:t>268</w:t>
      </w:r>
      <w:r w:rsidR="0055528D" w:rsidRPr="008A3A1D">
        <w:rPr>
          <w:rFonts w:ascii="Tahoma" w:hAnsi="Tahoma" w:cs="Tahoma"/>
          <w:bCs/>
          <w:color w:val="000000"/>
          <w:sz w:val="20"/>
          <w:szCs w:val="20"/>
        </w:rPr>
        <w:t xml:space="preserve">ª Série da </w:t>
      </w:r>
      <w:r w:rsidRPr="008A3A1D">
        <w:rPr>
          <w:rFonts w:ascii="Tahoma" w:hAnsi="Tahoma" w:cs="Tahoma"/>
          <w:bCs/>
          <w:color w:val="000000"/>
          <w:sz w:val="20"/>
          <w:szCs w:val="20"/>
        </w:rPr>
        <w:t>1</w:t>
      </w:r>
      <w:r w:rsidR="0055528D" w:rsidRPr="008A3A1D">
        <w:rPr>
          <w:rFonts w:ascii="Tahoma" w:hAnsi="Tahoma" w:cs="Tahoma"/>
          <w:bCs/>
          <w:color w:val="000000"/>
          <w:sz w:val="20"/>
          <w:szCs w:val="20"/>
        </w:rPr>
        <w:t xml:space="preserve">ª </w:t>
      </w:r>
      <w:r w:rsidR="006207B1" w:rsidRPr="008A3A1D">
        <w:rPr>
          <w:rFonts w:ascii="Tahoma" w:hAnsi="Tahoma" w:cs="Tahoma"/>
          <w:bCs/>
          <w:color w:val="000000"/>
          <w:sz w:val="20"/>
          <w:szCs w:val="20"/>
        </w:rPr>
        <w:t>(primeira) e</w:t>
      </w:r>
      <w:r w:rsidR="0055528D" w:rsidRPr="008A3A1D">
        <w:rPr>
          <w:rFonts w:ascii="Tahoma" w:hAnsi="Tahoma" w:cs="Tahoma"/>
          <w:bCs/>
          <w:color w:val="000000"/>
          <w:sz w:val="20"/>
          <w:szCs w:val="20"/>
        </w:rPr>
        <w:t xml:space="preserve">missão </w:t>
      </w:r>
      <w:r w:rsidRPr="008A3A1D">
        <w:rPr>
          <w:rFonts w:ascii="Tahoma" w:hAnsi="Tahoma" w:cs="Tahoma"/>
          <w:bCs/>
          <w:color w:val="000000"/>
          <w:sz w:val="20"/>
          <w:szCs w:val="20"/>
        </w:rPr>
        <w:t>(“</w:t>
      </w:r>
      <w:r w:rsidRPr="008A3A1D">
        <w:rPr>
          <w:rFonts w:ascii="Tahoma" w:hAnsi="Tahoma" w:cs="Tahoma"/>
          <w:bCs/>
          <w:color w:val="000000"/>
          <w:sz w:val="20"/>
          <w:szCs w:val="20"/>
          <w:u w:val="single"/>
        </w:rPr>
        <w:t>Emissão</w:t>
      </w:r>
      <w:r w:rsidRPr="008A3A1D">
        <w:rPr>
          <w:rFonts w:ascii="Tahoma" w:hAnsi="Tahoma" w:cs="Tahoma"/>
          <w:bCs/>
          <w:color w:val="000000"/>
          <w:sz w:val="20"/>
          <w:szCs w:val="20"/>
        </w:rPr>
        <w:t>”) da True Securitizadora S.A. (“</w:t>
      </w:r>
      <w:r w:rsidRPr="008A3A1D">
        <w:rPr>
          <w:rFonts w:ascii="Tahoma" w:hAnsi="Tahoma" w:cs="Tahoma"/>
          <w:bCs/>
          <w:color w:val="000000"/>
          <w:sz w:val="20"/>
          <w:szCs w:val="20"/>
          <w:u w:val="single"/>
        </w:rPr>
        <w:t>Emissora</w:t>
      </w:r>
      <w:r w:rsidRPr="008A3A1D">
        <w:rPr>
          <w:rFonts w:ascii="Tahoma" w:hAnsi="Tahoma" w:cs="Tahoma"/>
          <w:bCs/>
          <w:color w:val="000000"/>
          <w:sz w:val="20"/>
          <w:szCs w:val="20"/>
        </w:rPr>
        <w:t>”), declara, para todos os fins e efeitos</w:t>
      </w:r>
      <w:r w:rsidR="006207B1" w:rsidRPr="008A3A1D">
        <w:rPr>
          <w:rFonts w:ascii="Tahoma" w:hAnsi="Tahoma" w:cs="Tahoma"/>
          <w:bCs/>
          <w:color w:val="000000"/>
          <w:sz w:val="20"/>
          <w:szCs w:val="20"/>
        </w:rPr>
        <w:t>,</w:t>
      </w:r>
      <w:r w:rsidRPr="008A3A1D">
        <w:rPr>
          <w:rFonts w:ascii="Tahoma" w:hAnsi="Tahoma" w:cs="Tahoma"/>
          <w:bCs/>
          <w:color w:val="000000"/>
          <w:sz w:val="20"/>
          <w:szCs w:val="20"/>
        </w:rPr>
        <w:t xml:space="preserve"> que verificou a legalidade e ausência de vícios da operação, além de ter agido com diligência para assegurar a veracidade, consistência, correção e suficiência das informações prestadas pela Emissora no Termo de Securitização de Créditos Imobiliários dos </w:t>
      </w:r>
      <w:r w:rsidR="006207B1" w:rsidRPr="008A3A1D">
        <w:rPr>
          <w:rFonts w:ascii="Tahoma" w:hAnsi="Tahoma" w:cs="Tahoma"/>
          <w:bCs/>
          <w:color w:val="000000"/>
          <w:sz w:val="20"/>
          <w:szCs w:val="20"/>
        </w:rPr>
        <w:t xml:space="preserve">CRI </w:t>
      </w:r>
      <w:r w:rsidRPr="008A3A1D">
        <w:rPr>
          <w:rFonts w:ascii="Tahoma" w:hAnsi="Tahoma" w:cs="Tahoma"/>
          <w:bCs/>
          <w:color w:val="000000"/>
          <w:sz w:val="20"/>
          <w:szCs w:val="20"/>
        </w:rPr>
        <w:t>da Emissão</w:t>
      </w:r>
      <w:r w:rsidR="006207B1" w:rsidRPr="008A3A1D">
        <w:rPr>
          <w:rFonts w:ascii="Tahoma" w:hAnsi="Tahoma" w:cs="Tahoma"/>
          <w:bCs/>
          <w:color w:val="000000"/>
          <w:sz w:val="20"/>
          <w:szCs w:val="20"/>
        </w:rPr>
        <w:t>,</w:t>
      </w:r>
      <w:r w:rsidRPr="008A3A1D">
        <w:rPr>
          <w:rFonts w:ascii="Tahoma" w:hAnsi="Tahoma" w:cs="Tahoma"/>
          <w:bCs/>
          <w:color w:val="000000"/>
          <w:sz w:val="20"/>
          <w:szCs w:val="20"/>
        </w:rPr>
        <w:t xml:space="preserve"> celebrado nesta data.</w:t>
      </w:r>
    </w:p>
    <w:p w:rsidR="00606057" w:rsidRPr="008A3A1D" w:rsidRDefault="00606057" w:rsidP="008A3A1D">
      <w:pPr>
        <w:tabs>
          <w:tab w:val="left" w:pos="3060"/>
        </w:tabs>
        <w:spacing w:after="140" w:line="290" w:lineRule="auto"/>
        <w:jc w:val="both"/>
        <w:rPr>
          <w:rFonts w:ascii="Tahoma" w:hAnsi="Tahoma" w:cs="Tahoma"/>
          <w:sz w:val="20"/>
          <w:szCs w:val="20"/>
        </w:rPr>
      </w:pPr>
    </w:p>
    <w:p w:rsidR="00606057" w:rsidRPr="008A3A1D" w:rsidRDefault="00000DE9" w:rsidP="008A3A1D">
      <w:pPr>
        <w:tabs>
          <w:tab w:val="left" w:pos="5760"/>
        </w:tabs>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lang w:bidi="th-TH"/>
        </w:rPr>
        <w:t>17 de fevereiro de 2020</w:t>
      </w:r>
      <w:r w:rsidRPr="008A3A1D">
        <w:rPr>
          <w:rFonts w:ascii="Tahoma" w:hAnsi="Tahoma" w:cs="Tahoma"/>
          <w:sz w:val="20"/>
          <w:szCs w:val="20"/>
        </w:rPr>
        <w:t>.</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B075DF" w:rsidP="008A3A1D">
      <w:pPr>
        <w:spacing w:after="140" w:line="290" w:lineRule="auto"/>
        <w:contextualSpacing/>
        <w:jc w:val="center"/>
        <w:rPr>
          <w:rFonts w:ascii="Tahoma" w:hAnsi="Tahoma" w:cs="Tahoma"/>
          <w:b/>
          <w:color w:val="000000"/>
          <w:sz w:val="20"/>
          <w:szCs w:val="20"/>
        </w:rPr>
      </w:pPr>
      <w:r w:rsidRPr="008A3A1D">
        <w:rPr>
          <w:rFonts w:ascii="Tahoma" w:hAnsi="Tahoma" w:cs="Tahoma"/>
          <w:b/>
          <w:color w:val="000000"/>
          <w:sz w:val="20"/>
          <w:szCs w:val="20"/>
        </w:rPr>
        <w:t>SIMPLIFIC PAVARINI DISTRIBUIDORA DE TÍTULOS E VALORES MOBILIÁRIOS LTDA</w:t>
      </w:r>
      <w:r w:rsidR="006207B1" w:rsidRPr="008A3A1D">
        <w:rPr>
          <w:rFonts w:ascii="Tahoma" w:hAnsi="Tahoma" w:cs="Tahoma"/>
          <w:b/>
          <w:color w:val="000000"/>
          <w:sz w:val="20"/>
          <w:szCs w:val="20"/>
        </w:rPr>
        <w:t>.</w:t>
      </w:r>
    </w:p>
    <w:p w:rsidR="00B075DF" w:rsidRPr="008A3A1D" w:rsidRDefault="00B075DF"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tbl>
      <w:tblPr>
        <w:tblW w:w="0" w:type="auto"/>
        <w:tblLook w:val="04A0" w:firstRow="1" w:lastRow="0" w:firstColumn="1" w:lastColumn="0" w:noHBand="0" w:noVBand="1"/>
      </w:tblPr>
      <w:tblGrid>
        <w:gridCol w:w="4940"/>
        <w:gridCol w:w="372"/>
        <w:gridCol w:w="4651"/>
      </w:tblGrid>
      <w:tr w:rsidR="00606057" w:rsidRPr="008A3A1D">
        <w:tc>
          <w:tcPr>
            <w:tcW w:w="5070" w:type="dxa"/>
            <w:tcBorders>
              <w:top w:val="single" w:sz="4" w:space="0" w:color="auto"/>
            </w:tcBorders>
            <w:shd w:val="clear" w:color="auto" w:fill="auto"/>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c>
          <w:tcPr>
            <w:tcW w:w="377" w:type="dxa"/>
            <w:shd w:val="clear" w:color="auto" w:fill="auto"/>
          </w:tcPr>
          <w:p w:rsidR="00606057" w:rsidRPr="008A3A1D" w:rsidRDefault="00606057" w:rsidP="008A3A1D">
            <w:pPr>
              <w:spacing w:after="140" w:line="290" w:lineRule="auto"/>
              <w:contextualSpacing/>
              <w:jc w:val="both"/>
              <w:rPr>
                <w:rFonts w:ascii="Tahoma" w:hAnsi="Tahoma" w:cs="Tahoma"/>
                <w:sz w:val="20"/>
                <w:szCs w:val="20"/>
              </w:rPr>
            </w:pPr>
          </w:p>
        </w:tc>
        <w:tc>
          <w:tcPr>
            <w:tcW w:w="4773" w:type="dxa"/>
            <w:tcBorders>
              <w:top w:val="single" w:sz="4" w:space="0" w:color="auto"/>
            </w:tcBorders>
            <w:shd w:val="clear" w:color="auto" w:fill="auto"/>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r>
    </w:tbl>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sz w:val="20"/>
          <w:szCs w:val="20"/>
        </w:rPr>
        <w:br w:type="page"/>
      </w:r>
      <w:r w:rsidRPr="008A3A1D">
        <w:rPr>
          <w:rFonts w:ascii="Tahoma" w:hAnsi="Tahoma" w:cs="Tahoma"/>
          <w:b/>
          <w:sz w:val="20"/>
          <w:szCs w:val="20"/>
        </w:rPr>
        <w:t xml:space="preserve">ANEXO </w:t>
      </w:r>
      <w:r w:rsidR="00614AA1" w:rsidRPr="008A3A1D">
        <w:rPr>
          <w:rFonts w:ascii="Tahoma" w:hAnsi="Tahoma" w:cs="Tahoma"/>
          <w:b/>
          <w:sz w:val="20"/>
          <w:szCs w:val="20"/>
        </w:rPr>
        <w:t>I</w:t>
      </w:r>
      <w:r w:rsidRPr="008A3A1D">
        <w:rPr>
          <w:rFonts w:ascii="Tahoma" w:hAnsi="Tahoma" w:cs="Tahoma"/>
          <w:b/>
          <w:sz w:val="20"/>
          <w:szCs w:val="20"/>
        </w:rPr>
        <w:t>V – DECLARAÇÃO DA INSTITUIÇÃO CUSTODIANTE DAS CCI</w:t>
      </w: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NOS TERMOS DO PARÁGRAFO ÚNICO DO ARTIGO 23 DA LEI Nº 10.931/04</w:t>
      </w: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606057" w:rsidP="008A3A1D">
      <w:pPr>
        <w:spacing w:after="140" w:line="290" w:lineRule="auto"/>
        <w:contextualSpacing/>
        <w:jc w:val="both"/>
        <w:rPr>
          <w:rFonts w:ascii="Tahoma" w:hAnsi="Tahoma" w:cs="Tahoma"/>
          <w:sz w:val="20"/>
          <w:szCs w:val="20"/>
        </w:rPr>
      </w:pPr>
    </w:p>
    <w:p w:rsidR="00606057" w:rsidRPr="008A3A1D" w:rsidRDefault="00B075DF" w:rsidP="008A3A1D">
      <w:pPr>
        <w:tabs>
          <w:tab w:val="left" w:pos="0"/>
        </w:tabs>
        <w:spacing w:after="140" w:line="290" w:lineRule="auto"/>
        <w:jc w:val="both"/>
        <w:rPr>
          <w:rFonts w:ascii="Tahoma" w:hAnsi="Tahoma" w:cs="Tahoma"/>
          <w:b/>
          <w:sz w:val="20"/>
          <w:szCs w:val="20"/>
        </w:rPr>
      </w:pPr>
      <w:r w:rsidRPr="008A3A1D">
        <w:rPr>
          <w:rFonts w:ascii="Tahoma" w:hAnsi="Tahoma" w:cs="Tahoma"/>
          <w:b/>
          <w:color w:val="000000"/>
          <w:sz w:val="20"/>
          <w:szCs w:val="20"/>
        </w:rPr>
        <w:t>SIMPLIFIC PAVARINI DISTRIBUIDORA DE TÍTULOS E VALORES MOBILIÁRIOS LTDA</w:t>
      </w:r>
      <w:r w:rsidRPr="008A3A1D">
        <w:rPr>
          <w:rFonts w:ascii="Tahoma" w:hAnsi="Tahoma" w:cs="Tahoma"/>
          <w:bCs/>
          <w:color w:val="000000"/>
          <w:sz w:val="20"/>
          <w:szCs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00000DE9" w:rsidRPr="008A3A1D">
        <w:rPr>
          <w:rFonts w:ascii="Tahoma" w:hAnsi="Tahoma" w:cs="Tahoma"/>
          <w:bCs/>
          <w:w w:val="0"/>
          <w:sz w:val="20"/>
          <w:szCs w:val="20"/>
        </w:rPr>
        <w:t xml:space="preserve">, </w:t>
      </w:r>
      <w:r w:rsidR="00000DE9" w:rsidRPr="008A3A1D">
        <w:rPr>
          <w:rFonts w:ascii="Tahoma" w:hAnsi="Tahoma" w:cs="Tahoma"/>
          <w:w w:val="0"/>
          <w:sz w:val="20"/>
          <w:szCs w:val="20"/>
        </w:rPr>
        <w:t>neste ato representada na forma de seu Estatuto Social</w:t>
      </w:r>
      <w:r w:rsidR="00000DE9" w:rsidRPr="008A3A1D">
        <w:rPr>
          <w:rFonts w:ascii="Tahoma" w:hAnsi="Tahoma" w:cs="Tahoma"/>
          <w:sz w:val="20"/>
          <w:szCs w:val="20"/>
        </w:rPr>
        <w:t xml:space="preserve"> (“</w:t>
      </w:r>
      <w:r w:rsidR="00000DE9" w:rsidRPr="008A3A1D">
        <w:rPr>
          <w:rFonts w:ascii="Tahoma" w:hAnsi="Tahoma" w:cs="Tahoma"/>
          <w:sz w:val="20"/>
          <w:szCs w:val="20"/>
          <w:u w:val="single"/>
        </w:rPr>
        <w:t>Instituição Custodiante</w:t>
      </w:r>
      <w:r w:rsidR="00000DE9" w:rsidRPr="008A3A1D">
        <w:rPr>
          <w:rFonts w:ascii="Tahoma" w:hAnsi="Tahoma" w:cs="Tahoma"/>
          <w:sz w:val="20"/>
          <w:szCs w:val="20"/>
        </w:rPr>
        <w:t>” ou “</w:t>
      </w:r>
      <w:r w:rsidR="00000DE9" w:rsidRPr="008A3A1D">
        <w:rPr>
          <w:rFonts w:ascii="Tahoma" w:hAnsi="Tahoma" w:cs="Tahoma"/>
          <w:sz w:val="20"/>
          <w:szCs w:val="20"/>
          <w:u w:val="single"/>
        </w:rPr>
        <w:t>Agente Fiduciário</w:t>
      </w:r>
      <w:r w:rsidR="00000DE9" w:rsidRPr="008A3A1D">
        <w:rPr>
          <w:rFonts w:ascii="Tahoma" w:hAnsi="Tahoma" w:cs="Tahoma"/>
          <w:sz w:val="20"/>
          <w:szCs w:val="20"/>
        </w:rPr>
        <w:t>”), na qualidade de instituição custodiante do “</w:t>
      </w:r>
      <w:r w:rsidR="00000DE9" w:rsidRPr="008A3A1D">
        <w:rPr>
          <w:rFonts w:ascii="Tahoma" w:hAnsi="Tahoma" w:cs="Tahoma"/>
          <w:i/>
          <w:sz w:val="20"/>
          <w:szCs w:val="20"/>
        </w:rPr>
        <w:t>Instrumento Particular de Emissão de Cédula</w:t>
      </w:r>
      <w:r w:rsidR="00A831B1" w:rsidRPr="008A3A1D">
        <w:rPr>
          <w:rFonts w:ascii="Tahoma" w:hAnsi="Tahoma" w:cs="Tahoma"/>
          <w:i/>
          <w:sz w:val="20"/>
          <w:szCs w:val="20"/>
        </w:rPr>
        <w:t>s</w:t>
      </w:r>
      <w:r w:rsidR="00000DE9" w:rsidRPr="008A3A1D">
        <w:rPr>
          <w:rFonts w:ascii="Tahoma" w:hAnsi="Tahoma" w:cs="Tahoma"/>
          <w:i/>
          <w:sz w:val="20"/>
          <w:szCs w:val="20"/>
        </w:rPr>
        <w:t xml:space="preserve"> de Crédito Imobiliário</w:t>
      </w:r>
      <w:r w:rsidR="00E15FB1" w:rsidRPr="008A3A1D">
        <w:rPr>
          <w:rFonts w:ascii="Tahoma" w:hAnsi="Tahoma" w:cs="Tahoma"/>
          <w:i/>
          <w:sz w:val="20"/>
          <w:szCs w:val="20"/>
        </w:rPr>
        <w:t>,</w:t>
      </w:r>
      <w:r w:rsidR="00000DE9" w:rsidRPr="008A3A1D">
        <w:rPr>
          <w:rFonts w:ascii="Tahoma" w:hAnsi="Tahoma" w:cs="Tahoma"/>
          <w:i/>
          <w:sz w:val="20"/>
          <w:szCs w:val="20"/>
        </w:rPr>
        <w:t xml:space="preserve"> Sem Garantia Real</w:t>
      </w:r>
      <w:r w:rsidR="00A831B1" w:rsidRPr="008A3A1D">
        <w:rPr>
          <w:rFonts w:ascii="Tahoma" w:hAnsi="Tahoma" w:cs="Tahoma"/>
          <w:i/>
          <w:sz w:val="20"/>
          <w:szCs w:val="20"/>
        </w:rPr>
        <w:t>,</w:t>
      </w:r>
      <w:r w:rsidR="00000DE9" w:rsidRPr="008A3A1D">
        <w:rPr>
          <w:rFonts w:ascii="Tahoma" w:hAnsi="Tahoma" w:cs="Tahoma"/>
          <w:i/>
          <w:sz w:val="20"/>
          <w:szCs w:val="20"/>
        </w:rPr>
        <w:t xml:space="preserve"> sob a Forma Escritural e Outras Avenças</w:t>
      </w:r>
      <w:r w:rsidR="00000DE9" w:rsidRPr="008A3A1D">
        <w:rPr>
          <w:rFonts w:ascii="Tahoma" w:hAnsi="Tahoma" w:cs="Tahoma"/>
          <w:sz w:val="20"/>
          <w:szCs w:val="20"/>
        </w:rPr>
        <w:t>”, celebrad</w:t>
      </w:r>
      <w:r w:rsidR="00A831B1" w:rsidRPr="008A3A1D">
        <w:rPr>
          <w:rFonts w:ascii="Tahoma" w:hAnsi="Tahoma" w:cs="Tahoma"/>
          <w:sz w:val="20"/>
          <w:szCs w:val="20"/>
        </w:rPr>
        <w:t>o</w:t>
      </w:r>
      <w:r w:rsidR="00000DE9" w:rsidRPr="008A3A1D">
        <w:rPr>
          <w:rFonts w:ascii="Tahoma" w:hAnsi="Tahoma" w:cs="Tahoma"/>
          <w:sz w:val="20"/>
          <w:szCs w:val="20"/>
        </w:rPr>
        <w:t xml:space="preserve"> em </w:t>
      </w:r>
      <w:r w:rsidR="00F557B2" w:rsidRPr="008A3A1D">
        <w:rPr>
          <w:rFonts w:ascii="Tahoma" w:hAnsi="Tahoma" w:cs="Tahoma"/>
          <w:sz w:val="20"/>
          <w:szCs w:val="20"/>
          <w:lang w:bidi="th-TH"/>
        </w:rPr>
        <w:t>17 de fevereiro de 2020</w:t>
      </w:r>
      <w:r w:rsidR="00000DE9" w:rsidRPr="008A3A1D">
        <w:rPr>
          <w:rFonts w:ascii="Tahoma" w:hAnsi="Tahoma" w:cs="Tahoma"/>
          <w:sz w:val="20"/>
          <w:szCs w:val="20"/>
        </w:rPr>
        <w:t xml:space="preserve"> com a </w:t>
      </w:r>
      <w:r w:rsidR="00A831B1" w:rsidRPr="008A3A1D">
        <w:rPr>
          <w:rFonts w:ascii="Tahoma" w:hAnsi="Tahoma" w:cs="Tahoma"/>
          <w:sz w:val="20"/>
          <w:szCs w:val="20"/>
        </w:rPr>
        <w:t>True Securitizadora S.A.</w:t>
      </w:r>
      <w:r w:rsidR="00A831B1" w:rsidRPr="008A3A1D" w:rsidDel="00315C62">
        <w:rPr>
          <w:rFonts w:ascii="Tahoma" w:hAnsi="Tahoma" w:cs="Tahoma"/>
          <w:sz w:val="20"/>
          <w:szCs w:val="20"/>
        </w:rPr>
        <w:t xml:space="preserve"> </w:t>
      </w:r>
      <w:bookmarkStart w:id="434" w:name="_DV_M427"/>
      <w:bookmarkEnd w:id="434"/>
      <w:r w:rsidR="00A831B1" w:rsidRPr="008A3A1D">
        <w:rPr>
          <w:rFonts w:ascii="Tahoma" w:hAnsi="Tahoma" w:cs="Tahoma"/>
          <w:sz w:val="20"/>
          <w:szCs w:val="20"/>
        </w:rPr>
        <w:t>(“</w:t>
      </w:r>
      <w:r w:rsidR="00A831B1" w:rsidRPr="008A3A1D">
        <w:rPr>
          <w:rFonts w:ascii="Tahoma" w:hAnsi="Tahoma" w:cs="Tahoma"/>
          <w:sz w:val="20"/>
          <w:szCs w:val="20"/>
          <w:u w:val="single"/>
        </w:rPr>
        <w:t>Emissora</w:t>
      </w:r>
      <w:r w:rsidR="00A831B1" w:rsidRPr="008A3A1D">
        <w:rPr>
          <w:rFonts w:ascii="Tahoma" w:hAnsi="Tahoma" w:cs="Tahoma"/>
          <w:sz w:val="20"/>
          <w:szCs w:val="20"/>
        </w:rPr>
        <w:t>”)</w:t>
      </w:r>
      <w:r w:rsidR="00000DE9" w:rsidRPr="008A3A1D">
        <w:rPr>
          <w:rFonts w:ascii="Tahoma" w:hAnsi="Tahoma" w:cs="Tahoma"/>
          <w:sz w:val="20"/>
          <w:szCs w:val="20"/>
        </w:rPr>
        <w:t>, por meio da qual as CCI foram emitida</w:t>
      </w:r>
      <w:r w:rsidR="00A831B1" w:rsidRPr="008A3A1D">
        <w:rPr>
          <w:rFonts w:ascii="Tahoma" w:hAnsi="Tahoma" w:cs="Tahoma"/>
          <w:sz w:val="20"/>
          <w:szCs w:val="20"/>
        </w:rPr>
        <w:t>s</w:t>
      </w:r>
      <w:r w:rsidR="00000DE9" w:rsidRPr="008A3A1D">
        <w:rPr>
          <w:rFonts w:ascii="Tahoma" w:hAnsi="Tahoma" w:cs="Tahoma"/>
          <w:sz w:val="20"/>
          <w:szCs w:val="20"/>
        </w:rPr>
        <w:t xml:space="preserve"> pela </w:t>
      </w:r>
      <w:r w:rsidR="00A831B1" w:rsidRPr="008A3A1D">
        <w:rPr>
          <w:rFonts w:ascii="Tahoma" w:hAnsi="Tahoma" w:cs="Tahoma"/>
          <w:sz w:val="20"/>
          <w:szCs w:val="20"/>
        </w:rPr>
        <w:t>Emissora</w:t>
      </w:r>
      <w:r w:rsidR="00000DE9" w:rsidRPr="008A3A1D">
        <w:rPr>
          <w:rFonts w:ascii="Tahoma" w:hAnsi="Tahoma" w:cs="Tahoma"/>
          <w:sz w:val="20"/>
          <w:szCs w:val="20"/>
        </w:rPr>
        <w:t xml:space="preserve"> para representar a totalidade dos Créditos Imobiliários</w:t>
      </w:r>
      <w:r w:rsidR="00A831B1" w:rsidRPr="008A3A1D">
        <w:rPr>
          <w:rFonts w:ascii="Tahoma" w:hAnsi="Tahoma" w:cs="Tahoma"/>
          <w:sz w:val="20"/>
          <w:szCs w:val="20"/>
        </w:rPr>
        <w:t xml:space="preserve"> lá descritos</w:t>
      </w:r>
      <w:r w:rsidR="00000DE9" w:rsidRPr="008A3A1D">
        <w:rPr>
          <w:rFonts w:ascii="Tahoma" w:hAnsi="Tahoma" w:cs="Tahoma"/>
          <w:sz w:val="20"/>
          <w:szCs w:val="20"/>
        </w:rPr>
        <w:t xml:space="preserve"> (“</w:t>
      </w:r>
      <w:r w:rsidR="00000DE9" w:rsidRPr="008A3A1D">
        <w:rPr>
          <w:rFonts w:ascii="Tahoma" w:hAnsi="Tahoma" w:cs="Tahoma"/>
          <w:sz w:val="20"/>
          <w:szCs w:val="20"/>
          <w:u w:val="single"/>
        </w:rPr>
        <w:t>Escritura de Emissão de CCI</w:t>
      </w:r>
      <w:r w:rsidR="00000DE9" w:rsidRPr="008A3A1D">
        <w:rPr>
          <w:rFonts w:ascii="Tahoma" w:hAnsi="Tahoma" w:cs="Tahoma"/>
          <w:sz w:val="20"/>
          <w:szCs w:val="20"/>
        </w:rPr>
        <w:t>”), DECLARA, para os fins do artigo 18,§ 4º e do parágrafo único do artigo 23, ambos da Lei nº 10.931/04, que lhe foi entregue para custódia uma via d</w:t>
      </w:r>
      <w:r w:rsidR="00A831B1" w:rsidRPr="008A3A1D">
        <w:rPr>
          <w:rFonts w:ascii="Tahoma" w:hAnsi="Tahoma" w:cs="Tahoma"/>
          <w:sz w:val="20"/>
          <w:szCs w:val="20"/>
        </w:rPr>
        <w:t>a</w:t>
      </w:r>
      <w:r w:rsidR="00000DE9" w:rsidRPr="008A3A1D">
        <w:rPr>
          <w:rFonts w:ascii="Tahoma" w:hAnsi="Tahoma" w:cs="Tahoma"/>
          <w:sz w:val="20"/>
          <w:szCs w:val="20"/>
        </w:rPr>
        <w:t xml:space="preserve"> Escritura de Emissão de CCI e que, conforme disposto no </w:t>
      </w:r>
      <w:r w:rsidR="00A831B1" w:rsidRPr="008A3A1D">
        <w:rPr>
          <w:rFonts w:ascii="Tahoma" w:hAnsi="Tahoma" w:cs="Tahoma"/>
          <w:sz w:val="20"/>
          <w:szCs w:val="20"/>
        </w:rPr>
        <w:t>“</w:t>
      </w:r>
      <w:r w:rsidR="00000DE9" w:rsidRPr="008A3A1D">
        <w:rPr>
          <w:rFonts w:ascii="Tahoma" w:hAnsi="Tahoma" w:cs="Tahoma"/>
          <w:i/>
          <w:sz w:val="20"/>
          <w:szCs w:val="20"/>
        </w:rPr>
        <w:t>Termo de Securitização</w:t>
      </w:r>
      <w:r w:rsidR="00A831B1" w:rsidRPr="008A3A1D">
        <w:rPr>
          <w:rFonts w:ascii="Tahoma" w:eastAsia="Times New Roman" w:hAnsi="Tahoma" w:cs="Tahoma"/>
          <w:i/>
          <w:sz w:val="20"/>
          <w:szCs w:val="20"/>
          <w:lang w:eastAsia="pt-BR"/>
        </w:rPr>
        <w:t xml:space="preserve"> </w:t>
      </w:r>
      <w:r w:rsidR="00A831B1" w:rsidRPr="008A3A1D">
        <w:rPr>
          <w:rFonts w:ascii="Tahoma" w:hAnsi="Tahoma" w:cs="Tahoma"/>
          <w:i/>
          <w:sz w:val="20"/>
          <w:szCs w:val="20"/>
        </w:rPr>
        <w:t>de Créditos Imobiliários</w:t>
      </w:r>
      <w:r w:rsidR="00A831B1" w:rsidRPr="008A3A1D">
        <w:rPr>
          <w:rFonts w:ascii="Tahoma" w:hAnsi="Tahoma" w:cs="Tahoma"/>
          <w:sz w:val="20"/>
          <w:szCs w:val="20"/>
        </w:rPr>
        <w:t>” dos Certificados de Recebíveis Imobiliários (“</w:t>
      </w:r>
      <w:r w:rsidR="00A831B1" w:rsidRPr="008A3A1D">
        <w:rPr>
          <w:rFonts w:ascii="Tahoma" w:hAnsi="Tahoma" w:cs="Tahoma"/>
          <w:sz w:val="20"/>
          <w:szCs w:val="20"/>
          <w:u w:val="single"/>
        </w:rPr>
        <w:t>CRI</w:t>
      </w:r>
      <w:r w:rsidR="00A831B1" w:rsidRPr="008A3A1D">
        <w:rPr>
          <w:rFonts w:ascii="Tahoma" w:hAnsi="Tahoma" w:cs="Tahoma"/>
          <w:sz w:val="20"/>
          <w:szCs w:val="20"/>
        </w:rPr>
        <w:t>”) da 268ª Série da 1ª (primeira) emissão da Emissora (“</w:t>
      </w:r>
      <w:r w:rsidR="00A831B1" w:rsidRPr="008A3A1D">
        <w:rPr>
          <w:rFonts w:ascii="Tahoma" w:hAnsi="Tahoma" w:cs="Tahoma"/>
          <w:sz w:val="20"/>
          <w:szCs w:val="20"/>
          <w:u w:val="single"/>
        </w:rPr>
        <w:t>Emissão</w:t>
      </w:r>
      <w:r w:rsidR="00A831B1" w:rsidRPr="008A3A1D">
        <w:rPr>
          <w:rFonts w:ascii="Tahoma" w:hAnsi="Tahoma" w:cs="Tahoma"/>
          <w:sz w:val="20"/>
          <w:szCs w:val="20"/>
        </w:rPr>
        <w:t>” e “</w:t>
      </w:r>
      <w:r w:rsidR="00A831B1" w:rsidRPr="008A3A1D">
        <w:rPr>
          <w:rFonts w:ascii="Tahoma" w:hAnsi="Tahoma" w:cs="Tahoma"/>
          <w:sz w:val="20"/>
          <w:szCs w:val="20"/>
          <w:u w:val="single"/>
        </w:rPr>
        <w:t>Termo de Securitização</w:t>
      </w:r>
      <w:r w:rsidR="00A831B1" w:rsidRPr="008A3A1D">
        <w:rPr>
          <w:rFonts w:ascii="Tahoma" w:hAnsi="Tahoma" w:cs="Tahoma"/>
          <w:sz w:val="20"/>
          <w:szCs w:val="20"/>
        </w:rPr>
        <w:t>”, respectivamente)</w:t>
      </w:r>
      <w:r w:rsidR="00000DE9" w:rsidRPr="008A3A1D">
        <w:rPr>
          <w:rFonts w:ascii="Tahoma" w:hAnsi="Tahoma" w:cs="Tahoma"/>
          <w:sz w:val="20"/>
          <w:szCs w:val="20"/>
        </w:rPr>
        <w:t>, as CCI se encontram devidamente vinculada</w:t>
      </w:r>
      <w:r w:rsidR="00A831B1" w:rsidRPr="008A3A1D">
        <w:rPr>
          <w:rFonts w:ascii="Tahoma" w:hAnsi="Tahoma" w:cs="Tahoma"/>
          <w:sz w:val="20"/>
          <w:szCs w:val="20"/>
        </w:rPr>
        <w:t>s</w:t>
      </w:r>
      <w:r w:rsidR="00000DE9" w:rsidRPr="008A3A1D">
        <w:rPr>
          <w:rFonts w:ascii="Tahoma" w:hAnsi="Tahoma" w:cs="Tahoma"/>
          <w:sz w:val="20"/>
          <w:szCs w:val="20"/>
        </w:rPr>
        <w:t xml:space="preserve"> aos </w:t>
      </w:r>
      <w:r w:rsidR="00A831B1" w:rsidRPr="008A3A1D">
        <w:rPr>
          <w:rFonts w:ascii="Tahoma" w:hAnsi="Tahoma" w:cs="Tahoma"/>
          <w:sz w:val="20"/>
          <w:szCs w:val="20"/>
        </w:rPr>
        <w:t xml:space="preserve">CRI da </w:t>
      </w:r>
      <w:r w:rsidR="00000DE9" w:rsidRPr="008A3A1D">
        <w:rPr>
          <w:rFonts w:ascii="Tahoma" w:hAnsi="Tahoma" w:cs="Tahoma"/>
          <w:sz w:val="20"/>
          <w:szCs w:val="20"/>
        </w:rPr>
        <w:t xml:space="preserve">Emissão, tendo sido instituído, conforme disposto no Termo de Securitização, o regime fiduciário pela </w:t>
      </w:r>
      <w:r w:rsidR="00A831B1" w:rsidRPr="008A3A1D">
        <w:rPr>
          <w:rFonts w:ascii="Tahoma" w:hAnsi="Tahoma" w:cs="Tahoma"/>
          <w:sz w:val="20"/>
          <w:szCs w:val="20"/>
        </w:rPr>
        <w:t>Emissora</w:t>
      </w:r>
      <w:r w:rsidR="00000DE9" w:rsidRPr="008A3A1D">
        <w:rPr>
          <w:rFonts w:ascii="Tahoma" w:hAnsi="Tahoma" w:cs="Tahoma"/>
          <w:sz w:val="20"/>
          <w:szCs w:val="20"/>
        </w:rPr>
        <w:t xml:space="preserve">, sobre </w:t>
      </w:r>
      <w:r w:rsidR="00A831B1" w:rsidRPr="008A3A1D">
        <w:rPr>
          <w:rFonts w:ascii="Tahoma" w:hAnsi="Tahoma" w:cs="Tahoma"/>
          <w:sz w:val="20"/>
          <w:szCs w:val="20"/>
        </w:rPr>
        <w:t xml:space="preserve">os </w:t>
      </w:r>
      <w:r w:rsidR="00000DE9" w:rsidRPr="008A3A1D">
        <w:rPr>
          <w:rFonts w:ascii="Tahoma" w:hAnsi="Tahoma" w:cs="Tahoma"/>
          <w:sz w:val="20"/>
          <w:szCs w:val="20"/>
        </w:rPr>
        <w:t xml:space="preserve">Créditos Imobiliários, na forma do artigo 9º da Lei nº 9.514/97, representados integralmente pelas CCI, pela Alienação Fiduciária </w:t>
      </w:r>
      <w:r w:rsidR="00A831B1" w:rsidRPr="008A3A1D">
        <w:rPr>
          <w:rFonts w:ascii="Tahoma" w:hAnsi="Tahoma" w:cs="Tahoma"/>
          <w:sz w:val="20"/>
          <w:szCs w:val="20"/>
        </w:rPr>
        <w:t xml:space="preserve">de </w:t>
      </w:r>
      <w:r w:rsidR="00000DE9" w:rsidRPr="008A3A1D">
        <w:rPr>
          <w:rFonts w:ascii="Tahoma" w:hAnsi="Tahoma" w:cs="Tahoma"/>
          <w:sz w:val="20"/>
          <w:szCs w:val="20"/>
        </w:rPr>
        <w:t>Imóveis,</w:t>
      </w:r>
      <w:r w:rsidR="0055528D" w:rsidRPr="008A3A1D">
        <w:rPr>
          <w:rFonts w:ascii="Tahoma" w:hAnsi="Tahoma" w:cs="Tahoma"/>
          <w:sz w:val="20"/>
          <w:szCs w:val="20"/>
        </w:rPr>
        <w:t xml:space="preserve"> </w:t>
      </w:r>
      <w:r w:rsidR="00000DE9" w:rsidRPr="008A3A1D">
        <w:rPr>
          <w:rFonts w:ascii="Tahoma" w:hAnsi="Tahoma" w:cs="Tahoma"/>
          <w:sz w:val="20"/>
          <w:szCs w:val="20"/>
        </w:rPr>
        <w:t>pelo Fundo de Reserva, pelo Fundo de Despesas, pela Conta Centralizadora e os recursos decorrentes dos Investimentos Permitidos.</w:t>
      </w:r>
    </w:p>
    <w:p w:rsidR="00606057" w:rsidRPr="008A3A1D" w:rsidRDefault="00606057" w:rsidP="008A3A1D">
      <w:pPr>
        <w:tabs>
          <w:tab w:val="left" w:pos="0"/>
        </w:tabs>
        <w:spacing w:after="140" w:line="290" w:lineRule="auto"/>
        <w:jc w:val="both"/>
        <w:rPr>
          <w:rFonts w:ascii="Tahoma" w:hAnsi="Tahoma" w:cs="Tahoma"/>
          <w:b/>
          <w:sz w:val="20"/>
          <w:szCs w:val="20"/>
        </w:rPr>
      </w:pPr>
    </w:p>
    <w:p w:rsidR="00606057" w:rsidRPr="008A3A1D" w:rsidRDefault="00000DE9" w:rsidP="008A3A1D">
      <w:pPr>
        <w:tabs>
          <w:tab w:val="left" w:pos="0"/>
        </w:tabs>
        <w:spacing w:after="140" w:line="290" w:lineRule="auto"/>
        <w:jc w:val="both"/>
        <w:rPr>
          <w:rFonts w:ascii="Tahoma" w:hAnsi="Tahoma" w:cs="Tahoma"/>
          <w:sz w:val="20"/>
          <w:szCs w:val="20"/>
        </w:rPr>
      </w:pPr>
      <w:r w:rsidRPr="008A3A1D">
        <w:rPr>
          <w:rFonts w:ascii="Tahoma" w:hAnsi="Tahoma" w:cs="Tahoma"/>
          <w:sz w:val="20"/>
          <w:szCs w:val="20"/>
        </w:rPr>
        <w:t>Os termos iniciados em letras maiúsculas e aqui não definidos tem o seu significado atribuído no</w:t>
      </w:r>
      <w:r w:rsidRPr="008A3A1D">
        <w:rPr>
          <w:rFonts w:ascii="Tahoma" w:hAnsi="Tahoma" w:cs="Tahoma"/>
          <w:b/>
          <w:sz w:val="20"/>
          <w:szCs w:val="20"/>
        </w:rPr>
        <w:t xml:space="preserve"> </w:t>
      </w:r>
      <w:r w:rsidRPr="008A3A1D">
        <w:rPr>
          <w:rFonts w:ascii="Tahoma" w:hAnsi="Tahoma" w:cs="Tahoma"/>
          <w:sz w:val="20"/>
          <w:szCs w:val="20"/>
        </w:rPr>
        <w:t>Termo de Securitização.</w:t>
      </w:r>
    </w:p>
    <w:p w:rsidR="00606057" w:rsidRPr="008A3A1D" w:rsidRDefault="00606057" w:rsidP="008A3A1D">
      <w:pPr>
        <w:tabs>
          <w:tab w:val="left" w:pos="0"/>
        </w:tabs>
        <w:spacing w:after="140" w:line="290" w:lineRule="auto"/>
        <w:jc w:val="both"/>
        <w:rPr>
          <w:rFonts w:ascii="Tahoma" w:hAnsi="Tahoma" w:cs="Tahoma"/>
          <w:sz w:val="20"/>
          <w:szCs w:val="20"/>
        </w:rPr>
      </w:pPr>
    </w:p>
    <w:p w:rsidR="00606057" w:rsidRPr="008A3A1D" w:rsidRDefault="00000DE9" w:rsidP="008A3A1D">
      <w:pPr>
        <w:tabs>
          <w:tab w:val="left" w:pos="5760"/>
        </w:tabs>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lang w:bidi="th-TH"/>
        </w:rPr>
        <w:t>17 de fevereiro de 2020</w:t>
      </w:r>
      <w:r w:rsidRPr="008A3A1D">
        <w:rPr>
          <w:rFonts w:ascii="Tahoma" w:hAnsi="Tahoma" w:cs="Tahoma"/>
          <w:sz w:val="20"/>
          <w:szCs w:val="20"/>
        </w:rPr>
        <w:t>.</w:t>
      </w:r>
    </w:p>
    <w:p w:rsidR="0068193C" w:rsidRPr="008A3A1D" w:rsidRDefault="0068193C" w:rsidP="008A3A1D">
      <w:pPr>
        <w:tabs>
          <w:tab w:val="left" w:pos="5760"/>
        </w:tabs>
        <w:spacing w:after="140" w:line="290" w:lineRule="auto"/>
        <w:jc w:val="center"/>
        <w:rPr>
          <w:rFonts w:ascii="Tahoma" w:hAnsi="Tahoma" w:cs="Tahoma"/>
          <w:sz w:val="20"/>
          <w:szCs w:val="20"/>
        </w:rPr>
      </w:pPr>
    </w:p>
    <w:p w:rsidR="00606057" w:rsidRPr="008A3A1D" w:rsidRDefault="00F81802" w:rsidP="008A3A1D">
      <w:pPr>
        <w:spacing w:after="140" w:line="290" w:lineRule="auto"/>
        <w:contextualSpacing/>
        <w:jc w:val="center"/>
        <w:rPr>
          <w:rFonts w:ascii="Tahoma" w:hAnsi="Tahoma" w:cs="Tahoma"/>
          <w:sz w:val="20"/>
          <w:szCs w:val="20"/>
        </w:rPr>
      </w:pPr>
      <w:r w:rsidRPr="008A3A1D">
        <w:rPr>
          <w:rFonts w:ascii="Tahoma" w:hAnsi="Tahoma" w:cs="Tahoma"/>
          <w:b/>
          <w:color w:val="000000"/>
          <w:sz w:val="20"/>
          <w:szCs w:val="20"/>
        </w:rPr>
        <w:t>SIMPLIFIC PAVARINI DISTRIBUIDORA DE TÍTULOS E VALORES MOBILIÁRIOS LTDA.</w:t>
      </w:r>
    </w:p>
    <w:p w:rsidR="00606057" w:rsidRPr="008A3A1D" w:rsidRDefault="00000DE9" w:rsidP="008A3A1D">
      <w:pPr>
        <w:spacing w:after="140" w:line="290" w:lineRule="auto"/>
        <w:contextualSpacing/>
        <w:jc w:val="center"/>
        <w:rPr>
          <w:rFonts w:ascii="Tahoma" w:hAnsi="Tahoma" w:cs="Tahoma"/>
          <w:i/>
          <w:sz w:val="20"/>
          <w:szCs w:val="20"/>
        </w:rPr>
      </w:pPr>
      <w:r w:rsidRPr="008A3A1D">
        <w:rPr>
          <w:rFonts w:ascii="Tahoma" w:hAnsi="Tahoma" w:cs="Tahoma"/>
          <w:i/>
          <w:sz w:val="20"/>
          <w:szCs w:val="20"/>
        </w:rPr>
        <w:t>Instituição Custodiante</w:t>
      </w:r>
    </w:p>
    <w:p w:rsidR="00606057" w:rsidRPr="008A3A1D" w:rsidRDefault="00606057" w:rsidP="008A3A1D">
      <w:pPr>
        <w:spacing w:after="140" w:line="290" w:lineRule="auto"/>
        <w:contextualSpacing/>
        <w:jc w:val="both"/>
        <w:rPr>
          <w:rFonts w:ascii="Tahoma" w:hAnsi="Tahoma" w:cs="Tahoma"/>
          <w:i/>
          <w:sz w:val="20"/>
          <w:szCs w:val="20"/>
        </w:rPr>
      </w:pPr>
    </w:p>
    <w:p w:rsidR="00606057" w:rsidRPr="008A3A1D" w:rsidRDefault="00606057" w:rsidP="008A3A1D">
      <w:pPr>
        <w:spacing w:after="140" w:line="290" w:lineRule="auto"/>
        <w:contextualSpacing/>
        <w:jc w:val="both"/>
        <w:rPr>
          <w:rFonts w:ascii="Tahoma" w:hAnsi="Tahoma" w:cs="Tahoma"/>
          <w:sz w:val="20"/>
          <w:szCs w:val="20"/>
        </w:rPr>
      </w:pPr>
    </w:p>
    <w:tbl>
      <w:tblPr>
        <w:tblW w:w="0" w:type="auto"/>
        <w:tblLook w:val="04A0" w:firstRow="1" w:lastRow="0" w:firstColumn="1" w:lastColumn="0" w:noHBand="0" w:noVBand="1"/>
      </w:tblPr>
      <w:tblGrid>
        <w:gridCol w:w="4830"/>
        <w:gridCol w:w="368"/>
        <w:gridCol w:w="4549"/>
      </w:tblGrid>
      <w:tr w:rsidR="00606057" w:rsidRPr="008A3A1D">
        <w:tc>
          <w:tcPr>
            <w:tcW w:w="4830" w:type="dxa"/>
            <w:tcBorders>
              <w:top w:val="single" w:sz="4" w:space="0" w:color="auto"/>
            </w:tcBorders>
            <w:shd w:val="clear" w:color="auto" w:fill="auto"/>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c>
          <w:tcPr>
            <w:tcW w:w="368" w:type="dxa"/>
            <w:shd w:val="clear" w:color="auto" w:fill="auto"/>
          </w:tcPr>
          <w:p w:rsidR="00606057" w:rsidRPr="008A3A1D" w:rsidRDefault="00606057" w:rsidP="008A3A1D">
            <w:pPr>
              <w:spacing w:after="140" w:line="290" w:lineRule="auto"/>
              <w:contextualSpacing/>
              <w:jc w:val="both"/>
              <w:rPr>
                <w:rFonts w:ascii="Tahoma" w:hAnsi="Tahoma" w:cs="Tahoma"/>
                <w:sz w:val="20"/>
                <w:szCs w:val="20"/>
              </w:rPr>
            </w:pPr>
          </w:p>
        </w:tc>
        <w:tc>
          <w:tcPr>
            <w:tcW w:w="4549" w:type="dxa"/>
            <w:tcBorders>
              <w:top w:val="single" w:sz="4" w:space="0" w:color="auto"/>
            </w:tcBorders>
            <w:shd w:val="clear" w:color="auto" w:fill="auto"/>
          </w:tcPr>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r>
    </w:tbl>
    <w:p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br w:type="page"/>
      </w:r>
    </w:p>
    <w:p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ANEXO V – DECLARAÇÃO DE INEXISTÊNCIA DE CONFLITO DE INTERESSES</w:t>
      </w:r>
    </w:p>
    <w:p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AGENTE FIDUCIÁRIO CADASTRADO NA CVM</w:t>
      </w:r>
    </w:p>
    <w:p w:rsidR="00606057" w:rsidRPr="008A3A1D" w:rsidRDefault="00606057" w:rsidP="008A3A1D">
      <w:pPr>
        <w:spacing w:after="140" w:line="290" w:lineRule="auto"/>
        <w:jc w:val="center"/>
        <w:rPr>
          <w:rFonts w:ascii="Tahoma" w:hAnsi="Tahoma" w:cs="Tahoma"/>
          <w:b/>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O Agente Fiduciário a seguir identificado:</w:t>
      </w:r>
    </w:p>
    <w:p w:rsidR="00606057" w:rsidRPr="008A3A1D" w:rsidRDefault="00606057" w:rsidP="008A3A1D">
      <w:pPr>
        <w:spacing w:after="140" w:line="290" w:lineRule="auto"/>
        <w:jc w:val="both"/>
        <w:rPr>
          <w:rFonts w:ascii="Tahoma" w:hAnsi="Tahoma" w:cs="Tahoma"/>
          <w:sz w:val="20"/>
          <w:szCs w:val="20"/>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tblGrid>
      <w:tr w:rsidR="00606057" w:rsidRPr="008A3A1D">
        <w:trPr>
          <w:jc w:val="center"/>
        </w:trPr>
        <w:tc>
          <w:tcPr>
            <w:tcW w:w="9203" w:type="dxa"/>
            <w:shd w:val="clear" w:color="auto" w:fill="auto"/>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Razão Social: </w:t>
            </w:r>
            <w:r w:rsidR="00F81802" w:rsidRPr="008A3A1D">
              <w:rPr>
                <w:rFonts w:ascii="Tahoma" w:hAnsi="Tahoma" w:cs="Tahoma"/>
                <w:b/>
                <w:bCs/>
                <w:sz w:val="20"/>
                <w:szCs w:val="20"/>
              </w:rPr>
              <w:t>SIMPLIFIC PAVARINI DISTRIBUIDORA DE TÍTULOS E VALORES MOBILIÁRIOS LTDA.</w:t>
            </w:r>
          </w:p>
          <w:p w:rsidR="0055528D" w:rsidRPr="008A3A1D" w:rsidRDefault="00000DE9" w:rsidP="008A3A1D">
            <w:pPr>
              <w:spacing w:after="140" w:line="290" w:lineRule="auto"/>
              <w:jc w:val="both"/>
              <w:rPr>
                <w:rFonts w:ascii="Tahoma" w:hAnsi="Tahoma" w:cs="Tahoma"/>
                <w:color w:val="000000"/>
                <w:sz w:val="20"/>
                <w:szCs w:val="20"/>
              </w:rPr>
            </w:pPr>
            <w:r w:rsidRPr="008A3A1D">
              <w:rPr>
                <w:rFonts w:ascii="Tahoma" w:hAnsi="Tahoma" w:cs="Tahoma"/>
                <w:sz w:val="20"/>
                <w:szCs w:val="20"/>
              </w:rPr>
              <w:t xml:space="preserve">Endereço: </w:t>
            </w:r>
            <w:r w:rsidR="0055528D" w:rsidRPr="008A3A1D">
              <w:rPr>
                <w:rFonts w:ascii="Tahoma" w:hAnsi="Tahoma" w:cs="Tahoma"/>
                <w:color w:val="000000"/>
                <w:sz w:val="20"/>
                <w:szCs w:val="20"/>
              </w:rPr>
              <w:t>[●]</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Cidade / Estado: São Paulo/São Paulo</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CNPJ nº: </w:t>
            </w:r>
            <w:r w:rsidR="0055528D" w:rsidRPr="008A3A1D">
              <w:rPr>
                <w:rFonts w:ascii="Tahoma" w:hAnsi="Tahoma" w:cs="Tahoma"/>
                <w:color w:val="000000"/>
                <w:sz w:val="20"/>
                <w:szCs w:val="20"/>
              </w:rPr>
              <w:t>[●]</w:t>
            </w:r>
          </w:p>
          <w:p w:rsidR="0055528D" w:rsidRPr="008A3A1D" w:rsidRDefault="00000DE9" w:rsidP="008A3A1D">
            <w:pPr>
              <w:spacing w:after="140" w:line="290" w:lineRule="auto"/>
              <w:jc w:val="both"/>
              <w:rPr>
                <w:rFonts w:ascii="Tahoma" w:hAnsi="Tahoma" w:cs="Tahoma"/>
                <w:color w:val="000000"/>
                <w:sz w:val="20"/>
                <w:szCs w:val="20"/>
              </w:rPr>
            </w:pPr>
            <w:r w:rsidRPr="008A3A1D">
              <w:rPr>
                <w:rFonts w:ascii="Tahoma" w:hAnsi="Tahoma" w:cs="Tahoma"/>
                <w:sz w:val="20"/>
                <w:szCs w:val="20"/>
              </w:rPr>
              <w:t xml:space="preserve">Representado neste ato por seu diretor estatutário: </w:t>
            </w:r>
            <w:r w:rsidR="0055528D" w:rsidRPr="008A3A1D">
              <w:rPr>
                <w:rFonts w:ascii="Tahoma" w:hAnsi="Tahoma" w:cs="Tahoma"/>
                <w:color w:val="000000"/>
                <w:sz w:val="20"/>
                <w:szCs w:val="20"/>
              </w:rPr>
              <w:t>[●]</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CPF nº: </w:t>
            </w:r>
            <w:r w:rsidR="0055528D" w:rsidRPr="008A3A1D">
              <w:rPr>
                <w:rFonts w:ascii="Tahoma" w:hAnsi="Tahoma" w:cs="Tahoma"/>
                <w:color w:val="000000"/>
                <w:sz w:val="20"/>
                <w:szCs w:val="20"/>
              </w:rPr>
              <w:t>[●]</w:t>
            </w:r>
          </w:p>
        </w:tc>
      </w:tr>
    </w:tbl>
    <w:p w:rsidR="00606057" w:rsidRPr="008A3A1D" w:rsidRDefault="00606057" w:rsidP="008A3A1D">
      <w:pPr>
        <w:pStyle w:val="CONCORRENCIASHIFEN"/>
        <w:widowControl/>
        <w:adjustRightInd/>
        <w:spacing w:after="140" w:line="290" w:lineRule="auto"/>
        <w:textAlignment w:val="auto"/>
        <w:rPr>
          <w:rFonts w:ascii="Tahoma" w:eastAsiaTheme="minorHAnsi" w:hAnsi="Tahoma" w:cs="Tahoma"/>
          <w:sz w:val="20"/>
          <w:lang w:val="pt-BR" w:eastAsia="en-US"/>
        </w:rPr>
      </w:pPr>
    </w:p>
    <w:p w:rsidR="00606057" w:rsidRPr="008A3A1D" w:rsidRDefault="00000DE9" w:rsidP="008A3A1D">
      <w:pPr>
        <w:pStyle w:val="CONCORRENCIASHIFEN"/>
        <w:widowControl/>
        <w:adjustRightInd/>
        <w:spacing w:after="140" w:line="290" w:lineRule="auto"/>
        <w:textAlignment w:val="auto"/>
        <w:rPr>
          <w:rFonts w:ascii="Tahoma" w:eastAsiaTheme="minorHAnsi" w:hAnsi="Tahoma" w:cs="Tahoma"/>
          <w:sz w:val="20"/>
          <w:lang w:val="pt-BR" w:eastAsia="en-US"/>
        </w:rPr>
      </w:pPr>
      <w:r w:rsidRPr="008A3A1D">
        <w:rPr>
          <w:rFonts w:ascii="Tahoma" w:eastAsiaTheme="minorHAnsi" w:hAnsi="Tahoma" w:cs="Tahoma"/>
          <w:sz w:val="20"/>
          <w:lang w:val="pt-BR" w:eastAsia="en-US"/>
        </w:rPr>
        <w:t>da oferta pública com esforços restritos do seguinte valor mobiliário:</w:t>
      </w:r>
    </w:p>
    <w:p w:rsidR="00606057" w:rsidRPr="008A3A1D" w:rsidRDefault="00606057" w:rsidP="008A3A1D">
      <w:pPr>
        <w:pStyle w:val="CONCORRENCIASHIFEN"/>
        <w:widowControl/>
        <w:adjustRightInd/>
        <w:spacing w:after="140" w:line="290" w:lineRule="auto"/>
        <w:textAlignment w:val="auto"/>
        <w:rPr>
          <w:rFonts w:ascii="Tahoma" w:eastAsiaTheme="minorHAnsi" w:hAnsi="Tahoma" w:cs="Tahoma"/>
          <w:sz w:val="20"/>
          <w:lang w:val="pt-BR"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2"/>
      </w:tblGrid>
      <w:tr w:rsidR="00606057" w:rsidRPr="008A3A1D">
        <w:trPr>
          <w:jc w:val="center"/>
        </w:trPr>
        <w:tc>
          <w:tcPr>
            <w:tcW w:w="9162" w:type="dxa"/>
            <w:shd w:val="clear" w:color="auto" w:fill="auto"/>
          </w:tcPr>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Valor Mobiliário Objeto da Oferta: Certificados de Recebíveis Imobiliários – CRI</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Número da Emissão: 1ª</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Número da Série: </w:t>
            </w:r>
            <w:r w:rsidR="00F81802" w:rsidRPr="008A3A1D">
              <w:rPr>
                <w:rFonts w:ascii="Tahoma" w:hAnsi="Tahoma" w:cs="Tahoma"/>
                <w:sz w:val="20"/>
                <w:szCs w:val="20"/>
              </w:rPr>
              <w:t>268ª</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Emissor: </w:t>
            </w:r>
            <w:r w:rsidRPr="008A3A1D">
              <w:rPr>
                <w:rFonts w:ascii="Tahoma" w:hAnsi="Tahoma" w:cs="Tahoma"/>
                <w:b/>
                <w:sz w:val="20"/>
                <w:szCs w:val="20"/>
              </w:rPr>
              <w:t>TRUE SECURITIZADORA S.A.</w:t>
            </w:r>
            <w:r w:rsidRPr="008A3A1D">
              <w:rPr>
                <w:rFonts w:ascii="Tahoma" w:hAnsi="Tahoma" w:cs="Tahoma"/>
                <w:sz w:val="20"/>
                <w:szCs w:val="20"/>
              </w:rPr>
              <w:t>, inscrita no CNPJ sob o nº 12.130.744/0001-00</w:t>
            </w:r>
          </w:p>
          <w:p w:rsidR="0055528D" w:rsidRPr="008A3A1D" w:rsidRDefault="00000DE9" w:rsidP="008A3A1D">
            <w:pPr>
              <w:spacing w:after="140" w:line="290" w:lineRule="auto"/>
              <w:jc w:val="both"/>
              <w:rPr>
                <w:rFonts w:ascii="Tahoma" w:hAnsi="Tahoma" w:cs="Tahoma"/>
                <w:color w:val="000000"/>
                <w:sz w:val="20"/>
                <w:szCs w:val="20"/>
              </w:rPr>
            </w:pPr>
            <w:r w:rsidRPr="008A3A1D">
              <w:rPr>
                <w:rFonts w:ascii="Tahoma" w:hAnsi="Tahoma" w:cs="Tahoma"/>
                <w:sz w:val="20"/>
                <w:szCs w:val="20"/>
              </w:rPr>
              <w:t xml:space="preserve">Quantidade: </w:t>
            </w:r>
            <w:r w:rsidR="0055528D" w:rsidRPr="008A3A1D">
              <w:rPr>
                <w:rFonts w:ascii="Tahoma" w:hAnsi="Tahoma" w:cs="Tahoma"/>
                <w:color w:val="000000"/>
                <w:sz w:val="20"/>
                <w:szCs w:val="20"/>
              </w:rPr>
              <w:t>[●]</w:t>
            </w: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Forma: Nominativa escritural</w:t>
            </w:r>
          </w:p>
        </w:tc>
      </w:tr>
    </w:tbl>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606057" w:rsidRPr="008A3A1D" w:rsidRDefault="00606057" w:rsidP="008A3A1D">
      <w:pPr>
        <w:spacing w:after="140" w:line="290" w:lineRule="auto"/>
        <w:jc w:val="both"/>
        <w:rPr>
          <w:rFonts w:ascii="Tahoma" w:hAnsi="Tahoma" w:cs="Tahoma"/>
          <w:sz w:val="20"/>
          <w:szCs w:val="20"/>
        </w:rPr>
      </w:pPr>
    </w:p>
    <w:p w:rsidR="00606057" w:rsidRPr="008A3A1D" w:rsidRDefault="00000DE9" w:rsidP="008A3A1D">
      <w:pPr>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rPr>
        <w:t>17 de fevereiro de 2020</w:t>
      </w:r>
      <w:r w:rsidRPr="008A3A1D">
        <w:rPr>
          <w:rFonts w:ascii="Tahoma" w:hAnsi="Tahoma" w:cs="Tahoma"/>
          <w:sz w:val="20"/>
          <w:szCs w:val="20"/>
        </w:rPr>
        <w:t>.</w:t>
      </w:r>
    </w:p>
    <w:p w:rsidR="00606057" w:rsidRPr="008A3A1D" w:rsidRDefault="00606057" w:rsidP="008A3A1D">
      <w:pPr>
        <w:spacing w:after="140" w:line="290" w:lineRule="auto"/>
        <w:jc w:val="center"/>
        <w:rPr>
          <w:rFonts w:ascii="Tahoma" w:hAnsi="Tahoma" w:cs="Tahoma"/>
          <w:sz w:val="20"/>
          <w:szCs w:val="20"/>
        </w:rPr>
      </w:pPr>
    </w:p>
    <w:tbl>
      <w:tblPr>
        <w:tblStyle w:val="Tabelacomgrad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606057" w:rsidRPr="008A3A1D">
        <w:tc>
          <w:tcPr>
            <w:tcW w:w="7087" w:type="dxa"/>
            <w:tcBorders>
              <w:top w:val="single" w:sz="4" w:space="0" w:color="auto"/>
            </w:tcBorders>
          </w:tcPr>
          <w:p w:rsidR="00606057" w:rsidRPr="008A3A1D" w:rsidRDefault="00F81802" w:rsidP="008A3A1D">
            <w:pPr>
              <w:tabs>
                <w:tab w:val="left" w:pos="1134"/>
                <w:tab w:val="left" w:pos="5760"/>
              </w:tabs>
              <w:spacing w:after="140" w:line="290" w:lineRule="auto"/>
              <w:jc w:val="center"/>
              <w:rPr>
                <w:rFonts w:ascii="Tahoma" w:hAnsi="Tahoma" w:cs="Tahoma"/>
                <w:b/>
              </w:rPr>
            </w:pPr>
            <w:r w:rsidRPr="008A3A1D">
              <w:rPr>
                <w:rFonts w:ascii="Tahoma" w:hAnsi="Tahoma" w:cs="Tahoma"/>
                <w:b/>
              </w:rPr>
              <w:t>SIMPLIFIC PAVARINI DISTRIBUIDORA DE TÍTULOS E VALORES MOBILIÁRIOS LTDA.</w:t>
            </w:r>
          </w:p>
          <w:p w:rsidR="00606057" w:rsidRPr="008A3A1D" w:rsidRDefault="00000DE9" w:rsidP="008A3A1D">
            <w:pPr>
              <w:spacing w:after="140" w:line="290" w:lineRule="auto"/>
              <w:contextualSpacing/>
              <w:jc w:val="both"/>
              <w:rPr>
                <w:rFonts w:ascii="Tahoma" w:hAnsi="Tahoma" w:cs="Tahoma"/>
              </w:rPr>
            </w:pPr>
            <w:r w:rsidRPr="008A3A1D">
              <w:rPr>
                <w:rFonts w:ascii="Tahoma" w:hAnsi="Tahoma" w:cs="Tahoma"/>
              </w:rPr>
              <w:t>Nome:</w:t>
            </w:r>
          </w:p>
          <w:p w:rsidR="00606057" w:rsidRPr="008A3A1D" w:rsidRDefault="00000DE9" w:rsidP="008A3A1D">
            <w:pPr>
              <w:spacing w:after="140" w:line="290" w:lineRule="auto"/>
              <w:rPr>
                <w:rFonts w:ascii="Tahoma" w:hAnsi="Tahoma" w:cs="Tahoma"/>
              </w:rPr>
            </w:pPr>
            <w:r w:rsidRPr="008A3A1D">
              <w:rPr>
                <w:rFonts w:ascii="Tahoma" w:hAnsi="Tahoma" w:cs="Tahoma"/>
              </w:rPr>
              <w:t>Cargo:</w:t>
            </w:r>
          </w:p>
        </w:tc>
      </w:tr>
    </w:tbl>
    <w:p w:rsidR="00606057" w:rsidRPr="008A3A1D" w:rsidRDefault="00606057" w:rsidP="008A3A1D">
      <w:pPr>
        <w:spacing w:after="140" w:line="290" w:lineRule="auto"/>
        <w:jc w:val="center"/>
        <w:rPr>
          <w:rFonts w:ascii="Tahoma" w:hAnsi="Tahoma" w:cs="Tahoma"/>
          <w:sz w:val="20"/>
          <w:szCs w:val="20"/>
        </w:rPr>
      </w:pPr>
    </w:p>
    <w:p w:rsidR="00606057" w:rsidRPr="008A3A1D" w:rsidRDefault="00606057" w:rsidP="008A3A1D">
      <w:pPr>
        <w:spacing w:after="140" w:line="290" w:lineRule="auto"/>
        <w:jc w:val="both"/>
        <w:rPr>
          <w:rFonts w:ascii="Tahoma" w:hAnsi="Tahoma" w:cs="Tahoma"/>
          <w:b/>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F557B2" w:rsidP="008A3A1D">
      <w:pPr>
        <w:spacing w:after="140" w:line="290" w:lineRule="auto"/>
        <w:contextualSpacing/>
        <w:jc w:val="center"/>
        <w:rPr>
          <w:rFonts w:ascii="Tahoma" w:hAnsi="Tahoma" w:cs="Tahoma"/>
          <w:b/>
          <w:sz w:val="20"/>
          <w:szCs w:val="20"/>
        </w:rPr>
      </w:pPr>
      <w:r w:rsidRPr="008A3A1D">
        <w:rPr>
          <w:rFonts w:ascii="Tahoma" w:hAnsi="Tahoma" w:cs="Tahoma"/>
          <w:b/>
          <w:iCs/>
          <w:color w:val="222222"/>
          <w:sz w:val="20"/>
          <w:szCs w:val="20"/>
        </w:rPr>
        <w:t>[●]</w:t>
      </w:r>
    </w:p>
    <w:p w:rsidR="00606057" w:rsidRPr="008A3A1D" w:rsidRDefault="00000DE9" w:rsidP="008A3A1D">
      <w:pPr>
        <w:spacing w:after="140" w:line="290" w:lineRule="auto"/>
        <w:rPr>
          <w:rFonts w:ascii="Tahoma" w:hAnsi="Tahoma" w:cs="Tahoma"/>
          <w:b/>
          <w:sz w:val="20"/>
          <w:szCs w:val="20"/>
        </w:rPr>
      </w:pPr>
      <w:r w:rsidRPr="008A3A1D">
        <w:rPr>
          <w:rFonts w:ascii="Tahoma" w:hAnsi="Tahoma" w:cs="Tahoma"/>
          <w:b/>
          <w:sz w:val="20"/>
          <w:szCs w:val="20"/>
        </w:rPr>
        <w:br w:type="page"/>
      </w:r>
    </w:p>
    <w:p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ANEXO VII – IMÓVEIS</w:t>
      </w:r>
    </w:p>
    <w:p w:rsidR="00606057" w:rsidRPr="008A3A1D" w:rsidRDefault="00000DE9" w:rsidP="008A3A1D">
      <w:pPr>
        <w:spacing w:after="140" w:line="290" w:lineRule="auto"/>
        <w:jc w:val="center"/>
        <w:rPr>
          <w:rFonts w:ascii="Tahoma" w:eastAsia="Arial Unicode MS" w:hAnsi="Tahoma" w:cs="Tahoma"/>
          <w:b/>
          <w:bCs/>
          <w:w w:val="0"/>
          <w:sz w:val="20"/>
          <w:szCs w:val="20"/>
          <w:lang w:bidi="th-TH"/>
        </w:rPr>
      </w:pPr>
      <w:r w:rsidRPr="008A3A1D">
        <w:rPr>
          <w:rFonts w:ascii="Tahoma" w:hAnsi="Tahoma" w:cs="Tahoma"/>
          <w:b/>
          <w:sz w:val="20"/>
          <w:szCs w:val="20"/>
        </w:rPr>
        <w:t xml:space="preserve"> </w:t>
      </w:r>
    </w:p>
    <w:p w:rsidR="00606057" w:rsidRPr="008A3A1D" w:rsidRDefault="00606057" w:rsidP="008A3A1D">
      <w:pPr>
        <w:spacing w:after="140" w:line="290" w:lineRule="auto"/>
        <w:jc w:val="center"/>
        <w:rPr>
          <w:rFonts w:ascii="Tahoma" w:eastAsia="Arial Unicode MS" w:hAnsi="Tahoma" w:cs="Tahoma"/>
          <w:b/>
          <w:bCs/>
          <w:w w:val="0"/>
          <w:sz w:val="20"/>
          <w:szCs w:val="20"/>
          <w:lang w:bidi="th-TH"/>
        </w:rPr>
      </w:pPr>
    </w:p>
    <w:p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(A) UNIDADES</w:t>
      </w:r>
    </w:p>
    <w:p w:rsidR="00606057" w:rsidRPr="008A3A1D" w:rsidRDefault="00606057" w:rsidP="008A3A1D">
      <w:pPr>
        <w:pStyle w:val="PargrafodaLista"/>
        <w:widowControl/>
        <w:spacing w:after="140" w:line="290" w:lineRule="auto"/>
        <w:jc w:val="center"/>
        <w:rPr>
          <w:rFonts w:ascii="Tahoma" w:hAnsi="Tahoma" w:cs="Tahoma"/>
          <w:sz w:val="20"/>
          <w:szCs w:val="20"/>
        </w:rPr>
      </w:pPr>
    </w:p>
    <w:tbl>
      <w:tblPr>
        <w:tblStyle w:val="Tabelacomgrade"/>
        <w:tblW w:w="5000" w:type="pct"/>
        <w:tblLook w:val="04A0" w:firstRow="1" w:lastRow="0" w:firstColumn="1" w:lastColumn="0" w:noHBand="0" w:noVBand="1"/>
      </w:tblPr>
      <w:tblGrid>
        <w:gridCol w:w="1823"/>
        <w:gridCol w:w="8140"/>
      </w:tblGrid>
      <w:tr w:rsidR="00606057" w:rsidRPr="008A3A1D">
        <w:trPr>
          <w:trHeight w:val="850"/>
        </w:trPr>
        <w:tc>
          <w:tcPr>
            <w:tcW w:w="915" w:type="pct"/>
            <w:shd w:val="clear" w:color="auto" w:fill="BFBFBF" w:themeFill="background1" w:themeFillShade="BF"/>
            <w:noWrap/>
            <w:vAlign w:val="center"/>
            <w:hideMark/>
          </w:tcPr>
          <w:p w:rsidR="00606057" w:rsidRPr="008A3A1D" w:rsidRDefault="00000DE9" w:rsidP="008A3A1D">
            <w:pPr>
              <w:spacing w:after="140" w:line="290" w:lineRule="auto"/>
              <w:rPr>
                <w:rFonts w:ascii="Tahoma" w:eastAsia="Arial Unicode MS" w:hAnsi="Tahoma" w:cs="Tahoma"/>
                <w:b/>
                <w:bCs/>
                <w:w w:val="0"/>
                <w:lang w:bidi="th-TH"/>
              </w:rPr>
            </w:pPr>
            <w:r w:rsidRPr="008A3A1D">
              <w:rPr>
                <w:rFonts w:ascii="Tahoma" w:eastAsia="Arial Unicode MS" w:hAnsi="Tahoma" w:cs="Tahoma"/>
                <w:b/>
                <w:bCs/>
                <w:w w:val="0"/>
                <w:lang w:bidi="th-TH"/>
              </w:rPr>
              <w:t>UNIDADE</w:t>
            </w:r>
          </w:p>
          <w:p w:rsidR="00606057" w:rsidRPr="008A3A1D" w:rsidRDefault="00606057" w:rsidP="008A3A1D">
            <w:pPr>
              <w:spacing w:after="140" w:line="290" w:lineRule="auto"/>
              <w:rPr>
                <w:rFonts w:ascii="Tahoma" w:eastAsia="Arial Unicode MS" w:hAnsi="Tahoma" w:cs="Tahoma"/>
                <w:b/>
                <w:bCs/>
                <w:w w:val="0"/>
                <w:lang w:bidi="th-TH"/>
              </w:rPr>
            </w:pPr>
          </w:p>
        </w:tc>
        <w:tc>
          <w:tcPr>
            <w:tcW w:w="4085" w:type="pct"/>
            <w:shd w:val="clear" w:color="auto" w:fill="BFBFBF" w:themeFill="background1" w:themeFillShade="BF"/>
            <w:noWrap/>
            <w:vAlign w:val="center"/>
            <w:hideMark/>
          </w:tcPr>
          <w:p w:rsidR="00F557B2" w:rsidRPr="008A3A1D" w:rsidRDefault="00000DE9" w:rsidP="008A3A1D">
            <w:pPr>
              <w:spacing w:after="140" w:line="290" w:lineRule="auto"/>
              <w:contextualSpacing/>
              <w:jc w:val="center"/>
              <w:rPr>
                <w:rFonts w:ascii="Tahoma" w:hAnsi="Tahoma" w:cs="Tahoma"/>
                <w:b/>
              </w:rPr>
            </w:pPr>
            <w:r w:rsidRPr="008A3A1D">
              <w:rPr>
                <w:rFonts w:ascii="Tahoma" w:eastAsia="Arial Unicode MS" w:hAnsi="Tahoma" w:cs="Tahoma"/>
                <w:b/>
                <w:bCs/>
                <w:w w:val="0"/>
                <w:lang w:bidi="th-TH"/>
              </w:rPr>
              <w:t xml:space="preserve">MATRÍCULA DO CARTÓRIO DE REGISTRO DE IMÓVEIS DE </w:t>
            </w:r>
            <w:r w:rsidR="00F557B2" w:rsidRPr="008A3A1D">
              <w:rPr>
                <w:rFonts w:ascii="Tahoma" w:eastAsia="Arial Unicode MS" w:hAnsi="Tahoma" w:cs="Tahoma"/>
                <w:b/>
                <w:bCs/>
                <w:w w:val="0"/>
                <w:lang w:bidi="th-TH"/>
              </w:rPr>
              <w:t>[●]</w:t>
            </w:r>
          </w:p>
          <w:p w:rsidR="00606057" w:rsidRPr="008A3A1D" w:rsidRDefault="00606057" w:rsidP="008A3A1D">
            <w:pPr>
              <w:spacing w:after="140" w:line="290" w:lineRule="auto"/>
              <w:jc w:val="center"/>
              <w:rPr>
                <w:rFonts w:ascii="Tahoma" w:eastAsia="Arial Unicode MS" w:hAnsi="Tahoma" w:cs="Tahoma"/>
                <w:b/>
                <w:bCs/>
                <w:w w:val="0"/>
                <w:lang w:bidi="th-TH"/>
              </w:rPr>
            </w:pPr>
          </w:p>
        </w:tc>
      </w:tr>
      <w:tr w:rsidR="00606057" w:rsidRPr="008A3A1D">
        <w:trPr>
          <w:trHeight w:val="360"/>
        </w:trPr>
        <w:tc>
          <w:tcPr>
            <w:tcW w:w="915" w:type="pct"/>
            <w:noWrap/>
          </w:tcPr>
          <w:p w:rsidR="00606057" w:rsidRPr="008A3A1D" w:rsidRDefault="00F557B2" w:rsidP="008A3A1D">
            <w:pPr>
              <w:spacing w:after="140" w:line="290" w:lineRule="auto"/>
              <w:rPr>
                <w:rFonts w:ascii="Tahoma" w:hAnsi="Tahoma" w:cs="Tahoma"/>
              </w:rPr>
            </w:pPr>
            <w:r w:rsidRPr="008A3A1D">
              <w:rPr>
                <w:rFonts w:ascii="Tahoma" w:hAnsi="Tahoma" w:cs="Tahoma"/>
              </w:rPr>
              <w:t>[●]</w:t>
            </w:r>
          </w:p>
        </w:tc>
        <w:tc>
          <w:tcPr>
            <w:tcW w:w="4085" w:type="pct"/>
            <w:noWrap/>
          </w:tcPr>
          <w:p w:rsidR="00606057" w:rsidRPr="008A3A1D" w:rsidRDefault="00F557B2" w:rsidP="008A3A1D">
            <w:pPr>
              <w:spacing w:after="140" w:line="290" w:lineRule="auto"/>
              <w:jc w:val="center"/>
              <w:rPr>
                <w:rFonts w:ascii="Tahoma" w:hAnsi="Tahoma" w:cs="Tahoma"/>
              </w:rPr>
            </w:pPr>
            <w:r w:rsidRPr="008A3A1D">
              <w:rPr>
                <w:rFonts w:ascii="Tahoma" w:hAnsi="Tahoma" w:cs="Tahoma"/>
              </w:rPr>
              <w:t>[●]</w:t>
            </w:r>
          </w:p>
        </w:tc>
      </w:tr>
    </w:tbl>
    <w:p w:rsidR="00606057" w:rsidRPr="008A3A1D" w:rsidRDefault="00606057" w:rsidP="008A3A1D">
      <w:pPr>
        <w:pStyle w:val="PargrafodaLista"/>
        <w:widowControl/>
        <w:spacing w:after="140" w:line="290" w:lineRule="auto"/>
        <w:jc w:val="center"/>
        <w:rPr>
          <w:rFonts w:ascii="Tahoma" w:hAnsi="Tahoma" w:cs="Tahoma"/>
          <w:sz w:val="20"/>
          <w:szCs w:val="20"/>
        </w:rPr>
      </w:pPr>
    </w:p>
    <w:p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 xml:space="preserve"> (B) UNIDADES VAGAS</w:t>
      </w:r>
    </w:p>
    <w:p w:rsidR="00606057" w:rsidRPr="008A3A1D" w:rsidRDefault="00606057" w:rsidP="008A3A1D">
      <w:pPr>
        <w:pStyle w:val="PargrafodaLista"/>
        <w:widowControl/>
        <w:spacing w:after="140" w:line="290" w:lineRule="auto"/>
        <w:jc w:val="center"/>
        <w:rPr>
          <w:rFonts w:ascii="Tahoma" w:hAnsi="Tahoma" w:cs="Tahoma"/>
          <w:sz w:val="20"/>
          <w:szCs w:val="20"/>
        </w:rPr>
      </w:pPr>
    </w:p>
    <w:tbl>
      <w:tblPr>
        <w:tblStyle w:val="Tabelacomgrade"/>
        <w:tblW w:w="5000" w:type="pct"/>
        <w:tblLook w:val="04A0" w:firstRow="1" w:lastRow="0" w:firstColumn="1" w:lastColumn="0" w:noHBand="0" w:noVBand="1"/>
      </w:tblPr>
      <w:tblGrid>
        <w:gridCol w:w="1823"/>
        <w:gridCol w:w="8140"/>
      </w:tblGrid>
      <w:tr w:rsidR="00606057" w:rsidRPr="008A3A1D">
        <w:trPr>
          <w:trHeight w:val="850"/>
        </w:trPr>
        <w:tc>
          <w:tcPr>
            <w:tcW w:w="915" w:type="pct"/>
            <w:shd w:val="clear" w:color="auto" w:fill="BFBFBF" w:themeFill="background1" w:themeFillShade="BF"/>
            <w:noWrap/>
            <w:vAlign w:val="center"/>
            <w:hideMark/>
          </w:tcPr>
          <w:p w:rsidR="00606057" w:rsidRPr="008A3A1D" w:rsidRDefault="00000DE9" w:rsidP="008A3A1D">
            <w:pPr>
              <w:spacing w:after="140" w:line="290" w:lineRule="auto"/>
              <w:rPr>
                <w:rFonts w:ascii="Tahoma" w:eastAsia="Arial Unicode MS" w:hAnsi="Tahoma" w:cs="Tahoma"/>
                <w:b/>
                <w:bCs/>
                <w:w w:val="0"/>
                <w:lang w:bidi="th-TH"/>
              </w:rPr>
            </w:pPr>
            <w:r w:rsidRPr="008A3A1D">
              <w:rPr>
                <w:rFonts w:ascii="Tahoma" w:eastAsia="Arial Unicode MS" w:hAnsi="Tahoma" w:cs="Tahoma"/>
                <w:b/>
                <w:bCs/>
                <w:w w:val="0"/>
                <w:lang w:bidi="th-TH"/>
              </w:rPr>
              <w:t>UNIDADE</w:t>
            </w:r>
          </w:p>
          <w:p w:rsidR="00606057" w:rsidRPr="008A3A1D" w:rsidRDefault="00606057" w:rsidP="008A3A1D">
            <w:pPr>
              <w:spacing w:after="140" w:line="290" w:lineRule="auto"/>
              <w:rPr>
                <w:rFonts w:ascii="Tahoma" w:eastAsia="Arial Unicode MS" w:hAnsi="Tahoma" w:cs="Tahoma"/>
                <w:b/>
                <w:bCs/>
                <w:w w:val="0"/>
                <w:lang w:bidi="th-TH"/>
              </w:rPr>
            </w:pPr>
          </w:p>
        </w:tc>
        <w:tc>
          <w:tcPr>
            <w:tcW w:w="4085" w:type="pct"/>
            <w:shd w:val="clear" w:color="auto" w:fill="BFBFBF" w:themeFill="background1" w:themeFillShade="BF"/>
            <w:noWrap/>
            <w:vAlign w:val="center"/>
            <w:hideMark/>
          </w:tcPr>
          <w:p w:rsidR="00606057" w:rsidRPr="008A3A1D" w:rsidRDefault="00000DE9" w:rsidP="008A3A1D">
            <w:pPr>
              <w:spacing w:after="140" w:line="290" w:lineRule="auto"/>
              <w:jc w:val="center"/>
              <w:rPr>
                <w:rFonts w:ascii="Tahoma" w:eastAsia="Arial Unicode MS" w:hAnsi="Tahoma" w:cs="Tahoma"/>
                <w:b/>
                <w:bCs/>
                <w:w w:val="0"/>
                <w:lang w:bidi="th-TH"/>
              </w:rPr>
            </w:pPr>
            <w:r w:rsidRPr="008A3A1D">
              <w:rPr>
                <w:rFonts w:ascii="Tahoma" w:eastAsia="Arial Unicode MS" w:hAnsi="Tahoma" w:cs="Tahoma"/>
                <w:b/>
                <w:bCs/>
                <w:w w:val="0"/>
                <w:lang w:bidi="th-TH"/>
              </w:rPr>
              <w:t xml:space="preserve">MATRÍCULA DO CARTÓRIO DE REGISTRO DE IMÓVEIS DE </w:t>
            </w:r>
            <w:r w:rsidR="00F557B2" w:rsidRPr="008A3A1D">
              <w:rPr>
                <w:rFonts w:ascii="Tahoma" w:hAnsi="Tahoma" w:cs="Tahoma"/>
              </w:rPr>
              <w:t>[●]</w:t>
            </w:r>
          </w:p>
        </w:tc>
      </w:tr>
      <w:tr w:rsidR="00F557B2" w:rsidRPr="008A3A1D">
        <w:trPr>
          <w:trHeight w:val="360"/>
        </w:trPr>
        <w:tc>
          <w:tcPr>
            <w:tcW w:w="915" w:type="pct"/>
            <w:noWrap/>
          </w:tcPr>
          <w:p w:rsidR="00F557B2" w:rsidRPr="008A3A1D" w:rsidRDefault="00F557B2" w:rsidP="008A3A1D">
            <w:pPr>
              <w:spacing w:after="140" w:line="290" w:lineRule="auto"/>
              <w:rPr>
                <w:rFonts w:ascii="Tahoma" w:hAnsi="Tahoma" w:cs="Tahoma"/>
              </w:rPr>
            </w:pPr>
            <w:r w:rsidRPr="008A3A1D">
              <w:rPr>
                <w:rFonts w:ascii="Tahoma" w:hAnsi="Tahoma" w:cs="Tahoma"/>
              </w:rPr>
              <w:t>[●]</w:t>
            </w:r>
          </w:p>
        </w:tc>
        <w:tc>
          <w:tcPr>
            <w:tcW w:w="4085" w:type="pct"/>
            <w:noWrap/>
          </w:tcPr>
          <w:p w:rsidR="00F557B2" w:rsidRPr="008A3A1D" w:rsidRDefault="00F557B2" w:rsidP="008A3A1D">
            <w:pPr>
              <w:spacing w:after="140" w:line="290" w:lineRule="auto"/>
              <w:jc w:val="center"/>
              <w:rPr>
                <w:rFonts w:ascii="Tahoma" w:hAnsi="Tahoma" w:cs="Tahoma"/>
              </w:rPr>
            </w:pPr>
            <w:r w:rsidRPr="008A3A1D">
              <w:rPr>
                <w:rFonts w:ascii="Tahoma" w:hAnsi="Tahoma" w:cs="Tahoma"/>
              </w:rPr>
              <w:t>[●]</w:t>
            </w:r>
          </w:p>
        </w:tc>
      </w:tr>
    </w:tbl>
    <w:p w:rsidR="00606057" w:rsidRPr="008A3A1D" w:rsidRDefault="00606057" w:rsidP="008A3A1D">
      <w:pPr>
        <w:pStyle w:val="PargrafodaLista"/>
        <w:widowControl/>
        <w:spacing w:after="140" w:line="290" w:lineRule="auto"/>
        <w:jc w:val="center"/>
        <w:rPr>
          <w:rFonts w:ascii="Tahoma" w:hAnsi="Tahoma" w:cs="Tahoma"/>
          <w:sz w:val="20"/>
          <w:szCs w:val="20"/>
        </w:rPr>
      </w:pPr>
    </w:p>
    <w:p w:rsidR="00606057" w:rsidRPr="008A3A1D" w:rsidRDefault="00000DE9" w:rsidP="008A3A1D">
      <w:pPr>
        <w:spacing w:after="140" w:line="290" w:lineRule="auto"/>
        <w:rPr>
          <w:rFonts w:ascii="Tahoma" w:hAnsi="Tahoma" w:cs="Tahoma"/>
          <w:b/>
          <w:sz w:val="20"/>
          <w:szCs w:val="20"/>
        </w:rPr>
      </w:pPr>
      <w:r w:rsidRPr="008A3A1D">
        <w:rPr>
          <w:rFonts w:ascii="Tahoma" w:hAnsi="Tahoma" w:cs="Tahoma"/>
          <w:b/>
          <w:sz w:val="20"/>
          <w:szCs w:val="20"/>
        </w:rPr>
        <w:br w:type="page"/>
      </w:r>
    </w:p>
    <w:p w:rsidR="00606057" w:rsidRPr="008A3A1D" w:rsidRDefault="00606057" w:rsidP="008A3A1D">
      <w:pPr>
        <w:spacing w:after="140" w:line="290" w:lineRule="auto"/>
        <w:rPr>
          <w:rFonts w:ascii="Tahoma" w:hAnsi="Tahoma" w:cs="Tahoma"/>
          <w:b/>
          <w:sz w:val="20"/>
          <w:szCs w:val="20"/>
        </w:rPr>
      </w:pPr>
    </w:p>
    <w:p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 xml:space="preserve">ANEXO </w:t>
      </w:r>
      <w:r w:rsidR="00614AA1" w:rsidRPr="008A3A1D">
        <w:rPr>
          <w:rFonts w:ascii="Tahoma" w:hAnsi="Tahoma" w:cs="Tahoma"/>
          <w:b/>
          <w:sz w:val="20"/>
          <w:szCs w:val="20"/>
        </w:rPr>
        <w:t>VIII</w:t>
      </w:r>
      <w:r w:rsidRPr="008A3A1D">
        <w:rPr>
          <w:rFonts w:ascii="Tahoma" w:hAnsi="Tahoma" w:cs="Tahoma"/>
          <w:b/>
          <w:sz w:val="20"/>
          <w:szCs w:val="20"/>
        </w:rPr>
        <w:t xml:space="preserve"> – SEGURADORAS ELEGÍVEIS</w:t>
      </w:r>
    </w:p>
    <w:p w:rsidR="00606057" w:rsidRPr="008A3A1D" w:rsidRDefault="00606057" w:rsidP="008A3A1D">
      <w:pPr>
        <w:spacing w:after="140" w:line="290" w:lineRule="auto"/>
        <w:contextualSpacing/>
        <w:jc w:val="center"/>
        <w:rPr>
          <w:rFonts w:ascii="Tahoma" w:hAnsi="Tahoma" w:cs="Tahoma"/>
          <w:b/>
          <w:sz w:val="20"/>
          <w:szCs w:val="20"/>
        </w:rPr>
      </w:pPr>
    </w:p>
    <w:p w:rsidR="00606057" w:rsidRPr="008A3A1D" w:rsidRDefault="00F557B2" w:rsidP="008A3A1D">
      <w:pPr>
        <w:spacing w:after="140" w:line="290" w:lineRule="auto"/>
        <w:contextualSpacing/>
        <w:jc w:val="center"/>
        <w:rPr>
          <w:rFonts w:ascii="Tahoma" w:hAnsi="Tahoma" w:cs="Tahoma"/>
          <w:b/>
          <w:sz w:val="20"/>
          <w:szCs w:val="20"/>
        </w:rPr>
      </w:pPr>
      <w:r w:rsidRPr="008A3A1D">
        <w:rPr>
          <w:rFonts w:ascii="Tahoma" w:hAnsi="Tahoma" w:cs="Tahoma"/>
          <w:sz w:val="20"/>
          <w:szCs w:val="20"/>
        </w:rPr>
        <w:t>[●]</w:t>
      </w:r>
    </w:p>
    <w:p w:rsidR="00606057" w:rsidRPr="008A3A1D" w:rsidRDefault="00606057" w:rsidP="008A3A1D">
      <w:pPr>
        <w:spacing w:after="140" w:line="290" w:lineRule="auto"/>
        <w:jc w:val="center"/>
        <w:rPr>
          <w:rFonts w:ascii="Tahoma" w:hAnsi="Tahoma" w:cs="Tahoma"/>
          <w:b/>
          <w:sz w:val="20"/>
          <w:szCs w:val="20"/>
        </w:rPr>
      </w:pPr>
    </w:p>
    <w:p w:rsidR="00606057" w:rsidRPr="008A3A1D" w:rsidRDefault="00606057"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56409F" w:rsidRDefault="0056409F">
      <w:pPr>
        <w:rPr>
          <w:rFonts w:ascii="Tahoma" w:hAnsi="Tahoma" w:cs="Tahoma"/>
          <w:b/>
          <w:bCs/>
          <w:sz w:val="20"/>
          <w:szCs w:val="20"/>
        </w:rPr>
      </w:pPr>
      <w:r>
        <w:rPr>
          <w:rFonts w:ascii="Tahoma" w:hAnsi="Tahoma" w:cs="Tahoma"/>
          <w:b/>
          <w:bCs/>
          <w:sz w:val="20"/>
          <w:szCs w:val="20"/>
        </w:rPr>
        <w:br w:type="page"/>
      </w:r>
    </w:p>
    <w:p w:rsidR="00B075DF" w:rsidRPr="008A3A1D" w:rsidRDefault="00B075DF" w:rsidP="008A3A1D">
      <w:pPr>
        <w:pBdr>
          <w:bottom w:val="single" w:sz="12" w:space="1" w:color="auto"/>
        </w:pBdr>
        <w:spacing w:after="140" w:line="290" w:lineRule="auto"/>
        <w:jc w:val="center"/>
        <w:rPr>
          <w:rFonts w:ascii="Tahoma" w:hAnsi="Tahoma" w:cs="Tahoma"/>
          <w:b/>
          <w:bCs/>
          <w:sz w:val="20"/>
          <w:szCs w:val="20"/>
        </w:rPr>
      </w:pPr>
      <w:r w:rsidRPr="008A3A1D">
        <w:rPr>
          <w:rFonts w:ascii="Tahoma" w:hAnsi="Tahoma" w:cs="Tahoma"/>
          <w:b/>
          <w:bCs/>
          <w:sz w:val="20"/>
          <w:szCs w:val="20"/>
        </w:rPr>
        <w:t xml:space="preserve">ANEXO </w:t>
      </w:r>
      <w:r w:rsidR="00614AA1" w:rsidRPr="008A3A1D">
        <w:rPr>
          <w:rFonts w:ascii="Tahoma" w:hAnsi="Tahoma" w:cs="Tahoma"/>
          <w:b/>
          <w:bCs/>
          <w:sz w:val="20"/>
          <w:szCs w:val="20"/>
        </w:rPr>
        <w:t>I</w:t>
      </w:r>
      <w:r w:rsidR="00ED1FD3" w:rsidRPr="008A3A1D">
        <w:rPr>
          <w:rFonts w:ascii="Tahoma" w:hAnsi="Tahoma" w:cs="Tahoma"/>
          <w:b/>
          <w:bCs/>
          <w:sz w:val="20"/>
          <w:szCs w:val="20"/>
        </w:rPr>
        <w:t>X</w:t>
      </w:r>
      <w:r w:rsidRPr="008A3A1D">
        <w:rPr>
          <w:rFonts w:ascii="Tahoma" w:hAnsi="Tahoma" w:cs="Tahoma"/>
          <w:b/>
          <w:bCs/>
          <w:sz w:val="20"/>
          <w:szCs w:val="20"/>
        </w:rPr>
        <w:br/>
      </w:r>
    </w:p>
    <w:p w:rsidR="00B075DF" w:rsidRPr="008A3A1D" w:rsidRDefault="00B075DF" w:rsidP="008A3A1D">
      <w:pPr>
        <w:keepNext/>
        <w:spacing w:after="140" w:line="290" w:lineRule="auto"/>
        <w:jc w:val="center"/>
        <w:rPr>
          <w:rFonts w:ascii="Tahoma" w:hAnsi="Tahoma" w:cs="Tahoma"/>
          <w:b/>
          <w:color w:val="000000" w:themeColor="text1"/>
          <w:spacing w:val="2"/>
          <w:sz w:val="20"/>
          <w:szCs w:val="20"/>
        </w:rPr>
      </w:pPr>
      <w:r w:rsidRPr="008A3A1D">
        <w:rPr>
          <w:rFonts w:ascii="Tahoma" w:hAnsi="Tahoma" w:cs="Tahoma"/>
          <w:b/>
          <w:color w:val="000000" w:themeColor="text1"/>
          <w:spacing w:val="2"/>
          <w:sz w:val="20"/>
          <w:szCs w:val="20"/>
        </w:rPr>
        <w:t>TERMO DE ADESÃO</w:t>
      </w:r>
    </w:p>
    <w:p w:rsidR="00B075DF" w:rsidRPr="008A3A1D" w:rsidRDefault="00B075DF" w:rsidP="008A3A1D">
      <w:pPr>
        <w:keepNext/>
        <w:spacing w:after="140" w:line="290" w:lineRule="auto"/>
        <w:jc w:val="center"/>
        <w:rPr>
          <w:rFonts w:ascii="Tahoma" w:hAnsi="Tahoma" w:cs="Tahoma"/>
          <w:b/>
          <w:color w:val="000000" w:themeColor="text1"/>
          <w:spacing w:val="2"/>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 xml:space="preserve">TERMO DE ADESÃO AO TERMO DE SECURITIZAÇÃO DE </w:t>
      </w:r>
      <w:r w:rsidR="00E20C3A" w:rsidRPr="008A3A1D">
        <w:rPr>
          <w:rFonts w:ascii="Tahoma" w:hAnsi="Tahoma" w:cs="Tahoma"/>
          <w:b/>
          <w:bCs/>
          <w:sz w:val="20"/>
          <w:szCs w:val="20"/>
        </w:rPr>
        <w:t xml:space="preserve">CRÉDITOS IMOBILIÁRIOS DOS </w:t>
      </w:r>
      <w:r w:rsidRPr="008A3A1D">
        <w:rPr>
          <w:rFonts w:ascii="Tahoma" w:hAnsi="Tahoma" w:cs="Tahoma"/>
          <w:b/>
          <w:bCs/>
          <w:sz w:val="20"/>
          <w:szCs w:val="20"/>
        </w:rPr>
        <w:t>CERTIFICADOS DE RECEBÍVEIS IMOBILIÁRIOS DA 268ª SÉRIE DA 1ª EMISSÃO DA TRUE SECURITIZADORA S.A.</w:t>
      </w: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Pelo presente instrumento particular, as partes abaixo qualificadas:</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b/>
          <w:sz w:val="20"/>
          <w:szCs w:val="20"/>
        </w:rPr>
        <w:t>TRUE SECURITIZADORA S.A</w:t>
      </w:r>
      <w:r w:rsidRPr="008A3A1D">
        <w:rPr>
          <w:rFonts w:ascii="Tahoma" w:hAnsi="Tahoma" w:cs="Tahoma"/>
          <w:sz w:val="20"/>
          <w:szCs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8A3A1D">
        <w:rPr>
          <w:rFonts w:ascii="Tahoma" w:hAnsi="Tahoma" w:cs="Tahoma"/>
          <w:color w:val="000000" w:themeColor="text1"/>
          <w:spacing w:val="2"/>
          <w:sz w:val="20"/>
          <w:szCs w:val="20"/>
        </w:rPr>
        <w:t xml:space="preserve"> (“</w:t>
      </w:r>
      <w:r w:rsidRPr="008A3A1D">
        <w:rPr>
          <w:rFonts w:ascii="Tahoma" w:hAnsi="Tahoma" w:cs="Tahoma"/>
          <w:color w:val="000000" w:themeColor="text1"/>
          <w:spacing w:val="2"/>
          <w:sz w:val="20"/>
          <w:szCs w:val="20"/>
          <w:u w:val="single"/>
        </w:rPr>
        <w:t>Securitizadora</w:t>
      </w:r>
      <w:r w:rsidRPr="008A3A1D">
        <w:rPr>
          <w:rFonts w:ascii="Tahoma" w:hAnsi="Tahoma" w:cs="Tahoma"/>
          <w:color w:val="000000" w:themeColor="text1"/>
          <w:spacing w:val="2"/>
          <w:sz w:val="20"/>
          <w:szCs w:val="20"/>
        </w:rPr>
        <w:t>” ou “</w:t>
      </w:r>
      <w:r w:rsidRPr="008A3A1D">
        <w:rPr>
          <w:rFonts w:ascii="Tahoma" w:hAnsi="Tahoma" w:cs="Tahoma"/>
          <w:color w:val="000000" w:themeColor="text1"/>
          <w:spacing w:val="2"/>
          <w:sz w:val="20"/>
          <w:szCs w:val="20"/>
          <w:u w:val="single"/>
        </w:rPr>
        <w:t>Coordenador Líder</w:t>
      </w:r>
      <w:r w:rsidRPr="008A3A1D">
        <w:rPr>
          <w:rFonts w:ascii="Tahoma" w:hAnsi="Tahoma" w:cs="Tahoma"/>
          <w:color w:val="000000" w:themeColor="text1"/>
          <w:spacing w:val="2"/>
          <w:sz w:val="20"/>
          <w:szCs w:val="20"/>
        </w:rPr>
        <w:t>”</w:t>
      </w:r>
      <w:r w:rsidR="00E20C3A" w:rsidRPr="008A3A1D">
        <w:rPr>
          <w:rFonts w:ascii="Tahoma" w:hAnsi="Tahoma" w:cs="Tahoma"/>
          <w:color w:val="000000" w:themeColor="text1"/>
          <w:spacing w:val="2"/>
          <w:sz w:val="20"/>
          <w:szCs w:val="20"/>
        </w:rPr>
        <w:t>)</w:t>
      </w:r>
      <w:r w:rsidRPr="008A3A1D">
        <w:rPr>
          <w:rFonts w:ascii="Tahoma" w:hAnsi="Tahoma" w:cs="Tahoma"/>
          <w:sz w:val="20"/>
          <w:szCs w:val="20"/>
        </w:rPr>
        <w:t xml:space="preserve">; e </w:t>
      </w:r>
    </w:p>
    <w:p w:rsidR="00B075DF" w:rsidRPr="008A3A1D" w:rsidRDefault="00B075DF" w:rsidP="008A3A1D">
      <w:pPr>
        <w:spacing w:after="140" w:line="290" w:lineRule="auto"/>
        <w:jc w:val="both"/>
        <w:rPr>
          <w:rFonts w:ascii="Tahoma" w:hAnsi="Tahoma" w:cs="Tahoma"/>
          <w:bCs/>
          <w:sz w:val="20"/>
          <w:szCs w:val="20"/>
        </w:rPr>
      </w:pPr>
      <w:r w:rsidRPr="008A3A1D">
        <w:rPr>
          <w:rFonts w:ascii="Tahoma" w:hAnsi="Tahoma" w:cs="Tahoma"/>
          <w:b/>
          <w:sz w:val="20"/>
          <w:szCs w:val="20"/>
        </w:rPr>
        <w:t>[●]</w:t>
      </w:r>
      <w:r w:rsidRPr="008A3A1D">
        <w:rPr>
          <w:rFonts w:ascii="Tahoma" w:hAnsi="Tahoma" w:cs="Tahoma"/>
          <w:sz w:val="20"/>
          <w:szCs w:val="20"/>
        </w:rPr>
        <w:t>, Estado de São Paulo, CEP: 01014-910</w:t>
      </w:r>
      <w:r w:rsidRPr="008A3A1D">
        <w:rPr>
          <w:rFonts w:ascii="Tahoma" w:hAnsi="Tahoma" w:cs="Tahoma"/>
          <w:bCs/>
          <w:sz w:val="20"/>
          <w:szCs w:val="20"/>
        </w:rPr>
        <w:t>, neste ato representada na forma do seu Estatuto Social (“</w:t>
      </w:r>
      <w:r w:rsidRPr="008A3A1D">
        <w:rPr>
          <w:rFonts w:ascii="Tahoma" w:hAnsi="Tahoma" w:cs="Tahoma"/>
          <w:bCs/>
          <w:sz w:val="20"/>
          <w:szCs w:val="20"/>
          <w:u w:val="single"/>
        </w:rPr>
        <w:t>Participante Especial</w:t>
      </w:r>
      <w:r w:rsidRPr="008A3A1D">
        <w:rPr>
          <w:rFonts w:ascii="Tahoma" w:hAnsi="Tahoma" w:cs="Tahoma"/>
          <w:bCs/>
          <w:sz w:val="20"/>
          <w:szCs w:val="20"/>
        </w:rPr>
        <w:t>”);</w:t>
      </w:r>
    </w:p>
    <w:p w:rsidR="00B075DF" w:rsidRPr="008A3A1D" w:rsidRDefault="00B075DF" w:rsidP="008A3A1D">
      <w:pPr>
        <w:spacing w:after="140" w:line="290" w:lineRule="auto"/>
        <w:jc w:val="both"/>
        <w:rPr>
          <w:rFonts w:ascii="Tahoma" w:hAnsi="Tahoma" w:cs="Tahoma"/>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CONSIDERANDO QUE:</w:t>
      </w: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 a Securitizadora, conforme Instrução CVM nº 600 de 1º de agosto de 2018 (“</w:t>
      </w:r>
      <w:r w:rsidRPr="008A3A1D">
        <w:rPr>
          <w:rFonts w:ascii="Tahoma" w:hAnsi="Tahoma" w:cs="Tahoma"/>
          <w:sz w:val="20"/>
          <w:szCs w:val="20"/>
          <w:u w:val="single"/>
        </w:rPr>
        <w:t>Instrução CVM 600</w:t>
      </w:r>
      <w:r w:rsidRPr="008A3A1D">
        <w:rPr>
          <w:rFonts w:ascii="Tahoma" w:hAnsi="Tahoma" w:cs="Tahoma"/>
          <w:sz w:val="20"/>
          <w:szCs w:val="20"/>
        </w:rPr>
        <w:t xml:space="preserve">”), combinado com o artigo 9ª da Instrução CVM </w:t>
      </w:r>
      <w:r w:rsidR="00E20C3A" w:rsidRPr="008A3A1D">
        <w:rPr>
          <w:rFonts w:ascii="Tahoma" w:hAnsi="Tahoma" w:cs="Tahoma"/>
          <w:sz w:val="20"/>
          <w:szCs w:val="20"/>
        </w:rPr>
        <w:t xml:space="preserve">nº </w:t>
      </w:r>
      <w:r w:rsidRPr="008A3A1D">
        <w:rPr>
          <w:rFonts w:ascii="Tahoma" w:hAnsi="Tahoma" w:cs="Tahoma"/>
          <w:sz w:val="20"/>
          <w:szCs w:val="20"/>
        </w:rPr>
        <w:t>414</w:t>
      </w:r>
      <w:r w:rsidR="00E20C3A" w:rsidRPr="008A3A1D">
        <w:rPr>
          <w:rFonts w:ascii="Tahoma" w:hAnsi="Tahoma" w:cs="Tahoma"/>
          <w:sz w:val="20"/>
          <w:szCs w:val="20"/>
        </w:rPr>
        <w:t>,</w:t>
      </w:r>
      <w:r w:rsidRPr="008A3A1D">
        <w:rPr>
          <w:rFonts w:ascii="Tahoma" w:hAnsi="Tahoma" w:cs="Tahoma"/>
          <w:sz w:val="20"/>
          <w:szCs w:val="20"/>
        </w:rPr>
        <w:t xml:space="preserve"> de 30 de dezembro de 2004 (“</w:t>
      </w:r>
      <w:r w:rsidRPr="008A3A1D">
        <w:rPr>
          <w:rFonts w:ascii="Tahoma" w:hAnsi="Tahoma" w:cs="Tahoma"/>
          <w:sz w:val="20"/>
          <w:szCs w:val="20"/>
          <w:u w:val="single"/>
        </w:rPr>
        <w:t xml:space="preserve">Instrução CVM </w:t>
      </w:r>
      <w:r w:rsidR="00E90BD5" w:rsidRPr="008A3A1D">
        <w:rPr>
          <w:rFonts w:ascii="Tahoma" w:hAnsi="Tahoma" w:cs="Tahoma"/>
          <w:sz w:val="20"/>
          <w:szCs w:val="20"/>
          <w:u w:val="single"/>
        </w:rPr>
        <w:t xml:space="preserve">nº </w:t>
      </w:r>
      <w:r w:rsidRPr="008A3A1D">
        <w:rPr>
          <w:rFonts w:ascii="Tahoma" w:hAnsi="Tahoma" w:cs="Tahoma"/>
          <w:sz w:val="20"/>
          <w:szCs w:val="20"/>
          <w:u w:val="single"/>
        </w:rPr>
        <w:t>414</w:t>
      </w:r>
      <w:r w:rsidR="00E90BD5" w:rsidRPr="008A3A1D">
        <w:rPr>
          <w:rFonts w:ascii="Tahoma" w:hAnsi="Tahoma" w:cs="Tahoma"/>
          <w:sz w:val="20"/>
          <w:szCs w:val="20"/>
          <w:u w:val="single"/>
        </w:rPr>
        <w:t>/04</w:t>
      </w:r>
      <w:r w:rsidRPr="008A3A1D">
        <w:rPr>
          <w:rFonts w:ascii="Tahoma" w:hAnsi="Tahoma" w:cs="Tahoma"/>
          <w:sz w:val="20"/>
          <w:szCs w:val="20"/>
        </w:rPr>
        <w:t>”)</w:t>
      </w:r>
      <w:r w:rsidR="00E20C3A" w:rsidRPr="008A3A1D">
        <w:rPr>
          <w:rFonts w:ascii="Tahoma" w:hAnsi="Tahoma" w:cs="Tahoma"/>
          <w:sz w:val="20"/>
          <w:szCs w:val="20"/>
        </w:rPr>
        <w:t>,</w:t>
      </w:r>
      <w:r w:rsidRPr="008A3A1D">
        <w:rPr>
          <w:rFonts w:ascii="Tahoma" w:hAnsi="Tahoma" w:cs="Tahoma"/>
          <w:sz w:val="20"/>
          <w:szCs w:val="20"/>
        </w:rPr>
        <w:t xml:space="preserve"> poderá participar como instituição intermediária nas ofertas públicas de distribuição de </w:t>
      </w:r>
      <w:r w:rsidR="00E20C3A" w:rsidRPr="008A3A1D">
        <w:rPr>
          <w:rFonts w:ascii="Tahoma" w:hAnsi="Tahoma" w:cs="Tahoma"/>
          <w:sz w:val="20"/>
          <w:szCs w:val="20"/>
        </w:rPr>
        <w:t>Certificados de Recebíveis Imobiliários (“</w:t>
      </w:r>
      <w:r w:rsidRPr="008A3A1D">
        <w:rPr>
          <w:rFonts w:ascii="Tahoma" w:hAnsi="Tahoma" w:cs="Tahoma"/>
          <w:sz w:val="20"/>
          <w:szCs w:val="20"/>
          <w:u w:val="single"/>
        </w:rPr>
        <w:t>CRI</w:t>
      </w:r>
      <w:r w:rsidR="00E20C3A" w:rsidRPr="008A3A1D">
        <w:rPr>
          <w:rFonts w:ascii="Tahoma" w:hAnsi="Tahoma" w:cs="Tahoma"/>
          <w:sz w:val="20"/>
          <w:szCs w:val="20"/>
        </w:rPr>
        <w:t>”)</w:t>
      </w:r>
      <w:r w:rsidRPr="008A3A1D">
        <w:rPr>
          <w:rFonts w:ascii="Tahoma" w:hAnsi="Tahoma" w:cs="Tahoma"/>
          <w:sz w:val="20"/>
          <w:szCs w:val="20"/>
        </w:rPr>
        <w:t xml:space="preserve"> que não ultrapassem o montante de R$ 100.000.000,00 (cem milhões de reais), sendo que</w:t>
      </w:r>
      <w:r w:rsidR="00E20C3A" w:rsidRPr="008A3A1D">
        <w:rPr>
          <w:rFonts w:ascii="Tahoma" w:hAnsi="Tahoma" w:cs="Tahoma"/>
          <w:sz w:val="20"/>
          <w:szCs w:val="20"/>
        </w:rPr>
        <w:t>,</w:t>
      </w:r>
      <w:r w:rsidRPr="008A3A1D">
        <w:rPr>
          <w:rFonts w:ascii="Tahoma" w:hAnsi="Tahoma" w:cs="Tahoma"/>
          <w:sz w:val="20"/>
          <w:szCs w:val="20"/>
        </w:rPr>
        <w:t xml:space="preserve"> na 268ª série da 1ª </w:t>
      </w:r>
      <w:r w:rsidR="00E20C3A" w:rsidRPr="008A3A1D">
        <w:rPr>
          <w:rFonts w:ascii="Tahoma" w:hAnsi="Tahoma" w:cs="Tahoma"/>
          <w:sz w:val="20"/>
          <w:szCs w:val="20"/>
        </w:rPr>
        <w:t>(primeira) e</w:t>
      </w:r>
      <w:r w:rsidRPr="008A3A1D">
        <w:rPr>
          <w:rFonts w:ascii="Tahoma" w:hAnsi="Tahoma" w:cs="Tahoma"/>
          <w:sz w:val="20"/>
          <w:szCs w:val="20"/>
        </w:rPr>
        <w:t xml:space="preserve">missão de CRI </w:t>
      </w:r>
      <w:r w:rsidR="00E20C3A" w:rsidRPr="008A3A1D">
        <w:rPr>
          <w:rFonts w:ascii="Tahoma" w:hAnsi="Tahoma" w:cs="Tahoma"/>
          <w:sz w:val="20"/>
          <w:szCs w:val="20"/>
        </w:rPr>
        <w:t>d</w:t>
      </w:r>
      <w:r w:rsidRPr="008A3A1D">
        <w:rPr>
          <w:rFonts w:ascii="Tahoma" w:hAnsi="Tahoma" w:cs="Tahoma"/>
          <w:sz w:val="20"/>
          <w:szCs w:val="20"/>
        </w:rPr>
        <w:t>a Securitizadora</w:t>
      </w:r>
      <w:r w:rsidR="00E20C3A" w:rsidRPr="008A3A1D">
        <w:rPr>
          <w:rFonts w:ascii="Tahoma" w:hAnsi="Tahoma" w:cs="Tahoma"/>
          <w:sz w:val="20"/>
          <w:szCs w:val="20"/>
        </w:rPr>
        <w:t xml:space="preserve"> (“</w:t>
      </w:r>
      <w:r w:rsidR="00E20C3A" w:rsidRPr="008A3A1D">
        <w:rPr>
          <w:rFonts w:ascii="Tahoma" w:hAnsi="Tahoma" w:cs="Tahoma"/>
          <w:sz w:val="20"/>
          <w:szCs w:val="20"/>
          <w:u w:val="single"/>
        </w:rPr>
        <w:t>Emissão</w:t>
      </w:r>
      <w:r w:rsidR="00E20C3A" w:rsidRPr="008A3A1D">
        <w:rPr>
          <w:rFonts w:ascii="Tahoma" w:hAnsi="Tahoma" w:cs="Tahoma"/>
          <w:sz w:val="20"/>
          <w:szCs w:val="20"/>
        </w:rPr>
        <w:t>”), a mesma</w:t>
      </w:r>
      <w:r w:rsidRPr="008A3A1D">
        <w:rPr>
          <w:rFonts w:ascii="Tahoma" w:hAnsi="Tahoma" w:cs="Tahoma"/>
          <w:sz w:val="20"/>
          <w:szCs w:val="20"/>
        </w:rPr>
        <w:t xml:space="preserve"> figurará como instituição intermediária, conforme descrito no </w:t>
      </w:r>
      <w:r w:rsidR="00E20C3A" w:rsidRPr="008A3A1D">
        <w:rPr>
          <w:rFonts w:ascii="Tahoma" w:hAnsi="Tahoma" w:cs="Tahoma"/>
          <w:sz w:val="20"/>
          <w:szCs w:val="20"/>
        </w:rPr>
        <w:t>“</w:t>
      </w:r>
      <w:r w:rsidRPr="008A3A1D">
        <w:rPr>
          <w:rFonts w:ascii="Tahoma" w:hAnsi="Tahoma" w:cs="Tahoma"/>
          <w:sz w:val="20"/>
          <w:szCs w:val="20"/>
        </w:rPr>
        <w:t xml:space="preserve">Termo de Securitização de </w:t>
      </w:r>
      <w:r w:rsidR="00E20C3A" w:rsidRPr="008A3A1D">
        <w:rPr>
          <w:rFonts w:ascii="Tahoma" w:hAnsi="Tahoma" w:cs="Tahoma"/>
          <w:sz w:val="20"/>
          <w:szCs w:val="20"/>
        </w:rPr>
        <w:t xml:space="preserve">Créditos Imobiliários” </w:t>
      </w:r>
      <w:r w:rsidRPr="008A3A1D">
        <w:rPr>
          <w:rFonts w:ascii="Tahoma" w:hAnsi="Tahoma" w:cs="Tahoma"/>
          <w:sz w:val="20"/>
          <w:szCs w:val="20"/>
        </w:rPr>
        <w:t>da Emissão (“</w:t>
      </w:r>
      <w:r w:rsidRPr="008A3A1D">
        <w:rPr>
          <w:rFonts w:ascii="Tahoma" w:hAnsi="Tahoma" w:cs="Tahoma"/>
          <w:sz w:val="20"/>
          <w:szCs w:val="20"/>
          <w:u w:val="single"/>
        </w:rPr>
        <w:t>Termo de Securitização</w:t>
      </w:r>
      <w:r w:rsidRPr="008A3A1D">
        <w:rPr>
          <w:rFonts w:ascii="Tahoma" w:hAnsi="Tahoma" w:cs="Tahoma"/>
          <w:sz w:val="20"/>
          <w:szCs w:val="20"/>
        </w:rPr>
        <w:t>”);</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 xml:space="preserve">(ii) nos termos do contrato de prestação de serviços celebrado entre a Securitizadora e a </w:t>
      </w:r>
      <w:r w:rsidR="00ED1FD3" w:rsidRPr="008A3A1D">
        <w:rPr>
          <w:rFonts w:ascii="Tahoma" w:hAnsi="Tahoma" w:cs="Tahoma"/>
          <w:sz w:val="20"/>
          <w:szCs w:val="20"/>
        </w:rPr>
        <w:t>[●]</w:t>
      </w:r>
      <w:r w:rsidRPr="008A3A1D">
        <w:rPr>
          <w:rFonts w:ascii="Tahoma" w:hAnsi="Tahoma" w:cs="Tahoma"/>
          <w:sz w:val="20"/>
          <w:szCs w:val="20"/>
        </w:rPr>
        <w:t xml:space="preserve"> (“</w:t>
      </w:r>
      <w:r w:rsidRPr="008A3A1D">
        <w:rPr>
          <w:rFonts w:ascii="Tahoma" w:hAnsi="Tahoma" w:cs="Tahoma"/>
          <w:sz w:val="20"/>
          <w:szCs w:val="20"/>
          <w:u w:val="single"/>
        </w:rPr>
        <w:t>Interveniente Anuente</w:t>
      </w:r>
      <w:r w:rsidRPr="008A3A1D">
        <w:rPr>
          <w:rFonts w:ascii="Tahoma" w:hAnsi="Tahoma" w:cs="Tahoma"/>
          <w:sz w:val="20"/>
          <w:szCs w:val="20"/>
        </w:rPr>
        <w:t xml:space="preserve">”), foi admitida a participação de outras instituições integrantes do sistema de distribuição de valores mobiliários no processo de distribuição pública com esforços restritos dos CRI, mediante prévia anuência da Securitizadora; </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 xml:space="preserve">(iii) a Securitizadora atuará com o Participante Especial para que este auxilie </w:t>
      </w:r>
      <w:r w:rsidR="00E20C3A" w:rsidRPr="008A3A1D">
        <w:rPr>
          <w:rFonts w:ascii="Tahoma" w:hAnsi="Tahoma" w:cs="Tahoma"/>
          <w:sz w:val="20"/>
          <w:szCs w:val="20"/>
        </w:rPr>
        <w:t>n</w:t>
      </w:r>
      <w:r w:rsidRPr="008A3A1D">
        <w:rPr>
          <w:rFonts w:ascii="Tahoma" w:hAnsi="Tahoma" w:cs="Tahoma"/>
          <w:sz w:val="20"/>
          <w:szCs w:val="20"/>
        </w:rPr>
        <w:t>a distribuição pública com esforços restritos dos CRI</w:t>
      </w:r>
      <w:r w:rsidR="00E20C3A" w:rsidRPr="008A3A1D">
        <w:rPr>
          <w:rFonts w:ascii="Tahoma" w:hAnsi="Tahoma" w:cs="Tahoma"/>
          <w:sz w:val="20"/>
          <w:szCs w:val="20"/>
        </w:rPr>
        <w:t>,</w:t>
      </w:r>
      <w:r w:rsidRPr="008A3A1D">
        <w:rPr>
          <w:rFonts w:ascii="Tahoma" w:hAnsi="Tahoma" w:cs="Tahoma"/>
          <w:sz w:val="20"/>
          <w:szCs w:val="20"/>
        </w:rPr>
        <w:t xml:space="preserve"> nos termos do Termo de Securitização e deste Termo de Adesão (conforme abaixo definido); e</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(iv) o Participante Especial tomou integral conhecimento do Termo de Securitização, bem como dos demais documentos da Oferta Restrita que considerou necessários, e decidiu, por sua exclusiva vontade, participar da distribuição pública com esforços restritos dos CRI</w:t>
      </w:r>
      <w:r w:rsidR="00E20C3A" w:rsidRPr="008A3A1D">
        <w:rPr>
          <w:rFonts w:ascii="Tahoma" w:hAnsi="Tahoma" w:cs="Tahoma"/>
          <w:sz w:val="20"/>
          <w:szCs w:val="20"/>
        </w:rPr>
        <w:t>,</w:t>
      </w:r>
      <w:r w:rsidRPr="008A3A1D">
        <w:rPr>
          <w:rFonts w:ascii="Tahoma" w:hAnsi="Tahoma" w:cs="Tahoma"/>
          <w:sz w:val="20"/>
          <w:szCs w:val="20"/>
        </w:rPr>
        <w:t xml:space="preserve"> na qualidade de Participante Especial, mediante celebração do presente Termo de Adesão.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b/>
          <w:bCs/>
          <w:sz w:val="20"/>
          <w:szCs w:val="20"/>
        </w:rPr>
        <w:t xml:space="preserve">RESOLVEM </w:t>
      </w:r>
      <w:r w:rsidRPr="008A3A1D">
        <w:rPr>
          <w:rFonts w:ascii="Tahoma" w:hAnsi="Tahoma" w:cs="Tahoma"/>
          <w:sz w:val="20"/>
          <w:szCs w:val="20"/>
        </w:rPr>
        <w:t xml:space="preserve">as Partes celebrar este </w:t>
      </w:r>
      <w:r w:rsidRPr="008A3A1D">
        <w:rPr>
          <w:rFonts w:ascii="Tahoma" w:hAnsi="Tahoma" w:cs="Tahoma"/>
          <w:iCs/>
          <w:sz w:val="20"/>
          <w:szCs w:val="20"/>
        </w:rPr>
        <w:t xml:space="preserve">Termo de Adesão </w:t>
      </w:r>
      <w:r w:rsidRPr="008A3A1D">
        <w:rPr>
          <w:rFonts w:ascii="Tahoma" w:hAnsi="Tahoma" w:cs="Tahoma"/>
          <w:sz w:val="20"/>
          <w:szCs w:val="20"/>
        </w:rPr>
        <w:t>(“</w:t>
      </w:r>
      <w:r w:rsidRPr="008A3A1D">
        <w:rPr>
          <w:rFonts w:ascii="Tahoma" w:hAnsi="Tahoma" w:cs="Tahoma"/>
          <w:sz w:val="20"/>
          <w:szCs w:val="20"/>
          <w:u w:val="single"/>
        </w:rPr>
        <w:t>Termo de Adesão</w:t>
      </w:r>
      <w:r w:rsidRPr="008A3A1D">
        <w:rPr>
          <w:rFonts w:ascii="Tahoma" w:hAnsi="Tahoma" w:cs="Tahoma"/>
          <w:sz w:val="20"/>
          <w:szCs w:val="20"/>
        </w:rPr>
        <w:t>”), que será regido pelas seguintes cláusulas e condições:</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1. ADESÃO</w:t>
      </w: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1.1. O Participante Especial poderá participar da colocação dos CRI, mediante a celebração deste Termo de Adesão e concordância estrita com os termos e condições estabelecidos no Termo de Securitização.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1.2. Ficam incorporadas a este Termo de Adesão</w:t>
      </w:r>
      <w:r w:rsidR="00E20C3A" w:rsidRPr="008A3A1D">
        <w:rPr>
          <w:rFonts w:ascii="Tahoma" w:hAnsi="Tahoma" w:cs="Tahoma"/>
          <w:sz w:val="20"/>
          <w:szCs w:val="20"/>
        </w:rPr>
        <w:t>,</w:t>
      </w:r>
      <w:r w:rsidRPr="008A3A1D">
        <w:rPr>
          <w:rFonts w:ascii="Tahoma" w:hAnsi="Tahoma" w:cs="Tahoma"/>
          <w:sz w:val="20"/>
          <w:szCs w:val="20"/>
        </w:rPr>
        <w:t xml:space="preserve">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1.3. O Participante Especial, neste ato, declara conhecer e concordar integralmente com todos os termos e condições do Termo de Securitização e aditamentos celebrados até a data de assinatura deste Termo de Adesão, obrigando-se a cumpri-los, no que couber.</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1.4. Para os fins e efeitos previstos no artigo 15 da Lei nº 4.728, de 14 de julho de 1965, e alterações posteriores, e demais disposições legais aplicáveis, a Securitizadora fica investida dos poderes de representação do Participante Especial.</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1.5. Os termos em letra maiúscula utilizados no presente Termo de Adesão e aqui não definidos terão o significado atribuído a eles no Termo de Securitização.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2. REGIME DE COLOCAÇÃO DOS CRI</w:t>
      </w: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2.1. 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2.2. A integralização dos CRI será à vista, em moeda corrente nacional, no ato da subscrição, pelo Preço de Integralização, de acordo com as normas de liquidação aplicáveis à B3 S.A. – Brasil, Bolsa, Balcão (“</w:t>
      </w:r>
      <w:r w:rsidRPr="008A3A1D">
        <w:rPr>
          <w:rFonts w:ascii="Tahoma" w:hAnsi="Tahoma" w:cs="Tahoma"/>
          <w:sz w:val="20"/>
          <w:szCs w:val="20"/>
          <w:u w:val="single"/>
        </w:rPr>
        <w:t>B3</w:t>
      </w:r>
      <w:r w:rsidRPr="008A3A1D">
        <w:rPr>
          <w:rFonts w:ascii="Tahoma" w:hAnsi="Tahoma" w:cs="Tahoma"/>
          <w:sz w:val="20"/>
          <w:szCs w:val="20"/>
        </w:rPr>
        <w:t>”), por meio do MDA – Módulo de Distribuição de Ativos (“</w:t>
      </w:r>
      <w:r w:rsidRPr="008A3A1D">
        <w:rPr>
          <w:rFonts w:ascii="Tahoma" w:hAnsi="Tahoma" w:cs="Tahoma"/>
          <w:sz w:val="20"/>
          <w:szCs w:val="20"/>
          <w:u w:val="single"/>
        </w:rPr>
        <w:t>MDA</w:t>
      </w:r>
      <w:r w:rsidRPr="008A3A1D">
        <w:rPr>
          <w:rFonts w:ascii="Tahoma" w:hAnsi="Tahoma" w:cs="Tahoma"/>
          <w:sz w:val="20"/>
          <w:szCs w:val="20"/>
        </w:rPr>
        <w:t>”).</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3. EXCLUSÃO DO PARTICIPANTE ESPECIAL</w:t>
      </w: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 xml:space="preserve">3.1. 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w:t>
      </w:r>
      <w:r w:rsidR="00E90BD5" w:rsidRPr="008A3A1D">
        <w:rPr>
          <w:rFonts w:ascii="Tahoma" w:hAnsi="Tahoma" w:cs="Tahoma"/>
          <w:sz w:val="20"/>
          <w:szCs w:val="20"/>
        </w:rPr>
        <w:t xml:space="preserve">nº </w:t>
      </w:r>
      <w:r w:rsidRPr="008A3A1D">
        <w:rPr>
          <w:rFonts w:ascii="Tahoma" w:hAnsi="Tahoma" w:cs="Tahoma"/>
          <w:sz w:val="20"/>
          <w:szCs w:val="20"/>
        </w:rPr>
        <w:t>476</w:t>
      </w:r>
      <w:r w:rsidR="00E90BD5" w:rsidRPr="008A3A1D">
        <w:rPr>
          <w:rFonts w:ascii="Tahoma" w:hAnsi="Tahoma" w:cs="Tahoma"/>
          <w:sz w:val="20"/>
          <w:szCs w:val="20"/>
        </w:rPr>
        <w:t>/09</w:t>
      </w:r>
      <w:r w:rsidRPr="008A3A1D">
        <w:rPr>
          <w:rFonts w:ascii="Tahoma" w:hAnsi="Tahoma" w:cs="Tahoma"/>
          <w:sz w:val="20"/>
          <w:szCs w:val="20"/>
        </w:rPr>
        <w:t>,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pStyle w:val="PargrafodaLista"/>
        <w:numPr>
          <w:ilvl w:val="0"/>
          <w:numId w:val="44"/>
        </w:numPr>
        <w:spacing w:after="140" w:line="290" w:lineRule="auto"/>
        <w:jc w:val="both"/>
        <w:rPr>
          <w:rFonts w:ascii="Tahoma" w:eastAsiaTheme="minorHAnsi" w:hAnsi="Tahoma" w:cs="Tahoma"/>
          <w:b/>
          <w:bCs/>
          <w:sz w:val="20"/>
          <w:szCs w:val="20"/>
          <w:lang w:eastAsia="en-US"/>
        </w:rPr>
      </w:pPr>
      <w:r w:rsidRPr="008A3A1D">
        <w:rPr>
          <w:rFonts w:ascii="Tahoma" w:eastAsiaTheme="minorHAnsi" w:hAnsi="Tahoma" w:cs="Tahoma"/>
          <w:b/>
          <w:bCs/>
          <w:sz w:val="20"/>
          <w:szCs w:val="20"/>
          <w:lang w:eastAsia="en-US"/>
        </w:rPr>
        <w:t>VIGÊNCIA E RESCISÃO</w:t>
      </w:r>
    </w:p>
    <w:p w:rsidR="00B075DF" w:rsidRPr="008A3A1D" w:rsidRDefault="00B075DF" w:rsidP="008A3A1D">
      <w:pPr>
        <w:pStyle w:val="PargrafodaLista"/>
        <w:spacing w:after="140" w:line="290" w:lineRule="auto"/>
        <w:ind w:left="390"/>
        <w:jc w:val="both"/>
        <w:rPr>
          <w:rFonts w:ascii="Tahoma" w:eastAsiaTheme="minorHAnsi" w:hAnsi="Tahoma" w:cs="Tahoma"/>
          <w:sz w:val="20"/>
          <w:szCs w:val="20"/>
          <w:lang w:eastAsia="en-US"/>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4.1. Este Termo de Adesão entra em vigor nesta data e permanecerá em vigor até o integral cumprimento das suas disposições e obrigações, podendo, no entanto, ser resilido pela Securitizadora, a qualquer momento, caso o Participante Especial deixe de cumprir com suas obrigações aqui previstas.</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5. SUBCONTRATAÇÃO</w:t>
      </w:r>
    </w:p>
    <w:p w:rsidR="00B075DF" w:rsidRPr="008A3A1D" w:rsidRDefault="00B075DF" w:rsidP="008A3A1D">
      <w:pPr>
        <w:pStyle w:val="PargrafodaLista"/>
        <w:spacing w:after="140" w:line="290" w:lineRule="auto"/>
        <w:ind w:left="390"/>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5.1. O Participante Especial não poderá ceder ou transferir seus direitos e obrigações previstos neste Termo de Adesão e não poderá subcontratar terceiros para o cumprimento de quaisquer de suas obrigações aqui previstas.</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sz w:val="20"/>
          <w:szCs w:val="20"/>
        </w:rPr>
      </w:pPr>
      <w:r w:rsidRPr="008A3A1D">
        <w:rPr>
          <w:rFonts w:ascii="Tahoma" w:hAnsi="Tahoma" w:cs="Tahoma"/>
          <w:b/>
          <w:sz w:val="20"/>
          <w:szCs w:val="20"/>
        </w:rPr>
        <w:t>6. DA REMUNERAÇÃO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6.1</w:t>
      </w:r>
      <w:r w:rsidRPr="008A3A1D">
        <w:rPr>
          <w:rFonts w:ascii="Tahoma" w:hAnsi="Tahoma" w:cs="Tahoma"/>
          <w:sz w:val="20"/>
          <w:szCs w:val="20"/>
        </w:rPr>
        <w:tab/>
        <w:t>Pela prestação dos serviços objeto deste Termo de Adesão</w:t>
      </w:r>
      <w:r w:rsidR="00E20C3A" w:rsidRPr="008A3A1D">
        <w:rPr>
          <w:rFonts w:ascii="Tahoma" w:hAnsi="Tahoma" w:cs="Tahoma"/>
          <w:sz w:val="20"/>
          <w:szCs w:val="20"/>
        </w:rPr>
        <w:t>,</w:t>
      </w:r>
      <w:r w:rsidRPr="008A3A1D">
        <w:rPr>
          <w:rFonts w:ascii="Tahoma" w:hAnsi="Tahoma" w:cs="Tahoma"/>
          <w:sz w:val="20"/>
          <w:szCs w:val="20"/>
        </w:rPr>
        <w:t xml:space="preserve"> o Participante Especial fará jus à remuneração equivalente ao resultado da multiplicação entre a taxa de </w:t>
      </w:r>
      <w:r w:rsidR="00ED1FD3" w:rsidRPr="008A3A1D">
        <w:rPr>
          <w:rFonts w:ascii="Tahoma" w:hAnsi="Tahoma" w:cs="Tahoma"/>
          <w:sz w:val="20"/>
          <w:szCs w:val="20"/>
        </w:rPr>
        <w:t>[●]</w:t>
      </w:r>
      <w:r w:rsidRPr="008A3A1D">
        <w:rPr>
          <w:rFonts w:ascii="Tahoma" w:hAnsi="Tahoma" w:cs="Tahoma"/>
          <w:sz w:val="20"/>
          <w:szCs w:val="20"/>
        </w:rPr>
        <w:t>% (</w:t>
      </w:r>
      <w:r w:rsidR="00ED1FD3" w:rsidRPr="008A3A1D">
        <w:rPr>
          <w:rFonts w:ascii="Tahoma" w:hAnsi="Tahoma" w:cs="Tahoma"/>
          <w:sz w:val="20"/>
          <w:szCs w:val="20"/>
        </w:rPr>
        <w:t>[●]</w:t>
      </w:r>
      <w:r w:rsidRPr="008A3A1D">
        <w:rPr>
          <w:rFonts w:ascii="Tahoma" w:hAnsi="Tahoma" w:cs="Tahoma"/>
          <w:sz w:val="20"/>
          <w:szCs w:val="20"/>
        </w:rPr>
        <w:t>), incidente uma única vez, e os CRI efetivamente integralizados pelo Participante Especial (“</w:t>
      </w:r>
      <w:r w:rsidRPr="008A3A1D">
        <w:rPr>
          <w:rFonts w:ascii="Tahoma" w:hAnsi="Tahoma" w:cs="Tahoma"/>
          <w:sz w:val="20"/>
          <w:szCs w:val="20"/>
          <w:u w:val="single"/>
        </w:rPr>
        <w:t>Comissão</w:t>
      </w:r>
      <w:r w:rsidRPr="008A3A1D">
        <w:rPr>
          <w:rFonts w:ascii="Tahoma" w:hAnsi="Tahoma" w:cs="Tahoma"/>
          <w:sz w:val="20"/>
          <w:szCs w:val="20"/>
        </w:rPr>
        <w:t>”).</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6.2</w:t>
      </w:r>
      <w:r w:rsidRPr="008A3A1D">
        <w:rPr>
          <w:rFonts w:ascii="Tahoma" w:hAnsi="Tahoma" w:cs="Tahoma"/>
          <w:sz w:val="20"/>
          <w:szCs w:val="20"/>
        </w:rPr>
        <w:tab/>
        <w:t xml:space="preserve">A Comissão será paga à vista, em moeda corrente nacional, pela Securitizadora em até 5 (cinco) </w:t>
      </w:r>
      <w:r w:rsidR="00E20C3A" w:rsidRPr="008A3A1D">
        <w:rPr>
          <w:rFonts w:ascii="Tahoma" w:hAnsi="Tahoma" w:cs="Tahoma"/>
          <w:sz w:val="20"/>
          <w:szCs w:val="20"/>
        </w:rPr>
        <w:t xml:space="preserve">Dias Úteis </w:t>
      </w:r>
      <w:r w:rsidRPr="008A3A1D">
        <w:rPr>
          <w:rFonts w:ascii="Tahoma" w:hAnsi="Tahoma" w:cs="Tahoma"/>
          <w:sz w:val="20"/>
          <w:szCs w:val="20"/>
        </w:rPr>
        <w:t>contados da liquidação dos CRI.</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6.3</w:t>
      </w:r>
      <w:r w:rsidRPr="008A3A1D">
        <w:rPr>
          <w:rFonts w:ascii="Tahoma" w:hAnsi="Tahoma" w:cs="Tahoma"/>
          <w:sz w:val="20"/>
          <w:szCs w:val="20"/>
        </w:rPr>
        <w:tab/>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6.4</w:t>
      </w:r>
      <w:r w:rsidRPr="008A3A1D">
        <w:rPr>
          <w:rFonts w:ascii="Tahoma" w:hAnsi="Tahoma" w:cs="Tahoma"/>
          <w:sz w:val="20"/>
          <w:szCs w:val="20"/>
        </w:rPr>
        <w:tab/>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7. INDENIZAÇÃO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7.1.</w:t>
      </w:r>
      <w:r w:rsidRPr="008A3A1D">
        <w:rPr>
          <w:rFonts w:ascii="Tahoma" w:hAnsi="Tahoma" w:cs="Tahoma"/>
          <w:sz w:val="20"/>
          <w:szCs w:val="20"/>
        </w:rPr>
        <w:tab/>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w:t>
      </w:r>
      <w:r w:rsidR="00E20C3A" w:rsidRPr="008A3A1D">
        <w:rPr>
          <w:rFonts w:ascii="Tahoma" w:hAnsi="Tahoma" w:cs="Tahoma"/>
          <w:sz w:val="20"/>
          <w:szCs w:val="20"/>
        </w:rPr>
        <w:t>s</w:t>
      </w:r>
      <w:r w:rsidRPr="008A3A1D">
        <w:rPr>
          <w:rFonts w:ascii="Tahoma" w:hAnsi="Tahoma" w:cs="Tahoma"/>
          <w:sz w:val="20"/>
          <w:szCs w:val="20"/>
        </w:rPr>
        <w:t>.</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7.2.</w:t>
      </w:r>
      <w:r w:rsidRPr="008A3A1D">
        <w:rPr>
          <w:rFonts w:ascii="Tahoma" w:hAnsi="Tahoma" w:cs="Tahoma"/>
          <w:sz w:val="20"/>
          <w:szCs w:val="20"/>
        </w:rPr>
        <w:tab/>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7.3.</w:t>
      </w:r>
      <w:r w:rsidRPr="008A3A1D">
        <w:rPr>
          <w:rFonts w:ascii="Tahoma" w:hAnsi="Tahoma" w:cs="Tahoma"/>
          <w:sz w:val="20"/>
          <w:szCs w:val="20"/>
        </w:rPr>
        <w:tab/>
        <w:t>As estipulações de indenização deverão sobreviver à resolução, término (antecipado ou não) ou rescisão deste Termo de Adesão.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8. COMUNICAÇÕES</w:t>
      </w:r>
    </w:p>
    <w:p w:rsidR="00B075DF" w:rsidRPr="008A3A1D" w:rsidRDefault="00B075DF" w:rsidP="008A3A1D">
      <w:pPr>
        <w:pStyle w:val="PargrafodaLista"/>
        <w:spacing w:after="140" w:line="290" w:lineRule="auto"/>
        <w:ind w:left="390"/>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8.1. 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w:t>
      </w:r>
      <w:r w:rsidR="00E20C3A" w:rsidRPr="008A3A1D">
        <w:rPr>
          <w:rFonts w:ascii="Tahoma" w:hAnsi="Tahoma" w:cs="Tahoma"/>
          <w:sz w:val="20"/>
          <w:szCs w:val="20"/>
        </w:rPr>
        <w:t xml:space="preserve"> </w:t>
      </w:r>
      <w:r w:rsidRPr="008A3A1D">
        <w:rPr>
          <w:rFonts w:ascii="Tahoma" w:hAnsi="Tahoma" w:cs="Tahoma"/>
          <w:sz w:val="20"/>
          <w:szCs w:val="20"/>
        </w:rPr>
        <w:t>da mensagem:</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 para o Coordenador Líder:</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sz w:val="20"/>
          <w:szCs w:val="20"/>
        </w:rPr>
      </w:pPr>
      <w:r w:rsidRPr="008A3A1D">
        <w:rPr>
          <w:rFonts w:ascii="Tahoma" w:hAnsi="Tahoma" w:cs="Tahoma"/>
          <w:b/>
          <w:sz w:val="20"/>
          <w:szCs w:val="20"/>
        </w:rPr>
        <w:t>TRUE SECURITIZADORA S.A.</w:t>
      </w:r>
    </w:p>
    <w:p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Avenida Santo Amaro, nº 48, 1º andar, conjunto 12</w:t>
      </w:r>
    </w:p>
    <w:p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São Paulo – SP, CEP 04506-000</w:t>
      </w:r>
    </w:p>
    <w:p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At.: Arley Custodio Fonseca</w:t>
      </w:r>
    </w:p>
    <w:p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Telefone: (11) 3071-4475</w:t>
      </w:r>
    </w:p>
    <w:p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 xml:space="preserve">E-mail: </w:t>
      </w:r>
      <w:hyperlink r:id="rId16" w:history="1">
        <w:r w:rsidRPr="008A3A1D">
          <w:rPr>
            <w:rStyle w:val="Hyperlink"/>
            <w:rFonts w:ascii="Tahoma" w:hAnsi="Tahoma" w:cs="Tahoma"/>
            <w:sz w:val="20"/>
            <w:szCs w:val="20"/>
          </w:rPr>
          <w:t>middle@truesecuritizadora.com.br</w:t>
        </w:r>
      </w:hyperlink>
      <w:r w:rsidRPr="008A3A1D">
        <w:rPr>
          <w:rFonts w:ascii="Tahoma" w:hAnsi="Tahoma" w:cs="Tahoma"/>
          <w:bCs/>
          <w:sz w:val="20"/>
          <w:szCs w:val="20"/>
        </w:rPr>
        <w:t xml:space="preserve"> e </w:t>
      </w:r>
      <w:hyperlink r:id="rId17" w:history="1">
        <w:r w:rsidRPr="008A3A1D">
          <w:rPr>
            <w:rStyle w:val="Hyperlink"/>
            <w:rFonts w:ascii="Tahoma" w:hAnsi="Tahoma" w:cs="Tahoma"/>
            <w:sz w:val="20"/>
            <w:szCs w:val="20"/>
          </w:rPr>
          <w:t>juridico@truesecuritizadora.com.br</w:t>
        </w:r>
      </w:hyperlink>
    </w:p>
    <w:p w:rsidR="00B075DF" w:rsidRPr="008A3A1D" w:rsidRDefault="00B075DF" w:rsidP="008A3A1D">
      <w:pPr>
        <w:autoSpaceDE w:val="0"/>
        <w:autoSpaceDN w:val="0"/>
        <w:adjustRightInd w:val="0"/>
        <w:spacing w:after="140" w:line="290" w:lineRule="auto"/>
        <w:jc w:val="both"/>
        <w:rPr>
          <w:rFonts w:ascii="Tahoma" w:hAnsi="Tahoma" w:cs="Tahoma"/>
          <w:b/>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(ii) Se para o Participante Especial:</w:t>
      </w:r>
    </w:p>
    <w:p w:rsidR="00B075DF" w:rsidRPr="008A3A1D" w:rsidRDefault="00ED1FD3"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9. DISPOSIÇÕES FINAIS</w:t>
      </w:r>
    </w:p>
    <w:p w:rsidR="00B075DF" w:rsidRPr="008A3A1D" w:rsidRDefault="00B075DF" w:rsidP="008A3A1D">
      <w:pPr>
        <w:pStyle w:val="PargrafodaLista"/>
        <w:spacing w:after="140" w:line="290" w:lineRule="auto"/>
        <w:ind w:left="390"/>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9.1. Qualquer alteração, aditamento ou modificação deste Termo de Adesão deverá ser feito por escrito e assinado por todas as Partes.</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9.2. 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9.3. 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9.4. 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9.5. As Partes não poderão ceder seus direitos e obrigações previstos neste Termo de Adesão sem autorização prévia da outra Parte e da Securitizadora.</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9.6. Este Termo de Adesão é regido pelas Leis da República Federativa do Brasil.</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10. LEGISLAÇÃO E FORO</w:t>
      </w:r>
    </w:p>
    <w:p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10.1. Com renúncia dos demais, por mais privilegiados que sejam, as Partes elegem o foro da Cidade de São Paulo, Estado de São Paulo, para dirimir quaisquer dúvidas ou questões decorrentes do presente instrumento.</w:t>
      </w: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Por estarem assim justas e contratadas, firmam as Partes o presente instrumento em 2 (duas) vias, de igual forma e teor, na presença das 2 (duas) testemunhas abaixo.</w:t>
      </w:r>
    </w:p>
    <w:p w:rsidR="00B075DF" w:rsidRPr="008A3A1D" w:rsidRDefault="00B075DF" w:rsidP="008A3A1D">
      <w:pPr>
        <w:autoSpaceDE w:val="0"/>
        <w:autoSpaceDN w:val="0"/>
        <w:adjustRightInd w:val="0"/>
        <w:spacing w:after="140" w:line="290" w:lineRule="auto"/>
        <w:jc w:val="center"/>
        <w:rPr>
          <w:rFonts w:ascii="Tahoma" w:hAnsi="Tahoma" w:cs="Tahoma"/>
          <w:sz w:val="20"/>
          <w:szCs w:val="20"/>
        </w:rPr>
      </w:pPr>
    </w:p>
    <w:p w:rsidR="00B075DF" w:rsidRPr="008A3A1D" w:rsidRDefault="00B075DF" w:rsidP="008A3A1D">
      <w:pPr>
        <w:autoSpaceDE w:val="0"/>
        <w:autoSpaceDN w:val="0"/>
        <w:adjustRightInd w:val="0"/>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ED1FD3" w:rsidRPr="008A3A1D">
        <w:rPr>
          <w:rFonts w:ascii="Tahoma" w:hAnsi="Tahoma" w:cs="Tahoma"/>
          <w:sz w:val="20"/>
          <w:szCs w:val="20"/>
        </w:rPr>
        <w:t>[●]</w:t>
      </w:r>
      <w:r w:rsidRPr="008A3A1D">
        <w:rPr>
          <w:rFonts w:ascii="Tahoma" w:hAnsi="Tahoma" w:cs="Tahoma"/>
          <w:sz w:val="20"/>
          <w:szCs w:val="20"/>
        </w:rPr>
        <w:t>.</w:t>
      </w:r>
    </w:p>
    <w:p w:rsidR="00B075DF" w:rsidRPr="008A3A1D" w:rsidRDefault="00B075DF" w:rsidP="008A3A1D">
      <w:pPr>
        <w:autoSpaceDE w:val="0"/>
        <w:autoSpaceDN w:val="0"/>
        <w:adjustRightInd w:val="0"/>
        <w:spacing w:after="140" w:line="290" w:lineRule="auto"/>
        <w:jc w:val="center"/>
        <w:rPr>
          <w:rFonts w:ascii="Tahoma" w:hAnsi="Tahoma" w:cs="Tahoma"/>
          <w:sz w:val="20"/>
          <w:szCs w:val="20"/>
        </w:rPr>
      </w:pPr>
    </w:p>
    <w:p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r w:rsidRPr="008A3A1D">
        <w:rPr>
          <w:rFonts w:ascii="Tahoma" w:hAnsi="Tahoma" w:cs="Tahoma"/>
          <w:i/>
          <w:iCs/>
          <w:sz w:val="20"/>
          <w:szCs w:val="20"/>
        </w:rPr>
        <w:t>(as assinaturas seguem nas páginas seguintes)</w:t>
      </w:r>
    </w:p>
    <w:p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p>
    <w:p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p>
    <w:p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p>
    <w:p w:rsidR="0056409F" w:rsidRDefault="0056409F">
      <w:pPr>
        <w:rPr>
          <w:rFonts w:ascii="Tahoma" w:hAnsi="Tahoma" w:cs="Tahoma"/>
          <w:i/>
          <w:color w:val="000000" w:themeColor="text1"/>
          <w:spacing w:val="2"/>
          <w:sz w:val="20"/>
          <w:szCs w:val="20"/>
        </w:rPr>
      </w:pPr>
      <w:r>
        <w:rPr>
          <w:rFonts w:ascii="Tahoma" w:hAnsi="Tahoma" w:cs="Tahoma"/>
          <w:i/>
          <w:color w:val="000000" w:themeColor="text1"/>
          <w:spacing w:val="2"/>
          <w:sz w:val="20"/>
          <w:szCs w:val="20"/>
        </w:rPr>
        <w:br w:type="page"/>
      </w:r>
    </w:p>
    <w:p w:rsidR="00B075DF" w:rsidRPr="008A3A1D" w:rsidRDefault="00B075DF" w:rsidP="008A3A1D">
      <w:pPr>
        <w:keepNext/>
        <w:tabs>
          <w:tab w:val="left" w:pos="2835"/>
        </w:tabs>
        <w:spacing w:after="140" w:line="290" w:lineRule="auto"/>
        <w:jc w:val="both"/>
        <w:rPr>
          <w:rFonts w:ascii="Tahoma" w:hAnsi="Tahoma" w:cs="Tahoma"/>
          <w:i/>
          <w:color w:val="000000" w:themeColor="text1"/>
          <w:spacing w:val="2"/>
          <w:sz w:val="20"/>
          <w:szCs w:val="20"/>
        </w:rPr>
      </w:pPr>
      <w:r w:rsidRPr="008A3A1D">
        <w:rPr>
          <w:rFonts w:ascii="Tahoma" w:hAnsi="Tahoma" w:cs="Tahoma"/>
          <w:i/>
          <w:color w:val="000000" w:themeColor="text1"/>
          <w:spacing w:val="2"/>
          <w:sz w:val="20"/>
          <w:szCs w:val="20"/>
        </w:rPr>
        <w:t xml:space="preserve">(Página de Assinatura 1/1 do Termo de Adesão ao Termo de Securitização da </w:t>
      </w:r>
      <w:r w:rsidR="00ED1FD3" w:rsidRPr="008A3A1D">
        <w:rPr>
          <w:rFonts w:ascii="Tahoma" w:hAnsi="Tahoma" w:cs="Tahoma"/>
          <w:i/>
          <w:color w:val="000000" w:themeColor="text1"/>
          <w:spacing w:val="2"/>
          <w:sz w:val="20"/>
          <w:szCs w:val="20"/>
        </w:rPr>
        <w:t>268</w:t>
      </w:r>
      <w:r w:rsidRPr="008A3A1D">
        <w:rPr>
          <w:rFonts w:ascii="Tahoma" w:hAnsi="Tahoma" w:cs="Tahoma"/>
          <w:i/>
          <w:color w:val="000000" w:themeColor="text1"/>
          <w:spacing w:val="2"/>
          <w:sz w:val="20"/>
          <w:szCs w:val="20"/>
        </w:rPr>
        <w:t>ª Série da 1ª Emissão da True Securitizadora S.A.</w:t>
      </w:r>
      <w:r w:rsidRPr="008A3A1D">
        <w:rPr>
          <w:rFonts w:ascii="Tahoma" w:hAnsi="Tahoma" w:cs="Tahoma"/>
          <w:i/>
          <w:sz w:val="20"/>
          <w:szCs w:val="20"/>
        </w:rPr>
        <w:t>)</w:t>
      </w:r>
    </w:p>
    <w:p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rsidR="00B075DF" w:rsidRPr="008A3A1D" w:rsidRDefault="00B075DF" w:rsidP="008A3A1D">
      <w:pPr>
        <w:keepNext/>
        <w:spacing w:after="140" w:line="290" w:lineRule="auto"/>
        <w:rPr>
          <w:rFonts w:ascii="Tahoma" w:hAnsi="Tahoma" w:cs="Tahoma"/>
          <w:bCs/>
          <w:i/>
          <w:color w:val="000000" w:themeColor="text1"/>
          <w:spacing w:val="2"/>
          <w:sz w:val="20"/>
          <w:szCs w:val="20"/>
        </w:rPr>
      </w:pPr>
    </w:p>
    <w:p w:rsidR="00B075DF" w:rsidRPr="008A3A1D" w:rsidRDefault="00B075DF" w:rsidP="008A3A1D">
      <w:pPr>
        <w:keepNext/>
        <w:spacing w:after="140" w:line="290" w:lineRule="auto"/>
        <w:rPr>
          <w:rFonts w:ascii="Tahoma" w:hAnsi="Tahoma" w:cs="Tahoma"/>
          <w:bCs/>
          <w:i/>
          <w:color w:val="000000" w:themeColor="text1"/>
          <w:spacing w:val="2"/>
          <w:sz w:val="20"/>
          <w:szCs w:val="20"/>
        </w:rPr>
      </w:pPr>
      <w:r w:rsidRPr="008A3A1D">
        <w:rPr>
          <w:rFonts w:ascii="Tahoma" w:hAnsi="Tahoma" w:cs="Tahoma"/>
          <w:bCs/>
          <w:i/>
          <w:color w:val="000000" w:themeColor="text1"/>
          <w:spacing w:val="2"/>
          <w:sz w:val="20"/>
          <w:szCs w:val="20"/>
        </w:rPr>
        <w:t>Coordenador Líder:</w:t>
      </w:r>
    </w:p>
    <w:p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rsidR="00B075DF" w:rsidRPr="008A3A1D" w:rsidRDefault="00B075DF" w:rsidP="008A3A1D">
      <w:pPr>
        <w:spacing w:after="140" w:line="290" w:lineRule="auto"/>
        <w:jc w:val="center"/>
        <w:rPr>
          <w:rFonts w:ascii="Tahoma" w:hAnsi="Tahoma" w:cs="Tahoma"/>
          <w:sz w:val="20"/>
          <w:szCs w:val="20"/>
          <w:lang w:eastAsia="pt-BR"/>
        </w:rPr>
      </w:pPr>
      <w:r w:rsidRPr="008A3A1D">
        <w:rPr>
          <w:rFonts w:ascii="Tahoma" w:hAnsi="Tahoma" w:cs="Tahoma"/>
          <w:sz w:val="20"/>
          <w:szCs w:val="20"/>
          <w:lang w:eastAsia="pt-BR"/>
        </w:rPr>
        <w:t>_______________________________________________</w:t>
      </w:r>
    </w:p>
    <w:p w:rsidR="00B075DF" w:rsidRPr="008A3A1D" w:rsidRDefault="00B075DF" w:rsidP="008A3A1D">
      <w:pPr>
        <w:keepNext/>
        <w:spacing w:after="140" w:line="290" w:lineRule="auto"/>
        <w:jc w:val="center"/>
        <w:rPr>
          <w:rFonts w:ascii="Tahoma" w:hAnsi="Tahoma" w:cs="Tahoma"/>
          <w:b/>
          <w:bCs/>
          <w:color w:val="000000" w:themeColor="text1"/>
          <w:spacing w:val="2"/>
          <w:sz w:val="20"/>
          <w:szCs w:val="20"/>
        </w:rPr>
      </w:pPr>
      <w:r w:rsidRPr="008A3A1D">
        <w:rPr>
          <w:rFonts w:ascii="Tahoma" w:hAnsi="Tahoma" w:cs="Tahoma"/>
          <w:b/>
          <w:color w:val="000000" w:themeColor="text1"/>
          <w:spacing w:val="2"/>
          <w:sz w:val="20"/>
          <w:szCs w:val="20"/>
        </w:rPr>
        <w:t>TRUE SECURITIZADORA S.A.</w:t>
      </w:r>
      <w:r w:rsidRPr="008A3A1D">
        <w:rPr>
          <w:rFonts w:ascii="Tahoma" w:hAnsi="Tahoma" w:cs="Tahoma"/>
          <w:b/>
          <w:bCs/>
          <w:color w:val="000000" w:themeColor="text1"/>
          <w:spacing w:val="2"/>
          <w:sz w:val="20"/>
          <w:szCs w:val="20"/>
        </w:rPr>
        <w:t xml:space="preserve"> </w:t>
      </w:r>
    </w:p>
    <w:p w:rsidR="00B075DF" w:rsidRPr="008A3A1D" w:rsidRDefault="00B075DF" w:rsidP="008A3A1D">
      <w:pPr>
        <w:keepNext/>
        <w:spacing w:after="140" w:line="290" w:lineRule="auto"/>
        <w:rPr>
          <w:rFonts w:ascii="Tahoma" w:hAnsi="Tahoma" w:cs="Tahoma"/>
          <w:b/>
          <w:bCs/>
          <w:color w:val="000000" w:themeColor="text1"/>
          <w:spacing w:val="2"/>
          <w:sz w:val="20"/>
          <w:szCs w:val="20"/>
        </w:rPr>
      </w:pPr>
    </w:p>
    <w:p w:rsidR="00B075DF" w:rsidRPr="008A3A1D" w:rsidRDefault="00B075DF" w:rsidP="008A3A1D">
      <w:pPr>
        <w:keepNext/>
        <w:spacing w:after="140" w:line="290" w:lineRule="auto"/>
        <w:rPr>
          <w:rFonts w:ascii="Tahoma" w:hAnsi="Tahoma" w:cs="Tahoma"/>
          <w:b/>
          <w:bCs/>
          <w:color w:val="000000" w:themeColor="text1"/>
          <w:spacing w:val="2"/>
          <w:sz w:val="20"/>
          <w:szCs w:val="20"/>
        </w:rPr>
      </w:pPr>
    </w:p>
    <w:p w:rsidR="00B075DF" w:rsidRPr="008A3A1D" w:rsidRDefault="00B075DF" w:rsidP="008A3A1D">
      <w:pPr>
        <w:keepNext/>
        <w:spacing w:after="140" w:line="290" w:lineRule="auto"/>
        <w:rPr>
          <w:rFonts w:ascii="Tahoma" w:hAnsi="Tahoma" w:cs="Tahoma"/>
          <w:bCs/>
          <w:i/>
          <w:color w:val="000000" w:themeColor="text1"/>
          <w:spacing w:val="2"/>
          <w:sz w:val="20"/>
          <w:szCs w:val="20"/>
        </w:rPr>
      </w:pPr>
      <w:r w:rsidRPr="008A3A1D">
        <w:rPr>
          <w:rFonts w:ascii="Tahoma" w:hAnsi="Tahoma" w:cs="Tahoma"/>
          <w:bCs/>
          <w:sz w:val="20"/>
          <w:szCs w:val="20"/>
        </w:rPr>
        <w:t>Participante Especial</w:t>
      </w:r>
      <w:r w:rsidRPr="008A3A1D">
        <w:rPr>
          <w:rFonts w:ascii="Tahoma" w:hAnsi="Tahoma" w:cs="Tahoma"/>
          <w:bCs/>
          <w:i/>
          <w:color w:val="000000" w:themeColor="text1"/>
          <w:spacing w:val="2"/>
          <w:sz w:val="20"/>
          <w:szCs w:val="20"/>
        </w:rPr>
        <w:t>:</w:t>
      </w:r>
    </w:p>
    <w:p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rsidR="00B075DF" w:rsidRPr="008A3A1D" w:rsidRDefault="00B075DF" w:rsidP="008A3A1D">
      <w:pPr>
        <w:spacing w:after="140" w:line="290" w:lineRule="auto"/>
        <w:jc w:val="center"/>
        <w:rPr>
          <w:rFonts w:ascii="Tahoma" w:hAnsi="Tahoma" w:cs="Tahoma"/>
          <w:sz w:val="20"/>
          <w:szCs w:val="20"/>
          <w:lang w:eastAsia="pt-BR"/>
        </w:rPr>
      </w:pPr>
      <w:r w:rsidRPr="008A3A1D">
        <w:rPr>
          <w:rFonts w:ascii="Tahoma" w:hAnsi="Tahoma" w:cs="Tahoma"/>
          <w:sz w:val="20"/>
          <w:szCs w:val="20"/>
          <w:lang w:eastAsia="pt-BR"/>
        </w:rPr>
        <w:t>_______________________________________________</w:t>
      </w:r>
    </w:p>
    <w:p w:rsidR="00B075DF" w:rsidRPr="008A3A1D" w:rsidRDefault="00ED1FD3" w:rsidP="008A3A1D">
      <w:pPr>
        <w:keepNext/>
        <w:spacing w:after="140" w:line="290" w:lineRule="auto"/>
        <w:jc w:val="center"/>
        <w:rPr>
          <w:rFonts w:ascii="Tahoma" w:hAnsi="Tahoma" w:cs="Tahoma"/>
          <w:b/>
          <w:sz w:val="20"/>
          <w:szCs w:val="20"/>
        </w:rPr>
      </w:pPr>
      <w:r w:rsidRPr="008A3A1D">
        <w:rPr>
          <w:rFonts w:ascii="Tahoma" w:hAnsi="Tahoma" w:cs="Tahoma"/>
          <w:sz w:val="20"/>
          <w:szCs w:val="20"/>
        </w:rPr>
        <w:t>[●]</w:t>
      </w:r>
    </w:p>
    <w:p w:rsidR="00B075DF" w:rsidRPr="008A3A1D" w:rsidRDefault="00B075DF" w:rsidP="008A3A1D">
      <w:pPr>
        <w:keepNext/>
        <w:spacing w:after="140" w:line="290" w:lineRule="auto"/>
        <w:jc w:val="center"/>
        <w:rPr>
          <w:rFonts w:ascii="Tahoma" w:hAnsi="Tahoma" w:cs="Tahoma"/>
          <w:b/>
          <w:sz w:val="20"/>
          <w:szCs w:val="20"/>
        </w:rPr>
      </w:pPr>
    </w:p>
    <w:p w:rsidR="00B075DF" w:rsidRPr="008A3A1D" w:rsidRDefault="00B075DF" w:rsidP="008A3A1D">
      <w:pPr>
        <w:keepNext/>
        <w:spacing w:after="140" w:line="290" w:lineRule="auto"/>
        <w:jc w:val="center"/>
        <w:rPr>
          <w:rFonts w:ascii="Tahoma" w:hAnsi="Tahoma" w:cs="Tahoma"/>
          <w:b/>
          <w:bCs/>
          <w:color w:val="000000" w:themeColor="text1"/>
          <w:spacing w:val="2"/>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p w:rsidR="00B075DF" w:rsidRPr="008A3A1D" w:rsidRDefault="00B075DF" w:rsidP="008A3A1D">
      <w:pPr>
        <w:spacing w:after="140" w:line="290" w:lineRule="auto"/>
        <w:contextualSpacing/>
        <w:jc w:val="center"/>
        <w:rPr>
          <w:rFonts w:ascii="Tahoma" w:hAnsi="Tahoma" w:cs="Tahoma"/>
          <w:b/>
          <w:sz w:val="20"/>
          <w:szCs w:val="20"/>
        </w:rPr>
      </w:pPr>
    </w:p>
    <w:sectPr w:rsidR="00B075DF" w:rsidRPr="008A3A1D">
      <w:pgSz w:w="11907" w:h="16840" w:code="9"/>
      <w:pgMar w:top="1135"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543" w:rsidRDefault="00912543">
      <w:pPr>
        <w:spacing w:after="0" w:line="240" w:lineRule="auto"/>
      </w:pPr>
      <w:r>
        <w:separator/>
      </w:r>
    </w:p>
  </w:endnote>
  <w:endnote w:type="continuationSeparator" w:id="0">
    <w:p w:rsidR="00912543" w:rsidRDefault="00912543">
      <w:pPr>
        <w:spacing w:after="0" w:line="240" w:lineRule="auto"/>
      </w:pPr>
      <w:r>
        <w:continuationSeparator/>
      </w:r>
    </w:p>
  </w:endnote>
  <w:endnote w:type="continuationNotice" w:id="1">
    <w:p w:rsidR="00912543" w:rsidRDefault="00912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1D" w:rsidRDefault="008A3A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3A1D" w:rsidRDefault="008A3A1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0284"/>
      <w:docPartObj>
        <w:docPartGallery w:val="Page Numbers (Bottom of Page)"/>
        <w:docPartUnique/>
      </w:docPartObj>
    </w:sdtPr>
    <w:sdtEndPr>
      <w:rPr>
        <w:rFonts w:ascii="Trebuchet MS" w:hAnsi="Trebuchet MS"/>
        <w:sz w:val="20"/>
      </w:rPr>
    </w:sdtEndPr>
    <w:sdtContent>
      <w:p w:rsidR="008A3A1D" w:rsidRDefault="008A3A1D">
        <w:pPr>
          <w:pStyle w:val="Rodap"/>
          <w:rPr>
            <w:rFonts w:ascii="Verdana" w:hAnsi="Verdana"/>
            <w:sz w:val="14"/>
          </w:rPr>
        </w:pPr>
      </w:p>
      <w:p w:rsidR="008A3A1D" w:rsidRDefault="008A3A1D" w:rsidP="00E1674C">
        <w:pPr>
          <w:pStyle w:val="Rodap"/>
          <w:rPr>
            <w:rFonts w:ascii="Arial" w:hAnsi="Arial" w:cs="Arial"/>
            <w:sz w:val="10"/>
          </w:rPr>
        </w:pPr>
        <w:r>
          <w:rPr>
            <w:rFonts w:ascii="Calibri" w:hAnsi="Calibri" w:cs="Calibri"/>
          </w:rPr>
          <w:fldChar w:fldCharType="begin"/>
        </w:r>
        <w:r>
          <w:rPr>
            <w:rFonts w:ascii="Calibri" w:hAnsi="Calibri" w:cs="Calibri"/>
            <w:sz w:val="22"/>
            <w:szCs w:val="22"/>
          </w:rPr>
          <w:instrText>PAGE   \* MERGEFORMAT</w:instrText>
        </w:r>
        <w:r>
          <w:rPr>
            <w:rFonts w:ascii="Calibri" w:hAnsi="Calibri" w:cs="Calibri"/>
          </w:rPr>
          <w:fldChar w:fldCharType="separate"/>
        </w:r>
        <w:r w:rsidR="0056409F">
          <w:rPr>
            <w:rFonts w:ascii="Calibri" w:hAnsi="Calibri" w:cs="Calibri"/>
            <w:noProof/>
            <w:sz w:val="22"/>
            <w:szCs w:val="22"/>
          </w:rPr>
          <w:t>79</w:t>
        </w:r>
        <w:r>
          <w:rPr>
            <w:rFonts w:ascii="Calibri" w:hAnsi="Calibri" w:cs="Calibri"/>
          </w:rPr>
          <w:fldChar w:fldCharType="end"/>
        </w: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8A3A1D" w:rsidRDefault="008A3A1D" w:rsidP="008F5141">
        <w:pPr>
          <w:pStyle w:val="Rodap"/>
          <w:rPr>
            <w:rFonts w:ascii="Trebuchet MS" w:hAnsi="Trebuchet MS"/>
            <w:sz w:val="20"/>
          </w:rPr>
        </w:pPr>
        <w:r>
          <w:rPr>
            <w:rFonts w:ascii="Arial" w:hAnsi="Arial" w:cs="Arial"/>
            <w:sz w:val="10"/>
          </w:rPr>
          <w:t xml:space="preserve">GED - 4705396v4 </w:t>
        </w:r>
        <w:r>
          <w:rPr>
            <w:rFonts w:ascii="Arial" w:hAnsi="Arial" w:cs="Arial"/>
            <w:sz w:val="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543" w:rsidRDefault="00912543">
      <w:pPr>
        <w:spacing w:after="0" w:line="240" w:lineRule="auto"/>
      </w:pPr>
      <w:r>
        <w:separator/>
      </w:r>
    </w:p>
  </w:footnote>
  <w:footnote w:type="continuationSeparator" w:id="0">
    <w:p w:rsidR="00912543" w:rsidRDefault="00912543">
      <w:pPr>
        <w:spacing w:after="0" w:line="240" w:lineRule="auto"/>
      </w:pPr>
      <w:r>
        <w:continuationSeparator/>
      </w:r>
    </w:p>
  </w:footnote>
  <w:footnote w:type="continuationNotice" w:id="1">
    <w:p w:rsidR="00912543" w:rsidRDefault="00912543">
      <w:pPr>
        <w:spacing w:after="0" w:line="240" w:lineRule="auto"/>
      </w:pPr>
    </w:p>
  </w:footnote>
  <w:footnote w:id="2">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O significado de amortização extraordinária não constava da minuta, muito embora fosse utilizado ao longo deste documento. Manutenção do conceito e, caso positivo, validação da respectiva definição sujeita à confirmação da Securitizadora.]</w:t>
      </w:r>
    </w:p>
  </w:footnote>
  <w:footnote w:id="3">
    <w:p w:rsidR="008A3A1D" w:rsidRDefault="008A3A1D">
      <w:pPr>
        <w:pStyle w:val="Textodenotaderodap"/>
      </w:pPr>
      <w:r w:rsidRPr="008A3A1D">
        <w:rPr>
          <w:rStyle w:val="Refdenotaderodap"/>
          <w:rFonts w:ascii="Tahoma" w:hAnsi="Tahoma" w:cs="Tahoma"/>
        </w:rPr>
        <w:footnoteRef/>
      </w:r>
      <w:r w:rsidRPr="008A3A1D">
        <w:rPr>
          <w:rFonts w:ascii="Tahoma" w:hAnsi="Tahoma" w:cs="Tahoma"/>
        </w:rPr>
        <w:t xml:space="preserve"> [Nota LDR: Sujeito à confirmação se a Carbonara Empreendimentos e Participações S.A., a qual figura juntamente com a Maxi I como locadora nos Contratos de Locação Vigentes, também fará parte da operação.]</w:t>
      </w:r>
    </w:p>
  </w:footnote>
  <w:footnote w:id="4">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considerando que o novo Term Sheet estabelece o pagamento mensal de principal e de juros, sem referência à carência.]</w:t>
      </w:r>
    </w:p>
  </w:footnote>
  <w:footnote w:id="5">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já que o Term Sheet estabelece fundo reserva no valor de 1 PMT.]</w:t>
      </w:r>
    </w:p>
  </w:footnote>
  <w:footnote w:id="6">
    <w:p w:rsidR="008A3A1D" w:rsidRPr="008A3A1D" w:rsidRDefault="008A3A1D" w:rsidP="00C60640">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já que o Term Sheet estabelece fundo reserva no valor de 1 PMT.]</w:t>
      </w:r>
    </w:p>
  </w:footnote>
  <w:footnote w:id="7">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Definição de Obrigações Garantidas ajustada conforme definição constante da minuta do Contrato de Cessão. Sujeito à confirmação da Securitizadora, se é devida a exclusão das referências a “Opção de Venda”, “Preço de Exercício”, Restituição de Preço e Restituição de Preço Adicional.]</w:t>
      </w:r>
    </w:p>
  </w:footnote>
  <w:footnote w:id="8">
    <w:p w:rsidR="008A3A1D" w:rsidRDefault="008A3A1D">
      <w:pPr>
        <w:pStyle w:val="Textodenotaderodap"/>
      </w:pPr>
      <w:r w:rsidRPr="008A3A1D">
        <w:rPr>
          <w:rStyle w:val="Refdenotaderodap"/>
          <w:rFonts w:ascii="Tahoma" w:hAnsi="Tahoma" w:cs="Tahoma"/>
        </w:rPr>
        <w:footnoteRef/>
      </w:r>
      <w:r w:rsidRPr="008A3A1D">
        <w:rPr>
          <w:rFonts w:ascii="Tahoma" w:hAnsi="Tahoma" w:cs="Tahoma"/>
        </w:rPr>
        <w:t xml:space="preserve"> [Nota LDR: Em linha com o Term Sheet, excluímos da minuta qualquer referência à Razão Mínima, já que não haverá QMM e Ajuste do Valor da Cessão. Sujeito à confirmação a Securitizadora.]</w:t>
      </w:r>
    </w:p>
  </w:footnote>
  <w:footnote w:id="9">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w:t>
      </w:r>
    </w:p>
  </w:footnote>
  <w:footnote w:id="10">
    <w:p w:rsidR="008A3A1D" w:rsidRDefault="008A3A1D">
      <w:pPr>
        <w:pStyle w:val="Textodenotaderodap"/>
      </w:pPr>
      <w:r w:rsidRPr="008A3A1D">
        <w:rPr>
          <w:rStyle w:val="Refdenotaderodap"/>
          <w:rFonts w:ascii="Tahoma" w:hAnsi="Tahoma" w:cs="Tahoma"/>
        </w:rPr>
        <w:footnoteRef/>
      </w:r>
      <w:r w:rsidRPr="008A3A1D">
        <w:rPr>
          <w:rFonts w:ascii="Tahoma" w:hAnsi="Tahoma" w:cs="Tahoma"/>
        </w:rPr>
        <w:t xml:space="preserve"> [Nota LDR: Em linha com o Term Sheet, excluímos da minuta qualquer referência à Restituição de Preço e à Restituição de Preço Adicional, já que não haverá QMM e Ajuste do Valor da Cessão. Sujeito à confirmação a Securitizadora.]</w:t>
      </w:r>
    </w:p>
  </w:footnote>
  <w:footnote w:id="11">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Em linha com o Term Sheet, excluímos da minuta qualquer referência ao Valor de Cessão Líquido, já que não haverá QMM e Ajuste do Valor da Cessão. Sujeito à confirmação a Securitizadora.]</w:t>
      </w:r>
    </w:p>
  </w:footnote>
  <w:footnote w:id="12">
    <w:p w:rsidR="008A3A1D" w:rsidRPr="008A3A1D" w:rsidRDefault="008A3A1D" w:rsidP="00C60640">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já que o Term Sheet estabelece fundo reserva no valor de 1 PMT.]</w:t>
      </w:r>
    </w:p>
  </w:footnote>
  <w:footnote w:id="13">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Manutenção da cláusula sujeita à confirmação da Securitizadora, tendo em vista que a</w:t>
      </w:r>
      <w:r>
        <w:t xml:space="preserve"> </w:t>
      </w:r>
      <w:r w:rsidRPr="008A3A1D">
        <w:rPr>
          <w:rFonts w:ascii="Tahoma" w:hAnsi="Tahoma" w:cs="Tahoma"/>
        </w:rPr>
        <w:t>ocorrência do Evento de Recompra Compulsória ensejará o resgate antecipado da totalidade dos CRI.]</w:t>
      </w:r>
    </w:p>
  </w:footnote>
  <w:footnote w:id="14">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Exclusão da cláusula 2.6.12 em razão de ser idêntica à Cláusula 2.6.14.]</w:t>
      </w:r>
    </w:p>
  </w:footnote>
  <w:footnote w:id="15">
    <w:p w:rsidR="008A3A1D" w:rsidRDefault="008A3A1D" w:rsidP="003C6C6F">
      <w:pPr>
        <w:pStyle w:val="Textodenotaderodap"/>
      </w:pPr>
      <w:r w:rsidRPr="008A3A1D">
        <w:rPr>
          <w:rStyle w:val="Refdenotaderodap"/>
          <w:rFonts w:ascii="Tahoma" w:hAnsi="Tahoma" w:cs="Tahoma"/>
        </w:rPr>
        <w:footnoteRef/>
      </w:r>
      <w:r w:rsidRPr="008A3A1D">
        <w:rPr>
          <w:rFonts w:ascii="Tahoma" w:hAnsi="Tahoma" w:cs="Tahoma"/>
        </w:rPr>
        <w:t xml:space="preserve"> [Nota LDR: </w:t>
      </w:r>
      <w:r>
        <w:rPr>
          <w:rFonts w:ascii="Tahoma" w:hAnsi="Tahoma" w:cs="Tahoma"/>
        </w:rPr>
        <w:t>Sujeito à confirmação da Securitizadora</w:t>
      </w:r>
      <w:r w:rsidRPr="008A3A1D">
        <w:rPr>
          <w:rFonts w:ascii="Tahoma" w:hAnsi="Tahoma" w:cs="Tahoma"/>
        </w:rPr>
        <w:t xml:space="preserve"> se, nesta hipótese, será cessão fiduciária de direitos creditórios ou, alternativamente, os créditos imobiliários decorrentes da sublocação deverão ser cedidos para integrar o lastro da operação.]</w:t>
      </w:r>
    </w:p>
  </w:footnote>
  <w:footnote w:id="16">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 se, nesse caso, não seria aplicável o resgate dos CRI, em vez de amortização extraordinária.]</w:t>
      </w:r>
    </w:p>
  </w:footnote>
  <w:footnote w:id="17">
    <w:p w:rsidR="008A3A1D" w:rsidRPr="00933E7F" w:rsidRDefault="008A3A1D" w:rsidP="005B3F9D">
      <w:pPr>
        <w:pStyle w:val="Textodenotaderodap"/>
        <w:rPr>
          <w:rFonts w:ascii="Tahoma" w:hAnsi="Tahoma" w:cs="Tahoma"/>
        </w:rPr>
      </w:pPr>
      <w:r w:rsidRPr="00933E7F">
        <w:rPr>
          <w:rStyle w:val="Refdenotaderodap"/>
          <w:rFonts w:ascii="Tahoma" w:hAnsi="Tahoma" w:cs="Tahoma"/>
        </w:rPr>
        <w:footnoteRef/>
      </w:r>
      <w:r w:rsidRPr="00933E7F">
        <w:rPr>
          <w:rFonts w:ascii="Tahoma" w:hAnsi="Tahoma" w:cs="Tahoma"/>
        </w:rPr>
        <w:t xml:space="preserve"> [Nota LDR: Sujeito à confirmação.]</w:t>
      </w:r>
    </w:p>
  </w:footnote>
  <w:footnote w:id="18">
    <w:p w:rsidR="008A3A1D" w:rsidRPr="00EF0589" w:rsidRDefault="008A3A1D" w:rsidP="005B3F9D">
      <w:pPr>
        <w:pStyle w:val="Textodenotaderodap"/>
        <w:rPr>
          <w:rFonts w:ascii="Tahoma" w:hAnsi="Tahoma" w:cs="Tahoma"/>
        </w:rPr>
      </w:pPr>
      <w:r w:rsidRPr="00EF0589">
        <w:rPr>
          <w:rStyle w:val="Refdenotaderodap"/>
          <w:rFonts w:ascii="Tahoma" w:hAnsi="Tahoma" w:cs="Tahoma"/>
        </w:rPr>
        <w:footnoteRef/>
      </w:r>
      <w:r w:rsidRPr="00EF0589">
        <w:rPr>
          <w:rFonts w:ascii="Tahoma" w:hAnsi="Tahoma" w:cs="Tahoma"/>
        </w:rPr>
        <w:t xml:space="preserve"> [Nota LDR: Sujeito à confirmação.]</w:t>
      </w:r>
    </w:p>
  </w:footnote>
  <w:footnote w:id="19">
    <w:p w:rsidR="008A3A1D" w:rsidRPr="00EF0589" w:rsidRDefault="008A3A1D" w:rsidP="005B3F9D">
      <w:pPr>
        <w:pStyle w:val="Textodenotaderodap"/>
        <w:rPr>
          <w:rFonts w:ascii="Tahoma" w:hAnsi="Tahoma" w:cs="Tahoma"/>
        </w:rPr>
      </w:pPr>
      <w:r w:rsidRPr="00EF0589">
        <w:rPr>
          <w:rStyle w:val="Refdenotaderodap"/>
          <w:rFonts w:ascii="Tahoma" w:hAnsi="Tahoma" w:cs="Tahoma"/>
        </w:rPr>
        <w:footnoteRef/>
      </w:r>
      <w:r w:rsidRPr="00EF0589">
        <w:rPr>
          <w:rFonts w:ascii="Tahoma" w:hAnsi="Tahoma" w:cs="Tahoma"/>
        </w:rPr>
        <w:t xml:space="preserve"> [Nota LDR: Sujeito à confirmação.]</w:t>
      </w:r>
    </w:p>
  </w:footnote>
  <w:footnote w:id="20">
    <w:p w:rsidR="008A3A1D" w:rsidRPr="008A3A1D" w:rsidRDefault="008A3A1D" w:rsidP="00FF4C35">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 considerando que o novo Term Sheet estabelece o pagamento mensal de principal e de juros, sem referência à carência.]</w:t>
      </w:r>
    </w:p>
  </w:footnote>
  <w:footnote w:id="21">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Possibilidade de distribuição parcial sujeita à confirmação da Securitizadora. Nos termos do novo Term Sheet, quer nos parecer que será possível, já que o regime é de melhores esforços com volume mínimo de R$ 10 milhões.]</w:t>
      </w:r>
    </w:p>
  </w:footnote>
  <w:footnote w:id="22">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 considerando que o novo Term Sheet estabelece o pagamento mensal de principal e de juros, sem referência à carência.]</w:t>
      </w:r>
    </w:p>
  </w:footnote>
  <w:footnote w:id="23">
    <w:p w:rsidR="008A3A1D" w:rsidRDefault="008A3A1D">
      <w:pPr>
        <w:pStyle w:val="Textodenotaderodap"/>
      </w:pPr>
      <w:r>
        <w:rPr>
          <w:rStyle w:val="Refdenotaderodap"/>
        </w:rPr>
        <w:footnoteRef/>
      </w:r>
      <w:r>
        <w:t>[Nota LDR: Hipóteses de resgate antecipado sujeitas à confirmação da Securitizadora.]</w:t>
      </w:r>
    </w:p>
  </w:footnote>
  <w:footnote w:id="24">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O significado de amortização extraordinária não constava da minuta, muito embora fosse utilizado ao longo deste documento. Manutenção do conceito e, caso positivo, validação da respectiva definição sujeita à confirmação da Securitizadora.]</w:t>
      </w:r>
    </w:p>
  </w:footnote>
  <w:footnote w:id="25">
    <w:p w:rsidR="008A3A1D" w:rsidRPr="008A3A1D" w:rsidRDefault="008A3A1D" w:rsidP="00F20FCE">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w:t>
      </w:r>
    </w:p>
  </w:footnote>
  <w:footnote w:id="26">
    <w:p w:rsidR="008A3A1D" w:rsidRPr="008A3A1D" w:rsidRDefault="008A3A1D">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Exclusão do item (vi) sujeita à confirmação da Securitizadora. Não entendemos o racional do item, já que tratava da transferência de recursos depositados na Conta Centralizadora para a própria Conta Centralizadora.]</w:t>
      </w:r>
    </w:p>
  </w:footnote>
  <w:footnote w:id="27">
    <w:p w:rsidR="008A3A1D" w:rsidRPr="0056409F" w:rsidRDefault="008A3A1D" w:rsidP="00343043">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Avaliar exclusão da cláusula, uma vez que seu conteúdo é muito similar ao da Cláusula 9.8 abaixo, havendo divergência quanto ao prazo. Sujeito à confirmação da Securitizadora qual cláusula e prazo deve ser mantido.]</w:t>
      </w:r>
    </w:p>
  </w:footnote>
  <w:footnote w:id="28">
    <w:p w:rsidR="008A3A1D" w:rsidRPr="0056409F" w:rsidRDefault="008A3A1D">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Avaliar exclusão da cláusula, uma vez que seu conteúdo é muito similar ao da Cláusula 9.5.2 acima, havendo divergência quanto ao prazo. Sujeito à confirmação da Securitizadora qual cláusula e prazo deve ser mantido.]</w:t>
      </w:r>
    </w:p>
  </w:footnote>
  <w:footnote w:id="29">
    <w:p w:rsidR="008A3A1D" w:rsidRPr="0056409F" w:rsidRDefault="008A3A1D">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Quoruns sujeitos à confirmação da Securitizadora, já que estão iguais à regra geral constante da Cláusula 11.8, não havendo apenas a referência ao mínimo de 20%.]</w:t>
      </w:r>
    </w:p>
  </w:footnote>
  <w:footnote w:id="30">
    <w:p w:rsidR="008A3A1D" w:rsidRDefault="008A3A1D" w:rsidP="00441519">
      <w:pPr>
        <w:pStyle w:val="Textodenotaderodap"/>
      </w:pPr>
      <w:r w:rsidRPr="0056409F">
        <w:rPr>
          <w:rStyle w:val="Refdenotaderodap"/>
          <w:rFonts w:ascii="Tahoma" w:hAnsi="Tahoma" w:cs="Tahoma"/>
        </w:rPr>
        <w:footnoteRef/>
      </w:r>
      <w:r w:rsidRPr="0056409F">
        <w:rPr>
          <w:rFonts w:ascii="Tahoma" w:hAnsi="Tahoma" w:cs="Tahoma"/>
        </w:rPr>
        <w:t xml:space="preserve"> [Nota LDR: Despesas sujeitas à confirmação da Securitizadora, tendo em vista que não são equivalentes às despesas descritas na Cláusula 8.1 do Contrato de Cessão.]</w:t>
      </w:r>
    </w:p>
  </w:footnote>
  <w:footnote w:id="31">
    <w:p w:rsidR="008A3A1D" w:rsidRPr="0056409F" w:rsidRDefault="008A3A1D">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Em linha com o Term Sheet, excluímos da minuta qualquer referência a Pagamento Adicional de Preço, já que não haverá QMM e Ajuste do Valor da Cessão. Sujeito à confirmação a Securitizadora.]</w:t>
      </w:r>
    </w:p>
  </w:footnote>
  <w:footnote w:id="32">
    <w:p w:rsidR="008A3A1D" w:rsidRPr="0056409F" w:rsidRDefault="008A3A1D">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Sujeito à confirmação da Securitizadora.]</w:t>
      </w:r>
    </w:p>
  </w:footnote>
  <w:footnote w:id="33">
    <w:p w:rsidR="008A3A1D" w:rsidRPr="0056409F" w:rsidRDefault="008A3A1D">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Avaliar manutenção da Cláusula, já que vai de encontro à definição de Encargos Moratórios.]</w:t>
      </w:r>
    </w:p>
  </w:footnote>
  <w:footnote w:id="34">
    <w:p w:rsidR="008A3A1D" w:rsidRPr="0056409F" w:rsidRDefault="008A3A1D">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Dados de contato sujeitos à confirmação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1D" w:rsidRDefault="008A3A1D">
    <w:pPr>
      <w:pStyle w:val="Cabealho"/>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1D" w:rsidRDefault="008A3A1D">
    <w:pPr>
      <w:pStyle w:val="Cabealho"/>
    </w:pPr>
    <w:r>
      <w:rPr>
        <w:noProof/>
        <w:lang w:eastAsia="pt-BR"/>
      </w:rPr>
      <w:drawing>
        <wp:inline distT="0" distB="0" distL="0" distR="0" wp14:anchorId="1B338559" wp14:editId="228F71BD">
          <wp:extent cx="12858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5875" cy="752475"/>
                  </a:xfrm>
                  <a:prstGeom prst="rect">
                    <a:avLst/>
                  </a:prstGeom>
                </pic:spPr>
              </pic:pic>
            </a:graphicData>
          </a:graphic>
        </wp:inline>
      </w:drawing>
    </w:r>
  </w:p>
  <w:p w:rsidR="008A3A1D" w:rsidRPr="008A3A1D" w:rsidRDefault="008A3A1D" w:rsidP="006863B5">
    <w:pPr>
      <w:pStyle w:val="Cabealho"/>
      <w:jc w:val="right"/>
      <w:rPr>
        <w:rFonts w:ascii="Tahoma" w:hAnsi="Tahoma" w:cs="Tahoma"/>
        <w:sz w:val="20"/>
        <w:szCs w:val="20"/>
      </w:rPr>
    </w:pPr>
    <w:r w:rsidRPr="008A3A1D">
      <w:rPr>
        <w:rFonts w:ascii="Tahoma" w:hAnsi="Tahoma" w:cs="Tahoma"/>
        <w:sz w:val="20"/>
        <w:szCs w:val="20"/>
      </w:rPr>
      <w:t>Minuta LDR</w:t>
    </w:r>
  </w:p>
  <w:p w:rsidR="008A3A1D" w:rsidRPr="008A3A1D" w:rsidRDefault="008A3A1D" w:rsidP="006863B5">
    <w:pPr>
      <w:pStyle w:val="Cabealho"/>
      <w:jc w:val="right"/>
      <w:rPr>
        <w:rFonts w:ascii="Tahoma" w:hAnsi="Tahoma" w:cs="Tahoma"/>
        <w:sz w:val="20"/>
        <w:szCs w:val="20"/>
      </w:rPr>
    </w:pPr>
    <w:r w:rsidRPr="008A3A1D">
      <w:rPr>
        <w:rFonts w:ascii="Tahoma" w:hAnsi="Tahoma" w:cs="Tahoma"/>
        <w:sz w:val="20"/>
        <w:szCs w:val="20"/>
      </w:rPr>
      <w:t>03.02.2020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6"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1"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4A4481"/>
    <w:multiLevelType w:val="hybridMultilevel"/>
    <w:tmpl w:val="86C0EB98"/>
    <w:lvl w:ilvl="0" w:tplc="DEFE6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994250"/>
    <w:multiLevelType w:val="hybridMultilevel"/>
    <w:tmpl w:val="DF1A7714"/>
    <w:lvl w:ilvl="0" w:tplc="3C98F3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40D7B49"/>
    <w:multiLevelType w:val="hybridMultilevel"/>
    <w:tmpl w:val="9F063E5E"/>
    <w:lvl w:ilvl="0" w:tplc="805CF2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50939"/>
    <w:multiLevelType w:val="hybridMultilevel"/>
    <w:tmpl w:val="4AE6D4E2"/>
    <w:lvl w:ilvl="0" w:tplc="093ED98A">
      <w:start w:val="1"/>
      <w:numFmt w:val="lowerRoman"/>
      <w:lvlText w:val="(%1)"/>
      <w:lvlJc w:val="left"/>
      <w:pPr>
        <w:ind w:left="1077"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8" w15:restartNumberingAfterBreak="0">
    <w:nsid w:val="17A26447"/>
    <w:multiLevelType w:val="hybridMultilevel"/>
    <w:tmpl w:val="19841F96"/>
    <w:lvl w:ilvl="0" w:tplc="2536E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347DDE"/>
    <w:multiLevelType w:val="hybridMultilevel"/>
    <w:tmpl w:val="77568924"/>
    <w:lvl w:ilvl="0" w:tplc="2214DD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2"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65011B3"/>
    <w:multiLevelType w:val="hybridMultilevel"/>
    <w:tmpl w:val="77568924"/>
    <w:lvl w:ilvl="0" w:tplc="2214DD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D542933"/>
    <w:multiLevelType w:val="hybridMultilevel"/>
    <w:tmpl w:val="1D163802"/>
    <w:lvl w:ilvl="0" w:tplc="F8789C14">
      <w:start w:val="1"/>
      <w:numFmt w:val="lowerRoman"/>
      <w:lvlText w:val="(%1)"/>
      <w:lvlJc w:val="left"/>
      <w:pPr>
        <w:ind w:left="1080" w:hanging="720"/>
      </w:pPr>
      <w:rPr>
        <w:rFonts w:asciiTheme="minorHAnsi" w:hAnsiTheme="minorHAns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F11493"/>
    <w:multiLevelType w:val="multilevel"/>
    <w:tmpl w:val="B1BE5B7C"/>
    <w:lvl w:ilvl="0">
      <w:start w:val="3"/>
      <w:numFmt w:val="none"/>
      <w:lvlText w:val="4."/>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7485A"/>
    <w:multiLevelType w:val="hybridMultilevel"/>
    <w:tmpl w:val="39C0E346"/>
    <w:lvl w:ilvl="0" w:tplc="B2C4B9FE">
      <w:start w:val="1"/>
      <w:numFmt w:val="lowerRoman"/>
      <w:lvlText w:val="(%1)"/>
      <w:lvlJc w:val="left"/>
      <w:pPr>
        <w:ind w:left="720" w:hanging="360"/>
      </w:pPr>
      <w:rPr>
        <w:rFonts w:ascii="Tahoma" w:hAnsi="Tahoma" w:cs="Tahoma" w:hint="default"/>
        <w:b w:val="0"/>
        <w:bCs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E5107"/>
    <w:multiLevelType w:val="multilevel"/>
    <w:tmpl w:val="3C865DC4"/>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052CF4"/>
    <w:multiLevelType w:val="hybridMultilevel"/>
    <w:tmpl w:val="9BA8EF4A"/>
    <w:lvl w:ilvl="0" w:tplc="093ED98A">
      <w:start w:val="1"/>
      <w:numFmt w:val="lowerRoman"/>
      <w:lvlText w:val="(%1)"/>
      <w:lvlJc w:val="left"/>
      <w:pPr>
        <w:ind w:left="1077"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53AB0FDB"/>
    <w:multiLevelType w:val="multilevel"/>
    <w:tmpl w:val="C27E15CC"/>
    <w:lvl w:ilvl="0">
      <w:start w:val="1"/>
      <w:numFmt w:val="decimal"/>
      <w:lvlText w:val="%1."/>
      <w:lvlJc w:val="left"/>
      <w:pPr>
        <w:ind w:left="360" w:hanging="360"/>
      </w:pPr>
      <w:rPr>
        <w:rFonts w:hint="default"/>
        <w:color w:val="FFFFFF"/>
      </w:rPr>
    </w:lvl>
    <w:lvl w:ilvl="1">
      <w:start w:val="1"/>
      <w:numFmt w:val="decimal"/>
      <w:lvlText w:val="5.%2."/>
      <w:lvlJc w:val="left"/>
      <w:pPr>
        <w:ind w:left="432" w:hanging="432"/>
      </w:pPr>
      <w:rPr>
        <w:rFonts w:ascii="Tahoma" w:hAnsi="Tahoma" w:cs="Tahoma" w:hint="default"/>
        <w:b w:val="0"/>
        <w:bCs/>
        <w:sz w:val="20"/>
        <w:szCs w:val="20"/>
      </w:rPr>
    </w:lvl>
    <w:lvl w:ilvl="2">
      <w:start w:val="1"/>
      <w:numFmt w:val="decimal"/>
      <w:lvlText w:val="5.%2.%3."/>
      <w:lvlJc w:val="left"/>
      <w:pPr>
        <w:ind w:left="2206" w:hanging="504"/>
      </w:pPr>
      <w:rPr>
        <w:rFonts w:ascii="Tahoma" w:hAnsi="Tahoma" w:cs="Tahoma" w:hint="default"/>
        <w:b w:val="0"/>
        <w:bCs/>
        <w:i w:val="0"/>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BE11380"/>
    <w:multiLevelType w:val="hybridMultilevel"/>
    <w:tmpl w:val="8D5A19E8"/>
    <w:lvl w:ilvl="0" w:tplc="929264E6">
      <w:start w:val="1"/>
      <w:numFmt w:val="lowerRoman"/>
      <w:lvlText w:val="(%1)"/>
      <w:lvlJc w:val="left"/>
      <w:pPr>
        <w:ind w:left="3054"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8"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1"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2" w15:restartNumberingAfterBreak="0">
    <w:nsid w:val="6EE93625"/>
    <w:multiLevelType w:val="multilevel"/>
    <w:tmpl w:val="2E6E9D68"/>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ahoma" w:hAnsi="Tahoma" w:cs="Tahoma"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4" w15:restartNumberingAfterBreak="0">
    <w:nsid w:val="75230CCD"/>
    <w:multiLevelType w:val="hybridMultilevel"/>
    <w:tmpl w:val="4A32CD2E"/>
    <w:lvl w:ilvl="0" w:tplc="EDA694BA">
      <w:start w:val="1"/>
      <w:numFmt w:val="lowerLetter"/>
      <w:lvlText w:val="(%1)"/>
      <w:lvlJc w:val="left"/>
      <w:pPr>
        <w:ind w:left="1077"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5" w15:restartNumberingAfterBreak="0">
    <w:nsid w:val="77D60CB8"/>
    <w:multiLevelType w:val="hybridMultilevel"/>
    <w:tmpl w:val="AFCCC5B6"/>
    <w:lvl w:ilvl="0" w:tplc="5EE850DE">
      <w:start w:val="1"/>
      <w:numFmt w:val="lowerRoman"/>
      <w:lvlText w:val="(%1)"/>
      <w:lvlJc w:val="left"/>
      <w:pPr>
        <w:tabs>
          <w:tab w:val="num" w:pos="1134"/>
        </w:tabs>
        <w:ind w:left="1134" w:hanging="850"/>
      </w:pPr>
      <w:rPr>
        <w:rFonts w:hint="eastAsia"/>
        <w:b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7" w15:restartNumberingAfterBreak="0">
    <w:nsid w:val="7C801BFE"/>
    <w:multiLevelType w:val="multilevel"/>
    <w:tmpl w:val="8C66A3F6"/>
    <w:lvl w:ilvl="0">
      <w:start w:val="1"/>
      <w:numFmt w:val="decimal"/>
      <w:lvlText w:val="%1."/>
      <w:lvlJc w:val="left"/>
      <w:pPr>
        <w:ind w:left="360" w:hanging="360"/>
      </w:pPr>
      <w:rPr>
        <w:b/>
      </w:rPr>
    </w:lvl>
    <w:lvl w:ilvl="1">
      <w:start w:val="1"/>
      <w:numFmt w:val="decimal"/>
      <w:lvlText w:val="%1.%2."/>
      <w:lvlJc w:val="left"/>
      <w:pPr>
        <w:ind w:left="567" w:hanging="567"/>
      </w:pPr>
      <w:rPr>
        <w:b w:val="0"/>
        <w:i w:val="0"/>
      </w:rPr>
    </w:lvl>
    <w:lvl w:ilvl="2">
      <w:start w:val="1"/>
      <w:numFmt w:val="decimal"/>
      <w:lvlText w:val="%1.%2.%3."/>
      <w:lvlJc w:val="left"/>
      <w:pPr>
        <w:ind w:left="1134" w:hanging="567"/>
      </w:pPr>
      <w:rPr>
        <w:rFonts w:asciiTheme="minorHAnsi" w:hAnsiTheme="minorHAnsi" w:cs="Times New Roman" w:hint="default"/>
        <w:b w:val="0"/>
        <w:color w:val="auto"/>
        <w:sz w:val="22"/>
        <w:szCs w:val="22"/>
      </w:rPr>
    </w:lvl>
    <w:lvl w:ilvl="3">
      <w:start w:val="1"/>
      <w:numFmt w:val="lowerRoman"/>
      <w:lvlText w:val="(%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58626D"/>
    <w:multiLevelType w:val="hybridMultilevel"/>
    <w:tmpl w:val="77568924"/>
    <w:lvl w:ilvl="0" w:tplc="2214DD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264BFF"/>
    <w:multiLevelType w:val="hybridMultilevel"/>
    <w:tmpl w:val="2860312C"/>
    <w:lvl w:ilvl="0" w:tplc="025CEE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5"/>
  </w:num>
  <w:num w:numId="9">
    <w:abstractNumId w:val="14"/>
  </w:num>
  <w:num w:numId="10">
    <w:abstractNumId w:val="37"/>
  </w:num>
  <w:num w:numId="11">
    <w:abstractNumId w:val="41"/>
  </w:num>
  <w:num w:numId="12">
    <w:abstractNumId w:val="33"/>
  </w:num>
  <w:num w:numId="13">
    <w:abstractNumId w:val="40"/>
  </w:num>
  <w:num w:numId="14">
    <w:abstractNumId w:val="46"/>
  </w:num>
  <w:num w:numId="15">
    <w:abstractNumId w:val="43"/>
  </w:num>
  <w:num w:numId="16">
    <w:abstractNumId w:val="21"/>
  </w:num>
  <w:num w:numId="17">
    <w:abstractNumId w:val="24"/>
  </w:num>
  <w:num w:numId="18">
    <w:abstractNumId w:val="39"/>
  </w:num>
  <w:num w:numId="19">
    <w:abstractNumId w:val="36"/>
  </w:num>
  <w:num w:numId="20">
    <w:abstractNumId w:val="22"/>
  </w:num>
  <w:num w:numId="21">
    <w:abstractNumId w:val="31"/>
  </w:num>
  <w:num w:numId="22">
    <w:abstractNumId w:val="20"/>
  </w:num>
  <w:num w:numId="23">
    <w:abstractNumId w:val="48"/>
  </w:num>
  <w:num w:numId="24">
    <w:abstractNumId w:val="42"/>
  </w:num>
  <w:num w:numId="25">
    <w:abstractNumId w:val="18"/>
  </w:num>
  <w:num w:numId="26">
    <w:abstractNumId w:val="12"/>
  </w:num>
  <w:num w:numId="27">
    <w:abstractNumId w:val="16"/>
  </w:num>
  <w:num w:numId="28">
    <w:abstractNumId w:val="50"/>
  </w:num>
  <w:num w:numId="29">
    <w:abstractNumId w:val="23"/>
  </w:num>
  <w:num w:numId="30">
    <w:abstractNumId w:val="35"/>
  </w:num>
  <w:num w:numId="31">
    <w:abstractNumId w:val="17"/>
  </w:num>
  <w:num w:numId="32">
    <w:abstractNumId w:val="44"/>
  </w:num>
  <w:num w:numId="33">
    <w:abstractNumId w:val="30"/>
  </w:num>
  <w:num w:numId="34">
    <w:abstractNumId w:val="13"/>
  </w:num>
  <w:num w:numId="35">
    <w:abstractNumId w:val="25"/>
  </w:num>
  <w:num w:numId="36">
    <w:abstractNumId w:val="49"/>
  </w:num>
  <w:num w:numId="37">
    <w:abstractNumId w:val="19"/>
  </w:num>
  <w:num w:numId="38">
    <w:abstractNumId w:val="28"/>
  </w:num>
  <w:num w:numId="39">
    <w:abstractNumId w:val="34"/>
  </w:num>
  <w:num w:numId="40">
    <w:abstractNumId w:val="38"/>
  </w:num>
  <w:num w:numId="41">
    <w:abstractNumId w:val="47"/>
  </w:num>
  <w:num w:numId="42">
    <w:abstractNumId w:val="32"/>
  </w:num>
  <w:num w:numId="43">
    <w:abstractNumId w:val="27"/>
  </w:num>
  <w:num w:numId="44">
    <w:abstractNumId w:val="26"/>
  </w:num>
  <w:num w:numId="45">
    <w:abstractNumId w:val="42"/>
  </w:num>
  <w:num w:numId="46">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4721F"/>
    <w:rsid w:val="00065FA3"/>
    <w:rsid w:val="00087AA3"/>
    <w:rsid w:val="00096CBB"/>
    <w:rsid w:val="000A1129"/>
    <w:rsid w:val="000A223D"/>
    <w:rsid w:val="000A45DA"/>
    <w:rsid w:val="000A66C9"/>
    <w:rsid w:val="000C291B"/>
    <w:rsid w:val="000D0C0B"/>
    <w:rsid w:val="000E5F2C"/>
    <w:rsid w:val="00122039"/>
    <w:rsid w:val="0012738E"/>
    <w:rsid w:val="00152ED5"/>
    <w:rsid w:val="0015655B"/>
    <w:rsid w:val="00161F9C"/>
    <w:rsid w:val="00177DB7"/>
    <w:rsid w:val="001B3090"/>
    <w:rsid w:val="001C3CA2"/>
    <w:rsid w:val="001E5FD7"/>
    <w:rsid w:val="001F0A4C"/>
    <w:rsid w:val="0024770F"/>
    <w:rsid w:val="002639E0"/>
    <w:rsid w:val="00263B99"/>
    <w:rsid w:val="002B06D8"/>
    <w:rsid w:val="002D4DD3"/>
    <w:rsid w:val="002F3020"/>
    <w:rsid w:val="003024DB"/>
    <w:rsid w:val="00322CEF"/>
    <w:rsid w:val="00335C10"/>
    <w:rsid w:val="00343043"/>
    <w:rsid w:val="00350FFA"/>
    <w:rsid w:val="003C32BB"/>
    <w:rsid w:val="003C6C6F"/>
    <w:rsid w:val="003F1F5D"/>
    <w:rsid w:val="00405BC2"/>
    <w:rsid w:val="00406783"/>
    <w:rsid w:val="0042736D"/>
    <w:rsid w:val="00441519"/>
    <w:rsid w:val="004455FA"/>
    <w:rsid w:val="00465390"/>
    <w:rsid w:val="00466421"/>
    <w:rsid w:val="0047087D"/>
    <w:rsid w:val="00492E2A"/>
    <w:rsid w:val="00494A69"/>
    <w:rsid w:val="004A7CB6"/>
    <w:rsid w:val="004B1502"/>
    <w:rsid w:val="004C3459"/>
    <w:rsid w:val="004E3A01"/>
    <w:rsid w:val="004E6204"/>
    <w:rsid w:val="004F0661"/>
    <w:rsid w:val="004F2D97"/>
    <w:rsid w:val="0050353A"/>
    <w:rsid w:val="005078C4"/>
    <w:rsid w:val="005159A4"/>
    <w:rsid w:val="0055528D"/>
    <w:rsid w:val="00560851"/>
    <w:rsid w:val="0056338C"/>
    <w:rsid w:val="005633F6"/>
    <w:rsid w:val="0056409F"/>
    <w:rsid w:val="0058249D"/>
    <w:rsid w:val="005B3F9D"/>
    <w:rsid w:val="005E0F5D"/>
    <w:rsid w:val="00606057"/>
    <w:rsid w:val="00614AA1"/>
    <w:rsid w:val="006207B1"/>
    <w:rsid w:val="006551E4"/>
    <w:rsid w:val="00665283"/>
    <w:rsid w:val="0068193C"/>
    <w:rsid w:val="006863B5"/>
    <w:rsid w:val="006A4E1F"/>
    <w:rsid w:val="006B09D4"/>
    <w:rsid w:val="006B11BA"/>
    <w:rsid w:val="006E26DF"/>
    <w:rsid w:val="006E7F43"/>
    <w:rsid w:val="006F0FF6"/>
    <w:rsid w:val="006F5879"/>
    <w:rsid w:val="007108E1"/>
    <w:rsid w:val="00726511"/>
    <w:rsid w:val="00730D2F"/>
    <w:rsid w:val="00746E04"/>
    <w:rsid w:val="007474F5"/>
    <w:rsid w:val="0076118B"/>
    <w:rsid w:val="007619B1"/>
    <w:rsid w:val="0076641F"/>
    <w:rsid w:val="0077486A"/>
    <w:rsid w:val="00774D3C"/>
    <w:rsid w:val="0077528C"/>
    <w:rsid w:val="007927C9"/>
    <w:rsid w:val="007939BF"/>
    <w:rsid w:val="007B6429"/>
    <w:rsid w:val="007B7CD5"/>
    <w:rsid w:val="007D6090"/>
    <w:rsid w:val="008239C6"/>
    <w:rsid w:val="00845ECC"/>
    <w:rsid w:val="00846E6A"/>
    <w:rsid w:val="00882EE8"/>
    <w:rsid w:val="00894F90"/>
    <w:rsid w:val="00897E21"/>
    <w:rsid w:val="008A3A1D"/>
    <w:rsid w:val="008B7E6B"/>
    <w:rsid w:val="008D2849"/>
    <w:rsid w:val="008D3D71"/>
    <w:rsid w:val="008E7199"/>
    <w:rsid w:val="008F19CF"/>
    <w:rsid w:val="008F5141"/>
    <w:rsid w:val="00912543"/>
    <w:rsid w:val="00930FC0"/>
    <w:rsid w:val="00952024"/>
    <w:rsid w:val="009A223D"/>
    <w:rsid w:val="009A5AE2"/>
    <w:rsid w:val="00A2100F"/>
    <w:rsid w:val="00A67725"/>
    <w:rsid w:val="00A7236C"/>
    <w:rsid w:val="00A831B1"/>
    <w:rsid w:val="00A864E1"/>
    <w:rsid w:val="00AD7A75"/>
    <w:rsid w:val="00AE4DDB"/>
    <w:rsid w:val="00B075DF"/>
    <w:rsid w:val="00B15023"/>
    <w:rsid w:val="00B152BB"/>
    <w:rsid w:val="00B354FE"/>
    <w:rsid w:val="00B40A7E"/>
    <w:rsid w:val="00B526F4"/>
    <w:rsid w:val="00B5281E"/>
    <w:rsid w:val="00B57E64"/>
    <w:rsid w:val="00B718FB"/>
    <w:rsid w:val="00B9349B"/>
    <w:rsid w:val="00BE3618"/>
    <w:rsid w:val="00BE45F7"/>
    <w:rsid w:val="00C05B59"/>
    <w:rsid w:val="00C32B54"/>
    <w:rsid w:val="00C53AD3"/>
    <w:rsid w:val="00C60640"/>
    <w:rsid w:val="00CA5C20"/>
    <w:rsid w:val="00CA7D01"/>
    <w:rsid w:val="00CD29B7"/>
    <w:rsid w:val="00D10A9F"/>
    <w:rsid w:val="00D14FAC"/>
    <w:rsid w:val="00D342CE"/>
    <w:rsid w:val="00D43020"/>
    <w:rsid w:val="00D719F8"/>
    <w:rsid w:val="00D80944"/>
    <w:rsid w:val="00D918FC"/>
    <w:rsid w:val="00DB1339"/>
    <w:rsid w:val="00DB76F8"/>
    <w:rsid w:val="00DC4CEE"/>
    <w:rsid w:val="00DD3144"/>
    <w:rsid w:val="00DD7125"/>
    <w:rsid w:val="00DE52B7"/>
    <w:rsid w:val="00DF6FBE"/>
    <w:rsid w:val="00E04DBC"/>
    <w:rsid w:val="00E15FB1"/>
    <w:rsid w:val="00E1674C"/>
    <w:rsid w:val="00E17F43"/>
    <w:rsid w:val="00E20C3A"/>
    <w:rsid w:val="00E22971"/>
    <w:rsid w:val="00E41A6A"/>
    <w:rsid w:val="00E55209"/>
    <w:rsid w:val="00E6752D"/>
    <w:rsid w:val="00E90BD5"/>
    <w:rsid w:val="00EA0FF8"/>
    <w:rsid w:val="00EC2AEE"/>
    <w:rsid w:val="00EC6061"/>
    <w:rsid w:val="00ED1FD3"/>
    <w:rsid w:val="00F20FCE"/>
    <w:rsid w:val="00F24D42"/>
    <w:rsid w:val="00F43503"/>
    <w:rsid w:val="00F557B2"/>
    <w:rsid w:val="00F81802"/>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Agmt Article Number,DPW Head Center Bold"/>
    <w:basedOn w:val="Normal"/>
    <w:next w:val="Normal"/>
    <w:link w:val="Ttulo1Char"/>
    <w:qFormat/>
    <w:pPr>
      <w:keepNext/>
      <w:widowControl w:val="0"/>
      <w:autoSpaceDE w:val="0"/>
      <w:autoSpaceDN w:val="0"/>
      <w:adjustRightInd w:val="0"/>
      <w:spacing w:after="0" w:line="240" w:lineRule="auto"/>
      <w:outlineLvl w:val="0"/>
    </w:pPr>
    <w:rPr>
      <w:rFonts w:ascii="Arial" w:eastAsia="MS Mincho" w:hAnsi="Arial" w:cs="Arial"/>
      <w:b/>
      <w:bCs/>
      <w:color w:val="000000"/>
      <w:sz w:val="14"/>
      <w:szCs w:val="14"/>
      <w:lang w:eastAsia="ja-JP"/>
    </w:rPr>
  </w:style>
  <w:style w:type="paragraph" w:styleId="Ttulo2">
    <w:name w:val="heading 2"/>
    <w:aliases w:val="h2,DPW Head Left Bold Ital,Heading 21"/>
    <w:basedOn w:val="Normal"/>
    <w:next w:val="Normal"/>
    <w:link w:val="Ttulo2Char2"/>
    <w:qFormat/>
    <w:pPr>
      <w:keepNext/>
      <w:widowControl w:val="0"/>
      <w:autoSpaceDE w:val="0"/>
      <w:autoSpaceDN w:val="0"/>
      <w:adjustRightInd w:val="0"/>
      <w:spacing w:after="0" w:line="240" w:lineRule="auto"/>
      <w:jc w:val="center"/>
      <w:outlineLvl w:val="1"/>
    </w:pPr>
    <w:rPr>
      <w:rFonts w:ascii="Tahoma" w:eastAsia="MS Mincho" w:hAnsi="Tahoma" w:cs="Tahoma"/>
      <w:b/>
      <w:bCs/>
      <w:sz w:val="24"/>
      <w:szCs w:val="24"/>
      <w:lang w:eastAsia="ja-JP"/>
    </w:rPr>
  </w:style>
  <w:style w:type="paragraph" w:styleId="Ttulo3">
    <w:name w:val="heading 3"/>
    <w:aliases w:val="h3,.,Heading 31"/>
    <w:basedOn w:val="Normal"/>
    <w:next w:val="Normal"/>
    <w:link w:val="Ttulo3Char"/>
    <w:qFormat/>
    <w:pPr>
      <w:keepNext/>
      <w:widowControl w:val="0"/>
      <w:autoSpaceDE w:val="0"/>
      <w:autoSpaceDN w:val="0"/>
      <w:adjustRightInd w:val="0"/>
      <w:spacing w:after="0" w:line="240" w:lineRule="auto"/>
      <w:outlineLvl w:val="2"/>
    </w:pPr>
    <w:rPr>
      <w:rFonts w:ascii="Tahoma" w:eastAsia="MS Mincho" w:hAnsi="Tahoma" w:cs="Tahoma"/>
      <w:b/>
      <w:bCs/>
      <w:sz w:val="24"/>
      <w:szCs w:val="24"/>
      <w:u w:val="single"/>
      <w:lang w:eastAsia="ja-JP"/>
    </w:rPr>
  </w:style>
  <w:style w:type="paragraph" w:styleId="Ttulo4">
    <w:name w:val="heading 4"/>
    <w:aliases w:val="h4,DPW Head Right Bold"/>
    <w:basedOn w:val="Normal"/>
    <w:next w:val="Normal"/>
    <w:link w:val="Ttulo4Char"/>
    <w:uiPriority w:val="9"/>
    <w:qFormat/>
    <w:pPr>
      <w:keepNext/>
      <w:widowControl w:val="0"/>
      <w:autoSpaceDE w:val="0"/>
      <w:autoSpaceDN w:val="0"/>
      <w:adjustRightInd w:val="0"/>
      <w:spacing w:before="240" w:after="60" w:line="240" w:lineRule="auto"/>
      <w:outlineLvl w:val="3"/>
    </w:pPr>
    <w:rPr>
      <w:rFonts w:ascii="Times New Roman" w:eastAsia="MS Mincho" w:hAnsi="Times New Roman" w:cs="Times New Roman"/>
      <w:b/>
      <w:bCs/>
      <w:sz w:val="28"/>
      <w:szCs w:val="28"/>
      <w:lang w:eastAsia="ja-JP"/>
    </w:rPr>
  </w:style>
  <w:style w:type="paragraph" w:styleId="Ttulo5">
    <w:name w:val="heading 5"/>
    <w:basedOn w:val="Normal"/>
    <w:next w:val="Normal"/>
    <w:link w:val="Ttulo5Char"/>
    <w:qFormat/>
    <w:pPr>
      <w:widowControl w:val="0"/>
      <w:adjustRightInd w:val="0"/>
      <w:spacing w:before="240" w:after="60" w:line="360" w:lineRule="atLeast"/>
      <w:jc w:val="both"/>
      <w:textAlignment w:val="baseline"/>
      <w:outlineLvl w:val="4"/>
    </w:pPr>
    <w:rPr>
      <w:rFonts w:ascii="Times New Roman" w:eastAsia="MS Mincho" w:hAnsi="Times New Roman" w:cs="Times New Roman"/>
      <w:b/>
      <w:bCs/>
      <w:i/>
      <w:iCs/>
      <w:sz w:val="26"/>
      <w:szCs w:val="26"/>
      <w:lang w:val="x-none" w:eastAsia="x-none"/>
    </w:rPr>
  </w:style>
  <w:style w:type="paragraph" w:styleId="Ttulo6">
    <w:name w:val="heading 6"/>
    <w:basedOn w:val="Normal"/>
    <w:next w:val="Normal"/>
    <w:link w:val="Ttulo6Char"/>
    <w:qFormat/>
    <w:pPr>
      <w:keepNext/>
      <w:widowControl w:val="0"/>
      <w:adjustRightInd w:val="0"/>
      <w:spacing w:after="0" w:line="312" w:lineRule="auto"/>
      <w:jc w:val="center"/>
      <w:textAlignment w:val="baseline"/>
      <w:outlineLvl w:val="5"/>
    </w:pPr>
    <w:rPr>
      <w:rFonts w:ascii="Times New Roman" w:eastAsia="MS Mincho" w:hAnsi="Times New Roman" w:cs="Times New Roman"/>
      <w:b/>
      <w:bCs/>
      <w:smallCaps/>
      <w:sz w:val="20"/>
      <w:szCs w:val="20"/>
      <w:lang w:val="x-none" w:eastAsia="x-none"/>
    </w:rPr>
  </w:style>
  <w:style w:type="paragraph" w:styleId="Ttulo7">
    <w:name w:val="heading 7"/>
    <w:aliases w:val="Simple arabic numbers,Simple Arabic Numbers"/>
    <w:basedOn w:val="Normal"/>
    <w:next w:val="Normal"/>
    <w:link w:val="Ttulo7Char"/>
    <w:qFormat/>
    <w:pPr>
      <w:keepNext/>
      <w:widowControl w:val="0"/>
      <w:adjustRightInd w:val="0"/>
      <w:spacing w:after="0" w:line="312" w:lineRule="auto"/>
      <w:jc w:val="center"/>
      <w:textAlignment w:val="baseline"/>
      <w:outlineLvl w:val="6"/>
    </w:pPr>
    <w:rPr>
      <w:rFonts w:ascii="Times New Roman" w:eastAsia="MS Mincho" w:hAnsi="Times New Roman" w:cs="Times New Roman"/>
      <w:b/>
      <w:bCs/>
      <w:smallCaps/>
      <w:sz w:val="16"/>
      <w:szCs w:val="16"/>
      <w:lang w:val="x-none" w:eastAsia="x-none"/>
    </w:rPr>
  </w:style>
  <w:style w:type="paragraph" w:styleId="Ttulo8">
    <w:name w:val="heading 8"/>
    <w:basedOn w:val="Normal"/>
    <w:next w:val="Normal"/>
    <w:link w:val="Ttulo8Char"/>
    <w:qFormat/>
    <w:pPr>
      <w:keepNext/>
      <w:keepLines/>
      <w:widowControl w:val="0"/>
      <w:adjustRightInd w:val="0"/>
      <w:spacing w:before="200" w:after="0" w:line="360" w:lineRule="atLeast"/>
      <w:jc w:val="both"/>
      <w:textAlignment w:val="baseline"/>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har"/>
    <w:qFormat/>
    <w:pPr>
      <w:keepNext/>
      <w:keepLines/>
      <w:widowControl w:val="0"/>
      <w:adjustRightInd w:val="0"/>
      <w:spacing w:before="200" w:after="0" w:line="360" w:lineRule="atLeast"/>
      <w:jc w:val="both"/>
      <w:textAlignment w:val="baseline"/>
      <w:outlineLvl w:val="8"/>
    </w:pPr>
    <w:rPr>
      <w:rFonts w:ascii="Cambria" w:eastAsia="Times New Roman" w:hAnsi="Cambria" w:cs="Times New Roman"/>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Agmt Article Number Char,DPW Head Center Bold Char"/>
    <w:basedOn w:val="Fontepargpadro"/>
    <w:link w:val="Ttulo1"/>
    <w:rPr>
      <w:rFonts w:ascii="Arial" w:eastAsia="MS Mincho" w:hAnsi="Arial" w:cs="Arial"/>
      <w:b/>
      <w:bCs/>
      <w:color w:val="000000"/>
      <w:sz w:val="14"/>
      <w:szCs w:val="14"/>
      <w:lang w:eastAsia="ja-JP"/>
    </w:rPr>
  </w:style>
  <w:style w:type="character" w:customStyle="1" w:styleId="Ttulo2Char2">
    <w:name w:val="Título 2 Char2"/>
    <w:aliases w:val="h2 Char,DPW Head Left Bold Ital Char,Heading 21 Char"/>
    <w:basedOn w:val="Fontepargpadro"/>
    <w:link w:val="Ttulo2"/>
    <w:rPr>
      <w:rFonts w:ascii="Tahoma" w:eastAsia="MS Mincho" w:hAnsi="Tahoma" w:cs="Tahoma"/>
      <w:b/>
      <w:bCs/>
      <w:sz w:val="24"/>
      <w:szCs w:val="24"/>
      <w:lang w:eastAsia="ja-JP"/>
    </w:rPr>
  </w:style>
  <w:style w:type="character" w:customStyle="1" w:styleId="Ttulo3Char">
    <w:name w:val="Título 3 Char"/>
    <w:aliases w:val="h3 Char,. Char,Heading 31 Char"/>
    <w:basedOn w:val="Fontepargpadro"/>
    <w:link w:val="Ttulo3"/>
    <w:rPr>
      <w:rFonts w:ascii="Tahoma" w:eastAsia="MS Mincho" w:hAnsi="Tahoma" w:cs="Tahoma"/>
      <w:b/>
      <w:bCs/>
      <w:sz w:val="24"/>
      <w:szCs w:val="24"/>
      <w:u w:val="single"/>
      <w:lang w:eastAsia="ja-JP"/>
    </w:rPr>
  </w:style>
  <w:style w:type="character" w:customStyle="1" w:styleId="Ttulo4Char">
    <w:name w:val="Título 4 Char"/>
    <w:aliases w:val="h4 Char,DPW Head Right Bold Char"/>
    <w:basedOn w:val="Fontepargpadro"/>
    <w:link w:val="Ttulo4"/>
    <w:rPr>
      <w:rFonts w:ascii="Times New Roman" w:eastAsia="MS Mincho" w:hAnsi="Times New Roman" w:cs="Times New Roman"/>
      <w:b/>
      <w:bCs/>
      <w:sz w:val="28"/>
      <w:szCs w:val="28"/>
      <w:lang w:eastAsia="ja-JP"/>
    </w:rPr>
  </w:style>
  <w:style w:type="character" w:customStyle="1" w:styleId="Ttulo5Char">
    <w:name w:val="Título 5 Char"/>
    <w:basedOn w:val="Fontepargpadro"/>
    <w:link w:val="Ttulo5"/>
    <w:rPr>
      <w:rFonts w:ascii="Times New Roman" w:eastAsia="MS Mincho" w:hAnsi="Times New Roman" w:cs="Times New Roman"/>
      <w:b/>
      <w:bCs/>
      <w:i/>
      <w:iCs/>
      <w:sz w:val="26"/>
      <w:szCs w:val="26"/>
      <w:lang w:val="x-none" w:eastAsia="x-none"/>
    </w:rPr>
  </w:style>
  <w:style w:type="character" w:customStyle="1" w:styleId="Ttulo6Char">
    <w:name w:val="Título 6 Char"/>
    <w:basedOn w:val="Fontepargpadro"/>
    <w:link w:val="Ttulo6"/>
    <w:rPr>
      <w:rFonts w:ascii="Times New Roman" w:eastAsia="MS Mincho" w:hAnsi="Times New Roman" w:cs="Times New Roman"/>
      <w:b/>
      <w:bCs/>
      <w:smallCaps/>
      <w:sz w:val="20"/>
      <w:szCs w:val="20"/>
      <w:lang w:val="x-none" w:eastAsia="x-none"/>
    </w:rPr>
  </w:style>
  <w:style w:type="character" w:customStyle="1" w:styleId="Ttulo7Char">
    <w:name w:val="Título 7 Char"/>
    <w:aliases w:val="Simple arabic numbers Char,Simple Arabic Numbers Char"/>
    <w:basedOn w:val="Fontepargpadro"/>
    <w:link w:val="Ttulo7"/>
    <w:rPr>
      <w:rFonts w:ascii="Times New Roman" w:eastAsia="MS Mincho" w:hAnsi="Times New Roman" w:cs="Times New Roman"/>
      <w:b/>
      <w:bCs/>
      <w:smallCaps/>
      <w:sz w:val="16"/>
      <w:szCs w:val="16"/>
      <w:lang w:val="x-none" w:eastAsia="x-none"/>
    </w:rPr>
  </w:style>
  <w:style w:type="character" w:customStyle="1" w:styleId="Ttulo8Char">
    <w:name w:val="Título 8 Char"/>
    <w:basedOn w:val="Fontepargpadro"/>
    <w:link w:val="Ttulo8"/>
    <w:rPr>
      <w:rFonts w:ascii="Cambria" w:eastAsia="Times New Roman" w:hAnsi="Cambria" w:cs="Times New Roman"/>
      <w:color w:val="404040"/>
      <w:sz w:val="20"/>
      <w:szCs w:val="20"/>
      <w:lang w:val="x-none" w:eastAsia="x-none"/>
    </w:rPr>
  </w:style>
  <w:style w:type="character" w:customStyle="1" w:styleId="Ttulo9Char">
    <w:name w:val="Título 9 Char"/>
    <w:basedOn w:val="Fontepargpadro"/>
    <w:link w:val="Ttulo9"/>
    <w:rPr>
      <w:rFonts w:ascii="Cambria" w:eastAsia="Times New Roman" w:hAnsi="Cambria" w:cs="Times New Roman"/>
      <w:i/>
      <w:iCs/>
      <w:color w:val="404040"/>
      <w:sz w:val="20"/>
      <w:szCs w:val="20"/>
      <w:lang w:val="x-none" w:eastAsia="x-none"/>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after="0" w:line="360" w:lineRule="auto"/>
      <w:ind w:left="1440" w:hanging="720"/>
      <w:jc w:val="both"/>
    </w:pPr>
    <w:rPr>
      <w:rFonts w:ascii="Times New Roman" w:eastAsia="MS Mincho" w:hAnsi="Times New Roman" w:cs="Times New Roman"/>
      <w:sz w:val="24"/>
      <w:szCs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line="240" w:lineRule="auto"/>
    </w:pPr>
    <w:rPr>
      <w:rFonts w:ascii="Arial" w:eastAsia="MS Mincho" w:hAnsi="Arial" w:cs="Arial"/>
      <w:b/>
      <w:bCs/>
      <w:sz w:val="24"/>
      <w:szCs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after="0" w:line="360" w:lineRule="auto"/>
      <w:ind w:left="1080" w:hanging="360"/>
      <w:jc w:val="both"/>
    </w:pPr>
    <w:rPr>
      <w:rFonts w:ascii="Times New Roman" w:eastAsia="MS Mincho" w:hAnsi="Times New Roman" w:cs="Times New Roman"/>
      <w:sz w:val="24"/>
      <w:szCs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spacing w:after="0" w:line="240" w:lineRule="auto"/>
    </w:pPr>
    <w:rPr>
      <w:rFonts w:ascii="Arial" w:eastAsia="MS Mincho" w:hAnsi="Arial" w:cs="Arial"/>
      <w:sz w:val="24"/>
      <w:szCs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aliases w:val="t,Agmt Title,title,2"/>
    <w:basedOn w:val="Normal"/>
    <w:link w:val="TtuloChar"/>
    <w:qFormat/>
    <w:pPr>
      <w:widowControl w:val="0"/>
      <w:autoSpaceDE w:val="0"/>
      <w:autoSpaceDN w:val="0"/>
      <w:adjustRightInd w:val="0"/>
      <w:spacing w:after="0" w:line="240" w:lineRule="auto"/>
      <w:jc w:val="center"/>
    </w:pPr>
    <w:rPr>
      <w:rFonts w:ascii="Times New Roman" w:eastAsia="MS Mincho" w:hAnsi="Times New Roman" w:cs="Times New Roman"/>
      <w:b/>
      <w:bCs/>
      <w:sz w:val="28"/>
      <w:szCs w:val="28"/>
      <w:u w:val="single"/>
      <w:lang w:eastAsia="ja-JP"/>
    </w:rPr>
  </w:style>
  <w:style w:type="character" w:customStyle="1" w:styleId="TtuloChar">
    <w:name w:val="Título Char"/>
    <w:aliases w:val="t Char,Agmt Title Char,title Char,2 Char"/>
    <w:basedOn w:val="Fontepargpadro"/>
    <w:link w:val="Ttulo"/>
    <w:rPr>
      <w:rFonts w:ascii="Times New Roman" w:eastAsia="MS Mincho" w:hAnsi="Times New Roman" w:cs="Times New Roman"/>
      <w:b/>
      <w:bCs/>
      <w:sz w:val="28"/>
      <w:szCs w:val="28"/>
      <w:u w:val="single"/>
      <w:lang w:eastAsia="ja-JP"/>
    </w:rPr>
  </w:style>
  <w:style w:type="paragraph" w:customStyle="1" w:styleId="Header1">
    <w:name w:val="Header1"/>
    <w:basedOn w:val="Normal"/>
    <w:pPr>
      <w:widowControl w:val="0"/>
      <w:tabs>
        <w:tab w:val="center" w:pos="4419"/>
        <w:tab w:val="right" w:pos="8838"/>
      </w:tabs>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BodyText21">
    <w:name w:val="Body Text 21"/>
    <w:basedOn w:val="Normal"/>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spacing w:after="0" w:line="240" w:lineRule="auto"/>
      <w:jc w:val="both"/>
    </w:pPr>
    <w:rPr>
      <w:rFonts w:ascii="Tahoma" w:eastAsia="MS Mincho" w:hAnsi="Tahoma" w:cs="Tahoma"/>
      <w:b/>
      <w:bCs/>
      <w:sz w:val="24"/>
      <w:szCs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both"/>
    </w:pPr>
    <w:rPr>
      <w:rFonts w:ascii="Arial" w:eastAsia="MS Mincho" w:hAnsi="Arial" w:cs="Arial"/>
      <w:sz w:val="20"/>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spacing w:after="0" w:line="240" w:lineRule="auto"/>
      <w:jc w:val="both"/>
    </w:pPr>
    <w:rPr>
      <w:rFonts w:ascii="Times New Roman" w:eastAsia="MS Mincho" w:hAnsi="Times New Roman" w:cs="Times New Roman"/>
      <w:b/>
      <w:bCs/>
      <w:i/>
      <w:iCs/>
      <w:sz w:val="24"/>
      <w:szCs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aliases w:val="Car,Nota de rodapé,fn"/>
    <w:basedOn w:val="Normal"/>
    <w:next w:val="Textodecomentrio"/>
    <w:link w:val="TextodenotaderodapChar"/>
    <w:hidden/>
    <w:pPr>
      <w:widowControl w:val="0"/>
      <w:autoSpaceDE w:val="0"/>
      <w:autoSpaceDN w:val="0"/>
      <w:adjustRightInd w:val="0"/>
      <w:spacing w:after="0" w:line="240" w:lineRule="auto"/>
      <w:jc w:val="both"/>
    </w:pPr>
    <w:rPr>
      <w:rFonts w:ascii="Arial" w:eastAsia="MS Mincho" w:hAnsi="Arial" w:cs="Arial"/>
      <w:sz w:val="20"/>
      <w:szCs w:val="20"/>
      <w:lang w:eastAsia="ja-JP"/>
    </w:rPr>
  </w:style>
  <w:style w:type="character" w:customStyle="1" w:styleId="TextodenotaderodapChar">
    <w:name w:val="Texto de nota de rodapé Char"/>
    <w:aliases w:val="Car Char,Nota de rodapé Char,fn Char"/>
    <w:basedOn w:val="Fontepargpadro"/>
    <w:link w:val="Textodenotaderodap"/>
    <w:rPr>
      <w:rFonts w:ascii="Arial" w:eastAsia="MS Mincho" w:hAnsi="Arial" w:cs="Arial"/>
      <w:sz w:val="20"/>
      <w:szCs w:val="20"/>
      <w:lang w:eastAsia="ja-JP"/>
    </w:rPr>
  </w:style>
  <w:style w:type="paragraph" w:styleId="Textodecomentrio">
    <w:name w:val="annotation text"/>
    <w:basedOn w:val="Normal"/>
    <w:link w:val="TextodecomentrioChar1"/>
    <w:uiPriority w:val="99"/>
    <w:pPr>
      <w:autoSpaceDE w:val="0"/>
      <w:autoSpaceDN w:val="0"/>
      <w:adjustRightInd w:val="0"/>
      <w:spacing w:after="0" w:line="240" w:lineRule="auto"/>
    </w:pPr>
    <w:rPr>
      <w:rFonts w:ascii="Times New Roman" w:eastAsia="MS Mincho" w:hAnsi="Times New Roman" w:cs="Times New Roman"/>
      <w:sz w:val="20"/>
      <w:szCs w:val="20"/>
      <w:lang w:val="en-US" w:eastAsia="ja-JP"/>
    </w:rPr>
  </w:style>
  <w:style w:type="character" w:customStyle="1" w:styleId="TextodecomentrioChar1">
    <w:name w:val="Texto de comentário Char1"/>
    <w:basedOn w:val="Fontepargpadro"/>
    <w:link w:val="Textodecomentri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line="240" w:lineRule="auto"/>
    </w:pPr>
    <w:rPr>
      <w:rFonts w:ascii="Times New Roman" w:eastAsia="MS Mincho" w:hAnsi="Times New Roman" w:cs="Times New Roman"/>
      <w:color w:val="000000"/>
      <w:sz w:val="24"/>
      <w:szCs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spacing w:after="0" w:line="240" w:lineRule="auto"/>
    </w:pPr>
    <w:rPr>
      <w:rFonts w:ascii="Tahoma" w:eastAsia="MS Mincho" w:hAnsi="Tahoma" w:cs="Tahoma"/>
      <w:sz w:val="20"/>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spacing w:after="0" w:line="240" w:lineRule="auto"/>
    </w:pPr>
    <w:rPr>
      <w:rFonts w:ascii="Times New Roman" w:eastAsia="MS Mincho" w:hAnsi="Times New Roman" w:cs="Times New Roman"/>
      <w:b/>
      <w:bCs/>
      <w:sz w:val="20"/>
      <w:szCs w:val="20"/>
      <w:lang w:eastAsia="ja-JP"/>
    </w:rPr>
  </w:style>
  <w:style w:type="paragraph" w:customStyle="1" w:styleId="TOC21">
    <w:name w:val="TOC 21"/>
    <w:basedOn w:val="Normal"/>
    <w:next w:val="Normal"/>
    <w:autoRedefine/>
    <w:hidden/>
    <w:pPr>
      <w:widowControl w:val="0"/>
      <w:autoSpaceDE w:val="0"/>
      <w:autoSpaceDN w:val="0"/>
      <w:adjustRightInd w:val="0"/>
      <w:spacing w:after="0" w:line="240" w:lineRule="auto"/>
      <w:ind w:left="240"/>
    </w:pPr>
    <w:rPr>
      <w:rFonts w:ascii="Times New Roman" w:eastAsia="MS Mincho" w:hAnsi="Times New Roman" w:cs="Times New Roman"/>
      <w:sz w:val="24"/>
      <w:szCs w:val="24"/>
      <w:lang w:eastAsia="ja-JP"/>
    </w:rPr>
  </w:style>
  <w:style w:type="character" w:styleId="Hyperlink">
    <w:name w:val="Hyperlink"/>
    <w:rPr>
      <w:rFonts w:ascii="Times New Roman" w:hAnsi="Times New Roman" w:cs="Times New Roman"/>
      <w:color w:val="0000FF"/>
      <w:spacing w:val="0"/>
      <w:sz w:val="24"/>
      <w:szCs w:val="24"/>
      <w:u w:val="single"/>
      <w:lang w:val="pt-BR"/>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spacing w:after="0" w:line="240" w:lineRule="auto"/>
      <w:ind w:left="180"/>
    </w:pPr>
    <w:rPr>
      <w:rFonts w:ascii="Arial" w:eastAsia="MS Mincho" w:hAnsi="Arial" w:cs="Arial"/>
      <w:noProof/>
      <w:sz w:val="20"/>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spacing w:after="0" w:line="240" w:lineRule="auto"/>
    </w:pPr>
    <w:rPr>
      <w:rFonts w:ascii="Tahoma" w:eastAsia="MS Mincho" w:hAnsi="Tahoma"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line="240" w:lineRule="auto"/>
    </w:pPr>
    <w:rPr>
      <w:rFonts w:ascii="Times New Roman" w:eastAsia="MS Mincho" w:hAnsi="Times New Roman" w:cs="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uiPriority w:val="99"/>
    <w:rPr>
      <w:rFonts w:ascii="Times New Roman" w:hAnsi="Times New Roman" w:cs="Times New Roman"/>
      <w:color w:val="800080"/>
      <w:spacing w:val="0"/>
      <w:sz w:val="24"/>
      <w:szCs w:val="24"/>
      <w:u w:val="single"/>
      <w:lang w:val="pt-BR"/>
    </w:rPr>
  </w:style>
  <w:style w:type="character" w:customStyle="1" w:styleId="Char">
    <w:name w:val="Char"/>
    <w:rPr>
      <w:rFonts w:ascii="Tahoma" w:hAnsi="Tahoma" w:cs="Tahoma"/>
      <w:b/>
      <w:bCs/>
      <w:spacing w:val="0"/>
      <w:sz w:val="24"/>
      <w:szCs w:val="24"/>
      <w:lang w:val="pt-BR"/>
    </w:rPr>
  </w:style>
  <w:style w:type="paragraph" w:customStyle="1" w:styleId="Societrio">
    <w:name w:val="Societário"/>
    <w:basedOn w:val="Normal"/>
    <w:pPr>
      <w:widowControl w:val="0"/>
      <w:autoSpaceDE w:val="0"/>
      <w:autoSpaceDN w:val="0"/>
      <w:adjustRightInd w:val="0"/>
      <w:spacing w:after="0" w:line="240" w:lineRule="auto"/>
      <w:jc w:val="both"/>
    </w:pPr>
    <w:rPr>
      <w:rFonts w:ascii="Courier" w:eastAsia="MS Mincho" w:hAnsi="Courier" w:cs="Courier"/>
      <w:sz w:val="24"/>
      <w:szCs w:val="24"/>
      <w:lang w:eastAsia="ja-JP"/>
    </w:rPr>
  </w:style>
  <w:style w:type="paragraph" w:customStyle="1" w:styleId="PargrafodaLista2">
    <w:name w:val="Parágrafo da Lista2"/>
    <w:basedOn w:val="Normal"/>
    <w:uiPriority w:val="34"/>
    <w:qFormat/>
    <w:pPr>
      <w:widowControl w:val="0"/>
      <w:autoSpaceDE w:val="0"/>
      <w:autoSpaceDN w:val="0"/>
      <w:adjustRightInd w:val="0"/>
      <w:spacing w:after="0" w:line="240" w:lineRule="auto"/>
      <w:ind w:left="708"/>
    </w:pPr>
    <w:rPr>
      <w:rFonts w:ascii="Times New Roman" w:eastAsia="MS Mincho" w:hAnsi="Times New Roman" w:cs="Times New Roman"/>
      <w:sz w:val="24"/>
      <w:szCs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aliases w:val="Guideline,encabezado,Tulo1,Heade,hd,Header@,Project Name,Heading 1a,Appendix,ulo1,Cabeçalho1"/>
    <w:basedOn w:val="Normal"/>
    <w:link w:val="CabealhoChar1"/>
    <w:uiPriority w:val="99"/>
    <w:pPr>
      <w:widowControl w:val="0"/>
      <w:tabs>
        <w:tab w:val="center" w:pos="4252"/>
        <w:tab w:val="right" w:pos="8504"/>
      </w:tabs>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CabealhoChar1">
    <w:name w:val="Cabeçalho Char1"/>
    <w:aliases w:val="Guideline Char,encabezado Char,Tulo1 Char,Heade Char,hd Char,Header@ Char,Project Name Char,Heading 1a Char,Appendix Char,ulo1 Char,Cabeçalho1 Char"/>
    <w:basedOn w:val="Fontepargpadro"/>
    <w:link w:val="Cabealho"/>
    <w:rPr>
      <w:rFonts w:ascii="Times New Roman" w:eastAsia="MS Mincho" w:hAnsi="Times New Roman" w:cs="Times New Roman"/>
      <w:sz w:val="24"/>
      <w:szCs w:val="24"/>
      <w:lang w:eastAsia="ja-JP"/>
    </w:rPr>
  </w:style>
  <w:style w:type="paragraph" w:styleId="Rodap">
    <w:name w:val="footer"/>
    <w:basedOn w:val="Normal"/>
    <w:link w:val="RodapChar1"/>
    <w:uiPriority w:val="99"/>
    <w:pPr>
      <w:widowControl w:val="0"/>
      <w:tabs>
        <w:tab w:val="center" w:pos="4252"/>
        <w:tab w:val="right" w:pos="8504"/>
      </w:tabs>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RodapChar1">
    <w:name w:val="Rodapé Char1"/>
    <w:basedOn w:val="Fontepargpadro"/>
    <w:link w:val="Rodap"/>
    <w:uiPriority w:val="99"/>
    <w:rPr>
      <w:rFonts w:ascii="Times New Roman" w:eastAsia="MS Mincho" w:hAnsi="Times New Roman" w:cs="Times New Roman"/>
      <w:sz w:val="24"/>
      <w:szCs w:val="24"/>
      <w:lang w:eastAsia="ja-JP"/>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spacing w:after="0" w:line="240" w:lineRule="auto"/>
      <w:ind w:left="708"/>
    </w:pPr>
    <w:rPr>
      <w:rFonts w:ascii="Times New Roman" w:eastAsia="MS Mincho" w:hAnsi="Times New Roman" w:cs="Times New Roman"/>
      <w:sz w:val="24"/>
      <w:szCs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spacing w:after="0" w:line="240" w:lineRule="auto"/>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cs="Times New Roman"/>
      <w:sz w:val="20"/>
      <w:szCs w:val="20"/>
      <w:lang w:val="en-US"/>
    </w:rPr>
  </w:style>
  <w:style w:type="character" w:styleId="Nmerodepgina">
    <w:name w:val="page number"/>
    <w:basedOn w:val="Fontepargpadro"/>
  </w:style>
  <w:style w:type="paragraph" w:customStyle="1" w:styleId="BodyMain">
    <w:name w:val="Body Main"/>
    <w:aliases w:val="BM"/>
    <w:basedOn w:val="Normal"/>
    <w:pPr>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styleId="NormalWeb0">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cs="Times New Roman"/>
      <w:sz w:val="20"/>
      <w:szCs w:val="20"/>
      <w:lang w:val="en-US"/>
    </w:rPr>
  </w:style>
  <w:style w:type="paragraph" w:customStyle="1" w:styleId="p0">
    <w:name w:val="p0"/>
    <w:basedOn w:val="Normal"/>
    <w:uiPriority w:val="99"/>
    <w:pPr>
      <w:widowControl w:val="0"/>
      <w:tabs>
        <w:tab w:val="left" w:pos="720"/>
      </w:tabs>
      <w:spacing w:after="0" w:line="240" w:lineRule="atLeast"/>
      <w:jc w:val="both"/>
    </w:pPr>
    <w:rPr>
      <w:rFonts w:ascii="Times" w:eastAsia="Times New Roman" w:hAnsi="Times" w:cs="Times New Roman"/>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spacing w:after="0" w:line="240" w:lineRule="auto"/>
      <w:ind w:left="708"/>
    </w:pPr>
    <w:rPr>
      <w:rFonts w:ascii="Times New Roman" w:eastAsia="MS Mincho" w:hAnsi="Times New Roman" w:cs="Times New Roman"/>
      <w:sz w:val="24"/>
      <w:szCs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lang w:val="pt-BR"/>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0"/>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both"/>
      <w:outlineLvl w:val="7"/>
    </w:pPr>
    <w:rPr>
      <w:rFonts w:ascii="Arial" w:eastAsia="Times New Roman" w:hAnsi="Arial" w:cs="Arial"/>
      <w:b/>
      <w:bCs/>
      <w:i/>
      <w:iCs/>
      <w:sz w:val="20"/>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cs="Times New Roman"/>
      <w:sz w:val="20"/>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cs="Times New Roman"/>
      <w:b/>
      <w:i/>
      <w:sz w:val="20"/>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BRMALLS-02">
    <w:name w:val="(BR MALLS - 02)"/>
    <w:basedOn w:val="Normal"/>
    <w:qFormat/>
    <w:pPr>
      <w:autoSpaceDE w:val="0"/>
      <w:autoSpaceDN w:val="0"/>
      <w:adjustRightInd w:val="0"/>
      <w:spacing w:before="200" w:line="300" w:lineRule="exact"/>
      <w:jc w:val="both"/>
    </w:pPr>
    <w:rPr>
      <w:rFonts w:ascii="Arial" w:eastAsia="MS Mincho" w:hAnsi="Arial" w:cs="Arial"/>
      <w:b/>
      <w:smallCaps/>
      <w:sz w:val="20"/>
      <w:szCs w:val="24"/>
      <w:lang w:eastAsia="pt-BR"/>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next w:val="Normal"/>
    <w:uiPriority w:val="99"/>
    <w:qFormat/>
    <w:pPr>
      <w:keepNext/>
      <w:numPr>
        <w:numId w:val="1"/>
      </w:numPr>
      <w:tabs>
        <w:tab w:val="clear" w:pos="1440"/>
        <w:tab w:val="num" w:pos="567"/>
      </w:tabs>
      <w:autoSpaceDE w:val="0"/>
      <w:autoSpaceDN w:val="0"/>
      <w:adjustRightInd w:val="0"/>
      <w:spacing w:before="280" w:after="140" w:line="290" w:lineRule="auto"/>
      <w:ind w:left="567" w:hanging="567"/>
      <w:jc w:val="both"/>
      <w:outlineLvl w:val="0"/>
    </w:pPr>
    <w:rPr>
      <w:rFonts w:ascii="Arial" w:eastAsia="Times New Roman" w:hAnsi="Arial" w:cs="Arial"/>
      <w:b/>
      <w:bCs/>
      <w:kern w:val="20"/>
      <w:lang w:eastAsia="pt-BR"/>
    </w:rPr>
  </w:style>
  <w:style w:type="paragraph" w:customStyle="1" w:styleId="Level2">
    <w:name w:val="Level 2"/>
    <w:basedOn w:val="Normal"/>
    <w:uiPriority w:val="99"/>
    <w:qFormat/>
    <w:pPr>
      <w:numPr>
        <w:ilvl w:val="1"/>
        <w:numId w:val="1"/>
      </w:numPr>
      <w:tabs>
        <w:tab w:val="clear" w:pos="1800"/>
        <w:tab w:val="num" w:pos="1247"/>
      </w:tabs>
      <w:autoSpaceDE w:val="0"/>
      <w:autoSpaceDN w:val="0"/>
      <w:adjustRightInd w:val="0"/>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pPr>
      <w:numPr>
        <w:ilvl w:val="2"/>
        <w:numId w:val="1"/>
      </w:numPr>
      <w:tabs>
        <w:tab w:val="clear" w:pos="2520"/>
        <w:tab w:val="num" w:pos="2041"/>
      </w:tabs>
      <w:autoSpaceDE w:val="0"/>
      <w:autoSpaceDN w:val="0"/>
      <w:adjustRightInd w:val="0"/>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uiPriority w:val="99"/>
    <w:qFormat/>
    <w:pPr>
      <w:numPr>
        <w:ilvl w:val="3"/>
        <w:numId w:val="1"/>
      </w:numPr>
      <w:tabs>
        <w:tab w:val="clear" w:pos="3240"/>
        <w:tab w:val="num" w:pos="2722"/>
      </w:tabs>
      <w:autoSpaceDE w:val="0"/>
      <w:autoSpaceDN w:val="0"/>
      <w:adjustRightInd w:val="0"/>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qFormat/>
    <w:pPr>
      <w:numPr>
        <w:ilvl w:val="4"/>
        <w:numId w:val="1"/>
      </w:numPr>
      <w:tabs>
        <w:tab w:val="clear" w:pos="3960"/>
        <w:tab w:val="num" w:pos="3289"/>
      </w:tabs>
      <w:autoSpaceDE w:val="0"/>
      <w:autoSpaceDN w:val="0"/>
      <w:adjustRightInd w:val="0"/>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uiPriority w:val="99"/>
    <w:pPr>
      <w:numPr>
        <w:ilvl w:val="5"/>
        <w:numId w:val="1"/>
      </w:numPr>
      <w:tabs>
        <w:tab w:val="clear" w:pos="4680"/>
        <w:tab w:val="num" w:pos="3969"/>
      </w:tabs>
      <w:autoSpaceDE w:val="0"/>
      <w:autoSpaceDN w:val="0"/>
      <w:adjustRightInd w:val="0"/>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sz w:val="17"/>
      <w:szCs w:val="17"/>
      <w:lang w:eastAsia="pt-BR"/>
    </w:rPr>
  </w:style>
  <w:style w:type="paragraph" w:customStyle="1" w:styleId="Estilo3">
    <w:name w:val="Estilo3"/>
    <w:basedOn w:val="Normal"/>
    <w:pPr>
      <w:spacing w:after="0" w:line="240" w:lineRule="auto"/>
      <w:ind w:left="360"/>
      <w:jc w:val="both"/>
    </w:pPr>
    <w:rPr>
      <w:rFonts w:ascii="Times New Roman" w:eastAsia="Arial Unicode MS" w:hAnsi="Times New Roman" w:cs="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txtcentro">
    <w:name w:val="txt centro"/>
    <w:basedOn w:val="Normal"/>
    <w:pPr>
      <w:suppressAutoHyphens/>
      <w:autoSpaceDE w:val="0"/>
      <w:autoSpaceDN w:val="0"/>
      <w:adjustRightInd w:val="0"/>
      <w:spacing w:after="0" w:line="170" w:lineRule="atLeast"/>
      <w:jc w:val="center"/>
      <w:textAlignment w:val="center"/>
    </w:pPr>
    <w:rPr>
      <w:rFonts w:ascii="Times New Roman" w:eastAsia="Times New Roman" w:hAnsi="Times New Roman" w:cs="Times New Roman"/>
      <w:color w:val="000000"/>
      <w:sz w:val="14"/>
      <w:szCs w:val="14"/>
      <w:lang w:eastAsia="pt-BR"/>
    </w:rPr>
  </w:style>
  <w:style w:type="paragraph" w:customStyle="1" w:styleId="Recuodecorpodetexto31">
    <w:name w:val="Recuo de corpo de texto 31"/>
    <w:basedOn w:val="Normal"/>
    <w:pPr>
      <w:widowControl w:val="0"/>
      <w:adjustRightInd w:val="0"/>
      <w:spacing w:after="0" w:line="360" w:lineRule="atLeast"/>
      <w:ind w:firstLine="1416"/>
      <w:jc w:val="both"/>
      <w:textAlignment w:val="baseline"/>
    </w:pPr>
    <w:rPr>
      <w:rFonts w:ascii="Times New Roman" w:eastAsia="MS Mincho" w:hAnsi="Times New Roman" w:cs="Times New Roman"/>
      <w:sz w:val="24"/>
      <w:szCs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cs="Times New Roman"/>
      <w:sz w:val="20"/>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after="0" w:line="360" w:lineRule="atLeast"/>
      <w:jc w:val="both"/>
      <w:textAlignment w:val="baseline"/>
    </w:pPr>
    <w:rPr>
      <w:rFonts w:ascii="Times New Roman" w:eastAsia="MS Mincho" w:hAnsi="Times New Roman" w:cs="Times New Roman"/>
      <w:bCs/>
      <w:sz w:val="20"/>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after="0" w:line="360" w:lineRule="atLeast"/>
      <w:jc w:val="both"/>
      <w:textAlignment w:val="baseline"/>
    </w:pPr>
    <w:rPr>
      <w:rFonts w:ascii="Times New Roman" w:eastAsia="MS Mincho" w:hAnsi="Times New Roman" w:cs="Times New Roman"/>
      <w:iCs/>
      <w:sz w:val="20"/>
      <w:szCs w:val="20"/>
      <w:lang w:val="pt-PT" w:eastAsia="pt-BR"/>
    </w:rPr>
  </w:style>
  <w:style w:type="paragraph" w:customStyle="1" w:styleId="BodyText24">
    <w:name w:val="Body Text 24"/>
    <w:basedOn w:val="Normal"/>
    <w:pPr>
      <w:widowControl w:val="0"/>
      <w:adjustRightInd w:val="0"/>
      <w:spacing w:after="0" w:line="360" w:lineRule="atLeast"/>
      <w:jc w:val="both"/>
      <w:textAlignment w:val="baseline"/>
    </w:pPr>
    <w:rPr>
      <w:rFonts w:ascii="Times New Roman" w:eastAsia="MS Mincho" w:hAnsi="Times New Roman" w:cs="Times New Roman"/>
      <w:sz w:val="20"/>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qFormat/>
    <w:rPr>
      <w:rFonts w:cs="Times New Roman"/>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cs="Times New Roman"/>
      <w:b/>
      <w:bCs/>
      <w:sz w:val="20"/>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cs="Times New Roman"/>
      <w:sz w:val="20"/>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cs="Times New Roman"/>
      <w:sz w:val="24"/>
      <w:szCs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cs="Times New Roman"/>
      <w:b/>
      <w:sz w:val="20"/>
      <w:szCs w:val="20"/>
      <w:lang w:val="en-US"/>
    </w:rPr>
  </w:style>
  <w:style w:type="paragraph" w:customStyle="1" w:styleId="Table9">
    <w:name w:val="Table 9"/>
    <w:basedOn w:val="Normal"/>
    <w:pPr>
      <w:widowControl w:val="0"/>
      <w:adjustRightInd w:val="0"/>
      <w:spacing w:after="0" w:line="360" w:lineRule="atLeast"/>
      <w:jc w:val="both"/>
      <w:textAlignment w:val="baseline"/>
    </w:pPr>
    <w:rPr>
      <w:rFonts w:ascii="Times New Roman" w:eastAsia="MS Mincho" w:hAnsi="Times New Roman" w:cs="Times New Roman"/>
      <w:sz w:val="18"/>
      <w:szCs w:val="24"/>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after="0" w:line="360" w:lineRule="atLeast"/>
      <w:jc w:val="center"/>
      <w:textAlignment w:val="baseline"/>
    </w:pPr>
    <w:rPr>
      <w:rFonts w:ascii="Times New Roman" w:eastAsia="MS Mincho" w:hAnsi="Times New Roman" w:cs="Times New Roman"/>
      <w:sz w:val="18"/>
      <w:szCs w:val="18"/>
      <w:lang w:val="en-US" w:eastAsia="pt-BR"/>
    </w:rPr>
  </w:style>
  <w:style w:type="paragraph" w:customStyle="1" w:styleId="Normal10pt">
    <w:name w:val="Normal + 10 pt"/>
    <w:basedOn w:val="Normal"/>
    <w:pPr>
      <w:widowControl w:val="0"/>
      <w:adjustRightInd w:val="0"/>
      <w:spacing w:after="0" w:line="360" w:lineRule="atLeast"/>
      <w:jc w:val="both"/>
      <w:textAlignment w:val="baseline"/>
    </w:pPr>
    <w:rPr>
      <w:rFonts w:ascii="Times New Roman" w:eastAsia="MS Mincho" w:hAnsi="Times New Roman" w:cs="Times New Roman"/>
      <w:sz w:val="20"/>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cs="Times New Roman"/>
      <w:sz w:val="20"/>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cs="Times New Roman"/>
      <w:sz w:val="20"/>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after="0" w:line="360" w:lineRule="atLeast"/>
      <w:jc w:val="both"/>
      <w:textAlignment w:val="baseline"/>
    </w:pPr>
    <w:rPr>
      <w:rFonts w:ascii="Arial" w:eastAsia="MS Mincho" w:hAnsi="Arial" w:cs="Times New Roman"/>
      <w:b/>
      <w:bCs/>
      <w:i/>
      <w:iCs/>
      <w:sz w:val="20"/>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after="0" w:line="360" w:lineRule="atLeast"/>
      <w:jc w:val="both"/>
      <w:textAlignment w:val="baseline"/>
    </w:pPr>
    <w:rPr>
      <w:rFonts w:ascii="Times New Roman" w:eastAsia="MS Mincho" w:hAnsi="Times New Roman" w:cs="Times New Roman"/>
      <w:sz w:val="20"/>
      <w:szCs w:val="20"/>
      <w:lang w:eastAsia="ar-SA"/>
    </w:rPr>
  </w:style>
  <w:style w:type="paragraph" w:customStyle="1" w:styleId="TtuloAgmtTitletitle2">
    <w:name w:val="Título.Agmt Title.title.2"/>
    <w:basedOn w:val="Normal"/>
    <w:pPr>
      <w:widowControl w:val="0"/>
      <w:suppressAutoHyphens/>
      <w:adjustRightInd w:val="0"/>
      <w:spacing w:after="0" w:line="360" w:lineRule="atLeast"/>
      <w:jc w:val="center"/>
      <w:textAlignment w:val="baseline"/>
    </w:pPr>
    <w:rPr>
      <w:rFonts w:ascii="Times New Roman" w:eastAsia="MS Mincho" w:hAnsi="Times New Roman" w:cs="Times New Roman"/>
      <w:b/>
      <w:sz w:val="20"/>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cs="Times New Roman"/>
      <w:sz w:val="20"/>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cs="Times New Roman"/>
      <w:bCs/>
      <w:iCs/>
      <w:noProof/>
      <w:spacing w:val="-4"/>
      <w:sz w:val="20"/>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cs="Times New Roman"/>
      <w:sz w:val="20"/>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cs="Times New Roman"/>
      <w:sz w:val="20"/>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after="0" w:line="360" w:lineRule="atLeast"/>
      <w:jc w:val="both"/>
      <w:textAlignment w:val="baseline"/>
    </w:pPr>
    <w:rPr>
      <w:rFonts w:ascii="Tahoma" w:eastAsia="MS Mincho" w:hAnsi="Tahoma" w:cs="Times New Roman"/>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after="0" w:line="360" w:lineRule="atLeast"/>
      <w:jc w:val="both"/>
      <w:textAlignment w:val="baseline"/>
    </w:pPr>
    <w:rPr>
      <w:rFonts w:ascii="Tahoma" w:eastAsia="Times New Roman" w:hAnsi="Tahoma" w:cs="Times New Roman"/>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pPr>
      <w:widowControl w:val="0"/>
      <w:adjustRightInd w:val="0"/>
      <w:spacing w:after="0"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styleId="Sumrio2">
    <w:name w:val="toc 2"/>
    <w:basedOn w:val="Normal"/>
    <w:next w:val="Normal"/>
    <w:autoRedefine/>
    <w:pPr>
      <w:tabs>
        <w:tab w:val="right" w:leader="dot" w:pos="9781"/>
      </w:tabs>
      <w:adjustRightInd w:val="0"/>
      <w:spacing w:before="200" w:line="240" w:lineRule="exact"/>
      <w:jc w:val="both"/>
      <w:textAlignment w:val="baseline"/>
    </w:pPr>
    <w:rPr>
      <w:rFonts w:ascii="Arial" w:eastAsia="MS Mincho" w:hAnsi="Arial" w:cs="Times New Roman"/>
      <w:b/>
      <w:bCs/>
      <w:caps/>
      <w:noProof/>
      <w:sz w:val="20"/>
      <w:szCs w:val="20"/>
      <w:lang w:eastAsia="ar-SA"/>
    </w:rPr>
  </w:style>
  <w:style w:type="paragraph" w:styleId="Sumrio1">
    <w:name w:val="toc 1"/>
    <w:basedOn w:val="Normal"/>
    <w:next w:val="Normal"/>
    <w:autoRedefine/>
    <w:pPr>
      <w:keepNext/>
      <w:widowControl w:val="0"/>
      <w:pBdr>
        <w:bottom w:val="single" w:sz="4" w:space="1" w:color="auto"/>
      </w:pBdr>
      <w:tabs>
        <w:tab w:val="right" w:leader="dot" w:pos="9356"/>
      </w:tabs>
      <w:adjustRightInd w:val="0"/>
      <w:spacing w:before="100" w:line="360" w:lineRule="atLeast"/>
      <w:ind w:right="-518"/>
      <w:jc w:val="center"/>
      <w:textAlignment w:val="baseline"/>
    </w:pPr>
    <w:rPr>
      <w:rFonts w:ascii="Arial" w:eastAsia="MS Mincho" w:hAnsi="Arial" w:cs="Arial"/>
      <w:b/>
      <w:caps/>
      <w:sz w:val="20"/>
      <w:szCs w:val="20"/>
      <w:lang w:eastAsia="pt-BR"/>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after="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after="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after="0"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after="0"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rFonts w:ascii="Tahoma" w:eastAsia="Times New Roman" w:hAnsi="Tahoma" w:cs="Times New Roman"/>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ascii="Tahoma" w:eastAsia="Arial Unicode MS" w:hAnsi="Tahoma"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ascii="Tahoma" w:eastAsia="Times New Roman" w:hAnsi="Tahoma"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after="0"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after="0"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after="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pPr>
      <w:widowControl w:val="0"/>
      <w:adjustRightInd w:val="0"/>
      <w:spacing w:before="40" w:after="0" w:line="360" w:lineRule="atLeast"/>
      <w:ind w:right="13"/>
      <w:jc w:val="both"/>
      <w:textAlignment w:val="baseline"/>
    </w:pPr>
    <w:rPr>
      <w:rFonts w:ascii="Tahoma" w:eastAsia="Times New Roman" w:hAnsi="Tahoma"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after="0"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pPr>
      <w:widowControl w:val="0"/>
      <w:autoSpaceDE w:val="0"/>
      <w:autoSpaceDN w:val="0"/>
      <w:adjustRightInd w:val="0"/>
      <w:spacing w:after="0"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rFonts w:ascii="Tahoma" w:eastAsia="Times New Roman" w:hAnsi="Tahoma" w:cs="Times New Roman"/>
      <w:sz w:val="20"/>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Estilo1">
    <w:name w:val="Estilo1"/>
    <w:basedOn w:val="Normal"/>
    <w:pPr>
      <w:widowControl w:val="0"/>
      <w:tabs>
        <w:tab w:val="right" w:pos="4420"/>
      </w:tabs>
      <w:suppressAutoHyphens/>
      <w:adjustRightInd w:val="0"/>
      <w:spacing w:after="0" w:line="360" w:lineRule="atLeast"/>
      <w:jc w:val="center"/>
      <w:textAlignment w:val="baseline"/>
    </w:pPr>
    <w:rPr>
      <w:rFonts w:ascii="Tahoma" w:eastAsia="MS Mincho"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 w:val="20"/>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after="0" w:line="360" w:lineRule="atLeast"/>
      <w:ind w:left="1166" w:hanging="360"/>
      <w:jc w:val="both"/>
      <w:textAlignment w:val="baseline"/>
    </w:pPr>
    <w:rPr>
      <w:rFonts w:ascii="Frutiger Light" w:eastAsia="MS Mincho" w:hAnsi="Frutiger Light" w:cs="Times New Roman"/>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cs="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cs="Times New Roman"/>
      <w:b/>
      <w:i/>
      <w:spacing w:val="-6"/>
      <w:sz w:val="20"/>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cs="Times New Roman"/>
      <w:b/>
      <w:sz w:val="20"/>
      <w:szCs w:val="24"/>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cs="Times New Roman"/>
      <w:b/>
      <w:i/>
      <w:w w:val="0"/>
      <w:sz w:val="2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eastAsia="Times New Roman" w:hAnsi="Times New Roman" w:cs="Times New Roman"/>
      <w:sz w:val="20"/>
      <w:szCs w:val="20"/>
      <w:lang w:eastAsia="pt-BR"/>
    </w:rPr>
  </w:style>
  <w:style w:type="paragraph" w:customStyle="1" w:styleId="Sub-ttulo3">
    <w:name w:val="Sub-título 3"/>
    <w:basedOn w:val="Normal"/>
    <w:autoRedefine/>
    <w:pPr>
      <w:widowControl w:val="0"/>
      <w:autoSpaceDE w:val="0"/>
      <w:autoSpaceDN w:val="0"/>
      <w:adjustRightInd w:val="0"/>
      <w:spacing w:after="0"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after="0" w:line="240" w:lineRule="atLeast"/>
      <w:jc w:val="both"/>
      <w:textAlignment w:val="baseline"/>
    </w:pPr>
    <w:rPr>
      <w:rFonts w:ascii="Times" w:eastAsia="Batang" w:hAnsi="Times" w:cs="Times"/>
      <w:sz w:val="24"/>
      <w:szCs w:val="24"/>
      <w:lang w:eastAsia="pt-BR"/>
    </w:rPr>
  </w:style>
  <w:style w:type="paragraph" w:customStyle="1" w:styleId="ListParagraph1">
    <w:name w:val="List Paragraph1"/>
    <w:basedOn w:val="Normal"/>
    <w:qFormat/>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i/>
      <w:sz w:val="20"/>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after="0"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pPr>
      <w:spacing w:after="0"/>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Normal"/>
    <w:autoRedefine/>
    <w:uiPriority w:val="39"/>
    <w:pPr>
      <w:widowControl w:val="0"/>
      <w:tabs>
        <w:tab w:val="right" w:leader="dot" w:pos="9356"/>
      </w:tabs>
      <w:adjustRightInd w:val="0"/>
      <w:spacing w:before="200" w:line="240" w:lineRule="exact"/>
      <w:ind w:left="794"/>
      <w:jc w:val="both"/>
      <w:textAlignment w:val="baseline"/>
    </w:pPr>
    <w:rPr>
      <w:rFonts w:ascii="Arial" w:eastAsia="Times New Roman" w:hAnsi="Arial" w:cs="Times New Roman"/>
      <w:b/>
      <w:smallCaps/>
      <w:sz w:val="20"/>
      <w:szCs w:val="20"/>
      <w:lang w:eastAsia="pt-BR"/>
    </w:rPr>
  </w:style>
  <w:style w:type="paragraph" w:styleId="Sumrio4">
    <w:name w:val="toc 4"/>
    <w:basedOn w:val="Normal"/>
    <w:next w:val="Normal"/>
    <w:autoRedefine/>
    <w:uiPriority w:val="39"/>
    <w:pPr>
      <w:tabs>
        <w:tab w:val="right" w:leader="dot" w:pos="9356"/>
      </w:tabs>
      <w:adjustRightInd w:val="0"/>
      <w:spacing w:before="80" w:after="80" w:line="240" w:lineRule="exact"/>
      <w:ind w:left="1134"/>
      <w:jc w:val="both"/>
      <w:textAlignment w:val="baseline"/>
    </w:pPr>
    <w:rPr>
      <w:rFonts w:ascii="Arial" w:eastAsia="Times New Roman" w:hAnsi="Arial" w:cs="Times New Roman"/>
      <w:b/>
      <w:i/>
      <w:sz w:val="20"/>
      <w:szCs w:val="20"/>
      <w:lang w:eastAsia="pt-BR"/>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eastAsia="Times New Roman" w:hAnsi="Times New Roman" w:cs="Times New Roman"/>
      <w:sz w:val="16"/>
      <w:szCs w:val="16"/>
      <w:lang w:val="en-US"/>
    </w:rPr>
  </w:style>
  <w:style w:type="paragraph" w:customStyle="1" w:styleId="Normal11pt">
    <w:name w:val="Normal + 11 pt"/>
    <w:basedOn w:val="Normal"/>
    <w:pPr>
      <w:widowControl w:val="0"/>
      <w:adjustRightInd w:val="0"/>
      <w:spacing w:after="0" w:line="360" w:lineRule="atLeast"/>
      <w:ind w:left="360"/>
      <w:jc w:val="both"/>
      <w:textAlignment w:val="baseline"/>
    </w:pPr>
    <w:rPr>
      <w:rFonts w:ascii="Times New Roman" w:eastAsia="Times New Roman" w:hAnsi="Times New Roman" w:cs="Times New Roman"/>
    </w:rPr>
  </w:style>
  <w:style w:type="character" w:customStyle="1" w:styleId="deltaviewinsertion0">
    <w:name w:val="deltaviewinsertion"/>
    <w:rPr>
      <w:rFonts w:cs="Times New Roman"/>
    </w:rPr>
  </w:style>
  <w:style w:type="paragraph" w:styleId="Sumrio5">
    <w:name w:val="toc 5"/>
    <w:basedOn w:val="Normal"/>
    <w:next w:val="Normal"/>
    <w:autoRedefine/>
    <w:uiPriority w:val="39"/>
    <w:pPr>
      <w:widowControl w:val="0"/>
      <w:adjustRightInd w:val="0"/>
      <w:spacing w:after="0" w:line="360" w:lineRule="atLeast"/>
      <w:ind w:left="720"/>
      <w:jc w:val="both"/>
      <w:textAlignment w:val="baseline"/>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pPr>
      <w:widowControl w:val="0"/>
      <w:adjustRightInd w:val="0"/>
      <w:spacing w:after="0" w:line="360" w:lineRule="atLeast"/>
      <w:ind w:left="960"/>
      <w:jc w:val="both"/>
      <w:textAlignment w:val="baseline"/>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pPr>
      <w:widowControl w:val="0"/>
      <w:adjustRightInd w:val="0"/>
      <w:spacing w:after="0" w:line="360" w:lineRule="atLeast"/>
      <w:ind w:left="1200"/>
      <w:jc w:val="both"/>
      <w:textAlignment w:val="baseline"/>
    </w:pPr>
    <w:rPr>
      <w:rFonts w:ascii="Times New Roman" w:eastAsia="Times New Roman" w:hAnsi="Times New Roman" w:cs="Times New Roman"/>
      <w:sz w:val="20"/>
      <w:szCs w:val="20"/>
      <w:lang w:eastAsia="pt-BR"/>
    </w:rPr>
  </w:style>
  <w:style w:type="paragraph" w:styleId="Sumrio8">
    <w:name w:val="toc 8"/>
    <w:basedOn w:val="Normal"/>
    <w:next w:val="Normal"/>
    <w:autoRedefine/>
    <w:uiPriority w:val="39"/>
    <w:pPr>
      <w:widowControl w:val="0"/>
      <w:adjustRightInd w:val="0"/>
      <w:spacing w:after="0" w:line="360" w:lineRule="atLeast"/>
      <w:ind w:left="1440"/>
      <w:jc w:val="both"/>
      <w:textAlignment w:val="baseline"/>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pPr>
      <w:widowControl w:val="0"/>
      <w:adjustRightInd w:val="0"/>
      <w:spacing w:after="0" w:line="360" w:lineRule="atLeast"/>
      <w:ind w:left="1680"/>
      <w:jc w:val="both"/>
      <w:textAlignment w:val="baseline"/>
    </w:pPr>
    <w:rPr>
      <w:rFonts w:ascii="Times New Roman" w:eastAsia="Times New Roman" w:hAnsi="Times New Roman" w:cs="Times New Roman"/>
      <w:sz w:val="20"/>
      <w:szCs w:val="20"/>
      <w:lang w:eastAsia="pt-BR"/>
    </w:rPr>
  </w:style>
  <w:style w:type="paragraph" w:customStyle="1" w:styleId="citcar">
    <w:name w:val="citcar"/>
    <w:basedOn w:val="Normal"/>
    <w:pPr>
      <w:widowControl w:val="0"/>
      <w:autoSpaceDE w:val="0"/>
      <w:autoSpaceDN w:val="0"/>
      <w:adjustRightInd w:val="0"/>
      <w:spacing w:after="0" w:line="240" w:lineRule="exact"/>
      <w:ind w:left="1134" w:right="1134"/>
      <w:jc w:val="both"/>
      <w:textAlignment w:val="baseline"/>
    </w:pPr>
    <w:rPr>
      <w:rFonts w:ascii="Times New Roman" w:eastAsia="SimSun" w:hAnsi="Times New Roman" w:cs="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ascii="Tahoma" w:eastAsia="Arial Unicode MS" w:hAnsi="Tahoma" w:cs="Times New Roman"/>
      <w:sz w:val="20"/>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MS Mincho" w:hAnsi="Courier New" w:cs="Times New Roman"/>
      <w:sz w:val="20"/>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cs="Times New Roman"/>
      <w:b/>
      <w:bCs/>
      <w:caps/>
      <w:sz w:val="20"/>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after="0" w:line="360" w:lineRule="atLeast"/>
      <w:ind w:left="2880"/>
      <w:jc w:val="both"/>
      <w:textAlignment w:val="baseline"/>
    </w:pPr>
    <w:rPr>
      <w:rFonts w:ascii="Times New Roman" w:eastAsia="MS Mincho" w:hAnsi="Times New Roman" w:cs="Times New Roman"/>
      <w:sz w:val="20"/>
      <w:szCs w:val="20"/>
      <w:lang w:val="en-US" w:eastAsia="pt-BR"/>
    </w:rPr>
  </w:style>
  <w:style w:type="paragraph" w:styleId="Remetente">
    <w:name w:val="envelope return"/>
    <w:basedOn w:val="Normal"/>
    <w:pPr>
      <w:widowControl w:val="0"/>
      <w:tabs>
        <w:tab w:val="num" w:pos="1440"/>
      </w:tabs>
      <w:autoSpaceDE w:val="0"/>
      <w:autoSpaceDN w:val="0"/>
      <w:adjustRightInd w:val="0"/>
      <w:spacing w:after="0" w:line="360" w:lineRule="atLeast"/>
      <w:ind w:left="1440"/>
      <w:jc w:val="both"/>
      <w:textAlignment w:val="baseline"/>
    </w:pPr>
    <w:rPr>
      <w:rFonts w:ascii="Times New Roman" w:eastAsia="MS Mincho" w:hAnsi="Times New Roman" w:cs="Times New Roman"/>
      <w:sz w:val="20"/>
      <w:szCs w:val="20"/>
      <w:lang w:val="en-US" w:eastAsia="pt-BR"/>
    </w:rPr>
  </w:style>
  <w:style w:type="paragraph" w:styleId="Textodenotadefim">
    <w:name w:val="endnote text"/>
    <w:basedOn w:val="Normal"/>
    <w:link w:val="TextodenotadefimChar"/>
    <w:pPr>
      <w:widowControl w:val="0"/>
      <w:autoSpaceDE w:val="0"/>
      <w:autoSpaceDN w:val="0"/>
      <w:adjustRightInd w:val="0"/>
      <w:spacing w:after="0" w:line="280" w:lineRule="exact"/>
      <w:jc w:val="both"/>
      <w:textAlignment w:val="baseline"/>
    </w:pPr>
    <w:rPr>
      <w:rFonts w:ascii="Frutiger 45 Light" w:eastAsia="MS Mincho" w:hAnsi="Frutiger 45 Light" w:cs="Times New Roman"/>
      <w:sz w:val="20"/>
      <w:szCs w:val="20"/>
      <w:lang w:val="x-none" w:eastAsia="x-none"/>
    </w:rPr>
  </w:style>
  <w:style w:type="character" w:customStyle="1" w:styleId="TextodenotadefimChar">
    <w:name w:val="Texto de nota de fim Char"/>
    <w:basedOn w:val="Fontepargpadro"/>
    <w:link w:val="Textodenotadefim"/>
    <w:rPr>
      <w:rFonts w:ascii="Frutiger 45 Light" w:eastAsia="MS Mincho" w:hAnsi="Frutiger 45 Light" w:cs="Times New Roman"/>
      <w:sz w:val="20"/>
      <w:szCs w:val="20"/>
      <w:lang w:val="x-none" w:eastAsia="x-none"/>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cs="Times New Roman"/>
      <w:sz w:val="20"/>
      <w:szCs w:val="20"/>
      <w:lang w:val="x-none" w:eastAsia="x-none"/>
    </w:rPr>
  </w:style>
  <w:style w:type="paragraph" w:styleId="Numerada">
    <w:name w:val="List Number"/>
    <w:basedOn w:val="Normal"/>
    <w:pPr>
      <w:widowControl w:val="0"/>
      <w:numPr>
        <w:numId w:val="3"/>
      </w:numPr>
      <w:tabs>
        <w:tab w:val="clear" w:pos="360"/>
        <w:tab w:val="num" w:pos="720"/>
      </w:tabs>
      <w:adjustRightInd w:val="0"/>
      <w:spacing w:after="0" w:line="360" w:lineRule="atLeast"/>
      <w:ind w:left="720" w:hanging="720"/>
      <w:jc w:val="both"/>
      <w:textAlignment w:val="baseline"/>
    </w:pPr>
    <w:rPr>
      <w:rFonts w:ascii="Times New Roman" w:eastAsia="MS Mincho" w:hAnsi="Times New Roman" w:cs="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cs="Times New Roman"/>
      <w:sz w:val="20"/>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after="0" w:line="360" w:lineRule="atLeast"/>
      <w:ind w:left="1440"/>
      <w:jc w:val="both"/>
      <w:textAlignment w:val="baseline"/>
    </w:pPr>
    <w:rPr>
      <w:rFonts w:ascii="Frutiger 45 Light" w:eastAsia="MS Mincho" w:hAnsi="Frutiger 45 Light" w:cs="Times New Roman"/>
      <w:sz w:val="20"/>
      <w:szCs w:val="20"/>
      <w:lang w:eastAsia="pt-BR"/>
    </w:rPr>
  </w:style>
  <w:style w:type="paragraph" w:styleId="Commarcadores5">
    <w:name w:val="List Bullet 5"/>
    <w:basedOn w:val="Normal"/>
    <w:autoRedefine/>
    <w:pPr>
      <w:widowControl w:val="0"/>
      <w:numPr>
        <w:numId w:val="6"/>
      </w:numPr>
      <w:tabs>
        <w:tab w:val="num" w:pos="1800"/>
      </w:tabs>
      <w:adjustRightInd w:val="0"/>
      <w:spacing w:after="0" w:line="360" w:lineRule="atLeast"/>
      <w:ind w:left="1800"/>
      <w:jc w:val="both"/>
      <w:textAlignment w:val="baseline"/>
    </w:pPr>
    <w:rPr>
      <w:rFonts w:ascii="Times New Roman" w:eastAsia="MS Mincho" w:hAnsi="Times New Roman" w:cs="Times New Roman"/>
      <w:sz w:val="20"/>
      <w:szCs w:val="20"/>
      <w:lang w:val="en-US"/>
    </w:rPr>
  </w:style>
  <w:style w:type="paragraph" w:styleId="Saudao">
    <w:name w:val="Salutation"/>
    <w:basedOn w:val="Normal"/>
    <w:next w:val="Normal"/>
    <w:link w:val="SaudaoChar"/>
    <w:pPr>
      <w:widowControl w:val="0"/>
      <w:autoSpaceDE w:val="0"/>
      <w:autoSpaceDN w:val="0"/>
      <w:adjustRightInd w:val="0"/>
      <w:spacing w:after="0" w:line="360" w:lineRule="atLeast"/>
      <w:jc w:val="both"/>
      <w:textAlignment w:val="baseline"/>
    </w:pPr>
    <w:rPr>
      <w:rFonts w:ascii="Frutiger 45 Light" w:eastAsia="MS Mincho" w:hAnsi="Frutiger 45 Light" w:cs="Times New Roman"/>
      <w:sz w:val="24"/>
      <w:szCs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cs="Times New Roman"/>
      <w:sz w:val="20"/>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after="0" w:line="320" w:lineRule="exact"/>
      <w:ind w:left="-142" w:right="328"/>
      <w:jc w:val="both"/>
      <w:textAlignment w:val="baseline"/>
    </w:pPr>
    <w:rPr>
      <w:rFonts w:ascii="Frutiger-Light" w:eastAsia="MS Mincho" w:hAnsi="Frutiger-Light" w:cs="Times New Roman"/>
      <w:b/>
      <w:sz w:val="18"/>
      <w:szCs w:val="24"/>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BodyText31">
    <w:name w:val="Body Text 31"/>
    <w:basedOn w:val="Normal"/>
    <w:pPr>
      <w:widowControl w:val="0"/>
      <w:tabs>
        <w:tab w:val="left" w:pos="1418"/>
      </w:tabs>
      <w:adjustRightInd w:val="0"/>
      <w:spacing w:after="0" w:line="360" w:lineRule="atLeast"/>
      <w:jc w:val="both"/>
      <w:textAlignment w:val="baseline"/>
    </w:pPr>
    <w:rPr>
      <w:rFonts w:ascii="Times New Roman" w:eastAsia="MS Mincho" w:hAnsi="Times New Roman" w:cs="Times New Roman"/>
      <w:b/>
      <w:bCs/>
      <w:sz w:val="24"/>
      <w:szCs w:val="24"/>
      <w:lang w:eastAsia="pt-BR"/>
    </w:rPr>
  </w:style>
  <w:style w:type="paragraph" w:customStyle="1" w:styleId="TableFootnote">
    <w:name w:val="Table Footnote"/>
    <w:basedOn w:val="Normal"/>
    <w:pPr>
      <w:widowControl w:val="0"/>
      <w:suppressAutoHyphens/>
      <w:adjustRightInd w:val="0"/>
      <w:spacing w:after="0" w:line="360" w:lineRule="atLeast"/>
      <w:ind w:left="720" w:hanging="720"/>
      <w:jc w:val="both"/>
      <w:textAlignment w:val="baseline"/>
    </w:pPr>
    <w:rPr>
      <w:rFonts w:ascii="Times New Roman" w:eastAsia="MS Mincho" w:hAnsi="Times New Roman" w:cs="Times New Roman"/>
      <w:sz w:val="18"/>
      <w:szCs w:val="20"/>
      <w:lang w:val="en-US" w:eastAsia="ar-SA"/>
    </w:rPr>
  </w:style>
  <w:style w:type="paragraph" w:customStyle="1" w:styleId="P1tblcolhd">
    <w:name w:val="P1 tbl col hd"/>
    <w:basedOn w:val="Normal"/>
    <w:pPr>
      <w:widowControl w:val="0"/>
      <w:adjustRightInd w:val="0"/>
      <w:spacing w:after="0" w:line="220" w:lineRule="atLeast"/>
      <w:jc w:val="center"/>
      <w:textAlignment w:val="baseline"/>
    </w:pPr>
    <w:rPr>
      <w:rFonts w:ascii="Frutiger 45 Light" w:eastAsia="MS Mincho" w:hAnsi="Frutiger 45 Light" w:cs="Times New Roman"/>
      <w:b/>
      <w:sz w:val="18"/>
      <w:szCs w:val="24"/>
      <w:lang w:val="en-US" w:eastAsia="pt-BR"/>
    </w:rPr>
  </w:style>
  <w:style w:type="paragraph" w:customStyle="1" w:styleId="TableText">
    <w:name w:val="Table Text"/>
    <w:basedOn w:val="Normal"/>
    <w:pPr>
      <w:widowControl w:val="0"/>
      <w:suppressAutoHyphens/>
      <w:autoSpaceDE w:val="0"/>
      <w:adjustRightInd w:val="0"/>
      <w:spacing w:after="0" w:line="360" w:lineRule="atLeast"/>
      <w:jc w:val="both"/>
      <w:textAlignment w:val="baseline"/>
    </w:pPr>
    <w:rPr>
      <w:rFonts w:ascii="Times New Roman" w:eastAsia="MS Mincho" w:hAnsi="Times New Roman" w:cs="Times New Roman"/>
      <w:sz w:val="20"/>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after="0" w:line="360" w:lineRule="atLeast"/>
      <w:jc w:val="both"/>
      <w:textAlignment w:val="baseline"/>
    </w:pPr>
    <w:rPr>
      <w:rFonts w:ascii="Times New Roman" w:eastAsia="MS Mincho" w:hAnsi="Times New Roman" w:cs="Times New Roman"/>
      <w:sz w:val="20"/>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cs="Times New Roman"/>
      <w:b/>
      <w:bCs/>
      <w:sz w:val="24"/>
      <w:szCs w:val="24"/>
      <w:lang w:val="en-US" w:eastAsia="ar-SA"/>
    </w:rPr>
  </w:style>
  <w:style w:type="paragraph" w:customStyle="1" w:styleId="TableHead">
    <w:name w:val="Table Head"/>
    <w:basedOn w:val="Normal"/>
    <w:pPr>
      <w:widowControl w:val="0"/>
      <w:pBdr>
        <w:bottom w:val="single" w:sz="4" w:space="1" w:color="auto"/>
      </w:pBdr>
      <w:adjustRightInd w:val="0"/>
      <w:spacing w:after="0" w:line="360" w:lineRule="atLeast"/>
      <w:jc w:val="center"/>
      <w:textAlignment w:val="baseline"/>
    </w:pPr>
    <w:rPr>
      <w:rFonts w:ascii="Times New Roman" w:eastAsia="MS Mincho" w:hAnsi="Times New Roman" w:cs="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eastAsia="Times New Roman" w:hAnsi="Times New Roman" w:cs="Times New Roman"/>
      <w:sz w:val="20"/>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cs="Times New Roman"/>
      <w:b/>
      <w:sz w:val="20"/>
      <w:szCs w:val="24"/>
      <w:lang w:eastAsia="pt-BR"/>
    </w:rPr>
  </w:style>
  <w:style w:type="paragraph" w:customStyle="1" w:styleId="BodyText22">
    <w:name w:val="Body Text 22"/>
    <w:basedOn w:val="Normal"/>
    <w:pPr>
      <w:widowControl w:val="0"/>
      <w:adjustRightInd w:val="0"/>
      <w:spacing w:after="0" w:line="360" w:lineRule="atLeast"/>
      <w:jc w:val="both"/>
      <w:textAlignment w:val="baseline"/>
    </w:pPr>
    <w:rPr>
      <w:rFonts w:ascii="Times New Roman" w:eastAsia="MS Mincho" w:hAnsi="Times New Roman" w:cs="Times New Roman"/>
      <w:sz w:val="20"/>
      <w:szCs w:val="24"/>
      <w:lang w:eastAsia="pt-BR"/>
    </w:rPr>
  </w:style>
  <w:style w:type="paragraph" w:customStyle="1" w:styleId="BodyText23">
    <w:name w:val="Body Text 23"/>
    <w:basedOn w:val="Normal"/>
    <w:pPr>
      <w:widowControl w:val="0"/>
      <w:adjustRightInd w:val="0"/>
      <w:spacing w:after="0" w:line="360" w:lineRule="atLeast"/>
      <w:jc w:val="both"/>
      <w:textAlignment w:val="baseline"/>
    </w:pPr>
    <w:rPr>
      <w:rFonts w:ascii="Times New Roman" w:eastAsia="MS Mincho" w:hAnsi="Times New Roman" w:cs="Times New Roman"/>
      <w:sz w:val="20"/>
      <w:szCs w:val="24"/>
      <w:lang w:eastAsia="pt-BR"/>
    </w:rPr>
  </w:style>
  <w:style w:type="paragraph" w:customStyle="1" w:styleId="tt2">
    <w:name w:val="tt2"/>
    <w:basedOn w:val="Ttulo5"/>
    <w:pPr>
      <w:overflowPunct w:val="0"/>
      <w:autoSpaceDE w:val="0"/>
      <w:autoSpaceDN w:val="0"/>
      <w:spacing w:before="0" w:after="0"/>
    </w:pPr>
    <w:rPr>
      <w:rFonts w:ascii="Book Antiqua" w:hAnsi="Book Antiqua"/>
      <w:i w:val="0"/>
      <w:sz w:val="20"/>
    </w:rPr>
  </w:style>
  <w:style w:type="paragraph" w:customStyle="1" w:styleId="Duda">
    <w:name w:val="Duda"/>
    <w:basedOn w:val="Normal"/>
    <w:pPr>
      <w:widowControl w:val="0"/>
      <w:adjustRightInd w:val="0"/>
      <w:spacing w:after="0" w:line="360" w:lineRule="atLeast"/>
      <w:jc w:val="both"/>
      <w:textAlignment w:val="baseline"/>
    </w:pPr>
    <w:rPr>
      <w:rFonts w:ascii="Arial Narrow" w:eastAsia="MS Mincho" w:hAnsi="Arial Narrow" w:cs="Times New Roman"/>
      <w:sz w:val="20"/>
      <w:szCs w:val="20"/>
      <w:lang w:eastAsia="pt-BR"/>
    </w:rPr>
  </w:style>
  <w:style w:type="paragraph" w:customStyle="1" w:styleId="Ttulo1AgmtArticleNumber">
    <w:name w:val="Título 1.Agmt Article Number"/>
    <w:basedOn w:val="Normal"/>
    <w:next w:val="Normal"/>
    <w:pPr>
      <w:keepNext/>
      <w:widowControl w:val="0"/>
      <w:adjustRightInd w:val="0"/>
      <w:spacing w:after="0" w:line="360" w:lineRule="atLeast"/>
      <w:jc w:val="both"/>
      <w:textAlignment w:val="baseline"/>
    </w:pPr>
    <w:rPr>
      <w:rFonts w:ascii="Times New Roman" w:eastAsia="MS Mincho" w:hAnsi="Times New Roman" w:cs="Times New Roman"/>
      <w:b/>
      <w:sz w:val="24"/>
      <w:szCs w:val="24"/>
      <w:lang w:eastAsia="pt-BR"/>
    </w:rPr>
  </w:style>
  <w:style w:type="paragraph" w:customStyle="1" w:styleId="BodyText26">
    <w:name w:val="Body Text 26"/>
    <w:basedOn w:val="Normal"/>
    <w:pPr>
      <w:widowControl w:val="0"/>
      <w:suppressAutoHyphens/>
      <w:adjustRightInd w:val="0"/>
      <w:spacing w:after="0" w:line="360" w:lineRule="atLeast"/>
      <w:jc w:val="both"/>
      <w:textAlignment w:val="baseline"/>
    </w:pPr>
    <w:rPr>
      <w:rFonts w:ascii="Times New Roman" w:eastAsia="MS Mincho" w:hAnsi="Times New Roman" w:cs="Times New Roman"/>
      <w:sz w:val="20"/>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cs="Times New Roman"/>
      <w:b/>
      <w:bCs/>
      <w:sz w:val="20"/>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05ATENOcarta">
    <w:name w:val="05. «ATENÇÃO» carta"/>
    <w:basedOn w:val="Normal"/>
    <w:pPr>
      <w:widowControl w:val="0"/>
      <w:adjustRightInd w:val="0"/>
      <w:spacing w:after="260" w:line="220" w:lineRule="atLeast"/>
      <w:jc w:val="both"/>
      <w:textAlignment w:val="baseline"/>
    </w:pPr>
    <w:rPr>
      <w:rFonts w:ascii="Times" w:eastAsia="MS Mincho" w:hAnsi="Times" w:cs="Times New Roman"/>
      <w:szCs w:val="20"/>
      <w:lang w:eastAsia="pt-BR"/>
    </w:rPr>
  </w:style>
  <w:style w:type="paragraph" w:customStyle="1" w:styleId="Corpodetexto211">
    <w:name w:val="Corpo de texto 211"/>
    <w:aliases w:val="Corpo de texto 2111"/>
    <w:basedOn w:val="Normal"/>
    <w:pPr>
      <w:widowControl w:val="0"/>
      <w:adjustRightInd w:val="0"/>
      <w:spacing w:after="0" w:line="360" w:lineRule="atLeast"/>
      <w:jc w:val="both"/>
      <w:textAlignment w:val="baseline"/>
    </w:pPr>
    <w:rPr>
      <w:rFonts w:ascii="Times New Roman" w:eastAsia="MS Mincho" w:hAnsi="Times New Roman" w:cs="Times New Roman"/>
      <w:sz w:val="24"/>
      <w:szCs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after="0" w:line="360" w:lineRule="atLeast"/>
      <w:jc w:val="both"/>
      <w:textAlignment w:val="baseline"/>
    </w:pPr>
    <w:rPr>
      <w:rFonts w:ascii="Times New Roman" w:eastAsia="MS Mincho" w:hAnsi="Times New Roman" w:cs="Times New Roman"/>
      <w:b/>
      <w:bCs/>
      <w:sz w:val="24"/>
      <w:szCs w:val="24"/>
      <w:lang w:eastAsia="pt-BR"/>
    </w:rPr>
  </w:style>
  <w:style w:type="paragraph" w:customStyle="1" w:styleId="Textosemformatao1">
    <w:name w:val="Texto sem formatação1"/>
    <w:aliases w:val="Texto sem formatação11"/>
    <w:basedOn w:val="Normal"/>
    <w:pPr>
      <w:widowControl w:val="0"/>
      <w:adjustRightInd w:val="0"/>
      <w:spacing w:after="0" w:line="360" w:lineRule="atLeast"/>
      <w:jc w:val="both"/>
      <w:textAlignment w:val="baseline"/>
    </w:pPr>
    <w:rPr>
      <w:rFonts w:ascii="Courier New" w:eastAsia="MS Mincho" w:hAnsi="Courier New" w:cs="MS Mincho"/>
      <w:sz w:val="20"/>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paraL1">
    <w:name w:val="para_L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cs="Times New Roman"/>
      <w:sz w:val="24"/>
      <w:szCs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cs="Times New Roman"/>
      <w:sz w:val="20"/>
      <w:szCs w:val="24"/>
      <w:lang w:eastAsia="pt-BR"/>
    </w:rPr>
  </w:style>
  <w:style w:type="paragraph" w:customStyle="1" w:styleId="Para0">
    <w:name w:val="Para"/>
    <w:basedOn w:val="Normal"/>
    <w:pPr>
      <w:widowControl w:val="0"/>
      <w:overflowPunct w:val="0"/>
      <w:autoSpaceDE w:val="0"/>
      <w:autoSpaceDN w:val="0"/>
      <w:adjustRightInd w:val="0"/>
      <w:spacing w:before="240" w:after="0" w:line="360" w:lineRule="atLeast"/>
      <w:jc w:val="both"/>
      <w:textAlignment w:val="baseline"/>
    </w:pPr>
    <w:rPr>
      <w:rFonts w:ascii="Times New Roman" w:eastAsia="MS Mincho" w:hAnsi="Times New Roman" w:cs="Times New Roman"/>
      <w:color w:val="000000"/>
      <w:sz w:val="20"/>
      <w:szCs w:val="24"/>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cs="Times New Roman"/>
      <w:sz w:val="24"/>
      <w:szCs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cs="Times New Roman"/>
      <w:sz w:val="24"/>
      <w:szCs w:val="24"/>
      <w:lang w:eastAsia="pt-BR"/>
    </w:rPr>
  </w:style>
  <w:style w:type="paragraph" w:customStyle="1" w:styleId="MF2">
    <w:name w:val="MF2"/>
    <w:basedOn w:val="Normal"/>
    <w:autoRedefine/>
    <w:pPr>
      <w:widowControl w:val="0"/>
      <w:tabs>
        <w:tab w:val="num" w:pos="360"/>
      </w:tabs>
      <w:adjustRightInd w:val="0"/>
      <w:spacing w:after="0" w:line="320" w:lineRule="exact"/>
      <w:ind w:left="360" w:hanging="360"/>
      <w:jc w:val="both"/>
      <w:textAlignment w:val="baseline"/>
    </w:pPr>
    <w:rPr>
      <w:rFonts w:ascii="Times New Roman" w:eastAsia="MS Mincho" w:hAnsi="Times New Roman" w:cs="Times New Roman"/>
      <w:b/>
      <w:sz w:val="20"/>
      <w:szCs w:val="24"/>
      <w:lang w:eastAsia="pt-BR"/>
    </w:rPr>
  </w:style>
  <w:style w:type="paragraph" w:customStyle="1" w:styleId="Head3">
    <w:name w:val="Head3"/>
    <w:basedOn w:val="Normal"/>
    <w:pPr>
      <w:keepNext/>
      <w:widowControl w:val="0"/>
      <w:adjustRightInd w:val="0"/>
      <w:spacing w:before="120" w:after="120" w:line="360" w:lineRule="atLeast"/>
      <w:jc w:val="both"/>
      <w:textAlignment w:val="baseline"/>
    </w:pPr>
    <w:rPr>
      <w:rFonts w:ascii="Times New Roman" w:eastAsia="MS Mincho" w:hAnsi="Times New Roman" w:cs="Times New Roman"/>
      <w:i/>
      <w:szCs w:val="24"/>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cs="Times New Roman"/>
      <w:b/>
      <w:bCs/>
      <w:sz w:val="20"/>
      <w:szCs w:val="20"/>
    </w:rPr>
  </w:style>
  <w:style w:type="paragraph" w:customStyle="1" w:styleId="TextoProspectoItlico">
    <w:name w:val="Texto Prospecto Itálico"/>
    <w:basedOn w:val="Normal"/>
    <w:autoRedefine/>
    <w:pPr>
      <w:widowControl w:val="0"/>
      <w:adjustRightInd w:val="0"/>
      <w:spacing w:after="0" w:line="360" w:lineRule="atLeast"/>
      <w:jc w:val="both"/>
      <w:textAlignment w:val="baseline"/>
    </w:pPr>
    <w:rPr>
      <w:rFonts w:ascii="Frutiger-Light" w:eastAsia="MS Mincho" w:hAnsi="Frutiger-Light" w:cs="Times New Roman"/>
      <w:i/>
      <w:iCs/>
      <w:sz w:val="20"/>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cs="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ja-JP"/>
    </w:rPr>
  </w:style>
  <w:style w:type="paragraph" w:customStyle="1" w:styleId="DPWfdtblstub10">
    <w:name w:val="DPWfd tbl stub10"/>
    <w:basedOn w:val="Normal"/>
    <w:next w:val="Normal"/>
    <w:pPr>
      <w:widowControl w:val="0"/>
      <w:adjustRightInd w:val="0"/>
      <w:spacing w:after="0" w:line="360" w:lineRule="atLeast"/>
      <w:ind w:left="187" w:right="187" w:hanging="187"/>
      <w:jc w:val="both"/>
      <w:textAlignment w:val="baseline"/>
    </w:pPr>
    <w:rPr>
      <w:rFonts w:ascii="Times New Roman" w:eastAsia="MS Mincho" w:hAnsi="Times New Roman" w:cs="Times New Roman"/>
      <w:sz w:val="20"/>
      <w:szCs w:val="24"/>
      <w:lang w:val="en-US" w:eastAsia="pt-BR"/>
    </w:rPr>
  </w:style>
  <w:style w:type="paragraph" w:customStyle="1" w:styleId="DPWfd">
    <w:name w:val="DPW fd"/>
    <w:basedOn w:val="Normal"/>
    <w:pPr>
      <w:widowControl w:val="0"/>
      <w:adjustRightInd w:val="0"/>
      <w:spacing w:after="0" w:line="360" w:lineRule="atLeast"/>
      <w:jc w:val="both"/>
      <w:textAlignment w:val="baseline"/>
    </w:pPr>
    <w:rPr>
      <w:rFonts w:ascii="Times New Roman" w:eastAsia="MS Mincho" w:hAnsi="Times New Roman" w:cs="Times New Roman"/>
      <w:sz w:val="20"/>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after="0" w:line="360" w:lineRule="atLeast"/>
      <w:jc w:val="both"/>
      <w:textAlignment w:val="baseline"/>
    </w:pPr>
    <w:rPr>
      <w:rFonts w:ascii="Times New Roman" w:eastAsia="SimSun" w:hAnsi="Times New Roman" w:cs="Times New Roman"/>
      <w:sz w:val="24"/>
      <w:szCs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cs="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val="en-US"/>
    </w:rPr>
  </w:style>
  <w:style w:type="paragraph" w:customStyle="1" w:styleId="TextoProspecto-pontinhos">
    <w:name w:val="Texto Prospecto - pontinhos"/>
    <w:basedOn w:val="Normal"/>
    <w:pPr>
      <w:widowControl w:val="0"/>
      <w:tabs>
        <w:tab w:val="num" w:pos="1134"/>
      </w:tabs>
      <w:adjustRightInd w:val="0"/>
      <w:spacing w:after="0" w:line="360" w:lineRule="atLeast"/>
      <w:ind w:left="1134" w:hanging="283"/>
      <w:jc w:val="both"/>
      <w:textAlignment w:val="baseline"/>
    </w:pPr>
    <w:rPr>
      <w:rFonts w:ascii="Times New Roman" w:eastAsia="MS Mincho" w:hAnsi="Times New Roman" w:cs="Times New Roman"/>
      <w:sz w:val="24"/>
      <w:szCs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cs="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cs="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cs="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cs="Times New Roman"/>
      <w:szCs w:val="20"/>
      <w:lang w:eastAsia="pt-BR"/>
    </w:rPr>
  </w:style>
  <w:style w:type="paragraph" w:customStyle="1" w:styleId="Especial2">
    <w:name w:val="Especial 2"/>
    <w:basedOn w:val="Ttulo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tLeast"/>
      <w:jc w:val="both"/>
      <w:textAlignment w:val="baseline"/>
    </w:pPr>
    <w:rPr>
      <w:rFonts w:ascii="Arial" w:eastAsia="MS Mincho" w:hAnsi="Arial" w:cs="Times New Roman"/>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BodyText25">
    <w:name w:val="Body Text 25"/>
    <w:basedOn w:val="Normal"/>
    <w:pPr>
      <w:widowControl w:val="0"/>
      <w:adjustRightInd w:val="0"/>
      <w:spacing w:after="0" w:line="360" w:lineRule="atLeast"/>
      <w:jc w:val="both"/>
      <w:textAlignment w:val="baseline"/>
    </w:pPr>
    <w:rPr>
      <w:rFonts w:ascii="Times New Roman" w:eastAsia="MS Mincho" w:hAnsi="Times New Roman" w:cs="Times New Roman"/>
      <w:sz w:val="20"/>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cs="Times New Roman"/>
      <w:sz w:val="24"/>
      <w:szCs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s="Times New Roman"/>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s="Times New Roman"/>
      <w:color w:val="000000"/>
      <w:sz w:val="2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cs="Times New Roman"/>
      <w:sz w:val="20"/>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cs="Times New Roman"/>
      <w:b/>
      <w:bCs/>
      <w:i/>
      <w:iCs/>
      <w:sz w:val="24"/>
      <w:szCs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cs="Times New Roman"/>
      <w:lang w:eastAsia="pt-BR"/>
    </w:rPr>
  </w:style>
  <w:style w:type="paragraph" w:customStyle="1" w:styleId="STBBullet1DBL">
    <w:name w:val="STB Bullet 1 DBL"/>
    <w:basedOn w:val="Normal"/>
    <w:pPr>
      <w:widowControl w:val="0"/>
      <w:tabs>
        <w:tab w:val="num" w:pos="720"/>
      </w:tabs>
      <w:autoSpaceDE w:val="0"/>
      <w:autoSpaceDN w:val="0"/>
      <w:adjustRightInd w:val="0"/>
      <w:spacing w:after="0" w:line="480" w:lineRule="auto"/>
      <w:ind w:left="360" w:firstLine="360"/>
      <w:jc w:val="both"/>
      <w:textAlignment w:val="baseline"/>
    </w:pPr>
    <w:rPr>
      <w:rFonts w:ascii="Frutiger 45 Light" w:eastAsia="MS Mincho" w:hAnsi="Frutiger 45 Light" w:cs="Times New Roman"/>
      <w:sz w:val="20"/>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cs="Times New Roman"/>
      <w:sz w:val="20"/>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after="0" w:line="480" w:lineRule="auto"/>
      <w:ind w:left="926" w:firstLine="720"/>
      <w:jc w:val="both"/>
      <w:textAlignment w:val="baseline"/>
    </w:pPr>
    <w:rPr>
      <w:rFonts w:ascii="Frutiger 45 Light" w:eastAsia="MS Mincho" w:hAnsi="Frutiger 45 Light" w:cs="Times New Roman"/>
      <w:sz w:val="20"/>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cs="Times New Roman"/>
      <w:sz w:val="20"/>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after="0" w:line="480" w:lineRule="auto"/>
      <w:ind w:left="1492" w:firstLine="1080"/>
      <w:jc w:val="both"/>
      <w:textAlignment w:val="baseline"/>
    </w:pPr>
    <w:rPr>
      <w:rFonts w:ascii="Frutiger 45 Light" w:eastAsia="MS Mincho" w:hAnsi="Frutiger 45 Light" w:cs="Times New Roman"/>
      <w:sz w:val="20"/>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cs="Times New Roman"/>
      <w:sz w:val="20"/>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after="0" w:line="480" w:lineRule="auto"/>
      <w:ind w:firstLine="1440"/>
      <w:jc w:val="both"/>
      <w:textAlignment w:val="baseline"/>
    </w:pPr>
    <w:rPr>
      <w:rFonts w:ascii="Frutiger 45 Light" w:eastAsia="MS Mincho" w:hAnsi="Frutiger 45 Light" w:cs="Times New Roman"/>
      <w:sz w:val="20"/>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cs="Times New Roman"/>
      <w:sz w:val="20"/>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after="0" w:line="480" w:lineRule="auto"/>
      <w:ind w:firstLine="720"/>
      <w:jc w:val="both"/>
      <w:textAlignment w:val="baseline"/>
    </w:pPr>
    <w:rPr>
      <w:rFonts w:ascii="Frutiger 45 Light" w:eastAsia="MS Mincho" w:hAnsi="Frutiger 45 Light" w:cs="Times New Roman"/>
      <w:sz w:val="20"/>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cs="Times New Roman"/>
      <w:sz w:val="20"/>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after="0" w:line="480" w:lineRule="auto"/>
      <w:ind w:firstLine="1440"/>
      <w:jc w:val="both"/>
      <w:textAlignment w:val="baseline"/>
    </w:pPr>
    <w:rPr>
      <w:rFonts w:ascii="Frutiger 45 Light" w:eastAsia="MS Mincho" w:hAnsi="Frutiger 45 Light" w:cs="Times New Roman"/>
      <w:sz w:val="20"/>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cs="Times New Roman"/>
      <w:sz w:val="20"/>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after="0" w:line="480" w:lineRule="auto"/>
      <w:ind w:firstLine="2160"/>
      <w:jc w:val="both"/>
      <w:textAlignment w:val="baseline"/>
    </w:pPr>
    <w:rPr>
      <w:rFonts w:ascii="Frutiger 45 Light" w:eastAsia="MS Mincho" w:hAnsi="Frutiger 45 Light" w:cs="Times New Roman"/>
      <w:sz w:val="20"/>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cs="Times New Roman"/>
      <w:sz w:val="20"/>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after="0" w:line="480" w:lineRule="auto"/>
      <w:ind w:firstLine="2880"/>
      <w:jc w:val="both"/>
      <w:textAlignment w:val="baseline"/>
    </w:pPr>
    <w:rPr>
      <w:rFonts w:ascii="Frutiger 45 Light" w:eastAsia="MS Mincho" w:hAnsi="Frutiger 45 Light" w:cs="Times New Roman"/>
      <w:sz w:val="20"/>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s="Times New Roman"/>
      <w:color w:val="000000"/>
      <w:sz w:val="2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after="0" w:line="360" w:lineRule="atLeast"/>
      <w:ind w:left="446" w:hanging="446"/>
      <w:jc w:val="both"/>
      <w:textAlignment w:val="baseline"/>
    </w:pPr>
    <w:rPr>
      <w:rFonts w:ascii="Frutiger 45 Light" w:eastAsia="MS Mincho" w:hAnsi="Frutiger 45 Light" w:cs="Times New Roman"/>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cs="Times New Roman"/>
      <w:sz w:val="20"/>
      <w:szCs w:val="20"/>
      <w:lang w:eastAsia="pt-BR"/>
    </w:rPr>
  </w:style>
  <w:style w:type="paragraph" w:customStyle="1" w:styleId="TableNote0">
    <w:name w:val="Table Note"/>
    <w:basedOn w:val="Normal"/>
    <w:pPr>
      <w:widowControl w:val="0"/>
      <w:autoSpaceDE w:val="0"/>
      <w:autoSpaceDN w:val="0"/>
      <w:adjustRightInd w:val="0"/>
      <w:spacing w:after="0" w:line="360" w:lineRule="atLeast"/>
      <w:ind w:left="360" w:hanging="360"/>
      <w:jc w:val="both"/>
      <w:textAlignment w:val="baseline"/>
    </w:pPr>
    <w:rPr>
      <w:rFonts w:ascii="Book Antiqua" w:eastAsia="MS Mincho" w:hAnsi="Book Antiqua" w:cs="Times New Roman"/>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after="0" w:line="120" w:lineRule="exact"/>
      <w:ind w:right="7920"/>
      <w:jc w:val="both"/>
      <w:textAlignment w:val="baseline"/>
    </w:pPr>
    <w:rPr>
      <w:rFonts w:ascii="Book Antiqua" w:eastAsia="MS Mincho" w:hAnsi="Book Antiqua" w:cs="Times New Roman"/>
      <w:color w:val="000000"/>
      <w:sz w:val="20"/>
      <w:szCs w:val="20"/>
      <w:lang w:eastAsia="pt-BR"/>
    </w:rPr>
  </w:style>
  <w:style w:type="paragraph" w:customStyle="1" w:styleId="TitleArial2">
    <w:name w:val="Title Arial 2"/>
    <w:basedOn w:val="Normal"/>
    <w:pPr>
      <w:keepNext/>
      <w:widowControl w:val="0"/>
      <w:autoSpaceDE w:val="0"/>
      <w:autoSpaceDN w:val="0"/>
      <w:adjustRightInd w:val="0"/>
      <w:spacing w:after="0" w:line="360" w:lineRule="atLeast"/>
      <w:jc w:val="both"/>
      <w:textAlignment w:val="baseline"/>
    </w:pPr>
    <w:rPr>
      <w:rFonts w:ascii="Arial" w:eastAsia="MS Mincho" w:hAnsi="Arial" w:cs="Arial"/>
      <w:b/>
      <w:bCs/>
      <w:sz w:val="20"/>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cs="Times New Roman"/>
      <w:b/>
      <w:bCs/>
      <w:sz w:val="20"/>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cs="Times New Roman"/>
      <w:b/>
      <w:bCs/>
      <w:sz w:val="20"/>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cs="Times New Roman"/>
      <w:sz w:val="20"/>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cs="Times New Roman"/>
      <w:b/>
      <w:bCs/>
      <w:sz w:val="24"/>
      <w:szCs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 w:val="20"/>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cs="Times New Roman"/>
      <w:sz w:val="20"/>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cs="Times New Roman"/>
      <w:sz w:val="20"/>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after="0" w:line="360" w:lineRule="atLeast"/>
      <w:jc w:val="both"/>
      <w:textAlignment w:val="baseline"/>
    </w:pPr>
    <w:rPr>
      <w:rFonts w:ascii="Times New Roman" w:eastAsia="MS Mincho" w:hAnsi="Times New Roman" w:cs="Times New Roman"/>
      <w:sz w:val="24"/>
      <w:szCs w:val="24"/>
      <w:lang w:val="en-US" w:eastAsia="pt-BR"/>
    </w:rPr>
  </w:style>
  <w:style w:type="paragraph" w:customStyle="1" w:styleId="FootnoteTextMore">
    <w:name w:val="Footnote TextMore"/>
    <w:basedOn w:val="Textodenotaderodap"/>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cs="Times New Roman"/>
      <w:sz w:val="20"/>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cs="Times New Roman"/>
      <w:sz w:val="20"/>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cs="Times New Roman"/>
      <w:sz w:val="20"/>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cs="Times New Roman"/>
      <w:sz w:val="20"/>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cs="Times New Roman"/>
      <w:sz w:val="20"/>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cs="Times New Roman"/>
      <w:sz w:val="20"/>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cs="Times New Roman"/>
      <w:sz w:val="20"/>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cs="Times New Roman"/>
      <w:sz w:val="20"/>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cs="Times New Roman"/>
      <w:b/>
      <w:bCs/>
      <w:kern w:val="28"/>
      <w:sz w:val="20"/>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cs="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cs="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cs="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cs="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cs="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cs="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cs="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cs="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cs="Times New Roman"/>
      <w:sz w:val="20"/>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cs="Times New Roman"/>
      <w:sz w:val="20"/>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cs="Times New Roman"/>
      <w:sz w:val="20"/>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cs="Times New Roman"/>
      <w:sz w:val="20"/>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cs="Times New Roman"/>
      <w:sz w:val="20"/>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cs="Times New Roman"/>
      <w:sz w:val="20"/>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cs="Times New Roman"/>
      <w:sz w:val="20"/>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cs="Times New Roman"/>
      <w:b/>
      <w:bCs/>
      <w:kern w:val="28"/>
      <w:sz w:val="20"/>
      <w:szCs w:val="20"/>
      <w:lang w:val="en-US" w:eastAsia="pt-BR"/>
    </w:rPr>
  </w:style>
  <w:style w:type="paragraph" w:customStyle="1" w:styleId="TitleLItalic">
    <w:name w:val="Title L Italic"/>
    <w:basedOn w:val="TitleL"/>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pPr>
      <w:ind w:left="720"/>
    </w:pPr>
  </w:style>
  <w:style w:type="paragraph" w:customStyle="1" w:styleId="Bullet1">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cs="Times New Roman"/>
      <w:sz w:val="20"/>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cs="Times New Roman"/>
      <w:sz w:val="20"/>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cs="Times New Roman"/>
      <w:sz w:val="20"/>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cs="Times New Roman"/>
      <w:b/>
      <w:bCs/>
      <w:i/>
      <w:iCs/>
      <w:sz w:val="20"/>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cs="Times New Roman"/>
      <w:sz w:val="20"/>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djustRightInd w:val="0"/>
      <w:spacing w:after="520" w:line="360" w:lineRule="atLeast"/>
      <w:ind w:left="1600" w:right="1061"/>
      <w:jc w:val="both"/>
      <w:textAlignment w:val="baseline"/>
    </w:pPr>
    <w:rPr>
      <w:rFonts w:ascii="Times" w:eastAsia="MS Mincho" w:hAnsi="Times" w:cs="Times New Roman"/>
      <w:b/>
      <w:sz w:val="26"/>
      <w:szCs w:val="20"/>
      <w:lang w:eastAsia="pt-BR"/>
    </w:rPr>
  </w:style>
  <w:style w:type="paragraph" w:customStyle="1" w:styleId="02CAPAttulo">
    <w:name w:val="02. «CAPA» título"/>
    <w:basedOn w:val="Normal"/>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djustRightInd w:val="0"/>
      <w:spacing w:after="0" w:line="440" w:lineRule="atLeast"/>
      <w:ind w:left="1600" w:right="1061"/>
      <w:jc w:val="both"/>
      <w:textAlignment w:val="baseline"/>
    </w:pPr>
    <w:rPr>
      <w:rFonts w:ascii="Times" w:eastAsia="MS Mincho" w:hAnsi="Times" w:cs="Times New Roman"/>
      <w:sz w:val="36"/>
      <w:szCs w:val="20"/>
      <w:lang w:eastAsia="pt-BR"/>
    </w:rPr>
  </w:style>
  <w:style w:type="paragraph" w:customStyle="1" w:styleId="08REFERENCIACarta">
    <w:name w:val="08. «REFERENCIA» Carta"/>
    <w:basedOn w:val="Normal"/>
    <w:pPr>
      <w:widowControl w:val="0"/>
      <w:adjustRightInd w:val="0"/>
      <w:spacing w:after="260" w:line="260" w:lineRule="atLeast"/>
      <w:jc w:val="both"/>
      <w:textAlignment w:val="baseline"/>
    </w:pPr>
    <w:rPr>
      <w:rFonts w:ascii="Times" w:eastAsia="MS Mincho" w:hAnsi="Times" w:cs="Times New Roman"/>
      <w:b/>
      <w:szCs w:val="20"/>
      <w:lang w:eastAsia="pt-BR"/>
    </w:rPr>
  </w:style>
  <w:style w:type="paragraph" w:customStyle="1" w:styleId="17TEXTOcorpojustificado">
    <w:name w:val="17. «TEXTO» corpo justificado"/>
    <w:basedOn w:val="Normal"/>
    <w:pPr>
      <w:widowControl w:val="0"/>
      <w:adjustRightInd w:val="0"/>
      <w:spacing w:after="0" w:line="260" w:lineRule="atLeast"/>
      <w:jc w:val="both"/>
      <w:textAlignment w:val="baseline"/>
    </w:pPr>
    <w:rPr>
      <w:rFonts w:ascii="Times" w:eastAsia="MS Mincho" w:hAnsi="Times" w:cs="Times New Roman"/>
      <w:szCs w:val="20"/>
      <w:lang w:eastAsia="pt-BR"/>
    </w:rPr>
  </w:style>
  <w:style w:type="paragraph" w:customStyle="1" w:styleId="11Textojustificado">
    <w:name w:val="11. Texto justificado"/>
    <w:basedOn w:val="Normal"/>
    <w:pPr>
      <w:widowControl w:val="0"/>
      <w:adjustRightInd w:val="0"/>
      <w:spacing w:after="260" w:line="260" w:lineRule="atLeast"/>
      <w:jc w:val="both"/>
      <w:textAlignment w:val="baseline"/>
    </w:pPr>
    <w:rPr>
      <w:rFonts w:ascii="Times New Roman" w:eastAsia="MS Mincho" w:hAnsi="Times New Roman" w:cs="Times New Roman"/>
      <w:szCs w:val="20"/>
      <w:lang w:val="en-US"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cs="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s="Times New Roman"/>
      <w:color w:val="000000"/>
      <w:sz w:val="20"/>
      <w:szCs w:val="18"/>
      <w:lang w:val="en-US" w:eastAsia="pt-BR"/>
    </w:rPr>
  </w:style>
  <w:style w:type="paragraph" w:customStyle="1" w:styleId="informe">
    <w:name w:val="informe"/>
    <w:basedOn w:val="Normal"/>
    <w:next w:val="Normal"/>
    <w:pPr>
      <w:widowControl w:val="0"/>
      <w:autoSpaceDE w:val="0"/>
      <w:autoSpaceDN w:val="0"/>
      <w:adjustRightInd w:val="0"/>
      <w:spacing w:after="0" w:line="360" w:lineRule="atLeast"/>
      <w:jc w:val="both"/>
      <w:textAlignment w:val="baseline"/>
    </w:pPr>
    <w:rPr>
      <w:rFonts w:ascii="Arial" w:eastAsia="MS Mincho" w:hAnsi="Arial" w:cs="Times New Roman"/>
      <w:sz w:val="24"/>
      <w:szCs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 w:val="2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cs="Times New Roman"/>
      <w:b/>
      <w:bCs/>
      <w:color w:val="808080"/>
      <w:sz w:val="24"/>
      <w:szCs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cs="Times New Roman"/>
      <w:b/>
      <w:bCs/>
      <w:lang w:eastAsia="pt-BR"/>
    </w:rPr>
  </w:style>
  <w:style w:type="paragraph" w:customStyle="1" w:styleId="Subtitulo1">
    <w:name w:val="Subtitulo 1"/>
    <w:basedOn w:val="Ttulo3"/>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cs="Times New Roman"/>
      <w:sz w:val="20"/>
      <w:szCs w:val="20"/>
      <w:lang w:eastAsia="pt-BR"/>
    </w:rPr>
  </w:style>
  <w:style w:type="paragraph" w:customStyle="1" w:styleId="head2">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cs="Times New Roman"/>
      <w:sz w:val="20"/>
      <w:szCs w:val="20"/>
      <w:lang w:eastAsia="pt-BR"/>
    </w:rPr>
  </w:style>
  <w:style w:type="paragraph" w:customStyle="1" w:styleId="Ttulo30">
    <w:name w:val="Título3"/>
    <w:basedOn w:val="11Textojustificado"/>
    <w:rPr>
      <w:rFonts w:eastAsia="Arial Unicode MS"/>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BodyTextIndentInchJ">
    <w:name w:val="Body Text Indent Inch J"/>
    <w:basedOn w:val="Normal"/>
    <w:pPr>
      <w:widowControl w:val="0"/>
      <w:adjustRightInd w:val="0"/>
      <w:spacing w:after="0" w:line="480" w:lineRule="auto"/>
      <w:ind w:left="1440"/>
      <w:jc w:val="both"/>
      <w:textAlignment w:val="baseline"/>
    </w:pPr>
    <w:rPr>
      <w:rFonts w:ascii="Times New Roman" w:eastAsia="Times New Roman" w:hAnsi="Times New Roman" w:cs="Times New Roman"/>
      <w:sz w:val="20"/>
      <w:szCs w:val="20"/>
      <w:lang w:val="en-US"/>
    </w:rPr>
  </w:style>
  <w:style w:type="paragraph" w:customStyle="1" w:styleId="AlternatePara">
    <w:name w:val="Alternate Para"/>
    <w:aliases w:val="ap"/>
    <w:basedOn w:val="Normal"/>
    <w:pPr>
      <w:widowControl w:val="0"/>
      <w:adjustRightInd w:val="0"/>
      <w:spacing w:before="240" w:after="0" w:line="360" w:lineRule="atLeast"/>
      <w:ind w:firstLine="720"/>
      <w:jc w:val="both"/>
      <w:textAlignment w:val="baseline"/>
    </w:pPr>
    <w:rPr>
      <w:rFonts w:ascii="Times New Roman" w:eastAsia="SimSun" w:hAnsi="Times New Roman" w:cs="Times New Roman"/>
      <w:sz w:val="20"/>
      <w:szCs w:val="24"/>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after="0" w:line="360" w:lineRule="atLeast"/>
      <w:jc w:val="both"/>
      <w:textAlignment w:val="baseline"/>
    </w:pPr>
    <w:rPr>
      <w:rFonts w:ascii="Times New Roman" w:eastAsia="SimSun" w:hAnsi="Times New Roman" w:cs="Times New Rom B"/>
      <w:b/>
      <w:bCs/>
      <w:i/>
      <w:iCs/>
      <w:sz w:val="20"/>
      <w:szCs w:val="24"/>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after="0" w:line="360" w:lineRule="atLeast"/>
      <w:jc w:val="both"/>
      <w:textAlignment w:val="baseline"/>
    </w:pPr>
    <w:rPr>
      <w:rFonts w:ascii="Times New Roman" w:eastAsia="SimSun" w:hAnsi="Times New Roman" w:cs="Times New Roman"/>
      <w:b/>
      <w:bCs/>
      <w:sz w:val="20"/>
      <w:szCs w:val="24"/>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FINews-BodyText">
    <w:name w:val="FI News - Body Text"/>
    <w:basedOn w:val="Normal"/>
    <w:pPr>
      <w:widowControl w:val="0"/>
      <w:autoSpaceDE w:val="0"/>
      <w:autoSpaceDN w:val="0"/>
      <w:adjustRightInd w:val="0"/>
      <w:spacing w:after="0" w:line="360" w:lineRule="atLeast"/>
      <w:jc w:val="both"/>
      <w:textAlignment w:val="baseline"/>
    </w:pPr>
    <w:rPr>
      <w:rFonts w:ascii="Tahoma" w:eastAsia="Times New Roman" w:hAnsi="Tahoma" w:cs="Tahoma"/>
      <w:sz w:val="20"/>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dpw10pt">
    <w:name w:val="dpw_10pt"/>
    <w:basedOn w:val="Normal"/>
    <w:pPr>
      <w:keepNext/>
      <w:widowControl w:val="0"/>
      <w:suppressAutoHyphens/>
      <w:adjustRightInd w:val="0"/>
      <w:spacing w:line="360" w:lineRule="atLeast"/>
      <w:jc w:val="both"/>
      <w:textAlignment w:val="baseline"/>
    </w:pPr>
    <w:rPr>
      <w:rFonts w:ascii="Times New Rom B" w:eastAsia="Times New Roman" w:hAnsi="Times New Rom B" w:cs="Times New Roman"/>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eastAsia="Times New Roman" w:hAnsi="Times New Roman" w:cs="Times New Roman"/>
      <w:b/>
      <w:bCs/>
      <w:i/>
      <w:sz w:val="20"/>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eastAsia="Times New Roman" w:hAnsi="Times New Roman" w:cs="Times New Roman"/>
      <w:sz w:val="20"/>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eastAsia="Times New Roman" w:hAnsi="Times New Roman" w:cs="Times New Roman"/>
      <w:b/>
      <w:bCs/>
      <w:sz w:val="20"/>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after="0" w:line="360" w:lineRule="atLeast"/>
      <w:jc w:val="center"/>
      <w:textAlignment w:val="baseline"/>
    </w:pPr>
    <w:rPr>
      <w:rFonts w:ascii="Arial" w:eastAsia="Times New Roman" w:hAnsi="Arial" w:cs="Times New Roman"/>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cs="Times New Roman"/>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 w:val="20"/>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PargrafodaLista11">
    <w:name w:val="Parágrafo da Lista11"/>
    <w:basedOn w:val="Normal"/>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eastAsia="Times New Roman" w:hAnsi="Arial" w:cs="Arial"/>
      <w:sz w:val="18"/>
      <w:szCs w:val="18"/>
    </w:rPr>
  </w:style>
  <w:style w:type="paragraph" w:customStyle="1" w:styleId="PargrafodaLista3">
    <w:name w:val="Parágrafo da Lista3"/>
    <w:basedOn w:val="Normal"/>
    <w:pPr>
      <w:widowControl w:val="0"/>
      <w:adjustRightInd w:val="0"/>
      <w:spacing w:after="0" w:line="360" w:lineRule="atLeast"/>
      <w:ind w:left="720"/>
      <w:contextualSpacing/>
      <w:jc w:val="both"/>
      <w:textAlignment w:val="baseline"/>
    </w:pPr>
    <w:rPr>
      <w:rFonts w:ascii="Times New Roman" w:eastAsia="MS Mincho" w:hAnsi="Times New Roman" w:cs="Times New Roman"/>
      <w:sz w:val="24"/>
      <w:szCs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 w:val="20"/>
      <w:szCs w:val="20"/>
      <w:lang w:val="en-US"/>
    </w:rPr>
  </w:style>
  <w:style w:type="character" w:customStyle="1" w:styleId="LineNumber1">
    <w:name w:val="Line Number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pPr>
      <w:widowControl w:val="0"/>
      <w:pBdr>
        <w:bottom w:val="single" w:sz="4" w:space="1" w:color="auto"/>
      </w:pBdr>
      <w:adjustRightInd w:val="0"/>
      <w:spacing w:after="0" w:line="360" w:lineRule="atLeast"/>
      <w:jc w:val="both"/>
      <w:textAlignment w:val="baseline"/>
    </w:pPr>
    <w:rPr>
      <w:rFonts w:ascii="Times New Roman" w:eastAsia="Times New Roman" w:hAnsi="Times New Roman" w:cs="Times New Roman"/>
      <w:b/>
      <w:bCs/>
      <w:sz w:val="20"/>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eastAsia="Times New Roman" w:hAnsi="Times New Roman" w:cs="Times New Roman"/>
      <w:sz w:val="21"/>
      <w:szCs w:val="20"/>
      <w:lang w:val="en-GB"/>
    </w:rPr>
  </w:style>
  <w:style w:type="paragraph" w:customStyle="1" w:styleId="0B">
    <w:name w:val="0B"/>
    <w:pPr>
      <w:widowControl w:val="0"/>
      <w:tabs>
        <w:tab w:val="left" w:pos="7655"/>
      </w:tabs>
      <w:adjustRightInd w:val="0"/>
      <w:spacing w:after="0" w:line="360" w:lineRule="auto"/>
      <w:jc w:val="both"/>
      <w:textAlignment w:val="baseline"/>
    </w:pPr>
    <w:rPr>
      <w:rFonts w:ascii="Arial" w:eastAsia="Times New Roman" w:hAnsi="Arial" w:cs="Times New Roman"/>
      <w:noProof/>
      <w:szCs w:val="20"/>
      <w:lang w:eastAsia="pt-BR"/>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cs="Times New Roman"/>
      <w:b/>
      <w:caps/>
      <w:sz w:val="20"/>
      <w:szCs w:val="24"/>
      <w:lang w:eastAsia="pt-BR"/>
    </w:rPr>
  </w:style>
  <w:style w:type="paragraph" w:customStyle="1" w:styleId="PDG-Cabealho">
    <w:name w:val="PDG - Cabeçalho"/>
    <w:basedOn w:val="Cabealho"/>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cs="Times New Roman"/>
      <w:b/>
      <w:smallCaps/>
      <w:sz w:val="20"/>
      <w:szCs w:val="20"/>
      <w:lang w:eastAsia="pt-BR"/>
    </w:rPr>
  </w:style>
  <w:style w:type="paragraph" w:customStyle="1" w:styleId="pdg-normal0">
    <w:name w:val="pdg-normal"/>
    <w:basedOn w:val="Normal"/>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eastAsia="Times New Roman" w:hAnsi="Times New Roman" w:cs="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eastAsia="Times New Roman" w:hAnsi="Times New Roman" w:cs="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20"/>
      </w:numPr>
    </w:pPr>
  </w:style>
  <w:style w:type="paragraph" w:customStyle="1" w:styleId="2Leveli-PS">
    <w:name w:val="2Level–(i)-PS"/>
    <w:basedOn w:val="Body-DTP"/>
    <w:pPr>
      <w:numPr>
        <w:ilvl w:val="1"/>
        <w:numId w:val="20"/>
      </w:numPr>
      <w:tabs>
        <w:tab w:val="left" w:pos="862"/>
      </w:tabs>
    </w:pPr>
  </w:style>
  <w:style w:type="paragraph" w:customStyle="1" w:styleId="3Levela-PS">
    <w:name w:val="3Level–(a)-PS"/>
    <w:basedOn w:val="Body-DTP"/>
    <w:pPr>
      <w:numPr>
        <w:ilvl w:val="2"/>
        <w:numId w:val="20"/>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rPr>
      <w:rFonts w:cs="Times New Roman"/>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pPr>
      <w:widowControl w:val="0"/>
      <w:adjustRightInd w:val="0"/>
      <w:spacing w:after="140" w:line="290" w:lineRule="auto"/>
      <w:ind w:left="2722"/>
      <w:jc w:val="both"/>
      <w:textAlignment w:val="baseline"/>
    </w:pPr>
    <w:rPr>
      <w:rFonts w:ascii="Tahoma" w:eastAsia="Times New Roman" w:hAnsi="Tahoma" w:cs="Times New Roman"/>
      <w:kern w:val="20"/>
      <w:sz w:val="20"/>
      <w:szCs w:val="24"/>
    </w:rPr>
  </w:style>
  <w:style w:type="paragraph" w:customStyle="1" w:styleId="CellBody">
    <w:name w:val="CellBody"/>
    <w:basedOn w:val="Normal"/>
    <w:pPr>
      <w:widowControl w:val="0"/>
      <w:adjustRightInd w:val="0"/>
      <w:spacing w:before="60" w:after="60" w:line="290" w:lineRule="auto"/>
      <w:jc w:val="both"/>
      <w:textAlignment w:val="baseline"/>
    </w:pPr>
    <w:rPr>
      <w:rFonts w:ascii="Tahoma" w:eastAsia="Times New Roman" w:hAnsi="Tahoma" w:cs="Times New Roman"/>
      <w:kern w:val="20"/>
      <w:sz w:val="20"/>
      <w:szCs w:val="20"/>
    </w:rPr>
  </w:style>
  <w:style w:type="paragraph" w:customStyle="1" w:styleId="Bullet20">
    <w:name w:val="Bullet2"/>
    <w:basedOn w:val="Bullet1"/>
    <w:pPr>
      <w:spacing w:before="0"/>
      <w:ind w:left="360"/>
    </w:pPr>
    <w:rPr>
      <w:rFonts w:eastAsia="Times New Roman"/>
      <w:sz w:val="21"/>
      <w:lang w:val="pt-BR" w:eastAsia="en-US"/>
    </w:rPr>
  </w:style>
  <w:style w:type="paragraph" w:customStyle="1" w:styleId="roman3">
    <w:name w:val="roman 3"/>
    <w:basedOn w:val="Normal"/>
    <w:pPr>
      <w:widowControl w:val="0"/>
      <w:numPr>
        <w:numId w:val="19"/>
      </w:numPr>
      <w:adjustRightInd w:val="0"/>
      <w:spacing w:after="140" w:line="290" w:lineRule="auto"/>
      <w:jc w:val="both"/>
      <w:textAlignment w:val="baseline"/>
    </w:pPr>
    <w:rPr>
      <w:rFonts w:ascii="Tahoma" w:eastAsia="Times New Roman" w:hAnsi="Tahoma" w:cs="Times New Roman"/>
      <w:kern w:val="20"/>
      <w:sz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Body1">
    <w:name w:val="Body 1"/>
    <w:basedOn w:val="Normal"/>
    <w:pPr>
      <w:widowControl w:val="0"/>
      <w:adjustRightInd w:val="0"/>
      <w:spacing w:after="140" w:line="290" w:lineRule="auto"/>
      <w:ind w:left="567"/>
      <w:jc w:val="both"/>
      <w:textAlignment w:val="baseline"/>
    </w:pPr>
    <w:rPr>
      <w:rFonts w:ascii="Tahoma" w:eastAsia="Times New Roman" w:hAnsi="Tahoma" w:cs="Times New Roman"/>
      <w:kern w:val="20"/>
      <w:sz w:val="20"/>
      <w:szCs w:val="24"/>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after="0" w:line="280" w:lineRule="atLeast"/>
      <w:ind w:left="1418"/>
      <w:jc w:val="both"/>
      <w:textAlignment w:val="baseline"/>
    </w:pPr>
    <w:rPr>
      <w:rFonts w:ascii="Univers" w:eastAsia="Times New Roman" w:hAnsi="Univers" w:cs="Times New Roman"/>
      <w:sz w:val="20"/>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aliases w:val="by,by + 8.5 pt,Left,Before:  3 pt,After:  3 pt,Line spacing:  Multiple ..."/>
    <w:basedOn w:val="Normal"/>
    <w:link w:val="BodyChar1"/>
    <w:qFormat/>
    <w:pPr>
      <w:widowControl w:val="0"/>
      <w:adjustRightInd w:val="0"/>
      <w:spacing w:after="140" w:line="290" w:lineRule="auto"/>
      <w:jc w:val="both"/>
      <w:textAlignment w:val="baseline"/>
    </w:pPr>
    <w:rPr>
      <w:rFonts w:ascii="Tahoma" w:eastAsia="Times New Roman" w:hAnsi="Tahoma" w:cs="Times New Roman"/>
      <w:kern w:val="20"/>
      <w:sz w:val="20"/>
      <w:szCs w:val="24"/>
    </w:rPr>
  </w:style>
  <w:style w:type="paragraph" w:customStyle="1" w:styleId="SubTtulo0">
    <w:name w:val="SubTítulo"/>
    <w:basedOn w:val="Normal"/>
    <w:next w:val="Body"/>
    <w:pPr>
      <w:keepNext/>
      <w:widowControl w:val="0"/>
      <w:adjustRightInd w:val="0"/>
      <w:spacing w:before="140" w:after="140" w:line="290" w:lineRule="auto"/>
      <w:jc w:val="both"/>
      <w:textAlignment w:val="baseline"/>
      <w:outlineLvl w:val="0"/>
    </w:pPr>
    <w:rPr>
      <w:rFonts w:ascii="Tahoma" w:eastAsia="Times New Roman" w:hAnsi="Tahoma" w:cs="Times New Roman"/>
      <w:b/>
      <w:kern w:val="21"/>
      <w:sz w:val="21"/>
      <w:szCs w:val="24"/>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eastAsia="Times New Roman" w:hAnsi="Times New Roman" w:cs="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after="0" w:line="360" w:lineRule="atLeast"/>
      <w:jc w:val="both"/>
      <w:textAlignment w:val="baseline"/>
    </w:pPr>
    <w:rPr>
      <w:rFonts w:ascii="Times New Roman" w:eastAsia="Times New Roman" w:hAnsi="Times New Roman" w:cs="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after="0" w:line="360" w:lineRule="atLeast"/>
      <w:ind w:left="720" w:hanging="720"/>
      <w:jc w:val="both"/>
      <w:textAlignment w:val="baseline"/>
    </w:pPr>
    <w:rPr>
      <w:rFonts w:ascii="Century Schoolbook" w:eastAsia="Times New Roman" w:hAnsi="Century Schoolbook" w:cs="Times New Roman"/>
      <w:sz w:val="20"/>
      <w:szCs w:val="20"/>
      <w:lang w:val="en-US" w:eastAsia="pt-BR"/>
    </w:rPr>
  </w:style>
  <w:style w:type="paragraph" w:customStyle="1" w:styleId="f2">
    <w:name w:val="f2"/>
    <w:basedOn w:val="Normal"/>
    <w:pPr>
      <w:widowControl w:val="0"/>
      <w:autoSpaceDE w:val="0"/>
      <w:autoSpaceDN w:val="0"/>
      <w:adjustRightInd w:val="0"/>
      <w:spacing w:before="240" w:after="0" w:line="360" w:lineRule="atLeast"/>
      <w:ind w:left="720"/>
      <w:jc w:val="both"/>
      <w:textAlignment w:val="baseline"/>
    </w:pPr>
    <w:rPr>
      <w:rFonts w:ascii="Century Schoolbook" w:eastAsia="Times New Roman" w:hAnsi="Century Schoolbook" w:cs="Times New Roman"/>
      <w:sz w:val="20"/>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elso1">
    <w:name w:val="Celso1"/>
    <w:basedOn w:val="Normal"/>
    <w:pPr>
      <w:widowControl w:val="0"/>
      <w:adjustRightInd w:val="0"/>
      <w:spacing w:after="0" w:line="360" w:lineRule="atLeast"/>
      <w:jc w:val="both"/>
      <w:textAlignment w:val="baseline"/>
    </w:pPr>
    <w:rPr>
      <w:rFonts w:ascii="Univers (W1)" w:eastAsia="Times New Roman" w:hAnsi="Univers (W1)" w:cs="Times New Roman"/>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eastAsia="Times New Roman" w:hAnsi="Times New Roman" w:cs="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Rodolpho1">
    <w:name w:val="Rodolpho1"/>
    <w:basedOn w:val="Normal"/>
    <w:pPr>
      <w:widowControl w:val="0"/>
      <w:adjustRightInd w:val="0"/>
      <w:spacing w:after="0" w:line="360" w:lineRule="atLeast"/>
      <w:jc w:val="both"/>
      <w:textAlignment w:val="baseline"/>
    </w:pPr>
    <w:rPr>
      <w:rFonts w:ascii="Arial" w:eastAsia="Times New Roman" w:hAnsi="Arial" w:cs="Arial"/>
      <w:sz w:val="24"/>
      <w:szCs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after="0" w:line="360" w:lineRule="atLeast"/>
      <w:jc w:val="both"/>
      <w:textAlignment w:val="baseline"/>
    </w:pPr>
    <w:rPr>
      <w:rFonts w:ascii="Times New Roman" w:eastAsia="SimSun" w:hAnsi="Times New Roman" w:cs="Times New Roman"/>
      <w:sz w:val="20"/>
      <w:szCs w:val="20"/>
      <w:lang w:val="en-US"/>
    </w:rPr>
  </w:style>
  <w:style w:type="paragraph" w:customStyle="1" w:styleId="ListParagraph2">
    <w:name w:val="List Paragraph2"/>
    <w:basedOn w:val="Normal"/>
    <w:pPr>
      <w:widowControl w:val="0"/>
      <w:adjustRightInd w:val="0"/>
      <w:spacing w:after="0" w:line="360" w:lineRule="atLeast"/>
      <w:ind w:left="720"/>
      <w:jc w:val="both"/>
      <w:textAlignment w:val="baseline"/>
    </w:pPr>
    <w:rPr>
      <w:rFonts w:ascii="CG Times" w:eastAsia="Times New Roman" w:hAnsi="CG Times" w:cs="CG Times"/>
      <w:sz w:val="20"/>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AODocTxt">
    <w:name w:val="AODocTxt"/>
    <w:basedOn w:val="Normal"/>
    <w:pPr>
      <w:widowControl w:val="0"/>
      <w:tabs>
        <w:tab w:val="num" w:pos="435"/>
      </w:tabs>
      <w:autoSpaceDE w:val="0"/>
      <w:autoSpaceDN w:val="0"/>
      <w:adjustRightInd w:val="0"/>
      <w:spacing w:before="240" w:after="0" w:line="260" w:lineRule="atLeast"/>
      <w:ind w:left="435" w:hanging="435"/>
      <w:jc w:val="both"/>
      <w:textAlignment w:val="baseline"/>
    </w:pPr>
    <w:rPr>
      <w:rFonts w:ascii="Times New Roman" w:eastAsia="SimSun" w:hAnsi="Times New Roman" w:cs="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BalloonText1">
    <w:name w:val="Balloon Text1"/>
    <w:basedOn w:val="Normal"/>
    <w:uiPriority w:val="99"/>
    <w:semiHidden/>
    <w:pPr>
      <w:widowControl w:val="0"/>
      <w:adjustRightInd w:val="0"/>
      <w:spacing w:after="0"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b/>
      <w:bCs/>
      <w:sz w:val="24"/>
      <w:szCs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b/>
      <w:bCs/>
      <w:sz w:val="24"/>
      <w:szCs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b/>
      <w:bCs/>
      <w:sz w:val="24"/>
      <w:szCs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eastAsia="Times New Roman" w:hAnsi="Times New Roman" w:cs="Times New Roman"/>
      <w:sz w:val="24"/>
      <w:szCs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eastAsia="Times New Roman" w:hAnsi="Times New Roman" w:cs="Times New Roman"/>
      <w:sz w:val="24"/>
      <w:szCs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eastAsia="Times New Roman" w:hAnsi="Times New Roman" w:cs="Times New Roman"/>
      <w:sz w:val="24"/>
      <w:szCs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ttulo31">
    <w:name w:val="título3"/>
    <w:basedOn w:val="Normal"/>
    <w:pPr>
      <w:widowControl w:val="0"/>
      <w:adjustRightInd w:val="0"/>
      <w:spacing w:after="0" w:line="360" w:lineRule="auto"/>
      <w:jc w:val="both"/>
      <w:textAlignment w:val="baseline"/>
    </w:pPr>
    <w:rPr>
      <w:rFonts w:ascii="Arial" w:eastAsia="MS Mincho" w:hAnsi="Arial" w:cs="Arial"/>
      <w:i/>
      <w:iCs/>
      <w:sz w:val="20"/>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eastAsia="Times New Roman" w:hAnsi="Times New Roman" w:cs="Times New Roman"/>
      <w:sz w:val="24"/>
      <w:szCs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1">
    <w:name w:val="Char Char2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cs="Times New Roman"/>
      <w:sz w:val="20"/>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pPr>
      <w:spacing w:after="0" w:line="240" w:lineRule="auto"/>
    </w:pPr>
    <w:rPr>
      <w:rFonts w:ascii="Times New Roman" w:eastAsia="SimSun" w:hAnsi="Times New Roman" w:cs="Times New Roman"/>
      <w:sz w:val="20"/>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 w:val="20"/>
      <w:szCs w:val="20"/>
      <w:lang w:val="en-US"/>
    </w:rPr>
  </w:style>
  <w:style w:type="paragraph" w:customStyle="1" w:styleId="CharChar2Char1">
    <w:name w:val="Char Char2 Char1"/>
    <w:basedOn w:val="Normal"/>
    <w:pPr>
      <w:spacing w:after="160" w:line="240" w:lineRule="exact"/>
    </w:pPr>
    <w:rPr>
      <w:rFonts w:ascii="Verdana" w:eastAsia="MS Mincho" w:hAnsi="Verdana" w:cs="Verdana"/>
      <w:sz w:val="20"/>
      <w:szCs w:val="20"/>
      <w:lang w:val="en-US"/>
    </w:rPr>
  </w:style>
  <w:style w:type="paragraph" w:customStyle="1" w:styleId="xl65">
    <w:name w:val="xl65"/>
    <w:basedOn w:val="Normal"/>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cs="Times New Roman"/>
      <w:sz w:val="10"/>
      <w:szCs w:val="10"/>
      <w:lang w:eastAsia="pt-BR"/>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cs="Times New Roman"/>
      <w:sz w:val="10"/>
      <w:szCs w:val="10"/>
      <w:lang w:eastAsia="pt-BR"/>
    </w:rPr>
  </w:style>
  <w:style w:type="paragraph" w:customStyle="1" w:styleId="xl70">
    <w:name w:val="xl70"/>
    <w:basedOn w:val="Normal"/>
    <w:pPr>
      <w:spacing w:before="100" w:beforeAutospacing="1" w:after="100" w:afterAutospacing="1" w:line="240" w:lineRule="auto"/>
    </w:pPr>
    <w:rPr>
      <w:rFonts w:ascii="Times New Roman" w:eastAsia="Times New Roman" w:hAnsi="Times New Roman" w:cs="Times New Roman"/>
      <w:sz w:val="10"/>
      <w:szCs w:val="10"/>
      <w:lang w:eastAsia="pt-BR"/>
    </w:rPr>
  </w:style>
  <w:style w:type="paragraph" w:customStyle="1" w:styleId="xl71">
    <w:name w:val="xl71"/>
    <w:basedOn w:val="Normal"/>
    <w:pPr>
      <w:spacing w:before="100" w:beforeAutospacing="1" w:after="100" w:afterAutospacing="1" w:line="240" w:lineRule="auto"/>
      <w:textAlignment w:val="center"/>
    </w:pPr>
    <w:rPr>
      <w:rFonts w:ascii="Times New Roman" w:eastAsia="Times New Roman" w:hAnsi="Times New Roman" w:cs="Times New Roman"/>
      <w:b/>
      <w:bCs/>
      <w:color w:val="000000"/>
      <w:sz w:val="10"/>
      <w:szCs w:val="10"/>
      <w:lang w:eastAsia="pt-BR"/>
    </w:rPr>
  </w:style>
  <w:style w:type="paragraph" w:customStyle="1" w:styleId="xl72">
    <w:name w:val="xl72"/>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pt-BR"/>
    </w:rPr>
  </w:style>
  <w:style w:type="paragraph" w:customStyle="1" w:styleId="xl73">
    <w:name w:val="xl73"/>
    <w:basedOn w:val="Normal"/>
    <w:pPr>
      <w:spacing w:before="100" w:beforeAutospacing="1" w:after="100" w:afterAutospacing="1" w:line="240" w:lineRule="auto"/>
      <w:textAlignment w:val="center"/>
    </w:pPr>
    <w:rPr>
      <w:rFonts w:ascii="Times New Roman" w:eastAsia="Times New Roman" w:hAnsi="Times New Roman" w:cs="Times New Roman"/>
      <w:b/>
      <w:bCs/>
      <w:color w:val="000000"/>
      <w:sz w:val="10"/>
      <w:szCs w:val="10"/>
      <w:lang w:eastAsia="pt-BR"/>
    </w:rPr>
  </w:style>
  <w:style w:type="paragraph" w:customStyle="1" w:styleId="xl74">
    <w:name w:val="xl74"/>
    <w:basedOn w:val="Normal"/>
    <w:pPr>
      <w:spacing w:before="100" w:beforeAutospacing="1" w:after="100" w:afterAutospacing="1" w:line="240" w:lineRule="auto"/>
      <w:textAlignment w:val="center"/>
    </w:pPr>
    <w:rPr>
      <w:rFonts w:ascii="Times New Roman" w:eastAsia="Times New Roman" w:hAnsi="Times New Roman" w:cs="Times New Roman"/>
      <w:b/>
      <w:bCs/>
      <w:color w:val="000000"/>
      <w:sz w:val="10"/>
      <w:szCs w:val="10"/>
      <w:lang w:eastAsia="pt-BR"/>
    </w:rPr>
  </w:style>
  <w:style w:type="paragraph" w:customStyle="1" w:styleId="xl75">
    <w:name w:val="xl75"/>
    <w:basedOn w:val="Normal"/>
    <w:pPr>
      <w:spacing w:before="100" w:beforeAutospacing="1" w:after="100" w:afterAutospacing="1" w:line="240" w:lineRule="auto"/>
    </w:pPr>
    <w:rPr>
      <w:rFonts w:ascii="Calibri" w:eastAsia="Times New Roman" w:hAnsi="Calibri" w:cs="Times New Roman"/>
      <w:b/>
      <w:bCs/>
      <w:sz w:val="16"/>
      <w:szCs w:val="16"/>
      <w:lang w:eastAsia="pt-BR"/>
    </w:rPr>
  </w:style>
  <w:style w:type="paragraph" w:customStyle="1" w:styleId="xl76">
    <w:name w:val="xl76"/>
    <w:basedOn w:val="Normal"/>
    <w:pPr>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77">
    <w:name w:val="xl77"/>
    <w:basedOn w:val="Normal"/>
    <w:pPr>
      <w:spacing w:before="100" w:beforeAutospacing="1" w:after="100" w:afterAutospacing="1" w:line="240" w:lineRule="auto"/>
    </w:pPr>
    <w:rPr>
      <w:rFonts w:ascii="Calibri" w:eastAsia="Times New Roman" w:hAnsi="Calibri" w:cs="Times New Roman"/>
      <w:b/>
      <w:bCs/>
      <w:sz w:val="16"/>
      <w:szCs w:val="16"/>
      <w:lang w:eastAsia="pt-BR"/>
    </w:rPr>
  </w:style>
  <w:style w:type="paragraph" w:customStyle="1" w:styleId="xl78">
    <w:name w:val="xl78"/>
    <w:basedOn w:val="Normal"/>
    <w:pPr>
      <w:spacing w:before="100" w:beforeAutospacing="1" w:after="100" w:afterAutospacing="1" w:line="240" w:lineRule="auto"/>
    </w:pPr>
    <w:rPr>
      <w:rFonts w:ascii="Calibri" w:eastAsia="Times New Roman" w:hAnsi="Calibri" w:cs="Times New Roman"/>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spacing w:line="240" w:lineRule="auto"/>
      <w:jc w:val="both"/>
    </w:pPr>
    <w:rPr>
      <w:rFonts w:ascii="Frutiger 45 Light" w:eastAsia="SimSun" w:hAnsi="Frutiger 45 Light" w:cs="Times New Roman"/>
      <w:sz w:val="20"/>
      <w:szCs w:val="20"/>
      <w:lang w:eastAsia="zh-CN"/>
    </w:rPr>
  </w:style>
  <w:style w:type="paragraph" w:customStyle="1" w:styleId="ListaColorida-nfase11">
    <w:name w:val="Lista Colorida - Ênfase 11"/>
    <w:basedOn w:val="Normal"/>
    <w:uiPriority w:val="34"/>
    <w:qFormat/>
    <w:pPr>
      <w:widowControl w:val="0"/>
      <w:adjustRightInd w:val="0"/>
      <w:spacing w:after="0" w:line="360" w:lineRule="atLeast"/>
      <w:ind w:left="720"/>
      <w:contextualSpacing/>
      <w:jc w:val="both"/>
      <w:textAlignment w:val="baseline"/>
    </w:pPr>
    <w:rPr>
      <w:rFonts w:ascii="Times New Roman" w:eastAsia="MS Mincho" w:hAnsi="Times New Roman" w:cs="Times New Roman"/>
      <w:sz w:val="24"/>
      <w:szCs w:val="24"/>
      <w:lang w:eastAsia="pt-BR"/>
    </w:rPr>
  </w:style>
  <w:style w:type="paragraph" w:customStyle="1" w:styleId="Body3">
    <w:name w:val="Body 3"/>
    <w:basedOn w:val="Normal"/>
    <w:pPr>
      <w:autoSpaceDE w:val="0"/>
      <w:autoSpaceDN w:val="0"/>
      <w:adjustRightInd w:val="0"/>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pPr>
      <w:numPr>
        <w:numId w:val="22"/>
      </w:numPr>
      <w:spacing w:after="120" w:line="240" w:lineRule="exact"/>
      <w:jc w:val="both"/>
    </w:pPr>
    <w:rPr>
      <w:rFonts w:ascii="Times New Roman" w:eastAsia="Times New Roman" w:hAnsi="Times New Roman" w:cs="Times New Roman"/>
      <w:kern w:val="20"/>
      <w:sz w:val="21"/>
      <w:szCs w:val="24"/>
      <w:lang w:val="x-none"/>
    </w:rPr>
  </w:style>
  <w:style w:type="character" w:customStyle="1" w:styleId="bullet2Char">
    <w:name w:val="bullet 2 Char"/>
    <w:link w:val="bullet2"/>
    <w:rPr>
      <w:rFonts w:ascii="Times New Roman" w:eastAsia="Times New Roman" w:hAnsi="Times New Roman" w:cs="Times New Roman"/>
      <w:kern w:val="20"/>
      <w:sz w:val="21"/>
      <w:szCs w:val="24"/>
      <w:lang w:val="x-none"/>
    </w:rPr>
  </w:style>
  <w:style w:type="paragraph" w:customStyle="1" w:styleId="BRP-CORPOTEXTO">
    <w:name w:val="(BRP - CORPO TEXTO)"/>
    <w:basedOn w:val="Normal"/>
    <w:qFormat/>
    <w:pPr>
      <w:spacing w:line="300" w:lineRule="exact"/>
      <w:jc w:val="both"/>
    </w:pPr>
    <w:rPr>
      <w:rFonts w:ascii="Arial" w:eastAsia="MS Mincho" w:hAnsi="Arial" w:cs="Arial"/>
      <w:sz w:val="20"/>
      <w:szCs w:val="20"/>
      <w:lang w:eastAsia="pt-BR"/>
    </w:rPr>
  </w:style>
  <w:style w:type="paragraph" w:customStyle="1" w:styleId="E-Pat">
    <w:name w:val="E-Pat"/>
    <w:basedOn w:val="Normal"/>
    <w:link w:val="E-PatChar"/>
    <w:qFormat/>
    <w:pPr>
      <w:spacing w:after="0" w:line="240" w:lineRule="auto"/>
      <w:ind w:firstLine="2829"/>
      <w:jc w:val="both"/>
    </w:pPr>
    <w:rPr>
      <w:rFonts w:ascii="Arial" w:eastAsia="Times New Roman" w:hAnsi="Arial" w:cs="Times New Roman"/>
      <w:sz w:val="24"/>
      <w:szCs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spacing w:after="0" w:line="240" w:lineRule="auto"/>
      <w:ind w:left="1418" w:right="1134"/>
      <w:jc w:val="both"/>
    </w:pPr>
    <w:rPr>
      <w:rFonts w:ascii="Arial" w:eastAsia="Times New Roman" w:hAnsi="Arial" w:cs="Times New Roman"/>
      <w:sz w:val="24"/>
      <w:szCs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3"/>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spacing w:after="0" w:line="240" w:lineRule="auto"/>
      <w:jc w:val="both"/>
    </w:pPr>
    <w:rPr>
      <w:rFonts w:ascii="Times New Roman" w:eastAsia="Times New Roman" w:hAnsi="Times New Roman" w:cs="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pPr>
      <w:spacing w:after="0" w:line="240" w:lineRule="auto"/>
    </w:pPr>
    <w:rPr>
      <w:rFonts w:ascii="Times New Roman" w:eastAsia="Times New Roman" w:hAnsi="Times New Roman" w:cs="Times New Roman"/>
      <w:sz w:val="24"/>
      <w:szCs w:val="20"/>
      <w:lang w:eastAsia="pt-BR"/>
    </w:rPr>
  </w:style>
  <w:style w:type="paragraph" w:customStyle="1" w:styleId="xl234">
    <w:name w:val="xl234"/>
    <w:basedOn w:val="Normal"/>
    <w:pPr>
      <w:shd w:val="clear" w:color="000000" w:fill="FFFFFF"/>
      <w:spacing w:before="100" w:beforeAutospacing="1" w:after="100" w:afterAutospacing="1" w:line="240" w:lineRule="auto"/>
    </w:pPr>
    <w:rPr>
      <w:rFonts w:ascii="Cambria" w:eastAsia="Times New Roman" w:hAnsi="Cambria" w:cs="Times New Roman"/>
      <w:sz w:val="24"/>
      <w:szCs w:val="24"/>
      <w:lang w:eastAsia="pt-BR"/>
    </w:rPr>
  </w:style>
  <w:style w:type="paragraph" w:customStyle="1" w:styleId="xl235">
    <w:name w:val="xl235"/>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line="240" w:lineRule="auto"/>
      <w:jc w:val="center"/>
    </w:pPr>
    <w:rPr>
      <w:rFonts w:ascii="Cambria" w:eastAsia="Times New Roman" w:hAnsi="Cambria" w:cs="Times New Roman"/>
      <w:sz w:val="24"/>
      <w:szCs w:val="24"/>
      <w:lang w:eastAsia="pt-BR"/>
    </w:rPr>
  </w:style>
  <w:style w:type="paragraph" w:customStyle="1" w:styleId="xl237">
    <w:name w:val="xl237"/>
    <w:basedOn w:val="Normal"/>
    <w:pPr>
      <w:shd w:val="clear" w:color="000000" w:fill="FFFFFF"/>
      <w:spacing w:before="100" w:beforeAutospacing="1" w:after="100" w:afterAutospacing="1" w:line="240" w:lineRule="auto"/>
      <w:jc w:val="center"/>
    </w:pPr>
    <w:rPr>
      <w:rFonts w:ascii="Cambria" w:eastAsia="Times New Roman" w:hAnsi="Cambria" w:cs="Times New Roman"/>
      <w:sz w:val="24"/>
      <w:szCs w:val="24"/>
      <w:lang w:eastAsia="pt-BR"/>
    </w:rPr>
  </w:style>
  <w:style w:type="paragraph" w:customStyle="1" w:styleId="xl238">
    <w:name w:val="xl238"/>
    <w:basedOn w:val="Normal"/>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39">
    <w:name w:val="xl239"/>
    <w:basedOn w:val="Normal"/>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line="240" w:lineRule="auto"/>
      <w:jc w:val="center"/>
    </w:pPr>
    <w:rPr>
      <w:rFonts w:ascii="Cambria" w:eastAsia="Times New Roman" w:hAnsi="Cambria" w:cs="Times New Roman"/>
      <w:sz w:val="24"/>
      <w:szCs w:val="24"/>
      <w:lang w:eastAsia="pt-BR"/>
    </w:rPr>
  </w:style>
  <w:style w:type="paragraph" w:customStyle="1" w:styleId="xl241">
    <w:name w:val="xl241"/>
    <w:basedOn w:val="Normal"/>
    <w:pPr>
      <w:shd w:val="clear" w:color="000000" w:fill="0F243E"/>
      <w:spacing w:before="100" w:beforeAutospacing="1" w:after="100" w:afterAutospacing="1" w:line="240" w:lineRule="auto"/>
      <w:textAlignment w:val="center"/>
    </w:pPr>
    <w:rPr>
      <w:rFonts w:ascii="Cambria" w:eastAsia="Times New Roman" w:hAnsi="Cambria" w:cs="Times New Roman"/>
      <w:b/>
      <w:bCs/>
      <w:color w:val="FFFFFF"/>
      <w:sz w:val="24"/>
      <w:szCs w:val="24"/>
      <w:lang w:eastAsia="pt-BR"/>
    </w:rPr>
  </w:style>
  <w:style w:type="paragraph" w:customStyle="1" w:styleId="xl242">
    <w:name w:val="xl242"/>
    <w:basedOn w:val="Normal"/>
    <w:pP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0"/>
      <w:szCs w:val="20"/>
      <w:lang w:eastAsia="pt-BR"/>
    </w:rPr>
  </w:style>
  <w:style w:type="paragraph" w:customStyle="1" w:styleId="xl243">
    <w:name w:val="xl243"/>
    <w:basedOn w:val="Normal"/>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44">
    <w:name w:val="xl244"/>
    <w:basedOn w:val="Normal"/>
    <w:pPr>
      <w:shd w:val="clear" w:color="000000" w:fill="0F243E"/>
      <w:spacing w:before="100" w:beforeAutospacing="1" w:after="100" w:afterAutospacing="1" w:line="240" w:lineRule="auto"/>
      <w:textAlignment w:val="center"/>
    </w:pPr>
    <w:rPr>
      <w:rFonts w:ascii="Cambria" w:eastAsia="Times New Roman" w:hAnsi="Cambria" w:cs="Times New Roman"/>
      <w:b/>
      <w:bCs/>
      <w:color w:val="FFFFFF"/>
      <w:sz w:val="20"/>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7">
    <w:name w:val="xl247"/>
    <w:basedOn w:val="Normal"/>
    <w:pPr>
      <w:shd w:val="clear" w:color="000000" w:fill="FFFFFF"/>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8">
    <w:name w:val="xl248"/>
    <w:basedOn w:val="Normal"/>
    <w:pPr>
      <w:shd w:val="clear" w:color="000000" w:fill="FDE9D9"/>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9">
    <w:name w:val="xl249"/>
    <w:basedOn w:val="Normal"/>
    <w:pPr>
      <w:shd w:val="clear" w:color="000000" w:fill="F2F2F2"/>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50">
    <w:name w:val="xl250"/>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1">
    <w:name w:val="xl251"/>
    <w:basedOn w:val="Normal"/>
    <w:pPr>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52">
    <w:name w:val="xl252"/>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3">
    <w:name w:val="xl253"/>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4">
    <w:name w:val="xl254"/>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5">
    <w:name w:val="xl255"/>
    <w:basedOn w:val="Normal"/>
    <w:pPr>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8">
    <w:name w:val="xl258"/>
    <w:basedOn w:val="Normal"/>
    <w:pPr>
      <w:spacing w:before="100" w:beforeAutospacing="1" w:after="100" w:afterAutospacing="1" w:line="240" w:lineRule="auto"/>
    </w:pPr>
    <w:rPr>
      <w:rFonts w:ascii="Cambria" w:eastAsia="Times New Roman" w:hAnsi="Cambria" w:cs="Times New Roman"/>
      <w:sz w:val="24"/>
      <w:szCs w:val="24"/>
      <w:lang w:eastAsia="pt-BR"/>
    </w:rPr>
  </w:style>
  <w:style w:type="paragraph" w:customStyle="1" w:styleId="xl259">
    <w:name w:val="xl259"/>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61">
    <w:name w:val="xl261"/>
    <w:basedOn w:val="Normal"/>
    <w:pP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FFFF"/>
      <w:sz w:val="24"/>
      <w:szCs w:val="24"/>
      <w:lang w:eastAsia="pt-BR"/>
    </w:rPr>
  </w:style>
  <w:style w:type="paragraph" w:customStyle="1" w:styleId="xl262">
    <w:name w:val="xl262"/>
    <w:basedOn w:val="Normal"/>
    <w:pP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0000"/>
      <w:sz w:val="2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FFFF"/>
      <w:sz w:val="24"/>
      <w:szCs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FFFF"/>
      <w:sz w:val="24"/>
      <w:szCs w:val="24"/>
      <w:lang w:eastAsia="pt-BR"/>
    </w:rPr>
  </w:style>
  <w:style w:type="paragraph" w:styleId="CabealhodoSumrio">
    <w:name w:val="TOC Heading"/>
    <w:basedOn w:val="Ttulo1"/>
    <w:next w:val="Normal"/>
    <w:uiPriority w:val="39"/>
    <w:semiHidden/>
    <w:unhideWhenUsed/>
    <w:qFormat/>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pPr>
      <w:spacing w:before="100" w:beforeAutospacing="1" w:after="100" w:afterAutospacing="1" w:line="240" w:lineRule="auto"/>
    </w:pPr>
    <w:rPr>
      <w:rFonts w:ascii="Segoe UI" w:eastAsia="Times New Roman" w:hAnsi="Segoe UI" w:cs="Segoe UI"/>
      <w:color w:val="000000"/>
      <w:sz w:val="18"/>
      <w:szCs w:val="18"/>
      <w:lang w:val="en-US"/>
    </w:rPr>
  </w:style>
  <w:style w:type="paragraph" w:customStyle="1" w:styleId="font6">
    <w:name w:val="font6"/>
    <w:basedOn w:val="Normal"/>
    <w:pPr>
      <w:spacing w:before="100" w:beforeAutospacing="1" w:after="100" w:afterAutospacing="1" w:line="240" w:lineRule="auto"/>
    </w:pPr>
    <w:rPr>
      <w:rFonts w:ascii="Segoe UI" w:eastAsia="Times New Roman" w:hAnsi="Segoe UI" w:cs="Segoe UI"/>
      <w:b/>
      <w:bCs/>
      <w:color w:val="000000"/>
      <w:sz w:val="18"/>
      <w:szCs w:val="18"/>
      <w:lang w:val="en-US"/>
    </w:rPr>
  </w:style>
  <w:style w:type="paragraph" w:customStyle="1" w:styleId="xl196">
    <w:name w:val="xl196"/>
    <w:basedOn w:val="Normal"/>
    <w:pPr>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7">
    <w:name w:val="xl197"/>
    <w:basedOn w:val="Normal"/>
    <w:pPr>
      <w:shd w:val="clear" w:color="000000" w:fill="FFFFFF"/>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val="en-US"/>
    </w:rPr>
  </w:style>
  <w:style w:type="paragraph" w:customStyle="1" w:styleId="xl199">
    <w:name w:val="xl199"/>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0">
    <w:name w:val="xl200"/>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1">
    <w:name w:val="xl201"/>
    <w:basedOn w:val="Normal"/>
    <w:pPr>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202">
    <w:name w:val="xl202"/>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3">
    <w:name w:val="xl203"/>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4">
    <w:name w:val="xl204"/>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arial8">
    <w:name w:val="arial8"/>
    <w:basedOn w:val="Normal"/>
    <w:uiPriority w:val="99"/>
    <w:pPr>
      <w:spacing w:before="100" w:beforeAutospacing="1" w:after="100" w:afterAutospacing="1" w:line="240" w:lineRule="auto"/>
    </w:pPr>
    <w:rPr>
      <w:rFonts w:ascii="Arial" w:eastAsia="Times New Roman" w:hAnsi="Arial" w:cs="Arial"/>
      <w:sz w:val="16"/>
      <w:szCs w:val="16"/>
      <w:lang w:eastAsia="pt-BR"/>
    </w:rPr>
  </w:style>
  <w:style w:type="paragraph" w:customStyle="1" w:styleId="arial10">
    <w:name w:val="arial10"/>
    <w:basedOn w:val="Normal"/>
    <w:uiPriority w:val="99"/>
    <w:pPr>
      <w:spacing w:before="100" w:beforeAutospacing="1" w:after="100" w:afterAutospacing="1" w:line="240" w:lineRule="auto"/>
    </w:pPr>
    <w:rPr>
      <w:rFonts w:ascii="Arial" w:eastAsia="Times New Roman" w:hAnsi="Arial" w:cs="Arial"/>
      <w:sz w:val="20"/>
      <w:szCs w:val="20"/>
      <w:lang w:eastAsia="pt-BR"/>
    </w:rPr>
  </w:style>
  <w:style w:type="paragraph" w:customStyle="1" w:styleId="arial18">
    <w:name w:val="arial18"/>
    <w:basedOn w:val="Normal"/>
    <w:uiPriority w:val="99"/>
    <w:pPr>
      <w:spacing w:before="100" w:beforeAutospacing="1" w:after="100" w:afterAutospacing="1" w:line="240" w:lineRule="auto"/>
    </w:pPr>
    <w:rPr>
      <w:rFonts w:ascii="Arial" w:eastAsia="Times New Roman" w:hAnsi="Arial" w:cs="Arial"/>
      <w:sz w:val="36"/>
      <w:szCs w:val="36"/>
      <w:lang w:eastAsia="pt-BR"/>
    </w:rPr>
  </w:style>
  <w:style w:type="paragraph" w:customStyle="1" w:styleId="arial28">
    <w:name w:val="arial28"/>
    <w:basedOn w:val="Normal"/>
    <w:uiPriority w:val="99"/>
    <w:pPr>
      <w:spacing w:before="100" w:beforeAutospacing="1" w:after="100" w:afterAutospacing="1" w:line="240" w:lineRule="auto"/>
    </w:pPr>
    <w:rPr>
      <w:rFonts w:ascii="Arial" w:eastAsia="Times New Roman" w:hAnsi="Arial" w:cs="Arial"/>
      <w:b/>
      <w:bCs/>
      <w:sz w:val="56"/>
      <w:szCs w:val="56"/>
      <w:lang w:eastAsia="pt-BR"/>
    </w:rPr>
  </w:style>
  <w:style w:type="paragraph" w:customStyle="1" w:styleId="style2">
    <w:name w:val="style2"/>
    <w:basedOn w:val="Normal"/>
    <w:uiPriority w:val="99"/>
    <w:pPr>
      <w:spacing w:before="100" w:beforeAutospacing="1" w:after="100" w:afterAutospacing="1" w:line="240" w:lineRule="auto"/>
    </w:pPr>
    <w:rPr>
      <w:rFonts w:ascii="Arial" w:eastAsia="Times New Roman"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4"/>
      </w:numPr>
      <w:tabs>
        <w:tab w:val="left" w:pos="851"/>
        <w:tab w:val="left" w:pos="1418"/>
        <w:tab w:val="left" w:pos="1701"/>
      </w:tabs>
      <w:spacing w:line="320" w:lineRule="exact"/>
      <w:contextualSpacing/>
    </w:pPr>
    <w:rPr>
      <w:sz w:val="16"/>
    </w:rPr>
  </w:style>
  <w:style w:type="character" w:customStyle="1" w:styleId="FooterReferenceChar">
    <w:name w:val="Footer Reference Char"/>
    <w:basedOn w:val="PargrafodaListaChar"/>
    <w:link w:val="FooterReference"/>
    <w:uiPriority w:val="99"/>
    <w:semiHidden/>
    <w:rPr>
      <w:rFonts w:ascii="Times New Roman" w:eastAsia="MS Mincho" w:hAnsi="Times New Roman" w:cs="Times New Roman"/>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spacing w:after="0" w:line="240" w:lineRule="auto"/>
      <w:ind w:left="720"/>
    </w:pPr>
    <w:rPr>
      <w:rFonts w:ascii="CG Times" w:eastAsia="Times New Roman" w:hAnsi="CG Times" w:cs="CG Times"/>
      <w:sz w:val="20"/>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liChar">
    <w:name w:val="li Char"/>
    <w:rPr>
      <w:rFonts w:ascii="Trebuchet MS" w:hAnsi="Trebuchet MS"/>
      <w:b/>
      <w:sz w:val="24"/>
      <w:lang w:val="pt-BR" w:eastAsia="ar-SA" w:bidi="ar-SA"/>
    </w:rPr>
  </w:style>
  <w:style w:type="character" w:customStyle="1" w:styleId="Ttulo2Char">
    <w:name w:val="Título 2 Char"/>
    <w:link w:val="Ttulo21"/>
    <w:rPr>
      <w:rFonts w:ascii="Arial Narrow" w:hAnsi="Arial Narrow"/>
      <w:b/>
      <w:sz w:val="22"/>
      <w:lang w:val="pt-BR" w:eastAsia="ar-SA" w:bidi="ar-SA"/>
    </w:rPr>
  </w:style>
  <w:style w:type="character" w:customStyle="1" w:styleId="TextodecomentrioChar">
    <w:name w:val="Texto de comentário Char"/>
    <w:rPr>
      <w:sz w:val="24"/>
      <w:lang w:val="pt-BR" w:eastAsia="ar-SA" w:bidi="ar-SA"/>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line="240" w:lineRule="auto"/>
    </w:pPr>
    <w:rPr>
      <w:rFonts w:ascii="Arial" w:eastAsia="Times New Roman" w:hAnsi="Arial" w:cs="DejaVu Sans"/>
      <w:sz w:val="28"/>
      <w:szCs w:val="28"/>
      <w:lang w:eastAsia="ar-SA"/>
    </w:rPr>
  </w:style>
  <w:style w:type="paragraph" w:customStyle="1" w:styleId="Index">
    <w:name w:val="Index"/>
    <w:basedOn w:val="Normal"/>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Legenda1">
    <w:name w:val="Legenda1"/>
    <w:basedOn w:val="Normal"/>
    <w:next w:val="Normal"/>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li">
    <w:name w:val="li"/>
    <w:basedOn w:val="Ttulo2"/>
    <w:pPr>
      <w:widowControl/>
      <w:numPr>
        <w:ilvl w:val="1"/>
      </w:numPr>
      <w:suppressAutoHyphens/>
      <w:autoSpaceDE/>
      <w:autoSpaceDN/>
      <w:adjustRightInd/>
      <w:spacing w:line="360" w:lineRule="auto"/>
      <w:jc w:val="both"/>
      <w:outlineLvl w:val="9"/>
    </w:pPr>
    <w:rPr>
      <w:rFonts w:ascii="Trebuchet MS" w:eastAsia="Times New Roman" w:hAnsi="Trebuchet MS" w:cs="Times New Roman"/>
      <w:bCs w:val="0"/>
      <w:i/>
      <w:iCs/>
      <w:sz w:val="28"/>
      <w:lang w:eastAsia="ar-SA"/>
    </w:rPr>
  </w:style>
  <w:style w:type="paragraph" w:customStyle="1" w:styleId="Textodecomentrio1">
    <w:name w:val="Texto de comentário1"/>
    <w:basedOn w:val="Normal"/>
    <w:pPr>
      <w:suppressAutoHyphens/>
      <w:spacing w:after="0" w:line="240" w:lineRule="auto"/>
    </w:pPr>
    <w:rPr>
      <w:rFonts w:ascii="Times New Roman" w:eastAsia="Times New Roman" w:hAnsi="Times New Roman" w:cs="Times New Roman"/>
      <w:sz w:val="24"/>
      <w:szCs w:val="24"/>
      <w:lang w:eastAsia="ar-SA"/>
    </w:rPr>
  </w:style>
  <w:style w:type="paragraph" w:customStyle="1" w:styleId="CharChar1Char">
    <w:name w:val="Char Char1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eastAsia="Times New Roman" w:hAnsi="Verdana" w:cs="Times New Roman"/>
      <w:sz w:val="20"/>
      <w:szCs w:val="20"/>
      <w:lang w:val="en-US" w:eastAsia="ar-SA"/>
    </w:rPr>
  </w:style>
  <w:style w:type="paragraph" w:customStyle="1" w:styleId="Textodebalo1">
    <w:name w:val="Texto de balão1"/>
    <w:basedOn w:val="Normal"/>
    <w:pPr>
      <w:suppressAutoHyphens/>
      <w:spacing w:after="0" w:line="240" w:lineRule="auto"/>
    </w:pPr>
    <w:rPr>
      <w:rFonts w:ascii="Tahoma" w:eastAsia="Times New Roman" w:hAnsi="Tahoma"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TableContents">
    <w:name w:val="Table Contents"/>
    <w:basedOn w:val="Normal"/>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cs="Times New Roman"/>
      <w:sz w:val="20"/>
      <w:szCs w:val="20"/>
      <w:lang w:val="en-US"/>
    </w:rPr>
  </w:style>
  <w:style w:type="paragraph" w:styleId="Recuonormal">
    <w:name w:val="Normal Indent"/>
    <w:basedOn w:val="Normal"/>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cs="Times New Roman"/>
      <w:sz w:val="20"/>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spacing w:after="0" w:line="240" w:lineRule="auto"/>
      <w:jc w:val="both"/>
    </w:pPr>
    <w:rPr>
      <w:rFonts w:ascii="Times New Roman" w:eastAsia="Times New Roman" w:hAnsi="Times New Roman" w:cs="Times New Roman"/>
      <w:b/>
      <w:sz w:val="20"/>
      <w:szCs w:val="20"/>
      <w:lang w:eastAsia="pt-BR"/>
    </w:rPr>
  </w:style>
  <w:style w:type="paragraph" w:customStyle="1" w:styleId="alpha3">
    <w:name w:val="alpha 3"/>
    <w:basedOn w:val="Normal"/>
    <w:pPr>
      <w:tabs>
        <w:tab w:val="num" w:pos="2041"/>
      </w:tabs>
      <w:autoSpaceDE w:val="0"/>
      <w:autoSpaceDN w:val="0"/>
      <w:adjustRightInd w:val="0"/>
      <w:spacing w:after="140" w:line="290" w:lineRule="auto"/>
      <w:ind w:left="2041" w:hanging="794"/>
      <w:jc w:val="both"/>
    </w:pPr>
    <w:rPr>
      <w:rFonts w:ascii="Times New Roman" w:eastAsia="Times New Roman" w:hAnsi="Times New Roman" w:cs="Times New Roman"/>
      <w:kern w:val="20"/>
      <w:sz w:val="20"/>
      <w:szCs w:val="20"/>
      <w:lang w:eastAsia="pt-BR"/>
    </w:rPr>
  </w:style>
  <w:style w:type="paragraph" w:customStyle="1" w:styleId="roman4">
    <w:name w:val="roman 4"/>
    <w:basedOn w:val="Normal"/>
    <w:pPr>
      <w:tabs>
        <w:tab w:val="num" w:pos="2722"/>
      </w:tabs>
      <w:autoSpaceDE w:val="0"/>
      <w:autoSpaceDN w:val="0"/>
      <w:adjustRightInd w:val="0"/>
      <w:spacing w:after="140" w:line="290" w:lineRule="auto"/>
      <w:ind w:left="2722" w:hanging="681"/>
      <w:jc w:val="both"/>
    </w:pPr>
    <w:rPr>
      <w:rFonts w:ascii="Times New Roman" w:eastAsia="Times New Roman" w:hAnsi="Times New Roman" w:cs="Times New Roman"/>
      <w:kern w:val="20"/>
      <w:sz w:val="20"/>
      <w:szCs w:val="20"/>
      <w:lang w:eastAsia="pt-BR"/>
    </w:rPr>
  </w:style>
  <w:style w:type="paragraph" w:customStyle="1" w:styleId="Body2">
    <w:name w:val="Body 2"/>
    <w:basedOn w:val="Normal"/>
    <w:pPr>
      <w:autoSpaceDE w:val="0"/>
      <w:autoSpaceDN w:val="0"/>
      <w:adjustRightInd w:val="0"/>
      <w:spacing w:after="140" w:line="290" w:lineRule="auto"/>
      <w:ind w:left="1247"/>
      <w:jc w:val="both"/>
    </w:pPr>
    <w:rPr>
      <w:rFonts w:ascii="Times New Roman" w:eastAsia="Times New Roman" w:hAnsi="Times New Roman" w:cs="Times New Roman"/>
      <w:kern w:val="20"/>
      <w:sz w:val="20"/>
      <w:szCs w:val="24"/>
      <w:lang w:val="en-GB" w:eastAsia="pt-BR"/>
    </w:rPr>
  </w:style>
  <w:style w:type="numbering" w:customStyle="1" w:styleId="CRIPadroItaBBA">
    <w:name w:val="CRI Padrão Itaú BBA"/>
    <w:pPr>
      <w:numPr>
        <w:numId w:val="39"/>
      </w:numPr>
    </w:pPr>
  </w:style>
  <w:style w:type="paragraph" w:customStyle="1" w:styleId="FormatJunivel1">
    <w:name w:val="Format Ju (nivel 1)"/>
    <w:basedOn w:val="Normal"/>
    <w:uiPriority w:val="99"/>
    <w:pPr>
      <w:widowControl w:val="0"/>
      <w:tabs>
        <w:tab w:val="num" w:pos="1407"/>
      </w:tabs>
      <w:autoSpaceDE w:val="0"/>
      <w:autoSpaceDN w:val="0"/>
      <w:adjustRightInd w:val="0"/>
      <w:spacing w:after="0" w:line="240" w:lineRule="auto"/>
      <w:ind w:left="1407" w:hanging="840"/>
      <w:jc w:val="both"/>
    </w:pPr>
    <w:rPr>
      <w:rFonts w:ascii="Times New Roman" w:eastAsia="Times New Roman" w:hAnsi="Times New Roman" w:cs="Times New Roman"/>
      <w:sz w:val="24"/>
      <w:szCs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spacing w:after="0" w:line="240" w:lineRule="auto"/>
    </w:pPr>
    <w:rPr>
      <w:rFonts w:ascii="Times New Roman" w:eastAsia="Times New Roman" w:hAnsi="Times New Roman" w:cs="Times New Roman"/>
      <w:sz w:val="24"/>
      <w:szCs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color w:val="000000"/>
      <w:sz w:val="24"/>
      <w:szCs w:val="24"/>
      <w:lang w:eastAsia="pt-BR"/>
    </w:rPr>
  </w:style>
  <w:style w:type="paragraph" w:customStyle="1" w:styleId="MAG-CORPODETEXTO">
    <w:name w:val="(MAG - CORPO DE TEXTO)"/>
    <w:basedOn w:val="Normal"/>
    <w:pPr>
      <w:spacing w:after="240" w:line="300" w:lineRule="exact"/>
      <w:jc w:val="both"/>
    </w:pPr>
    <w:rPr>
      <w:rFonts w:ascii="Tahoma" w:eastAsia="Times New Roman" w:hAnsi="Tahoma" w:cs="Tahoma"/>
      <w:spacing w:val="-2"/>
      <w:sz w:val="20"/>
      <w:szCs w:val="20"/>
    </w:rPr>
  </w:style>
  <w:style w:type="paragraph" w:customStyle="1" w:styleId="BasicParagraph">
    <w:name w:val="[Basic Paragraph]"/>
    <w:basedOn w:val="Normal"/>
    <w:uiPriority w:val="99"/>
    <w:pPr>
      <w:autoSpaceDE w:val="0"/>
      <w:autoSpaceDN w:val="0"/>
      <w:spacing w:after="0" w:line="288" w:lineRule="auto"/>
    </w:pPr>
    <w:rPr>
      <w:rFonts w:ascii="MinionPro-Regular" w:hAnsi="MinionPro-Regular" w:cs="Times New Roman"/>
      <w:color w:val="000000"/>
      <w:sz w:val="24"/>
      <w:szCs w:val="24"/>
      <w:lang w:eastAsia="pt-BR"/>
    </w:rPr>
  </w:style>
  <w:style w:type="paragraph" w:customStyle="1" w:styleId="yiv4587370033msonormal">
    <w:name w:val="yiv4587370033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pPr>
      <w:numPr>
        <w:numId w:val="40"/>
      </w:numPr>
      <w:spacing w:after="140" w:line="290" w:lineRule="auto"/>
      <w:jc w:val="both"/>
    </w:pPr>
    <w:rPr>
      <w:rFonts w:ascii="Arial" w:eastAsia="Times New Roman" w:hAnsi="Arial" w:cs="Arial"/>
      <w:sz w:val="20"/>
      <w:szCs w:val="24"/>
      <w:lang w:eastAsia="pt-BR"/>
    </w:rPr>
  </w:style>
  <w:style w:type="paragraph" w:customStyle="1" w:styleId="Recitals">
    <w:name w:val="Recitals"/>
    <w:basedOn w:val="Normal"/>
    <w:pPr>
      <w:numPr>
        <w:ilvl w:val="1"/>
        <w:numId w:val="40"/>
      </w:numPr>
      <w:spacing w:after="140" w:line="290" w:lineRule="auto"/>
      <w:jc w:val="both"/>
    </w:pPr>
    <w:rPr>
      <w:rFonts w:ascii="Arial" w:eastAsia="Times New Roman" w:hAnsi="Arial" w:cs="Arial"/>
      <w:sz w:val="20"/>
      <w:szCs w:val="24"/>
      <w:lang w:eastAsia="pt-BR"/>
    </w:rPr>
  </w:style>
  <w:style w:type="paragraph" w:customStyle="1" w:styleId="Parties2">
    <w:name w:val="Parties 2"/>
    <w:basedOn w:val="Normal"/>
    <w:pPr>
      <w:numPr>
        <w:ilvl w:val="2"/>
        <w:numId w:val="40"/>
      </w:numPr>
      <w:spacing w:after="0" w:line="240" w:lineRule="auto"/>
      <w:jc w:val="both"/>
    </w:pPr>
    <w:rPr>
      <w:rFonts w:ascii="Times New Roman" w:eastAsia="Times New Roman" w:hAnsi="Times New Roman" w:cs="Times New Roman"/>
      <w:sz w:val="24"/>
      <w:szCs w:val="24"/>
      <w:lang w:eastAsia="pt-BR"/>
    </w:rPr>
  </w:style>
  <w:style w:type="paragraph" w:customStyle="1" w:styleId="Recitals2">
    <w:name w:val="Recitals 2"/>
    <w:basedOn w:val="Normal"/>
    <w:pPr>
      <w:numPr>
        <w:ilvl w:val="3"/>
        <w:numId w:val="40"/>
      </w:numPr>
      <w:spacing w:after="0" w:line="240" w:lineRule="auto"/>
      <w:jc w:val="both"/>
    </w:pPr>
    <w:rPr>
      <w:rFonts w:ascii="Times New Roman" w:eastAsia="Times New Roman" w:hAnsi="Times New Roman" w:cs="Times New Roman"/>
      <w:sz w:val="24"/>
      <w:szCs w:val="24"/>
      <w:lang w:eastAsia="pt-BR"/>
    </w:rPr>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lang w:eastAsia="pt-BR"/>
    </w:rPr>
  </w:style>
  <w:style w:type="character" w:customStyle="1" w:styleId="Level3Char">
    <w:name w:val="Level 3 Char"/>
    <w:link w:val="Level3"/>
    <w:uiPriority w:val="99"/>
    <w:locked/>
    <w:rPr>
      <w:rFonts w:ascii="Arial" w:eastAsia="Times New Roman" w:hAnsi="Arial" w:cs="Arial"/>
      <w:kern w:val="20"/>
      <w:sz w:val="20"/>
      <w:szCs w:val="20"/>
      <w:lang w:eastAsia="pt-BR"/>
    </w:rPr>
  </w:style>
  <w:style w:type="paragraph" w:customStyle="1" w:styleId="SFTtulo2">
    <w:name w:val="SF_Título 2"/>
    <w:basedOn w:val="Normal"/>
    <w:link w:val="SFTtulo2Char"/>
    <w:qFormat/>
    <w:pPr>
      <w:keepNext/>
      <w:keepLines/>
      <w:tabs>
        <w:tab w:val="left" w:pos="709"/>
        <w:tab w:val="left" w:pos="2366"/>
      </w:tabs>
      <w:spacing w:after="0" w:line="300" w:lineRule="atLeast"/>
      <w:jc w:val="both"/>
    </w:pPr>
    <w:rPr>
      <w:rFonts w:ascii="Garamond" w:eastAsia="MS Mincho" w:hAnsi="Garamond" w:cs="Times New Roman"/>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spacing w:after="0" w:line="240" w:lineRule="auto"/>
    </w:pPr>
    <w:rPr>
      <w:rFonts w:ascii="Tahoma" w:hAnsi="Tahoma"/>
      <w:sz w:val="16"/>
    </w:rPr>
  </w:style>
  <w:style w:type="paragraph" w:customStyle="1" w:styleId="Cabealho2">
    <w:name w:val="Cabeçalho2"/>
    <w:basedOn w:val="Normal"/>
    <w:link w:val="CabealhoChar"/>
    <w:rsid w:val="00DD7125"/>
    <w:pPr>
      <w:overflowPunct w:val="0"/>
      <w:autoSpaceDE w:val="0"/>
      <w:autoSpaceDN w:val="0"/>
      <w:adjustRightInd w:val="0"/>
      <w:spacing w:after="0" w:line="240" w:lineRule="auto"/>
    </w:pPr>
    <w:rPr>
      <w:rFonts w:ascii="Arial" w:eastAsia="Times New Roman" w:hAnsi="Arial" w:cs="Times New Roman"/>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spacing w:after="0" w:line="240" w:lineRule="auto"/>
    </w:pPr>
    <w:rPr>
      <w:rFonts w:ascii="Arial" w:eastAsia="Times New Roman" w:hAnsi="Arial" w:cs="Times New Roman"/>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link w:val="Ttulo2Char"/>
    <w:rsid w:val="00DD7125"/>
    <w:pPr>
      <w:overflowPunct w:val="0"/>
      <w:autoSpaceDE w:val="0"/>
      <w:autoSpaceDN w:val="0"/>
      <w:adjustRightInd w:val="0"/>
      <w:spacing w:after="0" w:line="240" w:lineRule="auto"/>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F8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juridico@truesecuritizadora.com.br" TargetMode="Externa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8E34A2B8-506F-4F4B-A639-116AB87D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27885</Words>
  <Characters>150581</Characters>
  <Application>Microsoft Office Word</Application>
  <DocSecurity>0</DocSecurity>
  <Lines>1254</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178110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Anna Luiza Piragibe De Almeida Maximiano Figueiredo</cp:lastModifiedBy>
  <cp:revision>2</cp:revision>
  <cp:lastPrinted>2020-01-31T22:35:00Z</cp:lastPrinted>
  <dcterms:created xsi:type="dcterms:W3CDTF">2020-02-02T22:41:00Z</dcterms:created>
  <dcterms:modified xsi:type="dcterms:W3CDTF">2020-02-02T22:41:00Z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- 4705396v4 </vt:lpwstr>
  </property>
  <property fmtid="{D5CDD505-2E9C-101B-9397-08002B2CF9AE}" pid="3" name="AZGED">
    <vt:lpwstr>41855v2</vt:lpwstr>
  </property>
</Properties>
</file>