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EE9C6" w14:textId="55C02D81" w:rsidR="00477B08" w:rsidRPr="00F97D75" w:rsidRDefault="005734BD" w:rsidP="00475E9F">
      <w:pPr>
        <w:suppressAutoHyphens/>
        <w:spacing w:after="240" w:line="320" w:lineRule="atLeast"/>
        <w:jc w:val="center"/>
        <w:rPr>
          <w:rFonts w:ascii="Segoe UI" w:hAnsi="Segoe UI" w:cs="Segoe UI"/>
          <w:b/>
          <w:color w:val="auto"/>
        </w:rPr>
      </w:pPr>
      <w:bookmarkStart w:id="0" w:name="_Ref426356774"/>
      <w:bookmarkStart w:id="1" w:name="_Toc427749867"/>
      <w:r w:rsidRPr="00F97D75">
        <w:rPr>
          <w:rFonts w:ascii="Segoe UI" w:hAnsi="Segoe UI" w:cs="Segoe UI"/>
          <w:b/>
          <w:bCs/>
          <w:caps/>
          <w:color w:val="auto"/>
        </w:rPr>
        <w:t xml:space="preserve">PRIMEIRO ADITAMENTO ao </w:t>
      </w:r>
      <w:r w:rsidR="00475E9F" w:rsidRPr="00F97D75">
        <w:rPr>
          <w:rFonts w:ascii="Segoe UI" w:hAnsi="Segoe UI" w:cs="Segoe UI"/>
          <w:b/>
          <w:bCs/>
          <w:caps/>
          <w:color w:val="auto"/>
        </w:rPr>
        <w:t xml:space="preserve">INSTRUMENTO PARTICULAR DE ALIENAÇÃO FIDUCIÁRIA DE </w:t>
      </w:r>
      <w:r w:rsidR="009048EF" w:rsidRPr="00F97D75">
        <w:rPr>
          <w:rFonts w:ascii="Segoe UI" w:hAnsi="Segoe UI" w:cs="Segoe UI"/>
          <w:b/>
          <w:color w:val="auto"/>
        </w:rPr>
        <w:t xml:space="preserve">QUOTAS </w:t>
      </w:r>
      <w:r w:rsidR="00725D21" w:rsidRPr="00F97D75">
        <w:rPr>
          <w:rFonts w:ascii="Segoe UI" w:hAnsi="Segoe UI" w:cs="Segoe UI"/>
          <w:b/>
          <w:color w:val="auto"/>
        </w:rPr>
        <w:t>EM GARANTIA</w:t>
      </w:r>
      <w:r w:rsidR="00D355D5" w:rsidRPr="00F97D75">
        <w:rPr>
          <w:rFonts w:ascii="Segoe UI" w:hAnsi="Segoe UI" w:cs="Segoe UI"/>
          <w:b/>
          <w:color w:val="auto"/>
        </w:rPr>
        <w:t xml:space="preserve"> </w:t>
      </w:r>
      <w:r w:rsidR="00475E9F" w:rsidRPr="00F97D75">
        <w:rPr>
          <w:rFonts w:ascii="Segoe UI" w:hAnsi="Segoe UI" w:cs="Segoe UI"/>
          <w:b/>
          <w:bCs/>
          <w:caps/>
          <w:color w:val="auto"/>
        </w:rPr>
        <w:t>E OUTRAS AVENÇAS</w:t>
      </w:r>
    </w:p>
    <w:p w14:paraId="348B1D6F" w14:textId="77777777" w:rsidR="00A02862" w:rsidRPr="00F97D75" w:rsidRDefault="00D60EBB" w:rsidP="00CA33C0">
      <w:pPr>
        <w:pStyle w:val="PargrafodaLista"/>
        <w:numPr>
          <w:ilvl w:val="0"/>
          <w:numId w:val="81"/>
        </w:numPr>
        <w:spacing w:after="240" w:line="320" w:lineRule="atLeast"/>
        <w:ind w:left="0" w:firstLine="0"/>
        <w:rPr>
          <w:rFonts w:ascii="Segoe UI" w:hAnsi="Segoe UI" w:cs="Segoe UI"/>
          <w:color w:val="auto"/>
          <w:sz w:val="22"/>
        </w:rPr>
      </w:pPr>
      <w:r w:rsidRPr="00F97D75">
        <w:rPr>
          <w:rFonts w:ascii="Segoe UI" w:hAnsi="Segoe UI" w:cs="Segoe UI"/>
          <w:sz w:val="22"/>
        </w:rPr>
        <w:t xml:space="preserve">Pelo presente instrumento particular, </w:t>
      </w:r>
      <w:r w:rsidRPr="00F97D75">
        <w:rPr>
          <w:rFonts w:ascii="Segoe UI" w:hAnsi="Segoe UI" w:cs="Segoe UI"/>
          <w:color w:val="auto"/>
          <w:sz w:val="22"/>
        </w:rPr>
        <w:t>na qualidade de alienante</w:t>
      </w:r>
      <w:r w:rsidR="00F66161" w:rsidRPr="00F97D75">
        <w:rPr>
          <w:rFonts w:ascii="Segoe UI" w:hAnsi="Segoe UI" w:cs="Segoe UI"/>
          <w:color w:val="auto"/>
          <w:sz w:val="22"/>
        </w:rPr>
        <w:t>s</w:t>
      </w:r>
      <w:r w:rsidRPr="00F97D75">
        <w:rPr>
          <w:rFonts w:ascii="Segoe UI" w:hAnsi="Segoe UI" w:cs="Segoe UI"/>
          <w:color w:val="auto"/>
          <w:sz w:val="22"/>
        </w:rPr>
        <w:t xml:space="preserve"> fiduciante</w:t>
      </w:r>
      <w:r w:rsidR="00F66161" w:rsidRPr="00F97D75">
        <w:rPr>
          <w:rFonts w:ascii="Segoe UI" w:hAnsi="Segoe UI" w:cs="Segoe UI"/>
          <w:color w:val="auto"/>
          <w:sz w:val="22"/>
        </w:rPr>
        <w:t>s</w:t>
      </w:r>
      <w:r w:rsidRPr="00F97D75">
        <w:rPr>
          <w:rFonts w:ascii="Segoe UI" w:hAnsi="Segoe UI" w:cs="Segoe UI"/>
          <w:color w:val="auto"/>
          <w:sz w:val="22"/>
        </w:rPr>
        <w:t xml:space="preserve">, </w:t>
      </w:r>
    </w:p>
    <w:p w14:paraId="57F4F042" w14:textId="64233838" w:rsidR="00EE57E1" w:rsidRPr="00F97D75" w:rsidRDefault="00D60EBB" w:rsidP="00475E9F">
      <w:pPr>
        <w:spacing w:after="240" w:line="320" w:lineRule="atLeast"/>
        <w:jc w:val="both"/>
        <w:rPr>
          <w:rFonts w:ascii="Segoe UI" w:hAnsi="Segoe UI" w:cs="Segoe UI"/>
          <w:color w:val="auto"/>
        </w:rPr>
      </w:pPr>
      <w:bookmarkStart w:id="2" w:name="_Hlk63939497"/>
      <w:r w:rsidRPr="00F97D75">
        <w:rPr>
          <w:rFonts w:ascii="Segoe UI" w:hAnsi="Segoe UI" w:cs="Segoe UI"/>
          <w:b/>
        </w:rPr>
        <w:t>DAMHA URBANIZADORA II ADMINISTRAÇÃO E PARTICIPAÇÕES S.A.</w:t>
      </w:r>
      <w:bookmarkEnd w:id="2"/>
      <w:r w:rsidR="00A02862" w:rsidRPr="00F97D75">
        <w:rPr>
          <w:rFonts w:ascii="Segoe UI" w:hAnsi="Segoe UI" w:cs="Segoe UI"/>
          <w:smallCaps/>
        </w:rPr>
        <w:t>,</w:t>
      </w:r>
      <w:r w:rsidR="00A02862" w:rsidRPr="00F97D75">
        <w:rPr>
          <w:rFonts w:ascii="Segoe UI" w:hAnsi="Segoe UI" w:cs="Segoe UI"/>
          <w:b/>
          <w:smallCaps/>
        </w:rPr>
        <w:t xml:space="preserve"> </w:t>
      </w:r>
      <w:r w:rsidRPr="00F97D75">
        <w:rPr>
          <w:rFonts w:ascii="Segoe UI" w:hAnsi="Segoe UI" w:cs="Segoe UI"/>
        </w:rPr>
        <w:t>sociedade por ações, com sede na</w:t>
      </w:r>
      <w:r w:rsidRPr="00F97D75">
        <w:rPr>
          <w:rFonts w:ascii="Segoe UI" w:hAnsi="Segoe UI" w:cs="Segoe UI"/>
          <w:b/>
          <w:color w:val="333333"/>
          <w:shd w:val="clear" w:color="auto" w:fill="FFFFFF"/>
        </w:rPr>
        <w:t xml:space="preserve"> </w:t>
      </w:r>
      <w:r w:rsidR="00805796" w:rsidRPr="00F97D75">
        <w:rPr>
          <w:rFonts w:ascii="Segoe UI" w:hAnsi="Segoe UI" w:cs="Segoe UI"/>
        </w:rPr>
        <w:t>cidade de São Paulo, Estado de São Paulo, na</w:t>
      </w:r>
      <w:r w:rsidR="00805796" w:rsidRPr="00F97D75">
        <w:rPr>
          <w:rFonts w:ascii="Segoe UI" w:hAnsi="Segoe UI" w:cs="Segoe UI"/>
          <w:bCs/>
        </w:rPr>
        <w:t xml:space="preserve"> </w:t>
      </w:r>
      <w:r w:rsidRPr="00F97D75">
        <w:rPr>
          <w:rFonts w:ascii="Segoe UI" w:hAnsi="Segoe UI" w:cs="Segoe UI"/>
          <w:bCs/>
        </w:rPr>
        <w:t>Avenida Brigadeiro Luis Antonio, nº 3.421, 8º andar, Parte B, Jardim Paulista, CEP 01402-001</w:t>
      </w:r>
      <w:r w:rsidRPr="00F97D75">
        <w:rPr>
          <w:rFonts w:ascii="Segoe UI" w:hAnsi="Segoe UI" w:cs="Segoe UI"/>
        </w:rPr>
        <w:t xml:space="preserve">, inscrita no Cadastro Nacional da Pessoa Jurídica do Ministério da </w:t>
      </w:r>
      <w:r w:rsidR="004959EA">
        <w:rPr>
          <w:rFonts w:ascii="Segoe UI" w:hAnsi="Segoe UI" w:cs="Segoe UI"/>
        </w:rPr>
        <w:t>Fazenda</w:t>
      </w:r>
      <w:r w:rsidRPr="00F97D75">
        <w:rPr>
          <w:rFonts w:ascii="Segoe UI" w:hAnsi="Segoe UI" w:cs="Segoe UI"/>
        </w:rPr>
        <w:t> </w:t>
      </w:r>
      <w:r w:rsidR="00D47DEA" w:rsidRPr="00F97D75">
        <w:rPr>
          <w:rFonts w:ascii="Segoe UI" w:eastAsia="Arial Unicode MS" w:hAnsi="Segoe UI" w:cs="Segoe UI"/>
          <w:color w:val="auto"/>
        </w:rPr>
        <w:t>(“</w:t>
      </w:r>
      <w:r w:rsidR="00815012" w:rsidRPr="00F97D75">
        <w:rPr>
          <w:rFonts w:ascii="Segoe UI" w:eastAsia="Arial Unicode MS" w:hAnsi="Segoe UI" w:cs="Segoe UI"/>
          <w:color w:val="auto"/>
          <w:u w:val="single"/>
        </w:rPr>
        <w:t>CNPJ</w:t>
      </w:r>
      <w:r w:rsidR="00D47DEA" w:rsidRPr="00F97D75">
        <w:rPr>
          <w:rFonts w:ascii="Segoe UI" w:eastAsia="Arial Unicode MS" w:hAnsi="Segoe UI" w:cs="Segoe UI"/>
          <w:color w:val="auto"/>
        </w:rPr>
        <w:t>”</w:t>
      </w:r>
      <w:r w:rsidR="007D48DC" w:rsidRPr="00F97D75">
        <w:rPr>
          <w:rFonts w:ascii="Segoe UI" w:eastAsia="Arial Unicode MS" w:hAnsi="Segoe UI" w:cs="Segoe UI"/>
          <w:color w:val="auto"/>
        </w:rPr>
        <w:t>)</w:t>
      </w:r>
      <w:r w:rsidR="00815012" w:rsidRPr="00F97D75">
        <w:rPr>
          <w:rFonts w:ascii="Segoe UI" w:eastAsia="Arial Unicode MS" w:hAnsi="Segoe UI" w:cs="Segoe UI"/>
          <w:color w:val="auto"/>
        </w:rPr>
        <w:t xml:space="preserve"> </w:t>
      </w:r>
      <w:r w:rsidR="00D0512F" w:rsidRPr="00F97D75">
        <w:rPr>
          <w:rFonts w:ascii="Segoe UI" w:hAnsi="Segoe UI" w:cs="Segoe UI"/>
          <w:color w:val="auto"/>
        </w:rPr>
        <w:t xml:space="preserve">sob o </w:t>
      </w:r>
      <w:r w:rsidRPr="00F97D75">
        <w:rPr>
          <w:rFonts w:ascii="Segoe UI" w:hAnsi="Segoe UI" w:cs="Segoe UI"/>
          <w:color w:val="auto"/>
        </w:rPr>
        <w:t>nº </w:t>
      </w:r>
      <w:r w:rsidRPr="00F97D75">
        <w:rPr>
          <w:rFonts w:ascii="Segoe UI" w:hAnsi="Segoe UI" w:cs="Segoe UI"/>
          <w:bCs/>
        </w:rPr>
        <w:t>14.289.798</w:t>
      </w:r>
      <w:r w:rsidRPr="00F97D75">
        <w:rPr>
          <w:rFonts w:ascii="Segoe UI" w:hAnsi="Segoe UI" w:cs="Segoe UI"/>
        </w:rPr>
        <w:t>/0001-48</w:t>
      </w:r>
      <w:r w:rsidR="00A02862" w:rsidRPr="00F97D75">
        <w:rPr>
          <w:rFonts w:ascii="Segoe UI" w:hAnsi="Segoe UI" w:cs="Segoe UI"/>
        </w:rPr>
        <w:t xml:space="preserve"> </w:t>
      </w:r>
      <w:r w:rsidR="00D0512F" w:rsidRPr="00F97D75">
        <w:rPr>
          <w:rFonts w:ascii="Segoe UI" w:hAnsi="Segoe UI" w:cs="Segoe UI"/>
          <w:color w:val="auto"/>
        </w:rPr>
        <w:t xml:space="preserve">e com seus atos constitutivos arquivados na </w:t>
      </w:r>
      <w:r w:rsidR="000B401C" w:rsidRPr="00F97D75">
        <w:rPr>
          <w:rFonts w:ascii="Segoe UI" w:hAnsi="Segoe UI" w:cs="Segoe UI"/>
          <w:color w:val="auto"/>
        </w:rPr>
        <w:t xml:space="preserve">Junta Comercial do Estado de São </w:t>
      </w:r>
      <w:r w:rsidR="00815012" w:rsidRPr="00F97D75">
        <w:rPr>
          <w:rFonts w:ascii="Segoe UI" w:hAnsi="Segoe UI" w:cs="Segoe UI"/>
          <w:color w:val="auto"/>
        </w:rPr>
        <w:t>Paulo </w:t>
      </w:r>
      <w:r w:rsidR="000B401C" w:rsidRPr="00F97D75">
        <w:rPr>
          <w:rFonts w:ascii="Segoe UI" w:hAnsi="Segoe UI" w:cs="Segoe UI"/>
          <w:color w:val="auto"/>
        </w:rPr>
        <w:t>(“</w:t>
      </w:r>
      <w:r w:rsidR="006C26D0" w:rsidRPr="00F97D75">
        <w:rPr>
          <w:rFonts w:ascii="Segoe UI" w:hAnsi="Segoe UI" w:cs="Segoe UI"/>
          <w:color w:val="auto"/>
          <w:u w:val="single"/>
        </w:rPr>
        <w:t>JUCESP</w:t>
      </w:r>
      <w:r w:rsidR="000B401C" w:rsidRPr="00F97D75">
        <w:rPr>
          <w:rFonts w:ascii="Segoe UI" w:hAnsi="Segoe UI" w:cs="Segoe UI"/>
          <w:color w:val="auto"/>
        </w:rPr>
        <w:t>”</w:t>
      </w:r>
      <w:r w:rsidR="007D48DC" w:rsidRPr="00F97D75">
        <w:rPr>
          <w:rFonts w:ascii="Segoe UI" w:hAnsi="Segoe UI" w:cs="Segoe UI"/>
          <w:color w:val="auto"/>
        </w:rPr>
        <w:t>)</w:t>
      </w:r>
      <w:r w:rsidR="00815012" w:rsidRPr="00F97D75">
        <w:rPr>
          <w:rFonts w:ascii="Segoe UI" w:hAnsi="Segoe UI" w:cs="Segoe UI"/>
          <w:color w:val="auto"/>
        </w:rPr>
        <w:t xml:space="preserve"> </w:t>
      </w:r>
      <w:r w:rsidR="00A02862" w:rsidRPr="00F97D75">
        <w:rPr>
          <w:rFonts w:ascii="Segoe UI" w:hAnsi="Segoe UI" w:cs="Segoe UI"/>
        </w:rPr>
        <w:t xml:space="preserve">sob o </w:t>
      </w:r>
      <w:r w:rsidR="0077603D" w:rsidRPr="00F97D75">
        <w:rPr>
          <w:rFonts w:ascii="Segoe UI" w:hAnsi="Segoe UI" w:cs="Segoe UI"/>
        </w:rPr>
        <w:t>NIRE </w:t>
      </w:r>
      <w:r w:rsidRPr="00F97D75">
        <w:rPr>
          <w:rFonts w:ascii="Segoe UI" w:hAnsi="Segoe UI" w:cs="Segoe UI"/>
        </w:rPr>
        <w:t>35.300.485.718</w:t>
      </w:r>
      <w:r w:rsidR="00D0512F" w:rsidRPr="00F97D75">
        <w:rPr>
          <w:rFonts w:ascii="Segoe UI" w:hAnsi="Segoe UI" w:cs="Segoe UI"/>
          <w:color w:val="auto"/>
        </w:rPr>
        <w:t xml:space="preserve">, neste ato representada nos termos do seu </w:t>
      </w:r>
      <w:r w:rsidR="00436702" w:rsidRPr="00F97D75">
        <w:rPr>
          <w:rFonts w:ascii="Segoe UI" w:hAnsi="Segoe UI" w:cs="Segoe UI"/>
          <w:color w:val="auto"/>
        </w:rPr>
        <w:t xml:space="preserve">estatuto </w:t>
      </w:r>
      <w:r w:rsidR="00D0512F" w:rsidRPr="00F97D75">
        <w:rPr>
          <w:rFonts w:ascii="Segoe UI" w:hAnsi="Segoe UI" w:cs="Segoe UI"/>
          <w:color w:val="auto"/>
        </w:rPr>
        <w:t>social (“</w:t>
      </w:r>
      <w:r w:rsidR="006675AE" w:rsidRPr="00F97D75">
        <w:rPr>
          <w:rFonts w:ascii="Segoe UI" w:hAnsi="Segoe UI" w:cs="Segoe UI"/>
          <w:color w:val="auto"/>
          <w:u w:val="single"/>
        </w:rPr>
        <w:t>Damha Urbanizadora II</w:t>
      </w:r>
      <w:r w:rsidR="00D0512F" w:rsidRPr="00F97D75">
        <w:rPr>
          <w:rFonts w:ascii="Segoe UI" w:hAnsi="Segoe UI" w:cs="Segoe UI"/>
          <w:color w:val="auto"/>
        </w:rPr>
        <w:t>”);</w:t>
      </w:r>
    </w:p>
    <w:p w14:paraId="6AB1F202" w14:textId="77777777" w:rsidR="00DA4C73" w:rsidRPr="00F97D75" w:rsidRDefault="00D60EBB" w:rsidP="00475E9F">
      <w:pPr>
        <w:spacing w:after="240" w:line="320" w:lineRule="atLeast"/>
        <w:jc w:val="both"/>
        <w:rPr>
          <w:rFonts w:ascii="Segoe UI" w:hAnsi="Segoe UI" w:cs="Segoe UI"/>
          <w:color w:val="auto"/>
        </w:rPr>
      </w:pPr>
      <w:r w:rsidRPr="00F97D75">
        <w:rPr>
          <w:rFonts w:ascii="Segoe UI" w:hAnsi="Segoe UI" w:cs="Segoe UI"/>
          <w:b/>
          <w:color w:val="auto"/>
        </w:rPr>
        <w:t>MARIA BEATRIZ EUGÊNIO DAMHA AJIMASTO</w:t>
      </w:r>
      <w:r w:rsidR="00F66161" w:rsidRPr="00F97D75">
        <w:rPr>
          <w:rFonts w:ascii="Segoe UI" w:hAnsi="Segoe UI" w:cs="Segoe UI"/>
          <w:color w:val="auto"/>
        </w:rPr>
        <w:t>, brasileira, casada, contadora, portadora da Cédula de Identidade RG nº 16.257.827-1 SSP/SP, inscrita no CPF/MF sob o nº 097.550.428-22, residente e domiciliada cidade de São Paulo, no Estado de São Paulo, na Praça Dom José Gaspar, nº 134, 4º andar, Conjunto 43, República, CEP 01047-010 (“</w:t>
      </w:r>
      <w:r w:rsidR="00F66161" w:rsidRPr="00F97D75">
        <w:rPr>
          <w:rFonts w:ascii="Segoe UI" w:hAnsi="Segoe UI" w:cs="Segoe UI"/>
          <w:color w:val="auto"/>
          <w:u w:val="single"/>
        </w:rPr>
        <w:t>Maria Beatriz</w:t>
      </w:r>
      <w:r w:rsidR="00F66161" w:rsidRPr="00F97D75">
        <w:rPr>
          <w:rFonts w:ascii="Segoe UI" w:hAnsi="Segoe UI" w:cs="Segoe UI"/>
          <w:color w:val="auto"/>
        </w:rPr>
        <w:t>”</w:t>
      </w:r>
      <w:r w:rsidR="000F559C" w:rsidRPr="00F97D75">
        <w:rPr>
          <w:rFonts w:ascii="Segoe UI" w:hAnsi="Segoe UI" w:cs="Segoe UI"/>
          <w:color w:val="auto"/>
        </w:rPr>
        <w:t xml:space="preserve"> e, em conjunto com a Damha Urbanizadora II, “</w:t>
      </w:r>
      <w:r w:rsidR="000F559C" w:rsidRPr="00F97D75">
        <w:rPr>
          <w:rFonts w:ascii="Segoe UI" w:hAnsi="Segoe UI" w:cs="Segoe UI"/>
          <w:color w:val="auto"/>
          <w:u w:val="single"/>
        </w:rPr>
        <w:t>Fiduciantes</w:t>
      </w:r>
      <w:r w:rsidR="000F559C" w:rsidRPr="00F97D75">
        <w:rPr>
          <w:rFonts w:ascii="Segoe UI" w:hAnsi="Segoe UI" w:cs="Segoe UI"/>
          <w:color w:val="auto"/>
        </w:rPr>
        <w:t>”</w:t>
      </w:r>
      <w:r w:rsidR="00F66161" w:rsidRPr="00F97D75">
        <w:rPr>
          <w:rFonts w:ascii="Segoe UI" w:hAnsi="Segoe UI" w:cs="Segoe UI"/>
          <w:color w:val="auto"/>
        </w:rPr>
        <w:t>)</w:t>
      </w:r>
      <w:r w:rsidRPr="00F97D75">
        <w:rPr>
          <w:rFonts w:ascii="Segoe UI" w:hAnsi="Segoe UI" w:cs="Segoe UI"/>
          <w:color w:val="auto"/>
        </w:rPr>
        <w:t>;</w:t>
      </w:r>
    </w:p>
    <w:p w14:paraId="479E355B" w14:textId="77777777" w:rsidR="00A02862" w:rsidRPr="00F97D75" w:rsidRDefault="00D60EBB" w:rsidP="00CA33C0">
      <w:pPr>
        <w:pStyle w:val="PargrafodaLista"/>
        <w:numPr>
          <w:ilvl w:val="0"/>
          <w:numId w:val="81"/>
        </w:numPr>
        <w:spacing w:after="240" w:line="320" w:lineRule="atLeast"/>
        <w:ind w:left="0" w:firstLine="0"/>
        <w:rPr>
          <w:rFonts w:ascii="Segoe UI" w:hAnsi="Segoe UI" w:cs="Segoe UI"/>
          <w:sz w:val="22"/>
        </w:rPr>
      </w:pPr>
      <w:r w:rsidRPr="00F97D75">
        <w:rPr>
          <w:rFonts w:ascii="Segoe UI" w:hAnsi="Segoe UI" w:cs="Segoe UI"/>
          <w:sz w:val="22"/>
        </w:rPr>
        <w:t xml:space="preserve">na qualidade de credora fiduciária, </w:t>
      </w:r>
    </w:p>
    <w:p w14:paraId="1B71BCDA" w14:textId="77777777" w:rsidR="00A02862" w:rsidRPr="00F97D75" w:rsidRDefault="00D60EBB" w:rsidP="00475E9F">
      <w:pPr>
        <w:suppressAutoHyphens/>
        <w:spacing w:after="240" w:line="320" w:lineRule="atLeast"/>
        <w:jc w:val="both"/>
        <w:outlineLvl w:val="0"/>
        <w:rPr>
          <w:rFonts w:ascii="Segoe UI" w:hAnsi="Segoe UI" w:cs="Segoe UI"/>
        </w:rPr>
      </w:pPr>
      <w:bookmarkStart w:id="3" w:name="_Hlk23677849"/>
      <w:r w:rsidRPr="00F97D75">
        <w:rPr>
          <w:rFonts w:ascii="Segoe UI" w:hAnsi="Segoe UI" w:cs="Segoe UI"/>
          <w:b/>
        </w:rPr>
        <w:t>TRUE SECURITIZADORA S.A.</w:t>
      </w:r>
      <w:r w:rsidRPr="00F97D75">
        <w:rPr>
          <w:rFonts w:ascii="Segoe UI" w:hAnsi="Segoe UI" w:cs="Segoe UI"/>
        </w:rPr>
        <w:t xml:space="preserve">, companhia securitizadora, com sede na </w:t>
      </w:r>
      <w:r w:rsidR="00B71506" w:rsidRPr="00F97D75">
        <w:rPr>
          <w:rFonts w:ascii="Segoe UI" w:hAnsi="Segoe UI" w:cs="Segoe UI"/>
          <w:bCs/>
        </w:rPr>
        <w:t xml:space="preserve">Avenida Santo Amaro, nº 48, 1º andar, conjunto 12, Vila Nova Conceição, CEP 04506-000, na cidade de São Paulo, Estado de São Paulo, inscrita no </w:t>
      </w:r>
      <w:r w:rsidR="00815012" w:rsidRPr="00F97D75">
        <w:rPr>
          <w:rFonts w:ascii="Segoe UI" w:hAnsi="Segoe UI" w:cs="Segoe UI"/>
          <w:bCs/>
        </w:rPr>
        <w:t>CNPJ</w:t>
      </w:r>
      <w:r w:rsidR="00B71506" w:rsidRPr="00F97D75">
        <w:rPr>
          <w:rFonts w:ascii="Segoe UI" w:hAnsi="Segoe UI" w:cs="Segoe UI"/>
          <w:bCs/>
        </w:rPr>
        <w:t xml:space="preserve"> sob o nº 12.130.744/0001-00</w:t>
      </w:r>
      <w:bookmarkStart w:id="4" w:name="_DV_C12"/>
      <w:r w:rsidRPr="00F97D75">
        <w:rPr>
          <w:rFonts w:ascii="Segoe UI" w:hAnsi="Segoe UI" w:cs="Segoe UI"/>
        </w:rPr>
        <w:t>,</w:t>
      </w:r>
      <w:bookmarkEnd w:id="4"/>
      <w:r w:rsidRPr="00F97D75">
        <w:rPr>
          <w:rFonts w:ascii="Segoe UI" w:hAnsi="Segoe UI" w:cs="Segoe UI"/>
        </w:rPr>
        <w:t xml:space="preserve"> neste ato representada nos termos do seu estatuto social </w:t>
      </w:r>
      <w:bookmarkEnd w:id="3"/>
      <w:r w:rsidRPr="00F97D75">
        <w:rPr>
          <w:rFonts w:ascii="Segoe UI" w:hAnsi="Segoe UI" w:cs="Segoe UI"/>
        </w:rPr>
        <w:t>(“</w:t>
      </w:r>
      <w:r w:rsidRPr="00F97D75">
        <w:rPr>
          <w:rFonts w:ascii="Segoe UI" w:hAnsi="Segoe UI" w:cs="Segoe UI"/>
          <w:u w:val="single"/>
        </w:rPr>
        <w:t>Securitizadora</w:t>
      </w:r>
      <w:r w:rsidRPr="00F97D75">
        <w:rPr>
          <w:rFonts w:ascii="Segoe UI" w:hAnsi="Segoe UI" w:cs="Segoe UI"/>
          <w:snapToGrid w:val="0"/>
        </w:rPr>
        <w:t>”,</w:t>
      </w:r>
      <w:r w:rsidRPr="00F97D75">
        <w:rPr>
          <w:rFonts w:ascii="Segoe UI" w:hAnsi="Segoe UI" w:cs="Segoe UI"/>
        </w:rPr>
        <w:t xml:space="preserve"> sendo a</w:t>
      </w:r>
      <w:r w:rsidR="003F6C2D" w:rsidRPr="00F97D75">
        <w:rPr>
          <w:rFonts w:ascii="Segoe UI" w:hAnsi="Segoe UI" w:cs="Segoe UI"/>
        </w:rPr>
        <w:t>s</w:t>
      </w:r>
      <w:r w:rsidRPr="00F97D75">
        <w:rPr>
          <w:rFonts w:ascii="Segoe UI" w:hAnsi="Segoe UI" w:cs="Segoe UI"/>
        </w:rPr>
        <w:t xml:space="preserve"> Fiduciante</w:t>
      </w:r>
      <w:r w:rsidR="003F6C2D" w:rsidRPr="00F97D75">
        <w:rPr>
          <w:rFonts w:ascii="Segoe UI" w:hAnsi="Segoe UI" w:cs="Segoe UI"/>
        </w:rPr>
        <w:t>s</w:t>
      </w:r>
      <w:r w:rsidRPr="00F97D75">
        <w:rPr>
          <w:rFonts w:ascii="Segoe UI" w:hAnsi="Segoe UI" w:cs="Segoe UI"/>
        </w:rPr>
        <w:t xml:space="preserve"> e a </w:t>
      </w:r>
      <w:r w:rsidR="004512CC" w:rsidRPr="00F97D75">
        <w:rPr>
          <w:rFonts w:ascii="Segoe UI" w:hAnsi="Segoe UI" w:cs="Segoe UI"/>
        </w:rPr>
        <w:t xml:space="preserve">Securitizadora </w:t>
      </w:r>
      <w:r w:rsidRPr="00F97D75">
        <w:rPr>
          <w:rFonts w:ascii="Segoe UI" w:hAnsi="Segoe UI" w:cs="Segoe UI"/>
        </w:rPr>
        <w:t>doravante designadas, em conjunto, como “</w:t>
      </w:r>
      <w:r w:rsidRPr="00F97D75">
        <w:rPr>
          <w:rFonts w:ascii="Segoe UI" w:hAnsi="Segoe UI" w:cs="Segoe UI"/>
          <w:u w:val="single"/>
        </w:rPr>
        <w:t>Partes</w:t>
      </w:r>
      <w:r w:rsidRPr="00F97D75">
        <w:rPr>
          <w:rFonts w:ascii="Segoe UI" w:hAnsi="Segoe UI" w:cs="Segoe UI"/>
        </w:rPr>
        <w:t>” e, individual e indistintamente, como “</w:t>
      </w:r>
      <w:r w:rsidRPr="00F97D75">
        <w:rPr>
          <w:rFonts w:ascii="Segoe UI" w:hAnsi="Segoe UI" w:cs="Segoe UI"/>
          <w:u w:val="single"/>
        </w:rPr>
        <w:t>Parte</w:t>
      </w:r>
      <w:r w:rsidRPr="00F97D75">
        <w:rPr>
          <w:rFonts w:ascii="Segoe UI" w:hAnsi="Segoe UI" w:cs="Segoe UI"/>
        </w:rPr>
        <w:t xml:space="preserve">”); </w:t>
      </w:r>
    </w:p>
    <w:p w14:paraId="7566B409" w14:textId="77777777" w:rsidR="00477B08" w:rsidRPr="00F97D75" w:rsidRDefault="00D60EBB" w:rsidP="00CA33C0">
      <w:pPr>
        <w:pStyle w:val="PargrafodaLista"/>
        <w:numPr>
          <w:ilvl w:val="0"/>
          <w:numId w:val="81"/>
        </w:numPr>
        <w:spacing w:after="240" w:line="320" w:lineRule="atLeast"/>
        <w:ind w:left="0" w:firstLine="0"/>
        <w:rPr>
          <w:rFonts w:ascii="Segoe UI" w:hAnsi="Segoe UI" w:cs="Segoe UI"/>
          <w:sz w:val="22"/>
        </w:rPr>
      </w:pPr>
      <w:r w:rsidRPr="00F97D75">
        <w:rPr>
          <w:rFonts w:ascii="Segoe UI" w:hAnsi="Segoe UI" w:cs="Segoe UI"/>
          <w:sz w:val="22"/>
        </w:rPr>
        <w:t xml:space="preserve">e, </w:t>
      </w:r>
      <w:r w:rsidR="00E10EE1" w:rsidRPr="00F97D75">
        <w:rPr>
          <w:rFonts w:ascii="Segoe UI" w:hAnsi="Segoe UI" w:cs="Segoe UI"/>
          <w:sz w:val="22"/>
        </w:rPr>
        <w:t>na qualidade de interveniente</w:t>
      </w:r>
      <w:r w:rsidR="009966D9" w:rsidRPr="00F97D75">
        <w:rPr>
          <w:rFonts w:ascii="Segoe UI" w:hAnsi="Segoe UI" w:cs="Segoe UI"/>
          <w:sz w:val="22"/>
        </w:rPr>
        <w:t>s</w:t>
      </w:r>
      <w:r w:rsidR="00E10EE1" w:rsidRPr="00F97D75">
        <w:rPr>
          <w:rFonts w:ascii="Segoe UI" w:hAnsi="Segoe UI" w:cs="Segoe UI"/>
          <w:sz w:val="22"/>
        </w:rPr>
        <w:t xml:space="preserve"> anuente</w:t>
      </w:r>
      <w:r w:rsidR="009966D9" w:rsidRPr="00F97D75">
        <w:rPr>
          <w:rFonts w:ascii="Segoe UI" w:hAnsi="Segoe UI" w:cs="Segoe UI"/>
          <w:sz w:val="22"/>
        </w:rPr>
        <w:t>s</w:t>
      </w:r>
      <w:r w:rsidRPr="00F97D75">
        <w:rPr>
          <w:rFonts w:ascii="Segoe UI" w:hAnsi="Segoe UI" w:cs="Segoe UI"/>
          <w:sz w:val="22"/>
        </w:rPr>
        <w:t>:</w:t>
      </w:r>
      <w:r w:rsidR="00E10EE1" w:rsidRPr="00F97D75">
        <w:rPr>
          <w:rFonts w:ascii="Segoe UI" w:hAnsi="Segoe UI" w:cs="Segoe UI"/>
          <w:sz w:val="22"/>
        </w:rPr>
        <w:t xml:space="preserve"> </w:t>
      </w:r>
    </w:p>
    <w:p w14:paraId="0015A9FF" w14:textId="77777777" w:rsidR="000F559C" w:rsidRPr="00F97D75" w:rsidRDefault="00D60EBB" w:rsidP="003554D8">
      <w:pPr>
        <w:spacing w:after="240" w:line="320" w:lineRule="atLeast"/>
        <w:jc w:val="both"/>
        <w:rPr>
          <w:rFonts w:ascii="Segoe UI" w:hAnsi="Segoe UI" w:cs="Segoe UI"/>
          <w:b/>
        </w:rPr>
      </w:pPr>
      <w:bookmarkStart w:id="5" w:name="_Hlk26220528"/>
      <w:bookmarkStart w:id="6" w:name="_Hlk26220495"/>
      <w:r w:rsidRPr="00F97D75">
        <w:rPr>
          <w:rFonts w:ascii="Segoe UI" w:hAnsi="Segoe UI" w:cs="Segoe UI"/>
          <w:b/>
        </w:rPr>
        <w:t xml:space="preserve">DAMHA SANTA MÔNICA EMPREENDIMENTOS IMOBILIÁRIOS LTDA., </w:t>
      </w:r>
      <w:r w:rsidRPr="00F97D75">
        <w:rPr>
          <w:rFonts w:ascii="Segoe UI" w:hAnsi="Segoe UI" w:cs="Segoe UI"/>
        </w:rPr>
        <w:t xml:space="preserve">sociedade empresária limitada, com sede na cidade de </w:t>
      </w:r>
      <w:r w:rsidR="00F66161" w:rsidRPr="00F97D75">
        <w:rPr>
          <w:rFonts w:ascii="Segoe UI" w:hAnsi="Segoe UI" w:cs="Segoe UI"/>
        </w:rPr>
        <w:t xml:space="preserve">São Paulo, Estado </w:t>
      </w:r>
      <w:r w:rsidRPr="00F97D75">
        <w:rPr>
          <w:rFonts w:ascii="Segoe UI" w:hAnsi="Segoe UI" w:cs="Segoe UI"/>
        </w:rPr>
        <w:t xml:space="preserve">de </w:t>
      </w:r>
      <w:r w:rsidR="00F66161" w:rsidRPr="00F97D75">
        <w:rPr>
          <w:rFonts w:ascii="Segoe UI" w:hAnsi="Segoe UI" w:cs="Segoe UI"/>
        </w:rPr>
        <w:t xml:space="preserve">São Paulo, </w:t>
      </w:r>
      <w:r w:rsidRPr="00F97D75">
        <w:rPr>
          <w:rFonts w:ascii="Segoe UI" w:hAnsi="Segoe UI" w:cs="Segoe UI"/>
        </w:rPr>
        <w:t xml:space="preserve">na </w:t>
      </w:r>
      <w:r w:rsidR="00F66161" w:rsidRPr="00F97D75">
        <w:rPr>
          <w:rFonts w:ascii="Segoe UI" w:hAnsi="Segoe UI" w:cs="Segoe UI"/>
          <w:bCs/>
        </w:rPr>
        <w:t>Avenida Brigadeiro Luis Antonio, nº 3.421, 7º andar, Parte, Jardim Paulista, CEP 01402-001</w:t>
      </w:r>
      <w:r w:rsidRPr="00F97D75">
        <w:rPr>
          <w:rFonts w:ascii="Segoe UI" w:hAnsi="Segoe UI" w:cs="Segoe UI"/>
        </w:rPr>
        <w:t xml:space="preserve">, inscrita no </w:t>
      </w:r>
      <w:r w:rsidR="00815012" w:rsidRPr="00F97D75">
        <w:rPr>
          <w:rFonts w:ascii="Segoe UI" w:hAnsi="Segoe UI" w:cs="Segoe UI"/>
        </w:rPr>
        <w:t>CNPJ</w:t>
      </w:r>
      <w:r w:rsidRPr="00F97D75">
        <w:rPr>
          <w:rFonts w:ascii="Segoe UI" w:hAnsi="Segoe UI" w:cs="Segoe UI"/>
        </w:rPr>
        <w:t xml:space="preserve"> sob o nº </w:t>
      </w:r>
      <w:r w:rsidR="00B3303A" w:rsidRPr="00F97D75">
        <w:rPr>
          <w:rFonts w:ascii="Segoe UI" w:hAnsi="Segoe UI" w:cs="Segoe UI"/>
        </w:rPr>
        <w:t xml:space="preserve">07.092.275/0001-41 </w:t>
      </w:r>
      <w:r w:rsidR="00B3303A" w:rsidRPr="00F97D75">
        <w:rPr>
          <w:rFonts w:ascii="Segoe UI" w:hAnsi="Segoe UI" w:cs="Segoe UI"/>
          <w:color w:val="auto"/>
        </w:rPr>
        <w:t xml:space="preserve">e com seus atos constitutivos arquivados na JUCESP </w:t>
      </w:r>
      <w:r w:rsidR="00B3303A" w:rsidRPr="00F97D75">
        <w:rPr>
          <w:rFonts w:ascii="Segoe UI" w:hAnsi="Segoe UI" w:cs="Segoe UI"/>
        </w:rPr>
        <w:t xml:space="preserve">sob o NIRE 35.219.341.281, </w:t>
      </w:r>
      <w:r w:rsidRPr="00F97D75">
        <w:rPr>
          <w:rFonts w:ascii="Segoe UI" w:hAnsi="Segoe UI" w:cs="Segoe UI"/>
        </w:rPr>
        <w:t>neste ato representada na forma do seu contrato social (“</w:t>
      </w:r>
      <w:r w:rsidR="000F559C" w:rsidRPr="00F97D75">
        <w:rPr>
          <w:rFonts w:ascii="Segoe UI" w:hAnsi="Segoe UI" w:cs="Segoe UI"/>
          <w:u w:val="single"/>
        </w:rPr>
        <w:t>Companhia</w:t>
      </w:r>
      <w:r w:rsidRPr="00F97D75">
        <w:rPr>
          <w:rFonts w:ascii="Segoe UI" w:hAnsi="Segoe UI" w:cs="Segoe UI"/>
        </w:rPr>
        <w:t>”);</w:t>
      </w:r>
    </w:p>
    <w:p w14:paraId="5A273E54" w14:textId="77777777" w:rsidR="00AA423A" w:rsidRPr="00F97D75" w:rsidRDefault="00D60EBB" w:rsidP="003554D8">
      <w:pPr>
        <w:spacing w:after="240" w:line="320" w:lineRule="atLeast"/>
        <w:jc w:val="both"/>
        <w:rPr>
          <w:rFonts w:ascii="Segoe UI" w:hAnsi="Segoe UI" w:cs="Segoe UI"/>
        </w:rPr>
      </w:pPr>
      <w:r w:rsidRPr="00F97D75">
        <w:rPr>
          <w:rFonts w:ascii="Segoe UI" w:hAnsi="Segoe UI" w:cs="Segoe UI"/>
          <w:b/>
          <w:bCs/>
        </w:rPr>
        <w:t>SIMPLIFIC PAVARINI DISTRIBUIDORA DE TÍTULOS E VALORES MOBILIÁRIOS</w:t>
      </w:r>
      <w:r w:rsidR="0070164D" w:rsidRPr="00F97D75">
        <w:rPr>
          <w:rFonts w:ascii="Segoe UI" w:hAnsi="Segoe UI" w:cs="Segoe UI"/>
          <w:b/>
          <w:bCs/>
        </w:rPr>
        <w:t> </w:t>
      </w:r>
      <w:r w:rsidRPr="00F97D75">
        <w:rPr>
          <w:rFonts w:ascii="Segoe UI" w:hAnsi="Segoe UI" w:cs="Segoe UI"/>
          <w:b/>
          <w:bCs/>
        </w:rPr>
        <w:t>LTDA.</w:t>
      </w:r>
      <w:r w:rsidRPr="00F97D75">
        <w:rPr>
          <w:rFonts w:ascii="Segoe UI" w:hAnsi="Segoe UI" w:cs="Segoe UI"/>
          <w:bCs/>
        </w:rPr>
        <w:t xml:space="preserve">, </w:t>
      </w:r>
      <w:r w:rsidR="009F7DD0" w:rsidRPr="00F97D75">
        <w:rPr>
          <w:rFonts w:ascii="Segoe UI" w:hAnsi="Segoe UI" w:cs="Segoe UI"/>
          <w:bCs/>
        </w:rPr>
        <w:t xml:space="preserve">instituição financeira devidamente autorizada pelo Banco Central, atuando por sua filial </w:t>
      </w:r>
      <w:r w:rsidRPr="00F97D75">
        <w:rPr>
          <w:rFonts w:ascii="Segoe UI" w:hAnsi="Segoe UI" w:cs="Segoe UI"/>
          <w:bCs/>
        </w:rPr>
        <w:t xml:space="preserve">na cidade de São Paulo, Estado de São Paulo, na Rua Joaquim Floriano, nº 466, Bloco B, sala 1401 - Itaim Bibi, CEP 04534-002, inscrita no </w:t>
      </w:r>
      <w:r w:rsidR="00815012" w:rsidRPr="00F97D75">
        <w:rPr>
          <w:rFonts w:ascii="Segoe UI" w:hAnsi="Segoe UI" w:cs="Segoe UI"/>
          <w:bCs/>
        </w:rPr>
        <w:t>CNPJ</w:t>
      </w:r>
      <w:r w:rsidRPr="00F97D75">
        <w:rPr>
          <w:rFonts w:ascii="Segoe UI" w:hAnsi="Segoe UI" w:cs="Segoe UI"/>
          <w:bCs/>
        </w:rPr>
        <w:t xml:space="preserve"> sob o nº 15.227.994/0004-01</w:t>
      </w:r>
      <w:r w:rsidRPr="00F97D75">
        <w:rPr>
          <w:rFonts w:ascii="Segoe UI" w:hAnsi="Segoe UI" w:cs="Segoe UI"/>
        </w:rPr>
        <w:t>, neste ato representada na forma do seu contrato social</w:t>
      </w:r>
      <w:r w:rsidRPr="00F97D75">
        <w:rPr>
          <w:rFonts w:ascii="Segoe UI" w:hAnsi="Segoe UI" w:cs="Segoe UI"/>
          <w:b/>
          <w:bCs/>
        </w:rPr>
        <w:t> </w:t>
      </w:r>
      <w:r w:rsidRPr="00F97D75">
        <w:rPr>
          <w:rFonts w:ascii="Segoe UI" w:hAnsi="Segoe UI" w:cs="Segoe UI"/>
          <w:bCs/>
        </w:rPr>
        <w:t>(“</w:t>
      </w:r>
      <w:r w:rsidRPr="00F97D75">
        <w:rPr>
          <w:rFonts w:ascii="Segoe UI" w:hAnsi="Segoe UI" w:cs="Segoe UI"/>
          <w:bCs/>
          <w:u w:val="single"/>
        </w:rPr>
        <w:t>Agente Fiduciário dos CRI</w:t>
      </w:r>
      <w:r w:rsidRPr="00F97D75">
        <w:rPr>
          <w:rFonts w:ascii="Segoe UI" w:hAnsi="Segoe UI" w:cs="Segoe UI"/>
          <w:bCs/>
        </w:rPr>
        <w:t>”).</w:t>
      </w:r>
    </w:p>
    <w:p w14:paraId="26F0FC53" w14:textId="77777777" w:rsidR="005734BD" w:rsidRPr="00F97D75" w:rsidRDefault="005734BD" w:rsidP="005734BD">
      <w:pPr>
        <w:keepNext/>
        <w:spacing w:after="240" w:line="320" w:lineRule="atLeast"/>
        <w:jc w:val="both"/>
        <w:rPr>
          <w:rFonts w:ascii="Segoe UI" w:hAnsi="Segoe UI" w:cs="Segoe UI"/>
          <w:b/>
          <w:color w:val="auto"/>
        </w:rPr>
      </w:pPr>
      <w:bookmarkStart w:id="7" w:name="_Hlk27471016"/>
      <w:bookmarkStart w:id="8" w:name="_Hlk25855349"/>
      <w:bookmarkStart w:id="9" w:name="_Hlk127287737"/>
      <w:bookmarkEnd w:id="5"/>
      <w:bookmarkEnd w:id="6"/>
      <w:r w:rsidRPr="00F97D75">
        <w:rPr>
          <w:rFonts w:ascii="Segoe UI" w:hAnsi="Segoe UI" w:cs="Segoe UI"/>
          <w:b/>
          <w:color w:val="auto"/>
        </w:rPr>
        <w:lastRenderedPageBreak/>
        <w:t>CONSIDERANDO QUE:</w:t>
      </w:r>
    </w:p>
    <w:p w14:paraId="060CB7E0" w14:textId="77777777" w:rsidR="005734BD" w:rsidRPr="00F97D75" w:rsidRDefault="005734BD" w:rsidP="005734BD">
      <w:pPr>
        <w:numPr>
          <w:ilvl w:val="5"/>
          <w:numId w:val="61"/>
        </w:numPr>
        <w:adjustRightInd w:val="0"/>
        <w:spacing w:after="240" w:line="320" w:lineRule="atLeast"/>
        <w:ind w:left="1134" w:hanging="1134"/>
        <w:jc w:val="both"/>
        <w:textAlignment w:val="baseline"/>
        <w:outlineLvl w:val="2"/>
        <w:rPr>
          <w:rFonts w:ascii="Segoe UI" w:hAnsi="Segoe UI" w:cs="Segoe UI"/>
          <w:color w:val="auto"/>
          <w:lang w:val="x-none"/>
        </w:rPr>
      </w:pPr>
      <w:r w:rsidRPr="00F97D75">
        <w:rPr>
          <w:rFonts w:ascii="Segoe UI" w:hAnsi="Segoe UI" w:cs="Segoe UI"/>
        </w:rPr>
        <w:t>na Assembleia Geral Extraordinária de Acionistas da Damha Urbanizadora II, realizada em 14 de junho de 2021 e na Reunião de Sócios da Damha Construtora realizada em 14 de junho de 2021 (em conjunto, as “</w:t>
      </w:r>
      <w:r w:rsidRPr="00F97D75">
        <w:rPr>
          <w:rFonts w:ascii="Segoe UI" w:hAnsi="Segoe UI" w:cs="Segoe UI"/>
          <w:u w:val="single"/>
        </w:rPr>
        <w:t>Aprovações Societárias</w:t>
      </w:r>
      <w:r w:rsidRPr="00F97D75">
        <w:rPr>
          <w:rFonts w:ascii="Segoe UI" w:hAnsi="Segoe UI" w:cs="Segoe UI"/>
        </w:rPr>
        <w:t xml:space="preserve">”), foram deliberadas e aprovadas, dentre outras matérias: </w:t>
      </w:r>
      <w:r w:rsidRPr="00F97D75">
        <w:rPr>
          <w:rFonts w:ascii="Segoe UI" w:hAnsi="Segoe UI" w:cs="Segoe UI"/>
          <w:b/>
        </w:rPr>
        <w:t>(a) </w:t>
      </w:r>
      <w:r w:rsidRPr="00F97D75">
        <w:rPr>
          <w:rFonts w:ascii="Segoe UI" w:hAnsi="Segoe UI" w:cs="Segoe UI"/>
        </w:rPr>
        <w:t xml:space="preserve">a </w:t>
      </w:r>
      <w:r w:rsidRPr="00F97D75">
        <w:rPr>
          <w:rFonts w:ascii="Segoe UI" w:eastAsia="Arial Unicode MS" w:hAnsi="Segoe UI" w:cs="Segoe UI"/>
        </w:rPr>
        <w:t xml:space="preserve">realização da </w:t>
      </w:r>
      <w:r w:rsidRPr="00F97D75">
        <w:rPr>
          <w:rFonts w:ascii="Segoe UI" w:hAnsi="Segoe UI" w:cs="Segoe UI"/>
        </w:rPr>
        <w:t>1ª (primeira) emissão de debêntures simples, não conversíveis em ações, da espécie com garantia real, com garantia adicional fidejussória, em série única, para colocação privada, da Damha Urbanizadora II (“</w:t>
      </w:r>
      <w:r w:rsidRPr="00F97D75">
        <w:rPr>
          <w:rFonts w:ascii="Segoe UI" w:hAnsi="Segoe UI" w:cs="Segoe UI"/>
          <w:u w:val="single"/>
        </w:rPr>
        <w:t>Emissão</w:t>
      </w:r>
      <w:r w:rsidRPr="00F97D75">
        <w:rPr>
          <w:rFonts w:ascii="Segoe UI" w:hAnsi="Segoe UI" w:cs="Segoe UI"/>
        </w:rPr>
        <w:t>” e “</w:t>
      </w:r>
      <w:r w:rsidRPr="00F97D75">
        <w:rPr>
          <w:rFonts w:ascii="Segoe UI" w:hAnsi="Segoe UI" w:cs="Segoe UI"/>
          <w:u w:val="single"/>
        </w:rPr>
        <w:t>Debêntures</w:t>
      </w:r>
      <w:r w:rsidRPr="00F97D75">
        <w:rPr>
          <w:rFonts w:ascii="Segoe UI" w:hAnsi="Segoe UI" w:cs="Segoe UI"/>
        </w:rPr>
        <w:t>”, respectivamente)</w:t>
      </w:r>
      <w:r w:rsidRPr="00F97D75">
        <w:rPr>
          <w:rFonts w:ascii="Segoe UI" w:eastAsia="Arial Unicode MS" w:hAnsi="Segoe UI" w:cs="Segoe UI"/>
        </w:rPr>
        <w:t xml:space="preserve">, incluindo seus termos e condições, em conformidade com o disposto no </w:t>
      </w:r>
      <w:r w:rsidRPr="00F97D75">
        <w:rPr>
          <w:rFonts w:ascii="Segoe UI" w:eastAsia="Arial Unicode MS" w:hAnsi="Segoe UI" w:cs="Segoe UI"/>
          <w:i/>
        </w:rPr>
        <w:t>caput</w:t>
      </w:r>
      <w:r w:rsidRPr="00F97D75">
        <w:rPr>
          <w:rFonts w:ascii="Segoe UI" w:eastAsia="Arial Unicode MS" w:hAnsi="Segoe UI" w:cs="Segoe UI"/>
        </w:rPr>
        <w:t xml:space="preserve"> do artigo 59 da Lei nº 6.404, de 15 de dezembro de 1976, conforme alterada (“</w:t>
      </w:r>
      <w:r w:rsidRPr="00F97D75">
        <w:rPr>
          <w:rFonts w:ascii="Segoe UI" w:eastAsia="Arial Unicode MS" w:hAnsi="Segoe UI" w:cs="Segoe UI"/>
          <w:u w:val="single"/>
        </w:rPr>
        <w:t>Lei das Sociedades por Ações</w:t>
      </w:r>
      <w:r w:rsidRPr="00F97D75">
        <w:rPr>
          <w:rFonts w:ascii="Segoe UI" w:eastAsia="Arial Unicode MS" w:hAnsi="Segoe UI" w:cs="Segoe UI"/>
        </w:rPr>
        <w:t>”) e com seu estatuto social</w:t>
      </w:r>
      <w:r w:rsidRPr="00F97D75">
        <w:rPr>
          <w:rFonts w:ascii="Segoe UI" w:hAnsi="Segoe UI" w:cs="Segoe UI"/>
        </w:rPr>
        <w:t xml:space="preserve">; </w:t>
      </w:r>
      <w:r w:rsidRPr="00F97D75">
        <w:rPr>
          <w:rFonts w:ascii="Segoe UI" w:hAnsi="Segoe UI" w:cs="Segoe UI"/>
          <w:b/>
        </w:rPr>
        <w:t>(b) </w:t>
      </w:r>
      <w:r w:rsidRPr="00F97D75">
        <w:rPr>
          <w:rFonts w:ascii="Segoe UI" w:hAnsi="Segoe UI" w:cs="Segoe UI"/>
        </w:rPr>
        <w:t xml:space="preserve">a outorga e constituição da Alienação Fiduciária de Quotas (conforme definido abaixo); e </w:t>
      </w:r>
      <w:r w:rsidRPr="00F97D75">
        <w:rPr>
          <w:rFonts w:ascii="Segoe UI" w:hAnsi="Segoe UI" w:cs="Segoe UI"/>
          <w:b/>
        </w:rPr>
        <w:t>(c) </w:t>
      </w:r>
      <w:r w:rsidRPr="00F97D75">
        <w:rPr>
          <w:rFonts w:ascii="Segoe UI" w:hAnsi="Segoe UI" w:cs="Segoe UI"/>
        </w:rPr>
        <w:t xml:space="preserve">a autorização aos diretores e administradores das Fiduciantes para tomar todas e quaisquer medidas e celebrar todos os documentos necessários e/ou convenientes à outorga da Alienação Fiduciária de Quotas e/ou à realização da operação de Securitização (conforme definido abaixo); </w:t>
      </w:r>
    </w:p>
    <w:p w14:paraId="30F6B6EF" w14:textId="77777777" w:rsidR="005734BD" w:rsidRPr="00F97D75" w:rsidRDefault="005734BD" w:rsidP="005734BD">
      <w:pPr>
        <w:numPr>
          <w:ilvl w:val="5"/>
          <w:numId w:val="61"/>
        </w:numPr>
        <w:adjustRightInd w:val="0"/>
        <w:spacing w:after="240" w:line="320" w:lineRule="atLeast"/>
        <w:ind w:left="1134" w:hanging="1134"/>
        <w:jc w:val="both"/>
        <w:textAlignment w:val="baseline"/>
        <w:outlineLvl w:val="2"/>
        <w:rPr>
          <w:rFonts w:ascii="Segoe UI" w:hAnsi="Segoe UI" w:cs="Segoe UI"/>
        </w:rPr>
      </w:pPr>
      <w:r w:rsidRPr="00F97D75">
        <w:rPr>
          <w:rFonts w:ascii="Segoe UI" w:hAnsi="Segoe UI" w:cs="Segoe UI"/>
        </w:rPr>
        <w:t>em 14 de junho de 2021, foi celebrado o “</w:t>
      </w:r>
      <w:r w:rsidRPr="00F97D75">
        <w:rPr>
          <w:rFonts w:ascii="Segoe UI" w:eastAsia="MS Mincho" w:hAnsi="Segoe UI" w:cs="Segoe UI"/>
          <w:i/>
        </w:rPr>
        <w:t xml:space="preserve">Instrumento Particular de </w:t>
      </w:r>
      <w:r w:rsidRPr="00F97D75">
        <w:rPr>
          <w:rFonts w:ascii="Segoe UI" w:hAnsi="Segoe UI" w:cs="Segoe UI"/>
          <w:i/>
        </w:rPr>
        <w:t>Escritura da 1ª</w:t>
      </w:r>
      <w:r w:rsidRPr="00F97D75">
        <w:rPr>
          <w:rFonts w:ascii="Segoe UI" w:hAnsi="Segoe UI" w:cs="Segoe UI"/>
          <w:b/>
          <w:i/>
        </w:rPr>
        <w:t> </w:t>
      </w:r>
      <w:r w:rsidRPr="00F97D75">
        <w:rPr>
          <w:rFonts w:ascii="Segoe UI" w:hAnsi="Segoe UI" w:cs="Segoe UI"/>
          <w:i/>
        </w:rPr>
        <w:t>(Primeira) Emissão de Debêntures Simples, Não Conversíveis em Ações, da Espécie com Garantia Real, com Garantia Adicional Fidejussória, em Série Única, para Colocação Privada, da Damha Urbanizadora II Administração e Participações S.A.</w:t>
      </w:r>
      <w:r w:rsidRPr="00F97D75">
        <w:rPr>
          <w:rFonts w:ascii="Segoe UI" w:hAnsi="Segoe UI" w:cs="Segoe UI"/>
        </w:rPr>
        <w:t>” entre a Damha Urbanizadora II, a Securitizadora, o Agente Fiduciário dos CRI (conforme definido abaixo), a AD Administração e Participações S.A. (“</w:t>
      </w:r>
      <w:r w:rsidRPr="00F97D75">
        <w:rPr>
          <w:rFonts w:ascii="Segoe UI" w:hAnsi="Segoe UI" w:cs="Segoe UI"/>
          <w:u w:val="single"/>
        </w:rPr>
        <w:t>Fiadora</w:t>
      </w:r>
      <w:r w:rsidRPr="00F97D75">
        <w:rPr>
          <w:rFonts w:ascii="Segoe UI" w:hAnsi="Segoe UI" w:cs="Segoe UI"/>
        </w:rPr>
        <w:t>” e “</w:t>
      </w:r>
      <w:r w:rsidRPr="00F97D75">
        <w:rPr>
          <w:rFonts w:ascii="Segoe UI" w:hAnsi="Segoe UI" w:cs="Segoe UI"/>
          <w:u w:val="single"/>
        </w:rPr>
        <w:t>Escritura de Emissão</w:t>
      </w:r>
      <w:r w:rsidRPr="00F97D75">
        <w:rPr>
          <w:rFonts w:ascii="Segoe UI" w:hAnsi="Segoe UI" w:cs="Segoe UI"/>
        </w:rPr>
        <w:t>”, respectivamente), por meio do qual foi regulada a Emissão;</w:t>
      </w:r>
    </w:p>
    <w:p w14:paraId="03D4CF43" w14:textId="679EEDD2" w:rsidR="005734BD" w:rsidRPr="00F97D75" w:rsidRDefault="001C3EC4" w:rsidP="005734BD">
      <w:pPr>
        <w:numPr>
          <w:ilvl w:val="5"/>
          <w:numId w:val="61"/>
        </w:numPr>
        <w:adjustRightInd w:val="0"/>
        <w:spacing w:after="240" w:line="320" w:lineRule="atLeast"/>
        <w:ind w:left="1134" w:hanging="1134"/>
        <w:jc w:val="both"/>
        <w:textAlignment w:val="baseline"/>
        <w:outlineLvl w:val="2"/>
        <w:rPr>
          <w:rFonts w:ascii="Segoe UI" w:hAnsi="Segoe UI" w:cs="Segoe UI"/>
        </w:rPr>
      </w:pPr>
      <w:r w:rsidRPr="007846FC">
        <w:rPr>
          <w:rFonts w:ascii="Segoe UI" w:hAnsi="Segoe UI" w:cs="Segoe UI"/>
        </w:rPr>
        <w:t xml:space="preserve">em </w:t>
      </w:r>
      <w:r>
        <w:rPr>
          <w:rFonts w:ascii="Segoe UI" w:hAnsi="Segoe UI" w:cs="Segoe UI"/>
        </w:rPr>
        <w:t>25</w:t>
      </w:r>
      <w:r w:rsidRPr="007846FC">
        <w:rPr>
          <w:rFonts w:ascii="Segoe UI" w:hAnsi="Segoe UI" w:cs="Segoe UI"/>
        </w:rPr>
        <w:t xml:space="preserve"> de </w:t>
      </w:r>
      <w:r>
        <w:rPr>
          <w:rFonts w:ascii="Segoe UI" w:hAnsi="Segoe UI" w:cs="Segoe UI"/>
        </w:rPr>
        <w:t>agosto</w:t>
      </w:r>
      <w:r w:rsidRPr="007846FC">
        <w:rPr>
          <w:rFonts w:ascii="Segoe UI" w:hAnsi="Segoe UI" w:cs="Segoe UI"/>
        </w:rPr>
        <w:t xml:space="preserve"> de 2021, foi celebrado o “</w:t>
      </w:r>
      <w:r>
        <w:rPr>
          <w:rFonts w:ascii="Segoe UI" w:hAnsi="Segoe UI" w:cs="Segoe UI"/>
          <w:i/>
          <w:iCs/>
        </w:rPr>
        <w:t xml:space="preserve">Primeiro Aditamento ao </w:t>
      </w:r>
      <w:r w:rsidRPr="007846FC">
        <w:rPr>
          <w:rFonts w:ascii="Segoe UI" w:eastAsia="MS Mincho" w:hAnsi="Segoe UI" w:cs="Segoe UI"/>
          <w:i/>
        </w:rPr>
        <w:t xml:space="preserve">Instrumento Particular de </w:t>
      </w:r>
      <w:r w:rsidRPr="007846FC">
        <w:rPr>
          <w:rFonts w:ascii="Segoe UI" w:hAnsi="Segoe UI" w:cs="Segoe UI"/>
          <w:i/>
        </w:rPr>
        <w:t>Escritura da 1ª</w:t>
      </w:r>
      <w:r w:rsidRPr="007846FC">
        <w:rPr>
          <w:rFonts w:ascii="Segoe UI" w:hAnsi="Segoe UI" w:cs="Segoe UI"/>
          <w:b/>
          <w:i/>
        </w:rPr>
        <w:t xml:space="preserve"> </w:t>
      </w:r>
      <w:r w:rsidRPr="007846FC">
        <w:rPr>
          <w:rFonts w:ascii="Segoe UI" w:hAnsi="Segoe UI" w:cs="Segoe UI"/>
          <w:i/>
        </w:rPr>
        <w:t xml:space="preserve">(Primeira) Emissão de Debêntures Simples, Não Conversíveis em Ações, da Espécie com Garantia Real, com Garantia Adicional Fidejussória, em Série Única, para Colocação Privada, da </w:t>
      </w:r>
      <w:proofErr w:type="spellStart"/>
      <w:r w:rsidRPr="007846FC">
        <w:rPr>
          <w:rFonts w:ascii="Segoe UI" w:hAnsi="Segoe UI" w:cs="Segoe UI"/>
          <w:i/>
        </w:rPr>
        <w:t>Damha</w:t>
      </w:r>
      <w:proofErr w:type="spellEnd"/>
      <w:r w:rsidRPr="007846FC">
        <w:rPr>
          <w:rFonts w:ascii="Segoe UI" w:hAnsi="Segoe UI" w:cs="Segoe UI"/>
          <w:i/>
        </w:rPr>
        <w:t xml:space="preserve"> Urbanizadora II Administração e Participações S.A.</w:t>
      </w:r>
      <w:r w:rsidRPr="007846FC">
        <w:rPr>
          <w:rFonts w:ascii="Segoe UI" w:hAnsi="Segoe UI" w:cs="Segoe UI"/>
        </w:rPr>
        <w:t>” entre a Emissora, a Debenturista, o Agente Fiduciário dos CRI e a Fiadora (“</w:t>
      </w:r>
      <w:r w:rsidRPr="00061C5D">
        <w:rPr>
          <w:rFonts w:ascii="Segoe UI" w:hAnsi="Segoe UI" w:cs="Segoe UI"/>
          <w:u w:val="single"/>
        </w:rPr>
        <w:t>1º Aditamento à Escritura</w:t>
      </w:r>
      <w:r w:rsidRPr="007846FC">
        <w:rPr>
          <w:rFonts w:ascii="Segoe UI" w:hAnsi="Segoe UI" w:cs="Segoe UI"/>
          <w:u w:val="single"/>
        </w:rPr>
        <w:t xml:space="preserve"> de Emissão</w:t>
      </w:r>
      <w:r w:rsidRPr="007846FC">
        <w:rPr>
          <w:rFonts w:ascii="Segoe UI" w:hAnsi="Segoe UI" w:cs="Segoe UI"/>
        </w:rPr>
        <w:t xml:space="preserve">”), o qual foi registrado (a) no 10º Oficial de Registro de Títulos e Documentos da Comarca de São Paulo – SP sob o nº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em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de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de 2021; (b) no 4º Ofício de Notas e Títulos e Documentos da Comarca de Campo Grande – MS sob o nº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em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de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de 2021; e (c) na JUCESP sob o nº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em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de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de 2021</w:t>
      </w:r>
      <w:r w:rsidR="005734BD" w:rsidRPr="00F97D75">
        <w:rPr>
          <w:rFonts w:ascii="Segoe UI" w:hAnsi="Segoe UI" w:cs="Segoe UI"/>
        </w:rPr>
        <w:t>;</w:t>
      </w:r>
    </w:p>
    <w:p w14:paraId="161FE80D" w14:textId="77777777" w:rsidR="005734BD" w:rsidRPr="00F97D75" w:rsidRDefault="005734BD" w:rsidP="005734BD">
      <w:pPr>
        <w:numPr>
          <w:ilvl w:val="5"/>
          <w:numId w:val="61"/>
        </w:numPr>
        <w:adjustRightInd w:val="0"/>
        <w:spacing w:after="240" w:line="320" w:lineRule="atLeast"/>
        <w:ind w:left="1134" w:hanging="1134"/>
        <w:jc w:val="both"/>
        <w:textAlignment w:val="baseline"/>
        <w:outlineLvl w:val="2"/>
        <w:rPr>
          <w:rFonts w:ascii="Segoe UI" w:hAnsi="Segoe UI" w:cs="Segoe UI"/>
        </w:rPr>
      </w:pPr>
      <w:r w:rsidRPr="00F97D75">
        <w:rPr>
          <w:rFonts w:ascii="Segoe UI" w:hAnsi="Segoe UI" w:cs="Segoe UI"/>
        </w:rPr>
        <w:t>as Debêntures foram integralmente subscritas e integralizadas pela Securitizadora, a qual se tornou credora de todas as obrigações pecuniárias</w:t>
      </w:r>
      <w:r w:rsidRPr="00F97D75">
        <w:rPr>
          <w:rFonts w:ascii="Segoe UI" w:hAnsi="Segoe UI" w:cs="Segoe UI"/>
          <w:bCs/>
        </w:rPr>
        <w:t xml:space="preserve">, principais e acessórias, devidas pela Damha Urbanizadora II no âmbito das Debêntures, bem como todos e quaisquer encargos moratórios, multas, penalidades, prêmios, indenizações, despesas, custas, honorários e demais encargos contratuais e legais previstos ou decorrentes da Escritura de Emissão, </w:t>
      </w:r>
      <w:r w:rsidRPr="00F97D75">
        <w:rPr>
          <w:rFonts w:ascii="Segoe UI" w:eastAsia="Calibri" w:hAnsi="Segoe UI" w:cs="Segoe UI"/>
        </w:rPr>
        <w:t xml:space="preserve">as quais representam </w:t>
      </w:r>
      <w:r w:rsidRPr="00F97D75">
        <w:rPr>
          <w:rFonts w:ascii="Segoe UI" w:hAnsi="Segoe UI" w:cs="Segoe UI"/>
        </w:rPr>
        <w:t xml:space="preserve">créditos </w:t>
      </w:r>
      <w:r w:rsidRPr="00F97D75">
        <w:rPr>
          <w:rFonts w:ascii="Segoe UI" w:hAnsi="Segoe UI" w:cs="Segoe UI"/>
        </w:rPr>
        <w:lastRenderedPageBreak/>
        <w:t>considerados imobiliários por destinação, nos termos da legislação e regulamentação aplicável (“</w:t>
      </w:r>
      <w:r w:rsidRPr="00F97D75">
        <w:rPr>
          <w:rFonts w:ascii="Segoe UI" w:hAnsi="Segoe UI" w:cs="Segoe UI"/>
          <w:u w:val="single"/>
        </w:rPr>
        <w:t>Créditos Imobiliários</w:t>
      </w:r>
      <w:r w:rsidRPr="00F97D75">
        <w:rPr>
          <w:rFonts w:ascii="Segoe UI" w:hAnsi="Segoe UI" w:cs="Segoe UI"/>
        </w:rPr>
        <w:t>”);</w:t>
      </w:r>
    </w:p>
    <w:p w14:paraId="611602BA" w14:textId="77777777" w:rsidR="005734BD" w:rsidRPr="00F97D75" w:rsidRDefault="005734BD" w:rsidP="005734BD">
      <w:pPr>
        <w:numPr>
          <w:ilvl w:val="5"/>
          <w:numId w:val="61"/>
        </w:numPr>
        <w:adjustRightInd w:val="0"/>
        <w:spacing w:after="240" w:line="320" w:lineRule="atLeast"/>
        <w:ind w:left="1134" w:hanging="1134"/>
        <w:jc w:val="both"/>
        <w:textAlignment w:val="baseline"/>
        <w:outlineLvl w:val="2"/>
        <w:rPr>
          <w:rFonts w:ascii="Segoe UI" w:hAnsi="Segoe UI" w:cs="Segoe UI"/>
        </w:rPr>
      </w:pPr>
      <w:r w:rsidRPr="00F97D75">
        <w:rPr>
          <w:rFonts w:ascii="Segoe UI" w:hAnsi="Segoe UI" w:cs="Segoe UI"/>
        </w:rPr>
        <w:t>a Securitizadora é uma companhia securitizadora de créditos imobiliários, que tem como principal objetivo a aquisição de créditos imobiliários e a subsequente securitização;</w:t>
      </w:r>
    </w:p>
    <w:p w14:paraId="247388C4" w14:textId="77777777" w:rsidR="005734BD" w:rsidRPr="00F97D75" w:rsidRDefault="005734BD" w:rsidP="005734BD">
      <w:pPr>
        <w:numPr>
          <w:ilvl w:val="5"/>
          <w:numId w:val="61"/>
        </w:numPr>
        <w:adjustRightInd w:val="0"/>
        <w:spacing w:after="240" w:line="320" w:lineRule="atLeast"/>
        <w:ind w:left="1134" w:hanging="1134"/>
        <w:jc w:val="both"/>
        <w:textAlignment w:val="baseline"/>
        <w:outlineLvl w:val="2"/>
        <w:rPr>
          <w:rFonts w:ascii="Segoe UI" w:hAnsi="Segoe UI" w:cs="Segoe UI"/>
        </w:rPr>
      </w:pPr>
      <w:r w:rsidRPr="00F97D75">
        <w:rPr>
          <w:rFonts w:ascii="Segoe UI" w:eastAsia="Arial Unicode MS" w:hAnsi="Segoe UI" w:cs="Segoe UI"/>
          <w:bCs/>
        </w:rPr>
        <w:t xml:space="preserve">a Securitizadora realizou a vinculação dos Créditos Imobiliários à </w:t>
      </w:r>
      <w:r w:rsidRPr="00F97D75">
        <w:rPr>
          <w:rFonts w:ascii="Segoe UI" w:hAnsi="Segoe UI" w:cs="Segoe UI"/>
        </w:rPr>
        <w:t>383</w:t>
      </w:r>
      <w:r w:rsidRPr="00F97D75">
        <w:rPr>
          <w:rFonts w:ascii="Segoe UI" w:eastAsia="Arial Unicode MS" w:hAnsi="Segoe UI" w:cs="Segoe UI"/>
          <w:bCs/>
        </w:rPr>
        <w:t xml:space="preserve">ª Série da </w:t>
      </w:r>
      <w:r w:rsidRPr="00F97D75">
        <w:rPr>
          <w:rFonts w:ascii="Segoe UI" w:hAnsi="Segoe UI" w:cs="Segoe UI"/>
        </w:rPr>
        <w:t>1</w:t>
      </w:r>
      <w:r w:rsidRPr="00F97D75">
        <w:rPr>
          <w:rFonts w:ascii="Segoe UI" w:eastAsia="Arial Unicode MS" w:hAnsi="Segoe UI" w:cs="Segoe UI"/>
          <w:bCs/>
        </w:rPr>
        <w:t>ª emissão de certificados de recebíveis imobiliários de emissão da Securitizadora (“</w:t>
      </w:r>
      <w:r w:rsidRPr="00F97D75">
        <w:rPr>
          <w:rFonts w:ascii="Segoe UI" w:eastAsia="Arial Unicode MS" w:hAnsi="Segoe UI" w:cs="Segoe UI"/>
          <w:bCs/>
          <w:u w:val="single"/>
        </w:rPr>
        <w:t>CRI</w:t>
      </w:r>
      <w:r w:rsidRPr="00F97D75">
        <w:rPr>
          <w:rFonts w:ascii="Segoe UI" w:eastAsia="Arial Unicode MS" w:hAnsi="Segoe UI" w:cs="Segoe UI"/>
          <w:bCs/>
        </w:rPr>
        <w:t xml:space="preserve">” </w:t>
      </w:r>
      <w:r w:rsidRPr="00F97D75">
        <w:rPr>
          <w:rFonts w:ascii="Segoe UI" w:hAnsi="Segoe UI" w:cs="Segoe UI"/>
        </w:rPr>
        <w:t>e “</w:t>
      </w:r>
      <w:r w:rsidRPr="00F97D75">
        <w:rPr>
          <w:rFonts w:ascii="Segoe UI" w:hAnsi="Segoe UI" w:cs="Segoe UI"/>
          <w:u w:val="single"/>
        </w:rPr>
        <w:t>Securitização</w:t>
      </w:r>
      <w:r w:rsidRPr="00F97D75">
        <w:rPr>
          <w:rFonts w:ascii="Segoe UI" w:hAnsi="Segoe UI" w:cs="Segoe UI"/>
        </w:rPr>
        <w:t>”, respectivamente);</w:t>
      </w:r>
    </w:p>
    <w:p w14:paraId="7F528FF4" w14:textId="77777777" w:rsidR="005734BD" w:rsidRPr="00F97D75" w:rsidRDefault="005734BD" w:rsidP="005734BD">
      <w:pPr>
        <w:numPr>
          <w:ilvl w:val="5"/>
          <w:numId w:val="61"/>
        </w:numPr>
        <w:adjustRightInd w:val="0"/>
        <w:spacing w:after="240" w:line="320" w:lineRule="atLeast"/>
        <w:ind w:left="1134" w:hanging="1134"/>
        <w:jc w:val="both"/>
        <w:textAlignment w:val="baseline"/>
        <w:outlineLvl w:val="2"/>
        <w:rPr>
          <w:rFonts w:ascii="Segoe UI" w:hAnsi="Segoe UI" w:cs="Segoe UI"/>
        </w:rPr>
      </w:pPr>
      <w:r w:rsidRPr="00F97D75">
        <w:rPr>
          <w:rFonts w:ascii="Segoe UI" w:eastAsia="Arial Unicode MS" w:hAnsi="Segoe UI" w:cs="Segoe UI"/>
          <w:bCs/>
        </w:rPr>
        <w:t xml:space="preserve">a </w:t>
      </w:r>
      <w:r w:rsidRPr="00F97D75">
        <w:rPr>
          <w:rFonts w:ascii="Segoe UI" w:hAnsi="Segoe UI" w:cs="Segoe UI"/>
        </w:rPr>
        <w:t>emissão dos CRI foi realizada, nos termos da Lei nº 9.514, de 20 de novembro de 1997, conforme alterada (“</w:t>
      </w:r>
      <w:r w:rsidRPr="00F97D75">
        <w:rPr>
          <w:rFonts w:ascii="Segoe UI" w:hAnsi="Segoe UI" w:cs="Segoe UI"/>
          <w:u w:val="single"/>
        </w:rPr>
        <w:t>Lei 9.514</w:t>
      </w:r>
      <w:r w:rsidRPr="00F97D75">
        <w:rPr>
          <w:rFonts w:ascii="Segoe UI" w:hAnsi="Segoe UI" w:cs="Segoe UI"/>
        </w:rPr>
        <w:t>”), e normativos da CVM, em especial da Instrução CVM nº 414, de 30 de dezembro de 2004, conforme alterada (“</w:t>
      </w:r>
      <w:r w:rsidRPr="00F97D75">
        <w:rPr>
          <w:rFonts w:ascii="Segoe UI" w:hAnsi="Segoe UI" w:cs="Segoe UI"/>
          <w:u w:val="single"/>
        </w:rPr>
        <w:t>Instrução CVM 414</w:t>
      </w:r>
      <w:r w:rsidRPr="00F97D75">
        <w:rPr>
          <w:rFonts w:ascii="Segoe UI" w:hAnsi="Segoe UI" w:cs="Segoe UI"/>
        </w:rPr>
        <w:t xml:space="preserve">”) e a </w:t>
      </w:r>
      <w:r w:rsidRPr="00F97D75">
        <w:rPr>
          <w:rFonts w:ascii="Segoe UI" w:eastAsia="MS Mincho" w:hAnsi="Segoe UI" w:cs="Segoe UI"/>
        </w:rPr>
        <w:t xml:space="preserve">Instrução da CVM nº 476, </w:t>
      </w:r>
      <w:r w:rsidRPr="00F97D75">
        <w:rPr>
          <w:rFonts w:ascii="Segoe UI" w:hAnsi="Segoe UI" w:cs="Segoe UI"/>
        </w:rPr>
        <w:t>de 16 de janeiro de 2009, conforme alterada (“Instrução CVM 476”), com o estabelecido no termo de securitização dos CRI (“</w:t>
      </w:r>
      <w:r w:rsidRPr="00F97D75">
        <w:rPr>
          <w:rFonts w:ascii="Segoe UI" w:hAnsi="Segoe UI" w:cs="Segoe UI"/>
          <w:u w:val="single"/>
        </w:rPr>
        <w:t>Termo de Securitização</w:t>
      </w:r>
      <w:r w:rsidRPr="00F97D75">
        <w:rPr>
          <w:rFonts w:ascii="Segoe UI" w:hAnsi="Segoe UI" w:cs="Segoe UI"/>
        </w:rPr>
        <w:t>”), celebrado em 14 de junho de 2021 entre a Securitizadora e o Agente Fiduciário dos CRI;</w:t>
      </w:r>
    </w:p>
    <w:p w14:paraId="1D699228" w14:textId="77777777" w:rsidR="005734BD" w:rsidRPr="00F97D75" w:rsidRDefault="005734BD" w:rsidP="005734BD">
      <w:pPr>
        <w:numPr>
          <w:ilvl w:val="5"/>
          <w:numId w:val="61"/>
        </w:numPr>
        <w:adjustRightInd w:val="0"/>
        <w:spacing w:after="240" w:line="320" w:lineRule="atLeast"/>
        <w:ind w:left="1134" w:hanging="1134"/>
        <w:jc w:val="both"/>
        <w:textAlignment w:val="baseline"/>
        <w:outlineLvl w:val="2"/>
        <w:rPr>
          <w:rFonts w:ascii="Segoe UI" w:hAnsi="Segoe UI" w:cs="Segoe UI"/>
        </w:rPr>
      </w:pPr>
      <w:r w:rsidRPr="00F97D75">
        <w:rPr>
          <w:rFonts w:ascii="Segoe UI" w:hAnsi="Segoe UI" w:cs="Segoe UI"/>
        </w:rPr>
        <w:t xml:space="preserve">adicionalmente à Alienação Fiduciária de Quotas, em garantia do integral, fiel e pontual pagamento e/ou cumprimento da totalidade das Obrigações Garantidas (conforme definido abaixo), foram ou serão, conforme o caso, constituídas as seguintes garantias: </w:t>
      </w:r>
      <w:r w:rsidRPr="00F97D75">
        <w:rPr>
          <w:rFonts w:ascii="Segoe UI" w:hAnsi="Segoe UI" w:cs="Segoe UI"/>
          <w:b/>
        </w:rPr>
        <w:t>(a) </w:t>
      </w:r>
      <w:r w:rsidRPr="00F97D75">
        <w:rPr>
          <w:rFonts w:ascii="Segoe UI" w:hAnsi="Segoe UI" w:cs="Segoe UI"/>
        </w:rPr>
        <w:t>cessão fiduciária da totalidade dos recebíveis, presentes e futuros, oriundos da venda de unidades dos empreendimentos imobiliários descritos no “</w:t>
      </w:r>
      <w:r w:rsidRPr="00F97D75">
        <w:rPr>
          <w:rFonts w:ascii="Segoe UI" w:hAnsi="Segoe UI" w:cs="Segoe UI"/>
          <w:i/>
        </w:rPr>
        <w:t>Instrumento Particular de Cessão Fiduciária em Garantia e Outras Avenças</w:t>
      </w:r>
      <w:r w:rsidRPr="00F97D75">
        <w:rPr>
          <w:rFonts w:ascii="Segoe UI" w:hAnsi="Segoe UI" w:cs="Segoe UI"/>
        </w:rPr>
        <w:t>”, a ser celebrado entre a Damha Urbanizadora II e a Securitizadora, com interveniência da Companhia, entre outras partes, (“</w:t>
      </w:r>
      <w:r w:rsidRPr="00F97D75">
        <w:rPr>
          <w:rFonts w:ascii="Segoe UI" w:hAnsi="Segoe UI" w:cs="Segoe UI"/>
          <w:u w:val="single"/>
        </w:rPr>
        <w:t>Contrato de Cessão Fiduciária de Recebíveis</w:t>
      </w:r>
      <w:r w:rsidRPr="00F97D75">
        <w:rPr>
          <w:rFonts w:ascii="Segoe UI" w:hAnsi="Segoe UI" w:cs="Segoe UI"/>
        </w:rPr>
        <w:t xml:space="preserve">”); </w:t>
      </w:r>
      <w:r w:rsidRPr="00F97D75">
        <w:rPr>
          <w:rFonts w:ascii="Segoe UI" w:hAnsi="Segoe UI" w:cs="Segoe UI"/>
          <w:b/>
        </w:rPr>
        <w:t>(b)</w:t>
      </w:r>
      <w:r w:rsidRPr="00F97D75">
        <w:rPr>
          <w:rFonts w:ascii="Segoe UI" w:hAnsi="Segoe UI" w:cs="Segoe UI"/>
        </w:rPr>
        <w:t xml:space="preserve"> alienação fiduciária de determinado imóvel de propriedade da </w:t>
      </w:r>
      <w:proofErr w:type="spellStart"/>
      <w:r w:rsidRPr="00F97D75">
        <w:rPr>
          <w:rFonts w:ascii="Segoe UI" w:hAnsi="Segoe UI" w:cs="Segoe UI"/>
        </w:rPr>
        <w:t>Encalso</w:t>
      </w:r>
      <w:proofErr w:type="spellEnd"/>
      <w:r w:rsidRPr="00F97D75">
        <w:rPr>
          <w:rFonts w:ascii="Segoe UI" w:hAnsi="Segoe UI" w:cs="Segoe UI"/>
        </w:rPr>
        <w:t xml:space="preserve"> Construções Ltda. (“</w:t>
      </w:r>
      <w:proofErr w:type="spellStart"/>
      <w:r w:rsidRPr="00F97D75">
        <w:rPr>
          <w:rFonts w:ascii="Segoe UI" w:hAnsi="Segoe UI" w:cs="Segoe UI"/>
          <w:u w:val="single"/>
        </w:rPr>
        <w:t>Encalso</w:t>
      </w:r>
      <w:proofErr w:type="spellEnd"/>
      <w:r w:rsidRPr="00F97D75">
        <w:rPr>
          <w:rFonts w:ascii="Segoe UI" w:hAnsi="Segoe UI" w:cs="Segoe UI"/>
        </w:rPr>
        <w:t>”), conforme descrito no “</w:t>
      </w:r>
      <w:r w:rsidRPr="00F97D75">
        <w:rPr>
          <w:rFonts w:ascii="Segoe UI" w:hAnsi="Segoe UI" w:cs="Segoe UI"/>
          <w:i/>
        </w:rPr>
        <w:t>Instrumento Particular de Alienação Fiduciária de Imóvel em Garantia Com Condição Resolutiva e Outras Avenças</w:t>
      </w:r>
      <w:r w:rsidRPr="00F97D75">
        <w:rPr>
          <w:rFonts w:ascii="Segoe UI" w:hAnsi="Segoe UI" w:cs="Segoe UI"/>
        </w:rPr>
        <w:t xml:space="preserve">”, a ser celebrado entre a </w:t>
      </w:r>
      <w:proofErr w:type="spellStart"/>
      <w:r w:rsidRPr="00F97D75">
        <w:rPr>
          <w:rFonts w:ascii="Segoe UI" w:hAnsi="Segoe UI" w:cs="Segoe UI"/>
        </w:rPr>
        <w:t>Encalso</w:t>
      </w:r>
      <w:proofErr w:type="spellEnd"/>
      <w:r w:rsidRPr="00F97D75">
        <w:rPr>
          <w:rFonts w:ascii="Segoe UI" w:hAnsi="Segoe UI" w:cs="Segoe UI"/>
        </w:rPr>
        <w:t>, a Securitizadora e a Damha Urbanizadora II (“</w:t>
      </w:r>
      <w:r w:rsidRPr="00F97D75">
        <w:rPr>
          <w:rFonts w:ascii="Segoe UI" w:hAnsi="Segoe UI" w:cs="Segoe UI"/>
          <w:u w:val="single"/>
        </w:rPr>
        <w:t>Contrato de Alienação Fiduciária de Imóvel</w:t>
      </w:r>
      <w:r w:rsidRPr="00F97D75">
        <w:rPr>
          <w:rFonts w:ascii="Segoe UI" w:hAnsi="Segoe UI" w:cs="Segoe UI"/>
        </w:rPr>
        <w:t>”, em conjunto com o presente Contrato, os demais Contratos de Alienação Fiduciária de Quotas e o Contrato de Cessão Fiduciária de Recebíveis, os “</w:t>
      </w:r>
      <w:r w:rsidRPr="00F97D75">
        <w:rPr>
          <w:rFonts w:ascii="Segoe UI" w:hAnsi="Segoe UI" w:cs="Segoe UI"/>
          <w:u w:val="single"/>
        </w:rPr>
        <w:t>Contratos de Garantia</w:t>
      </w:r>
      <w:r w:rsidRPr="00F97D75">
        <w:rPr>
          <w:rFonts w:ascii="Segoe UI" w:hAnsi="Segoe UI" w:cs="Segoe UI"/>
        </w:rPr>
        <w:t xml:space="preserve">”); e </w:t>
      </w:r>
      <w:r w:rsidRPr="00F97D75">
        <w:rPr>
          <w:rFonts w:ascii="Segoe UI" w:hAnsi="Segoe UI" w:cs="Segoe UI"/>
          <w:b/>
        </w:rPr>
        <w:t>(c) </w:t>
      </w:r>
      <w:r w:rsidRPr="00F97D75">
        <w:rPr>
          <w:rFonts w:ascii="Segoe UI" w:hAnsi="Segoe UI" w:cs="Segoe UI"/>
        </w:rPr>
        <w:t>garantia fidejussória em forma de fiança outorgada pela Fiadora, nos termos da Escritura de Emissão (“</w:t>
      </w:r>
      <w:r w:rsidRPr="00F97D75">
        <w:rPr>
          <w:rFonts w:ascii="Segoe UI" w:hAnsi="Segoe UI" w:cs="Segoe UI"/>
          <w:u w:val="single"/>
        </w:rPr>
        <w:t>Fiança</w:t>
      </w:r>
      <w:r w:rsidRPr="00F97D75">
        <w:rPr>
          <w:rFonts w:ascii="Segoe UI" w:hAnsi="Segoe UI" w:cs="Segoe UI"/>
        </w:rPr>
        <w:t>”);</w:t>
      </w:r>
    </w:p>
    <w:p w14:paraId="7618CE96" w14:textId="77777777" w:rsidR="005734BD" w:rsidRPr="00F97D75" w:rsidRDefault="005734BD" w:rsidP="005734BD">
      <w:pPr>
        <w:numPr>
          <w:ilvl w:val="5"/>
          <w:numId w:val="61"/>
        </w:numPr>
        <w:adjustRightInd w:val="0"/>
        <w:spacing w:after="240" w:line="320" w:lineRule="atLeast"/>
        <w:ind w:left="1134" w:hanging="1134"/>
        <w:jc w:val="both"/>
        <w:textAlignment w:val="baseline"/>
        <w:outlineLvl w:val="2"/>
        <w:rPr>
          <w:rFonts w:ascii="Segoe UI" w:hAnsi="Segoe UI" w:cs="Segoe UI"/>
          <w:color w:val="auto"/>
          <w:lang w:val="x-none"/>
        </w:rPr>
      </w:pPr>
      <w:r w:rsidRPr="00F97D75">
        <w:rPr>
          <w:rFonts w:ascii="Segoe UI" w:hAnsi="Segoe UI" w:cs="Segoe UI"/>
          <w:color w:val="auto"/>
        </w:rPr>
        <w:t>as Fiduciantes</w:t>
      </w:r>
      <w:r w:rsidRPr="00F97D75">
        <w:rPr>
          <w:rFonts w:ascii="Segoe UI" w:hAnsi="Segoe UI" w:cs="Segoe UI"/>
          <w:color w:val="auto"/>
          <w:lang w:val="x-none"/>
        </w:rPr>
        <w:t xml:space="preserve"> </w:t>
      </w:r>
      <w:r w:rsidRPr="00F97D75">
        <w:rPr>
          <w:rFonts w:ascii="Segoe UI" w:hAnsi="Segoe UI" w:cs="Segoe UI"/>
          <w:color w:val="auto"/>
        </w:rPr>
        <w:t xml:space="preserve">são </w:t>
      </w:r>
      <w:r w:rsidRPr="00F97D75">
        <w:rPr>
          <w:rFonts w:ascii="Segoe UI" w:hAnsi="Segoe UI" w:cs="Segoe UI"/>
          <w:color w:val="auto"/>
          <w:lang w:val="x-none"/>
        </w:rPr>
        <w:t>legítim</w:t>
      </w:r>
      <w:r w:rsidRPr="00F97D75">
        <w:rPr>
          <w:rFonts w:ascii="Segoe UI" w:hAnsi="Segoe UI" w:cs="Segoe UI"/>
          <w:color w:val="auto"/>
        </w:rPr>
        <w:t>as</w:t>
      </w:r>
      <w:r w:rsidRPr="00F97D75">
        <w:rPr>
          <w:rFonts w:ascii="Segoe UI" w:hAnsi="Segoe UI" w:cs="Segoe UI"/>
          <w:color w:val="auto"/>
          <w:lang w:val="x-none"/>
        </w:rPr>
        <w:t xml:space="preserve"> proprietár</w:t>
      </w:r>
      <w:r w:rsidRPr="00F97D75">
        <w:rPr>
          <w:rFonts w:ascii="Segoe UI" w:hAnsi="Segoe UI" w:cs="Segoe UI"/>
          <w:color w:val="auto"/>
        </w:rPr>
        <w:t>ias</w:t>
      </w:r>
      <w:r w:rsidRPr="00F97D75">
        <w:rPr>
          <w:rFonts w:ascii="Segoe UI" w:hAnsi="Segoe UI" w:cs="Segoe UI"/>
          <w:color w:val="auto"/>
          <w:lang w:val="x-none"/>
        </w:rPr>
        <w:t xml:space="preserve"> </w:t>
      </w:r>
      <w:r w:rsidRPr="00F97D75">
        <w:rPr>
          <w:rFonts w:ascii="Segoe UI" w:hAnsi="Segoe UI" w:cs="Segoe UI"/>
          <w:color w:val="auto"/>
        </w:rPr>
        <w:t xml:space="preserve">de 100% (cem por cento) das quotas de emissão da </w:t>
      </w:r>
      <w:r w:rsidRPr="00F97D75">
        <w:rPr>
          <w:rFonts w:ascii="Segoe UI" w:hAnsi="Segoe UI" w:cs="Segoe UI"/>
          <w:bCs/>
        </w:rPr>
        <w:t>Companhia</w:t>
      </w:r>
      <w:r w:rsidRPr="00F97D75">
        <w:rPr>
          <w:rFonts w:ascii="Segoe UI" w:hAnsi="Segoe UI" w:cs="Segoe UI"/>
          <w:color w:val="auto"/>
        </w:rPr>
        <w:t>;</w:t>
      </w:r>
    </w:p>
    <w:p w14:paraId="30BA4A54" w14:textId="77777777" w:rsidR="005734BD" w:rsidRPr="00F97D75" w:rsidRDefault="005734BD" w:rsidP="005734BD">
      <w:pPr>
        <w:numPr>
          <w:ilvl w:val="5"/>
          <w:numId w:val="61"/>
        </w:numPr>
        <w:adjustRightInd w:val="0"/>
        <w:spacing w:after="240" w:line="320" w:lineRule="atLeast"/>
        <w:ind w:left="1134" w:hanging="1134"/>
        <w:jc w:val="both"/>
        <w:textAlignment w:val="baseline"/>
        <w:outlineLvl w:val="2"/>
        <w:rPr>
          <w:rFonts w:ascii="Segoe UI" w:hAnsi="Segoe UI" w:cs="Segoe UI"/>
          <w:color w:val="auto"/>
        </w:rPr>
      </w:pPr>
      <w:r w:rsidRPr="00F97D75">
        <w:rPr>
          <w:rFonts w:ascii="Segoe UI" w:hAnsi="Segoe UI" w:cs="Segoe UI"/>
        </w:rPr>
        <w:t xml:space="preserve">em 14 de junho de 2021, as Fiduciantes outorgaram, por meio do </w:t>
      </w:r>
      <w:r w:rsidRPr="00F97D75">
        <w:rPr>
          <w:rFonts w:ascii="Segoe UI" w:hAnsi="Segoe UI" w:cs="Segoe UI"/>
          <w:i/>
          <w:color w:val="auto"/>
        </w:rPr>
        <w:t>“Instrumento Particular de Alienação Fiduciária de Quotas em Garantia e Outras Avenças”</w:t>
      </w:r>
      <w:r w:rsidRPr="00F97D75">
        <w:rPr>
          <w:rFonts w:ascii="Segoe UI" w:hAnsi="Segoe UI" w:cs="Segoe UI"/>
          <w:color w:val="auto"/>
        </w:rPr>
        <w:t> (“</w:t>
      </w:r>
      <w:r w:rsidRPr="00F97D75">
        <w:rPr>
          <w:rFonts w:ascii="Segoe UI" w:hAnsi="Segoe UI" w:cs="Segoe UI"/>
          <w:color w:val="auto"/>
          <w:u w:val="single"/>
        </w:rPr>
        <w:t>Contrato</w:t>
      </w:r>
      <w:r w:rsidRPr="00F97D75">
        <w:rPr>
          <w:rFonts w:ascii="Segoe UI" w:hAnsi="Segoe UI" w:cs="Segoe UI"/>
          <w:color w:val="auto"/>
        </w:rPr>
        <w:t>”),</w:t>
      </w:r>
      <w:r w:rsidRPr="00F97D75">
        <w:rPr>
          <w:rFonts w:ascii="Segoe UI" w:hAnsi="Segoe UI" w:cs="Segoe UI"/>
        </w:rPr>
        <w:t xml:space="preserve"> a Alienação Fiduciária de Quotas em favor da </w:t>
      </w:r>
      <w:r w:rsidRPr="00F97D75">
        <w:rPr>
          <w:rFonts w:ascii="Segoe UI" w:hAnsi="Segoe UI" w:cs="Segoe UI"/>
        </w:rPr>
        <w:lastRenderedPageBreak/>
        <w:t>Securitizadora, em garantia do fiel, integral e pontual pagamento e/ou cumprimento da totalidade das Obrigações Garantidas; e</w:t>
      </w:r>
    </w:p>
    <w:p w14:paraId="75C2397A" w14:textId="28A57D3A" w:rsidR="005734BD" w:rsidRPr="00F97D75" w:rsidRDefault="005734BD" w:rsidP="005734BD">
      <w:pPr>
        <w:numPr>
          <w:ilvl w:val="5"/>
          <w:numId w:val="61"/>
        </w:numPr>
        <w:tabs>
          <w:tab w:val="clear" w:pos="1304"/>
          <w:tab w:val="num" w:pos="1134"/>
        </w:tabs>
        <w:adjustRightInd w:val="0"/>
        <w:spacing w:after="240" w:line="320" w:lineRule="atLeast"/>
        <w:ind w:left="1134" w:hanging="1134"/>
        <w:jc w:val="both"/>
        <w:textAlignment w:val="baseline"/>
        <w:outlineLvl w:val="2"/>
        <w:rPr>
          <w:rFonts w:ascii="Segoe UI" w:hAnsi="Segoe UI" w:cs="Segoe UI"/>
        </w:rPr>
      </w:pPr>
      <w:bookmarkStart w:id="10" w:name="_Hlk127262500"/>
      <w:r w:rsidRPr="00F97D75">
        <w:rPr>
          <w:rFonts w:ascii="Segoe UI" w:hAnsi="Segoe UI" w:cs="Segoe UI"/>
        </w:rPr>
        <w:t>em 23 de janeiro de 2023, os titulares dos CRI aprovaram, em assembleia geral de titulares de CRI especialmente convocada para esse fim, dentre outras matérias, a (a) não decretação de Vencimento Antecipado Não Automático descrito na Cláusula 8.2, (</w:t>
      </w:r>
      <w:proofErr w:type="spellStart"/>
      <w:r w:rsidRPr="00F97D75">
        <w:rPr>
          <w:rFonts w:ascii="Segoe UI" w:hAnsi="Segoe UI" w:cs="Segoe UI"/>
        </w:rPr>
        <w:t>xxviii</w:t>
      </w:r>
      <w:proofErr w:type="spellEnd"/>
      <w:r w:rsidRPr="00F97D75">
        <w:rPr>
          <w:rFonts w:ascii="Segoe UI" w:hAnsi="Segoe UI" w:cs="Segoe UI"/>
        </w:rPr>
        <w:t>), (a.1) da Escritura de Emissão, e (b) alteração das Cláusulas: (1) 7.18; (2) 7.18.1; (3) 8.2; e (4) 9.1. da Escritura de Emissão, bem como a celebração do presente Aditamento e do aditamento ao Termo de Securitização e aos Contratos de Garantia (“</w:t>
      </w:r>
      <w:r w:rsidRPr="00F97D75">
        <w:rPr>
          <w:rFonts w:ascii="Segoe UI" w:hAnsi="Segoe UI" w:cs="Segoe UI"/>
          <w:u w:val="single"/>
        </w:rPr>
        <w:t>AGCRI</w:t>
      </w:r>
      <w:r w:rsidRPr="00F97D75">
        <w:rPr>
          <w:rFonts w:ascii="Segoe UI" w:hAnsi="Segoe UI" w:cs="Segoe UI"/>
        </w:rPr>
        <w:t>”).</w:t>
      </w:r>
      <w:bookmarkEnd w:id="10"/>
    </w:p>
    <w:p w14:paraId="3723E9AB" w14:textId="77777777" w:rsidR="005734BD" w:rsidRPr="00F97D75" w:rsidRDefault="005734BD" w:rsidP="005734BD">
      <w:pPr>
        <w:suppressAutoHyphens/>
        <w:spacing w:after="240" w:line="320" w:lineRule="atLeast"/>
        <w:jc w:val="both"/>
        <w:rPr>
          <w:rFonts w:ascii="Segoe UI" w:hAnsi="Segoe UI" w:cs="Segoe UI"/>
          <w:color w:val="auto"/>
        </w:rPr>
      </w:pPr>
      <w:r w:rsidRPr="00F97D75">
        <w:rPr>
          <w:rFonts w:ascii="Segoe UI" w:hAnsi="Segoe UI" w:cs="Segoe UI"/>
          <w:b/>
          <w:color w:val="auto"/>
        </w:rPr>
        <w:t>RESOLVEM</w:t>
      </w:r>
      <w:r w:rsidRPr="00F97D75">
        <w:rPr>
          <w:rFonts w:ascii="Segoe UI" w:hAnsi="Segoe UI" w:cs="Segoe UI"/>
          <w:color w:val="auto"/>
        </w:rPr>
        <w:t xml:space="preserve"> as Partes, a Companhia e o Agente Fiduciário dos CRI, na melhor forma de direito, celebrar o presente </w:t>
      </w:r>
      <w:r w:rsidRPr="00F97D75">
        <w:rPr>
          <w:rFonts w:ascii="Segoe UI" w:hAnsi="Segoe UI" w:cs="Segoe UI"/>
          <w:i/>
          <w:color w:val="auto"/>
        </w:rPr>
        <w:t>“Primeiro Aditamento ao Instrumento Particular de Alienação Fiduciária de Quotas em Garantia e Outras Avenças”</w:t>
      </w:r>
      <w:r w:rsidRPr="00F97D75">
        <w:rPr>
          <w:rFonts w:ascii="Segoe UI" w:hAnsi="Segoe UI" w:cs="Segoe UI"/>
          <w:color w:val="auto"/>
        </w:rPr>
        <w:t> (“</w:t>
      </w:r>
      <w:r w:rsidRPr="00F97D75">
        <w:rPr>
          <w:rFonts w:ascii="Segoe UI" w:hAnsi="Segoe UI" w:cs="Segoe UI"/>
          <w:color w:val="auto"/>
          <w:u w:val="single"/>
        </w:rPr>
        <w:t>Aditamento</w:t>
      </w:r>
      <w:r w:rsidRPr="00F97D75">
        <w:rPr>
          <w:rFonts w:ascii="Segoe UI" w:hAnsi="Segoe UI" w:cs="Segoe UI"/>
          <w:color w:val="auto"/>
        </w:rPr>
        <w:t>”), que se regerá pelos termos e condições refletidos nas cláusulas a seguir redigidas e demais disposições legais aplicáveis.</w:t>
      </w:r>
    </w:p>
    <w:p w14:paraId="77C811C5" w14:textId="77777777" w:rsidR="005734BD" w:rsidRPr="00F97D75" w:rsidRDefault="005734BD" w:rsidP="005734BD">
      <w:pPr>
        <w:spacing w:after="240" w:line="320" w:lineRule="atLeast"/>
        <w:jc w:val="both"/>
        <w:rPr>
          <w:rFonts w:ascii="Segoe UI" w:hAnsi="Segoe UI" w:cs="Segoe UI"/>
        </w:rPr>
      </w:pPr>
      <w:r w:rsidRPr="00F97D75">
        <w:rPr>
          <w:rFonts w:ascii="Segoe UI" w:eastAsia="SimSun" w:hAnsi="Segoe UI" w:cs="Segoe UI"/>
        </w:rPr>
        <w:t>Os termos iniciados em letra maiúscula e não de outra forma definidos neste Aditamento terão, quando aqui utilizados, os respectivos significados a eles atribuídos no Contrato e/ou na Escritura de Emissão, conforme aplicável.</w:t>
      </w:r>
    </w:p>
    <w:p w14:paraId="515EABCD" w14:textId="77777777" w:rsidR="005734BD" w:rsidRPr="00F97D75" w:rsidRDefault="005734BD" w:rsidP="005734BD">
      <w:pPr>
        <w:pStyle w:val="PargrafodaLista"/>
        <w:numPr>
          <w:ilvl w:val="0"/>
          <w:numId w:val="88"/>
        </w:numPr>
        <w:suppressAutoHyphens/>
        <w:spacing w:after="240" w:line="320" w:lineRule="atLeast"/>
        <w:ind w:left="357" w:hanging="357"/>
        <w:jc w:val="center"/>
        <w:rPr>
          <w:rFonts w:ascii="Segoe UI" w:hAnsi="Segoe UI" w:cs="Segoe UI"/>
          <w:sz w:val="22"/>
        </w:rPr>
      </w:pPr>
      <w:bookmarkStart w:id="11" w:name="_Hlk127262826"/>
      <w:r w:rsidRPr="00F97D75">
        <w:rPr>
          <w:rFonts w:ascii="Segoe UI" w:hAnsi="Segoe UI" w:cs="Segoe UI"/>
          <w:b/>
          <w:smallCaps/>
          <w:sz w:val="22"/>
        </w:rPr>
        <w:t>CLÁUSULA PRIMEIRA – AUTORIZAÇÃO E REQUISITOS</w:t>
      </w:r>
    </w:p>
    <w:p w14:paraId="37F1AD6B" w14:textId="77777777" w:rsidR="005734BD" w:rsidRPr="00F97D75" w:rsidRDefault="005734BD" w:rsidP="005734BD">
      <w:pPr>
        <w:keepNext/>
        <w:numPr>
          <w:ilvl w:val="1"/>
          <w:numId w:val="54"/>
        </w:numPr>
        <w:suppressAutoHyphens/>
        <w:spacing w:after="240" w:line="320" w:lineRule="atLeast"/>
        <w:jc w:val="both"/>
        <w:rPr>
          <w:rFonts w:ascii="Segoe UI" w:eastAsia="SimSun" w:hAnsi="Segoe UI" w:cs="Segoe UI"/>
          <w:color w:val="auto"/>
        </w:rPr>
      </w:pPr>
      <w:bookmarkStart w:id="12" w:name="_Ref522137597"/>
      <w:r w:rsidRPr="00F97D75">
        <w:rPr>
          <w:rFonts w:ascii="Segoe UI" w:eastAsia="SimSun" w:hAnsi="Segoe UI" w:cs="Segoe UI"/>
          <w:color w:val="auto"/>
        </w:rPr>
        <w:t>As Fiduciantes</w:t>
      </w:r>
      <w:r w:rsidRPr="00F97D75">
        <w:rPr>
          <w:rFonts w:ascii="Segoe UI" w:eastAsia="SimSun" w:hAnsi="Segoe UI" w:cs="Segoe UI"/>
          <w:color w:val="auto"/>
          <w:lang w:val="pt-PT"/>
        </w:rPr>
        <w:t xml:space="preserve"> e a Companhia </w:t>
      </w:r>
      <w:r w:rsidRPr="00F97D75">
        <w:rPr>
          <w:rFonts w:ascii="Segoe UI" w:hAnsi="Segoe UI" w:cs="Segoe UI"/>
          <w:color w:val="auto"/>
        </w:rPr>
        <w:t xml:space="preserve">obrigam-se a: </w:t>
      </w:r>
    </w:p>
    <w:p w14:paraId="4D96A275" w14:textId="68529D64" w:rsidR="005734BD" w:rsidRPr="00F97D75" w:rsidRDefault="005734BD" w:rsidP="005734BD">
      <w:pPr>
        <w:pStyle w:val="Level4"/>
        <w:numPr>
          <w:ilvl w:val="3"/>
          <w:numId w:val="51"/>
        </w:numPr>
        <w:tabs>
          <w:tab w:val="clear" w:pos="1956"/>
          <w:tab w:val="num" w:pos="1134"/>
        </w:tabs>
        <w:spacing w:after="240" w:line="320" w:lineRule="atLeast"/>
        <w:ind w:left="1134" w:hanging="1134"/>
        <w:rPr>
          <w:rFonts w:ascii="Segoe UI" w:eastAsia="SimSun" w:hAnsi="Segoe UI" w:cs="Segoe UI"/>
          <w:color w:val="auto"/>
        </w:rPr>
      </w:pPr>
      <w:r w:rsidRPr="00F97D75">
        <w:rPr>
          <w:rStyle w:val="DeltaViewInsertion"/>
          <w:rFonts w:ascii="Segoe UI" w:eastAsia="SimSun" w:hAnsi="Segoe UI" w:cs="Segoe UI"/>
          <w:color w:val="auto"/>
          <w:u w:val="none"/>
        </w:rPr>
        <w:t>em até 5 (cinco) Dias Úteis da celebração deste Aditamento, protocolar para registro no</w:t>
      </w:r>
      <w:r w:rsidRPr="00F97D75">
        <w:rPr>
          <w:rFonts w:ascii="Segoe UI" w:eastAsia="SimSun" w:hAnsi="Segoe UI" w:cs="Segoe UI"/>
        </w:rPr>
        <w:t xml:space="preserve"> Cartórios de Registro de Títulos e Documentos (a) </w:t>
      </w:r>
      <w:r w:rsidRPr="00F97D75">
        <w:rPr>
          <w:rFonts w:ascii="Segoe UI" w:hAnsi="Segoe UI" w:cs="Segoe UI"/>
        </w:rPr>
        <w:t>da Cidade de São Paulo, Estado de São Paulo (“</w:t>
      </w:r>
      <w:r w:rsidRPr="00F97D75">
        <w:rPr>
          <w:rFonts w:ascii="Segoe UI" w:hAnsi="Segoe UI" w:cs="Segoe UI"/>
          <w:u w:val="single"/>
        </w:rPr>
        <w:t>Cartórios de Registro de Títulos e Documentos</w:t>
      </w:r>
      <w:r w:rsidRPr="00F97D75">
        <w:rPr>
          <w:rFonts w:ascii="Segoe UI" w:hAnsi="Segoe UI" w:cs="Segoe UI"/>
        </w:rPr>
        <w:t>”)</w:t>
      </w:r>
      <w:r w:rsidRPr="00F97D75">
        <w:rPr>
          <w:rStyle w:val="DeltaViewInsertion"/>
          <w:rFonts w:ascii="Segoe UI" w:eastAsia="SimSun" w:hAnsi="Segoe UI" w:cs="Segoe UI"/>
          <w:color w:val="auto"/>
          <w:u w:val="none"/>
        </w:rPr>
        <w:t>; e</w:t>
      </w:r>
    </w:p>
    <w:p w14:paraId="26E35260" w14:textId="77777777" w:rsidR="005734BD" w:rsidRPr="00F97D75" w:rsidRDefault="005734BD" w:rsidP="005734BD">
      <w:pPr>
        <w:pStyle w:val="Level4"/>
        <w:numPr>
          <w:ilvl w:val="3"/>
          <w:numId w:val="51"/>
        </w:numPr>
        <w:tabs>
          <w:tab w:val="clear" w:pos="1956"/>
          <w:tab w:val="num" w:pos="1134"/>
        </w:tabs>
        <w:spacing w:after="240" w:line="320" w:lineRule="atLeast"/>
        <w:ind w:left="1134" w:hanging="1134"/>
        <w:rPr>
          <w:rFonts w:ascii="Segoe UI" w:eastAsia="SimSun" w:hAnsi="Segoe UI" w:cs="Segoe UI"/>
          <w:color w:val="auto"/>
        </w:rPr>
      </w:pPr>
      <w:r w:rsidRPr="00F97D75">
        <w:rPr>
          <w:rStyle w:val="DeltaViewInsertion"/>
          <w:rFonts w:ascii="Segoe UI" w:eastAsia="SimSun" w:hAnsi="Segoe UI" w:cs="Segoe UI"/>
          <w:color w:val="auto"/>
          <w:u w:val="none"/>
        </w:rPr>
        <w:t xml:space="preserve">fornecer 1 (uma) via original do presente Aditamento devidamente registrado na forma do inciso </w:t>
      </w:r>
      <w:r w:rsidRPr="00F97D75">
        <w:rPr>
          <w:rStyle w:val="DeltaViewInsertion"/>
          <w:rFonts w:ascii="Segoe UI" w:eastAsia="SimSun" w:hAnsi="Segoe UI" w:cs="Segoe UI"/>
          <w:color w:val="auto"/>
          <w:u w:val="none"/>
        </w:rPr>
        <w:fldChar w:fldCharType="begin"/>
      </w:r>
      <w:r w:rsidRPr="00F97D75">
        <w:rPr>
          <w:rStyle w:val="DeltaViewInsertion"/>
          <w:rFonts w:ascii="Segoe UI" w:eastAsia="SimSun" w:hAnsi="Segoe UI" w:cs="Segoe UI"/>
          <w:color w:val="auto"/>
          <w:u w:val="none"/>
        </w:rPr>
        <w:instrText xml:space="preserve"> REF _Ref505299192 \r \p \h  \* MERGEFORMAT </w:instrText>
      </w:r>
      <w:r w:rsidRPr="00F97D75">
        <w:rPr>
          <w:rStyle w:val="DeltaViewInsertion"/>
          <w:rFonts w:ascii="Segoe UI" w:eastAsia="SimSun" w:hAnsi="Segoe UI" w:cs="Segoe UI"/>
          <w:color w:val="auto"/>
          <w:u w:val="none"/>
        </w:rPr>
      </w:r>
      <w:r w:rsidRPr="00F97D75">
        <w:rPr>
          <w:rStyle w:val="DeltaViewInsertion"/>
          <w:rFonts w:ascii="Segoe UI" w:eastAsia="SimSun" w:hAnsi="Segoe UI" w:cs="Segoe UI"/>
          <w:color w:val="auto"/>
          <w:u w:val="none"/>
        </w:rPr>
        <w:fldChar w:fldCharType="separate"/>
      </w:r>
      <w:r w:rsidRPr="00F97D75">
        <w:rPr>
          <w:rStyle w:val="DeltaViewInsertion"/>
          <w:rFonts w:ascii="Segoe UI" w:eastAsia="SimSun" w:hAnsi="Segoe UI" w:cs="Segoe UI"/>
          <w:color w:val="auto"/>
          <w:u w:val="none"/>
        </w:rPr>
        <w:t>(i) acima</w:t>
      </w:r>
      <w:r w:rsidRPr="00F97D75">
        <w:rPr>
          <w:rStyle w:val="DeltaViewInsertion"/>
          <w:rFonts w:ascii="Segoe UI" w:eastAsia="SimSun" w:hAnsi="Segoe UI" w:cs="Segoe UI"/>
          <w:color w:val="auto"/>
          <w:u w:val="none"/>
        </w:rPr>
        <w:fldChar w:fldCharType="end"/>
      </w:r>
      <w:r w:rsidRPr="00F97D75">
        <w:rPr>
          <w:rStyle w:val="DeltaViewInsertion"/>
          <w:rFonts w:ascii="Segoe UI" w:eastAsia="SimSun" w:hAnsi="Segoe UI" w:cs="Segoe UI"/>
          <w:color w:val="auto"/>
          <w:u w:val="none"/>
        </w:rPr>
        <w:t xml:space="preserve"> à Securitizadora dentro de até 5 (cinco) Dias Úteis </w:t>
      </w:r>
      <w:r w:rsidRPr="00F97D75">
        <w:rPr>
          <w:rFonts w:ascii="Segoe UI" w:eastAsia="SimSun" w:hAnsi="Segoe UI" w:cs="Segoe UI"/>
        </w:rPr>
        <w:t>contados da data do registro deste Aditamento e cópia digitalizada ao Agente Fiduciário dos CRI, para fins de acompanhamento.</w:t>
      </w:r>
    </w:p>
    <w:bookmarkEnd w:id="12"/>
    <w:p w14:paraId="79DBE79E" w14:textId="77777777" w:rsidR="005734BD" w:rsidRPr="00F97D75" w:rsidRDefault="005734BD" w:rsidP="005734BD">
      <w:pPr>
        <w:pStyle w:val="PargrafodaLista"/>
        <w:numPr>
          <w:ilvl w:val="0"/>
          <w:numId w:val="88"/>
        </w:numPr>
        <w:suppressAutoHyphens/>
        <w:spacing w:after="240" w:line="320" w:lineRule="atLeast"/>
        <w:ind w:left="357" w:hanging="357"/>
        <w:jc w:val="center"/>
        <w:rPr>
          <w:rFonts w:ascii="Segoe UI" w:hAnsi="Segoe UI" w:cs="Segoe UI"/>
          <w:b/>
          <w:smallCaps/>
          <w:sz w:val="22"/>
        </w:rPr>
      </w:pPr>
      <w:r w:rsidRPr="00F97D75">
        <w:rPr>
          <w:rFonts w:ascii="Segoe UI" w:hAnsi="Segoe UI" w:cs="Segoe UI"/>
          <w:b/>
          <w:smallCaps/>
          <w:sz w:val="22"/>
        </w:rPr>
        <w:t>CLÁUSULA SEGUNDA – ADITAMENTO</w:t>
      </w:r>
    </w:p>
    <w:p w14:paraId="045181D4" w14:textId="41B345B9" w:rsidR="005734BD" w:rsidRPr="00F97D75" w:rsidRDefault="001C3EC4" w:rsidP="005734BD">
      <w:pPr>
        <w:pStyle w:val="PargrafodaLista"/>
        <w:numPr>
          <w:ilvl w:val="1"/>
          <w:numId w:val="88"/>
        </w:numPr>
        <w:suppressAutoHyphens/>
        <w:spacing w:after="240" w:line="320" w:lineRule="atLeast"/>
        <w:ind w:left="0" w:firstLine="0"/>
        <w:rPr>
          <w:rFonts w:ascii="Segoe UI" w:hAnsi="Segoe UI" w:cs="Segoe UI"/>
          <w:sz w:val="22"/>
        </w:rPr>
      </w:pPr>
      <w:r w:rsidRPr="002810B7">
        <w:rPr>
          <w:rFonts w:ascii="Segoe UI" w:hAnsi="Segoe UI" w:cs="Segoe UI"/>
          <w:sz w:val="22"/>
        </w:rPr>
        <w:t>Pelo presente Aditamento, resolvem as Partes, em decorrência das aprovações e considerações acima expostas, aditar e consolidar o Anexo I</w:t>
      </w:r>
      <w:r>
        <w:rPr>
          <w:rFonts w:ascii="Segoe UI" w:hAnsi="Segoe UI" w:cs="Segoe UI"/>
          <w:sz w:val="22"/>
        </w:rPr>
        <w:t>II</w:t>
      </w:r>
      <w:r w:rsidRPr="002810B7">
        <w:rPr>
          <w:rFonts w:ascii="Segoe UI" w:hAnsi="Segoe UI" w:cs="Segoe UI"/>
          <w:sz w:val="22"/>
        </w:rPr>
        <w:t xml:space="preserve"> do Contrato, </w:t>
      </w:r>
      <w:r w:rsidRPr="00BD22A4">
        <w:rPr>
          <w:rFonts w:ascii="Segoe UI" w:hAnsi="Segoe UI" w:cs="Segoe UI"/>
          <w:sz w:val="22"/>
        </w:rPr>
        <w:t xml:space="preserve">de modo que </w:t>
      </w:r>
      <w:r>
        <w:rPr>
          <w:rFonts w:ascii="Segoe UI" w:hAnsi="Segoe UI" w:cs="Segoe UI"/>
          <w:sz w:val="22"/>
        </w:rPr>
        <w:t>o</w:t>
      </w:r>
      <w:r w:rsidRPr="00BD22A4">
        <w:rPr>
          <w:rFonts w:ascii="Segoe UI" w:hAnsi="Segoe UI" w:cs="Segoe UI"/>
          <w:sz w:val="22"/>
        </w:rPr>
        <w:t xml:space="preserve"> referid</w:t>
      </w:r>
      <w:r>
        <w:rPr>
          <w:rFonts w:ascii="Segoe UI" w:hAnsi="Segoe UI" w:cs="Segoe UI"/>
          <w:sz w:val="22"/>
        </w:rPr>
        <w:t>o</w:t>
      </w:r>
      <w:r w:rsidRPr="00BD22A4">
        <w:rPr>
          <w:rFonts w:ascii="Segoe UI" w:hAnsi="Segoe UI" w:cs="Segoe UI"/>
          <w:sz w:val="22"/>
        </w:rPr>
        <w:t xml:space="preserve"> </w:t>
      </w:r>
      <w:r>
        <w:rPr>
          <w:rFonts w:ascii="Segoe UI" w:hAnsi="Segoe UI" w:cs="Segoe UI"/>
          <w:sz w:val="22"/>
        </w:rPr>
        <w:t>Anexo I</w:t>
      </w:r>
      <w:r w:rsidRPr="00BD22A4">
        <w:rPr>
          <w:rFonts w:ascii="Segoe UI" w:hAnsi="Segoe UI" w:cs="Segoe UI"/>
          <w:sz w:val="22"/>
        </w:rPr>
        <w:t xml:space="preserve"> passa a </w:t>
      </w:r>
      <w:r>
        <w:rPr>
          <w:rFonts w:ascii="Segoe UI" w:hAnsi="Segoe UI" w:cs="Segoe UI"/>
          <w:sz w:val="22"/>
        </w:rPr>
        <w:t>vigorar</w:t>
      </w:r>
      <w:r w:rsidRPr="002810B7">
        <w:rPr>
          <w:rFonts w:ascii="Segoe UI" w:hAnsi="Segoe UI" w:cs="Segoe UI"/>
          <w:sz w:val="22"/>
        </w:rPr>
        <w:t xml:space="preserve"> na forma do Anexo A deste Aditamento</w:t>
      </w:r>
      <w:r w:rsidR="005734BD" w:rsidRPr="00F97D75">
        <w:rPr>
          <w:rFonts w:ascii="Segoe UI" w:hAnsi="Segoe UI" w:cs="Segoe UI"/>
          <w:sz w:val="22"/>
        </w:rPr>
        <w:t>.</w:t>
      </w:r>
    </w:p>
    <w:p w14:paraId="45EE4502" w14:textId="77777777" w:rsidR="005734BD" w:rsidRPr="00F97D75" w:rsidRDefault="005734BD" w:rsidP="005734BD">
      <w:pPr>
        <w:pStyle w:val="PargrafodaLista"/>
        <w:numPr>
          <w:ilvl w:val="0"/>
          <w:numId w:val="88"/>
        </w:numPr>
        <w:suppressAutoHyphens/>
        <w:spacing w:after="240" w:line="320" w:lineRule="atLeast"/>
        <w:ind w:left="357" w:hanging="357"/>
        <w:jc w:val="center"/>
        <w:rPr>
          <w:rFonts w:ascii="Segoe UI" w:hAnsi="Segoe UI" w:cs="Segoe UI"/>
          <w:b/>
          <w:smallCaps/>
          <w:sz w:val="22"/>
        </w:rPr>
      </w:pPr>
      <w:r w:rsidRPr="00F97D75">
        <w:rPr>
          <w:rFonts w:ascii="Segoe UI" w:hAnsi="Segoe UI" w:cs="Segoe UI"/>
          <w:b/>
          <w:smallCaps/>
          <w:sz w:val="22"/>
        </w:rPr>
        <w:t>CLÁUSULA TERCEIRA – DECLARAÇÕES</w:t>
      </w:r>
    </w:p>
    <w:p w14:paraId="60DA30E5" w14:textId="77777777" w:rsidR="005734BD" w:rsidRPr="00F97D75" w:rsidRDefault="005734BD" w:rsidP="005734BD">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F97D75">
        <w:rPr>
          <w:rFonts w:ascii="Segoe UI" w:hAnsi="Segoe UI" w:cs="Segoe UI"/>
          <w:sz w:val="22"/>
        </w:rPr>
        <w:t xml:space="preserve">As Partes, neste ato, declaram que todas as obrigações assumidas no Contrato se aplicam a este Aditamento como se aqui estivessem transcritas. </w:t>
      </w:r>
    </w:p>
    <w:p w14:paraId="2D92B2DC" w14:textId="77777777" w:rsidR="005734BD" w:rsidRPr="00F97D75" w:rsidRDefault="005734BD" w:rsidP="005734BD">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F97D75">
        <w:rPr>
          <w:rFonts w:ascii="Segoe UI" w:hAnsi="Segoe UI" w:cs="Segoe UI"/>
          <w:sz w:val="22"/>
        </w:rPr>
        <w:lastRenderedPageBreak/>
        <w:t>As Fiduciantes declaram e garantem, neste ato, que todas as declarações e garantias previstas na Cláusula 6.1. do Contrato permanecem verdadeiras, corretas e plenamente válidas e eficazes na data de assinatura deste Aditamento, conforme aplicável.</w:t>
      </w:r>
    </w:p>
    <w:p w14:paraId="6FE46A73" w14:textId="77777777" w:rsidR="005734BD" w:rsidRPr="00F97D75" w:rsidRDefault="005734BD" w:rsidP="005734BD">
      <w:pPr>
        <w:pStyle w:val="PargrafodaLista"/>
        <w:numPr>
          <w:ilvl w:val="0"/>
          <w:numId w:val="88"/>
        </w:numPr>
        <w:suppressAutoHyphens/>
        <w:spacing w:after="240" w:line="320" w:lineRule="atLeast"/>
        <w:ind w:left="357" w:hanging="357"/>
        <w:jc w:val="center"/>
        <w:rPr>
          <w:rFonts w:ascii="Segoe UI" w:hAnsi="Segoe UI" w:cs="Segoe UI"/>
          <w:b/>
          <w:smallCaps/>
          <w:sz w:val="22"/>
        </w:rPr>
      </w:pPr>
      <w:r w:rsidRPr="00F97D75">
        <w:rPr>
          <w:rFonts w:ascii="Segoe UI" w:hAnsi="Segoe UI" w:cs="Segoe UI"/>
          <w:b/>
          <w:smallCaps/>
          <w:sz w:val="22"/>
        </w:rPr>
        <w:t>CLÁUSULA QUARTA – RATIFICAÇÃO</w:t>
      </w:r>
    </w:p>
    <w:p w14:paraId="28D4B763" w14:textId="77777777" w:rsidR="005734BD" w:rsidRPr="00F97D75" w:rsidRDefault="005734BD" w:rsidP="005734BD">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F97D75">
        <w:rPr>
          <w:rFonts w:ascii="Segoe UI" w:hAnsi="Segoe UI" w:cs="Segoe UI"/>
          <w:sz w:val="22"/>
        </w:rPr>
        <w:t>As alterações feitas no Contrato por meio deste Aditamento não implicam em novação.</w:t>
      </w:r>
    </w:p>
    <w:p w14:paraId="038C2351" w14:textId="77777777" w:rsidR="005734BD" w:rsidRPr="00F97D75" w:rsidRDefault="005734BD" w:rsidP="005734BD">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F97D75">
        <w:rPr>
          <w:rFonts w:ascii="Segoe UI" w:hAnsi="Segoe UI" w:cs="Segoe UI"/>
          <w:sz w:val="22"/>
        </w:rPr>
        <w:t>Ficam ratificadas, nos termos em que se encontram redigidas, todas as demais cláusulas, itens, características e condições estabelecidas no Contrato, que não tenham sido expressamente alteradas por este Aditamento.</w:t>
      </w:r>
    </w:p>
    <w:p w14:paraId="32337F71" w14:textId="77777777" w:rsidR="005734BD" w:rsidRPr="00F97D75" w:rsidRDefault="005734BD" w:rsidP="005734BD">
      <w:pPr>
        <w:pStyle w:val="PargrafodaLista"/>
        <w:numPr>
          <w:ilvl w:val="0"/>
          <w:numId w:val="88"/>
        </w:numPr>
        <w:suppressAutoHyphens/>
        <w:spacing w:after="240" w:line="320" w:lineRule="atLeast"/>
        <w:ind w:left="357" w:hanging="357"/>
        <w:jc w:val="center"/>
        <w:rPr>
          <w:rFonts w:ascii="Segoe UI" w:hAnsi="Segoe UI" w:cs="Segoe UI"/>
          <w:b/>
          <w:smallCaps/>
          <w:sz w:val="22"/>
        </w:rPr>
      </w:pPr>
      <w:r w:rsidRPr="00F97D75">
        <w:rPr>
          <w:rFonts w:ascii="Segoe UI" w:hAnsi="Segoe UI" w:cs="Segoe UI"/>
          <w:b/>
          <w:smallCaps/>
          <w:sz w:val="22"/>
        </w:rPr>
        <w:t>CLÁUSULA QUINTA – DISPOSIÇÕES GERAIS</w:t>
      </w:r>
    </w:p>
    <w:p w14:paraId="7CACE18C" w14:textId="77777777" w:rsidR="005734BD" w:rsidRPr="00F97D75" w:rsidRDefault="005734BD" w:rsidP="005734BD">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F97D75">
        <w:rPr>
          <w:rFonts w:ascii="Segoe UI" w:hAnsi="Segoe UI" w:cs="Segoe UI"/>
          <w:sz w:val="22"/>
        </w:rPr>
        <w:t>Não se presume a renúncia a qualquer dos direitos decorrentes do presente Aditamento. Desta forma, nenhum atraso, omissão ou liberalidade no exercício de qualquer direito ou faculdade que caiba à Securitizadora em razão de qualquer inadimplemento das Fiduciantes prejudicará o exercício de tal direito ou faculdade, ou será interpretado como renúncia ao mesmo, nem constituirá novação ou precedente no tocante a qualquer outro inadimplemento ou atraso.</w:t>
      </w:r>
    </w:p>
    <w:p w14:paraId="0F55AD5A" w14:textId="77777777" w:rsidR="005734BD" w:rsidRPr="00F97D75" w:rsidRDefault="005734BD" w:rsidP="005734BD">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F97D75">
        <w:rPr>
          <w:rFonts w:ascii="Segoe UI" w:hAnsi="Segoe UI" w:cs="Segoe UI"/>
          <w:sz w:val="22"/>
        </w:rPr>
        <w:t xml:space="preserve">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14:paraId="64E801FA" w14:textId="77777777" w:rsidR="005734BD" w:rsidRPr="00F97D75" w:rsidRDefault="005734BD" w:rsidP="005734BD">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F97D75">
        <w:rPr>
          <w:rFonts w:ascii="Segoe UI" w:hAnsi="Segoe UI" w:cs="Segoe UI"/>
          <w:sz w:val="22"/>
        </w:rPr>
        <w:t>Este Aditamento é regido pelas Leis da República Federativa do Brasil.</w:t>
      </w:r>
    </w:p>
    <w:p w14:paraId="33A0BB13" w14:textId="77777777" w:rsidR="005734BD" w:rsidRPr="00F97D75" w:rsidRDefault="005734BD" w:rsidP="005734BD">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F97D75">
        <w:rPr>
          <w:rFonts w:ascii="Segoe UI" w:hAnsi="Segoe UI" w:cs="Segoe UI"/>
          <w:sz w:val="22"/>
        </w:rPr>
        <w:t>Este Aditamento constitui título executivo extrajudicial nos termos do inciso I e III do artigo 784 da Lei nº 13.105, de 16 de março de 2015, conforme alterada (“</w:t>
      </w:r>
      <w:r w:rsidRPr="00F97D75">
        <w:rPr>
          <w:rFonts w:ascii="Segoe UI" w:hAnsi="Segoe UI" w:cs="Segoe UI"/>
          <w:sz w:val="22"/>
          <w:u w:val="single"/>
        </w:rPr>
        <w:t>Código de Processo Civil</w:t>
      </w:r>
      <w:r w:rsidRPr="00F97D75">
        <w:rPr>
          <w:rFonts w:ascii="Segoe UI" w:hAnsi="Segoe UI" w:cs="Segoe UI"/>
          <w:sz w:val="22"/>
        </w:rPr>
        <w:t>”), reconhecendo as Partes desde já que, independentemente de quaisquer outras medidas cabíveis, as obrigações assumidas nos termos deste Aditamento comportam execução específica e se submetem às disposições do artigo 815 e seguintes do Código de Processo Civil.</w:t>
      </w:r>
    </w:p>
    <w:p w14:paraId="383586EB" w14:textId="77777777" w:rsidR="005734BD" w:rsidRPr="00F97D75" w:rsidRDefault="005734BD" w:rsidP="005734BD">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F97D75">
        <w:rPr>
          <w:rFonts w:ascii="Segoe UI" w:hAnsi="Segoe UI" w:cs="Segoe UI"/>
          <w:sz w:val="22"/>
        </w:rPr>
        <w:t>Este Aditamento é firmado em caráter irrevogável e irretratável, obrigando as Partes por si e seus sucessores.</w:t>
      </w:r>
    </w:p>
    <w:p w14:paraId="7885B5FE" w14:textId="77777777" w:rsidR="005734BD" w:rsidRPr="00F97D75" w:rsidRDefault="005734BD" w:rsidP="005734BD">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F97D75">
        <w:rPr>
          <w:rFonts w:ascii="Segoe UI" w:hAnsi="Segoe UI" w:cs="Segoe UI"/>
          <w:iCs/>
          <w:sz w:val="22"/>
        </w:rPr>
        <w:t xml:space="preserve">As partes reconhecem que as declarações de vontade das partes contratantes mediante assinatura digital presumem-se verdadeiras em relação aos signatários quando é utilizado </w:t>
      </w:r>
      <w:r w:rsidRPr="00F97D75">
        <w:rPr>
          <w:rFonts w:ascii="Segoe UI" w:hAnsi="Segoe UI" w:cs="Segoe UI"/>
          <w:b/>
          <w:iCs/>
          <w:sz w:val="22"/>
        </w:rPr>
        <w:t>(i)</w:t>
      </w:r>
      <w:r w:rsidRPr="00F97D75">
        <w:rPr>
          <w:rFonts w:ascii="Segoe UI" w:hAnsi="Segoe UI" w:cs="Segoe UI"/>
          <w:iCs/>
          <w:sz w:val="22"/>
        </w:rPr>
        <w:t xml:space="preserve"> o processo de certificação disponibilizado pela Infraestrutura de Chaves Públicas Brasileira – ICP-Brasil ou </w:t>
      </w:r>
      <w:r w:rsidRPr="00F97D75">
        <w:rPr>
          <w:rFonts w:ascii="Segoe UI" w:hAnsi="Segoe UI" w:cs="Segoe UI"/>
          <w:b/>
          <w:iCs/>
          <w:sz w:val="22"/>
        </w:rPr>
        <w:t xml:space="preserve">(ii) </w:t>
      </w:r>
      <w:r w:rsidRPr="00F97D75">
        <w:rPr>
          <w:rFonts w:ascii="Segoe UI" w:hAnsi="Segoe UI" w:cs="Segoe UI"/>
          <w:iCs/>
          <w:sz w:val="22"/>
        </w:rPr>
        <w:t xml:space="preserve">outro meio de comprovação da autoria e integridade do documento em forma eletrônica, desde que admitido como válido pelas partes ou aceito pela pessoa a quem for oposto o documento, conforme admitido pelo art. 10 e seus parágrafos da </w:t>
      </w:r>
      <w:r w:rsidRPr="00F97D75">
        <w:rPr>
          <w:rFonts w:ascii="Segoe UI" w:hAnsi="Segoe UI" w:cs="Segoe UI"/>
          <w:iCs/>
          <w:sz w:val="22"/>
        </w:rPr>
        <w:lastRenderedPageBreak/>
        <w:t>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bem como seus anexos, podem ser assinados digitalmente por meio eletrônico conforme disposto nesta cláusula.</w:t>
      </w:r>
    </w:p>
    <w:p w14:paraId="3CA3BC32" w14:textId="77777777" w:rsidR="005734BD" w:rsidRPr="00F97D75" w:rsidRDefault="005734BD" w:rsidP="005734BD">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F97D75">
        <w:rPr>
          <w:rFonts w:ascii="Segoe UI" w:hAnsi="Segoe UI" w:cs="Segoe UI"/>
          <w:sz w:val="22"/>
        </w:rPr>
        <w:t>Fica eleito o foro da Comarca de São Paulo, Estado de São Paulo, para dirimir quaisquer dúvidas ou controvérsias oriundas deste Aditamento, com renúncia a qualquer outro, por mais privilegiado que seja.</w:t>
      </w:r>
    </w:p>
    <w:p w14:paraId="7077ABCB" w14:textId="77777777" w:rsidR="005734BD" w:rsidRPr="00F97D75" w:rsidRDefault="005734BD" w:rsidP="005734BD">
      <w:pPr>
        <w:suppressAutoHyphens/>
        <w:spacing w:after="240" w:line="320" w:lineRule="atLeast"/>
        <w:jc w:val="both"/>
        <w:rPr>
          <w:rFonts w:ascii="Segoe UI" w:hAnsi="Segoe UI" w:cs="Segoe UI"/>
        </w:rPr>
      </w:pPr>
      <w:r w:rsidRPr="00F97D75">
        <w:rPr>
          <w:rFonts w:ascii="Segoe UI" w:hAnsi="Segoe UI" w:cs="Segoe UI"/>
          <w:bCs/>
        </w:rPr>
        <w:t xml:space="preserve">E, por estar assim justo e contratado, firmam as Partes este Aditamento em 1 (uma) via eletrônica, para o mesmo efeito legal, em conjunto com as 2 (duas) testemunhas abaixo, que também o assinam. </w:t>
      </w:r>
    </w:p>
    <w:p w14:paraId="3A067E96" w14:textId="77777777" w:rsidR="005734BD" w:rsidRPr="00F97D75" w:rsidRDefault="005734BD" w:rsidP="005734BD">
      <w:pPr>
        <w:pStyle w:val="PargrafodaLista"/>
        <w:keepNext/>
        <w:numPr>
          <w:ilvl w:val="0"/>
          <w:numId w:val="87"/>
        </w:numPr>
        <w:spacing w:after="240" w:line="320" w:lineRule="atLeast"/>
        <w:ind w:left="357" w:hanging="357"/>
        <w:jc w:val="center"/>
        <w:rPr>
          <w:rFonts w:ascii="Segoe UI" w:hAnsi="Segoe UI" w:cs="Segoe UI"/>
          <w:b/>
          <w:sz w:val="22"/>
        </w:rPr>
      </w:pPr>
      <w:r w:rsidRPr="00F97D75">
        <w:rPr>
          <w:rFonts w:ascii="Segoe UI" w:hAnsi="Segoe UI" w:cs="Segoe UI"/>
          <w:sz w:val="22"/>
        </w:rPr>
        <w:t>São Paulo, [</w:t>
      </w:r>
      <w:r w:rsidRPr="00F97D75">
        <w:rPr>
          <w:rFonts w:ascii="Segoe UI" w:hAnsi="Segoe UI" w:cs="Segoe UI"/>
          <w:sz w:val="22"/>
          <w:highlight w:val="yellow"/>
        </w:rPr>
        <w:t>●</w:t>
      </w:r>
      <w:r w:rsidRPr="00F97D75">
        <w:rPr>
          <w:rFonts w:ascii="Segoe UI" w:hAnsi="Segoe UI" w:cs="Segoe UI"/>
          <w:sz w:val="22"/>
        </w:rPr>
        <w:t xml:space="preserve">] de fevereiro </w:t>
      </w:r>
      <w:r w:rsidRPr="00F97D75">
        <w:rPr>
          <w:rFonts w:ascii="Segoe UI" w:hAnsi="Segoe UI" w:cs="Segoe UI"/>
          <w:iCs/>
          <w:sz w:val="22"/>
        </w:rPr>
        <w:t>de 2023.</w:t>
      </w:r>
    </w:p>
    <w:p w14:paraId="26331371" w14:textId="77777777" w:rsidR="005734BD" w:rsidRPr="00F97D75" w:rsidRDefault="005734BD" w:rsidP="005734BD">
      <w:pPr>
        <w:pStyle w:val="p0"/>
        <w:tabs>
          <w:tab w:val="clear" w:pos="720"/>
        </w:tabs>
        <w:spacing w:after="240" w:line="320" w:lineRule="atLeast"/>
        <w:jc w:val="center"/>
        <w:rPr>
          <w:rFonts w:ascii="Segoe UI" w:eastAsia="Arial Unicode MS" w:hAnsi="Segoe UI" w:cs="Segoe UI"/>
          <w:color w:val="auto"/>
          <w:sz w:val="22"/>
          <w:szCs w:val="22"/>
        </w:rPr>
      </w:pPr>
      <w:bookmarkStart w:id="13" w:name="art26§3a"/>
      <w:bookmarkStart w:id="14" w:name="art26b"/>
      <w:bookmarkStart w:id="15" w:name="art26a"/>
      <w:bookmarkStart w:id="16" w:name="art27§2ab"/>
      <w:bookmarkStart w:id="17" w:name="_DV_M97"/>
      <w:bookmarkStart w:id="18" w:name="_DV_M98"/>
      <w:bookmarkStart w:id="19" w:name="_DV_M99"/>
      <w:bookmarkStart w:id="20" w:name="_DV_M100"/>
      <w:bookmarkStart w:id="21" w:name="_DV_M101"/>
      <w:bookmarkStart w:id="22" w:name="_DV_M103"/>
      <w:bookmarkStart w:id="23" w:name="_DV_M104"/>
      <w:bookmarkStart w:id="24" w:name="_DV_M106"/>
      <w:bookmarkStart w:id="25" w:name="_DV_M107"/>
      <w:bookmarkStart w:id="26" w:name="_DV_M108"/>
      <w:bookmarkStart w:id="27" w:name="_DV_M175"/>
      <w:bookmarkStart w:id="28" w:name="_DV_M180"/>
      <w:bookmarkStart w:id="29" w:name="_DV_M181"/>
      <w:bookmarkStart w:id="30" w:name="_DV_M182"/>
      <w:bookmarkStart w:id="31" w:name="_DV_M183"/>
      <w:bookmarkStart w:id="32" w:name="_DV_M184"/>
      <w:bookmarkStart w:id="33" w:name="_DV_M185"/>
      <w:bookmarkStart w:id="34" w:name="_DV_M187"/>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F97D75">
        <w:rPr>
          <w:rFonts w:ascii="Segoe UI" w:eastAsia="Arial Unicode MS" w:hAnsi="Segoe UI" w:cs="Segoe UI"/>
          <w:color w:val="auto"/>
          <w:sz w:val="22"/>
          <w:szCs w:val="22"/>
        </w:rPr>
        <w:t>(</w:t>
      </w:r>
      <w:r w:rsidRPr="00F97D75">
        <w:rPr>
          <w:rFonts w:ascii="Segoe UI" w:eastAsia="Arial Unicode MS" w:hAnsi="Segoe UI" w:cs="Segoe UI"/>
          <w:i/>
          <w:color w:val="auto"/>
          <w:sz w:val="22"/>
          <w:szCs w:val="22"/>
        </w:rPr>
        <w:t>as assinaturas seguem nas páginas seguintes</w:t>
      </w:r>
      <w:r w:rsidRPr="00F97D75">
        <w:rPr>
          <w:rFonts w:ascii="Segoe UI" w:eastAsia="Arial Unicode MS" w:hAnsi="Segoe UI" w:cs="Segoe UI"/>
          <w:color w:val="auto"/>
          <w:sz w:val="22"/>
          <w:szCs w:val="22"/>
        </w:rPr>
        <w:t>)</w:t>
      </w:r>
    </w:p>
    <w:p w14:paraId="3B380DD9" w14:textId="6838781A" w:rsidR="00BA5545" w:rsidRPr="00F97D75" w:rsidRDefault="005734BD" w:rsidP="005734BD">
      <w:pPr>
        <w:pStyle w:val="p0"/>
        <w:tabs>
          <w:tab w:val="clear" w:pos="720"/>
        </w:tabs>
        <w:spacing w:after="240" w:line="320" w:lineRule="atLeast"/>
        <w:jc w:val="center"/>
        <w:rPr>
          <w:rFonts w:ascii="Segoe UI" w:eastAsia="Arial Unicode MS" w:hAnsi="Segoe UI" w:cs="Segoe UI"/>
          <w:color w:val="auto"/>
          <w:sz w:val="22"/>
          <w:szCs w:val="22"/>
        </w:rPr>
      </w:pPr>
      <w:r w:rsidRPr="00F97D75">
        <w:rPr>
          <w:rFonts w:ascii="Segoe UI" w:eastAsia="Arial Unicode MS" w:hAnsi="Segoe UI" w:cs="Segoe UI"/>
          <w:color w:val="auto"/>
          <w:sz w:val="22"/>
          <w:szCs w:val="22"/>
        </w:rPr>
        <w:t>(</w:t>
      </w:r>
      <w:r w:rsidRPr="00F97D75">
        <w:rPr>
          <w:rFonts w:ascii="Segoe UI" w:hAnsi="Segoe UI" w:cs="Segoe UI"/>
          <w:i/>
          <w:color w:val="auto"/>
          <w:sz w:val="22"/>
          <w:szCs w:val="22"/>
        </w:rPr>
        <w:t>restante da página intencionalmente deixado em branco</w:t>
      </w:r>
      <w:r w:rsidRPr="00F97D75">
        <w:rPr>
          <w:rFonts w:ascii="Segoe UI" w:eastAsia="Arial Unicode MS" w:hAnsi="Segoe UI" w:cs="Segoe UI"/>
          <w:color w:val="auto"/>
          <w:sz w:val="22"/>
          <w:szCs w:val="22"/>
        </w:rPr>
        <w:t>)</w:t>
      </w:r>
      <w:bookmarkEnd w:id="7"/>
      <w:bookmarkEnd w:id="8"/>
      <w:bookmarkEnd w:id="9"/>
      <w:bookmarkEnd w:id="11"/>
      <w:r w:rsidR="00D60EBB" w:rsidRPr="00F97D75">
        <w:rPr>
          <w:rFonts w:ascii="Segoe UI" w:hAnsi="Segoe UI" w:cs="Segoe UI"/>
          <w:color w:val="auto"/>
          <w:sz w:val="22"/>
          <w:szCs w:val="22"/>
        </w:rPr>
        <w:br w:type="page"/>
      </w:r>
    </w:p>
    <w:p w14:paraId="5493133D" w14:textId="77777777" w:rsidR="005734BD" w:rsidRPr="00F97D75" w:rsidRDefault="005734BD" w:rsidP="005734BD">
      <w:pPr>
        <w:spacing w:after="240" w:line="320" w:lineRule="atLeast"/>
        <w:jc w:val="both"/>
        <w:rPr>
          <w:rStyle w:val="Nmerodepgina"/>
          <w:rFonts w:ascii="Segoe UI" w:hAnsi="Segoe UI" w:cs="Segoe UI"/>
          <w:i/>
          <w:color w:val="auto"/>
          <w:sz w:val="22"/>
        </w:rPr>
      </w:pPr>
      <w:r w:rsidRPr="00F97D75">
        <w:rPr>
          <w:rFonts w:ascii="Segoe UI" w:hAnsi="Segoe UI" w:cs="Segoe UI"/>
          <w:i/>
          <w:color w:val="auto"/>
        </w:rPr>
        <w:lastRenderedPageBreak/>
        <w:t>Página de assinaturas do “Primeiro Aditamento ao Instrumento Particular de Alienação Fiduciária de Quotas em Garantia e Outras Avenças”.</w:t>
      </w:r>
    </w:p>
    <w:p w14:paraId="488A662B" w14:textId="77777777" w:rsidR="007D48DC" w:rsidRPr="00F97D75" w:rsidRDefault="007D48DC" w:rsidP="007D48DC">
      <w:pPr>
        <w:spacing w:after="240" w:line="320" w:lineRule="atLeast"/>
        <w:jc w:val="both"/>
        <w:rPr>
          <w:rStyle w:val="Nmerodepgina"/>
          <w:rFonts w:ascii="Segoe UI" w:hAnsi="Segoe UI" w:cs="Segoe UI"/>
          <w:color w:val="auto"/>
          <w:sz w:val="22"/>
        </w:rPr>
      </w:pPr>
    </w:p>
    <w:p w14:paraId="007E5113" w14:textId="3586783D" w:rsidR="007D48DC" w:rsidRPr="00F97D75" w:rsidRDefault="00D60EBB" w:rsidP="007D48DC">
      <w:pPr>
        <w:spacing w:after="240" w:line="320" w:lineRule="atLeast"/>
        <w:jc w:val="center"/>
        <w:rPr>
          <w:rFonts w:ascii="Segoe UI" w:hAnsi="Segoe UI" w:cs="Segoe UI"/>
          <w:b/>
        </w:rPr>
      </w:pPr>
      <w:r w:rsidRPr="00F97D75">
        <w:rPr>
          <w:rFonts w:ascii="Segoe UI" w:hAnsi="Segoe UI" w:cs="Segoe UI"/>
          <w:b/>
        </w:rPr>
        <w:t>DAMHA URBANIZADORA II ADMINISTRAÇÃO E PARTICIPAÇÕES S.A.</w:t>
      </w:r>
    </w:p>
    <w:p w14:paraId="02BF92DB" w14:textId="0A71951B" w:rsidR="00F97D75" w:rsidRPr="00F97D75" w:rsidRDefault="00F97D75" w:rsidP="007D48DC">
      <w:pPr>
        <w:spacing w:after="240" w:line="320" w:lineRule="atLeast"/>
        <w:jc w:val="center"/>
        <w:rPr>
          <w:rFonts w:ascii="Segoe UI" w:hAnsi="Segoe UI" w:cs="Segoe UI"/>
          <w:b/>
        </w:rPr>
      </w:pPr>
    </w:p>
    <w:p w14:paraId="4271F378" w14:textId="77777777" w:rsidR="00F97D75" w:rsidRPr="00F97D75" w:rsidRDefault="00F97D75" w:rsidP="007D48DC">
      <w:pPr>
        <w:spacing w:after="240" w:line="320" w:lineRule="atLeast"/>
        <w:jc w:val="center"/>
        <w:rPr>
          <w:rFonts w:ascii="Segoe UI" w:hAnsi="Segoe UI" w:cs="Segoe UI"/>
          <w:b/>
        </w:rPr>
      </w:pPr>
    </w:p>
    <w:tbl>
      <w:tblPr>
        <w:tblW w:w="0" w:type="auto"/>
        <w:jc w:val="center"/>
        <w:tblLook w:val="04A0" w:firstRow="1" w:lastRow="0" w:firstColumn="1" w:lastColumn="0" w:noHBand="0" w:noVBand="1"/>
      </w:tblPr>
      <w:tblGrid>
        <w:gridCol w:w="4342"/>
        <w:gridCol w:w="4304"/>
      </w:tblGrid>
      <w:tr w:rsidR="00F97D75" w:rsidRPr="00F97D75" w14:paraId="3FE881D7" w14:textId="77777777" w:rsidTr="00C12CF7">
        <w:trPr>
          <w:jc w:val="center"/>
        </w:trPr>
        <w:tc>
          <w:tcPr>
            <w:tcW w:w="4342" w:type="dxa"/>
            <w:shd w:val="clear" w:color="auto" w:fill="auto"/>
          </w:tcPr>
          <w:p w14:paraId="766BD694" w14:textId="77777777" w:rsidR="00F97D75" w:rsidRPr="00F97D75" w:rsidRDefault="00F97D75" w:rsidP="00C12CF7">
            <w:pPr>
              <w:pStyle w:val="p0"/>
              <w:pBdr>
                <w:top w:val="single" w:sz="4" w:space="1" w:color="auto"/>
              </w:pBdr>
              <w:spacing w:line="240" w:lineRule="auto"/>
              <w:jc w:val="left"/>
              <w:rPr>
                <w:rFonts w:ascii="Segoe UI" w:eastAsia="Arial Unicode MS" w:hAnsi="Segoe UI" w:cs="Segoe UI"/>
                <w:sz w:val="22"/>
                <w:szCs w:val="22"/>
              </w:rPr>
            </w:pPr>
            <w:r w:rsidRPr="00F97D75">
              <w:rPr>
                <w:rFonts w:ascii="Segoe UI" w:eastAsia="Arial Unicode MS" w:hAnsi="Segoe UI" w:cs="Segoe UI"/>
                <w:sz w:val="22"/>
                <w:szCs w:val="22"/>
              </w:rPr>
              <w:t>Por: [</w:t>
            </w:r>
            <w:r w:rsidRPr="00F97D75">
              <w:rPr>
                <w:rFonts w:ascii="Segoe UI" w:eastAsia="Arial Unicode MS" w:hAnsi="Segoe UI" w:cs="Segoe UI"/>
                <w:sz w:val="22"/>
                <w:szCs w:val="22"/>
                <w:highlight w:val="yellow"/>
              </w:rPr>
              <w:t>●</w:t>
            </w:r>
            <w:r w:rsidRPr="00F97D75">
              <w:rPr>
                <w:rFonts w:ascii="Segoe UI" w:eastAsia="Arial Unicode MS" w:hAnsi="Segoe UI" w:cs="Segoe UI"/>
                <w:sz w:val="22"/>
                <w:szCs w:val="22"/>
              </w:rPr>
              <w:t>]</w:t>
            </w:r>
          </w:p>
          <w:p w14:paraId="2213D664" w14:textId="77777777" w:rsidR="00F97D75" w:rsidRPr="00F97D75" w:rsidRDefault="00F97D75" w:rsidP="00C12CF7">
            <w:pPr>
              <w:pStyle w:val="p0"/>
              <w:pBdr>
                <w:top w:val="single" w:sz="4" w:space="1" w:color="auto"/>
              </w:pBdr>
              <w:spacing w:line="240" w:lineRule="auto"/>
              <w:jc w:val="left"/>
              <w:rPr>
                <w:rFonts w:ascii="Segoe UI" w:eastAsia="Arial Unicode MS" w:hAnsi="Segoe UI" w:cs="Segoe UI"/>
                <w:sz w:val="22"/>
                <w:szCs w:val="22"/>
              </w:rPr>
            </w:pPr>
            <w:r w:rsidRPr="00F97D75">
              <w:rPr>
                <w:rFonts w:ascii="Segoe UI" w:eastAsia="Arial Unicode MS" w:hAnsi="Segoe UI" w:cs="Segoe UI"/>
                <w:sz w:val="22"/>
                <w:szCs w:val="22"/>
              </w:rPr>
              <w:t>Cargo: [</w:t>
            </w:r>
            <w:r w:rsidRPr="00F97D75">
              <w:rPr>
                <w:rFonts w:ascii="Segoe UI" w:eastAsia="Arial Unicode MS" w:hAnsi="Segoe UI" w:cs="Segoe UI"/>
                <w:sz w:val="22"/>
                <w:szCs w:val="22"/>
                <w:highlight w:val="yellow"/>
              </w:rPr>
              <w:t>●</w:t>
            </w:r>
            <w:r w:rsidRPr="00F97D75">
              <w:rPr>
                <w:rFonts w:ascii="Segoe UI" w:eastAsia="Arial Unicode MS" w:hAnsi="Segoe UI" w:cs="Segoe UI"/>
                <w:sz w:val="22"/>
                <w:szCs w:val="22"/>
              </w:rPr>
              <w:t>]</w:t>
            </w:r>
          </w:p>
          <w:p w14:paraId="6E148015" w14:textId="77777777" w:rsidR="00F97D75" w:rsidRPr="00F97D75" w:rsidRDefault="00F97D75" w:rsidP="00C12CF7">
            <w:pPr>
              <w:pStyle w:val="p0"/>
              <w:pBdr>
                <w:top w:val="single" w:sz="4" w:space="1" w:color="auto"/>
              </w:pBdr>
              <w:spacing w:line="240" w:lineRule="auto"/>
              <w:jc w:val="left"/>
              <w:rPr>
                <w:rFonts w:ascii="Segoe UI" w:eastAsia="Arial Unicode MS" w:hAnsi="Segoe UI" w:cs="Segoe UI"/>
                <w:sz w:val="22"/>
                <w:szCs w:val="22"/>
              </w:rPr>
            </w:pPr>
            <w:r w:rsidRPr="00F97D75">
              <w:rPr>
                <w:rFonts w:ascii="Segoe UI" w:eastAsia="Arial Unicode MS" w:hAnsi="Segoe UI" w:cs="Segoe UI"/>
                <w:sz w:val="22"/>
                <w:szCs w:val="22"/>
              </w:rPr>
              <w:t xml:space="preserve">CPF/ME: </w:t>
            </w:r>
            <w:r w:rsidRPr="00F97D75">
              <w:rPr>
                <w:rFonts w:ascii="Segoe UI" w:hAnsi="Segoe UI" w:cs="Segoe UI"/>
                <w:sz w:val="22"/>
                <w:szCs w:val="22"/>
              </w:rPr>
              <w:t>[</w:t>
            </w:r>
            <w:r w:rsidRPr="00F97D75">
              <w:rPr>
                <w:rFonts w:ascii="Segoe UI" w:hAnsi="Segoe UI" w:cs="Segoe UI"/>
                <w:sz w:val="22"/>
                <w:szCs w:val="22"/>
                <w:highlight w:val="yellow"/>
              </w:rPr>
              <w:t>●</w:t>
            </w:r>
            <w:r w:rsidRPr="00F97D75">
              <w:rPr>
                <w:rFonts w:ascii="Segoe UI" w:hAnsi="Segoe UI" w:cs="Segoe UI"/>
                <w:sz w:val="22"/>
                <w:szCs w:val="22"/>
              </w:rPr>
              <w:t>]</w:t>
            </w:r>
          </w:p>
        </w:tc>
        <w:tc>
          <w:tcPr>
            <w:tcW w:w="4304" w:type="dxa"/>
            <w:shd w:val="clear" w:color="auto" w:fill="auto"/>
          </w:tcPr>
          <w:p w14:paraId="2382A9F4" w14:textId="77777777" w:rsidR="00F97D75" w:rsidRPr="00F97D75" w:rsidRDefault="00F97D75" w:rsidP="00C12CF7">
            <w:pPr>
              <w:pStyle w:val="p0"/>
              <w:pBdr>
                <w:top w:val="single" w:sz="4" w:space="1" w:color="auto"/>
              </w:pBdr>
              <w:spacing w:line="240" w:lineRule="auto"/>
              <w:jc w:val="left"/>
              <w:rPr>
                <w:rFonts w:ascii="Segoe UI" w:eastAsia="Arial Unicode MS" w:hAnsi="Segoe UI" w:cs="Segoe UI"/>
                <w:sz w:val="22"/>
                <w:szCs w:val="22"/>
              </w:rPr>
            </w:pPr>
            <w:r w:rsidRPr="00F97D75">
              <w:rPr>
                <w:rFonts w:ascii="Segoe UI" w:eastAsia="Arial Unicode MS" w:hAnsi="Segoe UI" w:cs="Segoe UI"/>
                <w:sz w:val="22"/>
                <w:szCs w:val="22"/>
              </w:rPr>
              <w:t>Por: [</w:t>
            </w:r>
            <w:r w:rsidRPr="00F97D75">
              <w:rPr>
                <w:rFonts w:ascii="Segoe UI" w:eastAsia="Arial Unicode MS" w:hAnsi="Segoe UI" w:cs="Segoe UI"/>
                <w:sz w:val="22"/>
                <w:szCs w:val="22"/>
                <w:highlight w:val="yellow"/>
              </w:rPr>
              <w:t>●</w:t>
            </w:r>
            <w:r w:rsidRPr="00F97D75">
              <w:rPr>
                <w:rFonts w:ascii="Segoe UI" w:eastAsia="Arial Unicode MS" w:hAnsi="Segoe UI" w:cs="Segoe UI"/>
                <w:sz w:val="22"/>
                <w:szCs w:val="22"/>
              </w:rPr>
              <w:t>]</w:t>
            </w:r>
            <w:r w:rsidRPr="00F97D75">
              <w:rPr>
                <w:rFonts w:ascii="Segoe UI" w:eastAsia="Arial Unicode MS" w:hAnsi="Segoe UI" w:cs="Segoe UI"/>
                <w:sz w:val="22"/>
                <w:szCs w:val="22"/>
              </w:rPr>
              <w:br/>
              <w:t>Cargo: [</w:t>
            </w:r>
            <w:r w:rsidRPr="00F97D75">
              <w:rPr>
                <w:rFonts w:ascii="Segoe UI" w:eastAsia="Arial Unicode MS" w:hAnsi="Segoe UI" w:cs="Segoe UI"/>
                <w:sz w:val="22"/>
                <w:szCs w:val="22"/>
                <w:highlight w:val="yellow"/>
              </w:rPr>
              <w:t>●</w:t>
            </w:r>
            <w:r w:rsidRPr="00F97D75">
              <w:rPr>
                <w:rFonts w:ascii="Segoe UI" w:eastAsia="Arial Unicode MS" w:hAnsi="Segoe UI" w:cs="Segoe UI"/>
                <w:sz w:val="22"/>
                <w:szCs w:val="22"/>
              </w:rPr>
              <w:t>]</w:t>
            </w:r>
          </w:p>
          <w:p w14:paraId="66BEC716" w14:textId="77777777" w:rsidR="00F97D75" w:rsidRPr="00F97D75" w:rsidRDefault="00F97D75" w:rsidP="00C12CF7">
            <w:pPr>
              <w:pStyle w:val="p0"/>
              <w:pBdr>
                <w:top w:val="single" w:sz="4" w:space="1" w:color="auto"/>
              </w:pBdr>
              <w:spacing w:line="240" w:lineRule="auto"/>
              <w:jc w:val="left"/>
              <w:rPr>
                <w:rFonts w:ascii="Segoe UI" w:eastAsia="Arial Unicode MS" w:hAnsi="Segoe UI" w:cs="Segoe UI"/>
                <w:sz w:val="22"/>
                <w:szCs w:val="22"/>
              </w:rPr>
            </w:pPr>
            <w:r w:rsidRPr="00F97D75">
              <w:rPr>
                <w:rFonts w:ascii="Segoe UI" w:eastAsia="Arial Unicode MS" w:hAnsi="Segoe UI" w:cs="Segoe UI"/>
                <w:sz w:val="22"/>
                <w:szCs w:val="22"/>
              </w:rPr>
              <w:t xml:space="preserve">CPF: </w:t>
            </w:r>
            <w:r w:rsidRPr="00F97D75">
              <w:rPr>
                <w:rFonts w:ascii="Segoe UI" w:hAnsi="Segoe UI" w:cs="Segoe UI"/>
                <w:sz w:val="22"/>
                <w:szCs w:val="22"/>
              </w:rPr>
              <w:t>[</w:t>
            </w:r>
            <w:r w:rsidRPr="00F97D75">
              <w:rPr>
                <w:rFonts w:ascii="Segoe UI" w:hAnsi="Segoe UI" w:cs="Segoe UI"/>
                <w:sz w:val="22"/>
                <w:szCs w:val="22"/>
                <w:highlight w:val="yellow"/>
              </w:rPr>
              <w:t>●</w:t>
            </w:r>
            <w:r w:rsidRPr="00F97D75">
              <w:rPr>
                <w:rFonts w:ascii="Segoe UI" w:hAnsi="Segoe UI" w:cs="Segoe UI"/>
                <w:sz w:val="22"/>
                <w:szCs w:val="22"/>
              </w:rPr>
              <w:t>]</w:t>
            </w:r>
          </w:p>
        </w:tc>
      </w:tr>
    </w:tbl>
    <w:p w14:paraId="68A52A9F" w14:textId="77777777" w:rsidR="00C10814" w:rsidRPr="00F97D75" w:rsidRDefault="00C10814" w:rsidP="003554D8">
      <w:pPr>
        <w:spacing w:after="240" w:line="320" w:lineRule="atLeast"/>
        <w:jc w:val="center"/>
        <w:rPr>
          <w:rFonts w:ascii="Segoe UI" w:hAnsi="Segoe UI" w:cs="Segoe UI"/>
          <w:color w:val="auto"/>
        </w:rPr>
      </w:pPr>
    </w:p>
    <w:p w14:paraId="23610482" w14:textId="77777777" w:rsidR="00F76398" w:rsidRPr="00F97D75" w:rsidRDefault="00D60EBB" w:rsidP="00F76398">
      <w:pPr>
        <w:pStyle w:val="Level1"/>
        <w:keepNext w:val="0"/>
        <w:numPr>
          <w:ilvl w:val="0"/>
          <w:numId w:val="0"/>
        </w:numPr>
        <w:tabs>
          <w:tab w:val="left" w:pos="1134"/>
        </w:tabs>
        <w:spacing w:before="0" w:after="240" w:line="320" w:lineRule="atLeast"/>
        <w:rPr>
          <w:rFonts w:ascii="Segoe UI" w:eastAsia="SimSun" w:hAnsi="Segoe UI" w:cs="Segoe UI"/>
          <w:b w:val="0"/>
          <w:color w:val="auto"/>
          <w:szCs w:val="22"/>
        </w:rPr>
      </w:pPr>
      <w:r w:rsidRPr="00F97D75">
        <w:rPr>
          <w:rFonts w:ascii="Segoe UI" w:hAnsi="Segoe UI" w:cs="Segoe UI"/>
          <w:color w:val="auto"/>
          <w:szCs w:val="22"/>
        </w:rPr>
        <w:br w:type="page"/>
      </w:r>
    </w:p>
    <w:p w14:paraId="7C190DAE" w14:textId="77777777" w:rsidR="005734BD" w:rsidRPr="00F97D75" w:rsidRDefault="005734BD" w:rsidP="005734BD">
      <w:pPr>
        <w:spacing w:after="240" w:line="320" w:lineRule="atLeast"/>
        <w:jc w:val="both"/>
        <w:rPr>
          <w:rStyle w:val="Nmerodepgina"/>
          <w:rFonts w:ascii="Segoe UI" w:hAnsi="Segoe UI" w:cs="Segoe UI"/>
          <w:i/>
          <w:color w:val="auto"/>
          <w:sz w:val="22"/>
        </w:rPr>
      </w:pPr>
      <w:r w:rsidRPr="00F97D75">
        <w:rPr>
          <w:rFonts w:ascii="Segoe UI" w:hAnsi="Segoe UI" w:cs="Segoe UI"/>
          <w:i/>
          <w:color w:val="auto"/>
        </w:rPr>
        <w:lastRenderedPageBreak/>
        <w:t>Página de assinaturas do “Primeiro Aditamento ao Instrumento Particular de Alienação Fiduciária de Quotas em Garantia e Outras Avenças”.</w:t>
      </w:r>
    </w:p>
    <w:p w14:paraId="2278C649" w14:textId="77777777" w:rsidR="00F76398" w:rsidRPr="00F97D75" w:rsidRDefault="00F76398" w:rsidP="00F76398">
      <w:pPr>
        <w:spacing w:after="240" w:line="320" w:lineRule="atLeast"/>
        <w:jc w:val="both"/>
        <w:rPr>
          <w:rStyle w:val="Nmerodepgina"/>
          <w:rFonts w:ascii="Segoe UI" w:hAnsi="Segoe UI" w:cs="Segoe UI"/>
          <w:color w:val="auto"/>
          <w:sz w:val="22"/>
        </w:rPr>
      </w:pPr>
    </w:p>
    <w:p w14:paraId="0E5BA22F" w14:textId="77777777" w:rsidR="00F76398" w:rsidRPr="00F97D75" w:rsidRDefault="00D60EBB" w:rsidP="00CA33C0">
      <w:pPr>
        <w:jc w:val="center"/>
        <w:rPr>
          <w:rFonts w:ascii="Segoe UI" w:hAnsi="Segoe UI" w:cs="Segoe UI"/>
        </w:rPr>
      </w:pPr>
      <w:r w:rsidRPr="00F97D75">
        <w:rPr>
          <w:rFonts w:ascii="Segoe UI" w:hAnsi="Segoe UI" w:cs="Segoe UI"/>
          <w:b/>
          <w:color w:val="auto"/>
        </w:rPr>
        <w:t>MARIA BEATRIZ EUGÊNIO DAMHA AJIMASTO</w:t>
      </w:r>
    </w:p>
    <w:p w14:paraId="6C69995F" w14:textId="77777777" w:rsidR="00F76398" w:rsidRPr="00F97D75" w:rsidRDefault="00F76398" w:rsidP="00F76398">
      <w:pPr>
        <w:autoSpaceDE w:val="0"/>
        <w:autoSpaceDN w:val="0"/>
        <w:adjustRightInd w:val="0"/>
        <w:spacing w:after="240" w:line="320" w:lineRule="atLeast"/>
        <w:jc w:val="center"/>
        <w:rPr>
          <w:rFonts w:ascii="Segoe UI" w:hAnsi="Segoe UI" w:cs="Segoe UI"/>
        </w:rPr>
      </w:pPr>
    </w:p>
    <w:p w14:paraId="2A2DC979" w14:textId="77777777" w:rsidR="00F76398" w:rsidRPr="00F97D75" w:rsidRDefault="00F76398" w:rsidP="00F76398">
      <w:pPr>
        <w:autoSpaceDE w:val="0"/>
        <w:autoSpaceDN w:val="0"/>
        <w:adjustRightInd w:val="0"/>
        <w:spacing w:after="240" w:line="320" w:lineRule="atLeast"/>
        <w:jc w:val="center"/>
        <w:rPr>
          <w:rFonts w:ascii="Segoe UI" w:hAnsi="Segoe UI" w:cs="Segoe UI"/>
        </w:rPr>
      </w:pPr>
    </w:p>
    <w:tbl>
      <w:tblPr>
        <w:tblW w:w="0" w:type="auto"/>
        <w:jc w:val="center"/>
        <w:tblLook w:val="04A0" w:firstRow="1" w:lastRow="0" w:firstColumn="1" w:lastColumn="0" w:noHBand="0" w:noVBand="1"/>
      </w:tblPr>
      <w:tblGrid>
        <w:gridCol w:w="4513"/>
      </w:tblGrid>
      <w:tr w:rsidR="000F559C" w:rsidRPr="00F97D75" w14:paraId="6FECB074" w14:textId="77777777" w:rsidTr="007973EB">
        <w:trPr>
          <w:jc w:val="center"/>
        </w:trPr>
        <w:tc>
          <w:tcPr>
            <w:tcW w:w="4513" w:type="dxa"/>
            <w:shd w:val="clear" w:color="auto" w:fill="auto"/>
          </w:tcPr>
          <w:p w14:paraId="3996F974" w14:textId="77777777" w:rsidR="000F559C" w:rsidRPr="00F97D75" w:rsidRDefault="000F559C" w:rsidP="00F97D75">
            <w:pPr>
              <w:pStyle w:val="p0"/>
              <w:pBdr>
                <w:top w:val="single" w:sz="4" w:space="1" w:color="auto"/>
              </w:pBdr>
              <w:spacing w:line="240" w:lineRule="auto"/>
              <w:rPr>
                <w:rFonts w:ascii="Segoe UI" w:eastAsia="Arial Unicode MS" w:hAnsi="Segoe UI" w:cs="Segoe UI"/>
                <w:sz w:val="22"/>
                <w:szCs w:val="22"/>
              </w:rPr>
            </w:pPr>
            <w:r w:rsidRPr="00F97D75">
              <w:rPr>
                <w:rFonts w:ascii="Segoe UI" w:eastAsia="Arial Unicode MS" w:hAnsi="Segoe UI" w:cs="Segoe UI"/>
                <w:sz w:val="22"/>
                <w:szCs w:val="22"/>
              </w:rPr>
              <w:t>CPF:</w:t>
            </w:r>
            <w:r w:rsidR="00285E0C" w:rsidRPr="00F97D75">
              <w:rPr>
                <w:rFonts w:ascii="Segoe UI" w:eastAsia="Arial Unicode MS" w:hAnsi="Segoe UI" w:cs="Segoe UI"/>
                <w:sz w:val="22"/>
                <w:szCs w:val="22"/>
              </w:rPr>
              <w:t xml:space="preserve"> 097.550.428-22</w:t>
            </w:r>
          </w:p>
        </w:tc>
      </w:tr>
      <w:tr w:rsidR="000F559C" w:rsidRPr="00F97D75" w14:paraId="63ACEBC9" w14:textId="77777777" w:rsidTr="007973EB">
        <w:trPr>
          <w:jc w:val="center"/>
        </w:trPr>
        <w:tc>
          <w:tcPr>
            <w:tcW w:w="4513" w:type="dxa"/>
            <w:shd w:val="clear" w:color="auto" w:fill="auto"/>
          </w:tcPr>
          <w:p w14:paraId="663A3FC2" w14:textId="77777777" w:rsidR="000F559C" w:rsidRPr="00F97D75" w:rsidRDefault="000F559C" w:rsidP="00F97D75">
            <w:pPr>
              <w:pStyle w:val="p0"/>
              <w:spacing w:line="240" w:lineRule="auto"/>
              <w:rPr>
                <w:rFonts w:ascii="Segoe UI" w:eastAsia="Arial Unicode MS" w:hAnsi="Segoe UI" w:cs="Segoe UI"/>
                <w:sz w:val="22"/>
                <w:szCs w:val="22"/>
              </w:rPr>
            </w:pPr>
            <w:r w:rsidRPr="00F97D75">
              <w:rPr>
                <w:rFonts w:ascii="Segoe UI" w:eastAsia="Arial Unicode MS" w:hAnsi="Segoe UI" w:cs="Segoe UI"/>
                <w:sz w:val="22"/>
                <w:szCs w:val="22"/>
              </w:rPr>
              <w:t>RG:</w:t>
            </w:r>
            <w:r w:rsidR="00285E0C" w:rsidRPr="00F97D75">
              <w:rPr>
                <w:rFonts w:ascii="Segoe UI" w:eastAsia="Arial Unicode MS" w:hAnsi="Segoe UI" w:cs="Segoe UI"/>
                <w:sz w:val="22"/>
                <w:szCs w:val="22"/>
              </w:rPr>
              <w:t xml:space="preserve"> 16.257.827-1</w:t>
            </w:r>
          </w:p>
        </w:tc>
      </w:tr>
    </w:tbl>
    <w:p w14:paraId="7BDE76F3" w14:textId="77777777" w:rsidR="004823F6" w:rsidRPr="00F97D75" w:rsidRDefault="00D60EBB" w:rsidP="003554D8">
      <w:pPr>
        <w:spacing w:after="240" w:line="320" w:lineRule="atLeast"/>
        <w:rPr>
          <w:rStyle w:val="Nmerodepgina"/>
          <w:rFonts w:ascii="Segoe UI" w:hAnsi="Segoe UI" w:cs="Segoe UI"/>
          <w:color w:val="auto"/>
          <w:sz w:val="22"/>
        </w:rPr>
      </w:pPr>
      <w:r w:rsidRPr="00F97D75">
        <w:rPr>
          <w:rStyle w:val="Nmerodepgina"/>
          <w:rFonts w:ascii="Segoe UI" w:hAnsi="Segoe UI" w:cs="Segoe UI"/>
          <w:color w:val="auto"/>
          <w:sz w:val="22"/>
        </w:rPr>
        <w:br w:type="page"/>
      </w:r>
    </w:p>
    <w:p w14:paraId="3E650D5A" w14:textId="77777777" w:rsidR="005734BD" w:rsidRPr="00F97D75" w:rsidRDefault="005734BD" w:rsidP="005734BD">
      <w:pPr>
        <w:spacing w:after="240" w:line="320" w:lineRule="atLeast"/>
        <w:jc w:val="both"/>
        <w:rPr>
          <w:rStyle w:val="Nmerodepgina"/>
          <w:rFonts w:ascii="Segoe UI" w:hAnsi="Segoe UI" w:cs="Segoe UI"/>
          <w:i/>
          <w:color w:val="auto"/>
          <w:sz w:val="22"/>
        </w:rPr>
      </w:pPr>
      <w:r w:rsidRPr="00F97D75">
        <w:rPr>
          <w:rFonts w:ascii="Segoe UI" w:hAnsi="Segoe UI" w:cs="Segoe UI"/>
          <w:i/>
          <w:color w:val="auto"/>
        </w:rPr>
        <w:lastRenderedPageBreak/>
        <w:t>Página de assinaturas do “Primeiro Aditamento ao Instrumento Particular de Alienação Fiduciária de Quotas em Garantia e Outras Avenças”.</w:t>
      </w:r>
    </w:p>
    <w:p w14:paraId="5B8E9D4F" w14:textId="77777777" w:rsidR="0047620D" w:rsidRPr="00F97D75" w:rsidRDefault="00D60EBB" w:rsidP="003554D8">
      <w:pPr>
        <w:spacing w:after="240" w:line="320" w:lineRule="atLeast"/>
        <w:jc w:val="center"/>
        <w:rPr>
          <w:rStyle w:val="Nmerodepgina"/>
          <w:rFonts w:ascii="Segoe UI" w:hAnsi="Segoe UI" w:cs="Segoe UI"/>
          <w:color w:val="auto"/>
          <w:sz w:val="22"/>
        </w:rPr>
      </w:pPr>
      <w:r w:rsidRPr="00F97D75">
        <w:rPr>
          <w:rFonts w:ascii="Segoe UI" w:hAnsi="Segoe UI" w:cs="Segoe UI"/>
          <w:i/>
          <w:color w:val="auto"/>
        </w:rPr>
        <w:t xml:space="preserve"> </w:t>
      </w:r>
    </w:p>
    <w:p w14:paraId="0935B6EB" w14:textId="77777777" w:rsidR="007D48DC" w:rsidRPr="00F97D75" w:rsidRDefault="00D60EBB" w:rsidP="007D48DC">
      <w:pPr>
        <w:spacing w:after="240" w:line="320" w:lineRule="atLeast"/>
        <w:jc w:val="center"/>
        <w:rPr>
          <w:rFonts w:ascii="Segoe UI" w:hAnsi="Segoe UI" w:cs="Segoe UI"/>
          <w:color w:val="auto"/>
        </w:rPr>
      </w:pPr>
      <w:r w:rsidRPr="00F97D75">
        <w:rPr>
          <w:rFonts w:ascii="Segoe UI" w:hAnsi="Segoe UI" w:cs="Segoe UI"/>
          <w:b/>
          <w:color w:val="auto"/>
        </w:rPr>
        <w:t>TRUE SECURITIZADORA S.A.</w:t>
      </w:r>
    </w:p>
    <w:p w14:paraId="6CB71954" w14:textId="6E722282" w:rsidR="004512CC" w:rsidRPr="00F97D75" w:rsidRDefault="004512CC" w:rsidP="007D48DC">
      <w:pPr>
        <w:autoSpaceDE w:val="0"/>
        <w:autoSpaceDN w:val="0"/>
        <w:adjustRightInd w:val="0"/>
        <w:spacing w:after="240" w:line="320" w:lineRule="atLeast"/>
        <w:jc w:val="center"/>
        <w:rPr>
          <w:rFonts w:ascii="Segoe UI" w:hAnsi="Segoe UI" w:cs="Segoe UI"/>
        </w:rPr>
      </w:pPr>
    </w:p>
    <w:p w14:paraId="2BA2B4D6" w14:textId="77777777" w:rsidR="00F97D75" w:rsidRPr="00F97D75" w:rsidRDefault="00F97D75" w:rsidP="007D48DC">
      <w:pPr>
        <w:autoSpaceDE w:val="0"/>
        <w:autoSpaceDN w:val="0"/>
        <w:adjustRightInd w:val="0"/>
        <w:spacing w:after="240" w:line="320" w:lineRule="atLeast"/>
        <w:jc w:val="center"/>
        <w:rPr>
          <w:rFonts w:ascii="Segoe UI" w:hAnsi="Segoe UI" w:cs="Segoe UI"/>
        </w:rPr>
      </w:pPr>
    </w:p>
    <w:tbl>
      <w:tblPr>
        <w:tblW w:w="0" w:type="auto"/>
        <w:jc w:val="center"/>
        <w:tblLook w:val="04A0" w:firstRow="1" w:lastRow="0" w:firstColumn="1" w:lastColumn="0" w:noHBand="0" w:noVBand="1"/>
      </w:tblPr>
      <w:tblGrid>
        <w:gridCol w:w="4342"/>
        <w:gridCol w:w="4304"/>
      </w:tblGrid>
      <w:tr w:rsidR="00F97D75" w:rsidRPr="00F97D75" w14:paraId="25374A4E" w14:textId="77777777" w:rsidTr="00C12CF7">
        <w:trPr>
          <w:jc w:val="center"/>
        </w:trPr>
        <w:tc>
          <w:tcPr>
            <w:tcW w:w="4342" w:type="dxa"/>
            <w:shd w:val="clear" w:color="auto" w:fill="auto"/>
          </w:tcPr>
          <w:p w14:paraId="18BCEE16" w14:textId="77777777" w:rsidR="00F97D75" w:rsidRPr="00F97D75" w:rsidRDefault="00F97D75" w:rsidP="00C12CF7">
            <w:pPr>
              <w:pStyle w:val="p0"/>
              <w:pBdr>
                <w:top w:val="single" w:sz="4" w:space="1" w:color="auto"/>
              </w:pBdr>
              <w:spacing w:line="240" w:lineRule="auto"/>
              <w:jc w:val="left"/>
              <w:rPr>
                <w:rFonts w:ascii="Segoe UI" w:eastAsia="Arial Unicode MS" w:hAnsi="Segoe UI" w:cs="Segoe UI"/>
                <w:sz w:val="22"/>
                <w:szCs w:val="22"/>
              </w:rPr>
            </w:pPr>
            <w:r w:rsidRPr="00F97D75">
              <w:rPr>
                <w:rFonts w:ascii="Segoe UI" w:eastAsia="Arial Unicode MS" w:hAnsi="Segoe UI" w:cs="Segoe UI"/>
                <w:sz w:val="22"/>
                <w:szCs w:val="22"/>
              </w:rPr>
              <w:t>Por: [</w:t>
            </w:r>
            <w:r w:rsidRPr="00F97D75">
              <w:rPr>
                <w:rFonts w:ascii="Segoe UI" w:eastAsia="Arial Unicode MS" w:hAnsi="Segoe UI" w:cs="Segoe UI"/>
                <w:sz w:val="22"/>
                <w:szCs w:val="22"/>
                <w:highlight w:val="yellow"/>
              </w:rPr>
              <w:t>●</w:t>
            </w:r>
            <w:r w:rsidRPr="00F97D75">
              <w:rPr>
                <w:rFonts w:ascii="Segoe UI" w:eastAsia="Arial Unicode MS" w:hAnsi="Segoe UI" w:cs="Segoe UI"/>
                <w:sz w:val="22"/>
                <w:szCs w:val="22"/>
              </w:rPr>
              <w:t>]</w:t>
            </w:r>
          </w:p>
          <w:p w14:paraId="2306916B" w14:textId="77777777" w:rsidR="00F97D75" w:rsidRPr="00F97D75" w:rsidRDefault="00F97D75" w:rsidP="00C12CF7">
            <w:pPr>
              <w:pStyle w:val="p0"/>
              <w:pBdr>
                <w:top w:val="single" w:sz="4" w:space="1" w:color="auto"/>
              </w:pBdr>
              <w:spacing w:line="240" w:lineRule="auto"/>
              <w:jc w:val="left"/>
              <w:rPr>
                <w:rFonts w:ascii="Segoe UI" w:eastAsia="Arial Unicode MS" w:hAnsi="Segoe UI" w:cs="Segoe UI"/>
                <w:sz w:val="22"/>
                <w:szCs w:val="22"/>
              </w:rPr>
            </w:pPr>
            <w:r w:rsidRPr="00F97D75">
              <w:rPr>
                <w:rFonts w:ascii="Segoe UI" w:eastAsia="Arial Unicode MS" w:hAnsi="Segoe UI" w:cs="Segoe UI"/>
                <w:sz w:val="22"/>
                <w:szCs w:val="22"/>
              </w:rPr>
              <w:t>Cargo: [</w:t>
            </w:r>
            <w:r w:rsidRPr="00F97D75">
              <w:rPr>
                <w:rFonts w:ascii="Segoe UI" w:eastAsia="Arial Unicode MS" w:hAnsi="Segoe UI" w:cs="Segoe UI"/>
                <w:sz w:val="22"/>
                <w:szCs w:val="22"/>
                <w:highlight w:val="yellow"/>
              </w:rPr>
              <w:t>●</w:t>
            </w:r>
            <w:r w:rsidRPr="00F97D75">
              <w:rPr>
                <w:rFonts w:ascii="Segoe UI" w:eastAsia="Arial Unicode MS" w:hAnsi="Segoe UI" w:cs="Segoe UI"/>
                <w:sz w:val="22"/>
                <w:szCs w:val="22"/>
              </w:rPr>
              <w:t>]</w:t>
            </w:r>
          </w:p>
          <w:p w14:paraId="4E057E07" w14:textId="77777777" w:rsidR="00F97D75" w:rsidRPr="00F97D75" w:rsidRDefault="00F97D75" w:rsidP="00C12CF7">
            <w:pPr>
              <w:pStyle w:val="p0"/>
              <w:pBdr>
                <w:top w:val="single" w:sz="4" w:space="1" w:color="auto"/>
              </w:pBdr>
              <w:spacing w:line="240" w:lineRule="auto"/>
              <w:jc w:val="left"/>
              <w:rPr>
                <w:rFonts w:ascii="Segoe UI" w:eastAsia="Arial Unicode MS" w:hAnsi="Segoe UI" w:cs="Segoe UI"/>
                <w:sz w:val="22"/>
                <w:szCs w:val="22"/>
              </w:rPr>
            </w:pPr>
            <w:r w:rsidRPr="00F97D75">
              <w:rPr>
                <w:rFonts w:ascii="Segoe UI" w:eastAsia="Arial Unicode MS" w:hAnsi="Segoe UI" w:cs="Segoe UI"/>
                <w:sz w:val="22"/>
                <w:szCs w:val="22"/>
              </w:rPr>
              <w:t xml:space="preserve">CPF/ME: </w:t>
            </w:r>
            <w:r w:rsidRPr="00F97D75">
              <w:rPr>
                <w:rFonts w:ascii="Segoe UI" w:hAnsi="Segoe UI" w:cs="Segoe UI"/>
                <w:sz w:val="22"/>
                <w:szCs w:val="22"/>
              </w:rPr>
              <w:t>[</w:t>
            </w:r>
            <w:r w:rsidRPr="00F97D75">
              <w:rPr>
                <w:rFonts w:ascii="Segoe UI" w:hAnsi="Segoe UI" w:cs="Segoe UI"/>
                <w:sz w:val="22"/>
                <w:szCs w:val="22"/>
                <w:highlight w:val="yellow"/>
              </w:rPr>
              <w:t>●</w:t>
            </w:r>
            <w:r w:rsidRPr="00F97D75">
              <w:rPr>
                <w:rFonts w:ascii="Segoe UI" w:hAnsi="Segoe UI" w:cs="Segoe UI"/>
                <w:sz w:val="22"/>
                <w:szCs w:val="22"/>
              </w:rPr>
              <w:t>]</w:t>
            </w:r>
          </w:p>
        </w:tc>
        <w:tc>
          <w:tcPr>
            <w:tcW w:w="4304" w:type="dxa"/>
            <w:shd w:val="clear" w:color="auto" w:fill="auto"/>
          </w:tcPr>
          <w:p w14:paraId="43C0A94F" w14:textId="77777777" w:rsidR="00F97D75" w:rsidRPr="00F97D75" w:rsidRDefault="00F97D75" w:rsidP="00C12CF7">
            <w:pPr>
              <w:pStyle w:val="p0"/>
              <w:pBdr>
                <w:top w:val="single" w:sz="4" w:space="1" w:color="auto"/>
              </w:pBdr>
              <w:spacing w:line="240" w:lineRule="auto"/>
              <w:jc w:val="left"/>
              <w:rPr>
                <w:rFonts w:ascii="Segoe UI" w:eastAsia="Arial Unicode MS" w:hAnsi="Segoe UI" w:cs="Segoe UI"/>
                <w:sz w:val="22"/>
                <w:szCs w:val="22"/>
              </w:rPr>
            </w:pPr>
            <w:r w:rsidRPr="00F97D75">
              <w:rPr>
                <w:rFonts w:ascii="Segoe UI" w:eastAsia="Arial Unicode MS" w:hAnsi="Segoe UI" w:cs="Segoe UI"/>
                <w:sz w:val="22"/>
                <w:szCs w:val="22"/>
              </w:rPr>
              <w:t>Por: [</w:t>
            </w:r>
            <w:r w:rsidRPr="00F97D75">
              <w:rPr>
                <w:rFonts w:ascii="Segoe UI" w:eastAsia="Arial Unicode MS" w:hAnsi="Segoe UI" w:cs="Segoe UI"/>
                <w:sz w:val="22"/>
                <w:szCs w:val="22"/>
                <w:highlight w:val="yellow"/>
              </w:rPr>
              <w:t>●</w:t>
            </w:r>
            <w:r w:rsidRPr="00F97D75">
              <w:rPr>
                <w:rFonts w:ascii="Segoe UI" w:eastAsia="Arial Unicode MS" w:hAnsi="Segoe UI" w:cs="Segoe UI"/>
                <w:sz w:val="22"/>
                <w:szCs w:val="22"/>
              </w:rPr>
              <w:t>]</w:t>
            </w:r>
            <w:r w:rsidRPr="00F97D75">
              <w:rPr>
                <w:rFonts w:ascii="Segoe UI" w:eastAsia="Arial Unicode MS" w:hAnsi="Segoe UI" w:cs="Segoe UI"/>
                <w:sz w:val="22"/>
                <w:szCs w:val="22"/>
              </w:rPr>
              <w:br/>
              <w:t>Cargo: [</w:t>
            </w:r>
            <w:r w:rsidRPr="00F97D75">
              <w:rPr>
                <w:rFonts w:ascii="Segoe UI" w:eastAsia="Arial Unicode MS" w:hAnsi="Segoe UI" w:cs="Segoe UI"/>
                <w:sz w:val="22"/>
                <w:szCs w:val="22"/>
                <w:highlight w:val="yellow"/>
              </w:rPr>
              <w:t>●</w:t>
            </w:r>
            <w:r w:rsidRPr="00F97D75">
              <w:rPr>
                <w:rFonts w:ascii="Segoe UI" w:eastAsia="Arial Unicode MS" w:hAnsi="Segoe UI" w:cs="Segoe UI"/>
                <w:sz w:val="22"/>
                <w:szCs w:val="22"/>
              </w:rPr>
              <w:t>]</w:t>
            </w:r>
          </w:p>
          <w:p w14:paraId="512C2293" w14:textId="77777777" w:rsidR="00F97D75" w:rsidRPr="00F97D75" w:rsidRDefault="00F97D75" w:rsidP="00C12CF7">
            <w:pPr>
              <w:pStyle w:val="p0"/>
              <w:pBdr>
                <w:top w:val="single" w:sz="4" w:space="1" w:color="auto"/>
              </w:pBdr>
              <w:spacing w:line="240" w:lineRule="auto"/>
              <w:jc w:val="left"/>
              <w:rPr>
                <w:rFonts w:ascii="Segoe UI" w:eastAsia="Arial Unicode MS" w:hAnsi="Segoe UI" w:cs="Segoe UI"/>
                <w:sz w:val="22"/>
                <w:szCs w:val="22"/>
              </w:rPr>
            </w:pPr>
            <w:r w:rsidRPr="00F97D75">
              <w:rPr>
                <w:rFonts w:ascii="Segoe UI" w:eastAsia="Arial Unicode MS" w:hAnsi="Segoe UI" w:cs="Segoe UI"/>
                <w:sz w:val="22"/>
                <w:szCs w:val="22"/>
              </w:rPr>
              <w:t xml:space="preserve">CPF: </w:t>
            </w:r>
            <w:r w:rsidRPr="00F97D75">
              <w:rPr>
                <w:rFonts w:ascii="Segoe UI" w:hAnsi="Segoe UI" w:cs="Segoe UI"/>
                <w:sz w:val="22"/>
                <w:szCs w:val="22"/>
              </w:rPr>
              <w:t>[</w:t>
            </w:r>
            <w:r w:rsidRPr="00F97D75">
              <w:rPr>
                <w:rFonts w:ascii="Segoe UI" w:hAnsi="Segoe UI" w:cs="Segoe UI"/>
                <w:sz w:val="22"/>
                <w:szCs w:val="22"/>
                <w:highlight w:val="yellow"/>
              </w:rPr>
              <w:t>●</w:t>
            </w:r>
            <w:r w:rsidRPr="00F97D75">
              <w:rPr>
                <w:rFonts w:ascii="Segoe UI" w:hAnsi="Segoe UI" w:cs="Segoe UI"/>
                <w:sz w:val="22"/>
                <w:szCs w:val="22"/>
              </w:rPr>
              <w:t>]</w:t>
            </w:r>
          </w:p>
        </w:tc>
      </w:tr>
    </w:tbl>
    <w:p w14:paraId="75395ED5" w14:textId="77777777" w:rsidR="007D48DC" w:rsidRPr="00F97D75" w:rsidRDefault="007D48DC" w:rsidP="007D48DC">
      <w:pPr>
        <w:spacing w:after="240" w:line="320" w:lineRule="atLeast"/>
        <w:rPr>
          <w:rFonts w:ascii="Segoe UI" w:hAnsi="Segoe UI" w:cs="Segoe UI"/>
          <w:color w:val="auto"/>
        </w:rPr>
      </w:pPr>
    </w:p>
    <w:p w14:paraId="34F80020" w14:textId="77777777" w:rsidR="00477B08" w:rsidRPr="00F97D75" w:rsidRDefault="00477B08" w:rsidP="003554D8">
      <w:pPr>
        <w:spacing w:after="240" w:line="320" w:lineRule="atLeast"/>
        <w:rPr>
          <w:rFonts w:ascii="Segoe UI" w:hAnsi="Segoe UI" w:cs="Segoe UI"/>
          <w:color w:val="auto"/>
        </w:rPr>
      </w:pPr>
    </w:p>
    <w:p w14:paraId="29299116" w14:textId="77777777" w:rsidR="003275AD" w:rsidRPr="00F97D75" w:rsidRDefault="00D60EBB" w:rsidP="003554D8">
      <w:pPr>
        <w:spacing w:after="240" w:line="320" w:lineRule="atLeast"/>
        <w:jc w:val="both"/>
        <w:rPr>
          <w:rFonts w:ascii="Segoe UI" w:hAnsi="Segoe UI" w:cs="Segoe UI"/>
          <w:color w:val="auto"/>
        </w:rPr>
      </w:pPr>
      <w:r w:rsidRPr="00F97D75">
        <w:rPr>
          <w:rFonts w:ascii="Segoe UI" w:hAnsi="Segoe UI" w:cs="Segoe UI"/>
          <w:color w:val="auto"/>
        </w:rPr>
        <w:br w:type="page"/>
      </w:r>
    </w:p>
    <w:p w14:paraId="0C319C4A" w14:textId="77777777" w:rsidR="005734BD" w:rsidRPr="00F97D75" w:rsidRDefault="005734BD" w:rsidP="005734BD">
      <w:pPr>
        <w:spacing w:after="240" w:line="320" w:lineRule="atLeast"/>
        <w:jc w:val="both"/>
        <w:rPr>
          <w:rStyle w:val="Nmerodepgina"/>
          <w:rFonts w:ascii="Segoe UI" w:hAnsi="Segoe UI" w:cs="Segoe UI"/>
          <w:i/>
          <w:color w:val="auto"/>
          <w:sz w:val="22"/>
        </w:rPr>
      </w:pPr>
      <w:r w:rsidRPr="00F97D75">
        <w:rPr>
          <w:rFonts w:ascii="Segoe UI" w:hAnsi="Segoe UI" w:cs="Segoe UI"/>
          <w:i/>
          <w:color w:val="auto"/>
        </w:rPr>
        <w:lastRenderedPageBreak/>
        <w:t>Página de assinaturas do “Primeiro Aditamento ao Instrumento Particular de Alienação Fiduciária de Quotas em Garantia e Outras Avenças”.</w:t>
      </w:r>
    </w:p>
    <w:p w14:paraId="02A8D00D" w14:textId="77777777" w:rsidR="007D48DC" w:rsidRPr="00F97D75" w:rsidRDefault="007D48DC" w:rsidP="007D48DC">
      <w:pPr>
        <w:spacing w:after="240" w:line="320" w:lineRule="atLeast"/>
        <w:jc w:val="center"/>
        <w:rPr>
          <w:rFonts w:ascii="Segoe UI" w:hAnsi="Segoe UI" w:cs="Segoe UI"/>
          <w:b/>
          <w:bCs/>
        </w:rPr>
      </w:pPr>
    </w:p>
    <w:p w14:paraId="214237C6" w14:textId="23561B53" w:rsidR="007D48DC" w:rsidRPr="00F97D75" w:rsidRDefault="00D60EBB" w:rsidP="007D48DC">
      <w:pPr>
        <w:spacing w:after="240" w:line="320" w:lineRule="atLeast"/>
        <w:jc w:val="center"/>
        <w:rPr>
          <w:rFonts w:ascii="Segoe UI" w:hAnsi="Segoe UI" w:cs="Segoe UI"/>
          <w:bCs/>
        </w:rPr>
      </w:pPr>
      <w:r w:rsidRPr="00F97D75">
        <w:rPr>
          <w:rFonts w:ascii="Segoe UI" w:hAnsi="Segoe UI" w:cs="Segoe UI"/>
          <w:b/>
          <w:bCs/>
        </w:rPr>
        <w:t>DAMHA SANTA MÔNICA EMPREENDIMENTOS IMOBILIÁRIOS LTDA.</w:t>
      </w:r>
      <w:r w:rsidRPr="00F97D75">
        <w:rPr>
          <w:rFonts w:ascii="Segoe UI" w:hAnsi="Segoe UI" w:cs="Segoe UI"/>
          <w:bCs/>
        </w:rPr>
        <w:t xml:space="preserve"> </w:t>
      </w:r>
    </w:p>
    <w:p w14:paraId="39631060" w14:textId="66B5213E" w:rsidR="00F97D75" w:rsidRPr="00F97D75" w:rsidRDefault="00F97D75" w:rsidP="007D48DC">
      <w:pPr>
        <w:spacing w:after="240" w:line="320" w:lineRule="atLeast"/>
        <w:jc w:val="center"/>
        <w:rPr>
          <w:rFonts w:ascii="Segoe UI" w:hAnsi="Segoe UI" w:cs="Segoe UI"/>
          <w:bCs/>
        </w:rPr>
      </w:pPr>
    </w:p>
    <w:p w14:paraId="4DC928A1" w14:textId="77777777" w:rsidR="00F97D75" w:rsidRPr="00F97D75" w:rsidRDefault="00F97D75" w:rsidP="007D48DC">
      <w:pPr>
        <w:spacing w:after="240" w:line="320" w:lineRule="atLeast"/>
        <w:jc w:val="center"/>
        <w:rPr>
          <w:rFonts w:ascii="Segoe UI" w:hAnsi="Segoe UI" w:cs="Segoe UI"/>
          <w:bCs/>
        </w:rPr>
      </w:pPr>
    </w:p>
    <w:tbl>
      <w:tblPr>
        <w:tblW w:w="0" w:type="auto"/>
        <w:jc w:val="center"/>
        <w:tblLook w:val="04A0" w:firstRow="1" w:lastRow="0" w:firstColumn="1" w:lastColumn="0" w:noHBand="0" w:noVBand="1"/>
      </w:tblPr>
      <w:tblGrid>
        <w:gridCol w:w="4342"/>
        <w:gridCol w:w="4304"/>
      </w:tblGrid>
      <w:tr w:rsidR="00F97D75" w:rsidRPr="00F97D75" w14:paraId="6DAE6F98" w14:textId="77777777" w:rsidTr="00C12CF7">
        <w:trPr>
          <w:jc w:val="center"/>
        </w:trPr>
        <w:tc>
          <w:tcPr>
            <w:tcW w:w="4342" w:type="dxa"/>
            <w:shd w:val="clear" w:color="auto" w:fill="auto"/>
          </w:tcPr>
          <w:p w14:paraId="063DD388" w14:textId="77777777" w:rsidR="00F97D75" w:rsidRPr="00F97D75" w:rsidRDefault="00F97D75" w:rsidP="00C12CF7">
            <w:pPr>
              <w:pStyle w:val="p0"/>
              <w:pBdr>
                <w:top w:val="single" w:sz="4" w:space="1" w:color="auto"/>
              </w:pBdr>
              <w:spacing w:line="240" w:lineRule="auto"/>
              <w:jc w:val="left"/>
              <w:rPr>
                <w:rFonts w:ascii="Segoe UI" w:eastAsia="Arial Unicode MS" w:hAnsi="Segoe UI" w:cs="Segoe UI"/>
                <w:sz w:val="22"/>
                <w:szCs w:val="22"/>
              </w:rPr>
            </w:pPr>
            <w:bookmarkStart w:id="35" w:name="_Hlk127288891"/>
            <w:r w:rsidRPr="00F97D75">
              <w:rPr>
                <w:rFonts w:ascii="Segoe UI" w:eastAsia="Arial Unicode MS" w:hAnsi="Segoe UI" w:cs="Segoe UI"/>
                <w:sz w:val="22"/>
                <w:szCs w:val="22"/>
              </w:rPr>
              <w:t>Por: [</w:t>
            </w:r>
            <w:r w:rsidRPr="00F97D75">
              <w:rPr>
                <w:rFonts w:ascii="Segoe UI" w:eastAsia="Arial Unicode MS" w:hAnsi="Segoe UI" w:cs="Segoe UI"/>
                <w:sz w:val="22"/>
                <w:szCs w:val="22"/>
                <w:highlight w:val="yellow"/>
              </w:rPr>
              <w:t>●</w:t>
            </w:r>
            <w:r w:rsidRPr="00F97D75">
              <w:rPr>
                <w:rFonts w:ascii="Segoe UI" w:eastAsia="Arial Unicode MS" w:hAnsi="Segoe UI" w:cs="Segoe UI"/>
                <w:sz w:val="22"/>
                <w:szCs w:val="22"/>
              </w:rPr>
              <w:t>]</w:t>
            </w:r>
          </w:p>
          <w:p w14:paraId="0CE8BECF" w14:textId="77777777" w:rsidR="00F97D75" w:rsidRPr="00F97D75" w:rsidRDefault="00F97D75" w:rsidP="00C12CF7">
            <w:pPr>
              <w:pStyle w:val="p0"/>
              <w:pBdr>
                <w:top w:val="single" w:sz="4" w:space="1" w:color="auto"/>
              </w:pBdr>
              <w:spacing w:line="240" w:lineRule="auto"/>
              <w:jc w:val="left"/>
              <w:rPr>
                <w:rFonts w:ascii="Segoe UI" w:eastAsia="Arial Unicode MS" w:hAnsi="Segoe UI" w:cs="Segoe UI"/>
                <w:sz w:val="22"/>
                <w:szCs w:val="22"/>
              </w:rPr>
            </w:pPr>
            <w:r w:rsidRPr="00F97D75">
              <w:rPr>
                <w:rFonts w:ascii="Segoe UI" w:eastAsia="Arial Unicode MS" w:hAnsi="Segoe UI" w:cs="Segoe UI"/>
                <w:sz w:val="22"/>
                <w:szCs w:val="22"/>
              </w:rPr>
              <w:t>Cargo: [</w:t>
            </w:r>
            <w:r w:rsidRPr="00F97D75">
              <w:rPr>
                <w:rFonts w:ascii="Segoe UI" w:eastAsia="Arial Unicode MS" w:hAnsi="Segoe UI" w:cs="Segoe UI"/>
                <w:sz w:val="22"/>
                <w:szCs w:val="22"/>
                <w:highlight w:val="yellow"/>
              </w:rPr>
              <w:t>●</w:t>
            </w:r>
            <w:r w:rsidRPr="00F97D75">
              <w:rPr>
                <w:rFonts w:ascii="Segoe UI" w:eastAsia="Arial Unicode MS" w:hAnsi="Segoe UI" w:cs="Segoe UI"/>
                <w:sz w:val="22"/>
                <w:szCs w:val="22"/>
              </w:rPr>
              <w:t>]</w:t>
            </w:r>
          </w:p>
          <w:p w14:paraId="57ECB9BB" w14:textId="77777777" w:rsidR="00F97D75" w:rsidRPr="00F97D75" w:rsidRDefault="00F97D75" w:rsidP="00C12CF7">
            <w:pPr>
              <w:pStyle w:val="p0"/>
              <w:pBdr>
                <w:top w:val="single" w:sz="4" w:space="1" w:color="auto"/>
              </w:pBdr>
              <w:spacing w:line="240" w:lineRule="auto"/>
              <w:jc w:val="left"/>
              <w:rPr>
                <w:rFonts w:ascii="Segoe UI" w:eastAsia="Arial Unicode MS" w:hAnsi="Segoe UI" w:cs="Segoe UI"/>
                <w:sz w:val="22"/>
                <w:szCs w:val="22"/>
              </w:rPr>
            </w:pPr>
            <w:r w:rsidRPr="00F97D75">
              <w:rPr>
                <w:rFonts w:ascii="Segoe UI" w:eastAsia="Arial Unicode MS" w:hAnsi="Segoe UI" w:cs="Segoe UI"/>
                <w:sz w:val="22"/>
                <w:szCs w:val="22"/>
              </w:rPr>
              <w:t xml:space="preserve">CPF/ME: </w:t>
            </w:r>
            <w:r w:rsidRPr="00F97D75">
              <w:rPr>
                <w:rFonts w:ascii="Segoe UI" w:hAnsi="Segoe UI" w:cs="Segoe UI"/>
                <w:sz w:val="22"/>
                <w:szCs w:val="22"/>
              </w:rPr>
              <w:t>[</w:t>
            </w:r>
            <w:r w:rsidRPr="00F97D75">
              <w:rPr>
                <w:rFonts w:ascii="Segoe UI" w:hAnsi="Segoe UI" w:cs="Segoe UI"/>
                <w:sz w:val="22"/>
                <w:szCs w:val="22"/>
                <w:highlight w:val="yellow"/>
              </w:rPr>
              <w:t>●</w:t>
            </w:r>
            <w:r w:rsidRPr="00F97D75">
              <w:rPr>
                <w:rFonts w:ascii="Segoe UI" w:hAnsi="Segoe UI" w:cs="Segoe UI"/>
                <w:sz w:val="22"/>
                <w:szCs w:val="22"/>
              </w:rPr>
              <w:t>]</w:t>
            </w:r>
          </w:p>
        </w:tc>
        <w:tc>
          <w:tcPr>
            <w:tcW w:w="4304" w:type="dxa"/>
            <w:shd w:val="clear" w:color="auto" w:fill="auto"/>
          </w:tcPr>
          <w:p w14:paraId="2F9E0D0E" w14:textId="77777777" w:rsidR="00F97D75" w:rsidRPr="00F97D75" w:rsidRDefault="00F97D75" w:rsidP="00C12CF7">
            <w:pPr>
              <w:pStyle w:val="p0"/>
              <w:pBdr>
                <w:top w:val="single" w:sz="4" w:space="1" w:color="auto"/>
              </w:pBdr>
              <w:spacing w:line="240" w:lineRule="auto"/>
              <w:jc w:val="left"/>
              <w:rPr>
                <w:rFonts w:ascii="Segoe UI" w:eastAsia="Arial Unicode MS" w:hAnsi="Segoe UI" w:cs="Segoe UI"/>
                <w:sz w:val="22"/>
                <w:szCs w:val="22"/>
              </w:rPr>
            </w:pPr>
            <w:r w:rsidRPr="00F97D75">
              <w:rPr>
                <w:rFonts w:ascii="Segoe UI" w:eastAsia="Arial Unicode MS" w:hAnsi="Segoe UI" w:cs="Segoe UI"/>
                <w:sz w:val="22"/>
                <w:szCs w:val="22"/>
              </w:rPr>
              <w:t>Por: [</w:t>
            </w:r>
            <w:r w:rsidRPr="00F97D75">
              <w:rPr>
                <w:rFonts w:ascii="Segoe UI" w:eastAsia="Arial Unicode MS" w:hAnsi="Segoe UI" w:cs="Segoe UI"/>
                <w:sz w:val="22"/>
                <w:szCs w:val="22"/>
                <w:highlight w:val="yellow"/>
              </w:rPr>
              <w:t>●</w:t>
            </w:r>
            <w:r w:rsidRPr="00F97D75">
              <w:rPr>
                <w:rFonts w:ascii="Segoe UI" w:eastAsia="Arial Unicode MS" w:hAnsi="Segoe UI" w:cs="Segoe UI"/>
                <w:sz w:val="22"/>
                <w:szCs w:val="22"/>
              </w:rPr>
              <w:t>]</w:t>
            </w:r>
            <w:r w:rsidRPr="00F97D75">
              <w:rPr>
                <w:rFonts w:ascii="Segoe UI" w:eastAsia="Arial Unicode MS" w:hAnsi="Segoe UI" w:cs="Segoe UI"/>
                <w:sz w:val="22"/>
                <w:szCs w:val="22"/>
              </w:rPr>
              <w:br/>
              <w:t>Cargo: [</w:t>
            </w:r>
            <w:r w:rsidRPr="00F97D75">
              <w:rPr>
                <w:rFonts w:ascii="Segoe UI" w:eastAsia="Arial Unicode MS" w:hAnsi="Segoe UI" w:cs="Segoe UI"/>
                <w:sz w:val="22"/>
                <w:szCs w:val="22"/>
                <w:highlight w:val="yellow"/>
              </w:rPr>
              <w:t>●</w:t>
            </w:r>
            <w:r w:rsidRPr="00F97D75">
              <w:rPr>
                <w:rFonts w:ascii="Segoe UI" w:eastAsia="Arial Unicode MS" w:hAnsi="Segoe UI" w:cs="Segoe UI"/>
                <w:sz w:val="22"/>
                <w:szCs w:val="22"/>
              </w:rPr>
              <w:t>]</w:t>
            </w:r>
          </w:p>
          <w:p w14:paraId="5D67AEEC" w14:textId="77777777" w:rsidR="00F97D75" w:rsidRPr="00F97D75" w:rsidRDefault="00F97D75" w:rsidP="00C12CF7">
            <w:pPr>
              <w:pStyle w:val="p0"/>
              <w:pBdr>
                <w:top w:val="single" w:sz="4" w:space="1" w:color="auto"/>
              </w:pBdr>
              <w:spacing w:line="240" w:lineRule="auto"/>
              <w:jc w:val="left"/>
              <w:rPr>
                <w:rFonts w:ascii="Segoe UI" w:eastAsia="Arial Unicode MS" w:hAnsi="Segoe UI" w:cs="Segoe UI"/>
                <w:sz w:val="22"/>
                <w:szCs w:val="22"/>
              </w:rPr>
            </w:pPr>
            <w:r w:rsidRPr="00F97D75">
              <w:rPr>
                <w:rFonts w:ascii="Segoe UI" w:eastAsia="Arial Unicode MS" w:hAnsi="Segoe UI" w:cs="Segoe UI"/>
                <w:sz w:val="22"/>
                <w:szCs w:val="22"/>
              </w:rPr>
              <w:t xml:space="preserve">CPF: </w:t>
            </w:r>
            <w:r w:rsidRPr="00F97D75">
              <w:rPr>
                <w:rFonts w:ascii="Segoe UI" w:hAnsi="Segoe UI" w:cs="Segoe UI"/>
                <w:sz w:val="22"/>
                <w:szCs w:val="22"/>
              </w:rPr>
              <w:t>[</w:t>
            </w:r>
            <w:r w:rsidRPr="00F97D75">
              <w:rPr>
                <w:rFonts w:ascii="Segoe UI" w:hAnsi="Segoe UI" w:cs="Segoe UI"/>
                <w:sz w:val="22"/>
                <w:szCs w:val="22"/>
                <w:highlight w:val="yellow"/>
              </w:rPr>
              <w:t>●</w:t>
            </w:r>
            <w:r w:rsidRPr="00F97D75">
              <w:rPr>
                <w:rFonts w:ascii="Segoe UI" w:hAnsi="Segoe UI" w:cs="Segoe UI"/>
                <w:sz w:val="22"/>
                <w:szCs w:val="22"/>
              </w:rPr>
              <w:t>]</w:t>
            </w:r>
          </w:p>
        </w:tc>
      </w:tr>
      <w:bookmarkEnd w:id="35"/>
    </w:tbl>
    <w:p w14:paraId="742CA2D8" w14:textId="77777777" w:rsidR="00285E0C" w:rsidRPr="00F97D75" w:rsidRDefault="00285E0C" w:rsidP="007D48DC">
      <w:pPr>
        <w:spacing w:after="240" w:line="320" w:lineRule="atLeast"/>
        <w:jc w:val="both"/>
        <w:rPr>
          <w:rFonts w:ascii="Segoe UI" w:hAnsi="Segoe UI" w:cs="Segoe UI"/>
        </w:rPr>
      </w:pPr>
    </w:p>
    <w:p w14:paraId="6F702004" w14:textId="77777777" w:rsidR="004512CC" w:rsidRPr="00F97D75" w:rsidRDefault="00D60EBB" w:rsidP="003554D8">
      <w:pPr>
        <w:spacing w:after="240" w:line="320" w:lineRule="atLeast"/>
        <w:jc w:val="center"/>
        <w:rPr>
          <w:rFonts w:ascii="Segoe UI" w:hAnsi="Segoe UI" w:cs="Segoe UI"/>
          <w:bCs/>
        </w:rPr>
      </w:pPr>
      <w:r w:rsidRPr="00F97D75">
        <w:rPr>
          <w:rFonts w:ascii="Segoe UI" w:hAnsi="Segoe UI" w:cs="Segoe UI"/>
        </w:rPr>
        <w:br w:type="page"/>
      </w:r>
    </w:p>
    <w:p w14:paraId="1904E149" w14:textId="77777777" w:rsidR="005734BD" w:rsidRPr="00F97D75" w:rsidRDefault="005734BD" w:rsidP="005734BD">
      <w:pPr>
        <w:spacing w:after="240" w:line="320" w:lineRule="atLeast"/>
        <w:jc w:val="both"/>
        <w:rPr>
          <w:rStyle w:val="Nmerodepgina"/>
          <w:rFonts w:ascii="Segoe UI" w:hAnsi="Segoe UI" w:cs="Segoe UI"/>
          <w:i/>
          <w:color w:val="auto"/>
          <w:sz w:val="22"/>
        </w:rPr>
      </w:pPr>
      <w:r w:rsidRPr="00F97D75">
        <w:rPr>
          <w:rFonts w:ascii="Segoe UI" w:hAnsi="Segoe UI" w:cs="Segoe UI"/>
          <w:i/>
          <w:color w:val="auto"/>
        </w:rPr>
        <w:lastRenderedPageBreak/>
        <w:t>Página de assinaturas do “Primeiro Aditamento ao Instrumento Particular de Alienação Fiduciária de Quotas em Garantia e Outras Avenças”.</w:t>
      </w:r>
    </w:p>
    <w:p w14:paraId="1AA3B1B6" w14:textId="77777777" w:rsidR="007D48DC" w:rsidRPr="00F97D75" w:rsidRDefault="007D48DC" w:rsidP="007D48DC">
      <w:pPr>
        <w:spacing w:after="240" w:line="320" w:lineRule="atLeast"/>
        <w:jc w:val="both"/>
        <w:rPr>
          <w:rStyle w:val="Nmerodepgina"/>
          <w:rFonts w:ascii="Segoe UI" w:hAnsi="Segoe UI" w:cs="Segoe UI"/>
          <w:color w:val="auto"/>
          <w:sz w:val="22"/>
        </w:rPr>
      </w:pPr>
    </w:p>
    <w:p w14:paraId="14E557E8" w14:textId="77777777" w:rsidR="007D48DC" w:rsidRPr="00F97D75" w:rsidRDefault="00D60EBB" w:rsidP="007D48DC">
      <w:pPr>
        <w:suppressAutoHyphens/>
        <w:autoSpaceDE w:val="0"/>
        <w:autoSpaceDN w:val="0"/>
        <w:adjustRightInd w:val="0"/>
        <w:spacing w:after="240" w:line="320" w:lineRule="atLeast"/>
        <w:jc w:val="center"/>
        <w:rPr>
          <w:rFonts w:ascii="Segoe UI" w:hAnsi="Segoe UI" w:cs="Segoe UI"/>
          <w:b/>
          <w:bCs/>
        </w:rPr>
      </w:pPr>
      <w:r w:rsidRPr="00F97D75">
        <w:rPr>
          <w:rFonts w:ascii="Segoe UI" w:hAnsi="Segoe UI" w:cs="Segoe UI"/>
          <w:b/>
          <w:bCs/>
        </w:rPr>
        <w:t>SIMPLIFIC PAVARINI DISTRIBUIDORA DE TÍTULOS E VALORES MOBILIÁRIOS LTDA.</w:t>
      </w:r>
    </w:p>
    <w:p w14:paraId="3D6A0904" w14:textId="77777777" w:rsidR="004512CC" w:rsidRPr="00F97D75" w:rsidRDefault="004512CC" w:rsidP="007D48DC">
      <w:pPr>
        <w:autoSpaceDE w:val="0"/>
        <w:autoSpaceDN w:val="0"/>
        <w:adjustRightInd w:val="0"/>
        <w:spacing w:after="240" w:line="320" w:lineRule="atLeast"/>
        <w:jc w:val="both"/>
        <w:rPr>
          <w:rFonts w:ascii="Segoe UI" w:hAnsi="Segoe UI" w:cs="Segoe UI"/>
        </w:rPr>
      </w:pPr>
    </w:p>
    <w:p w14:paraId="27E8BEF6" w14:textId="77777777" w:rsidR="00E6426A" w:rsidRPr="00F97D75" w:rsidRDefault="00E6426A" w:rsidP="003554D8">
      <w:pPr>
        <w:autoSpaceDE w:val="0"/>
        <w:autoSpaceDN w:val="0"/>
        <w:adjustRightInd w:val="0"/>
        <w:spacing w:after="240" w:line="320" w:lineRule="atLeast"/>
        <w:jc w:val="both"/>
        <w:rPr>
          <w:rFonts w:ascii="Segoe UI" w:hAnsi="Segoe UI" w:cs="Segoe UI"/>
        </w:rPr>
      </w:pPr>
    </w:p>
    <w:tbl>
      <w:tblPr>
        <w:tblW w:w="0" w:type="auto"/>
        <w:jc w:val="center"/>
        <w:tblLook w:val="04A0" w:firstRow="1" w:lastRow="0" w:firstColumn="1" w:lastColumn="0" w:noHBand="0" w:noVBand="1"/>
      </w:tblPr>
      <w:tblGrid>
        <w:gridCol w:w="4323"/>
      </w:tblGrid>
      <w:tr w:rsidR="00285E0C" w:rsidRPr="00F97D75" w14:paraId="490C6F08" w14:textId="77777777" w:rsidTr="003424A5">
        <w:trPr>
          <w:jc w:val="center"/>
        </w:trPr>
        <w:tc>
          <w:tcPr>
            <w:tcW w:w="4323" w:type="dxa"/>
            <w:shd w:val="clear" w:color="auto" w:fill="auto"/>
          </w:tcPr>
          <w:p w14:paraId="26F2BB69" w14:textId="77777777" w:rsidR="00285E0C" w:rsidRPr="00F97D75" w:rsidRDefault="00285E0C" w:rsidP="003424A5">
            <w:pPr>
              <w:spacing w:after="240" w:line="320" w:lineRule="atLeast"/>
              <w:jc w:val="center"/>
              <w:rPr>
                <w:rFonts w:ascii="Segoe UI" w:hAnsi="Segoe UI" w:cs="Segoe UI"/>
              </w:rPr>
            </w:pPr>
            <w:r w:rsidRPr="00F97D75">
              <w:rPr>
                <w:rFonts w:ascii="Segoe UI" w:hAnsi="Segoe UI" w:cs="Segoe UI"/>
              </w:rPr>
              <w:t>_________________________________</w:t>
            </w:r>
          </w:p>
        </w:tc>
      </w:tr>
      <w:tr w:rsidR="00285E0C" w:rsidRPr="00F97D75" w14:paraId="5C43D0C4" w14:textId="77777777" w:rsidTr="003424A5">
        <w:trPr>
          <w:trHeight w:val="80"/>
          <w:jc w:val="center"/>
        </w:trPr>
        <w:tc>
          <w:tcPr>
            <w:tcW w:w="4323" w:type="dxa"/>
            <w:shd w:val="clear" w:color="auto" w:fill="auto"/>
          </w:tcPr>
          <w:p w14:paraId="7D0C4F1C" w14:textId="70361329" w:rsidR="00285E0C" w:rsidRPr="00F97D75" w:rsidRDefault="00285E0C" w:rsidP="003424A5">
            <w:pPr>
              <w:rPr>
                <w:rFonts w:ascii="Segoe UI" w:hAnsi="Segoe UI" w:cs="Segoe UI"/>
              </w:rPr>
            </w:pPr>
            <w:r w:rsidRPr="00F97D75">
              <w:rPr>
                <w:rFonts w:ascii="Segoe UI" w:hAnsi="Segoe UI" w:cs="Segoe UI"/>
              </w:rPr>
              <w:t xml:space="preserve">Nome: </w:t>
            </w:r>
            <w:r w:rsidR="00F97D75" w:rsidRPr="00F97D75">
              <w:rPr>
                <w:rFonts w:ascii="Segoe UI" w:hAnsi="Segoe UI" w:cs="Segoe UI"/>
              </w:rPr>
              <w:t>[</w:t>
            </w:r>
            <w:r w:rsidR="00F97D75" w:rsidRPr="00F97D75">
              <w:rPr>
                <w:rFonts w:ascii="Segoe UI" w:hAnsi="Segoe UI" w:cs="Segoe UI"/>
                <w:highlight w:val="yellow"/>
              </w:rPr>
              <w:t>●</w:t>
            </w:r>
            <w:r w:rsidR="00F97D75" w:rsidRPr="00F97D75">
              <w:rPr>
                <w:rFonts w:ascii="Segoe UI" w:hAnsi="Segoe UI" w:cs="Segoe UI"/>
              </w:rPr>
              <w:t>]</w:t>
            </w:r>
            <w:r w:rsidRPr="00F97D75">
              <w:rPr>
                <w:rFonts w:ascii="Segoe UI" w:hAnsi="Segoe UI" w:cs="Segoe UI"/>
              </w:rPr>
              <w:br/>
              <w:t xml:space="preserve">Cargo: </w:t>
            </w:r>
            <w:r w:rsidR="00F97D75" w:rsidRPr="00F97D75">
              <w:rPr>
                <w:rFonts w:ascii="Segoe UI" w:hAnsi="Segoe UI" w:cs="Segoe UI"/>
              </w:rPr>
              <w:t>[</w:t>
            </w:r>
            <w:r w:rsidR="00F97D75" w:rsidRPr="00F97D75">
              <w:rPr>
                <w:rFonts w:ascii="Segoe UI" w:hAnsi="Segoe UI" w:cs="Segoe UI"/>
                <w:highlight w:val="yellow"/>
              </w:rPr>
              <w:t>●</w:t>
            </w:r>
            <w:r w:rsidR="00F97D75" w:rsidRPr="00F97D75">
              <w:rPr>
                <w:rFonts w:ascii="Segoe UI" w:hAnsi="Segoe UI" w:cs="Segoe UI"/>
              </w:rPr>
              <w:t>]</w:t>
            </w:r>
            <w:r w:rsidRPr="00F97D75">
              <w:rPr>
                <w:rFonts w:ascii="Segoe UI" w:hAnsi="Segoe UI" w:cs="Segoe UI"/>
              </w:rPr>
              <w:br/>
              <w:t xml:space="preserve">CPF/ME: </w:t>
            </w:r>
            <w:r w:rsidR="00F97D75" w:rsidRPr="00F97D75">
              <w:rPr>
                <w:rFonts w:ascii="Segoe UI" w:hAnsi="Segoe UI" w:cs="Segoe UI"/>
              </w:rPr>
              <w:t>[</w:t>
            </w:r>
            <w:r w:rsidR="00F97D75" w:rsidRPr="00F97D75">
              <w:rPr>
                <w:rFonts w:ascii="Segoe UI" w:hAnsi="Segoe UI" w:cs="Segoe UI"/>
                <w:highlight w:val="yellow"/>
              </w:rPr>
              <w:t>●</w:t>
            </w:r>
            <w:r w:rsidR="00F97D75" w:rsidRPr="00F97D75">
              <w:rPr>
                <w:rFonts w:ascii="Segoe UI" w:hAnsi="Segoe UI" w:cs="Segoe UI"/>
              </w:rPr>
              <w:t>]</w:t>
            </w:r>
          </w:p>
        </w:tc>
      </w:tr>
    </w:tbl>
    <w:p w14:paraId="30ACE91D" w14:textId="77777777" w:rsidR="004512CC" w:rsidRPr="00F97D75" w:rsidRDefault="004512CC" w:rsidP="003554D8">
      <w:pPr>
        <w:spacing w:after="240" w:line="320" w:lineRule="atLeast"/>
        <w:jc w:val="both"/>
        <w:rPr>
          <w:rFonts w:ascii="Segoe UI" w:hAnsi="Segoe UI" w:cs="Segoe UI"/>
          <w:b/>
        </w:rPr>
      </w:pPr>
    </w:p>
    <w:p w14:paraId="7477C550" w14:textId="77777777" w:rsidR="004512CC" w:rsidRPr="00F97D75" w:rsidRDefault="00D60EBB" w:rsidP="003554D8">
      <w:pPr>
        <w:spacing w:after="240" w:line="320" w:lineRule="atLeast"/>
        <w:rPr>
          <w:rFonts w:ascii="Segoe UI" w:hAnsi="Segoe UI" w:cs="Segoe UI"/>
          <w:b/>
          <w:color w:val="auto"/>
        </w:rPr>
      </w:pPr>
      <w:r w:rsidRPr="00F97D75">
        <w:rPr>
          <w:rFonts w:ascii="Segoe UI" w:hAnsi="Segoe UI" w:cs="Segoe UI"/>
          <w:b/>
          <w:color w:val="auto"/>
        </w:rPr>
        <w:br w:type="page"/>
      </w:r>
    </w:p>
    <w:p w14:paraId="43193E0D" w14:textId="77777777" w:rsidR="005734BD" w:rsidRPr="00F97D75" w:rsidRDefault="005734BD" w:rsidP="005734BD">
      <w:pPr>
        <w:spacing w:after="240" w:line="320" w:lineRule="atLeast"/>
        <w:jc w:val="both"/>
        <w:rPr>
          <w:rStyle w:val="Nmerodepgina"/>
          <w:rFonts w:ascii="Segoe UI" w:hAnsi="Segoe UI" w:cs="Segoe UI"/>
          <w:i/>
          <w:color w:val="auto"/>
          <w:sz w:val="22"/>
        </w:rPr>
      </w:pPr>
      <w:r w:rsidRPr="00F97D75">
        <w:rPr>
          <w:rFonts w:ascii="Segoe UI" w:hAnsi="Segoe UI" w:cs="Segoe UI"/>
          <w:i/>
          <w:color w:val="auto"/>
        </w:rPr>
        <w:lastRenderedPageBreak/>
        <w:t>Página de assinaturas do “Primeiro Aditamento ao Instrumento Particular de Alienação Fiduciária de Quotas em Garantia e Outras Avenças”.</w:t>
      </w:r>
    </w:p>
    <w:p w14:paraId="0244D7AE" w14:textId="77777777" w:rsidR="007D48DC" w:rsidRPr="00F97D75" w:rsidRDefault="007D48DC" w:rsidP="00475E9F">
      <w:pPr>
        <w:spacing w:after="240" w:line="320" w:lineRule="atLeast"/>
        <w:jc w:val="both"/>
        <w:rPr>
          <w:rStyle w:val="Nmerodepgina"/>
          <w:rFonts w:ascii="Segoe UI" w:hAnsi="Segoe UI" w:cs="Segoe UI"/>
          <w:color w:val="auto"/>
          <w:sz w:val="22"/>
        </w:rPr>
      </w:pPr>
    </w:p>
    <w:p w14:paraId="2612CF7B" w14:textId="77777777" w:rsidR="007D48DC" w:rsidRPr="00F97D75" w:rsidRDefault="00D60EBB" w:rsidP="00475E9F">
      <w:pPr>
        <w:spacing w:after="240" w:line="320" w:lineRule="atLeast"/>
        <w:rPr>
          <w:rFonts w:ascii="Segoe UI" w:hAnsi="Segoe UI" w:cs="Segoe UI"/>
          <w:b/>
          <w:color w:val="auto"/>
        </w:rPr>
      </w:pPr>
      <w:r w:rsidRPr="00F97D75">
        <w:rPr>
          <w:rFonts w:ascii="Segoe UI" w:hAnsi="Segoe UI" w:cs="Segoe UI"/>
          <w:b/>
          <w:color w:val="auto"/>
          <w:u w:val="single"/>
        </w:rPr>
        <w:t>TESTEMUNHAS</w:t>
      </w:r>
      <w:r w:rsidRPr="00F97D75">
        <w:rPr>
          <w:rFonts w:ascii="Segoe UI" w:hAnsi="Segoe UI" w:cs="Segoe UI"/>
          <w:color w:val="auto"/>
        </w:rPr>
        <w:t>:</w:t>
      </w:r>
    </w:p>
    <w:p w14:paraId="3AAE6E0A" w14:textId="77777777" w:rsidR="005F135F" w:rsidRPr="00F97D75" w:rsidRDefault="005F135F" w:rsidP="00475E9F">
      <w:pPr>
        <w:spacing w:after="240" w:line="320" w:lineRule="atLeast"/>
        <w:jc w:val="both"/>
        <w:rPr>
          <w:rFonts w:ascii="Segoe UI" w:hAnsi="Segoe UI" w:cs="Segoe UI"/>
          <w:color w:val="auto"/>
        </w:rPr>
      </w:pPr>
    </w:p>
    <w:p w14:paraId="50C043A2" w14:textId="77777777" w:rsidR="00725D21" w:rsidRPr="00F97D75" w:rsidRDefault="00725D21" w:rsidP="00475E9F">
      <w:pPr>
        <w:spacing w:after="240" w:line="320" w:lineRule="atLeast"/>
        <w:rPr>
          <w:rFonts w:ascii="Segoe UI" w:eastAsia="SimSun" w:hAnsi="Segoe UI" w:cs="Segoe UI"/>
          <w:b/>
          <w:color w:val="auto"/>
        </w:rPr>
      </w:pPr>
    </w:p>
    <w:tbl>
      <w:tblPr>
        <w:tblW w:w="0" w:type="auto"/>
        <w:tblLook w:val="01E0" w:firstRow="1" w:lastRow="1" w:firstColumn="1" w:lastColumn="1" w:noHBand="0" w:noVBand="0"/>
      </w:tblPr>
      <w:tblGrid>
        <w:gridCol w:w="4138"/>
        <w:gridCol w:w="878"/>
        <w:gridCol w:w="4010"/>
      </w:tblGrid>
      <w:tr w:rsidR="00285E0C" w:rsidRPr="00F97D75" w14:paraId="59ACD30D" w14:textId="77777777" w:rsidTr="003424A5">
        <w:tc>
          <w:tcPr>
            <w:tcW w:w="4151" w:type="dxa"/>
            <w:tcBorders>
              <w:top w:val="single" w:sz="4" w:space="0" w:color="auto"/>
              <w:left w:val="nil"/>
              <w:bottom w:val="nil"/>
              <w:right w:val="nil"/>
            </w:tcBorders>
          </w:tcPr>
          <w:p w14:paraId="7AEF7B0F" w14:textId="4771469F" w:rsidR="00285E0C" w:rsidRPr="00F97D75" w:rsidRDefault="00285E0C" w:rsidP="00F97D75">
            <w:pPr>
              <w:spacing w:after="240" w:line="320" w:lineRule="atLeast"/>
              <w:rPr>
                <w:rFonts w:ascii="Segoe UI" w:hAnsi="Segoe UI" w:cs="Segoe UI"/>
              </w:rPr>
            </w:pPr>
            <w:r w:rsidRPr="00F97D75">
              <w:rPr>
                <w:rFonts w:ascii="Segoe UI" w:hAnsi="Segoe UI" w:cs="Segoe UI"/>
              </w:rPr>
              <w:t xml:space="preserve">Nome: </w:t>
            </w:r>
            <w:r w:rsidR="00F97D75" w:rsidRPr="00F97D75">
              <w:rPr>
                <w:rFonts w:ascii="Segoe UI" w:hAnsi="Segoe UI" w:cs="Segoe UI"/>
              </w:rPr>
              <w:t>[</w:t>
            </w:r>
            <w:r w:rsidR="00F97D75" w:rsidRPr="00F97D75">
              <w:rPr>
                <w:rFonts w:ascii="Segoe UI" w:hAnsi="Segoe UI" w:cs="Segoe UI"/>
                <w:highlight w:val="yellow"/>
              </w:rPr>
              <w:t>●</w:t>
            </w:r>
            <w:r w:rsidR="00F97D75" w:rsidRPr="00F97D75">
              <w:rPr>
                <w:rFonts w:ascii="Segoe UI" w:hAnsi="Segoe UI" w:cs="Segoe UI"/>
              </w:rPr>
              <w:t>]</w:t>
            </w:r>
            <w:r w:rsidRPr="00F97D75">
              <w:rPr>
                <w:rFonts w:ascii="Segoe UI" w:hAnsi="Segoe UI" w:cs="Segoe UI"/>
              </w:rPr>
              <w:br/>
              <w:t xml:space="preserve">CPF/ME: </w:t>
            </w:r>
            <w:r w:rsidR="00F97D75" w:rsidRPr="00F97D75">
              <w:rPr>
                <w:rFonts w:ascii="Segoe UI" w:hAnsi="Segoe UI" w:cs="Segoe UI"/>
              </w:rPr>
              <w:t>[</w:t>
            </w:r>
            <w:r w:rsidR="00F97D75" w:rsidRPr="00F97D75">
              <w:rPr>
                <w:rFonts w:ascii="Segoe UI" w:hAnsi="Segoe UI" w:cs="Segoe UI"/>
                <w:highlight w:val="yellow"/>
              </w:rPr>
              <w:t>●</w:t>
            </w:r>
            <w:r w:rsidR="00F97D75" w:rsidRPr="00F97D75">
              <w:rPr>
                <w:rFonts w:ascii="Segoe UI" w:hAnsi="Segoe UI" w:cs="Segoe UI"/>
              </w:rPr>
              <w:t>]</w:t>
            </w:r>
          </w:p>
        </w:tc>
        <w:tc>
          <w:tcPr>
            <w:tcW w:w="881" w:type="dxa"/>
          </w:tcPr>
          <w:p w14:paraId="5050ED27" w14:textId="77777777" w:rsidR="00285E0C" w:rsidRPr="00F97D75" w:rsidRDefault="00285E0C" w:rsidP="003424A5">
            <w:pPr>
              <w:spacing w:after="240" w:line="320" w:lineRule="atLeast"/>
              <w:jc w:val="both"/>
              <w:rPr>
                <w:rFonts w:ascii="Segoe UI" w:hAnsi="Segoe UI" w:cs="Segoe UI"/>
              </w:rPr>
            </w:pPr>
          </w:p>
        </w:tc>
        <w:tc>
          <w:tcPr>
            <w:tcW w:w="4022" w:type="dxa"/>
            <w:tcBorders>
              <w:top w:val="single" w:sz="4" w:space="0" w:color="auto"/>
              <w:left w:val="nil"/>
              <w:bottom w:val="nil"/>
              <w:right w:val="nil"/>
            </w:tcBorders>
          </w:tcPr>
          <w:p w14:paraId="4BA6D100" w14:textId="1BC816F9" w:rsidR="00285E0C" w:rsidRPr="00F97D75" w:rsidRDefault="00285E0C" w:rsidP="00F97D75">
            <w:pPr>
              <w:spacing w:after="240" w:line="320" w:lineRule="atLeast"/>
              <w:rPr>
                <w:rFonts w:ascii="Segoe UI" w:hAnsi="Segoe UI" w:cs="Segoe UI"/>
              </w:rPr>
            </w:pPr>
            <w:r w:rsidRPr="00F97D75">
              <w:rPr>
                <w:rFonts w:ascii="Segoe UI" w:hAnsi="Segoe UI" w:cs="Segoe UI"/>
              </w:rPr>
              <w:t xml:space="preserve">Nome: </w:t>
            </w:r>
            <w:r w:rsidR="00F97D75" w:rsidRPr="00F97D75">
              <w:rPr>
                <w:rFonts w:ascii="Segoe UI" w:hAnsi="Segoe UI" w:cs="Segoe UI"/>
              </w:rPr>
              <w:t>[</w:t>
            </w:r>
            <w:r w:rsidR="00F97D75" w:rsidRPr="00F97D75">
              <w:rPr>
                <w:rFonts w:ascii="Segoe UI" w:hAnsi="Segoe UI" w:cs="Segoe UI"/>
                <w:highlight w:val="yellow"/>
              </w:rPr>
              <w:t>●</w:t>
            </w:r>
            <w:r w:rsidR="00F97D75" w:rsidRPr="00F97D75">
              <w:rPr>
                <w:rFonts w:ascii="Segoe UI" w:hAnsi="Segoe UI" w:cs="Segoe UI"/>
              </w:rPr>
              <w:t>]</w:t>
            </w:r>
            <w:r w:rsidRPr="00F97D75">
              <w:rPr>
                <w:rFonts w:ascii="Segoe UI" w:hAnsi="Segoe UI" w:cs="Segoe UI"/>
              </w:rPr>
              <w:br/>
              <w:t xml:space="preserve">CPF/ME: </w:t>
            </w:r>
            <w:r w:rsidR="00F97D75" w:rsidRPr="00F97D75">
              <w:rPr>
                <w:rFonts w:ascii="Segoe UI" w:hAnsi="Segoe UI" w:cs="Segoe UI"/>
              </w:rPr>
              <w:t>[</w:t>
            </w:r>
            <w:r w:rsidR="00F97D75" w:rsidRPr="00F97D75">
              <w:rPr>
                <w:rFonts w:ascii="Segoe UI" w:hAnsi="Segoe UI" w:cs="Segoe UI"/>
                <w:highlight w:val="yellow"/>
              </w:rPr>
              <w:t>●</w:t>
            </w:r>
            <w:r w:rsidR="00F97D75" w:rsidRPr="00F97D75">
              <w:rPr>
                <w:rFonts w:ascii="Segoe UI" w:hAnsi="Segoe UI" w:cs="Segoe UI"/>
              </w:rPr>
              <w:t>]</w:t>
            </w:r>
          </w:p>
        </w:tc>
      </w:tr>
    </w:tbl>
    <w:p w14:paraId="562982B2" w14:textId="77777777" w:rsidR="00285E0C" w:rsidRPr="00F97D75" w:rsidRDefault="00285E0C" w:rsidP="00475E9F">
      <w:pPr>
        <w:spacing w:after="240" w:line="320" w:lineRule="atLeast"/>
        <w:rPr>
          <w:rFonts w:ascii="Segoe UI" w:eastAsia="SimSun" w:hAnsi="Segoe UI" w:cs="Segoe UI"/>
          <w:b/>
          <w:color w:val="auto"/>
        </w:rPr>
      </w:pPr>
    </w:p>
    <w:p w14:paraId="1187D2DD" w14:textId="77777777" w:rsidR="00D9224D" w:rsidRPr="00F97D75" w:rsidRDefault="00D60EBB" w:rsidP="00475E9F">
      <w:pPr>
        <w:spacing w:after="240" w:line="320" w:lineRule="atLeast"/>
        <w:rPr>
          <w:rFonts w:ascii="Segoe UI" w:eastAsia="SimSun" w:hAnsi="Segoe UI" w:cs="Segoe UI"/>
          <w:b/>
          <w:color w:val="auto"/>
          <w:u w:val="single"/>
        </w:rPr>
      </w:pPr>
      <w:r w:rsidRPr="00F97D75">
        <w:rPr>
          <w:rFonts w:ascii="Segoe UI" w:eastAsia="SimSun" w:hAnsi="Segoe UI" w:cs="Segoe UI"/>
          <w:b/>
          <w:color w:val="auto"/>
          <w:u w:val="single"/>
        </w:rPr>
        <w:br w:type="page"/>
      </w:r>
    </w:p>
    <w:p w14:paraId="54C31AB7" w14:textId="3C0E3CB3" w:rsidR="00477B08" w:rsidRPr="00F97D75" w:rsidRDefault="00D60EBB" w:rsidP="00475E9F">
      <w:pPr>
        <w:spacing w:after="240" w:line="320" w:lineRule="atLeast"/>
        <w:jc w:val="center"/>
        <w:rPr>
          <w:rFonts w:ascii="Segoe UI" w:eastAsia="SimSun" w:hAnsi="Segoe UI" w:cs="Segoe UI"/>
          <w:b/>
          <w:color w:val="auto"/>
          <w:u w:val="single"/>
        </w:rPr>
      </w:pPr>
      <w:r w:rsidRPr="00F97D75">
        <w:rPr>
          <w:rFonts w:ascii="Segoe UI" w:eastAsia="SimSun" w:hAnsi="Segoe UI" w:cs="Segoe UI"/>
          <w:b/>
          <w:color w:val="auto"/>
          <w:u w:val="single"/>
        </w:rPr>
        <w:lastRenderedPageBreak/>
        <w:t>ANEXO </w:t>
      </w:r>
      <w:r w:rsidR="005734BD" w:rsidRPr="00F97D75">
        <w:rPr>
          <w:rFonts w:ascii="Segoe UI" w:eastAsia="SimSun" w:hAnsi="Segoe UI" w:cs="Segoe UI"/>
          <w:b/>
          <w:color w:val="auto"/>
          <w:u w:val="single"/>
        </w:rPr>
        <w:t>A</w:t>
      </w:r>
    </w:p>
    <w:p w14:paraId="5BE4D1F2" w14:textId="77777777" w:rsidR="00477B08" w:rsidRPr="00F97D75" w:rsidRDefault="00D60EBB" w:rsidP="00475E9F">
      <w:pPr>
        <w:spacing w:after="240" w:line="320" w:lineRule="atLeast"/>
        <w:jc w:val="center"/>
        <w:rPr>
          <w:rFonts w:ascii="Segoe UI" w:eastAsia="SimSun" w:hAnsi="Segoe UI" w:cs="Segoe UI"/>
          <w:b/>
          <w:color w:val="auto"/>
        </w:rPr>
      </w:pPr>
      <w:r w:rsidRPr="00F97D75">
        <w:rPr>
          <w:rFonts w:ascii="Segoe UI" w:eastAsia="SimSun" w:hAnsi="Segoe UI" w:cs="Segoe UI"/>
          <w:b/>
          <w:color w:val="auto"/>
        </w:rPr>
        <w:t>DESCRIÇÃO DAS OBRIGAÇÕES GARANTIDAS</w:t>
      </w:r>
    </w:p>
    <w:p w14:paraId="7457073B" w14:textId="77777777" w:rsidR="00213132" w:rsidRPr="00F97D75" w:rsidRDefault="00213132" w:rsidP="00213132">
      <w:pPr>
        <w:tabs>
          <w:tab w:val="left" w:pos="142"/>
          <w:tab w:val="left" w:pos="1276"/>
        </w:tabs>
        <w:spacing w:after="240" w:line="320" w:lineRule="atLeast"/>
        <w:ind w:right="15"/>
        <w:jc w:val="both"/>
        <w:rPr>
          <w:rFonts w:ascii="Segoe UI" w:hAnsi="Segoe UI" w:cs="Segoe UI"/>
        </w:rPr>
      </w:pPr>
      <w:r w:rsidRPr="00F97D75">
        <w:rPr>
          <w:rFonts w:ascii="Segoe UI" w:hAnsi="Segoe UI" w:cs="Segoe UI"/>
        </w:rPr>
        <w:t>As demais características das Obrigações Garantidas estão descritas no Compromisso de Venda e Compra, na Escritura de Emissão de CCI Fracionária e no Contrato de Cessão, cujas cláusulas, termos e condições as Partes declaram expressamente conhecer e concordar, sendo que a descrição ora oferecida das Obrigações Garantidas, visa meramente atender critérios legais e não restringe de qualquer forma ou modifica, sob qualquer aspecto, os direitos da Securitizadora, na qualidade de representante dos titulares dos CRI, no âmbito dos referidos instrumentos.</w:t>
      </w:r>
    </w:p>
    <w:p w14:paraId="49BD45DD" w14:textId="77777777" w:rsidR="00213132" w:rsidRPr="00F97D75" w:rsidRDefault="00213132" w:rsidP="00213132">
      <w:pPr>
        <w:keepNext/>
        <w:spacing w:after="240" w:line="320" w:lineRule="atLeast"/>
        <w:jc w:val="both"/>
        <w:outlineLvl w:val="1"/>
        <w:rPr>
          <w:rFonts w:ascii="Segoe UI" w:eastAsia="SimSun" w:hAnsi="Segoe UI" w:cs="Segoe UI"/>
          <w:color w:val="auto"/>
        </w:rPr>
      </w:pPr>
      <w:r w:rsidRPr="00F97D75">
        <w:rPr>
          <w:rFonts w:ascii="Segoe UI" w:hAnsi="Segoe UI" w:cs="Segoe UI"/>
        </w:rPr>
        <w:t>Os termos iniciados em letra maiúscula e não de outra forma definidos neste Anexo terão, quando aqui utilizados, os respectivos significados a eles atribuídos na Escritura de Emissão e/ou no Contrato de Cessão.</w:t>
      </w:r>
    </w:p>
    <w:p w14:paraId="7D2E0A9F" w14:textId="77777777" w:rsidR="00213132" w:rsidRPr="00F97D75"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r w:rsidRPr="00F97D75">
        <w:rPr>
          <w:rFonts w:ascii="Segoe UI" w:hAnsi="Segoe UI" w:cs="Segoe UI"/>
          <w:b/>
          <w:color w:val="auto"/>
        </w:rPr>
        <w:t>Valor Total da Emissão</w:t>
      </w:r>
      <w:r w:rsidRPr="00F97D75">
        <w:rPr>
          <w:rFonts w:ascii="Segoe UI" w:hAnsi="Segoe UI" w:cs="Segoe UI"/>
          <w:color w:val="auto"/>
        </w:rPr>
        <w:t>: R</w:t>
      </w:r>
      <w:r w:rsidRPr="00F97D75">
        <w:rPr>
          <w:rStyle w:val="PargrafoComumNvel1Char"/>
          <w:rFonts w:ascii="Segoe UI" w:hAnsi="Segoe UI" w:cs="Segoe UI"/>
          <w:color w:val="auto"/>
        </w:rPr>
        <w:t>$</w:t>
      </w:r>
      <w:r w:rsidRPr="00F97D75">
        <w:rPr>
          <w:rStyle w:val="PargrafoComumNvel1Char"/>
          <w:rFonts w:ascii="Segoe UI" w:hAnsi="Segoe UI" w:cs="Segoe UI"/>
        </w:rPr>
        <w:t>48.000.000,00</w:t>
      </w:r>
      <w:r w:rsidRPr="00F97D75">
        <w:rPr>
          <w:rStyle w:val="PargrafoComumNvel1Char"/>
          <w:rFonts w:ascii="Segoe UI" w:hAnsi="Segoe UI" w:cs="Segoe UI"/>
          <w:color w:val="auto"/>
        </w:rPr>
        <w:t xml:space="preserve"> (</w:t>
      </w:r>
      <w:r w:rsidRPr="00F97D75">
        <w:rPr>
          <w:rStyle w:val="PargrafoComumNvel1Char"/>
          <w:rFonts w:ascii="Segoe UI" w:hAnsi="Segoe UI" w:cs="Segoe UI"/>
        </w:rPr>
        <w:t>quarenta e oito</w:t>
      </w:r>
      <w:r w:rsidRPr="00F97D75">
        <w:rPr>
          <w:rStyle w:val="PargrafoComumNvel1Char"/>
          <w:rFonts w:ascii="Segoe UI" w:hAnsi="Segoe UI" w:cs="Segoe UI"/>
          <w:color w:val="auto"/>
        </w:rPr>
        <w:t xml:space="preserve"> milhões de reais) na Data de Emissão</w:t>
      </w:r>
      <w:r w:rsidRPr="00F97D75">
        <w:rPr>
          <w:rFonts w:ascii="Segoe UI" w:hAnsi="Segoe UI" w:cs="Segoe UI"/>
          <w:color w:val="auto"/>
        </w:rPr>
        <w:t>.</w:t>
      </w:r>
    </w:p>
    <w:p w14:paraId="6A5A5FB5" w14:textId="77777777" w:rsidR="00213132" w:rsidRPr="00F97D75"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r w:rsidRPr="00F97D75">
        <w:rPr>
          <w:rFonts w:ascii="Segoe UI" w:hAnsi="Segoe UI" w:cs="Segoe UI"/>
          <w:b/>
          <w:color w:val="auto"/>
        </w:rPr>
        <w:t>Quantidade de Debêntures</w:t>
      </w:r>
      <w:r w:rsidRPr="00F97D75">
        <w:rPr>
          <w:rFonts w:ascii="Segoe UI" w:hAnsi="Segoe UI" w:cs="Segoe UI"/>
          <w:color w:val="auto"/>
        </w:rPr>
        <w:t xml:space="preserve">: </w:t>
      </w:r>
      <w:r w:rsidRPr="00F97D75">
        <w:rPr>
          <w:rFonts w:ascii="Segoe UI" w:hAnsi="Segoe UI" w:cs="Segoe UI"/>
        </w:rPr>
        <w:t>48</w:t>
      </w:r>
      <w:r w:rsidRPr="00F97D75">
        <w:rPr>
          <w:rFonts w:ascii="Segoe UI" w:hAnsi="Segoe UI" w:cs="Segoe UI"/>
          <w:color w:val="auto"/>
        </w:rPr>
        <w:t>.000 (</w:t>
      </w:r>
      <w:r w:rsidRPr="00F97D75">
        <w:rPr>
          <w:rFonts w:ascii="Segoe UI" w:hAnsi="Segoe UI" w:cs="Segoe UI"/>
        </w:rPr>
        <w:t>quarenta e oito</w:t>
      </w:r>
      <w:r w:rsidRPr="00F97D75">
        <w:rPr>
          <w:rFonts w:ascii="Segoe UI" w:hAnsi="Segoe UI" w:cs="Segoe UI"/>
          <w:color w:val="auto"/>
        </w:rPr>
        <w:t xml:space="preserve"> mil) Debêntures.</w:t>
      </w:r>
    </w:p>
    <w:p w14:paraId="28169CF7" w14:textId="77777777" w:rsidR="00213132" w:rsidRPr="00F97D75"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r w:rsidRPr="00F97D75">
        <w:rPr>
          <w:rFonts w:ascii="Segoe UI" w:hAnsi="Segoe UI" w:cs="Segoe UI"/>
          <w:b/>
          <w:color w:val="auto"/>
        </w:rPr>
        <w:t>Valor Nominal Unitário</w:t>
      </w:r>
      <w:r w:rsidRPr="00F97D75">
        <w:rPr>
          <w:rFonts w:ascii="Segoe UI" w:hAnsi="Segoe UI" w:cs="Segoe UI"/>
          <w:color w:val="auto"/>
        </w:rPr>
        <w:t>: R$ 1.000,00 (mil reais).</w:t>
      </w:r>
    </w:p>
    <w:p w14:paraId="06906D07" w14:textId="77777777" w:rsidR="00213132" w:rsidRPr="00F97D75"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r w:rsidRPr="00F97D75">
        <w:rPr>
          <w:rFonts w:ascii="Segoe UI" w:hAnsi="Segoe UI" w:cs="Segoe UI"/>
          <w:b/>
          <w:color w:val="auto"/>
        </w:rPr>
        <w:t>Atualização Monetária</w:t>
      </w:r>
      <w:r w:rsidRPr="00F97D75">
        <w:rPr>
          <w:rFonts w:ascii="Segoe UI" w:hAnsi="Segoe UI" w:cs="Segoe UI"/>
          <w:color w:val="auto"/>
        </w:rPr>
        <w:t xml:space="preserve">: </w:t>
      </w:r>
      <w:bookmarkStart w:id="36" w:name="_Toc63964969"/>
      <w:r w:rsidRPr="00F97D75">
        <w:rPr>
          <w:rFonts w:ascii="Segoe UI" w:hAnsi="Segoe UI" w:cs="Segoe UI"/>
          <w:color w:val="auto"/>
        </w:rPr>
        <w:t xml:space="preserve">O Valor Nominal Unitário das Debêntures ou o saldo do Valor Nominal Unitário, conforme o caso, será atualizado mensalmente, a partir da primeira Data de Integralização, pela variação acumulada do IPCA, divulgado mensalmente pelo IBGE, calculada de forma </w:t>
      </w:r>
      <w:r w:rsidRPr="00F97D75">
        <w:rPr>
          <w:rFonts w:ascii="Segoe UI" w:hAnsi="Segoe UI" w:cs="Segoe UI"/>
          <w:i/>
          <w:color w:val="auto"/>
        </w:rPr>
        <w:t xml:space="preserve">pro rata temporis </w:t>
      </w:r>
      <w:r w:rsidRPr="00F97D75">
        <w:rPr>
          <w:rFonts w:ascii="Segoe UI" w:hAnsi="Segoe UI" w:cs="Segoe UI"/>
          <w:color w:val="auto"/>
        </w:rPr>
        <w:t>por Dias Úteis até a liquidação integral das Debêntures, conforme fórmula prevista na Escritura de Emissão (“</w:t>
      </w:r>
      <w:r w:rsidRPr="00F97D75">
        <w:rPr>
          <w:rFonts w:ascii="Segoe UI" w:hAnsi="Segoe UI" w:cs="Segoe UI"/>
          <w:color w:val="auto"/>
          <w:u w:val="single"/>
        </w:rPr>
        <w:t>Atualização Monetária</w:t>
      </w:r>
      <w:r w:rsidRPr="00F97D75">
        <w:rPr>
          <w:rFonts w:ascii="Segoe UI" w:hAnsi="Segoe UI" w:cs="Segoe UI"/>
          <w:color w:val="auto"/>
        </w:rPr>
        <w:t>”), sendo o produto da atualização incorporado automaticamente ao Valor Nominal Unitário ou saldo do Valor Nominal Unitário das Debêntures, conforme aplicável</w:t>
      </w:r>
      <w:bookmarkEnd w:id="36"/>
      <w:r w:rsidRPr="00F97D75">
        <w:rPr>
          <w:rFonts w:ascii="Segoe UI" w:hAnsi="Segoe UI" w:cs="Segoe UI"/>
          <w:color w:val="auto"/>
        </w:rPr>
        <w:t xml:space="preserve">. </w:t>
      </w:r>
    </w:p>
    <w:p w14:paraId="6DB348FB" w14:textId="5E723C8C" w:rsidR="00213132" w:rsidRPr="00F97D75" w:rsidRDefault="00213132" w:rsidP="00213132">
      <w:pPr>
        <w:numPr>
          <w:ilvl w:val="0"/>
          <w:numId w:val="67"/>
        </w:numPr>
        <w:spacing w:after="240" w:line="320" w:lineRule="atLeast"/>
        <w:ind w:left="1134" w:hanging="1134"/>
        <w:jc w:val="both"/>
        <w:rPr>
          <w:rFonts w:ascii="Segoe UI" w:hAnsi="Segoe UI" w:cs="Segoe UI"/>
          <w:color w:val="auto"/>
        </w:rPr>
      </w:pPr>
      <w:r w:rsidRPr="00F97D75">
        <w:rPr>
          <w:rFonts w:ascii="Segoe UI" w:hAnsi="Segoe UI" w:cs="Segoe UI"/>
          <w:b/>
          <w:color w:val="auto"/>
        </w:rPr>
        <w:t>Remuneração das Debêntures</w:t>
      </w:r>
      <w:r w:rsidRPr="00F97D75">
        <w:rPr>
          <w:rFonts w:ascii="Segoe UI" w:hAnsi="Segoe UI" w:cs="Segoe UI"/>
          <w:color w:val="auto"/>
        </w:rPr>
        <w:t xml:space="preserve">: </w:t>
      </w:r>
      <w:bookmarkStart w:id="37" w:name="_Toc63964971"/>
      <w:r w:rsidRPr="00F97D75">
        <w:rPr>
          <w:rFonts w:ascii="Segoe UI" w:hAnsi="Segoe UI" w:cs="Segoe UI"/>
          <w:color w:val="auto"/>
        </w:rPr>
        <w:t xml:space="preserve">A partir da primeira Data de Integralização, sobre o Valor Nominal Unitário Atualizado das Debêntures ou saldo do Valor Nominal Unitário </w:t>
      </w:r>
      <w:bookmarkStart w:id="38" w:name="_Hlk66601171"/>
      <w:r w:rsidRPr="00F97D75">
        <w:rPr>
          <w:rFonts w:ascii="Segoe UI" w:hAnsi="Segoe UI" w:cs="Segoe UI"/>
          <w:color w:val="auto"/>
        </w:rPr>
        <w:t xml:space="preserve">Atualizado </w:t>
      </w:r>
      <w:bookmarkEnd w:id="38"/>
      <w:r w:rsidRPr="00F97D75">
        <w:rPr>
          <w:rFonts w:ascii="Segoe UI" w:hAnsi="Segoe UI" w:cs="Segoe UI"/>
          <w:color w:val="auto"/>
        </w:rPr>
        <w:t xml:space="preserve">das Debêntures incidirão juros remuneratórios prefixados correspondentes a </w:t>
      </w:r>
      <w:r w:rsidR="005734BD" w:rsidRPr="00F97D75">
        <w:rPr>
          <w:rFonts w:ascii="Segoe UI" w:hAnsi="Segoe UI" w:cs="Segoe UI"/>
        </w:rPr>
        <w:t>9</w:t>
      </w:r>
      <w:r w:rsidRPr="00F97D75">
        <w:rPr>
          <w:rFonts w:ascii="Segoe UI" w:hAnsi="Segoe UI" w:cs="Segoe UI"/>
        </w:rPr>
        <w:t>,00</w:t>
      </w:r>
      <w:r w:rsidRPr="00F97D75">
        <w:rPr>
          <w:rFonts w:ascii="Segoe UI" w:hAnsi="Segoe UI" w:cs="Segoe UI"/>
          <w:color w:val="auto"/>
        </w:rPr>
        <w:t>% (</w:t>
      </w:r>
      <w:r w:rsidR="005734BD" w:rsidRPr="00F97D75">
        <w:rPr>
          <w:rFonts w:ascii="Segoe UI" w:hAnsi="Segoe UI" w:cs="Segoe UI"/>
        </w:rPr>
        <w:t>nove</w:t>
      </w:r>
      <w:r w:rsidRPr="00F97D75">
        <w:rPr>
          <w:rFonts w:ascii="Segoe UI" w:hAnsi="Segoe UI" w:cs="Segoe UI"/>
          <w:color w:val="auto"/>
        </w:rPr>
        <w:t xml:space="preserve"> por cento) ao ano,</w:t>
      </w:r>
      <w:r w:rsidRPr="00F97D75" w:rsidDel="00CB1692">
        <w:rPr>
          <w:rFonts w:ascii="Segoe UI" w:hAnsi="Segoe UI" w:cs="Segoe UI"/>
          <w:color w:val="auto"/>
        </w:rPr>
        <w:t xml:space="preserve"> </w:t>
      </w:r>
      <w:r w:rsidRPr="00F97D75">
        <w:rPr>
          <w:rFonts w:ascii="Segoe UI" w:hAnsi="Segoe UI" w:cs="Segoe UI"/>
          <w:color w:val="auto"/>
        </w:rPr>
        <w:t>base 252 (duzentos e cinquenta e dois) Dias Úteis</w:t>
      </w:r>
      <w:bookmarkEnd w:id="37"/>
      <w:r w:rsidRPr="00F97D75">
        <w:rPr>
          <w:rFonts w:ascii="Segoe UI" w:hAnsi="Segoe UI" w:cs="Segoe UI"/>
          <w:color w:val="auto"/>
        </w:rPr>
        <w:t xml:space="preserve"> (“</w:t>
      </w:r>
      <w:r w:rsidRPr="00F97D75">
        <w:rPr>
          <w:rFonts w:ascii="Segoe UI" w:hAnsi="Segoe UI" w:cs="Segoe UI"/>
          <w:color w:val="auto"/>
          <w:u w:val="single"/>
        </w:rPr>
        <w:t>Remuneração</w:t>
      </w:r>
      <w:r w:rsidRPr="00F97D75">
        <w:rPr>
          <w:rFonts w:ascii="Segoe UI" w:hAnsi="Segoe UI" w:cs="Segoe UI"/>
          <w:color w:val="auto"/>
        </w:rPr>
        <w:t>”)</w:t>
      </w:r>
      <w:r w:rsidRPr="00F97D75">
        <w:rPr>
          <w:rFonts w:ascii="Segoe UI" w:hAnsi="Segoe UI" w:cs="Segoe UI"/>
          <w:bCs/>
          <w:color w:val="auto"/>
        </w:rPr>
        <w:t xml:space="preserve">. </w:t>
      </w:r>
    </w:p>
    <w:p w14:paraId="1203C22B" w14:textId="77777777" w:rsidR="00213132" w:rsidRPr="00F97D75" w:rsidRDefault="00213132" w:rsidP="00213132">
      <w:pPr>
        <w:numPr>
          <w:ilvl w:val="0"/>
          <w:numId w:val="67"/>
        </w:numPr>
        <w:autoSpaceDE w:val="0"/>
        <w:autoSpaceDN w:val="0"/>
        <w:spacing w:after="240" w:line="320" w:lineRule="atLeast"/>
        <w:ind w:left="1134" w:hanging="1134"/>
        <w:jc w:val="both"/>
        <w:rPr>
          <w:rFonts w:ascii="Segoe UI" w:hAnsi="Segoe UI" w:cs="Segoe UI"/>
          <w:b/>
          <w:color w:val="auto"/>
        </w:rPr>
      </w:pPr>
      <w:r w:rsidRPr="00F97D75">
        <w:rPr>
          <w:rFonts w:ascii="Segoe UI" w:hAnsi="Segoe UI" w:cs="Segoe UI"/>
          <w:b/>
          <w:color w:val="auto"/>
        </w:rPr>
        <w:t>Data de Emissão das Debêntures</w:t>
      </w:r>
      <w:r w:rsidRPr="00F97D75">
        <w:rPr>
          <w:rFonts w:ascii="Segoe UI" w:hAnsi="Segoe UI" w:cs="Segoe UI"/>
          <w:color w:val="auto"/>
        </w:rPr>
        <w:t>:</w:t>
      </w:r>
      <w:r w:rsidRPr="00F97D75">
        <w:rPr>
          <w:rFonts w:ascii="Segoe UI" w:hAnsi="Segoe UI" w:cs="Segoe UI"/>
          <w:b/>
          <w:color w:val="auto"/>
        </w:rPr>
        <w:t xml:space="preserve"> </w:t>
      </w:r>
      <w:r w:rsidRPr="00F97D75">
        <w:rPr>
          <w:rFonts w:ascii="Segoe UI" w:hAnsi="Segoe UI" w:cs="Segoe UI"/>
        </w:rPr>
        <w:t>14</w:t>
      </w:r>
      <w:r w:rsidRPr="00F97D75">
        <w:rPr>
          <w:rFonts w:ascii="Segoe UI" w:hAnsi="Segoe UI" w:cs="Segoe UI"/>
          <w:color w:val="auto"/>
        </w:rPr>
        <w:t xml:space="preserve"> de </w:t>
      </w:r>
      <w:r w:rsidRPr="00F97D75">
        <w:rPr>
          <w:rFonts w:ascii="Segoe UI" w:hAnsi="Segoe UI" w:cs="Segoe UI"/>
        </w:rPr>
        <w:t>junho</w:t>
      </w:r>
      <w:r w:rsidRPr="00F97D75">
        <w:rPr>
          <w:rFonts w:ascii="Segoe UI" w:hAnsi="Segoe UI" w:cs="Segoe UI"/>
          <w:color w:val="auto"/>
        </w:rPr>
        <w:t xml:space="preserve"> de 2021.</w:t>
      </w:r>
    </w:p>
    <w:p w14:paraId="353C9E33" w14:textId="77777777" w:rsidR="00213132" w:rsidRPr="00F97D75"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r w:rsidRPr="00F97D75">
        <w:rPr>
          <w:rFonts w:ascii="Segoe UI" w:hAnsi="Segoe UI" w:cs="Segoe UI"/>
          <w:b/>
          <w:color w:val="auto"/>
        </w:rPr>
        <w:t>Prazo e Data de Vencimento</w:t>
      </w:r>
      <w:r w:rsidRPr="00F97D75">
        <w:rPr>
          <w:rFonts w:ascii="Segoe UI" w:hAnsi="Segoe UI" w:cs="Segoe UI"/>
          <w:b/>
        </w:rPr>
        <w:t xml:space="preserve"> das Debêntures</w:t>
      </w:r>
      <w:r w:rsidRPr="00F97D75">
        <w:rPr>
          <w:rFonts w:ascii="Segoe UI" w:hAnsi="Segoe UI" w:cs="Segoe UI"/>
          <w:color w:val="auto"/>
        </w:rPr>
        <w:t xml:space="preserve">: Ressalvadas as hipóteses de Resgate Antecipado Facultativo, do Resgate Antecipado </w:t>
      </w:r>
      <w:r w:rsidRPr="00F97D75">
        <w:rPr>
          <w:rFonts w:ascii="Segoe UI" w:hAnsi="Segoe UI" w:cs="Segoe UI"/>
        </w:rPr>
        <w:t>Obrigatório</w:t>
      </w:r>
      <w:r w:rsidRPr="00F97D75">
        <w:rPr>
          <w:rFonts w:ascii="Segoe UI" w:hAnsi="Segoe UI" w:cs="Segoe UI"/>
          <w:color w:val="auto"/>
        </w:rPr>
        <w:t xml:space="preserve"> e/ou do Vencimento Antecipado das Debêntures, nos termos da Escritura de Emissão, as Debêntures terão vencimento no prazo de </w:t>
      </w:r>
      <w:r w:rsidRPr="00F97D75">
        <w:rPr>
          <w:rFonts w:ascii="Segoe UI" w:hAnsi="Segoe UI" w:cs="Segoe UI"/>
        </w:rPr>
        <w:t>1.830</w:t>
      </w:r>
      <w:r w:rsidRPr="00F97D75">
        <w:rPr>
          <w:rFonts w:ascii="Segoe UI" w:hAnsi="Segoe UI" w:cs="Segoe UI"/>
          <w:color w:val="auto"/>
        </w:rPr>
        <w:t xml:space="preserve"> (</w:t>
      </w:r>
      <w:r w:rsidRPr="00F97D75">
        <w:rPr>
          <w:rFonts w:ascii="Segoe UI" w:hAnsi="Segoe UI" w:cs="Segoe UI"/>
        </w:rPr>
        <w:t>mil oitocentos e trinta</w:t>
      </w:r>
      <w:r w:rsidRPr="00F97D75">
        <w:rPr>
          <w:rFonts w:ascii="Segoe UI" w:hAnsi="Segoe UI" w:cs="Segoe UI"/>
          <w:color w:val="auto"/>
        </w:rPr>
        <w:t xml:space="preserve">) dias </w:t>
      </w:r>
      <w:r w:rsidRPr="00F97D75">
        <w:rPr>
          <w:rFonts w:ascii="Segoe UI" w:hAnsi="Segoe UI" w:cs="Segoe UI"/>
          <w:color w:val="auto"/>
        </w:rPr>
        <w:lastRenderedPageBreak/>
        <w:t xml:space="preserve">contados da Data de Emissão, vencendo-se, portanto, em </w:t>
      </w:r>
      <w:r w:rsidRPr="00F97D75">
        <w:rPr>
          <w:rFonts w:ascii="Segoe UI" w:hAnsi="Segoe UI" w:cs="Segoe UI"/>
        </w:rPr>
        <w:t>18</w:t>
      </w:r>
      <w:r w:rsidRPr="00F97D75">
        <w:rPr>
          <w:rFonts w:ascii="Segoe UI" w:hAnsi="Segoe UI" w:cs="Segoe UI"/>
          <w:color w:val="auto"/>
        </w:rPr>
        <w:t xml:space="preserve"> de </w:t>
      </w:r>
      <w:r w:rsidRPr="00F97D75">
        <w:rPr>
          <w:rFonts w:ascii="Segoe UI" w:hAnsi="Segoe UI" w:cs="Segoe UI"/>
        </w:rPr>
        <w:t>junho</w:t>
      </w:r>
      <w:r w:rsidRPr="00F97D75">
        <w:rPr>
          <w:rFonts w:ascii="Segoe UI" w:hAnsi="Segoe UI" w:cs="Segoe UI"/>
          <w:color w:val="auto"/>
        </w:rPr>
        <w:t xml:space="preserve"> de 202</w:t>
      </w:r>
      <w:r w:rsidRPr="00F97D75">
        <w:rPr>
          <w:rFonts w:ascii="Segoe UI" w:hAnsi="Segoe UI" w:cs="Segoe UI"/>
        </w:rPr>
        <w:t>6</w:t>
      </w:r>
      <w:r w:rsidRPr="00F97D75">
        <w:rPr>
          <w:rFonts w:ascii="Segoe UI" w:hAnsi="Segoe UI" w:cs="Segoe UI"/>
          <w:color w:val="auto"/>
        </w:rPr>
        <w:t xml:space="preserve"> (“</w:t>
      </w:r>
      <w:r w:rsidRPr="00F97D75">
        <w:rPr>
          <w:rFonts w:ascii="Segoe UI" w:eastAsia="MS Mincho" w:hAnsi="Segoe UI" w:cs="Segoe UI"/>
          <w:color w:val="auto"/>
          <w:u w:val="single"/>
        </w:rPr>
        <w:t>Data de Vencimento</w:t>
      </w:r>
      <w:r w:rsidRPr="00F97D75">
        <w:rPr>
          <w:rFonts w:ascii="Segoe UI" w:eastAsia="MS Mincho" w:hAnsi="Segoe UI" w:cs="Segoe UI"/>
          <w:color w:val="auto"/>
        </w:rPr>
        <w:t>”)</w:t>
      </w:r>
      <w:r w:rsidRPr="00F97D75">
        <w:rPr>
          <w:rFonts w:ascii="Segoe UI" w:hAnsi="Segoe UI" w:cs="Segoe UI"/>
          <w:color w:val="auto"/>
        </w:rPr>
        <w:t xml:space="preserve">. </w:t>
      </w:r>
    </w:p>
    <w:p w14:paraId="718DD54E" w14:textId="77777777" w:rsidR="00213132" w:rsidRPr="00F97D75"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r w:rsidRPr="00F97D75">
        <w:rPr>
          <w:rFonts w:ascii="Segoe UI" w:hAnsi="Segoe UI" w:cs="Segoe UI"/>
          <w:b/>
          <w:color w:val="auto"/>
        </w:rPr>
        <w:t>Pagamento da Remuneração das Debêntures</w:t>
      </w:r>
      <w:r w:rsidRPr="00F97D75">
        <w:rPr>
          <w:rFonts w:ascii="Segoe UI" w:hAnsi="Segoe UI" w:cs="Segoe UI"/>
          <w:color w:val="auto"/>
        </w:rPr>
        <w:t xml:space="preserve">: Os valores relativos à Remuneração das Debêntures serão pagos </w:t>
      </w:r>
      <w:bookmarkStart w:id="39" w:name="_Hlk66601178"/>
      <w:r w:rsidRPr="00F97D75">
        <w:rPr>
          <w:rFonts w:ascii="Segoe UI" w:hAnsi="Segoe UI" w:cs="Segoe UI"/>
          <w:color w:val="auto"/>
        </w:rPr>
        <w:t xml:space="preserve">mensalmente </w:t>
      </w:r>
      <w:bookmarkEnd w:id="39"/>
      <w:r w:rsidRPr="00F97D75">
        <w:rPr>
          <w:rFonts w:ascii="Segoe UI" w:hAnsi="Segoe UI" w:cs="Segoe UI"/>
          <w:color w:val="auto"/>
        </w:rPr>
        <w:t xml:space="preserve">até a Data de Vencimento (inclusive), nas datas previstas na tabela constante do Anexo I da Escritura de Emissão, sendo o primeiro pagamento devido em </w:t>
      </w:r>
      <w:r w:rsidR="003523E2" w:rsidRPr="00F97D75">
        <w:rPr>
          <w:rFonts w:ascii="Segoe UI" w:hAnsi="Segoe UI" w:cs="Segoe UI"/>
        </w:rPr>
        <w:t>20</w:t>
      </w:r>
      <w:r w:rsidR="003523E2" w:rsidRPr="00F97D75">
        <w:rPr>
          <w:rFonts w:ascii="Segoe UI" w:hAnsi="Segoe UI" w:cs="Segoe UI"/>
          <w:color w:val="auto"/>
        </w:rPr>
        <w:t xml:space="preserve"> </w:t>
      </w:r>
      <w:r w:rsidRPr="00F97D75">
        <w:rPr>
          <w:rFonts w:ascii="Segoe UI" w:hAnsi="Segoe UI" w:cs="Segoe UI"/>
          <w:color w:val="auto"/>
        </w:rPr>
        <w:t xml:space="preserve">de </w:t>
      </w:r>
      <w:r w:rsidRPr="00F97D75">
        <w:rPr>
          <w:rFonts w:ascii="Segoe UI" w:hAnsi="Segoe UI" w:cs="Segoe UI"/>
        </w:rPr>
        <w:t>julho</w:t>
      </w:r>
      <w:r w:rsidRPr="00F97D75">
        <w:rPr>
          <w:rFonts w:ascii="Segoe UI" w:hAnsi="Segoe UI" w:cs="Segoe UI"/>
          <w:color w:val="auto"/>
        </w:rPr>
        <w:t xml:space="preserve"> de 2021 e o último, na Data de Vencimento, ressalvadas as hipóteses de Resgate Antecipado</w:t>
      </w:r>
      <w:r w:rsidRPr="00F97D75">
        <w:rPr>
          <w:rFonts w:ascii="Segoe UI" w:hAnsi="Segoe UI" w:cs="Segoe UI"/>
        </w:rPr>
        <w:t xml:space="preserve"> Obrigatório</w:t>
      </w:r>
      <w:r w:rsidRPr="00F97D75">
        <w:rPr>
          <w:rFonts w:ascii="Segoe UI" w:hAnsi="Segoe UI" w:cs="Segoe UI"/>
          <w:color w:val="auto"/>
        </w:rPr>
        <w:t xml:space="preserve">, do Resgate Antecipado Facultativo das Debêntures, da Amortização Extraordinária </w:t>
      </w:r>
      <w:r w:rsidRPr="00F97D75">
        <w:rPr>
          <w:rFonts w:ascii="Segoe UI" w:hAnsi="Segoe UI" w:cs="Segoe UI"/>
          <w:i/>
        </w:rPr>
        <w:t xml:space="preserve">Cash </w:t>
      </w:r>
      <w:proofErr w:type="spellStart"/>
      <w:r w:rsidRPr="00F97D75">
        <w:rPr>
          <w:rFonts w:ascii="Segoe UI" w:hAnsi="Segoe UI" w:cs="Segoe UI"/>
          <w:i/>
        </w:rPr>
        <w:t>Sweep</w:t>
      </w:r>
      <w:proofErr w:type="spellEnd"/>
      <w:r w:rsidRPr="00F97D75">
        <w:rPr>
          <w:rFonts w:ascii="Segoe UI" w:hAnsi="Segoe UI" w:cs="Segoe UI"/>
        </w:rPr>
        <w:t>, da Amortização Extraordinária Obrigatória</w:t>
      </w:r>
      <w:r w:rsidRPr="00F97D75">
        <w:rPr>
          <w:rFonts w:ascii="Segoe UI" w:hAnsi="Segoe UI" w:cs="Segoe UI"/>
          <w:color w:val="auto"/>
        </w:rPr>
        <w:t xml:space="preserve"> e/ou do Vencimento Antecipado das Debêntures, nos termos da Escritura de Emissão.</w:t>
      </w:r>
    </w:p>
    <w:p w14:paraId="693CF5D0" w14:textId="77777777" w:rsidR="00213132" w:rsidRPr="00F97D75"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r w:rsidRPr="00F97D75">
        <w:rPr>
          <w:rFonts w:ascii="Segoe UI" w:hAnsi="Segoe UI" w:cs="Segoe UI"/>
          <w:b/>
          <w:color w:val="auto"/>
        </w:rPr>
        <w:t>Amortização Programada das Debêntures</w:t>
      </w:r>
      <w:r w:rsidRPr="00F97D75">
        <w:rPr>
          <w:rFonts w:ascii="Segoe UI" w:hAnsi="Segoe UI" w:cs="Segoe UI"/>
          <w:color w:val="auto"/>
        </w:rPr>
        <w:t>: O Valor Nominal Unitário Atualizado ou saldo do Valor Nominal Unitário Atualizado das Debêntures, conforme o caso, será amortizado mensalmente nas datas</w:t>
      </w:r>
      <w:r w:rsidRPr="00F97D75">
        <w:rPr>
          <w:rFonts w:ascii="Segoe UI" w:hAnsi="Segoe UI" w:cs="Segoe UI"/>
        </w:rPr>
        <w:t xml:space="preserve"> de pagamento</w:t>
      </w:r>
      <w:r w:rsidRPr="00F97D75">
        <w:rPr>
          <w:rFonts w:ascii="Segoe UI" w:hAnsi="Segoe UI" w:cs="Segoe UI"/>
          <w:color w:val="auto"/>
        </w:rPr>
        <w:t xml:space="preserve"> previstas na tabela do Anexo I à Escritura de Emissão</w:t>
      </w:r>
      <w:r w:rsidRPr="00F97D75">
        <w:rPr>
          <w:rFonts w:ascii="Segoe UI" w:hAnsi="Segoe UI" w:cs="Segoe UI"/>
        </w:rPr>
        <w:t xml:space="preserve"> (cada uma, uma “</w:t>
      </w:r>
      <w:r w:rsidRPr="00F97D75">
        <w:rPr>
          <w:rFonts w:ascii="Segoe UI" w:hAnsi="Segoe UI" w:cs="Segoe UI"/>
          <w:u w:val="single"/>
        </w:rPr>
        <w:t>Data de Pagamento das Debêntures</w:t>
      </w:r>
      <w:r w:rsidRPr="00F97D75">
        <w:rPr>
          <w:rFonts w:ascii="Segoe UI" w:hAnsi="Segoe UI" w:cs="Segoe UI"/>
        </w:rPr>
        <w:t>”)</w:t>
      </w:r>
      <w:r w:rsidRPr="00F97D75">
        <w:rPr>
          <w:rFonts w:ascii="Segoe UI" w:hAnsi="Segoe UI" w:cs="Segoe UI"/>
          <w:color w:val="auto"/>
        </w:rPr>
        <w:t xml:space="preserve">, sendo o primeiro pagamento devido em </w:t>
      </w:r>
      <w:r w:rsidR="003523E2" w:rsidRPr="00F97D75">
        <w:rPr>
          <w:rFonts w:ascii="Segoe UI" w:hAnsi="Segoe UI" w:cs="Segoe UI"/>
        </w:rPr>
        <w:t>20</w:t>
      </w:r>
      <w:r w:rsidR="003523E2" w:rsidRPr="00F97D75">
        <w:rPr>
          <w:rFonts w:ascii="Segoe UI" w:hAnsi="Segoe UI" w:cs="Segoe UI"/>
          <w:color w:val="auto"/>
        </w:rPr>
        <w:t xml:space="preserve"> </w:t>
      </w:r>
      <w:r w:rsidRPr="00F97D75">
        <w:rPr>
          <w:rFonts w:ascii="Segoe UI" w:hAnsi="Segoe UI" w:cs="Segoe UI"/>
          <w:color w:val="auto"/>
        </w:rPr>
        <w:t xml:space="preserve">de </w:t>
      </w:r>
      <w:r w:rsidRPr="00F97D75">
        <w:rPr>
          <w:rFonts w:ascii="Segoe UI" w:hAnsi="Segoe UI" w:cs="Segoe UI"/>
        </w:rPr>
        <w:t>julho</w:t>
      </w:r>
      <w:r w:rsidRPr="00F97D75">
        <w:rPr>
          <w:rFonts w:ascii="Segoe UI" w:hAnsi="Segoe UI" w:cs="Segoe UI"/>
          <w:color w:val="auto"/>
        </w:rPr>
        <w:t xml:space="preserve"> de 2021 e o último na respectiva Data de Vencimento, ressalvadas as hipóteses de Resgate Antecipado</w:t>
      </w:r>
      <w:r w:rsidRPr="00F97D75">
        <w:rPr>
          <w:rFonts w:ascii="Segoe UI" w:hAnsi="Segoe UI" w:cs="Segoe UI"/>
        </w:rPr>
        <w:t xml:space="preserve"> Obrigatório</w:t>
      </w:r>
      <w:r w:rsidRPr="00F97D75">
        <w:rPr>
          <w:rFonts w:ascii="Segoe UI" w:hAnsi="Segoe UI" w:cs="Segoe UI"/>
          <w:color w:val="auto"/>
        </w:rPr>
        <w:t xml:space="preserve">, Resgate Antecipado Facultativo das Debêntures, </w:t>
      </w:r>
      <w:bookmarkStart w:id="40" w:name="_Hlk66601160"/>
      <w:r w:rsidRPr="00F97D75">
        <w:rPr>
          <w:rFonts w:ascii="Segoe UI" w:hAnsi="Segoe UI" w:cs="Segoe UI"/>
        </w:rPr>
        <w:t xml:space="preserve">Amortização Extraordinária </w:t>
      </w:r>
      <w:r w:rsidRPr="00F97D75">
        <w:rPr>
          <w:rFonts w:ascii="Segoe UI" w:hAnsi="Segoe UI" w:cs="Segoe UI"/>
          <w:i/>
        </w:rPr>
        <w:t xml:space="preserve">Cash </w:t>
      </w:r>
      <w:proofErr w:type="spellStart"/>
      <w:r w:rsidRPr="00F97D75">
        <w:rPr>
          <w:rFonts w:ascii="Segoe UI" w:hAnsi="Segoe UI" w:cs="Segoe UI"/>
          <w:i/>
        </w:rPr>
        <w:t>Sweep</w:t>
      </w:r>
      <w:proofErr w:type="spellEnd"/>
      <w:r w:rsidRPr="00F97D75">
        <w:rPr>
          <w:rFonts w:ascii="Segoe UI" w:hAnsi="Segoe UI" w:cs="Segoe UI"/>
        </w:rPr>
        <w:t xml:space="preserve">, </w:t>
      </w:r>
      <w:bookmarkEnd w:id="40"/>
      <w:r w:rsidRPr="00F97D75">
        <w:rPr>
          <w:rFonts w:ascii="Segoe UI" w:hAnsi="Segoe UI" w:cs="Segoe UI"/>
          <w:color w:val="auto"/>
        </w:rPr>
        <w:t xml:space="preserve">Amortização Extraordinária </w:t>
      </w:r>
      <w:r w:rsidRPr="00F97D75">
        <w:rPr>
          <w:rFonts w:ascii="Segoe UI" w:hAnsi="Segoe UI" w:cs="Segoe UI"/>
        </w:rPr>
        <w:t>Obrigatória</w:t>
      </w:r>
      <w:r w:rsidRPr="00F97D75">
        <w:rPr>
          <w:rFonts w:ascii="Segoe UI" w:hAnsi="Segoe UI" w:cs="Segoe UI"/>
          <w:color w:val="auto"/>
        </w:rPr>
        <w:t xml:space="preserve"> e/ou Vencimento Antecipado das Debêntures, nos termos da Escritura de Emissão, calculado nos termos da fórmula disposta na Escritura de Emissão, cujo resultado será apurado pela Debenturista.</w:t>
      </w:r>
    </w:p>
    <w:p w14:paraId="62AF1CBA" w14:textId="77777777" w:rsidR="00213132" w:rsidRPr="00F97D75"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r w:rsidRPr="00F97D75">
        <w:rPr>
          <w:rFonts w:ascii="Segoe UI" w:hAnsi="Segoe UI" w:cs="Segoe UI"/>
          <w:b/>
          <w:bCs/>
          <w:color w:val="auto"/>
        </w:rPr>
        <w:t>Resgate Antecipado Facultativo</w:t>
      </w:r>
      <w:r w:rsidRPr="00F97D75">
        <w:rPr>
          <w:rFonts w:ascii="Segoe UI" w:hAnsi="Segoe UI" w:cs="Segoe UI"/>
          <w:color w:val="auto"/>
        </w:rPr>
        <w:t xml:space="preserve">: A Emissora poderá, a seu exclusivo critério, realizar, a partir de </w:t>
      </w:r>
      <w:r w:rsidRPr="00F97D75">
        <w:rPr>
          <w:rFonts w:ascii="Segoe UI" w:hAnsi="Segoe UI" w:cs="Segoe UI"/>
        </w:rPr>
        <w:t>14</w:t>
      </w:r>
      <w:r w:rsidRPr="00F97D75">
        <w:rPr>
          <w:rFonts w:ascii="Segoe UI" w:hAnsi="Segoe UI" w:cs="Segoe UI"/>
          <w:color w:val="auto"/>
        </w:rPr>
        <w:t xml:space="preserve"> de </w:t>
      </w:r>
      <w:r w:rsidRPr="00F97D75">
        <w:rPr>
          <w:rFonts w:ascii="Segoe UI" w:hAnsi="Segoe UI" w:cs="Segoe UI"/>
        </w:rPr>
        <w:t>junho</w:t>
      </w:r>
      <w:r w:rsidRPr="00F97D75">
        <w:rPr>
          <w:rFonts w:ascii="Segoe UI" w:hAnsi="Segoe UI" w:cs="Segoe UI"/>
          <w:color w:val="auto"/>
        </w:rPr>
        <w:t xml:space="preserve"> de 202</w:t>
      </w:r>
      <w:r w:rsidRPr="00F97D75">
        <w:rPr>
          <w:rFonts w:ascii="Segoe UI" w:hAnsi="Segoe UI" w:cs="Segoe UI"/>
        </w:rPr>
        <w:t>3</w:t>
      </w:r>
      <w:r w:rsidRPr="00F97D75">
        <w:rPr>
          <w:rFonts w:ascii="Segoe UI" w:hAnsi="Segoe UI" w:cs="Segoe UI"/>
          <w:color w:val="auto"/>
        </w:rPr>
        <w:t xml:space="preserve"> (inclusive), o resgate antecipado da totalidade</w:t>
      </w:r>
      <w:r w:rsidRPr="00F97D75">
        <w:rPr>
          <w:rFonts w:ascii="Segoe UI" w:hAnsi="Segoe UI" w:cs="Segoe UI"/>
        </w:rPr>
        <w:t xml:space="preserve"> (e não menos do que a totalidade)</w:t>
      </w:r>
      <w:r w:rsidRPr="00F97D75">
        <w:rPr>
          <w:rFonts w:ascii="Segoe UI" w:hAnsi="Segoe UI" w:cs="Segoe UI"/>
          <w:color w:val="auto"/>
        </w:rPr>
        <w:t xml:space="preserve"> das Debêntures (“</w:t>
      </w:r>
      <w:r w:rsidRPr="00F97D75">
        <w:rPr>
          <w:rFonts w:ascii="Segoe UI" w:hAnsi="Segoe UI" w:cs="Segoe UI"/>
          <w:color w:val="auto"/>
          <w:u w:val="single"/>
        </w:rPr>
        <w:t>Resgate Antecipado Facultativo das Debêntures</w:t>
      </w:r>
      <w:r w:rsidRPr="00F97D75">
        <w:rPr>
          <w:rFonts w:ascii="Segoe UI" w:hAnsi="Segoe UI" w:cs="Segoe UI"/>
          <w:color w:val="auto"/>
        </w:rPr>
        <w:t xml:space="preserve">”), com o consequente cancelamento de tais Debêntures, de acordo com os demais termos e condições previstos na Escritura de Emissão. O valor do Resgate Antecipado Facultativo das Debêntures será equivalente </w:t>
      </w:r>
      <w:r w:rsidRPr="00F97D75">
        <w:rPr>
          <w:rFonts w:ascii="Segoe UI" w:hAnsi="Segoe UI" w:cs="Segoe UI"/>
          <w:b/>
          <w:color w:val="auto"/>
        </w:rPr>
        <w:t>(a)</w:t>
      </w:r>
      <w:r w:rsidRPr="00F97D75">
        <w:rPr>
          <w:rFonts w:ascii="Segoe UI" w:hAnsi="Segoe UI" w:cs="Segoe UI"/>
          <w:color w:val="auto"/>
        </w:rPr>
        <w:t xml:space="preserve"> ao Valor Nominal Unitário Atualizado ou ao saldo do Valor Nominal Unitário Atualizado das Debêntures, conforme o caso, acrescido da Remuneração</w:t>
      </w:r>
      <w:bookmarkStart w:id="41" w:name="_Hlk64126333"/>
      <w:r w:rsidRPr="00F97D75">
        <w:rPr>
          <w:rFonts w:ascii="Segoe UI" w:hAnsi="Segoe UI" w:cs="Segoe UI"/>
          <w:color w:val="auto"/>
        </w:rPr>
        <w:t xml:space="preserve">, calculada </w:t>
      </w:r>
      <w:r w:rsidRPr="00F97D75">
        <w:rPr>
          <w:rFonts w:ascii="Segoe UI" w:hAnsi="Segoe UI" w:cs="Segoe UI"/>
          <w:i/>
          <w:color w:val="auto"/>
        </w:rPr>
        <w:t>pro rata temporis</w:t>
      </w:r>
      <w:r w:rsidRPr="00F97D75">
        <w:rPr>
          <w:rFonts w:ascii="Segoe UI" w:hAnsi="Segoe UI" w:cs="Segoe UI"/>
          <w:color w:val="auto"/>
        </w:rPr>
        <w:t>, desde a primeira Data de Integralização, ou a Data de Pagamento da Remuneração imediatamente anterior, conforme aplicável, até a data do efetivo resgate</w:t>
      </w:r>
      <w:bookmarkEnd w:id="41"/>
      <w:r w:rsidRPr="00F97D75">
        <w:rPr>
          <w:rFonts w:ascii="Segoe UI" w:hAnsi="Segoe UI" w:cs="Segoe UI"/>
          <w:color w:val="auto"/>
        </w:rPr>
        <w:t xml:space="preserve">; acrescido </w:t>
      </w:r>
      <w:r w:rsidRPr="00F97D75">
        <w:rPr>
          <w:rFonts w:ascii="Segoe UI" w:hAnsi="Segoe UI" w:cs="Segoe UI"/>
          <w:b/>
          <w:color w:val="auto"/>
        </w:rPr>
        <w:t>(b)</w:t>
      </w:r>
      <w:r w:rsidRPr="00F97D75">
        <w:rPr>
          <w:rFonts w:ascii="Segoe UI" w:hAnsi="Segoe UI" w:cs="Segoe UI"/>
          <w:color w:val="auto"/>
        </w:rPr>
        <w:t xml:space="preserve"> do Prêmio de Resgate Antecipado Facultativo das Debêntures (conforme abaixo definido), apurado nos termos da Escritura de Emissão e </w:t>
      </w:r>
      <w:r w:rsidRPr="00F97D75">
        <w:rPr>
          <w:rFonts w:ascii="Segoe UI" w:hAnsi="Segoe UI" w:cs="Segoe UI"/>
          <w:b/>
          <w:bCs/>
          <w:color w:val="auto"/>
        </w:rPr>
        <w:t>(c)</w:t>
      </w:r>
      <w:r w:rsidRPr="00F97D75">
        <w:rPr>
          <w:rFonts w:ascii="Segoe UI" w:hAnsi="Segoe UI" w:cs="Segoe UI"/>
          <w:color w:val="auto"/>
        </w:rPr>
        <w:t xml:space="preserve"> dos Encargos Moratórios, se houver (“</w:t>
      </w:r>
      <w:r w:rsidRPr="00F97D75">
        <w:rPr>
          <w:rFonts w:ascii="Segoe UI" w:hAnsi="Segoe UI" w:cs="Segoe UI"/>
          <w:color w:val="auto"/>
          <w:u w:val="single"/>
        </w:rPr>
        <w:t>Valor do Resgate Antecipado Facultativo das Debêntures</w:t>
      </w:r>
      <w:r w:rsidRPr="00F97D75">
        <w:rPr>
          <w:rFonts w:ascii="Segoe UI" w:hAnsi="Segoe UI" w:cs="Segoe UI"/>
          <w:color w:val="auto"/>
        </w:rPr>
        <w:t>”)</w:t>
      </w:r>
      <w:bookmarkStart w:id="42" w:name="_Ref34193188"/>
      <w:r w:rsidRPr="00F97D75">
        <w:rPr>
          <w:rFonts w:ascii="Segoe UI" w:hAnsi="Segoe UI" w:cs="Segoe UI"/>
          <w:bCs/>
          <w:color w:val="auto"/>
        </w:rPr>
        <w:t>.</w:t>
      </w:r>
      <w:bookmarkStart w:id="43" w:name="_Ref64009611"/>
      <w:r w:rsidRPr="00F97D75">
        <w:rPr>
          <w:rFonts w:ascii="Segoe UI" w:hAnsi="Segoe UI" w:cs="Segoe UI"/>
          <w:bCs/>
          <w:color w:val="auto"/>
        </w:rPr>
        <w:t xml:space="preserve"> </w:t>
      </w:r>
      <w:r w:rsidRPr="00F97D75">
        <w:rPr>
          <w:rFonts w:ascii="Segoe UI" w:hAnsi="Segoe UI" w:cs="Segoe UI"/>
          <w:color w:val="auto"/>
        </w:rPr>
        <w:t xml:space="preserve">O prêmio </w:t>
      </w:r>
      <w:r w:rsidRPr="00F97D75">
        <w:rPr>
          <w:rFonts w:ascii="Segoe UI" w:hAnsi="Segoe UI" w:cs="Segoe UI"/>
          <w:i/>
          <w:color w:val="auto"/>
        </w:rPr>
        <w:t xml:space="preserve">flat </w:t>
      </w:r>
      <w:r w:rsidRPr="00F97D75">
        <w:rPr>
          <w:rFonts w:ascii="Segoe UI" w:hAnsi="Segoe UI" w:cs="Segoe UI"/>
          <w:color w:val="auto"/>
        </w:rPr>
        <w:t xml:space="preserve">a ser pago à Debenturista na hipótese da realização, pela Emissora, do Resgate Antecipado Facultativo das Debêntures, será </w:t>
      </w:r>
      <w:r w:rsidRPr="00F97D75">
        <w:rPr>
          <w:rFonts w:ascii="Segoe UI" w:hAnsi="Segoe UI" w:cs="Segoe UI"/>
        </w:rPr>
        <w:t xml:space="preserve">aplicado sobre o Valor Nominal Atualizado ou ao saldo do Valor Nominal Unitário Atualizado das Debêntures e </w:t>
      </w:r>
      <w:r w:rsidRPr="00F97D75">
        <w:rPr>
          <w:rFonts w:ascii="Segoe UI" w:hAnsi="Segoe UI" w:cs="Segoe UI"/>
          <w:color w:val="auto"/>
        </w:rPr>
        <w:t xml:space="preserve">calculado de acordo com a data de realização do Resgate Antecipado Facultativo </w:t>
      </w:r>
      <w:r w:rsidRPr="00F97D75">
        <w:rPr>
          <w:rFonts w:ascii="Segoe UI" w:hAnsi="Segoe UI" w:cs="Segoe UI"/>
          <w:color w:val="auto"/>
        </w:rPr>
        <w:lastRenderedPageBreak/>
        <w:t>das Debêntures, conforme tabela disposta da Escritura de Emissão (“</w:t>
      </w:r>
      <w:r w:rsidRPr="00F97D75">
        <w:rPr>
          <w:rFonts w:ascii="Segoe UI" w:hAnsi="Segoe UI" w:cs="Segoe UI"/>
          <w:color w:val="auto"/>
          <w:u w:val="single"/>
        </w:rPr>
        <w:t>Prêmio do Resgate Antecipado Facultativo das Debêntures</w:t>
      </w:r>
      <w:r w:rsidRPr="00F97D75">
        <w:rPr>
          <w:rFonts w:ascii="Segoe UI" w:hAnsi="Segoe UI" w:cs="Segoe UI"/>
          <w:color w:val="auto"/>
        </w:rPr>
        <w:t>”)</w:t>
      </w:r>
      <w:bookmarkEnd w:id="42"/>
      <w:bookmarkEnd w:id="43"/>
      <w:r w:rsidRPr="00F97D75">
        <w:rPr>
          <w:rFonts w:ascii="Segoe UI" w:hAnsi="Segoe UI" w:cs="Segoe UI"/>
          <w:color w:val="auto"/>
        </w:rPr>
        <w:t xml:space="preserve">. </w:t>
      </w:r>
    </w:p>
    <w:p w14:paraId="72EE088C" w14:textId="77777777" w:rsidR="00213132" w:rsidRPr="00F97D75" w:rsidRDefault="00213132" w:rsidP="00213132">
      <w:pPr>
        <w:numPr>
          <w:ilvl w:val="0"/>
          <w:numId w:val="67"/>
        </w:numPr>
        <w:autoSpaceDE w:val="0"/>
        <w:autoSpaceDN w:val="0"/>
        <w:spacing w:after="240" w:line="320" w:lineRule="atLeast"/>
        <w:ind w:left="1134" w:hanging="1134"/>
        <w:jc w:val="both"/>
        <w:rPr>
          <w:rFonts w:ascii="Segoe UI" w:hAnsi="Segoe UI" w:cs="Segoe UI"/>
          <w:b/>
          <w:color w:val="auto"/>
        </w:rPr>
      </w:pPr>
      <w:r w:rsidRPr="00F97D75">
        <w:rPr>
          <w:rFonts w:ascii="Segoe UI" w:hAnsi="Segoe UI" w:cs="Segoe UI"/>
          <w:b/>
          <w:color w:val="auto"/>
        </w:rPr>
        <w:t xml:space="preserve">Resgate Antecipado </w:t>
      </w:r>
      <w:r w:rsidRPr="00F97D75">
        <w:rPr>
          <w:rFonts w:ascii="Segoe UI" w:hAnsi="Segoe UI" w:cs="Segoe UI"/>
          <w:b/>
        </w:rPr>
        <w:t>Obrigatório em Decorrência de Venda dos Imóveis</w:t>
      </w:r>
      <w:r w:rsidRPr="00F97D75">
        <w:rPr>
          <w:rFonts w:ascii="Segoe UI" w:hAnsi="Segoe UI" w:cs="Segoe UI"/>
          <w:color w:val="auto"/>
        </w:rPr>
        <w:t xml:space="preserve">: </w:t>
      </w:r>
      <w:r w:rsidRPr="00F97D75">
        <w:rPr>
          <w:rFonts w:ascii="Segoe UI" w:hAnsi="Segoe UI" w:cs="Segoe UI"/>
        </w:rPr>
        <w:t>A Emissora, ou as Garantidoras, por conta e ordem da Emissora, deverá realizar o resgate antecipado da totalidade das Debêntures (“</w:t>
      </w:r>
      <w:r w:rsidRPr="00F97D75">
        <w:rPr>
          <w:rFonts w:ascii="Segoe UI" w:hAnsi="Segoe UI" w:cs="Segoe UI"/>
          <w:u w:val="single"/>
        </w:rPr>
        <w:t>Resgate Antecipado Obrigatório</w:t>
      </w:r>
      <w:r w:rsidRPr="00F97D75">
        <w:rPr>
          <w:rFonts w:ascii="Segoe UI" w:hAnsi="Segoe UI" w:cs="Segoe UI"/>
        </w:rPr>
        <w:t xml:space="preserve">”), com o consequente cancelamento de tais Debêntures, de acordo com os termos e condições previstos na Escritura de Emissão, exclusivamente caso os Recursos dos Empreendimentos sejam suficientes </w:t>
      </w:r>
      <w:bookmarkStart w:id="44" w:name="_Hlk69767582"/>
      <w:r w:rsidRPr="00F97D75">
        <w:rPr>
          <w:rFonts w:ascii="Segoe UI" w:hAnsi="Segoe UI" w:cs="Segoe UI"/>
        </w:rPr>
        <w:t>para o pagamento da totalidade das Obrigações Garantidas</w:t>
      </w:r>
      <w:bookmarkEnd w:id="44"/>
      <w:r w:rsidRPr="00F97D75">
        <w:rPr>
          <w:rFonts w:ascii="Segoe UI" w:hAnsi="Segoe UI" w:cs="Segoe UI"/>
        </w:rPr>
        <w:t xml:space="preserve">. Para fins de esclarecimento, caso os Recursos </w:t>
      </w:r>
      <w:r w:rsidRPr="00F97D75">
        <w:rPr>
          <w:rFonts w:ascii="Segoe UI" w:hAnsi="Segoe UI" w:cs="Segoe UI"/>
          <w:bCs/>
        </w:rPr>
        <w:t>dos Empreendimentos</w:t>
      </w:r>
      <w:r w:rsidRPr="00F97D75">
        <w:rPr>
          <w:rFonts w:ascii="Segoe UI" w:hAnsi="Segoe UI" w:cs="Segoe UI"/>
        </w:rPr>
        <w:t xml:space="preserve"> não sejam suficientes para o resgate integral da totalidade das Debêntures, tais recursos deverão ser aplicados na Amortização Extraordinária </w:t>
      </w:r>
      <w:r w:rsidRPr="00F97D75">
        <w:rPr>
          <w:rFonts w:ascii="Segoe UI" w:hAnsi="Segoe UI" w:cs="Segoe UI"/>
          <w:i/>
        </w:rPr>
        <w:t xml:space="preserve">Cash </w:t>
      </w:r>
      <w:proofErr w:type="spellStart"/>
      <w:r w:rsidRPr="00F97D75">
        <w:rPr>
          <w:rFonts w:ascii="Segoe UI" w:hAnsi="Segoe UI" w:cs="Segoe UI"/>
          <w:i/>
        </w:rPr>
        <w:t>Sweep</w:t>
      </w:r>
      <w:proofErr w:type="spellEnd"/>
      <w:r w:rsidRPr="00F97D75">
        <w:rPr>
          <w:rFonts w:ascii="Segoe UI" w:hAnsi="Segoe UI" w:cs="Segoe UI"/>
        </w:rPr>
        <w:t>.</w:t>
      </w:r>
    </w:p>
    <w:p w14:paraId="30CAE22A" w14:textId="77777777" w:rsidR="00213132" w:rsidRPr="00F97D75" w:rsidRDefault="00213132" w:rsidP="00213132">
      <w:pPr>
        <w:numPr>
          <w:ilvl w:val="0"/>
          <w:numId w:val="67"/>
        </w:numPr>
        <w:autoSpaceDE w:val="0"/>
        <w:autoSpaceDN w:val="0"/>
        <w:spacing w:after="240" w:line="320" w:lineRule="atLeast"/>
        <w:ind w:left="1134" w:hanging="1134"/>
        <w:jc w:val="both"/>
        <w:rPr>
          <w:rFonts w:ascii="Segoe UI" w:hAnsi="Segoe UI" w:cs="Segoe UI"/>
        </w:rPr>
      </w:pPr>
      <w:bookmarkStart w:id="45" w:name="_Ref459908695"/>
      <w:r w:rsidRPr="00F97D75">
        <w:rPr>
          <w:rFonts w:ascii="Segoe UI" w:hAnsi="Segoe UI" w:cs="Segoe UI"/>
          <w:b/>
          <w:color w:val="auto"/>
        </w:rPr>
        <w:t xml:space="preserve">Amortização Extraordinária </w:t>
      </w:r>
      <w:r w:rsidRPr="00F97D75">
        <w:rPr>
          <w:rFonts w:ascii="Segoe UI" w:hAnsi="Segoe UI" w:cs="Segoe UI"/>
          <w:b/>
        </w:rPr>
        <w:t xml:space="preserve">Obrigatória </w:t>
      </w:r>
      <w:r w:rsidRPr="00F97D75">
        <w:rPr>
          <w:rFonts w:ascii="Segoe UI" w:hAnsi="Segoe UI" w:cs="Segoe UI"/>
          <w:b/>
          <w:i/>
        </w:rPr>
        <w:t xml:space="preserve">Cash </w:t>
      </w:r>
      <w:proofErr w:type="spellStart"/>
      <w:r w:rsidRPr="00F97D75">
        <w:rPr>
          <w:rFonts w:ascii="Segoe UI" w:hAnsi="Segoe UI" w:cs="Segoe UI"/>
          <w:b/>
          <w:i/>
        </w:rPr>
        <w:t>Sweep</w:t>
      </w:r>
      <w:proofErr w:type="spellEnd"/>
      <w:r w:rsidRPr="00F97D75">
        <w:rPr>
          <w:rFonts w:ascii="Segoe UI" w:hAnsi="Segoe UI" w:cs="Segoe UI"/>
          <w:color w:val="auto"/>
        </w:rPr>
        <w:t xml:space="preserve">: </w:t>
      </w:r>
      <w:r w:rsidRPr="00F97D75">
        <w:rPr>
          <w:rFonts w:ascii="Segoe UI" w:hAnsi="Segoe UI" w:cs="Segoe UI"/>
        </w:rPr>
        <w:t xml:space="preserve">A Emissora, ou as Garantidoras ou a Debenturista, conforme o caso, por conta e ordem da Emissora, deverá amortizar extraordinariamente as Debêntures </w:t>
      </w:r>
      <w:bookmarkStart w:id="46" w:name="_Hlk36572539"/>
      <w:r w:rsidRPr="00F97D75">
        <w:rPr>
          <w:rFonts w:ascii="Segoe UI" w:hAnsi="Segoe UI" w:cs="Segoe UI"/>
        </w:rPr>
        <w:t xml:space="preserve">com os </w:t>
      </w:r>
      <w:bookmarkEnd w:id="46"/>
      <w:r w:rsidRPr="00F97D75">
        <w:rPr>
          <w:rFonts w:ascii="Segoe UI" w:hAnsi="Segoe UI" w:cs="Segoe UI"/>
        </w:rPr>
        <w:t xml:space="preserve">Recursos </w:t>
      </w:r>
      <w:r w:rsidRPr="00F97D75">
        <w:rPr>
          <w:rFonts w:ascii="Segoe UI" w:hAnsi="Segoe UI" w:cs="Segoe UI"/>
          <w:bCs/>
        </w:rPr>
        <w:t>dos Empreendimentos </w:t>
      </w:r>
      <w:r w:rsidRPr="00F97D75">
        <w:rPr>
          <w:rFonts w:ascii="Segoe UI" w:hAnsi="Segoe UI" w:cs="Segoe UI"/>
        </w:rPr>
        <w:t>(“</w:t>
      </w:r>
      <w:r w:rsidRPr="00F97D75">
        <w:rPr>
          <w:rFonts w:ascii="Segoe UI" w:hAnsi="Segoe UI" w:cs="Segoe UI"/>
          <w:u w:val="single"/>
        </w:rPr>
        <w:t xml:space="preserve">Amortização Extraordinária </w:t>
      </w:r>
      <w:r w:rsidRPr="00F97D75">
        <w:rPr>
          <w:rFonts w:ascii="Segoe UI" w:hAnsi="Segoe UI" w:cs="Segoe UI"/>
          <w:i/>
          <w:u w:val="single"/>
        </w:rPr>
        <w:t xml:space="preserve">Cash </w:t>
      </w:r>
      <w:proofErr w:type="spellStart"/>
      <w:r w:rsidRPr="00F97D75">
        <w:rPr>
          <w:rFonts w:ascii="Segoe UI" w:hAnsi="Segoe UI" w:cs="Segoe UI"/>
          <w:i/>
          <w:u w:val="single"/>
        </w:rPr>
        <w:t>Sweep</w:t>
      </w:r>
      <w:proofErr w:type="spellEnd"/>
      <w:r w:rsidRPr="00F97D75">
        <w:rPr>
          <w:rFonts w:ascii="Segoe UI" w:hAnsi="Segoe UI" w:cs="Segoe UI"/>
        </w:rPr>
        <w:t xml:space="preserve">”), observados os termos e condições previstos na Escritura de Emissão. </w:t>
      </w:r>
      <w:bookmarkStart w:id="47" w:name="_Ref68473968"/>
      <w:r w:rsidRPr="00F97D75">
        <w:rPr>
          <w:rFonts w:ascii="Segoe UI" w:hAnsi="Segoe UI" w:cs="Segoe UI"/>
        </w:rPr>
        <w:t xml:space="preserve">A Amortização Extraordinária </w:t>
      </w:r>
      <w:r w:rsidRPr="00F97D75">
        <w:rPr>
          <w:rFonts w:ascii="Segoe UI" w:hAnsi="Segoe UI" w:cs="Segoe UI"/>
          <w:i/>
        </w:rPr>
        <w:t xml:space="preserve">Cash </w:t>
      </w:r>
      <w:proofErr w:type="spellStart"/>
      <w:r w:rsidRPr="00F97D75">
        <w:rPr>
          <w:rFonts w:ascii="Segoe UI" w:hAnsi="Segoe UI" w:cs="Segoe UI"/>
          <w:i/>
        </w:rPr>
        <w:t>Sweep</w:t>
      </w:r>
      <w:proofErr w:type="spellEnd"/>
      <w:r w:rsidRPr="00F97D75">
        <w:rPr>
          <w:rFonts w:ascii="Segoe UI" w:hAnsi="Segoe UI" w:cs="Segoe UI"/>
        </w:rPr>
        <w:t xml:space="preserve"> </w:t>
      </w:r>
      <w:bookmarkStart w:id="48" w:name="_Hlk26214914"/>
      <w:r w:rsidRPr="00F97D75">
        <w:rPr>
          <w:rFonts w:ascii="Segoe UI" w:hAnsi="Segoe UI" w:cs="Segoe UI"/>
          <w:bCs/>
        </w:rPr>
        <w:t xml:space="preserve">abrangerá, proporcionalmente, a totalidade das Debêntures, e estará, em qualquer hipótese, limitada a 98% (noventa e oito por cento) do Valor Nominal Unitário </w:t>
      </w:r>
      <w:r w:rsidRPr="00F97D75">
        <w:rPr>
          <w:rFonts w:ascii="Segoe UI" w:hAnsi="Segoe UI" w:cs="Segoe UI"/>
        </w:rPr>
        <w:t>Atualizado</w:t>
      </w:r>
      <w:bookmarkEnd w:id="48"/>
      <w:r w:rsidRPr="00F97D75">
        <w:rPr>
          <w:rFonts w:ascii="Segoe UI" w:hAnsi="Segoe UI" w:cs="Segoe UI"/>
        </w:rPr>
        <w:t>.</w:t>
      </w:r>
      <w:bookmarkEnd w:id="47"/>
      <w:r w:rsidRPr="00F97D75">
        <w:rPr>
          <w:rFonts w:ascii="Segoe UI" w:hAnsi="Segoe UI" w:cs="Segoe UI"/>
        </w:rPr>
        <w:t xml:space="preserve"> </w:t>
      </w:r>
      <w:bookmarkStart w:id="49" w:name="_Ref69257928"/>
      <w:r w:rsidRPr="00F97D75">
        <w:rPr>
          <w:rFonts w:ascii="Segoe UI" w:hAnsi="Segoe UI" w:cs="Segoe UI"/>
        </w:rPr>
        <w:t xml:space="preserve">A Amortização Extraordinária </w:t>
      </w:r>
      <w:r w:rsidRPr="00F97D75">
        <w:rPr>
          <w:rFonts w:ascii="Segoe UI" w:hAnsi="Segoe UI" w:cs="Segoe UI"/>
          <w:i/>
        </w:rPr>
        <w:t xml:space="preserve">Cash </w:t>
      </w:r>
      <w:proofErr w:type="spellStart"/>
      <w:r w:rsidRPr="00F97D75">
        <w:rPr>
          <w:rFonts w:ascii="Segoe UI" w:hAnsi="Segoe UI" w:cs="Segoe UI"/>
          <w:i/>
        </w:rPr>
        <w:t>Sweep</w:t>
      </w:r>
      <w:proofErr w:type="spellEnd"/>
      <w:r w:rsidRPr="00F97D75">
        <w:rPr>
          <w:rFonts w:ascii="Segoe UI" w:hAnsi="Segoe UI" w:cs="Segoe UI"/>
        </w:rPr>
        <w:t xml:space="preserve"> ocorrerá automaticamente, mensalmente em cada Data de Pagamento da Remuneração</w:t>
      </w:r>
      <w:r w:rsidRPr="00F97D75">
        <w:rPr>
          <w:rFonts w:ascii="Segoe UI" w:hAnsi="Segoe UI" w:cs="Segoe UI"/>
          <w:bCs/>
        </w:rPr>
        <w:t>, com base no relatório de venda de imóveis enviado na forma prevista na Escritura de Emissão</w:t>
      </w:r>
      <w:r w:rsidRPr="00F97D75">
        <w:rPr>
          <w:rFonts w:ascii="Segoe UI" w:hAnsi="Segoe UI" w:cs="Segoe UI"/>
        </w:rPr>
        <w:t xml:space="preserve">, </w:t>
      </w:r>
      <w:r w:rsidRPr="00F97D75">
        <w:rPr>
          <w:rFonts w:ascii="Segoe UI" w:hAnsi="Segoe UI" w:cs="Segoe UI"/>
          <w:bCs/>
        </w:rPr>
        <w:t>sem a necessidade de qualquer comunicação por parte da Emissora</w:t>
      </w:r>
      <w:r w:rsidRPr="00F97D75">
        <w:rPr>
          <w:rFonts w:ascii="Segoe UI" w:hAnsi="Segoe UI" w:cs="Segoe UI"/>
        </w:rPr>
        <w:t>.</w:t>
      </w:r>
      <w:bookmarkEnd w:id="49"/>
      <w:r w:rsidRPr="00F97D75">
        <w:rPr>
          <w:rFonts w:ascii="Segoe UI" w:hAnsi="Segoe UI" w:cs="Segoe UI"/>
        </w:rPr>
        <w:t xml:space="preserve"> </w:t>
      </w:r>
      <w:r w:rsidRPr="00F97D75">
        <w:rPr>
          <w:rFonts w:ascii="Segoe UI" w:hAnsi="Segoe UI" w:cs="Segoe UI"/>
          <w:bCs/>
          <w:iCs/>
        </w:rPr>
        <w:t xml:space="preserve">O valor a </w:t>
      </w:r>
      <w:r w:rsidRPr="00F97D75">
        <w:rPr>
          <w:rFonts w:ascii="Segoe UI" w:hAnsi="Segoe UI" w:cs="Segoe UI"/>
        </w:rPr>
        <w:t>ser pago ao Debenturista no âmbito</w:t>
      </w:r>
      <w:r w:rsidRPr="00F97D75">
        <w:rPr>
          <w:rFonts w:ascii="Segoe UI" w:hAnsi="Segoe UI" w:cs="Segoe UI"/>
          <w:bCs/>
          <w:iCs/>
        </w:rPr>
        <w:t xml:space="preserve"> da Amortização Extraordinária </w:t>
      </w:r>
      <w:r w:rsidRPr="00F97D75">
        <w:rPr>
          <w:rFonts w:ascii="Segoe UI" w:hAnsi="Segoe UI" w:cs="Segoe UI"/>
          <w:i/>
        </w:rPr>
        <w:t xml:space="preserve">Cash </w:t>
      </w:r>
      <w:proofErr w:type="spellStart"/>
      <w:r w:rsidRPr="00F97D75">
        <w:rPr>
          <w:rFonts w:ascii="Segoe UI" w:hAnsi="Segoe UI" w:cs="Segoe UI"/>
          <w:i/>
        </w:rPr>
        <w:t>Sweep</w:t>
      </w:r>
      <w:proofErr w:type="spellEnd"/>
      <w:r w:rsidRPr="00F97D75">
        <w:rPr>
          <w:rFonts w:ascii="Segoe UI" w:hAnsi="Segoe UI" w:cs="Segoe UI"/>
          <w:bCs/>
          <w:iCs/>
        </w:rPr>
        <w:t xml:space="preserve"> será </w:t>
      </w:r>
      <w:r w:rsidRPr="00F97D75">
        <w:rPr>
          <w:rFonts w:ascii="Segoe UI" w:hAnsi="Segoe UI" w:cs="Segoe UI"/>
        </w:rPr>
        <w:t xml:space="preserve">equivalente </w:t>
      </w:r>
      <w:r w:rsidRPr="00F97D75">
        <w:rPr>
          <w:rFonts w:ascii="Segoe UI" w:hAnsi="Segoe UI" w:cs="Segoe UI"/>
          <w:b/>
        </w:rPr>
        <w:t>(i)</w:t>
      </w:r>
      <w:r w:rsidRPr="00F97D75">
        <w:rPr>
          <w:rFonts w:ascii="Segoe UI" w:hAnsi="Segoe UI" w:cs="Segoe UI"/>
        </w:rPr>
        <w:t> ao percentual</w:t>
      </w:r>
      <w:r w:rsidRPr="00F97D75">
        <w:rPr>
          <w:rFonts w:ascii="Segoe UI" w:hAnsi="Segoe UI" w:cs="Segoe UI"/>
          <w:bCs/>
          <w:iCs/>
        </w:rPr>
        <w:t xml:space="preserve"> do Valor Nominal Unitário Atualizado</w:t>
      </w:r>
      <w:r w:rsidRPr="00F97D75">
        <w:rPr>
          <w:rFonts w:ascii="Segoe UI" w:hAnsi="Segoe UI" w:cs="Segoe UI"/>
        </w:rPr>
        <w:t xml:space="preserve"> ou do saldo do Valor Nominal Unitário Atualizado a ser amortizado, </w:t>
      </w:r>
      <w:r w:rsidRPr="00F97D75">
        <w:rPr>
          <w:rFonts w:ascii="Segoe UI" w:hAnsi="Segoe UI" w:cs="Segoe UI"/>
          <w:b/>
        </w:rPr>
        <w:t>(ii)</w:t>
      </w:r>
      <w:r w:rsidRPr="00F97D75">
        <w:rPr>
          <w:rFonts w:ascii="Segoe UI" w:hAnsi="Segoe UI" w:cs="Segoe UI"/>
        </w:rPr>
        <w:t> </w:t>
      </w:r>
      <w:r w:rsidRPr="00F97D75">
        <w:rPr>
          <w:rFonts w:ascii="Segoe UI" w:hAnsi="Segoe UI" w:cs="Segoe UI"/>
          <w:bCs/>
          <w:iCs/>
        </w:rPr>
        <w:t xml:space="preserve">da Remuneração, calculada </w:t>
      </w:r>
      <w:r w:rsidRPr="00F97D75">
        <w:rPr>
          <w:rFonts w:ascii="Segoe UI" w:hAnsi="Segoe UI" w:cs="Segoe UI"/>
          <w:bCs/>
          <w:i/>
          <w:iCs/>
        </w:rPr>
        <w:t>pro rata temporis</w:t>
      </w:r>
      <w:r w:rsidRPr="00F97D75">
        <w:rPr>
          <w:rFonts w:ascii="Segoe UI" w:hAnsi="Segoe UI" w:cs="Segoe UI"/>
        </w:rPr>
        <w:t>,</w:t>
      </w:r>
      <w:r w:rsidRPr="00F97D75">
        <w:rPr>
          <w:rFonts w:ascii="Segoe UI" w:hAnsi="Segoe UI" w:cs="Segoe UI"/>
          <w:bCs/>
          <w:iCs/>
        </w:rPr>
        <w:t xml:space="preserve"> desde a primeira Data </w:t>
      </w:r>
      <w:r w:rsidRPr="00F97D75">
        <w:rPr>
          <w:rFonts w:ascii="Segoe UI" w:hAnsi="Segoe UI" w:cs="Segoe UI"/>
        </w:rPr>
        <w:t>de</w:t>
      </w:r>
      <w:r w:rsidRPr="00F97D75">
        <w:rPr>
          <w:rFonts w:ascii="Segoe UI" w:hAnsi="Segoe UI" w:cs="Segoe UI"/>
          <w:bCs/>
          <w:iCs/>
        </w:rPr>
        <w:t xml:space="preserve"> Integralização</w:t>
      </w:r>
      <w:r w:rsidRPr="00F97D75">
        <w:rPr>
          <w:rFonts w:ascii="Segoe UI" w:hAnsi="Segoe UI" w:cs="Segoe UI"/>
        </w:rPr>
        <w:t>,</w:t>
      </w:r>
      <w:r w:rsidRPr="00F97D75">
        <w:rPr>
          <w:rFonts w:ascii="Segoe UI" w:hAnsi="Segoe UI" w:cs="Segoe UI"/>
          <w:bCs/>
          <w:iCs/>
        </w:rPr>
        <w:t xml:space="preserve"> ou a Data de Pagamento da Remuneração imediatamente anterior, conforme </w:t>
      </w:r>
      <w:r w:rsidRPr="00F97D75">
        <w:rPr>
          <w:rFonts w:ascii="Segoe UI" w:hAnsi="Segoe UI" w:cs="Segoe UI"/>
        </w:rPr>
        <w:t>aplicável</w:t>
      </w:r>
      <w:r w:rsidRPr="00F97D75">
        <w:rPr>
          <w:rFonts w:ascii="Segoe UI" w:hAnsi="Segoe UI" w:cs="Segoe UI"/>
          <w:bCs/>
          <w:iCs/>
        </w:rPr>
        <w:t xml:space="preserve">, até a data </w:t>
      </w:r>
      <w:r w:rsidRPr="00F97D75">
        <w:rPr>
          <w:rFonts w:ascii="Segoe UI" w:hAnsi="Segoe UI" w:cs="Segoe UI"/>
        </w:rPr>
        <w:t xml:space="preserve">da efetiva amortização, e </w:t>
      </w:r>
      <w:r w:rsidRPr="00F97D75">
        <w:rPr>
          <w:rFonts w:ascii="Segoe UI" w:hAnsi="Segoe UI" w:cs="Segoe UI"/>
          <w:b/>
        </w:rPr>
        <w:t>(iii</w:t>
      </w:r>
      <w:bookmarkStart w:id="50" w:name="_Ref69369912"/>
      <w:r w:rsidRPr="00F97D75">
        <w:rPr>
          <w:rFonts w:ascii="Segoe UI" w:hAnsi="Segoe UI" w:cs="Segoe UI"/>
          <w:b/>
        </w:rPr>
        <w:t>)</w:t>
      </w:r>
      <w:r w:rsidRPr="00F97D75">
        <w:rPr>
          <w:rFonts w:ascii="Segoe UI" w:hAnsi="Segoe UI" w:cs="Segoe UI"/>
        </w:rPr>
        <w:t> </w:t>
      </w:r>
      <w:r w:rsidRPr="00F97D75">
        <w:rPr>
          <w:rFonts w:ascii="Segoe UI" w:hAnsi="Segoe UI" w:cs="Segoe UI"/>
          <w:bCs/>
          <w:iCs/>
        </w:rPr>
        <w:t>dos Encargos Moratórios, se houver (“</w:t>
      </w:r>
      <w:r w:rsidRPr="00F97D75">
        <w:rPr>
          <w:rFonts w:ascii="Segoe UI" w:hAnsi="Segoe UI" w:cs="Segoe UI"/>
          <w:bCs/>
          <w:iCs/>
          <w:u w:val="single"/>
        </w:rPr>
        <w:t xml:space="preserve">Valor da Amortização Extraordinária </w:t>
      </w:r>
      <w:r w:rsidRPr="00F97D75">
        <w:rPr>
          <w:rFonts w:ascii="Segoe UI" w:hAnsi="Segoe UI" w:cs="Segoe UI"/>
          <w:bCs/>
          <w:i/>
          <w:iCs/>
          <w:u w:val="single"/>
        </w:rPr>
        <w:t xml:space="preserve">Cash </w:t>
      </w:r>
      <w:proofErr w:type="spellStart"/>
      <w:r w:rsidRPr="00F97D75">
        <w:rPr>
          <w:rFonts w:ascii="Segoe UI" w:hAnsi="Segoe UI" w:cs="Segoe UI"/>
          <w:bCs/>
          <w:i/>
          <w:iCs/>
          <w:u w:val="single"/>
        </w:rPr>
        <w:t>Sweep</w:t>
      </w:r>
      <w:proofErr w:type="spellEnd"/>
      <w:r w:rsidRPr="00F97D75">
        <w:rPr>
          <w:rFonts w:ascii="Segoe UI" w:hAnsi="Segoe UI" w:cs="Segoe UI"/>
          <w:bCs/>
          <w:iCs/>
        </w:rPr>
        <w:t>”).</w:t>
      </w:r>
      <w:bookmarkEnd w:id="50"/>
      <w:r w:rsidRPr="00F97D75">
        <w:rPr>
          <w:rFonts w:ascii="Segoe UI" w:hAnsi="Segoe UI" w:cs="Segoe UI"/>
          <w:bCs/>
          <w:iCs/>
        </w:rPr>
        <w:t xml:space="preserve"> O Valor da Amortização Extraordinária </w:t>
      </w:r>
      <w:r w:rsidRPr="00F97D75">
        <w:rPr>
          <w:rFonts w:ascii="Segoe UI" w:hAnsi="Segoe UI" w:cs="Segoe UI"/>
          <w:bCs/>
          <w:i/>
          <w:iCs/>
        </w:rPr>
        <w:t xml:space="preserve">Cash </w:t>
      </w:r>
      <w:proofErr w:type="spellStart"/>
      <w:r w:rsidRPr="00F97D75">
        <w:rPr>
          <w:rFonts w:ascii="Segoe UI" w:hAnsi="Segoe UI" w:cs="Segoe UI"/>
          <w:bCs/>
          <w:i/>
          <w:iCs/>
        </w:rPr>
        <w:t>Sweep</w:t>
      </w:r>
      <w:proofErr w:type="spellEnd"/>
      <w:r w:rsidRPr="00F97D75">
        <w:rPr>
          <w:rFonts w:ascii="Segoe UI" w:hAnsi="Segoe UI" w:cs="Segoe UI"/>
          <w:bCs/>
          <w:iCs/>
        </w:rPr>
        <w:t xml:space="preserve"> será limitado ao valor dos Recursos dos Empreendimentos e deverá observar o disposto na Escritura de Emissão.</w:t>
      </w:r>
    </w:p>
    <w:p w14:paraId="7253301C" w14:textId="77777777" w:rsidR="00213132" w:rsidRPr="00F97D75"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r w:rsidRPr="00F97D75">
        <w:rPr>
          <w:rFonts w:ascii="Segoe UI" w:hAnsi="Segoe UI" w:cs="Segoe UI"/>
          <w:b/>
        </w:rPr>
        <w:t>Amortização Extraordinária Obrigatória</w:t>
      </w:r>
      <w:r w:rsidRPr="00F97D75">
        <w:rPr>
          <w:rFonts w:ascii="Segoe UI" w:hAnsi="Segoe UI" w:cs="Segoe UI"/>
        </w:rPr>
        <w:t>: As Debêntures serão amortizadas extraordinariamente</w:t>
      </w:r>
      <w:bookmarkStart w:id="51" w:name="_Hlk48070868"/>
      <w:r w:rsidRPr="00F97D75">
        <w:rPr>
          <w:rFonts w:ascii="Segoe UI" w:hAnsi="Segoe UI" w:cs="Segoe UI"/>
        </w:rPr>
        <w:t>, limitado exclusivamente ao valor necessário para recomposição do Índice Mínimo de Cobertura, mas, em qualquer caso, a 98% (noventa e oito por cento) do saldo do Valor Nominal Unitário Atualizado (“</w:t>
      </w:r>
      <w:r w:rsidRPr="00F97D75">
        <w:rPr>
          <w:rFonts w:ascii="Segoe UI" w:hAnsi="Segoe UI" w:cs="Segoe UI"/>
          <w:u w:val="single"/>
        </w:rPr>
        <w:t>Amortização Extraordinária Obrigatória</w:t>
      </w:r>
      <w:r w:rsidRPr="00F97D75">
        <w:rPr>
          <w:rFonts w:ascii="Segoe UI" w:hAnsi="Segoe UI" w:cs="Segoe UI"/>
        </w:rPr>
        <w:t xml:space="preserve">”), e deverá abranger, proporcionalmente, todas as Debêntures, </w:t>
      </w:r>
      <w:bookmarkEnd w:id="51"/>
      <w:r w:rsidRPr="00F97D75">
        <w:rPr>
          <w:rFonts w:ascii="Segoe UI" w:hAnsi="Segoe UI" w:cs="Segoe UI"/>
        </w:rPr>
        <w:t>a qualquer momento, exclusivamente no caso de não atendimento do Índice Mínimo de Cobertura a níveis inferiores ao percentual definido na Escritura de Emissão (“</w:t>
      </w:r>
      <w:r w:rsidRPr="00F97D75">
        <w:rPr>
          <w:rFonts w:ascii="Segoe UI" w:hAnsi="Segoe UI" w:cs="Segoe UI"/>
          <w:u w:val="single"/>
        </w:rPr>
        <w:t xml:space="preserve">Evento de Amortização Extraordinária </w:t>
      </w:r>
      <w:r w:rsidRPr="00F97D75">
        <w:rPr>
          <w:rFonts w:ascii="Segoe UI" w:hAnsi="Segoe UI" w:cs="Segoe UI"/>
          <w:u w:val="single"/>
        </w:rPr>
        <w:lastRenderedPageBreak/>
        <w:t>Obrigatória</w:t>
      </w:r>
      <w:r w:rsidRPr="00F97D75">
        <w:rPr>
          <w:rFonts w:ascii="Segoe UI" w:hAnsi="Segoe UI" w:cs="Segoe UI"/>
        </w:rPr>
        <w:t xml:space="preserve">”). </w:t>
      </w:r>
      <w:bookmarkStart w:id="52" w:name="_Ref65029869"/>
      <w:r w:rsidRPr="00F97D75">
        <w:rPr>
          <w:rFonts w:ascii="Segoe UI" w:hAnsi="Segoe UI" w:cs="Segoe UI"/>
        </w:rPr>
        <w:t xml:space="preserve">O valor a ser pago à Debenturista no âmbito da Amortização Extraordinária Obrigatória será equivalente </w:t>
      </w:r>
      <w:r w:rsidRPr="00F97D75">
        <w:rPr>
          <w:rFonts w:ascii="Segoe UI" w:hAnsi="Segoe UI" w:cs="Segoe UI"/>
          <w:b/>
        </w:rPr>
        <w:t>(i)</w:t>
      </w:r>
      <w:r w:rsidRPr="00F97D75">
        <w:rPr>
          <w:rFonts w:ascii="Segoe UI" w:hAnsi="Segoe UI" w:cs="Segoe UI"/>
        </w:rPr>
        <w:t xml:space="preserve"> ao percentual do Valor Nominal Unitário Atualizado ou do saldo do Valor Nominal Unitário Atualizado a ser amortizado, acrescido da Remuneração, calculada </w:t>
      </w:r>
      <w:r w:rsidRPr="00F97D75">
        <w:rPr>
          <w:rFonts w:ascii="Segoe UI" w:hAnsi="Segoe UI" w:cs="Segoe UI"/>
          <w:i/>
        </w:rPr>
        <w:t>pro rata temporis</w:t>
      </w:r>
      <w:r w:rsidRPr="00F97D75">
        <w:rPr>
          <w:rFonts w:ascii="Segoe UI" w:hAnsi="Segoe UI" w:cs="Segoe UI"/>
        </w:rPr>
        <w:t xml:space="preserve">, desde a primeira Data de Integralização, ou a Data de Pagamento da Remuneração imediatamente anterior, conforme aplicável, até a data da efetiva amortização, observados os limites previstos na Escritura de Emissão; acrescido </w:t>
      </w:r>
      <w:r w:rsidRPr="00F97D75">
        <w:rPr>
          <w:rFonts w:ascii="Segoe UI" w:hAnsi="Segoe UI" w:cs="Segoe UI"/>
          <w:b/>
        </w:rPr>
        <w:t>(ii)</w:t>
      </w:r>
      <w:r w:rsidRPr="00F97D75">
        <w:rPr>
          <w:rFonts w:ascii="Segoe UI" w:hAnsi="Segoe UI" w:cs="Segoe UI"/>
        </w:rPr>
        <w:t> dos Encargos Moratórios.</w:t>
      </w:r>
      <w:bookmarkEnd w:id="52"/>
    </w:p>
    <w:p w14:paraId="7C698D9E" w14:textId="77777777" w:rsidR="00213132" w:rsidRPr="00F97D75"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bookmarkStart w:id="53" w:name="_Ref3748079"/>
      <w:bookmarkStart w:id="54" w:name="_Toc7790907"/>
      <w:bookmarkStart w:id="55" w:name="_Toc8171344"/>
      <w:bookmarkStart w:id="56" w:name="_Toc8697045"/>
      <w:bookmarkStart w:id="57" w:name="_Toc63859700"/>
      <w:bookmarkStart w:id="58" w:name="_Toc63964979"/>
      <w:bookmarkEnd w:id="45"/>
      <w:r w:rsidRPr="00F97D75">
        <w:rPr>
          <w:rStyle w:val="Ttulo3Char"/>
          <w:rFonts w:ascii="Segoe UI" w:hAnsi="Segoe UI" w:cs="Segoe UI"/>
          <w:b/>
          <w:color w:val="auto"/>
          <w:szCs w:val="22"/>
          <w:lang w:val="pt-BR"/>
        </w:rPr>
        <w:t>Encargos Moratórios</w:t>
      </w:r>
      <w:bookmarkEnd w:id="53"/>
      <w:bookmarkEnd w:id="54"/>
      <w:bookmarkEnd w:id="55"/>
      <w:bookmarkEnd w:id="56"/>
      <w:bookmarkEnd w:id="57"/>
      <w:bookmarkEnd w:id="58"/>
      <w:r w:rsidRPr="00F97D75">
        <w:rPr>
          <w:rFonts w:ascii="Segoe UI" w:hAnsi="Segoe UI" w:cs="Segoe UI"/>
          <w:b/>
          <w:color w:val="auto"/>
        </w:rPr>
        <w:t>:</w:t>
      </w:r>
      <w:r w:rsidRPr="00F97D75">
        <w:rPr>
          <w:rFonts w:ascii="Segoe UI" w:hAnsi="Segoe UI" w:cs="Segoe UI"/>
          <w:color w:val="auto"/>
        </w:rPr>
        <w:t xml:space="preserve"> </w:t>
      </w:r>
      <w:r w:rsidRPr="00F97D75">
        <w:rPr>
          <w:rFonts w:ascii="Segoe UI" w:hAnsi="Segoe UI" w:cs="Segoe UI"/>
        </w:rPr>
        <w:t xml:space="preserve">Ocorrendo impontualidade no </w:t>
      </w:r>
      <w:bookmarkStart w:id="59" w:name="_Hlk64550328"/>
      <w:r w:rsidRPr="00F97D75">
        <w:rPr>
          <w:rFonts w:ascii="Segoe UI" w:hAnsi="Segoe UI" w:cs="Segoe UI"/>
        </w:rPr>
        <w:t>pagamento de quaisquer obrigações pecuniárias relativas às Debêntures nos termos da Escritura de Emissão</w:t>
      </w:r>
      <w:bookmarkEnd w:id="59"/>
      <w:r w:rsidRPr="00F97D75">
        <w:rPr>
          <w:rFonts w:ascii="Segoe UI" w:hAnsi="Segoe UI" w:cs="Segoe UI"/>
        </w:rPr>
        <w:t xml:space="preserve">, adicionalmente ao pagamento da Atualização Monetária e da Remuneração, </w:t>
      </w:r>
      <w:bookmarkStart w:id="60" w:name="_Hlk64550357"/>
      <w:r w:rsidRPr="00F97D75">
        <w:rPr>
          <w:rFonts w:ascii="Segoe UI" w:hAnsi="Segoe UI" w:cs="Segoe UI"/>
        </w:rPr>
        <w:t xml:space="preserve">calculada </w:t>
      </w:r>
      <w:r w:rsidRPr="00F97D75">
        <w:rPr>
          <w:rFonts w:ascii="Segoe UI" w:hAnsi="Segoe UI" w:cs="Segoe UI"/>
          <w:i/>
        </w:rPr>
        <w:t>pro rata temporis</w:t>
      </w:r>
      <w:r w:rsidRPr="00F97D75">
        <w:rPr>
          <w:rFonts w:ascii="Segoe UI" w:hAnsi="Segoe UI" w:cs="Segoe UI"/>
        </w:rPr>
        <w:t xml:space="preserve"> a partir da primeira Data de Integralização ou da Data de Pagamento de Remuneração imediatamente anterior, conforme o caso</w:t>
      </w:r>
      <w:bookmarkEnd w:id="60"/>
      <w:r w:rsidRPr="00F97D75">
        <w:rPr>
          <w:rFonts w:ascii="Segoe UI" w:hAnsi="Segoe UI" w:cs="Segoe UI"/>
        </w:rPr>
        <w:t xml:space="preserve">, sobre todos e quaisquer valores em atraso, incidirão, independentemente de aviso, notificação ou interpelação judicial ou extrajudicial </w:t>
      </w:r>
      <w:bookmarkStart w:id="61" w:name="_Hlk64550395"/>
      <w:r w:rsidRPr="00F97D75">
        <w:rPr>
          <w:rFonts w:ascii="Segoe UI" w:hAnsi="Segoe UI" w:cs="Segoe UI"/>
          <w:b/>
        </w:rPr>
        <w:t>(i)</w:t>
      </w:r>
      <w:r w:rsidRPr="00F97D75">
        <w:rPr>
          <w:rFonts w:ascii="Segoe UI" w:hAnsi="Segoe UI" w:cs="Segoe UI"/>
        </w:rPr>
        <w:t xml:space="preserve"> juros de mora de 1% (um por cento) ao mês, calculados </w:t>
      </w:r>
      <w:r w:rsidRPr="00F97D75">
        <w:rPr>
          <w:rFonts w:ascii="Segoe UI" w:hAnsi="Segoe UI" w:cs="Segoe UI"/>
          <w:i/>
        </w:rPr>
        <w:t>pro rata die</w:t>
      </w:r>
      <w:r w:rsidRPr="00F97D75">
        <w:rPr>
          <w:rFonts w:ascii="Segoe UI" w:hAnsi="Segoe UI" w:cs="Segoe UI"/>
        </w:rPr>
        <w:t xml:space="preserve">, desde a data de inadimplemento até a data do efetivo pagamento; </w:t>
      </w:r>
      <w:r w:rsidRPr="00F97D75">
        <w:rPr>
          <w:rFonts w:ascii="Segoe UI" w:hAnsi="Segoe UI" w:cs="Segoe UI"/>
          <w:b/>
        </w:rPr>
        <w:t>(ii)</w:t>
      </w:r>
      <w:r w:rsidRPr="00F97D75">
        <w:rPr>
          <w:rFonts w:ascii="Segoe UI" w:hAnsi="Segoe UI" w:cs="Segoe UI"/>
        </w:rPr>
        <w:t xml:space="preserve"> multa não compensatória de 2% (dois por cento); e </w:t>
      </w:r>
      <w:r w:rsidRPr="00F97D75">
        <w:rPr>
          <w:rFonts w:ascii="Segoe UI" w:hAnsi="Segoe UI" w:cs="Segoe UI"/>
          <w:b/>
        </w:rPr>
        <w:t>(iii)</w:t>
      </w:r>
      <w:r w:rsidRPr="00F97D75">
        <w:rPr>
          <w:rFonts w:ascii="Segoe UI" w:hAnsi="Segoe UI" w:cs="Segoe UI"/>
        </w:rPr>
        <w:t> atualização monetária pela variação acumulada do IPCA/IBGE (“</w:t>
      </w:r>
      <w:r w:rsidRPr="00F97D75">
        <w:rPr>
          <w:rFonts w:ascii="Segoe UI" w:hAnsi="Segoe UI" w:cs="Segoe UI"/>
          <w:u w:val="single"/>
        </w:rPr>
        <w:t>Encargos Moratórios</w:t>
      </w:r>
      <w:bookmarkEnd w:id="61"/>
      <w:r w:rsidRPr="00F97D75">
        <w:rPr>
          <w:rFonts w:ascii="Segoe UI" w:hAnsi="Segoe UI" w:cs="Segoe UI"/>
        </w:rPr>
        <w:t>”).</w:t>
      </w:r>
    </w:p>
    <w:p w14:paraId="786AD284" w14:textId="77777777" w:rsidR="004512CC" w:rsidRPr="00F97D75" w:rsidRDefault="00213132" w:rsidP="00C4010C">
      <w:pPr>
        <w:numPr>
          <w:ilvl w:val="0"/>
          <w:numId w:val="67"/>
        </w:numPr>
        <w:autoSpaceDE w:val="0"/>
        <w:autoSpaceDN w:val="0"/>
        <w:spacing w:after="240" w:line="320" w:lineRule="atLeast"/>
        <w:ind w:left="1134" w:hanging="1134"/>
        <w:jc w:val="both"/>
        <w:rPr>
          <w:rFonts w:ascii="Segoe UI" w:hAnsi="Segoe UI" w:cs="Segoe UI"/>
          <w:color w:val="auto"/>
        </w:rPr>
      </w:pPr>
      <w:r w:rsidRPr="00F97D75">
        <w:rPr>
          <w:rFonts w:ascii="Segoe UI" w:hAnsi="Segoe UI" w:cs="Segoe UI"/>
          <w:b/>
          <w:color w:val="auto"/>
        </w:rPr>
        <w:t>Local de Pagamento</w:t>
      </w:r>
      <w:r w:rsidRPr="00F97D75">
        <w:rPr>
          <w:rFonts w:ascii="Segoe UI" w:hAnsi="Segoe UI" w:cs="Segoe UI"/>
          <w:color w:val="auto"/>
        </w:rPr>
        <w:t xml:space="preserve">: </w:t>
      </w:r>
      <w:bookmarkStart w:id="62" w:name="_Hlk23678134"/>
      <w:r w:rsidRPr="00F97D75">
        <w:rPr>
          <w:rFonts w:ascii="Segoe UI" w:hAnsi="Segoe UI" w:cs="Segoe UI"/>
          <w:color w:val="auto"/>
        </w:rPr>
        <w:t>Os pagamentos referentes às Debêntures e a quaisquer outros valores eventualmente devidos pela Emissora nos termos da Escritura de Emissão serão efetuados pela Emissora mediante depósito eletrônico na</w:t>
      </w:r>
      <w:r w:rsidRPr="00F97D75">
        <w:rPr>
          <w:rFonts w:ascii="Segoe UI" w:hAnsi="Segoe UI" w:cs="Segoe UI"/>
        </w:rPr>
        <w:t xml:space="preserve"> Conta Centralizadora,</w:t>
      </w:r>
      <w:r w:rsidRPr="00F97D75">
        <w:rPr>
          <w:rFonts w:ascii="Segoe UI" w:hAnsi="Segoe UI" w:cs="Segoe UI"/>
          <w:color w:val="auto"/>
        </w:rPr>
        <w:t xml:space="preserve"> do respectivo dia do pagamento</w:t>
      </w:r>
      <w:bookmarkEnd w:id="62"/>
      <w:r w:rsidRPr="00F97D75">
        <w:rPr>
          <w:rFonts w:ascii="Segoe UI" w:hAnsi="Segoe UI" w:cs="Segoe UI"/>
          <w:color w:val="auto"/>
        </w:rPr>
        <w:t>.</w:t>
      </w:r>
      <w:r w:rsidRPr="00F97D75" w:rsidDel="00213132">
        <w:rPr>
          <w:rFonts w:ascii="Segoe UI" w:hAnsi="Segoe UI" w:cs="Segoe UI"/>
        </w:rPr>
        <w:t xml:space="preserve"> </w:t>
      </w:r>
    </w:p>
    <w:p w14:paraId="351B165A" w14:textId="77777777" w:rsidR="00122E34" w:rsidRPr="00F97D75" w:rsidRDefault="00D60EBB" w:rsidP="003554D8">
      <w:pPr>
        <w:spacing w:after="240" w:line="320" w:lineRule="atLeast"/>
        <w:jc w:val="both"/>
        <w:rPr>
          <w:rFonts w:ascii="Segoe UI" w:hAnsi="Segoe UI" w:cs="Segoe UI"/>
        </w:rPr>
      </w:pPr>
      <w:r w:rsidRPr="00F97D75">
        <w:rPr>
          <w:rFonts w:ascii="Segoe UI" w:hAnsi="Segoe UI" w:cs="Segoe UI"/>
        </w:rPr>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14:paraId="6B355309" w14:textId="77777777" w:rsidR="007D48DC" w:rsidRPr="00F97D75" w:rsidRDefault="00D60EBB" w:rsidP="007D48DC">
      <w:pPr>
        <w:spacing w:after="240" w:line="320" w:lineRule="atLeast"/>
        <w:jc w:val="both"/>
        <w:rPr>
          <w:rFonts w:ascii="Segoe UI" w:hAnsi="Segoe UI" w:cs="Segoe UI"/>
        </w:rPr>
      </w:pPr>
      <w:r w:rsidRPr="00F97D75">
        <w:rPr>
          <w:rFonts w:ascii="Segoe UI" w:hAnsi="Segoe UI" w:cs="Segoe UI"/>
        </w:rPr>
        <w:t>As demais características das Obrigações Garantidas estão descritas na Escritura de Emissão. A descrição ora oferecida visa meramente atender critérios legais e não restringe de qualquer forma os direitos dos Debenturistas.</w:t>
      </w:r>
    </w:p>
    <w:p w14:paraId="77BF6006" w14:textId="77777777" w:rsidR="007D48DC" w:rsidRPr="00F97D75" w:rsidRDefault="007D48DC" w:rsidP="003554D8">
      <w:pPr>
        <w:spacing w:after="240" w:line="320" w:lineRule="atLeast"/>
        <w:jc w:val="both"/>
        <w:rPr>
          <w:rFonts w:ascii="Segoe UI" w:eastAsia="SimSun" w:hAnsi="Segoe UI" w:cs="Segoe UI"/>
          <w:b/>
          <w:bCs/>
          <w:iCs/>
          <w:u w:val="single"/>
          <w:lang w:eastAsia="x-none"/>
        </w:rPr>
      </w:pPr>
    </w:p>
    <w:bookmarkEnd w:id="0"/>
    <w:bookmarkEnd w:id="1"/>
    <w:p w14:paraId="03D3CBC8" w14:textId="27034D0C" w:rsidR="003275AD" w:rsidRPr="00F97D75" w:rsidRDefault="003275AD" w:rsidP="003554D8">
      <w:pPr>
        <w:spacing w:after="240" w:line="320" w:lineRule="atLeast"/>
        <w:rPr>
          <w:rFonts w:ascii="Segoe UI" w:eastAsia="SimSun" w:hAnsi="Segoe UI" w:cs="Segoe UI"/>
          <w:b/>
          <w:color w:val="auto"/>
        </w:rPr>
      </w:pPr>
    </w:p>
    <w:sectPr w:rsidR="003275AD" w:rsidRPr="00F97D75" w:rsidSect="00475E9F">
      <w:headerReference w:type="default" r:id="rId9"/>
      <w:footerReference w:type="default" r:id="rId10"/>
      <w:headerReference w:type="first" r:id="rId11"/>
      <w:type w:val="continuous"/>
      <w:pgSz w:w="11906" w:h="16838" w:code="9"/>
      <w:pgMar w:top="156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98D10" w14:textId="77777777" w:rsidR="00932951" w:rsidRDefault="00932951">
      <w:r>
        <w:separator/>
      </w:r>
    </w:p>
  </w:endnote>
  <w:endnote w:type="continuationSeparator" w:id="0">
    <w:p w14:paraId="05D9A0F8" w14:textId="77777777" w:rsidR="00932951" w:rsidRDefault="00932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Times New Roman"/>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Frutiger Light">
    <w:altName w:val="Segoe Print"/>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3AC4" w14:textId="77777777" w:rsidR="005322EB" w:rsidRPr="005734BD" w:rsidRDefault="005322EB" w:rsidP="00E140E7">
    <w:pPr>
      <w:pStyle w:val="Rodap"/>
      <w:jc w:val="right"/>
      <w:rPr>
        <w:rFonts w:ascii="Segoe UI" w:hAnsi="Segoe UI" w:cs="Segoe UI"/>
        <w:sz w:val="16"/>
        <w:szCs w:val="16"/>
      </w:rPr>
    </w:pPr>
    <w:r w:rsidRPr="005734BD">
      <w:rPr>
        <w:rFonts w:ascii="Segoe UI" w:hAnsi="Segoe UI" w:cs="Segoe UI"/>
        <w:sz w:val="16"/>
        <w:szCs w:val="16"/>
      </w:rPr>
      <w:fldChar w:fldCharType="begin"/>
    </w:r>
    <w:r w:rsidRPr="005734BD">
      <w:rPr>
        <w:rFonts w:ascii="Segoe UI" w:hAnsi="Segoe UI" w:cs="Segoe UI"/>
        <w:sz w:val="16"/>
        <w:szCs w:val="16"/>
      </w:rPr>
      <w:instrText>PAGE   \* MERGEFORMAT</w:instrText>
    </w:r>
    <w:r w:rsidRPr="005734BD">
      <w:rPr>
        <w:rFonts w:ascii="Segoe UI" w:hAnsi="Segoe UI" w:cs="Segoe UI"/>
        <w:sz w:val="16"/>
        <w:szCs w:val="16"/>
      </w:rPr>
      <w:fldChar w:fldCharType="separate"/>
    </w:r>
    <w:r w:rsidRPr="005734BD">
      <w:rPr>
        <w:rFonts w:ascii="Segoe UI" w:hAnsi="Segoe UI" w:cs="Segoe UI"/>
        <w:noProof/>
        <w:sz w:val="16"/>
        <w:szCs w:val="16"/>
      </w:rPr>
      <w:t>75</w:t>
    </w:r>
    <w:r w:rsidRPr="005734BD">
      <w:rPr>
        <w:rFonts w:ascii="Segoe UI" w:hAnsi="Segoe UI" w:cs="Segoe UI"/>
        <w:sz w:val="16"/>
        <w:szCs w:val="16"/>
      </w:rPr>
      <w:fldChar w:fldCharType="end"/>
    </w:r>
  </w:p>
  <w:p w14:paraId="207856A9" w14:textId="77777777" w:rsidR="005322EB" w:rsidRDefault="005322EB" w:rsidP="00C97710">
    <w:pPr>
      <w:pStyle w:val="Rodap"/>
      <w:rPr>
        <w:rFonts w:ascii="Tahoma" w:hAnsi="Tahoma" w:cs="Tahoma"/>
        <w:color w:val="FFFFFF" w:themeColor="background1"/>
        <w:sz w:val="12"/>
        <w:lang w:val="pt-BR"/>
      </w:rPr>
    </w:pPr>
  </w:p>
  <w:p w14:paraId="43A1429F" w14:textId="4E81D5BD" w:rsidR="005322EB" w:rsidRPr="00C97710" w:rsidRDefault="005322EB" w:rsidP="00C97710">
    <w:pPr>
      <w:pStyle w:val="Rodap"/>
      <w:rPr>
        <w:rFonts w:ascii="Tahoma" w:hAnsi="Tahoma" w:cs="Tahoma"/>
        <w:color w:val="FFFFFF" w:themeColor="background1"/>
        <w:sz w:val="12"/>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B39F8" w14:textId="77777777" w:rsidR="00932951" w:rsidRDefault="00932951">
      <w:r>
        <w:separator/>
      </w:r>
    </w:p>
  </w:footnote>
  <w:footnote w:type="continuationSeparator" w:id="0">
    <w:p w14:paraId="2E919CB2" w14:textId="77777777" w:rsidR="00932951" w:rsidRDefault="00932951">
      <w:r>
        <w:continuationSeparator/>
      </w:r>
    </w:p>
  </w:footnote>
  <w:footnote w:type="continuationNotice" w:id="1">
    <w:p w14:paraId="49D11CB1" w14:textId="77777777" w:rsidR="00932951" w:rsidRDefault="009329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61F70" w14:textId="59757194" w:rsidR="001C3EC4" w:rsidRPr="001C3EC4" w:rsidRDefault="001C3EC4" w:rsidP="001C3EC4">
    <w:pPr>
      <w:pStyle w:val="Cabealho"/>
      <w:jc w:val="right"/>
    </w:pPr>
    <w:r w:rsidRPr="001C3EC4">
      <w:rPr>
        <w:rFonts w:ascii="Segoe UI" w:hAnsi="Segoe UI" w:cs="Segoe UI"/>
        <w:b/>
        <w:iCs/>
        <w:szCs w:val="20"/>
      </w:rPr>
      <w:t>[Minuta Mattos Filho: 16/02/2023]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CDA3E" w14:textId="6479D5CB" w:rsidR="005322EB" w:rsidRPr="000B2F13" w:rsidRDefault="001C3EC4" w:rsidP="00A83705">
    <w:pPr>
      <w:pStyle w:val="Cabealho"/>
      <w:jc w:val="right"/>
      <w:rPr>
        <w:rFonts w:ascii="Tahoma" w:hAnsi="Tahoma" w:cs="Tahoma"/>
        <w:b/>
      </w:rPr>
    </w:pPr>
    <w:r>
      <w:rPr>
        <w:rFonts w:ascii="Segoe UI" w:hAnsi="Segoe UI" w:cs="Segoe UI"/>
        <w:b/>
        <w:iCs/>
        <w:szCs w:val="20"/>
      </w:rPr>
      <w:t>[Minuta Mattos Filho: 16/02/2023]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85ACAA6C">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8920F968">
      <w:start w:val="1"/>
      <w:numFmt w:val="lowerLetter"/>
      <w:lvlText w:val="%2."/>
      <w:lvlJc w:val="left"/>
      <w:pPr>
        <w:tabs>
          <w:tab w:val="num" w:pos="1440"/>
        </w:tabs>
        <w:ind w:left="1440" w:hanging="360"/>
      </w:pPr>
      <w:rPr>
        <w:rFonts w:cs="Times New Roman"/>
        <w:spacing w:val="0"/>
      </w:rPr>
    </w:lvl>
    <w:lvl w:ilvl="2" w:tplc="928800FA">
      <w:start w:val="1"/>
      <w:numFmt w:val="lowerRoman"/>
      <w:lvlText w:val="%3."/>
      <w:lvlJc w:val="right"/>
      <w:pPr>
        <w:tabs>
          <w:tab w:val="num" w:pos="2160"/>
        </w:tabs>
        <w:ind w:left="2160" w:hanging="180"/>
      </w:pPr>
      <w:rPr>
        <w:rFonts w:cs="Times New Roman"/>
        <w:spacing w:val="0"/>
      </w:rPr>
    </w:lvl>
    <w:lvl w:ilvl="3" w:tplc="E3ACD10E">
      <w:start w:val="1"/>
      <w:numFmt w:val="decimal"/>
      <w:lvlText w:val="%4."/>
      <w:lvlJc w:val="left"/>
      <w:pPr>
        <w:tabs>
          <w:tab w:val="num" w:pos="2880"/>
        </w:tabs>
        <w:ind w:left="2880" w:hanging="360"/>
      </w:pPr>
      <w:rPr>
        <w:rFonts w:cs="Times New Roman"/>
        <w:spacing w:val="0"/>
      </w:rPr>
    </w:lvl>
    <w:lvl w:ilvl="4" w:tplc="7E2A769E">
      <w:start w:val="1"/>
      <w:numFmt w:val="lowerLetter"/>
      <w:lvlText w:val="%5."/>
      <w:lvlJc w:val="left"/>
      <w:pPr>
        <w:tabs>
          <w:tab w:val="num" w:pos="3600"/>
        </w:tabs>
        <w:ind w:left="3600" w:hanging="360"/>
      </w:pPr>
      <w:rPr>
        <w:rFonts w:cs="Times New Roman"/>
        <w:spacing w:val="0"/>
      </w:rPr>
    </w:lvl>
    <w:lvl w:ilvl="5" w:tplc="0FB276FE">
      <w:start w:val="1"/>
      <w:numFmt w:val="lowerRoman"/>
      <w:lvlText w:val="%6."/>
      <w:lvlJc w:val="right"/>
      <w:pPr>
        <w:tabs>
          <w:tab w:val="num" w:pos="4320"/>
        </w:tabs>
        <w:ind w:left="4320" w:hanging="180"/>
      </w:pPr>
      <w:rPr>
        <w:rFonts w:cs="Times New Roman"/>
        <w:spacing w:val="0"/>
      </w:rPr>
    </w:lvl>
    <w:lvl w:ilvl="6" w:tplc="5492D454">
      <w:start w:val="1"/>
      <w:numFmt w:val="decimal"/>
      <w:lvlText w:val="%7."/>
      <w:lvlJc w:val="left"/>
      <w:pPr>
        <w:tabs>
          <w:tab w:val="num" w:pos="5040"/>
        </w:tabs>
        <w:ind w:left="5040" w:hanging="360"/>
      </w:pPr>
      <w:rPr>
        <w:rFonts w:cs="Times New Roman"/>
        <w:spacing w:val="0"/>
      </w:rPr>
    </w:lvl>
    <w:lvl w:ilvl="7" w:tplc="500EB272">
      <w:start w:val="1"/>
      <w:numFmt w:val="lowerLetter"/>
      <w:lvlText w:val="%8."/>
      <w:lvlJc w:val="left"/>
      <w:pPr>
        <w:tabs>
          <w:tab w:val="num" w:pos="5760"/>
        </w:tabs>
        <w:ind w:left="5760" w:hanging="360"/>
      </w:pPr>
      <w:rPr>
        <w:rFonts w:cs="Times New Roman"/>
        <w:spacing w:val="0"/>
      </w:rPr>
    </w:lvl>
    <w:lvl w:ilvl="8" w:tplc="4664FF46">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2EC0F72"/>
    <w:multiLevelType w:val="hybridMultilevel"/>
    <w:tmpl w:val="26EEF93E"/>
    <w:lvl w:ilvl="0" w:tplc="C6FE98B0">
      <w:start w:val="1"/>
      <w:numFmt w:val="lowerRoman"/>
      <w:lvlText w:val="(%1)"/>
      <w:lvlJc w:val="left"/>
      <w:pPr>
        <w:ind w:left="1428" w:hanging="360"/>
      </w:pPr>
      <w:rPr>
        <w:rFonts w:hint="default"/>
        <w:b/>
      </w:rPr>
    </w:lvl>
    <w:lvl w:ilvl="1" w:tplc="179C129A">
      <w:start w:val="1"/>
      <w:numFmt w:val="lowerLetter"/>
      <w:lvlText w:val="(%2)"/>
      <w:lvlJc w:val="left"/>
      <w:pPr>
        <w:ind w:left="2508" w:hanging="720"/>
      </w:pPr>
      <w:rPr>
        <w:rFonts w:hint="default"/>
        <w:b/>
      </w:rPr>
    </w:lvl>
    <w:lvl w:ilvl="2" w:tplc="24B69CF2">
      <w:start w:val="1"/>
      <w:numFmt w:val="lowerRoman"/>
      <w:lvlText w:val="%3."/>
      <w:lvlJc w:val="right"/>
      <w:pPr>
        <w:ind w:left="2868" w:hanging="180"/>
      </w:pPr>
    </w:lvl>
    <w:lvl w:ilvl="3" w:tplc="768EA116" w:tentative="1">
      <w:start w:val="1"/>
      <w:numFmt w:val="decimal"/>
      <w:lvlText w:val="%4."/>
      <w:lvlJc w:val="left"/>
      <w:pPr>
        <w:ind w:left="3588" w:hanging="360"/>
      </w:pPr>
    </w:lvl>
    <w:lvl w:ilvl="4" w:tplc="569E77FE" w:tentative="1">
      <w:start w:val="1"/>
      <w:numFmt w:val="lowerLetter"/>
      <w:lvlText w:val="%5."/>
      <w:lvlJc w:val="left"/>
      <w:pPr>
        <w:ind w:left="4308" w:hanging="360"/>
      </w:pPr>
    </w:lvl>
    <w:lvl w:ilvl="5" w:tplc="F1E0E178" w:tentative="1">
      <w:start w:val="1"/>
      <w:numFmt w:val="lowerRoman"/>
      <w:lvlText w:val="%6."/>
      <w:lvlJc w:val="right"/>
      <w:pPr>
        <w:ind w:left="5028" w:hanging="180"/>
      </w:pPr>
    </w:lvl>
    <w:lvl w:ilvl="6" w:tplc="3A263D48" w:tentative="1">
      <w:start w:val="1"/>
      <w:numFmt w:val="decimal"/>
      <w:lvlText w:val="%7."/>
      <w:lvlJc w:val="left"/>
      <w:pPr>
        <w:ind w:left="5748" w:hanging="360"/>
      </w:pPr>
    </w:lvl>
    <w:lvl w:ilvl="7" w:tplc="70F6116E" w:tentative="1">
      <w:start w:val="1"/>
      <w:numFmt w:val="lowerLetter"/>
      <w:lvlText w:val="%8."/>
      <w:lvlJc w:val="left"/>
      <w:pPr>
        <w:ind w:left="6468" w:hanging="360"/>
      </w:pPr>
    </w:lvl>
    <w:lvl w:ilvl="8" w:tplc="F600EB84" w:tentative="1">
      <w:start w:val="1"/>
      <w:numFmt w:val="lowerRoman"/>
      <w:lvlText w:val="%9."/>
      <w:lvlJc w:val="right"/>
      <w:pPr>
        <w:ind w:left="7188" w:hanging="180"/>
      </w:pPr>
    </w:lvl>
  </w:abstractNum>
  <w:abstractNum w:abstractNumId="11" w15:restartNumberingAfterBreak="0">
    <w:nsid w:val="132F1A44"/>
    <w:multiLevelType w:val="hybridMultilevel"/>
    <w:tmpl w:val="08307744"/>
    <w:lvl w:ilvl="0" w:tplc="74546024">
      <w:start w:val="1"/>
      <w:numFmt w:val="lowerRoman"/>
      <w:lvlText w:val="(%1)"/>
      <w:lvlJc w:val="left"/>
      <w:pPr>
        <w:ind w:left="1080" w:hanging="720"/>
      </w:pPr>
      <w:rPr>
        <w:rFonts w:hint="default"/>
        <w:b/>
      </w:rPr>
    </w:lvl>
    <w:lvl w:ilvl="1" w:tplc="BC00C11E" w:tentative="1">
      <w:start w:val="1"/>
      <w:numFmt w:val="lowerLetter"/>
      <w:lvlText w:val="%2."/>
      <w:lvlJc w:val="left"/>
      <w:pPr>
        <w:ind w:left="1440" w:hanging="360"/>
      </w:pPr>
    </w:lvl>
    <w:lvl w:ilvl="2" w:tplc="441442FE" w:tentative="1">
      <w:start w:val="1"/>
      <w:numFmt w:val="lowerRoman"/>
      <w:lvlText w:val="%3."/>
      <w:lvlJc w:val="right"/>
      <w:pPr>
        <w:ind w:left="2160" w:hanging="180"/>
      </w:pPr>
    </w:lvl>
    <w:lvl w:ilvl="3" w:tplc="9F58A470" w:tentative="1">
      <w:start w:val="1"/>
      <w:numFmt w:val="decimal"/>
      <w:lvlText w:val="%4."/>
      <w:lvlJc w:val="left"/>
      <w:pPr>
        <w:ind w:left="2880" w:hanging="360"/>
      </w:pPr>
    </w:lvl>
    <w:lvl w:ilvl="4" w:tplc="E08A9E1E" w:tentative="1">
      <w:start w:val="1"/>
      <w:numFmt w:val="lowerLetter"/>
      <w:lvlText w:val="%5."/>
      <w:lvlJc w:val="left"/>
      <w:pPr>
        <w:ind w:left="3600" w:hanging="360"/>
      </w:pPr>
    </w:lvl>
    <w:lvl w:ilvl="5" w:tplc="968AD5E8" w:tentative="1">
      <w:start w:val="1"/>
      <w:numFmt w:val="lowerRoman"/>
      <w:lvlText w:val="%6."/>
      <w:lvlJc w:val="right"/>
      <w:pPr>
        <w:ind w:left="4320" w:hanging="180"/>
      </w:pPr>
    </w:lvl>
    <w:lvl w:ilvl="6" w:tplc="D5E0805C" w:tentative="1">
      <w:start w:val="1"/>
      <w:numFmt w:val="decimal"/>
      <w:lvlText w:val="%7."/>
      <w:lvlJc w:val="left"/>
      <w:pPr>
        <w:ind w:left="5040" w:hanging="360"/>
      </w:pPr>
    </w:lvl>
    <w:lvl w:ilvl="7" w:tplc="DFD6CF30" w:tentative="1">
      <w:start w:val="1"/>
      <w:numFmt w:val="lowerLetter"/>
      <w:lvlText w:val="%8."/>
      <w:lvlJc w:val="left"/>
      <w:pPr>
        <w:ind w:left="5760" w:hanging="360"/>
      </w:pPr>
    </w:lvl>
    <w:lvl w:ilvl="8" w:tplc="EC4498E2" w:tentative="1">
      <w:start w:val="1"/>
      <w:numFmt w:val="lowerRoman"/>
      <w:lvlText w:val="%9."/>
      <w:lvlJc w:val="right"/>
      <w:pPr>
        <w:ind w:left="6480" w:hanging="180"/>
      </w:pPr>
    </w:lvl>
  </w:abstractNum>
  <w:abstractNum w:abstractNumId="12" w15:restartNumberingAfterBreak="0">
    <w:nsid w:val="142806C5"/>
    <w:multiLevelType w:val="hybridMultilevel"/>
    <w:tmpl w:val="077C6F4C"/>
    <w:lvl w:ilvl="0" w:tplc="55A65AA6">
      <w:start w:val="1"/>
      <w:numFmt w:val="upperRoman"/>
      <w:lvlText w:val="%1."/>
      <w:lvlJc w:val="left"/>
      <w:pPr>
        <w:ind w:left="1080" w:hanging="720"/>
      </w:pPr>
      <w:rPr>
        <w:rFonts w:hint="default"/>
        <w:color w:val="000000"/>
      </w:rPr>
    </w:lvl>
    <w:lvl w:ilvl="1" w:tplc="14CAE214" w:tentative="1">
      <w:start w:val="1"/>
      <w:numFmt w:val="lowerLetter"/>
      <w:lvlText w:val="%2."/>
      <w:lvlJc w:val="left"/>
      <w:pPr>
        <w:ind w:left="1440" w:hanging="360"/>
      </w:pPr>
    </w:lvl>
    <w:lvl w:ilvl="2" w:tplc="D7CA069E" w:tentative="1">
      <w:start w:val="1"/>
      <w:numFmt w:val="lowerRoman"/>
      <w:lvlText w:val="%3."/>
      <w:lvlJc w:val="right"/>
      <w:pPr>
        <w:ind w:left="2160" w:hanging="180"/>
      </w:pPr>
    </w:lvl>
    <w:lvl w:ilvl="3" w:tplc="38A8F650" w:tentative="1">
      <w:start w:val="1"/>
      <w:numFmt w:val="decimal"/>
      <w:lvlText w:val="%4."/>
      <w:lvlJc w:val="left"/>
      <w:pPr>
        <w:ind w:left="2880" w:hanging="360"/>
      </w:pPr>
    </w:lvl>
    <w:lvl w:ilvl="4" w:tplc="F830E6C2" w:tentative="1">
      <w:start w:val="1"/>
      <w:numFmt w:val="lowerLetter"/>
      <w:lvlText w:val="%5."/>
      <w:lvlJc w:val="left"/>
      <w:pPr>
        <w:ind w:left="3600" w:hanging="360"/>
      </w:pPr>
    </w:lvl>
    <w:lvl w:ilvl="5" w:tplc="5A3C2360" w:tentative="1">
      <w:start w:val="1"/>
      <w:numFmt w:val="lowerRoman"/>
      <w:lvlText w:val="%6."/>
      <w:lvlJc w:val="right"/>
      <w:pPr>
        <w:ind w:left="4320" w:hanging="180"/>
      </w:pPr>
    </w:lvl>
    <w:lvl w:ilvl="6" w:tplc="63B23E6C" w:tentative="1">
      <w:start w:val="1"/>
      <w:numFmt w:val="decimal"/>
      <w:lvlText w:val="%7."/>
      <w:lvlJc w:val="left"/>
      <w:pPr>
        <w:ind w:left="5040" w:hanging="360"/>
      </w:pPr>
    </w:lvl>
    <w:lvl w:ilvl="7" w:tplc="1666B096" w:tentative="1">
      <w:start w:val="1"/>
      <w:numFmt w:val="lowerLetter"/>
      <w:lvlText w:val="%8."/>
      <w:lvlJc w:val="left"/>
      <w:pPr>
        <w:ind w:left="5760" w:hanging="360"/>
      </w:pPr>
    </w:lvl>
    <w:lvl w:ilvl="8" w:tplc="F86629B6" w:tentative="1">
      <w:start w:val="1"/>
      <w:numFmt w:val="lowerRoman"/>
      <w:lvlText w:val="%9."/>
      <w:lvlJc w:val="right"/>
      <w:pPr>
        <w:ind w:left="6480" w:hanging="180"/>
      </w:pPr>
    </w:lvl>
  </w:abstractNum>
  <w:abstractNum w:abstractNumId="13" w15:restartNumberingAfterBreak="0">
    <w:nsid w:val="15A91DD9"/>
    <w:multiLevelType w:val="multilevel"/>
    <w:tmpl w:val="9494752C"/>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i w:val="0"/>
        <w:spacing w:val="0"/>
        <w:sz w:val="22"/>
        <w:szCs w:val="22"/>
        <w:lang w:val="x-none"/>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4" w15:restartNumberingAfterBreak="0">
    <w:nsid w:val="163E0AE5"/>
    <w:multiLevelType w:val="hybridMultilevel"/>
    <w:tmpl w:val="6366D350"/>
    <w:lvl w:ilvl="0" w:tplc="EC588CF6">
      <w:start w:val="1"/>
      <w:numFmt w:val="lowerRoman"/>
      <w:lvlText w:val="(%1)"/>
      <w:lvlJc w:val="left"/>
      <w:pPr>
        <w:ind w:left="1080" w:hanging="720"/>
      </w:pPr>
      <w:rPr>
        <w:rFonts w:hint="default"/>
        <w:b/>
      </w:rPr>
    </w:lvl>
    <w:lvl w:ilvl="1" w:tplc="31E2283C">
      <w:start w:val="1"/>
      <w:numFmt w:val="lowerLetter"/>
      <w:lvlText w:val="%2."/>
      <w:lvlJc w:val="left"/>
      <w:pPr>
        <w:ind w:left="1440" w:hanging="360"/>
      </w:pPr>
    </w:lvl>
    <w:lvl w:ilvl="2" w:tplc="D51E5CA8" w:tentative="1">
      <w:start w:val="1"/>
      <w:numFmt w:val="lowerRoman"/>
      <w:lvlText w:val="%3."/>
      <w:lvlJc w:val="right"/>
      <w:pPr>
        <w:ind w:left="2160" w:hanging="180"/>
      </w:pPr>
    </w:lvl>
    <w:lvl w:ilvl="3" w:tplc="2FD45400">
      <w:start w:val="1"/>
      <w:numFmt w:val="decimal"/>
      <w:lvlText w:val="%4."/>
      <w:lvlJc w:val="left"/>
      <w:pPr>
        <w:ind w:left="2880" w:hanging="360"/>
      </w:pPr>
    </w:lvl>
    <w:lvl w:ilvl="4" w:tplc="FEE40018" w:tentative="1">
      <w:start w:val="1"/>
      <w:numFmt w:val="lowerLetter"/>
      <w:lvlText w:val="%5."/>
      <w:lvlJc w:val="left"/>
      <w:pPr>
        <w:ind w:left="3600" w:hanging="360"/>
      </w:pPr>
    </w:lvl>
    <w:lvl w:ilvl="5" w:tplc="F2BCDDCC" w:tentative="1">
      <w:start w:val="1"/>
      <w:numFmt w:val="lowerRoman"/>
      <w:lvlText w:val="%6."/>
      <w:lvlJc w:val="right"/>
      <w:pPr>
        <w:ind w:left="4320" w:hanging="180"/>
      </w:pPr>
    </w:lvl>
    <w:lvl w:ilvl="6" w:tplc="5970AD64" w:tentative="1">
      <w:start w:val="1"/>
      <w:numFmt w:val="decimal"/>
      <w:lvlText w:val="%7."/>
      <w:lvlJc w:val="left"/>
      <w:pPr>
        <w:ind w:left="5040" w:hanging="360"/>
      </w:pPr>
    </w:lvl>
    <w:lvl w:ilvl="7" w:tplc="80188C0C" w:tentative="1">
      <w:start w:val="1"/>
      <w:numFmt w:val="lowerLetter"/>
      <w:lvlText w:val="%8."/>
      <w:lvlJc w:val="left"/>
      <w:pPr>
        <w:ind w:left="5760" w:hanging="360"/>
      </w:pPr>
    </w:lvl>
    <w:lvl w:ilvl="8" w:tplc="1D8E3246" w:tentative="1">
      <w:start w:val="1"/>
      <w:numFmt w:val="lowerRoman"/>
      <w:lvlText w:val="%9."/>
      <w:lvlJc w:val="right"/>
      <w:pPr>
        <w:ind w:left="6480" w:hanging="180"/>
      </w:pPr>
    </w:lvl>
  </w:abstractNum>
  <w:abstractNum w:abstractNumId="15"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6"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D33A12"/>
    <w:multiLevelType w:val="multilevel"/>
    <w:tmpl w:val="73A622C2"/>
    <w:lvl w:ilvl="0">
      <w:start w:val="1"/>
      <w:numFmt w:val="lowerRoman"/>
      <w:lvlText w:val="(%1)"/>
      <w:lvlJc w:val="left"/>
      <w:pPr>
        <w:ind w:left="360"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8"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3"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5" w15:restartNumberingAfterBreak="0">
    <w:nsid w:val="2BC56F81"/>
    <w:multiLevelType w:val="multilevel"/>
    <w:tmpl w:val="24B6E2B2"/>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hint="default"/>
        <w:b/>
        <w:i w:val="0"/>
        <w:sz w:val="22"/>
        <w:szCs w:val="20"/>
        <w:lang w:val="x-none"/>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26" w15:restartNumberingAfterBreak="0">
    <w:nsid w:val="2D374667"/>
    <w:multiLevelType w:val="multilevel"/>
    <w:tmpl w:val="214CEA7E"/>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27" w15:restartNumberingAfterBreak="0">
    <w:nsid w:val="2E18194E"/>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8"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30"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36477175"/>
    <w:multiLevelType w:val="multilevel"/>
    <w:tmpl w:val="C5EECA68"/>
    <w:lvl w:ilvl="0">
      <w:start w:val="1"/>
      <w:numFmt w:val="decimal"/>
      <w:lvlText w:val="%1."/>
      <w:lvlJc w:val="left"/>
      <w:pPr>
        <w:ind w:left="360" w:hanging="360"/>
      </w:pPr>
      <w:rPr>
        <w:color w:val="FFFFFF" w:themeColor="background1"/>
      </w:rPr>
    </w:lvl>
    <w:lvl w:ilvl="1">
      <w:start w:val="1"/>
      <w:numFmt w:val="decimal"/>
      <w:lvlText w:val="%1.%2."/>
      <w:lvlJc w:val="left"/>
      <w:pPr>
        <w:ind w:left="1567"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3" w15:restartNumberingAfterBreak="0">
    <w:nsid w:val="380E36C8"/>
    <w:multiLevelType w:val="hybridMultilevel"/>
    <w:tmpl w:val="7980B2A0"/>
    <w:lvl w:ilvl="0" w:tplc="9B58154E">
      <w:start w:val="1"/>
      <w:numFmt w:val="lowerRoman"/>
      <w:lvlText w:val="(%1)"/>
      <w:lvlJc w:val="left"/>
      <w:pPr>
        <w:ind w:left="1080" w:hanging="720"/>
      </w:pPr>
      <w:rPr>
        <w:rFonts w:ascii="Tahoma" w:hAnsi="Tahoma" w:cs="Tahoma" w:hint="default"/>
        <w:b/>
        <w:bCs w:val="0"/>
        <w:sz w:val="22"/>
        <w:szCs w:val="22"/>
      </w:rPr>
    </w:lvl>
    <w:lvl w:ilvl="1" w:tplc="A52279B8" w:tentative="1">
      <w:start w:val="1"/>
      <w:numFmt w:val="lowerLetter"/>
      <w:lvlText w:val="%2."/>
      <w:lvlJc w:val="left"/>
      <w:pPr>
        <w:ind w:left="1440" w:hanging="360"/>
      </w:pPr>
    </w:lvl>
    <w:lvl w:ilvl="2" w:tplc="E7AA13C8" w:tentative="1">
      <w:start w:val="1"/>
      <w:numFmt w:val="lowerRoman"/>
      <w:lvlText w:val="%3."/>
      <w:lvlJc w:val="right"/>
      <w:pPr>
        <w:ind w:left="2160" w:hanging="180"/>
      </w:pPr>
    </w:lvl>
    <w:lvl w:ilvl="3" w:tplc="42121EF2" w:tentative="1">
      <w:start w:val="1"/>
      <w:numFmt w:val="decimal"/>
      <w:lvlText w:val="%4."/>
      <w:lvlJc w:val="left"/>
      <w:pPr>
        <w:ind w:left="2880" w:hanging="360"/>
      </w:pPr>
    </w:lvl>
    <w:lvl w:ilvl="4" w:tplc="7F88E64E" w:tentative="1">
      <w:start w:val="1"/>
      <w:numFmt w:val="lowerLetter"/>
      <w:lvlText w:val="%5."/>
      <w:lvlJc w:val="left"/>
      <w:pPr>
        <w:ind w:left="3600" w:hanging="360"/>
      </w:pPr>
    </w:lvl>
    <w:lvl w:ilvl="5" w:tplc="F7CE248C" w:tentative="1">
      <w:start w:val="1"/>
      <w:numFmt w:val="lowerRoman"/>
      <w:lvlText w:val="%6."/>
      <w:lvlJc w:val="right"/>
      <w:pPr>
        <w:ind w:left="4320" w:hanging="180"/>
      </w:pPr>
    </w:lvl>
    <w:lvl w:ilvl="6" w:tplc="72E0821A" w:tentative="1">
      <w:start w:val="1"/>
      <w:numFmt w:val="decimal"/>
      <w:lvlText w:val="%7."/>
      <w:lvlJc w:val="left"/>
      <w:pPr>
        <w:ind w:left="5040" w:hanging="360"/>
      </w:pPr>
    </w:lvl>
    <w:lvl w:ilvl="7" w:tplc="8576A078" w:tentative="1">
      <w:start w:val="1"/>
      <w:numFmt w:val="lowerLetter"/>
      <w:lvlText w:val="%8."/>
      <w:lvlJc w:val="left"/>
      <w:pPr>
        <w:ind w:left="5760" w:hanging="360"/>
      </w:pPr>
    </w:lvl>
    <w:lvl w:ilvl="8" w:tplc="99A26672" w:tentative="1">
      <w:start w:val="1"/>
      <w:numFmt w:val="lowerRoman"/>
      <w:lvlText w:val="%9."/>
      <w:lvlJc w:val="right"/>
      <w:pPr>
        <w:ind w:left="6480" w:hanging="180"/>
      </w:pPr>
    </w:lvl>
  </w:abstractNum>
  <w:abstractNum w:abstractNumId="34"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5" w15:restartNumberingAfterBreak="0">
    <w:nsid w:val="3B5A385F"/>
    <w:multiLevelType w:val="hybridMultilevel"/>
    <w:tmpl w:val="26EEF93E"/>
    <w:lvl w:ilvl="0" w:tplc="703E7834">
      <w:start w:val="1"/>
      <w:numFmt w:val="lowerRoman"/>
      <w:lvlText w:val="(%1)"/>
      <w:lvlJc w:val="left"/>
      <w:pPr>
        <w:ind w:left="1428" w:hanging="360"/>
      </w:pPr>
      <w:rPr>
        <w:rFonts w:hint="default"/>
        <w:b/>
      </w:rPr>
    </w:lvl>
    <w:lvl w:ilvl="1" w:tplc="EF063ABA">
      <w:start w:val="1"/>
      <w:numFmt w:val="lowerLetter"/>
      <w:lvlText w:val="(%2)"/>
      <w:lvlJc w:val="left"/>
      <w:pPr>
        <w:ind w:left="2508" w:hanging="720"/>
      </w:pPr>
      <w:rPr>
        <w:rFonts w:hint="default"/>
        <w:b/>
      </w:rPr>
    </w:lvl>
    <w:lvl w:ilvl="2" w:tplc="3B407E6A">
      <w:start w:val="1"/>
      <w:numFmt w:val="lowerRoman"/>
      <w:lvlText w:val="%3."/>
      <w:lvlJc w:val="right"/>
      <w:pPr>
        <w:ind w:left="2868" w:hanging="180"/>
      </w:pPr>
    </w:lvl>
    <w:lvl w:ilvl="3" w:tplc="40FEAD5C" w:tentative="1">
      <w:start w:val="1"/>
      <w:numFmt w:val="decimal"/>
      <w:lvlText w:val="%4."/>
      <w:lvlJc w:val="left"/>
      <w:pPr>
        <w:ind w:left="3588" w:hanging="360"/>
      </w:pPr>
    </w:lvl>
    <w:lvl w:ilvl="4" w:tplc="4DA66696" w:tentative="1">
      <w:start w:val="1"/>
      <w:numFmt w:val="lowerLetter"/>
      <w:lvlText w:val="%5."/>
      <w:lvlJc w:val="left"/>
      <w:pPr>
        <w:ind w:left="4308" w:hanging="360"/>
      </w:pPr>
    </w:lvl>
    <w:lvl w:ilvl="5" w:tplc="E73EB3DC" w:tentative="1">
      <w:start w:val="1"/>
      <w:numFmt w:val="lowerRoman"/>
      <w:lvlText w:val="%6."/>
      <w:lvlJc w:val="right"/>
      <w:pPr>
        <w:ind w:left="5028" w:hanging="180"/>
      </w:pPr>
    </w:lvl>
    <w:lvl w:ilvl="6" w:tplc="9F3660FE" w:tentative="1">
      <w:start w:val="1"/>
      <w:numFmt w:val="decimal"/>
      <w:lvlText w:val="%7."/>
      <w:lvlJc w:val="left"/>
      <w:pPr>
        <w:ind w:left="5748" w:hanging="360"/>
      </w:pPr>
    </w:lvl>
    <w:lvl w:ilvl="7" w:tplc="52C4B68E" w:tentative="1">
      <w:start w:val="1"/>
      <w:numFmt w:val="lowerLetter"/>
      <w:lvlText w:val="%8."/>
      <w:lvlJc w:val="left"/>
      <w:pPr>
        <w:ind w:left="6468" w:hanging="360"/>
      </w:pPr>
    </w:lvl>
    <w:lvl w:ilvl="8" w:tplc="D8A6EA84" w:tentative="1">
      <w:start w:val="1"/>
      <w:numFmt w:val="lowerRoman"/>
      <w:lvlText w:val="%9."/>
      <w:lvlJc w:val="right"/>
      <w:pPr>
        <w:ind w:left="7188" w:hanging="180"/>
      </w:pPr>
    </w:lvl>
  </w:abstractNum>
  <w:abstractNum w:abstractNumId="36"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414F3222"/>
    <w:multiLevelType w:val="hybridMultilevel"/>
    <w:tmpl w:val="79426D0A"/>
    <w:lvl w:ilvl="0" w:tplc="42B6B532">
      <w:start w:val="1"/>
      <w:numFmt w:val="lowerRoman"/>
      <w:lvlText w:val="(%1)"/>
      <w:lvlJc w:val="left"/>
      <w:pPr>
        <w:ind w:left="1080" w:hanging="720"/>
      </w:pPr>
      <w:rPr>
        <w:rFonts w:hint="default"/>
        <w:b/>
        <w:i w:val="0"/>
      </w:rPr>
    </w:lvl>
    <w:lvl w:ilvl="1" w:tplc="C6F659D4" w:tentative="1">
      <w:start w:val="1"/>
      <w:numFmt w:val="lowerLetter"/>
      <w:lvlText w:val="%2."/>
      <w:lvlJc w:val="left"/>
      <w:pPr>
        <w:ind w:left="1440" w:hanging="360"/>
      </w:pPr>
    </w:lvl>
    <w:lvl w:ilvl="2" w:tplc="8160B8EC" w:tentative="1">
      <w:start w:val="1"/>
      <w:numFmt w:val="lowerRoman"/>
      <w:lvlText w:val="%3."/>
      <w:lvlJc w:val="right"/>
      <w:pPr>
        <w:ind w:left="2160" w:hanging="180"/>
      </w:pPr>
    </w:lvl>
    <w:lvl w:ilvl="3" w:tplc="C860BBE2" w:tentative="1">
      <w:start w:val="1"/>
      <w:numFmt w:val="decimal"/>
      <w:lvlText w:val="%4."/>
      <w:lvlJc w:val="left"/>
      <w:pPr>
        <w:ind w:left="2880" w:hanging="360"/>
      </w:pPr>
    </w:lvl>
    <w:lvl w:ilvl="4" w:tplc="8458B800" w:tentative="1">
      <w:start w:val="1"/>
      <w:numFmt w:val="lowerLetter"/>
      <w:lvlText w:val="%5."/>
      <w:lvlJc w:val="left"/>
      <w:pPr>
        <w:ind w:left="3600" w:hanging="360"/>
      </w:pPr>
    </w:lvl>
    <w:lvl w:ilvl="5" w:tplc="4B42B6B2" w:tentative="1">
      <w:start w:val="1"/>
      <w:numFmt w:val="lowerRoman"/>
      <w:lvlText w:val="%6."/>
      <w:lvlJc w:val="right"/>
      <w:pPr>
        <w:ind w:left="4320" w:hanging="180"/>
      </w:pPr>
    </w:lvl>
    <w:lvl w:ilvl="6" w:tplc="5A2EE98A" w:tentative="1">
      <w:start w:val="1"/>
      <w:numFmt w:val="decimal"/>
      <w:lvlText w:val="%7."/>
      <w:lvlJc w:val="left"/>
      <w:pPr>
        <w:ind w:left="5040" w:hanging="360"/>
      </w:pPr>
    </w:lvl>
    <w:lvl w:ilvl="7" w:tplc="F87A1CB8" w:tentative="1">
      <w:start w:val="1"/>
      <w:numFmt w:val="lowerLetter"/>
      <w:lvlText w:val="%8."/>
      <w:lvlJc w:val="left"/>
      <w:pPr>
        <w:ind w:left="5760" w:hanging="360"/>
      </w:pPr>
    </w:lvl>
    <w:lvl w:ilvl="8" w:tplc="133A0D44" w:tentative="1">
      <w:start w:val="1"/>
      <w:numFmt w:val="lowerRoman"/>
      <w:lvlText w:val="%9."/>
      <w:lvlJc w:val="right"/>
      <w:pPr>
        <w:ind w:left="6480" w:hanging="180"/>
      </w:pPr>
    </w:lvl>
  </w:abstractNum>
  <w:abstractNum w:abstractNumId="39" w15:restartNumberingAfterBreak="0">
    <w:nsid w:val="42FB58F6"/>
    <w:multiLevelType w:val="multilevel"/>
    <w:tmpl w:val="3A58AAB4"/>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6533"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42" w15:restartNumberingAfterBreak="0">
    <w:nsid w:val="480228EE"/>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3"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494E7548"/>
    <w:multiLevelType w:val="hybridMultilevel"/>
    <w:tmpl w:val="37C02C6A"/>
    <w:lvl w:ilvl="0" w:tplc="4420F480">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9732C1B8">
      <w:start w:val="1"/>
      <w:numFmt w:val="upperRoman"/>
      <w:lvlText w:val="%2."/>
      <w:lvlJc w:val="left"/>
      <w:pPr>
        <w:tabs>
          <w:tab w:val="num" w:pos="1800"/>
        </w:tabs>
        <w:ind w:left="1800" w:hanging="720"/>
      </w:pPr>
      <w:rPr>
        <w:rFonts w:hint="default"/>
      </w:rPr>
    </w:lvl>
    <w:lvl w:ilvl="2" w:tplc="4E662496">
      <w:start w:val="1"/>
      <w:numFmt w:val="lowerRoman"/>
      <w:lvlText w:val="%3."/>
      <w:lvlJc w:val="right"/>
      <w:pPr>
        <w:tabs>
          <w:tab w:val="num" w:pos="2160"/>
        </w:tabs>
        <w:ind w:left="2160" w:hanging="180"/>
      </w:pPr>
    </w:lvl>
    <w:lvl w:ilvl="3" w:tplc="CF9C2394" w:tentative="1">
      <w:start w:val="1"/>
      <w:numFmt w:val="decimal"/>
      <w:lvlText w:val="%4."/>
      <w:lvlJc w:val="left"/>
      <w:pPr>
        <w:tabs>
          <w:tab w:val="num" w:pos="2880"/>
        </w:tabs>
        <w:ind w:left="2880" w:hanging="360"/>
      </w:pPr>
    </w:lvl>
    <w:lvl w:ilvl="4" w:tplc="4626A838" w:tentative="1">
      <w:start w:val="1"/>
      <w:numFmt w:val="lowerLetter"/>
      <w:lvlText w:val="%5."/>
      <w:lvlJc w:val="left"/>
      <w:pPr>
        <w:tabs>
          <w:tab w:val="num" w:pos="3600"/>
        </w:tabs>
        <w:ind w:left="3600" w:hanging="360"/>
      </w:pPr>
    </w:lvl>
    <w:lvl w:ilvl="5" w:tplc="F886B662">
      <w:start w:val="1"/>
      <w:numFmt w:val="lowerRoman"/>
      <w:lvlText w:val="%6."/>
      <w:lvlJc w:val="right"/>
      <w:pPr>
        <w:tabs>
          <w:tab w:val="num" w:pos="4320"/>
        </w:tabs>
        <w:ind w:left="4320" w:hanging="180"/>
      </w:pPr>
    </w:lvl>
    <w:lvl w:ilvl="6" w:tplc="4434DE20" w:tentative="1">
      <w:start w:val="1"/>
      <w:numFmt w:val="decimal"/>
      <w:lvlText w:val="%7."/>
      <w:lvlJc w:val="left"/>
      <w:pPr>
        <w:tabs>
          <w:tab w:val="num" w:pos="5040"/>
        </w:tabs>
        <w:ind w:left="5040" w:hanging="360"/>
      </w:pPr>
    </w:lvl>
    <w:lvl w:ilvl="7" w:tplc="240422F6" w:tentative="1">
      <w:start w:val="1"/>
      <w:numFmt w:val="lowerLetter"/>
      <w:lvlText w:val="%8."/>
      <w:lvlJc w:val="left"/>
      <w:pPr>
        <w:tabs>
          <w:tab w:val="num" w:pos="5760"/>
        </w:tabs>
        <w:ind w:left="5760" w:hanging="360"/>
      </w:pPr>
    </w:lvl>
    <w:lvl w:ilvl="8" w:tplc="ACEEA9D4" w:tentative="1">
      <w:start w:val="1"/>
      <w:numFmt w:val="lowerRoman"/>
      <w:lvlText w:val="%9."/>
      <w:lvlJc w:val="right"/>
      <w:pPr>
        <w:tabs>
          <w:tab w:val="num" w:pos="6480"/>
        </w:tabs>
        <w:ind w:left="6480" w:hanging="180"/>
      </w:pPr>
    </w:lvl>
  </w:abstractNum>
  <w:abstractNum w:abstractNumId="45" w15:restartNumberingAfterBreak="0">
    <w:nsid w:val="4D237EB2"/>
    <w:multiLevelType w:val="hybridMultilevel"/>
    <w:tmpl w:val="26EEF93E"/>
    <w:lvl w:ilvl="0" w:tplc="5F222300">
      <w:start w:val="1"/>
      <w:numFmt w:val="lowerRoman"/>
      <w:lvlText w:val="(%1)"/>
      <w:lvlJc w:val="left"/>
      <w:pPr>
        <w:ind w:left="1428" w:hanging="360"/>
      </w:pPr>
      <w:rPr>
        <w:rFonts w:hint="default"/>
        <w:b/>
      </w:rPr>
    </w:lvl>
    <w:lvl w:ilvl="1" w:tplc="05ACEA0A">
      <w:start w:val="1"/>
      <w:numFmt w:val="lowerLetter"/>
      <w:lvlText w:val="(%2)"/>
      <w:lvlJc w:val="left"/>
      <w:pPr>
        <w:ind w:left="2508" w:hanging="720"/>
      </w:pPr>
      <w:rPr>
        <w:rFonts w:hint="default"/>
        <w:b/>
      </w:rPr>
    </w:lvl>
    <w:lvl w:ilvl="2" w:tplc="31E6B73C">
      <w:start w:val="1"/>
      <w:numFmt w:val="lowerRoman"/>
      <w:lvlText w:val="%3."/>
      <w:lvlJc w:val="right"/>
      <w:pPr>
        <w:ind w:left="2868" w:hanging="180"/>
      </w:pPr>
    </w:lvl>
    <w:lvl w:ilvl="3" w:tplc="27D6AE44" w:tentative="1">
      <w:start w:val="1"/>
      <w:numFmt w:val="decimal"/>
      <w:lvlText w:val="%4."/>
      <w:lvlJc w:val="left"/>
      <w:pPr>
        <w:ind w:left="3588" w:hanging="360"/>
      </w:pPr>
    </w:lvl>
    <w:lvl w:ilvl="4" w:tplc="D5D861AE" w:tentative="1">
      <w:start w:val="1"/>
      <w:numFmt w:val="lowerLetter"/>
      <w:lvlText w:val="%5."/>
      <w:lvlJc w:val="left"/>
      <w:pPr>
        <w:ind w:left="4308" w:hanging="360"/>
      </w:pPr>
    </w:lvl>
    <w:lvl w:ilvl="5" w:tplc="EB1C4F3E" w:tentative="1">
      <w:start w:val="1"/>
      <w:numFmt w:val="lowerRoman"/>
      <w:lvlText w:val="%6."/>
      <w:lvlJc w:val="right"/>
      <w:pPr>
        <w:ind w:left="5028" w:hanging="180"/>
      </w:pPr>
    </w:lvl>
    <w:lvl w:ilvl="6" w:tplc="814EEB2A" w:tentative="1">
      <w:start w:val="1"/>
      <w:numFmt w:val="decimal"/>
      <w:lvlText w:val="%7."/>
      <w:lvlJc w:val="left"/>
      <w:pPr>
        <w:ind w:left="5748" w:hanging="360"/>
      </w:pPr>
    </w:lvl>
    <w:lvl w:ilvl="7" w:tplc="38684FB0" w:tentative="1">
      <w:start w:val="1"/>
      <w:numFmt w:val="lowerLetter"/>
      <w:lvlText w:val="%8."/>
      <w:lvlJc w:val="left"/>
      <w:pPr>
        <w:ind w:left="6468" w:hanging="360"/>
      </w:pPr>
    </w:lvl>
    <w:lvl w:ilvl="8" w:tplc="688885C2" w:tentative="1">
      <w:start w:val="1"/>
      <w:numFmt w:val="lowerRoman"/>
      <w:lvlText w:val="%9."/>
      <w:lvlJc w:val="right"/>
      <w:pPr>
        <w:ind w:left="7188" w:hanging="180"/>
      </w:pPr>
    </w:lvl>
  </w:abstractNum>
  <w:abstractNum w:abstractNumId="46" w15:restartNumberingAfterBreak="0">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rFonts w:hint="default"/>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rFonts w:hint="default"/>
        <w:b/>
        <w:i w:val="0"/>
        <w:iCs/>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E170D2D"/>
    <w:multiLevelType w:val="hybridMultilevel"/>
    <w:tmpl w:val="26EEF93E"/>
    <w:lvl w:ilvl="0" w:tplc="84C4CBBE">
      <w:start w:val="1"/>
      <w:numFmt w:val="lowerRoman"/>
      <w:lvlText w:val="(%1)"/>
      <w:lvlJc w:val="left"/>
      <w:pPr>
        <w:ind w:left="1428" w:hanging="360"/>
      </w:pPr>
      <w:rPr>
        <w:rFonts w:hint="default"/>
        <w:b/>
      </w:rPr>
    </w:lvl>
    <w:lvl w:ilvl="1" w:tplc="B9DE2642">
      <w:start w:val="1"/>
      <w:numFmt w:val="lowerLetter"/>
      <w:lvlText w:val="(%2)"/>
      <w:lvlJc w:val="left"/>
      <w:pPr>
        <w:ind w:left="2508" w:hanging="720"/>
      </w:pPr>
      <w:rPr>
        <w:rFonts w:hint="default"/>
        <w:b/>
      </w:rPr>
    </w:lvl>
    <w:lvl w:ilvl="2" w:tplc="1212894A">
      <w:start w:val="1"/>
      <w:numFmt w:val="lowerRoman"/>
      <w:lvlText w:val="%3."/>
      <w:lvlJc w:val="right"/>
      <w:pPr>
        <w:ind w:left="2868" w:hanging="180"/>
      </w:pPr>
    </w:lvl>
    <w:lvl w:ilvl="3" w:tplc="4BCAEC80" w:tentative="1">
      <w:start w:val="1"/>
      <w:numFmt w:val="decimal"/>
      <w:lvlText w:val="%4."/>
      <w:lvlJc w:val="left"/>
      <w:pPr>
        <w:ind w:left="3588" w:hanging="360"/>
      </w:pPr>
    </w:lvl>
    <w:lvl w:ilvl="4" w:tplc="91A029D0" w:tentative="1">
      <w:start w:val="1"/>
      <w:numFmt w:val="lowerLetter"/>
      <w:lvlText w:val="%5."/>
      <w:lvlJc w:val="left"/>
      <w:pPr>
        <w:ind w:left="4308" w:hanging="360"/>
      </w:pPr>
    </w:lvl>
    <w:lvl w:ilvl="5" w:tplc="5CF80048" w:tentative="1">
      <w:start w:val="1"/>
      <w:numFmt w:val="lowerRoman"/>
      <w:lvlText w:val="%6."/>
      <w:lvlJc w:val="right"/>
      <w:pPr>
        <w:ind w:left="5028" w:hanging="180"/>
      </w:pPr>
    </w:lvl>
    <w:lvl w:ilvl="6" w:tplc="416C5D54" w:tentative="1">
      <w:start w:val="1"/>
      <w:numFmt w:val="decimal"/>
      <w:lvlText w:val="%7."/>
      <w:lvlJc w:val="left"/>
      <w:pPr>
        <w:ind w:left="5748" w:hanging="360"/>
      </w:pPr>
    </w:lvl>
    <w:lvl w:ilvl="7" w:tplc="DBBA11F2" w:tentative="1">
      <w:start w:val="1"/>
      <w:numFmt w:val="lowerLetter"/>
      <w:lvlText w:val="%8."/>
      <w:lvlJc w:val="left"/>
      <w:pPr>
        <w:ind w:left="6468" w:hanging="360"/>
      </w:pPr>
    </w:lvl>
    <w:lvl w:ilvl="8" w:tplc="DC880310" w:tentative="1">
      <w:start w:val="1"/>
      <w:numFmt w:val="lowerRoman"/>
      <w:lvlText w:val="%9."/>
      <w:lvlJc w:val="right"/>
      <w:pPr>
        <w:ind w:left="7188" w:hanging="180"/>
      </w:pPr>
    </w:lvl>
  </w:abstractNum>
  <w:abstractNum w:abstractNumId="48" w15:restartNumberingAfterBreak="0">
    <w:nsid w:val="50F1685C"/>
    <w:multiLevelType w:val="hybridMultilevel"/>
    <w:tmpl w:val="BEAA0140"/>
    <w:lvl w:ilvl="0" w:tplc="0CBE2756">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8E0E4F7A">
      <w:start w:val="1"/>
      <w:numFmt w:val="upperRoman"/>
      <w:lvlText w:val="%2."/>
      <w:lvlJc w:val="left"/>
      <w:pPr>
        <w:tabs>
          <w:tab w:val="num" w:pos="1800"/>
        </w:tabs>
        <w:ind w:left="1800" w:hanging="720"/>
      </w:pPr>
      <w:rPr>
        <w:rFonts w:hint="default"/>
      </w:rPr>
    </w:lvl>
    <w:lvl w:ilvl="2" w:tplc="8458C030">
      <w:start w:val="1"/>
      <w:numFmt w:val="lowerRoman"/>
      <w:lvlText w:val="%3."/>
      <w:lvlJc w:val="right"/>
      <w:pPr>
        <w:tabs>
          <w:tab w:val="num" w:pos="2160"/>
        </w:tabs>
        <w:ind w:left="2160" w:hanging="180"/>
      </w:pPr>
    </w:lvl>
    <w:lvl w:ilvl="3" w:tplc="7270B124" w:tentative="1">
      <w:start w:val="1"/>
      <w:numFmt w:val="decimal"/>
      <w:lvlText w:val="%4."/>
      <w:lvlJc w:val="left"/>
      <w:pPr>
        <w:tabs>
          <w:tab w:val="num" w:pos="2880"/>
        </w:tabs>
        <w:ind w:left="2880" w:hanging="360"/>
      </w:pPr>
    </w:lvl>
    <w:lvl w:ilvl="4" w:tplc="345E666E" w:tentative="1">
      <w:start w:val="1"/>
      <w:numFmt w:val="lowerLetter"/>
      <w:lvlText w:val="%5."/>
      <w:lvlJc w:val="left"/>
      <w:pPr>
        <w:tabs>
          <w:tab w:val="num" w:pos="3600"/>
        </w:tabs>
        <w:ind w:left="3600" w:hanging="360"/>
      </w:pPr>
    </w:lvl>
    <w:lvl w:ilvl="5" w:tplc="289AF724" w:tentative="1">
      <w:start w:val="1"/>
      <w:numFmt w:val="lowerRoman"/>
      <w:lvlText w:val="%6."/>
      <w:lvlJc w:val="right"/>
      <w:pPr>
        <w:tabs>
          <w:tab w:val="num" w:pos="4320"/>
        </w:tabs>
        <w:ind w:left="4320" w:hanging="180"/>
      </w:pPr>
    </w:lvl>
    <w:lvl w:ilvl="6" w:tplc="E4DEA538" w:tentative="1">
      <w:start w:val="1"/>
      <w:numFmt w:val="decimal"/>
      <w:lvlText w:val="%7."/>
      <w:lvlJc w:val="left"/>
      <w:pPr>
        <w:tabs>
          <w:tab w:val="num" w:pos="5040"/>
        </w:tabs>
        <w:ind w:left="5040" w:hanging="360"/>
      </w:pPr>
    </w:lvl>
    <w:lvl w:ilvl="7" w:tplc="FBC425C0" w:tentative="1">
      <w:start w:val="1"/>
      <w:numFmt w:val="lowerLetter"/>
      <w:lvlText w:val="%8."/>
      <w:lvlJc w:val="left"/>
      <w:pPr>
        <w:tabs>
          <w:tab w:val="num" w:pos="5760"/>
        </w:tabs>
        <w:ind w:left="5760" w:hanging="360"/>
      </w:pPr>
    </w:lvl>
    <w:lvl w:ilvl="8" w:tplc="A926C33A" w:tentative="1">
      <w:start w:val="1"/>
      <w:numFmt w:val="lowerRoman"/>
      <w:lvlText w:val="%9."/>
      <w:lvlJc w:val="right"/>
      <w:pPr>
        <w:tabs>
          <w:tab w:val="num" w:pos="6480"/>
        </w:tabs>
        <w:ind w:left="6480" w:hanging="180"/>
      </w:pPr>
    </w:lvl>
  </w:abstractNum>
  <w:abstractNum w:abstractNumId="4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50"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55" w15:restartNumberingAfterBreak="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6"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8"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9"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61" w15:restartNumberingAfterBreak="0">
    <w:nsid w:val="62FB0CD0"/>
    <w:multiLevelType w:val="multilevel"/>
    <w:tmpl w:val="5E206FBA"/>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63" w15:restartNumberingAfterBreak="0">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64" w15:restartNumberingAfterBreak="0">
    <w:nsid w:val="699B392C"/>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5"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15:restartNumberingAfterBreak="0">
    <w:nsid w:val="6AB90E93"/>
    <w:multiLevelType w:val="hybridMultilevel"/>
    <w:tmpl w:val="D9A41190"/>
    <w:lvl w:ilvl="0" w:tplc="91E45AB6">
      <w:start w:val="1"/>
      <w:numFmt w:val="lowerLetter"/>
      <w:lvlText w:val="%1)"/>
      <w:lvlJc w:val="left"/>
      <w:pPr>
        <w:tabs>
          <w:tab w:val="num" w:pos="957"/>
        </w:tabs>
        <w:ind w:left="957" w:hanging="390"/>
      </w:pPr>
    </w:lvl>
    <w:lvl w:ilvl="1" w:tplc="879A9020">
      <w:start w:val="1"/>
      <w:numFmt w:val="decimal"/>
      <w:pStyle w:val="EstiloIncisodeClusulaSublinhado"/>
      <w:lvlText w:val="%2."/>
      <w:lvlJc w:val="left"/>
      <w:pPr>
        <w:tabs>
          <w:tab w:val="num" w:pos="1440"/>
        </w:tabs>
        <w:ind w:left="1440" w:hanging="360"/>
      </w:pPr>
    </w:lvl>
    <w:lvl w:ilvl="2" w:tplc="A2004FCE">
      <w:start w:val="1"/>
      <w:numFmt w:val="decimal"/>
      <w:lvlText w:val="%3."/>
      <w:lvlJc w:val="left"/>
      <w:pPr>
        <w:tabs>
          <w:tab w:val="num" w:pos="2160"/>
        </w:tabs>
        <w:ind w:left="2160" w:hanging="360"/>
      </w:pPr>
    </w:lvl>
    <w:lvl w:ilvl="3" w:tplc="2438D66A">
      <w:start w:val="1"/>
      <w:numFmt w:val="decimal"/>
      <w:lvlText w:val="%4."/>
      <w:lvlJc w:val="left"/>
      <w:pPr>
        <w:tabs>
          <w:tab w:val="num" w:pos="2880"/>
        </w:tabs>
        <w:ind w:left="2880" w:hanging="360"/>
      </w:pPr>
    </w:lvl>
    <w:lvl w:ilvl="4" w:tplc="53CE90AA">
      <w:start w:val="1"/>
      <w:numFmt w:val="decimal"/>
      <w:lvlText w:val="%5."/>
      <w:lvlJc w:val="left"/>
      <w:pPr>
        <w:tabs>
          <w:tab w:val="num" w:pos="3600"/>
        </w:tabs>
        <w:ind w:left="3600" w:hanging="360"/>
      </w:pPr>
    </w:lvl>
    <w:lvl w:ilvl="5" w:tplc="39F85932">
      <w:start w:val="1"/>
      <w:numFmt w:val="decimal"/>
      <w:lvlText w:val="%6."/>
      <w:lvlJc w:val="left"/>
      <w:pPr>
        <w:tabs>
          <w:tab w:val="num" w:pos="4320"/>
        </w:tabs>
        <w:ind w:left="4320" w:hanging="360"/>
      </w:pPr>
    </w:lvl>
    <w:lvl w:ilvl="6" w:tplc="432EBE46">
      <w:start w:val="1"/>
      <w:numFmt w:val="decimal"/>
      <w:lvlText w:val="%7."/>
      <w:lvlJc w:val="left"/>
      <w:pPr>
        <w:tabs>
          <w:tab w:val="num" w:pos="5040"/>
        </w:tabs>
        <w:ind w:left="5040" w:hanging="360"/>
      </w:pPr>
    </w:lvl>
    <w:lvl w:ilvl="7" w:tplc="29E20DDC">
      <w:start w:val="1"/>
      <w:numFmt w:val="decimal"/>
      <w:lvlText w:val="%8."/>
      <w:lvlJc w:val="left"/>
      <w:pPr>
        <w:tabs>
          <w:tab w:val="num" w:pos="5760"/>
        </w:tabs>
        <w:ind w:left="5760" w:hanging="360"/>
      </w:pPr>
    </w:lvl>
    <w:lvl w:ilvl="8" w:tplc="1F5EE0D8">
      <w:start w:val="1"/>
      <w:numFmt w:val="decimal"/>
      <w:lvlText w:val="%9."/>
      <w:lvlJc w:val="left"/>
      <w:pPr>
        <w:tabs>
          <w:tab w:val="num" w:pos="6480"/>
        </w:tabs>
        <w:ind w:left="6480" w:hanging="360"/>
      </w:pPr>
    </w:lvl>
  </w:abstractNum>
  <w:abstractNum w:abstractNumId="67" w15:restartNumberingAfterBreak="0">
    <w:nsid w:val="6B1D1232"/>
    <w:multiLevelType w:val="multilevel"/>
    <w:tmpl w:val="9F061A92"/>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68"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6B771368"/>
    <w:multiLevelType w:val="hybridMultilevel"/>
    <w:tmpl w:val="26EEF93E"/>
    <w:lvl w:ilvl="0" w:tplc="383EEA8E">
      <w:start w:val="1"/>
      <w:numFmt w:val="lowerRoman"/>
      <w:lvlText w:val="(%1)"/>
      <w:lvlJc w:val="left"/>
      <w:pPr>
        <w:ind w:left="1428" w:hanging="360"/>
      </w:pPr>
      <w:rPr>
        <w:rFonts w:hint="default"/>
        <w:b/>
      </w:rPr>
    </w:lvl>
    <w:lvl w:ilvl="1" w:tplc="DB8C1732">
      <w:start w:val="1"/>
      <w:numFmt w:val="lowerLetter"/>
      <w:lvlText w:val="(%2)"/>
      <w:lvlJc w:val="left"/>
      <w:pPr>
        <w:ind w:left="2508" w:hanging="720"/>
      </w:pPr>
      <w:rPr>
        <w:rFonts w:hint="default"/>
        <w:b/>
      </w:rPr>
    </w:lvl>
    <w:lvl w:ilvl="2" w:tplc="4A8891C4">
      <w:start w:val="1"/>
      <w:numFmt w:val="lowerRoman"/>
      <w:lvlText w:val="%3."/>
      <w:lvlJc w:val="right"/>
      <w:pPr>
        <w:ind w:left="2868" w:hanging="180"/>
      </w:pPr>
    </w:lvl>
    <w:lvl w:ilvl="3" w:tplc="75720F68" w:tentative="1">
      <w:start w:val="1"/>
      <w:numFmt w:val="decimal"/>
      <w:lvlText w:val="%4."/>
      <w:lvlJc w:val="left"/>
      <w:pPr>
        <w:ind w:left="3588" w:hanging="360"/>
      </w:pPr>
    </w:lvl>
    <w:lvl w:ilvl="4" w:tplc="64AEF6BA" w:tentative="1">
      <w:start w:val="1"/>
      <w:numFmt w:val="lowerLetter"/>
      <w:lvlText w:val="%5."/>
      <w:lvlJc w:val="left"/>
      <w:pPr>
        <w:ind w:left="4308" w:hanging="360"/>
      </w:pPr>
    </w:lvl>
    <w:lvl w:ilvl="5" w:tplc="F8D830F4" w:tentative="1">
      <w:start w:val="1"/>
      <w:numFmt w:val="lowerRoman"/>
      <w:lvlText w:val="%6."/>
      <w:lvlJc w:val="right"/>
      <w:pPr>
        <w:ind w:left="5028" w:hanging="180"/>
      </w:pPr>
    </w:lvl>
    <w:lvl w:ilvl="6" w:tplc="6264EA64" w:tentative="1">
      <w:start w:val="1"/>
      <w:numFmt w:val="decimal"/>
      <w:lvlText w:val="%7."/>
      <w:lvlJc w:val="left"/>
      <w:pPr>
        <w:ind w:left="5748" w:hanging="360"/>
      </w:pPr>
    </w:lvl>
    <w:lvl w:ilvl="7" w:tplc="8534C36E" w:tentative="1">
      <w:start w:val="1"/>
      <w:numFmt w:val="lowerLetter"/>
      <w:lvlText w:val="%8."/>
      <w:lvlJc w:val="left"/>
      <w:pPr>
        <w:ind w:left="6468" w:hanging="360"/>
      </w:pPr>
    </w:lvl>
    <w:lvl w:ilvl="8" w:tplc="D572F4D2" w:tentative="1">
      <w:start w:val="1"/>
      <w:numFmt w:val="lowerRoman"/>
      <w:lvlText w:val="%9."/>
      <w:lvlJc w:val="right"/>
      <w:pPr>
        <w:ind w:left="7188" w:hanging="180"/>
      </w:pPr>
    </w:lvl>
  </w:abstractNum>
  <w:abstractNum w:abstractNumId="70"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72"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73" w15:restartNumberingAfterBreak="0">
    <w:nsid w:val="72963C7D"/>
    <w:multiLevelType w:val="hybridMultilevel"/>
    <w:tmpl w:val="62C2051E"/>
    <w:lvl w:ilvl="0" w:tplc="94E0CDDC">
      <w:start w:val="1"/>
      <w:numFmt w:val="lowerRoman"/>
      <w:lvlText w:val="(%1)"/>
      <w:lvlJc w:val="left"/>
      <w:pPr>
        <w:ind w:left="1068" w:hanging="360"/>
      </w:pPr>
      <w:rPr>
        <w:rFonts w:hint="default"/>
        <w:b/>
      </w:rPr>
    </w:lvl>
    <w:lvl w:ilvl="1" w:tplc="2C0628AE" w:tentative="1">
      <w:start w:val="1"/>
      <w:numFmt w:val="lowerLetter"/>
      <w:lvlText w:val="%2."/>
      <w:lvlJc w:val="left"/>
      <w:pPr>
        <w:ind w:left="1788" w:hanging="360"/>
      </w:pPr>
    </w:lvl>
    <w:lvl w:ilvl="2" w:tplc="EFF88E06" w:tentative="1">
      <w:start w:val="1"/>
      <w:numFmt w:val="lowerRoman"/>
      <w:lvlText w:val="%3."/>
      <w:lvlJc w:val="right"/>
      <w:pPr>
        <w:ind w:left="2508" w:hanging="180"/>
      </w:pPr>
    </w:lvl>
    <w:lvl w:ilvl="3" w:tplc="001200EA" w:tentative="1">
      <w:start w:val="1"/>
      <w:numFmt w:val="decimal"/>
      <w:lvlText w:val="%4."/>
      <w:lvlJc w:val="left"/>
      <w:pPr>
        <w:ind w:left="3228" w:hanging="360"/>
      </w:pPr>
    </w:lvl>
    <w:lvl w:ilvl="4" w:tplc="6088C41A" w:tentative="1">
      <w:start w:val="1"/>
      <w:numFmt w:val="lowerLetter"/>
      <w:lvlText w:val="%5."/>
      <w:lvlJc w:val="left"/>
      <w:pPr>
        <w:ind w:left="3948" w:hanging="360"/>
      </w:pPr>
    </w:lvl>
    <w:lvl w:ilvl="5" w:tplc="B39CEC68" w:tentative="1">
      <w:start w:val="1"/>
      <w:numFmt w:val="lowerRoman"/>
      <w:lvlText w:val="%6."/>
      <w:lvlJc w:val="right"/>
      <w:pPr>
        <w:ind w:left="4668" w:hanging="180"/>
      </w:pPr>
    </w:lvl>
    <w:lvl w:ilvl="6" w:tplc="E67CDCDA" w:tentative="1">
      <w:start w:val="1"/>
      <w:numFmt w:val="decimal"/>
      <w:lvlText w:val="%7."/>
      <w:lvlJc w:val="left"/>
      <w:pPr>
        <w:ind w:left="5388" w:hanging="360"/>
      </w:pPr>
    </w:lvl>
    <w:lvl w:ilvl="7" w:tplc="1F9E6E04" w:tentative="1">
      <w:start w:val="1"/>
      <w:numFmt w:val="lowerLetter"/>
      <w:lvlText w:val="%8."/>
      <w:lvlJc w:val="left"/>
      <w:pPr>
        <w:ind w:left="6108" w:hanging="360"/>
      </w:pPr>
    </w:lvl>
    <w:lvl w:ilvl="8" w:tplc="FA9CE7FA" w:tentative="1">
      <w:start w:val="1"/>
      <w:numFmt w:val="lowerRoman"/>
      <w:lvlText w:val="%9."/>
      <w:lvlJc w:val="right"/>
      <w:pPr>
        <w:ind w:left="6828" w:hanging="180"/>
      </w:pPr>
    </w:lvl>
  </w:abstractNum>
  <w:abstractNum w:abstractNumId="74"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75" w15:restartNumberingAfterBreak="0">
    <w:nsid w:val="76E20950"/>
    <w:multiLevelType w:val="multilevel"/>
    <w:tmpl w:val="D44AB6AA"/>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76"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78"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D086692"/>
    <w:multiLevelType w:val="hybridMultilevel"/>
    <w:tmpl w:val="99A26E52"/>
    <w:lvl w:ilvl="0" w:tplc="ACEC5DE2">
      <w:start w:val="1"/>
      <w:numFmt w:val="decimal"/>
      <w:pStyle w:val="EscopoNTISubTitulo"/>
      <w:lvlText w:val="%1."/>
      <w:lvlJc w:val="center"/>
      <w:pPr>
        <w:ind w:left="720" w:hanging="360"/>
      </w:pPr>
      <w:rPr>
        <w:rFonts w:hint="default"/>
      </w:rPr>
    </w:lvl>
    <w:lvl w:ilvl="1" w:tplc="451CB91C" w:tentative="1">
      <w:start w:val="1"/>
      <w:numFmt w:val="lowerLetter"/>
      <w:lvlText w:val="%2."/>
      <w:lvlJc w:val="left"/>
      <w:pPr>
        <w:ind w:left="1440" w:hanging="360"/>
      </w:pPr>
    </w:lvl>
    <w:lvl w:ilvl="2" w:tplc="02164E4C" w:tentative="1">
      <w:start w:val="1"/>
      <w:numFmt w:val="lowerRoman"/>
      <w:lvlText w:val="%3."/>
      <w:lvlJc w:val="right"/>
      <w:pPr>
        <w:ind w:left="2160" w:hanging="180"/>
      </w:pPr>
    </w:lvl>
    <w:lvl w:ilvl="3" w:tplc="1C927F54" w:tentative="1">
      <w:start w:val="1"/>
      <w:numFmt w:val="decimal"/>
      <w:lvlText w:val="%4."/>
      <w:lvlJc w:val="left"/>
      <w:pPr>
        <w:ind w:left="2880" w:hanging="360"/>
      </w:pPr>
    </w:lvl>
    <w:lvl w:ilvl="4" w:tplc="3D623D58" w:tentative="1">
      <w:start w:val="1"/>
      <w:numFmt w:val="lowerLetter"/>
      <w:lvlText w:val="%5."/>
      <w:lvlJc w:val="left"/>
      <w:pPr>
        <w:ind w:left="3600" w:hanging="360"/>
      </w:pPr>
    </w:lvl>
    <w:lvl w:ilvl="5" w:tplc="EAA2CA98" w:tentative="1">
      <w:start w:val="1"/>
      <w:numFmt w:val="lowerRoman"/>
      <w:lvlText w:val="%6."/>
      <w:lvlJc w:val="right"/>
      <w:pPr>
        <w:ind w:left="4320" w:hanging="180"/>
      </w:pPr>
    </w:lvl>
    <w:lvl w:ilvl="6" w:tplc="ABBCDC16" w:tentative="1">
      <w:start w:val="1"/>
      <w:numFmt w:val="decimal"/>
      <w:lvlText w:val="%7."/>
      <w:lvlJc w:val="left"/>
      <w:pPr>
        <w:ind w:left="5040" w:hanging="360"/>
      </w:pPr>
    </w:lvl>
    <w:lvl w:ilvl="7" w:tplc="C3704620" w:tentative="1">
      <w:start w:val="1"/>
      <w:numFmt w:val="lowerLetter"/>
      <w:pStyle w:val="Legal5L8"/>
      <w:lvlText w:val="%8."/>
      <w:lvlJc w:val="left"/>
      <w:pPr>
        <w:ind w:left="5760" w:hanging="360"/>
      </w:pPr>
    </w:lvl>
    <w:lvl w:ilvl="8" w:tplc="9AEE369E" w:tentative="1">
      <w:start w:val="1"/>
      <w:numFmt w:val="lowerRoman"/>
      <w:lvlText w:val="%9."/>
      <w:lvlJc w:val="right"/>
      <w:pPr>
        <w:ind w:left="6480" w:hanging="180"/>
      </w:pPr>
    </w:lvl>
  </w:abstractNum>
  <w:abstractNum w:abstractNumId="80"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9"/>
  </w:num>
  <w:num w:numId="2">
    <w:abstractNumId w:val="49"/>
  </w:num>
  <w:num w:numId="3">
    <w:abstractNumId w:val="72"/>
  </w:num>
  <w:num w:numId="4">
    <w:abstractNumId w:val="29"/>
  </w:num>
  <w:num w:numId="5">
    <w:abstractNumId w:val="15"/>
  </w:num>
  <w:num w:numId="6">
    <w:abstractNumId w:val="34"/>
  </w:num>
  <w:num w:numId="7">
    <w:abstractNumId w:val="16"/>
  </w:num>
  <w:num w:numId="8">
    <w:abstractNumId w:val="28"/>
  </w:num>
  <w:num w:numId="9">
    <w:abstractNumId w:val="23"/>
  </w:num>
  <w:num w:numId="10">
    <w:abstractNumId w:val="56"/>
  </w:num>
  <w:num w:numId="11">
    <w:abstractNumId w:val="78"/>
  </w:num>
  <w:num w:numId="12">
    <w:abstractNumId w:val="18"/>
  </w:num>
  <w:num w:numId="13">
    <w:abstractNumId w:val="36"/>
  </w:num>
  <w:num w:numId="14">
    <w:abstractNumId w:val="52"/>
  </w:num>
  <w:num w:numId="15">
    <w:abstractNumId w:val="40"/>
  </w:num>
  <w:num w:numId="16">
    <w:abstractNumId w:val="51"/>
  </w:num>
  <w:num w:numId="17">
    <w:abstractNumId w:val="50"/>
  </w:num>
  <w:num w:numId="18">
    <w:abstractNumId w:val="19"/>
  </w:num>
  <w:num w:numId="19">
    <w:abstractNumId w:val="68"/>
  </w:num>
  <w:num w:numId="20">
    <w:abstractNumId w:val="80"/>
  </w:num>
  <w:num w:numId="21">
    <w:abstractNumId w:val="6"/>
  </w:num>
  <w:num w:numId="22">
    <w:abstractNumId w:val="59"/>
  </w:num>
  <w:num w:numId="23">
    <w:abstractNumId w:val="57"/>
  </w:num>
  <w:num w:numId="24">
    <w:abstractNumId w:val="77"/>
  </w:num>
  <w:num w:numId="25">
    <w:abstractNumId w:val="60"/>
  </w:num>
  <w:num w:numId="26">
    <w:abstractNumId w:val="54"/>
  </w:num>
  <w:num w:numId="27">
    <w:abstractNumId w:val="74"/>
  </w:num>
  <w:num w:numId="28">
    <w:abstractNumId w:val="71"/>
  </w:num>
  <w:num w:numId="29">
    <w:abstractNumId w:val="8"/>
  </w:num>
  <w:num w:numId="30">
    <w:abstractNumId w:val="32"/>
  </w:num>
  <w:num w:numId="31">
    <w:abstractNumId w:val="9"/>
  </w:num>
  <w:num w:numId="32">
    <w:abstractNumId w:val="24"/>
  </w:num>
  <w:num w:numId="33">
    <w:abstractNumId w:val="7"/>
  </w:num>
  <w:num w:numId="34">
    <w:abstractNumId w:val="62"/>
  </w:num>
  <w:num w:numId="35">
    <w:abstractNumId w:val="5"/>
  </w:num>
  <w:num w:numId="36">
    <w:abstractNumId w:val="30"/>
  </w:num>
  <w:num w:numId="37">
    <w:abstractNumId w:val="65"/>
  </w:num>
  <w:num w:numId="38">
    <w:abstractNumId w:val="21"/>
  </w:num>
  <w:num w:numId="39">
    <w:abstractNumId w:val="37"/>
  </w:num>
  <w:num w:numId="40">
    <w:abstractNumId w:val="70"/>
  </w:num>
  <w:num w:numId="41">
    <w:abstractNumId w:val="20"/>
  </w:num>
  <w:num w:numId="42">
    <w:abstractNumId w:val="53"/>
  </w:num>
  <w:num w:numId="43">
    <w:abstractNumId w:val="0"/>
  </w:num>
  <w:num w:numId="44">
    <w:abstractNumId w:val="3"/>
  </w:num>
  <w:num w:numId="45">
    <w:abstractNumId w:val="2"/>
  </w:num>
  <w:num w:numId="46">
    <w:abstractNumId w:val="4"/>
  </w:num>
  <w:num w:numId="47">
    <w:abstractNumId w:val="41"/>
  </w:num>
  <w:num w:numId="48">
    <w:abstractNumId w:val="43"/>
  </w:num>
  <w:num w:numId="49">
    <w:abstractNumId w:val="67"/>
  </w:num>
  <w:num w:numId="5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46"/>
  </w:num>
  <w:num w:numId="55">
    <w:abstractNumId w:val="45"/>
  </w:num>
  <w:num w:numId="56">
    <w:abstractNumId w:val="63"/>
  </w:num>
  <w:num w:numId="57">
    <w:abstractNumId w:val="55"/>
  </w:num>
  <w:num w:numId="58">
    <w:abstractNumId w:val="73"/>
  </w:num>
  <w:num w:numId="59">
    <w:abstractNumId w:val="38"/>
  </w:num>
  <w:num w:numId="60">
    <w:abstractNumId w:val="33"/>
  </w:num>
  <w:num w:numId="61">
    <w:abstractNumId w:val="13"/>
  </w:num>
  <w:num w:numId="62">
    <w:abstractNumId w:val="25"/>
  </w:num>
  <w:num w:numId="63">
    <w:abstractNumId w:val="58"/>
  </w:num>
  <w:num w:numId="64">
    <w:abstractNumId w:val="27"/>
  </w:num>
  <w:num w:numId="65">
    <w:abstractNumId w:val="47"/>
  </w:num>
  <w:num w:numId="66">
    <w:abstractNumId w:val="48"/>
  </w:num>
  <w:num w:numId="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9"/>
  </w:num>
  <w:num w:numId="69">
    <w:abstractNumId w:val="42"/>
  </w:num>
  <w:num w:numId="70">
    <w:abstractNumId w:val="76"/>
  </w:num>
  <w:num w:numId="71">
    <w:abstractNumId w:val="44"/>
  </w:num>
  <w:num w:numId="72">
    <w:abstractNumId w:val="35"/>
  </w:num>
  <w:num w:numId="73">
    <w:abstractNumId w:val="67"/>
  </w:num>
  <w:num w:numId="74">
    <w:abstractNumId w:val="26"/>
  </w:num>
  <w:num w:numId="75">
    <w:abstractNumId w:val="67"/>
  </w:num>
  <w:num w:numId="76">
    <w:abstractNumId w:val="64"/>
  </w:num>
  <w:num w:numId="77">
    <w:abstractNumId w:val="67"/>
  </w:num>
  <w:num w:numId="78">
    <w:abstractNumId w:val="75"/>
  </w:num>
  <w:num w:numId="79">
    <w:abstractNumId w:val="14"/>
  </w:num>
  <w:num w:numId="80">
    <w:abstractNumId w:val="67"/>
  </w:num>
  <w:num w:numId="81">
    <w:abstractNumId w:val="12"/>
  </w:num>
  <w:num w:numId="82">
    <w:abstractNumId w:val="67"/>
  </w:num>
  <w:num w:numId="83">
    <w:abstractNumId w:val="39"/>
  </w:num>
  <w:num w:numId="84">
    <w:abstractNumId w:val="67"/>
  </w:num>
  <w:num w:numId="85">
    <w:abstractNumId w:val="10"/>
  </w:num>
  <w:num w:numId="86">
    <w:abstractNumId w:val="22"/>
  </w:num>
  <w:num w:numId="87">
    <w:abstractNumId w:val="31"/>
  </w:num>
  <w:num w:numId="88">
    <w:abstractNumId w:val="6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2C4"/>
    <w:rsid w:val="000010C4"/>
    <w:rsid w:val="0000310F"/>
    <w:rsid w:val="00003228"/>
    <w:rsid w:val="00003DF6"/>
    <w:rsid w:val="000047FA"/>
    <w:rsid w:val="00005717"/>
    <w:rsid w:val="00005A91"/>
    <w:rsid w:val="00006180"/>
    <w:rsid w:val="00006273"/>
    <w:rsid w:val="000062F0"/>
    <w:rsid w:val="0000668D"/>
    <w:rsid w:val="0000687A"/>
    <w:rsid w:val="00006A59"/>
    <w:rsid w:val="00006F61"/>
    <w:rsid w:val="00010D98"/>
    <w:rsid w:val="00011580"/>
    <w:rsid w:val="000115BA"/>
    <w:rsid w:val="00011CF2"/>
    <w:rsid w:val="00012D1C"/>
    <w:rsid w:val="000139AB"/>
    <w:rsid w:val="00013AF6"/>
    <w:rsid w:val="0001442E"/>
    <w:rsid w:val="000147EF"/>
    <w:rsid w:val="00014872"/>
    <w:rsid w:val="00015867"/>
    <w:rsid w:val="000160F2"/>
    <w:rsid w:val="000161FC"/>
    <w:rsid w:val="00016217"/>
    <w:rsid w:val="000163CE"/>
    <w:rsid w:val="000168FC"/>
    <w:rsid w:val="00016912"/>
    <w:rsid w:val="00017EEE"/>
    <w:rsid w:val="000211E8"/>
    <w:rsid w:val="00021426"/>
    <w:rsid w:val="00021949"/>
    <w:rsid w:val="00021E94"/>
    <w:rsid w:val="000233DA"/>
    <w:rsid w:val="0002352C"/>
    <w:rsid w:val="00023CDD"/>
    <w:rsid w:val="00025191"/>
    <w:rsid w:val="000259A5"/>
    <w:rsid w:val="00025C22"/>
    <w:rsid w:val="000260FB"/>
    <w:rsid w:val="00026A6C"/>
    <w:rsid w:val="00027581"/>
    <w:rsid w:val="00027B39"/>
    <w:rsid w:val="00027D10"/>
    <w:rsid w:val="00027EED"/>
    <w:rsid w:val="00030A02"/>
    <w:rsid w:val="00031F9D"/>
    <w:rsid w:val="00032CDD"/>
    <w:rsid w:val="00032F73"/>
    <w:rsid w:val="00033530"/>
    <w:rsid w:val="0003422D"/>
    <w:rsid w:val="000345D1"/>
    <w:rsid w:val="000349D4"/>
    <w:rsid w:val="00034BB1"/>
    <w:rsid w:val="00035CB6"/>
    <w:rsid w:val="000360E7"/>
    <w:rsid w:val="000364FA"/>
    <w:rsid w:val="00036685"/>
    <w:rsid w:val="000374D5"/>
    <w:rsid w:val="00037956"/>
    <w:rsid w:val="00037A21"/>
    <w:rsid w:val="00037D5D"/>
    <w:rsid w:val="0004050B"/>
    <w:rsid w:val="000428A6"/>
    <w:rsid w:val="00043958"/>
    <w:rsid w:val="00044118"/>
    <w:rsid w:val="0004411C"/>
    <w:rsid w:val="0004424F"/>
    <w:rsid w:val="00045077"/>
    <w:rsid w:val="00045454"/>
    <w:rsid w:val="00045535"/>
    <w:rsid w:val="00045DC3"/>
    <w:rsid w:val="0004690F"/>
    <w:rsid w:val="00047EA6"/>
    <w:rsid w:val="00051743"/>
    <w:rsid w:val="00051B4F"/>
    <w:rsid w:val="00051BCC"/>
    <w:rsid w:val="00052209"/>
    <w:rsid w:val="00052FD7"/>
    <w:rsid w:val="0005302E"/>
    <w:rsid w:val="000532F7"/>
    <w:rsid w:val="00053A12"/>
    <w:rsid w:val="00054D34"/>
    <w:rsid w:val="000550FA"/>
    <w:rsid w:val="00055367"/>
    <w:rsid w:val="000562C9"/>
    <w:rsid w:val="000562EC"/>
    <w:rsid w:val="00056468"/>
    <w:rsid w:val="000565CB"/>
    <w:rsid w:val="00056A40"/>
    <w:rsid w:val="00057D4E"/>
    <w:rsid w:val="000601CC"/>
    <w:rsid w:val="00060B29"/>
    <w:rsid w:val="00060D88"/>
    <w:rsid w:val="00060E03"/>
    <w:rsid w:val="0006106F"/>
    <w:rsid w:val="00061F0C"/>
    <w:rsid w:val="000629B8"/>
    <w:rsid w:val="00062B94"/>
    <w:rsid w:val="000631D3"/>
    <w:rsid w:val="00063EBE"/>
    <w:rsid w:val="000647A9"/>
    <w:rsid w:val="000649BC"/>
    <w:rsid w:val="00064C8F"/>
    <w:rsid w:val="000651A4"/>
    <w:rsid w:val="00065CB5"/>
    <w:rsid w:val="00065DA6"/>
    <w:rsid w:val="00066A65"/>
    <w:rsid w:val="00066F37"/>
    <w:rsid w:val="000705C6"/>
    <w:rsid w:val="00070DF0"/>
    <w:rsid w:val="00071977"/>
    <w:rsid w:val="0007233C"/>
    <w:rsid w:val="00072389"/>
    <w:rsid w:val="0007288D"/>
    <w:rsid w:val="00072D8A"/>
    <w:rsid w:val="00072FD5"/>
    <w:rsid w:val="0007302A"/>
    <w:rsid w:val="0007391B"/>
    <w:rsid w:val="00073E17"/>
    <w:rsid w:val="000751B4"/>
    <w:rsid w:val="00075769"/>
    <w:rsid w:val="00075C17"/>
    <w:rsid w:val="0007617A"/>
    <w:rsid w:val="00076284"/>
    <w:rsid w:val="00076590"/>
    <w:rsid w:val="00076902"/>
    <w:rsid w:val="00076A01"/>
    <w:rsid w:val="00080DEF"/>
    <w:rsid w:val="00080E09"/>
    <w:rsid w:val="000810CA"/>
    <w:rsid w:val="00081859"/>
    <w:rsid w:val="00082241"/>
    <w:rsid w:val="0008264E"/>
    <w:rsid w:val="0008272F"/>
    <w:rsid w:val="0008275D"/>
    <w:rsid w:val="00083279"/>
    <w:rsid w:val="00083317"/>
    <w:rsid w:val="000836BD"/>
    <w:rsid w:val="0008394C"/>
    <w:rsid w:val="000846C5"/>
    <w:rsid w:val="00084757"/>
    <w:rsid w:val="00084C13"/>
    <w:rsid w:val="000852B6"/>
    <w:rsid w:val="00085A23"/>
    <w:rsid w:val="00085A4F"/>
    <w:rsid w:val="00085EF8"/>
    <w:rsid w:val="000862EB"/>
    <w:rsid w:val="00086DEF"/>
    <w:rsid w:val="00086EFC"/>
    <w:rsid w:val="00087A7F"/>
    <w:rsid w:val="00087E3B"/>
    <w:rsid w:val="000900B9"/>
    <w:rsid w:val="00090178"/>
    <w:rsid w:val="000902DE"/>
    <w:rsid w:val="00090497"/>
    <w:rsid w:val="00090EB7"/>
    <w:rsid w:val="00091442"/>
    <w:rsid w:val="0009152E"/>
    <w:rsid w:val="00091631"/>
    <w:rsid w:val="00092138"/>
    <w:rsid w:val="0009227D"/>
    <w:rsid w:val="00092854"/>
    <w:rsid w:val="000929BE"/>
    <w:rsid w:val="000935E6"/>
    <w:rsid w:val="00093842"/>
    <w:rsid w:val="00094005"/>
    <w:rsid w:val="00094349"/>
    <w:rsid w:val="000951CB"/>
    <w:rsid w:val="00095852"/>
    <w:rsid w:val="000963F1"/>
    <w:rsid w:val="00097640"/>
    <w:rsid w:val="000A0253"/>
    <w:rsid w:val="000A0AB0"/>
    <w:rsid w:val="000A29D9"/>
    <w:rsid w:val="000A333D"/>
    <w:rsid w:val="000A4CB2"/>
    <w:rsid w:val="000A5BAD"/>
    <w:rsid w:val="000A5E6D"/>
    <w:rsid w:val="000A6419"/>
    <w:rsid w:val="000A65EC"/>
    <w:rsid w:val="000A6B21"/>
    <w:rsid w:val="000A6CE8"/>
    <w:rsid w:val="000A6F19"/>
    <w:rsid w:val="000A7DDE"/>
    <w:rsid w:val="000B095B"/>
    <w:rsid w:val="000B09CF"/>
    <w:rsid w:val="000B108E"/>
    <w:rsid w:val="000B1185"/>
    <w:rsid w:val="000B1191"/>
    <w:rsid w:val="000B125C"/>
    <w:rsid w:val="000B14CC"/>
    <w:rsid w:val="000B1705"/>
    <w:rsid w:val="000B1A2A"/>
    <w:rsid w:val="000B23AC"/>
    <w:rsid w:val="000B2529"/>
    <w:rsid w:val="000B2F13"/>
    <w:rsid w:val="000B2F33"/>
    <w:rsid w:val="000B3138"/>
    <w:rsid w:val="000B37C3"/>
    <w:rsid w:val="000B3C59"/>
    <w:rsid w:val="000B3E39"/>
    <w:rsid w:val="000B401C"/>
    <w:rsid w:val="000B4044"/>
    <w:rsid w:val="000B4850"/>
    <w:rsid w:val="000B4CAD"/>
    <w:rsid w:val="000B4FEA"/>
    <w:rsid w:val="000B5349"/>
    <w:rsid w:val="000B546F"/>
    <w:rsid w:val="000B5523"/>
    <w:rsid w:val="000B5750"/>
    <w:rsid w:val="000B5895"/>
    <w:rsid w:val="000B64B4"/>
    <w:rsid w:val="000B658F"/>
    <w:rsid w:val="000B68E8"/>
    <w:rsid w:val="000B77CA"/>
    <w:rsid w:val="000B7B35"/>
    <w:rsid w:val="000B7F65"/>
    <w:rsid w:val="000C0D18"/>
    <w:rsid w:val="000C0D6B"/>
    <w:rsid w:val="000C0FCD"/>
    <w:rsid w:val="000C16C2"/>
    <w:rsid w:val="000C1893"/>
    <w:rsid w:val="000C216C"/>
    <w:rsid w:val="000C3095"/>
    <w:rsid w:val="000C332A"/>
    <w:rsid w:val="000C3E0E"/>
    <w:rsid w:val="000C4029"/>
    <w:rsid w:val="000C4084"/>
    <w:rsid w:val="000C4B56"/>
    <w:rsid w:val="000C587D"/>
    <w:rsid w:val="000C5F42"/>
    <w:rsid w:val="000C667E"/>
    <w:rsid w:val="000C67E6"/>
    <w:rsid w:val="000C6A8B"/>
    <w:rsid w:val="000C724D"/>
    <w:rsid w:val="000C7722"/>
    <w:rsid w:val="000C7931"/>
    <w:rsid w:val="000C7CFF"/>
    <w:rsid w:val="000D05EE"/>
    <w:rsid w:val="000D0A03"/>
    <w:rsid w:val="000D1AB6"/>
    <w:rsid w:val="000D1E62"/>
    <w:rsid w:val="000D230E"/>
    <w:rsid w:val="000D2980"/>
    <w:rsid w:val="000D2AAA"/>
    <w:rsid w:val="000D3854"/>
    <w:rsid w:val="000D410A"/>
    <w:rsid w:val="000D453D"/>
    <w:rsid w:val="000D4709"/>
    <w:rsid w:val="000D4BD9"/>
    <w:rsid w:val="000D4E3A"/>
    <w:rsid w:val="000D5039"/>
    <w:rsid w:val="000D504D"/>
    <w:rsid w:val="000D56B4"/>
    <w:rsid w:val="000D5840"/>
    <w:rsid w:val="000D6774"/>
    <w:rsid w:val="000D6DBE"/>
    <w:rsid w:val="000D74D6"/>
    <w:rsid w:val="000E0216"/>
    <w:rsid w:val="000E3000"/>
    <w:rsid w:val="000E3034"/>
    <w:rsid w:val="000E35CE"/>
    <w:rsid w:val="000E371F"/>
    <w:rsid w:val="000E3828"/>
    <w:rsid w:val="000E3C64"/>
    <w:rsid w:val="000E4678"/>
    <w:rsid w:val="000E4A52"/>
    <w:rsid w:val="000E515C"/>
    <w:rsid w:val="000E59F1"/>
    <w:rsid w:val="000E70FE"/>
    <w:rsid w:val="000E729B"/>
    <w:rsid w:val="000E7801"/>
    <w:rsid w:val="000E7859"/>
    <w:rsid w:val="000E7E82"/>
    <w:rsid w:val="000F0079"/>
    <w:rsid w:val="000F0506"/>
    <w:rsid w:val="000F0DA2"/>
    <w:rsid w:val="000F138A"/>
    <w:rsid w:val="000F15AA"/>
    <w:rsid w:val="000F31D9"/>
    <w:rsid w:val="000F3A62"/>
    <w:rsid w:val="000F3D29"/>
    <w:rsid w:val="000F3E12"/>
    <w:rsid w:val="000F4BD9"/>
    <w:rsid w:val="000F4C9A"/>
    <w:rsid w:val="000F559C"/>
    <w:rsid w:val="000F593D"/>
    <w:rsid w:val="000F5A03"/>
    <w:rsid w:val="000F5B32"/>
    <w:rsid w:val="000F62AF"/>
    <w:rsid w:val="000F6577"/>
    <w:rsid w:val="000F6CFC"/>
    <w:rsid w:val="00100476"/>
    <w:rsid w:val="00100485"/>
    <w:rsid w:val="00100DDD"/>
    <w:rsid w:val="00100F01"/>
    <w:rsid w:val="00101353"/>
    <w:rsid w:val="0010174A"/>
    <w:rsid w:val="00101835"/>
    <w:rsid w:val="00101A18"/>
    <w:rsid w:val="001027F9"/>
    <w:rsid w:val="001028A9"/>
    <w:rsid w:val="00102B0E"/>
    <w:rsid w:val="0010300C"/>
    <w:rsid w:val="0010319E"/>
    <w:rsid w:val="001034F6"/>
    <w:rsid w:val="00103549"/>
    <w:rsid w:val="00103EF2"/>
    <w:rsid w:val="001041C4"/>
    <w:rsid w:val="00104C18"/>
    <w:rsid w:val="00104D82"/>
    <w:rsid w:val="00105D04"/>
    <w:rsid w:val="00106356"/>
    <w:rsid w:val="00106787"/>
    <w:rsid w:val="001068D5"/>
    <w:rsid w:val="00106E32"/>
    <w:rsid w:val="00106E80"/>
    <w:rsid w:val="00107268"/>
    <w:rsid w:val="00107BFA"/>
    <w:rsid w:val="001103A2"/>
    <w:rsid w:val="0011110C"/>
    <w:rsid w:val="00111814"/>
    <w:rsid w:val="00112259"/>
    <w:rsid w:val="00112466"/>
    <w:rsid w:val="00112649"/>
    <w:rsid w:val="00112F33"/>
    <w:rsid w:val="00113672"/>
    <w:rsid w:val="001137FE"/>
    <w:rsid w:val="00113AC1"/>
    <w:rsid w:val="00114396"/>
    <w:rsid w:val="0011460C"/>
    <w:rsid w:val="0011487E"/>
    <w:rsid w:val="00114CDB"/>
    <w:rsid w:val="00114FFB"/>
    <w:rsid w:val="0011590D"/>
    <w:rsid w:val="001159F4"/>
    <w:rsid w:val="00116446"/>
    <w:rsid w:val="0011646C"/>
    <w:rsid w:val="0011724C"/>
    <w:rsid w:val="00120608"/>
    <w:rsid w:val="00120B20"/>
    <w:rsid w:val="00120B79"/>
    <w:rsid w:val="00120CDD"/>
    <w:rsid w:val="0012189C"/>
    <w:rsid w:val="00121A81"/>
    <w:rsid w:val="0012282A"/>
    <w:rsid w:val="00122852"/>
    <w:rsid w:val="00122916"/>
    <w:rsid w:val="001229C4"/>
    <w:rsid w:val="00122CF7"/>
    <w:rsid w:val="00122E34"/>
    <w:rsid w:val="001232F1"/>
    <w:rsid w:val="001236AB"/>
    <w:rsid w:val="00124BE1"/>
    <w:rsid w:val="0012554E"/>
    <w:rsid w:val="0012566F"/>
    <w:rsid w:val="0012571D"/>
    <w:rsid w:val="00125FB3"/>
    <w:rsid w:val="00126D94"/>
    <w:rsid w:val="00130D4C"/>
    <w:rsid w:val="00130E67"/>
    <w:rsid w:val="00131017"/>
    <w:rsid w:val="00131183"/>
    <w:rsid w:val="00131810"/>
    <w:rsid w:val="001320D0"/>
    <w:rsid w:val="00132352"/>
    <w:rsid w:val="00132495"/>
    <w:rsid w:val="001330BC"/>
    <w:rsid w:val="00133651"/>
    <w:rsid w:val="00133659"/>
    <w:rsid w:val="00133CF0"/>
    <w:rsid w:val="001341FD"/>
    <w:rsid w:val="00135004"/>
    <w:rsid w:val="001352F1"/>
    <w:rsid w:val="00135BCA"/>
    <w:rsid w:val="00135E0E"/>
    <w:rsid w:val="00135F31"/>
    <w:rsid w:val="00137D2B"/>
    <w:rsid w:val="001405C4"/>
    <w:rsid w:val="001412B3"/>
    <w:rsid w:val="00141F20"/>
    <w:rsid w:val="0014301A"/>
    <w:rsid w:val="00143400"/>
    <w:rsid w:val="0014448A"/>
    <w:rsid w:val="001453E1"/>
    <w:rsid w:val="00145558"/>
    <w:rsid w:val="00145AA2"/>
    <w:rsid w:val="00146FC2"/>
    <w:rsid w:val="0014725D"/>
    <w:rsid w:val="00150C1D"/>
    <w:rsid w:val="00151632"/>
    <w:rsid w:val="001519D9"/>
    <w:rsid w:val="00151CCE"/>
    <w:rsid w:val="001533FA"/>
    <w:rsid w:val="001534DD"/>
    <w:rsid w:val="00153D2A"/>
    <w:rsid w:val="0015479E"/>
    <w:rsid w:val="001547FD"/>
    <w:rsid w:val="001548B5"/>
    <w:rsid w:val="00154A84"/>
    <w:rsid w:val="00155401"/>
    <w:rsid w:val="00155DCA"/>
    <w:rsid w:val="00156263"/>
    <w:rsid w:val="00156838"/>
    <w:rsid w:val="00156994"/>
    <w:rsid w:val="00156E99"/>
    <w:rsid w:val="001571E8"/>
    <w:rsid w:val="001574BF"/>
    <w:rsid w:val="0016037F"/>
    <w:rsid w:val="0016065D"/>
    <w:rsid w:val="001606AD"/>
    <w:rsid w:val="00161203"/>
    <w:rsid w:val="001616C5"/>
    <w:rsid w:val="001629FE"/>
    <w:rsid w:val="00162D41"/>
    <w:rsid w:val="00164068"/>
    <w:rsid w:val="00164406"/>
    <w:rsid w:val="00165588"/>
    <w:rsid w:val="00166493"/>
    <w:rsid w:val="001666B0"/>
    <w:rsid w:val="00166702"/>
    <w:rsid w:val="00167377"/>
    <w:rsid w:val="0017018C"/>
    <w:rsid w:val="00171315"/>
    <w:rsid w:val="001714C3"/>
    <w:rsid w:val="00171EA7"/>
    <w:rsid w:val="00172674"/>
    <w:rsid w:val="001728DB"/>
    <w:rsid w:val="00173F97"/>
    <w:rsid w:val="00175CFE"/>
    <w:rsid w:val="00175E81"/>
    <w:rsid w:val="0017665F"/>
    <w:rsid w:val="0017692D"/>
    <w:rsid w:val="00176CB0"/>
    <w:rsid w:val="00177283"/>
    <w:rsid w:val="0017783A"/>
    <w:rsid w:val="001800BE"/>
    <w:rsid w:val="0018065B"/>
    <w:rsid w:val="0018084E"/>
    <w:rsid w:val="00180AF6"/>
    <w:rsid w:val="00181DB6"/>
    <w:rsid w:val="00181FBD"/>
    <w:rsid w:val="001836E9"/>
    <w:rsid w:val="00184A0C"/>
    <w:rsid w:val="0018520A"/>
    <w:rsid w:val="00185C7D"/>
    <w:rsid w:val="00185D78"/>
    <w:rsid w:val="00186451"/>
    <w:rsid w:val="001867A2"/>
    <w:rsid w:val="00187157"/>
    <w:rsid w:val="00187FE5"/>
    <w:rsid w:val="00191069"/>
    <w:rsid w:val="001914D1"/>
    <w:rsid w:val="0019152C"/>
    <w:rsid w:val="00191671"/>
    <w:rsid w:val="00191F86"/>
    <w:rsid w:val="00193CB0"/>
    <w:rsid w:val="00193FA6"/>
    <w:rsid w:val="001945F1"/>
    <w:rsid w:val="00194867"/>
    <w:rsid w:val="00194CB1"/>
    <w:rsid w:val="00194D81"/>
    <w:rsid w:val="0019579A"/>
    <w:rsid w:val="001963C4"/>
    <w:rsid w:val="00196C8B"/>
    <w:rsid w:val="00197004"/>
    <w:rsid w:val="00197441"/>
    <w:rsid w:val="00197F62"/>
    <w:rsid w:val="001A0085"/>
    <w:rsid w:val="001A00B1"/>
    <w:rsid w:val="001A0B0C"/>
    <w:rsid w:val="001A0F95"/>
    <w:rsid w:val="001A23DB"/>
    <w:rsid w:val="001A25C3"/>
    <w:rsid w:val="001A26C2"/>
    <w:rsid w:val="001A298D"/>
    <w:rsid w:val="001A361E"/>
    <w:rsid w:val="001A5145"/>
    <w:rsid w:val="001A5383"/>
    <w:rsid w:val="001A55DB"/>
    <w:rsid w:val="001A5E72"/>
    <w:rsid w:val="001A646E"/>
    <w:rsid w:val="001A6ED1"/>
    <w:rsid w:val="001A7739"/>
    <w:rsid w:val="001A7A0B"/>
    <w:rsid w:val="001A7FA5"/>
    <w:rsid w:val="001B028B"/>
    <w:rsid w:val="001B0523"/>
    <w:rsid w:val="001B06D2"/>
    <w:rsid w:val="001B105A"/>
    <w:rsid w:val="001B12AB"/>
    <w:rsid w:val="001B1305"/>
    <w:rsid w:val="001B160F"/>
    <w:rsid w:val="001B1CC8"/>
    <w:rsid w:val="001B1D82"/>
    <w:rsid w:val="001B2EFC"/>
    <w:rsid w:val="001B3390"/>
    <w:rsid w:val="001B3CF3"/>
    <w:rsid w:val="001B4445"/>
    <w:rsid w:val="001B4718"/>
    <w:rsid w:val="001B4C23"/>
    <w:rsid w:val="001B652E"/>
    <w:rsid w:val="001B6985"/>
    <w:rsid w:val="001B6C64"/>
    <w:rsid w:val="001C0265"/>
    <w:rsid w:val="001C02DB"/>
    <w:rsid w:val="001C0D7C"/>
    <w:rsid w:val="001C23DB"/>
    <w:rsid w:val="001C24DA"/>
    <w:rsid w:val="001C2D98"/>
    <w:rsid w:val="001C384E"/>
    <w:rsid w:val="001C3A65"/>
    <w:rsid w:val="001C3EC4"/>
    <w:rsid w:val="001C3EDC"/>
    <w:rsid w:val="001C3F84"/>
    <w:rsid w:val="001C443E"/>
    <w:rsid w:val="001C48C9"/>
    <w:rsid w:val="001C53B4"/>
    <w:rsid w:val="001C5771"/>
    <w:rsid w:val="001C587D"/>
    <w:rsid w:val="001C6983"/>
    <w:rsid w:val="001C6985"/>
    <w:rsid w:val="001C7097"/>
    <w:rsid w:val="001C71E5"/>
    <w:rsid w:val="001D0429"/>
    <w:rsid w:val="001D06FB"/>
    <w:rsid w:val="001D1683"/>
    <w:rsid w:val="001D1FDA"/>
    <w:rsid w:val="001D2AB2"/>
    <w:rsid w:val="001D2AE5"/>
    <w:rsid w:val="001D3054"/>
    <w:rsid w:val="001D34AB"/>
    <w:rsid w:val="001D3DA7"/>
    <w:rsid w:val="001D3DCE"/>
    <w:rsid w:val="001D5169"/>
    <w:rsid w:val="001D5B9B"/>
    <w:rsid w:val="001D5F83"/>
    <w:rsid w:val="001D60BF"/>
    <w:rsid w:val="001D7299"/>
    <w:rsid w:val="001D73B9"/>
    <w:rsid w:val="001D7976"/>
    <w:rsid w:val="001E015D"/>
    <w:rsid w:val="001E0630"/>
    <w:rsid w:val="001E0A34"/>
    <w:rsid w:val="001E12AA"/>
    <w:rsid w:val="001E1B0F"/>
    <w:rsid w:val="001E2370"/>
    <w:rsid w:val="001E25E3"/>
    <w:rsid w:val="001E3A8A"/>
    <w:rsid w:val="001E4175"/>
    <w:rsid w:val="001E41A7"/>
    <w:rsid w:val="001E46AC"/>
    <w:rsid w:val="001E4FB4"/>
    <w:rsid w:val="001E5B94"/>
    <w:rsid w:val="001E6224"/>
    <w:rsid w:val="001E6714"/>
    <w:rsid w:val="001E76D2"/>
    <w:rsid w:val="001E7B07"/>
    <w:rsid w:val="001F03FA"/>
    <w:rsid w:val="001F0CEF"/>
    <w:rsid w:val="001F0D94"/>
    <w:rsid w:val="001F0DA5"/>
    <w:rsid w:val="001F10CC"/>
    <w:rsid w:val="001F1454"/>
    <w:rsid w:val="001F2C5C"/>
    <w:rsid w:val="001F3F18"/>
    <w:rsid w:val="001F405D"/>
    <w:rsid w:val="001F4B59"/>
    <w:rsid w:val="001F54EB"/>
    <w:rsid w:val="001F61BB"/>
    <w:rsid w:val="001F62F5"/>
    <w:rsid w:val="001F6304"/>
    <w:rsid w:val="001F6695"/>
    <w:rsid w:val="001F66B8"/>
    <w:rsid w:val="001F72C6"/>
    <w:rsid w:val="0020066A"/>
    <w:rsid w:val="00200E1D"/>
    <w:rsid w:val="002010A0"/>
    <w:rsid w:val="002013CD"/>
    <w:rsid w:val="00201918"/>
    <w:rsid w:val="00202198"/>
    <w:rsid w:val="002022FF"/>
    <w:rsid w:val="00203876"/>
    <w:rsid w:val="00205144"/>
    <w:rsid w:val="00205C7A"/>
    <w:rsid w:val="00205F48"/>
    <w:rsid w:val="002067BB"/>
    <w:rsid w:val="00206A05"/>
    <w:rsid w:val="002072BB"/>
    <w:rsid w:val="00207C00"/>
    <w:rsid w:val="00207C42"/>
    <w:rsid w:val="002102D5"/>
    <w:rsid w:val="00210303"/>
    <w:rsid w:val="0021035B"/>
    <w:rsid w:val="00210E03"/>
    <w:rsid w:val="00210E38"/>
    <w:rsid w:val="00211022"/>
    <w:rsid w:val="002122DA"/>
    <w:rsid w:val="002124A1"/>
    <w:rsid w:val="00212C2D"/>
    <w:rsid w:val="00213132"/>
    <w:rsid w:val="0021342D"/>
    <w:rsid w:val="00213B9B"/>
    <w:rsid w:val="0021447F"/>
    <w:rsid w:val="00214ECB"/>
    <w:rsid w:val="002160F1"/>
    <w:rsid w:val="0021655D"/>
    <w:rsid w:val="00216960"/>
    <w:rsid w:val="00216EC1"/>
    <w:rsid w:val="0021766B"/>
    <w:rsid w:val="00220E9B"/>
    <w:rsid w:val="00221017"/>
    <w:rsid w:val="00221433"/>
    <w:rsid w:val="002217F8"/>
    <w:rsid w:val="002219C7"/>
    <w:rsid w:val="002234D0"/>
    <w:rsid w:val="0022391E"/>
    <w:rsid w:val="00223B7B"/>
    <w:rsid w:val="0022412C"/>
    <w:rsid w:val="002241BE"/>
    <w:rsid w:val="00224549"/>
    <w:rsid w:val="00224757"/>
    <w:rsid w:val="002252B1"/>
    <w:rsid w:val="00225885"/>
    <w:rsid w:val="00225E7E"/>
    <w:rsid w:val="00225FFD"/>
    <w:rsid w:val="00227705"/>
    <w:rsid w:val="002278E3"/>
    <w:rsid w:val="00227E05"/>
    <w:rsid w:val="00230908"/>
    <w:rsid w:val="00230D59"/>
    <w:rsid w:val="00231313"/>
    <w:rsid w:val="00231C92"/>
    <w:rsid w:val="002321BA"/>
    <w:rsid w:val="002328C9"/>
    <w:rsid w:val="00232C13"/>
    <w:rsid w:val="002352F3"/>
    <w:rsid w:val="00235871"/>
    <w:rsid w:val="002359B1"/>
    <w:rsid w:val="00235A38"/>
    <w:rsid w:val="00235A75"/>
    <w:rsid w:val="002365EF"/>
    <w:rsid w:val="00236E5D"/>
    <w:rsid w:val="00236F2E"/>
    <w:rsid w:val="00237220"/>
    <w:rsid w:val="002377CC"/>
    <w:rsid w:val="002404A7"/>
    <w:rsid w:val="00240BED"/>
    <w:rsid w:val="00240C89"/>
    <w:rsid w:val="002412A6"/>
    <w:rsid w:val="002417FE"/>
    <w:rsid w:val="00241A59"/>
    <w:rsid w:val="00241C96"/>
    <w:rsid w:val="0024327F"/>
    <w:rsid w:val="002433B0"/>
    <w:rsid w:val="00243F90"/>
    <w:rsid w:val="00244664"/>
    <w:rsid w:val="00244BB7"/>
    <w:rsid w:val="00244E94"/>
    <w:rsid w:val="002451E9"/>
    <w:rsid w:val="00245963"/>
    <w:rsid w:val="00245AC6"/>
    <w:rsid w:val="00246A85"/>
    <w:rsid w:val="00247193"/>
    <w:rsid w:val="00247E0D"/>
    <w:rsid w:val="00250011"/>
    <w:rsid w:val="002506F0"/>
    <w:rsid w:val="00250E96"/>
    <w:rsid w:val="00251183"/>
    <w:rsid w:val="002512AE"/>
    <w:rsid w:val="00252476"/>
    <w:rsid w:val="00252823"/>
    <w:rsid w:val="00253421"/>
    <w:rsid w:val="002536C5"/>
    <w:rsid w:val="00253DED"/>
    <w:rsid w:val="00253E6F"/>
    <w:rsid w:val="0025407F"/>
    <w:rsid w:val="002558B4"/>
    <w:rsid w:val="00255C80"/>
    <w:rsid w:val="00257BAC"/>
    <w:rsid w:val="00257E65"/>
    <w:rsid w:val="00260598"/>
    <w:rsid w:val="00260E6A"/>
    <w:rsid w:val="002611E2"/>
    <w:rsid w:val="00261E7D"/>
    <w:rsid w:val="00261FA8"/>
    <w:rsid w:val="00263274"/>
    <w:rsid w:val="00263BB6"/>
    <w:rsid w:val="00263C70"/>
    <w:rsid w:val="00264642"/>
    <w:rsid w:val="00264BF5"/>
    <w:rsid w:val="002658CC"/>
    <w:rsid w:val="00265A03"/>
    <w:rsid w:val="00267009"/>
    <w:rsid w:val="00267248"/>
    <w:rsid w:val="002676FC"/>
    <w:rsid w:val="002679F3"/>
    <w:rsid w:val="00267E31"/>
    <w:rsid w:val="002701CF"/>
    <w:rsid w:val="00270651"/>
    <w:rsid w:val="00270BD3"/>
    <w:rsid w:val="002713BE"/>
    <w:rsid w:val="002732F2"/>
    <w:rsid w:val="00273B55"/>
    <w:rsid w:val="00274042"/>
    <w:rsid w:val="002741FD"/>
    <w:rsid w:val="00274428"/>
    <w:rsid w:val="002746B4"/>
    <w:rsid w:val="00274F1A"/>
    <w:rsid w:val="002750F7"/>
    <w:rsid w:val="00275427"/>
    <w:rsid w:val="00275983"/>
    <w:rsid w:val="0027627D"/>
    <w:rsid w:val="00277199"/>
    <w:rsid w:val="00277C3E"/>
    <w:rsid w:val="002809BD"/>
    <w:rsid w:val="00281482"/>
    <w:rsid w:val="002815E6"/>
    <w:rsid w:val="00281C80"/>
    <w:rsid w:val="002823D8"/>
    <w:rsid w:val="0028243F"/>
    <w:rsid w:val="00282AA7"/>
    <w:rsid w:val="00283415"/>
    <w:rsid w:val="002835F9"/>
    <w:rsid w:val="002836CA"/>
    <w:rsid w:val="00283DF6"/>
    <w:rsid w:val="002843CA"/>
    <w:rsid w:val="00284461"/>
    <w:rsid w:val="00284F42"/>
    <w:rsid w:val="00285048"/>
    <w:rsid w:val="0028579F"/>
    <w:rsid w:val="00285E0C"/>
    <w:rsid w:val="00286852"/>
    <w:rsid w:val="00286933"/>
    <w:rsid w:val="00286E6A"/>
    <w:rsid w:val="0028782B"/>
    <w:rsid w:val="00287D4A"/>
    <w:rsid w:val="00287E13"/>
    <w:rsid w:val="00290AE2"/>
    <w:rsid w:val="0029131E"/>
    <w:rsid w:val="0029324D"/>
    <w:rsid w:val="00293362"/>
    <w:rsid w:val="002948A6"/>
    <w:rsid w:val="002954A6"/>
    <w:rsid w:val="0029641F"/>
    <w:rsid w:val="00296EB2"/>
    <w:rsid w:val="00297023"/>
    <w:rsid w:val="00297EDE"/>
    <w:rsid w:val="002A0034"/>
    <w:rsid w:val="002A13A1"/>
    <w:rsid w:val="002A194A"/>
    <w:rsid w:val="002A1C7E"/>
    <w:rsid w:val="002A1E7C"/>
    <w:rsid w:val="002A1ED0"/>
    <w:rsid w:val="002A2475"/>
    <w:rsid w:val="002A424D"/>
    <w:rsid w:val="002A5652"/>
    <w:rsid w:val="002A567B"/>
    <w:rsid w:val="002A57DC"/>
    <w:rsid w:val="002A5A08"/>
    <w:rsid w:val="002A5B03"/>
    <w:rsid w:val="002A5DD1"/>
    <w:rsid w:val="002A6600"/>
    <w:rsid w:val="002A7876"/>
    <w:rsid w:val="002A7D72"/>
    <w:rsid w:val="002B1057"/>
    <w:rsid w:val="002B1270"/>
    <w:rsid w:val="002B192F"/>
    <w:rsid w:val="002B1A5C"/>
    <w:rsid w:val="002B1C9F"/>
    <w:rsid w:val="002B21E8"/>
    <w:rsid w:val="002B30B9"/>
    <w:rsid w:val="002B343B"/>
    <w:rsid w:val="002B362A"/>
    <w:rsid w:val="002B4B6D"/>
    <w:rsid w:val="002B506A"/>
    <w:rsid w:val="002B68DA"/>
    <w:rsid w:val="002B6C50"/>
    <w:rsid w:val="002B6D7A"/>
    <w:rsid w:val="002B775E"/>
    <w:rsid w:val="002C0207"/>
    <w:rsid w:val="002C0880"/>
    <w:rsid w:val="002C0AE0"/>
    <w:rsid w:val="002C0C27"/>
    <w:rsid w:val="002C1655"/>
    <w:rsid w:val="002C1E63"/>
    <w:rsid w:val="002C2588"/>
    <w:rsid w:val="002C2730"/>
    <w:rsid w:val="002C2C38"/>
    <w:rsid w:val="002C2DA5"/>
    <w:rsid w:val="002C3321"/>
    <w:rsid w:val="002C49AD"/>
    <w:rsid w:val="002C506E"/>
    <w:rsid w:val="002C53D2"/>
    <w:rsid w:val="002C54D2"/>
    <w:rsid w:val="002C563B"/>
    <w:rsid w:val="002C5705"/>
    <w:rsid w:val="002C6BB9"/>
    <w:rsid w:val="002C76FD"/>
    <w:rsid w:val="002C77B5"/>
    <w:rsid w:val="002D0408"/>
    <w:rsid w:val="002D05EC"/>
    <w:rsid w:val="002D0A3C"/>
    <w:rsid w:val="002D2426"/>
    <w:rsid w:val="002D300A"/>
    <w:rsid w:val="002D3B4C"/>
    <w:rsid w:val="002D3C74"/>
    <w:rsid w:val="002D3CCB"/>
    <w:rsid w:val="002D40AD"/>
    <w:rsid w:val="002D439B"/>
    <w:rsid w:val="002D4BF6"/>
    <w:rsid w:val="002D4D1A"/>
    <w:rsid w:val="002D52C9"/>
    <w:rsid w:val="002D54D4"/>
    <w:rsid w:val="002D69FD"/>
    <w:rsid w:val="002D7195"/>
    <w:rsid w:val="002D7872"/>
    <w:rsid w:val="002E0495"/>
    <w:rsid w:val="002E0A5E"/>
    <w:rsid w:val="002E1D48"/>
    <w:rsid w:val="002E2295"/>
    <w:rsid w:val="002E257C"/>
    <w:rsid w:val="002E263A"/>
    <w:rsid w:val="002E28D1"/>
    <w:rsid w:val="002E3198"/>
    <w:rsid w:val="002E3EC0"/>
    <w:rsid w:val="002E4D65"/>
    <w:rsid w:val="002E4E6E"/>
    <w:rsid w:val="002E55BE"/>
    <w:rsid w:val="002E55F3"/>
    <w:rsid w:val="002E6AD0"/>
    <w:rsid w:val="002E7038"/>
    <w:rsid w:val="002E747B"/>
    <w:rsid w:val="002E776D"/>
    <w:rsid w:val="002E7793"/>
    <w:rsid w:val="002E78AB"/>
    <w:rsid w:val="002E7A59"/>
    <w:rsid w:val="002E7FAA"/>
    <w:rsid w:val="002F0038"/>
    <w:rsid w:val="002F056D"/>
    <w:rsid w:val="002F0817"/>
    <w:rsid w:val="002F0E47"/>
    <w:rsid w:val="002F19B8"/>
    <w:rsid w:val="002F2848"/>
    <w:rsid w:val="002F2AEB"/>
    <w:rsid w:val="002F2C68"/>
    <w:rsid w:val="002F307F"/>
    <w:rsid w:val="002F388E"/>
    <w:rsid w:val="002F3AB8"/>
    <w:rsid w:val="002F58BD"/>
    <w:rsid w:val="002F6002"/>
    <w:rsid w:val="002F62B2"/>
    <w:rsid w:val="002F69BC"/>
    <w:rsid w:val="002F7BF6"/>
    <w:rsid w:val="003000A4"/>
    <w:rsid w:val="003008EC"/>
    <w:rsid w:val="00300B20"/>
    <w:rsid w:val="0030174D"/>
    <w:rsid w:val="003018DC"/>
    <w:rsid w:val="0030252B"/>
    <w:rsid w:val="0030281C"/>
    <w:rsid w:val="00302C65"/>
    <w:rsid w:val="00302CB1"/>
    <w:rsid w:val="00302D09"/>
    <w:rsid w:val="0030439E"/>
    <w:rsid w:val="003046C8"/>
    <w:rsid w:val="0030503E"/>
    <w:rsid w:val="00305DF9"/>
    <w:rsid w:val="00305E91"/>
    <w:rsid w:val="0030615F"/>
    <w:rsid w:val="00307011"/>
    <w:rsid w:val="003071AA"/>
    <w:rsid w:val="0030779F"/>
    <w:rsid w:val="003078FF"/>
    <w:rsid w:val="00307B59"/>
    <w:rsid w:val="003102EC"/>
    <w:rsid w:val="00310B8F"/>
    <w:rsid w:val="00310C0A"/>
    <w:rsid w:val="00311127"/>
    <w:rsid w:val="003113D9"/>
    <w:rsid w:val="003115BD"/>
    <w:rsid w:val="00311675"/>
    <w:rsid w:val="00311AA0"/>
    <w:rsid w:val="00311BCA"/>
    <w:rsid w:val="00311C5D"/>
    <w:rsid w:val="003120C8"/>
    <w:rsid w:val="003124A2"/>
    <w:rsid w:val="00312B87"/>
    <w:rsid w:val="00312EC2"/>
    <w:rsid w:val="00313EC3"/>
    <w:rsid w:val="00314AC1"/>
    <w:rsid w:val="00314EF8"/>
    <w:rsid w:val="00315116"/>
    <w:rsid w:val="0031615D"/>
    <w:rsid w:val="0031706D"/>
    <w:rsid w:val="00317A13"/>
    <w:rsid w:val="00320058"/>
    <w:rsid w:val="003200B5"/>
    <w:rsid w:val="00321EE8"/>
    <w:rsid w:val="00322190"/>
    <w:rsid w:val="003232B9"/>
    <w:rsid w:val="00323E73"/>
    <w:rsid w:val="00325296"/>
    <w:rsid w:val="003255DF"/>
    <w:rsid w:val="003260DA"/>
    <w:rsid w:val="0032622E"/>
    <w:rsid w:val="003262A6"/>
    <w:rsid w:val="003265A4"/>
    <w:rsid w:val="00326834"/>
    <w:rsid w:val="003275AD"/>
    <w:rsid w:val="00327D88"/>
    <w:rsid w:val="00330BA6"/>
    <w:rsid w:val="00330D48"/>
    <w:rsid w:val="00330FFB"/>
    <w:rsid w:val="0033221E"/>
    <w:rsid w:val="00333053"/>
    <w:rsid w:val="00333548"/>
    <w:rsid w:val="00333D7E"/>
    <w:rsid w:val="00334745"/>
    <w:rsid w:val="00334BA7"/>
    <w:rsid w:val="00334C97"/>
    <w:rsid w:val="00334CE0"/>
    <w:rsid w:val="003357D1"/>
    <w:rsid w:val="00335AE4"/>
    <w:rsid w:val="00335C1A"/>
    <w:rsid w:val="00335C28"/>
    <w:rsid w:val="003368CD"/>
    <w:rsid w:val="00336BEB"/>
    <w:rsid w:val="0033708B"/>
    <w:rsid w:val="0033729E"/>
    <w:rsid w:val="003410D7"/>
    <w:rsid w:val="003419A0"/>
    <w:rsid w:val="003419F4"/>
    <w:rsid w:val="00343617"/>
    <w:rsid w:val="00343B1B"/>
    <w:rsid w:val="00343DDB"/>
    <w:rsid w:val="00344317"/>
    <w:rsid w:val="0034455F"/>
    <w:rsid w:val="00345D06"/>
    <w:rsid w:val="00346621"/>
    <w:rsid w:val="00346988"/>
    <w:rsid w:val="00346DC3"/>
    <w:rsid w:val="003476E6"/>
    <w:rsid w:val="00351793"/>
    <w:rsid w:val="00351C9B"/>
    <w:rsid w:val="00352102"/>
    <w:rsid w:val="003523E2"/>
    <w:rsid w:val="0035419E"/>
    <w:rsid w:val="003542CA"/>
    <w:rsid w:val="00355027"/>
    <w:rsid w:val="003554D8"/>
    <w:rsid w:val="00355AD3"/>
    <w:rsid w:val="00355EE0"/>
    <w:rsid w:val="00356F83"/>
    <w:rsid w:val="00357916"/>
    <w:rsid w:val="00357BDF"/>
    <w:rsid w:val="0036159D"/>
    <w:rsid w:val="00363179"/>
    <w:rsid w:val="003635B0"/>
    <w:rsid w:val="00363D5C"/>
    <w:rsid w:val="0036468E"/>
    <w:rsid w:val="00364DC8"/>
    <w:rsid w:val="00364F0E"/>
    <w:rsid w:val="003650BB"/>
    <w:rsid w:val="00366218"/>
    <w:rsid w:val="00366713"/>
    <w:rsid w:val="00366769"/>
    <w:rsid w:val="0036787F"/>
    <w:rsid w:val="00367D5D"/>
    <w:rsid w:val="00367E95"/>
    <w:rsid w:val="00370434"/>
    <w:rsid w:val="0037045A"/>
    <w:rsid w:val="003726FF"/>
    <w:rsid w:val="003728A8"/>
    <w:rsid w:val="00373C78"/>
    <w:rsid w:val="003740DE"/>
    <w:rsid w:val="003743C3"/>
    <w:rsid w:val="00374930"/>
    <w:rsid w:val="00374C1C"/>
    <w:rsid w:val="00374E42"/>
    <w:rsid w:val="003751F2"/>
    <w:rsid w:val="00375F9B"/>
    <w:rsid w:val="00376296"/>
    <w:rsid w:val="00377267"/>
    <w:rsid w:val="003778D8"/>
    <w:rsid w:val="00377DF1"/>
    <w:rsid w:val="00380016"/>
    <w:rsid w:val="0038035D"/>
    <w:rsid w:val="00380CD5"/>
    <w:rsid w:val="00381073"/>
    <w:rsid w:val="00381A90"/>
    <w:rsid w:val="00381E21"/>
    <w:rsid w:val="00381FC1"/>
    <w:rsid w:val="0038241F"/>
    <w:rsid w:val="00382E86"/>
    <w:rsid w:val="00383168"/>
    <w:rsid w:val="00383488"/>
    <w:rsid w:val="00383E4F"/>
    <w:rsid w:val="00383F6E"/>
    <w:rsid w:val="0038407F"/>
    <w:rsid w:val="003842B7"/>
    <w:rsid w:val="00384A76"/>
    <w:rsid w:val="00384D0A"/>
    <w:rsid w:val="00385A7A"/>
    <w:rsid w:val="00385E6C"/>
    <w:rsid w:val="00386822"/>
    <w:rsid w:val="00386A41"/>
    <w:rsid w:val="00386C81"/>
    <w:rsid w:val="00386D7D"/>
    <w:rsid w:val="00390C74"/>
    <w:rsid w:val="00390CB1"/>
    <w:rsid w:val="00391C01"/>
    <w:rsid w:val="00391E6D"/>
    <w:rsid w:val="00392015"/>
    <w:rsid w:val="003922FD"/>
    <w:rsid w:val="0039296E"/>
    <w:rsid w:val="00392A69"/>
    <w:rsid w:val="00393FB9"/>
    <w:rsid w:val="003942AF"/>
    <w:rsid w:val="003950C3"/>
    <w:rsid w:val="00395229"/>
    <w:rsid w:val="00395D9E"/>
    <w:rsid w:val="00395E41"/>
    <w:rsid w:val="003969AC"/>
    <w:rsid w:val="00396A25"/>
    <w:rsid w:val="003978D0"/>
    <w:rsid w:val="00397C98"/>
    <w:rsid w:val="00397CDC"/>
    <w:rsid w:val="003A04C1"/>
    <w:rsid w:val="003A089B"/>
    <w:rsid w:val="003A13D2"/>
    <w:rsid w:val="003A158B"/>
    <w:rsid w:val="003A2A0C"/>
    <w:rsid w:val="003A3914"/>
    <w:rsid w:val="003A4458"/>
    <w:rsid w:val="003A49D5"/>
    <w:rsid w:val="003A5143"/>
    <w:rsid w:val="003A520C"/>
    <w:rsid w:val="003A60A1"/>
    <w:rsid w:val="003A6B2F"/>
    <w:rsid w:val="003A74B4"/>
    <w:rsid w:val="003A7D78"/>
    <w:rsid w:val="003A7DD6"/>
    <w:rsid w:val="003B0066"/>
    <w:rsid w:val="003B0230"/>
    <w:rsid w:val="003B0E90"/>
    <w:rsid w:val="003B1466"/>
    <w:rsid w:val="003B1942"/>
    <w:rsid w:val="003B1A56"/>
    <w:rsid w:val="003B1BD2"/>
    <w:rsid w:val="003B22D8"/>
    <w:rsid w:val="003B32D4"/>
    <w:rsid w:val="003B3ADC"/>
    <w:rsid w:val="003B3FD6"/>
    <w:rsid w:val="003B3FDD"/>
    <w:rsid w:val="003B4142"/>
    <w:rsid w:val="003B4A82"/>
    <w:rsid w:val="003B4C50"/>
    <w:rsid w:val="003B54BC"/>
    <w:rsid w:val="003B562E"/>
    <w:rsid w:val="003B592D"/>
    <w:rsid w:val="003B6072"/>
    <w:rsid w:val="003B61B3"/>
    <w:rsid w:val="003B707E"/>
    <w:rsid w:val="003B7385"/>
    <w:rsid w:val="003B756A"/>
    <w:rsid w:val="003B7833"/>
    <w:rsid w:val="003C0335"/>
    <w:rsid w:val="003C0D4E"/>
    <w:rsid w:val="003C1818"/>
    <w:rsid w:val="003C18BF"/>
    <w:rsid w:val="003C2381"/>
    <w:rsid w:val="003C26A2"/>
    <w:rsid w:val="003C3706"/>
    <w:rsid w:val="003C4308"/>
    <w:rsid w:val="003C5763"/>
    <w:rsid w:val="003C67B5"/>
    <w:rsid w:val="003C690B"/>
    <w:rsid w:val="003C6D8A"/>
    <w:rsid w:val="003C78A2"/>
    <w:rsid w:val="003C7A4A"/>
    <w:rsid w:val="003C7A79"/>
    <w:rsid w:val="003C7EB7"/>
    <w:rsid w:val="003D06C5"/>
    <w:rsid w:val="003D0A68"/>
    <w:rsid w:val="003D1D1D"/>
    <w:rsid w:val="003D2BDF"/>
    <w:rsid w:val="003D3722"/>
    <w:rsid w:val="003D3BB2"/>
    <w:rsid w:val="003D48EB"/>
    <w:rsid w:val="003D4F83"/>
    <w:rsid w:val="003D5D4A"/>
    <w:rsid w:val="003D6F52"/>
    <w:rsid w:val="003D7ECC"/>
    <w:rsid w:val="003E00A2"/>
    <w:rsid w:val="003E090D"/>
    <w:rsid w:val="003E0AC3"/>
    <w:rsid w:val="003E0B0B"/>
    <w:rsid w:val="003E0D36"/>
    <w:rsid w:val="003E1015"/>
    <w:rsid w:val="003E12CD"/>
    <w:rsid w:val="003E1407"/>
    <w:rsid w:val="003E1664"/>
    <w:rsid w:val="003E1799"/>
    <w:rsid w:val="003E1855"/>
    <w:rsid w:val="003E1AB3"/>
    <w:rsid w:val="003E1AEE"/>
    <w:rsid w:val="003E2386"/>
    <w:rsid w:val="003E29FC"/>
    <w:rsid w:val="003E34DB"/>
    <w:rsid w:val="003E3D5D"/>
    <w:rsid w:val="003E4142"/>
    <w:rsid w:val="003E415B"/>
    <w:rsid w:val="003E4991"/>
    <w:rsid w:val="003E54B2"/>
    <w:rsid w:val="003E597D"/>
    <w:rsid w:val="003E5AD2"/>
    <w:rsid w:val="003E6780"/>
    <w:rsid w:val="003E68F4"/>
    <w:rsid w:val="003E6A88"/>
    <w:rsid w:val="003E6EBC"/>
    <w:rsid w:val="003E70C8"/>
    <w:rsid w:val="003E73E5"/>
    <w:rsid w:val="003E7A42"/>
    <w:rsid w:val="003E7F3F"/>
    <w:rsid w:val="003F0E84"/>
    <w:rsid w:val="003F14B1"/>
    <w:rsid w:val="003F1A9C"/>
    <w:rsid w:val="003F22FB"/>
    <w:rsid w:val="003F2FBA"/>
    <w:rsid w:val="003F51DC"/>
    <w:rsid w:val="003F51DF"/>
    <w:rsid w:val="003F6C2D"/>
    <w:rsid w:val="003F6FE2"/>
    <w:rsid w:val="003F7BA5"/>
    <w:rsid w:val="003F7D1C"/>
    <w:rsid w:val="00400069"/>
    <w:rsid w:val="0040010C"/>
    <w:rsid w:val="00401744"/>
    <w:rsid w:val="00401EC3"/>
    <w:rsid w:val="0040293E"/>
    <w:rsid w:val="00402FC0"/>
    <w:rsid w:val="00403163"/>
    <w:rsid w:val="0040407C"/>
    <w:rsid w:val="0040509A"/>
    <w:rsid w:val="0040534B"/>
    <w:rsid w:val="004056EC"/>
    <w:rsid w:val="00406052"/>
    <w:rsid w:val="00406431"/>
    <w:rsid w:val="004064C2"/>
    <w:rsid w:val="0040666F"/>
    <w:rsid w:val="00406DD4"/>
    <w:rsid w:val="00407336"/>
    <w:rsid w:val="00407794"/>
    <w:rsid w:val="004078C4"/>
    <w:rsid w:val="00407F43"/>
    <w:rsid w:val="0041089C"/>
    <w:rsid w:val="00410A6D"/>
    <w:rsid w:val="004113A7"/>
    <w:rsid w:val="00411D40"/>
    <w:rsid w:val="00413D25"/>
    <w:rsid w:val="0041400E"/>
    <w:rsid w:val="00414322"/>
    <w:rsid w:val="004146D0"/>
    <w:rsid w:val="00414856"/>
    <w:rsid w:val="0041621F"/>
    <w:rsid w:val="004163A8"/>
    <w:rsid w:val="004168C7"/>
    <w:rsid w:val="00417177"/>
    <w:rsid w:val="00417D59"/>
    <w:rsid w:val="00420A78"/>
    <w:rsid w:val="00422B18"/>
    <w:rsid w:val="00423128"/>
    <w:rsid w:val="004234F3"/>
    <w:rsid w:val="004249F7"/>
    <w:rsid w:val="004250F7"/>
    <w:rsid w:val="0042644B"/>
    <w:rsid w:val="00426636"/>
    <w:rsid w:val="00426AAF"/>
    <w:rsid w:val="00426EB1"/>
    <w:rsid w:val="004279DE"/>
    <w:rsid w:val="00427D85"/>
    <w:rsid w:val="00430640"/>
    <w:rsid w:val="0043064C"/>
    <w:rsid w:val="00430C43"/>
    <w:rsid w:val="00430E0F"/>
    <w:rsid w:val="00430F47"/>
    <w:rsid w:val="00431B0E"/>
    <w:rsid w:val="00431E95"/>
    <w:rsid w:val="0043238A"/>
    <w:rsid w:val="004333CC"/>
    <w:rsid w:val="00433A86"/>
    <w:rsid w:val="004341A0"/>
    <w:rsid w:val="0043444A"/>
    <w:rsid w:val="0043592C"/>
    <w:rsid w:val="00435FDA"/>
    <w:rsid w:val="00436702"/>
    <w:rsid w:val="00436E69"/>
    <w:rsid w:val="00437074"/>
    <w:rsid w:val="0043735F"/>
    <w:rsid w:val="004376E4"/>
    <w:rsid w:val="00440193"/>
    <w:rsid w:val="00440940"/>
    <w:rsid w:val="004409C1"/>
    <w:rsid w:val="00440ABC"/>
    <w:rsid w:val="004415A9"/>
    <w:rsid w:val="00442342"/>
    <w:rsid w:val="00442AFC"/>
    <w:rsid w:val="00443406"/>
    <w:rsid w:val="00443AB1"/>
    <w:rsid w:val="00443F25"/>
    <w:rsid w:val="00444754"/>
    <w:rsid w:val="004450A4"/>
    <w:rsid w:val="00445BD6"/>
    <w:rsid w:val="00446474"/>
    <w:rsid w:val="00446D69"/>
    <w:rsid w:val="00446EB0"/>
    <w:rsid w:val="00447D28"/>
    <w:rsid w:val="004509CF"/>
    <w:rsid w:val="00450D40"/>
    <w:rsid w:val="00451189"/>
    <w:rsid w:val="004512CC"/>
    <w:rsid w:val="00451BE0"/>
    <w:rsid w:val="004529FC"/>
    <w:rsid w:val="00452B3B"/>
    <w:rsid w:val="00452E7D"/>
    <w:rsid w:val="0045373A"/>
    <w:rsid w:val="004537E7"/>
    <w:rsid w:val="00453A04"/>
    <w:rsid w:val="00453C62"/>
    <w:rsid w:val="00453FC8"/>
    <w:rsid w:val="004546D4"/>
    <w:rsid w:val="00454A2C"/>
    <w:rsid w:val="00454C4F"/>
    <w:rsid w:val="00454FDD"/>
    <w:rsid w:val="004557C0"/>
    <w:rsid w:val="00457822"/>
    <w:rsid w:val="00460184"/>
    <w:rsid w:val="00460448"/>
    <w:rsid w:val="004613E2"/>
    <w:rsid w:val="004614D5"/>
    <w:rsid w:val="00461D96"/>
    <w:rsid w:val="004631BA"/>
    <w:rsid w:val="004634E2"/>
    <w:rsid w:val="00464827"/>
    <w:rsid w:val="004657ED"/>
    <w:rsid w:val="00465F6E"/>
    <w:rsid w:val="004662BD"/>
    <w:rsid w:val="00466C8A"/>
    <w:rsid w:val="00466DCB"/>
    <w:rsid w:val="00466E2B"/>
    <w:rsid w:val="0046707A"/>
    <w:rsid w:val="00470349"/>
    <w:rsid w:val="004703B3"/>
    <w:rsid w:val="00470763"/>
    <w:rsid w:val="004707E3"/>
    <w:rsid w:val="004708E9"/>
    <w:rsid w:val="00470FDB"/>
    <w:rsid w:val="0047132F"/>
    <w:rsid w:val="0047188B"/>
    <w:rsid w:val="0047271B"/>
    <w:rsid w:val="004728B0"/>
    <w:rsid w:val="00472BD3"/>
    <w:rsid w:val="00473062"/>
    <w:rsid w:val="00473372"/>
    <w:rsid w:val="004751B6"/>
    <w:rsid w:val="00475933"/>
    <w:rsid w:val="00475E9F"/>
    <w:rsid w:val="0047620D"/>
    <w:rsid w:val="004762F7"/>
    <w:rsid w:val="00476E04"/>
    <w:rsid w:val="004770D0"/>
    <w:rsid w:val="0047727E"/>
    <w:rsid w:val="00477876"/>
    <w:rsid w:val="00477AD3"/>
    <w:rsid w:val="00477B08"/>
    <w:rsid w:val="004804A4"/>
    <w:rsid w:val="004808DA"/>
    <w:rsid w:val="00480CAE"/>
    <w:rsid w:val="00480D4B"/>
    <w:rsid w:val="004819E5"/>
    <w:rsid w:val="004823F6"/>
    <w:rsid w:val="0048245A"/>
    <w:rsid w:val="00484042"/>
    <w:rsid w:val="0048532D"/>
    <w:rsid w:val="0048587B"/>
    <w:rsid w:val="00485ADA"/>
    <w:rsid w:val="00485B08"/>
    <w:rsid w:val="004860BA"/>
    <w:rsid w:val="004863C3"/>
    <w:rsid w:val="004867EF"/>
    <w:rsid w:val="004877CA"/>
    <w:rsid w:val="00491816"/>
    <w:rsid w:val="00491F25"/>
    <w:rsid w:val="004927D3"/>
    <w:rsid w:val="00493047"/>
    <w:rsid w:val="00493687"/>
    <w:rsid w:val="004938F7"/>
    <w:rsid w:val="0049435B"/>
    <w:rsid w:val="004959EA"/>
    <w:rsid w:val="00496075"/>
    <w:rsid w:val="004A0324"/>
    <w:rsid w:val="004A157A"/>
    <w:rsid w:val="004A1B92"/>
    <w:rsid w:val="004A20EB"/>
    <w:rsid w:val="004A2141"/>
    <w:rsid w:val="004A2756"/>
    <w:rsid w:val="004A2F52"/>
    <w:rsid w:val="004A414D"/>
    <w:rsid w:val="004A449A"/>
    <w:rsid w:val="004A5474"/>
    <w:rsid w:val="004A564B"/>
    <w:rsid w:val="004A5794"/>
    <w:rsid w:val="004A5D9C"/>
    <w:rsid w:val="004A65A8"/>
    <w:rsid w:val="004A6745"/>
    <w:rsid w:val="004A69BE"/>
    <w:rsid w:val="004A6E30"/>
    <w:rsid w:val="004A7840"/>
    <w:rsid w:val="004A7D02"/>
    <w:rsid w:val="004B0273"/>
    <w:rsid w:val="004B0817"/>
    <w:rsid w:val="004B28BC"/>
    <w:rsid w:val="004B2CA9"/>
    <w:rsid w:val="004B3239"/>
    <w:rsid w:val="004B36CF"/>
    <w:rsid w:val="004B38B9"/>
    <w:rsid w:val="004B3BE9"/>
    <w:rsid w:val="004B7284"/>
    <w:rsid w:val="004B7DD3"/>
    <w:rsid w:val="004C042B"/>
    <w:rsid w:val="004C153A"/>
    <w:rsid w:val="004C1674"/>
    <w:rsid w:val="004C261D"/>
    <w:rsid w:val="004C3128"/>
    <w:rsid w:val="004C3BF1"/>
    <w:rsid w:val="004C42C8"/>
    <w:rsid w:val="004C45EF"/>
    <w:rsid w:val="004C5B4C"/>
    <w:rsid w:val="004C686F"/>
    <w:rsid w:val="004C6C73"/>
    <w:rsid w:val="004C75B0"/>
    <w:rsid w:val="004C7605"/>
    <w:rsid w:val="004C7687"/>
    <w:rsid w:val="004C7BB4"/>
    <w:rsid w:val="004D0C2D"/>
    <w:rsid w:val="004D20DD"/>
    <w:rsid w:val="004D2125"/>
    <w:rsid w:val="004D22E3"/>
    <w:rsid w:val="004D2F57"/>
    <w:rsid w:val="004D32FA"/>
    <w:rsid w:val="004D39EB"/>
    <w:rsid w:val="004D3AAD"/>
    <w:rsid w:val="004D40CA"/>
    <w:rsid w:val="004D4107"/>
    <w:rsid w:val="004D5B22"/>
    <w:rsid w:val="004D5CFF"/>
    <w:rsid w:val="004D616D"/>
    <w:rsid w:val="004D635D"/>
    <w:rsid w:val="004D6922"/>
    <w:rsid w:val="004D78D2"/>
    <w:rsid w:val="004D7934"/>
    <w:rsid w:val="004E0501"/>
    <w:rsid w:val="004E07C6"/>
    <w:rsid w:val="004E10CA"/>
    <w:rsid w:val="004E241E"/>
    <w:rsid w:val="004E2E5E"/>
    <w:rsid w:val="004E335F"/>
    <w:rsid w:val="004E3799"/>
    <w:rsid w:val="004E391B"/>
    <w:rsid w:val="004E42CE"/>
    <w:rsid w:val="004E44BF"/>
    <w:rsid w:val="004E563F"/>
    <w:rsid w:val="004E57B0"/>
    <w:rsid w:val="004E763E"/>
    <w:rsid w:val="004F05DD"/>
    <w:rsid w:val="004F0B45"/>
    <w:rsid w:val="004F0DB2"/>
    <w:rsid w:val="004F1AB2"/>
    <w:rsid w:val="004F1FA3"/>
    <w:rsid w:val="004F22CC"/>
    <w:rsid w:val="004F2496"/>
    <w:rsid w:val="004F2E08"/>
    <w:rsid w:val="004F5218"/>
    <w:rsid w:val="004F5288"/>
    <w:rsid w:val="004F5372"/>
    <w:rsid w:val="004F555B"/>
    <w:rsid w:val="004F69C4"/>
    <w:rsid w:val="004F7593"/>
    <w:rsid w:val="004F7720"/>
    <w:rsid w:val="004F7993"/>
    <w:rsid w:val="00502E6F"/>
    <w:rsid w:val="005030F7"/>
    <w:rsid w:val="00503BB3"/>
    <w:rsid w:val="00503EAF"/>
    <w:rsid w:val="00504644"/>
    <w:rsid w:val="00504DD1"/>
    <w:rsid w:val="0050587F"/>
    <w:rsid w:val="005060A8"/>
    <w:rsid w:val="00506177"/>
    <w:rsid w:val="0050646D"/>
    <w:rsid w:val="00506648"/>
    <w:rsid w:val="00506A29"/>
    <w:rsid w:val="00507A28"/>
    <w:rsid w:val="00507A68"/>
    <w:rsid w:val="00510CB9"/>
    <w:rsid w:val="005110F1"/>
    <w:rsid w:val="00511220"/>
    <w:rsid w:val="00511BAF"/>
    <w:rsid w:val="0051320E"/>
    <w:rsid w:val="005136AA"/>
    <w:rsid w:val="00513CC1"/>
    <w:rsid w:val="005141B4"/>
    <w:rsid w:val="00514297"/>
    <w:rsid w:val="00514BC6"/>
    <w:rsid w:val="00514F86"/>
    <w:rsid w:val="005164B6"/>
    <w:rsid w:val="00516700"/>
    <w:rsid w:val="00516CE4"/>
    <w:rsid w:val="00517C01"/>
    <w:rsid w:val="00517DF5"/>
    <w:rsid w:val="00520F7D"/>
    <w:rsid w:val="00520F9F"/>
    <w:rsid w:val="0052102A"/>
    <w:rsid w:val="00521863"/>
    <w:rsid w:val="00521B39"/>
    <w:rsid w:val="00521C85"/>
    <w:rsid w:val="00521CD3"/>
    <w:rsid w:val="00521D18"/>
    <w:rsid w:val="00521D73"/>
    <w:rsid w:val="005220C3"/>
    <w:rsid w:val="00522469"/>
    <w:rsid w:val="00522B31"/>
    <w:rsid w:val="00524086"/>
    <w:rsid w:val="005241F4"/>
    <w:rsid w:val="00524617"/>
    <w:rsid w:val="0052533A"/>
    <w:rsid w:val="005254B7"/>
    <w:rsid w:val="00525999"/>
    <w:rsid w:val="00525BF0"/>
    <w:rsid w:val="00525DD7"/>
    <w:rsid w:val="00526031"/>
    <w:rsid w:val="00526FFB"/>
    <w:rsid w:val="00530D2F"/>
    <w:rsid w:val="005313D6"/>
    <w:rsid w:val="00531EF4"/>
    <w:rsid w:val="005322EB"/>
    <w:rsid w:val="00532A34"/>
    <w:rsid w:val="0053303B"/>
    <w:rsid w:val="00535BF3"/>
    <w:rsid w:val="0053625E"/>
    <w:rsid w:val="00536EC6"/>
    <w:rsid w:val="005371DF"/>
    <w:rsid w:val="0053777A"/>
    <w:rsid w:val="0054249C"/>
    <w:rsid w:val="00542F9B"/>
    <w:rsid w:val="00543C70"/>
    <w:rsid w:val="00544C3B"/>
    <w:rsid w:val="0054504B"/>
    <w:rsid w:val="00545675"/>
    <w:rsid w:val="00545A81"/>
    <w:rsid w:val="00547C84"/>
    <w:rsid w:val="005500FF"/>
    <w:rsid w:val="00550C27"/>
    <w:rsid w:val="00550FA5"/>
    <w:rsid w:val="00551334"/>
    <w:rsid w:val="0055187C"/>
    <w:rsid w:val="005525F2"/>
    <w:rsid w:val="00552747"/>
    <w:rsid w:val="005528C7"/>
    <w:rsid w:val="00552CAC"/>
    <w:rsid w:val="0055373E"/>
    <w:rsid w:val="005545D1"/>
    <w:rsid w:val="005545E3"/>
    <w:rsid w:val="00555085"/>
    <w:rsid w:val="00555277"/>
    <w:rsid w:val="0055572B"/>
    <w:rsid w:val="00555E0E"/>
    <w:rsid w:val="0055600A"/>
    <w:rsid w:val="00556539"/>
    <w:rsid w:val="00557250"/>
    <w:rsid w:val="00557283"/>
    <w:rsid w:val="00557358"/>
    <w:rsid w:val="00557CA7"/>
    <w:rsid w:val="00557CCA"/>
    <w:rsid w:val="00560713"/>
    <w:rsid w:val="00560CB4"/>
    <w:rsid w:val="005614B4"/>
    <w:rsid w:val="0056170A"/>
    <w:rsid w:val="005632E5"/>
    <w:rsid w:val="00563670"/>
    <w:rsid w:val="005637BE"/>
    <w:rsid w:val="0056393C"/>
    <w:rsid w:val="0056441D"/>
    <w:rsid w:val="00564F94"/>
    <w:rsid w:val="005658C6"/>
    <w:rsid w:val="0056609A"/>
    <w:rsid w:val="00567246"/>
    <w:rsid w:val="005674D2"/>
    <w:rsid w:val="0056797E"/>
    <w:rsid w:val="00567CBE"/>
    <w:rsid w:val="00570285"/>
    <w:rsid w:val="00570B43"/>
    <w:rsid w:val="00570FBA"/>
    <w:rsid w:val="005734BD"/>
    <w:rsid w:val="00573AB2"/>
    <w:rsid w:val="005743CC"/>
    <w:rsid w:val="00574498"/>
    <w:rsid w:val="00574630"/>
    <w:rsid w:val="0057494D"/>
    <w:rsid w:val="005749FC"/>
    <w:rsid w:val="0057558A"/>
    <w:rsid w:val="00576761"/>
    <w:rsid w:val="0057682D"/>
    <w:rsid w:val="00576849"/>
    <w:rsid w:val="00576A23"/>
    <w:rsid w:val="00577272"/>
    <w:rsid w:val="00577314"/>
    <w:rsid w:val="00580732"/>
    <w:rsid w:val="0058094C"/>
    <w:rsid w:val="005809C0"/>
    <w:rsid w:val="005813E1"/>
    <w:rsid w:val="00581F1A"/>
    <w:rsid w:val="00582158"/>
    <w:rsid w:val="00582416"/>
    <w:rsid w:val="00583040"/>
    <w:rsid w:val="00583186"/>
    <w:rsid w:val="005835DA"/>
    <w:rsid w:val="00583736"/>
    <w:rsid w:val="00583B07"/>
    <w:rsid w:val="00583BC9"/>
    <w:rsid w:val="00583EFB"/>
    <w:rsid w:val="00584A71"/>
    <w:rsid w:val="00585507"/>
    <w:rsid w:val="005857C4"/>
    <w:rsid w:val="00586636"/>
    <w:rsid w:val="00587051"/>
    <w:rsid w:val="005876CF"/>
    <w:rsid w:val="005876E6"/>
    <w:rsid w:val="00587EBD"/>
    <w:rsid w:val="00591016"/>
    <w:rsid w:val="00591791"/>
    <w:rsid w:val="0059179F"/>
    <w:rsid w:val="00591CE6"/>
    <w:rsid w:val="005937A5"/>
    <w:rsid w:val="00593B06"/>
    <w:rsid w:val="00594433"/>
    <w:rsid w:val="00594954"/>
    <w:rsid w:val="0059512B"/>
    <w:rsid w:val="005952B2"/>
    <w:rsid w:val="00595976"/>
    <w:rsid w:val="00595D88"/>
    <w:rsid w:val="00595EE0"/>
    <w:rsid w:val="00595F9D"/>
    <w:rsid w:val="005966A2"/>
    <w:rsid w:val="00596A60"/>
    <w:rsid w:val="00596A81"/>
    <w:rsid w:val="00596F76"/>
    <w:rsid w:val="00597341"/>
    <w:rsid w:val="00597689"/>
    <w:rsid w:val="00597F14"/>
    <w:rsid w:val="005A059B"/>
    <w:rsid w:val="005A0A82"/>
    <w:rsid w:val="005A0C11"/>
    <w:rsid w:val="005A10AB"/>
    <w:rsid w:val="005A14B7"/>
    <w:rsid w:val="005A225B"/>
    <w:rsid w:val="005A2673"/>
    <w:rsid w:val="005A3D39"/>
    <w:rsid w:val="005A5A40"/>
    <w:rsid w:val="005A5C3C"/>
    <w:rsid w:val="005A64F7"/>
    <w:rsid w:val="005A6990"/>
    <w:rsid w:val="005A6ACC"/>
    <w:rsid w:val="005A6B3D"/>
    <w:rsid w:val="005A6EF8"/>
    <w:rsid w:val="005A717A"/>
    <w:rsid w:val="005A7A03"/>
    <w:rsid w:val="005B05CA"/>
    <w:rsid w:val="005B0D47"/>
    <w:rsid w:val="005B0E1B"/>
    <w:rsid w:val="005B0FD1"/>
    <w:rsid w:val="005B1553"/>
    <w:rsid w:val="005B2F77"/>
    <w:rsid w:val="005B3280"/>
    <w:rsid w:val="005B3668"/>
    <w:rsid w:val="005B3765"/>
    <w:rsid w:val="005B387F"/>
    <w:rsid w:val="005B43C4"/>
    <w:rsid w:val="005B5FED"/>
    <w:rsid w:val="005B629F"/>
    <w:rsid w:val="005B6534"/>
    <w:rsid w:val="005B6C25"/>
    <w:rsid w:val="005B7C9F"/>
    <w:rsid w:val="005B7FFB"/>
    <w:rsid w:val="005C00AA"/>
    <w:rsid w:val="005C0584"/>
    <w:rsid w:val="005C1052"/>
    <w:rsid w:val="005C19E7"/>
    <w:rsid w:val="005C2964"/>
    <w:rsid w:val="005C2BC2"/>
    <w:rsid w:val="005C30F7"/>
    <w:rsid w:val="005C3329"/>
    <w:rsid w:val="005C4766"/>
    <w:rsid w:val="005C510F"/>
    <w:rsid w:val="005C56E2"/>
    <w:rsid w:val="005C581E"/>
    <w:rsid w:val="005C5B78"/>
    <w:rsid w:val="005C67F8"/>
    <w:rsid w:val="005C6959"/>
    <w:rsid w:val="005C6ABD"/>
    <w:rsid w:val="005C7319"/>
    <w:rsid w:val="005C75A5"/>
    <w:rsid w:val="005C7829"/>
    <w:rsid w:val="005C7B8C"/>
    <w:rsid w:val="005D0939"/>
    <w:rsid w:val="005D116F"/>
    <w:rsid w:val="005D126B"/>
    <w:rsid w:val="005D1CAC"/>
    <w:rsid w:val="005D263E"/>
    <w:rsid w:val="005D2E73"/>
    <w:rsid w:val="005D3503"/>
    <w:rsid w:val="005D40BF"/>
    <w:rsid w:val="005D478E"/>
    <w:rsid w:val="005D4A6A"/>
    <w:rsid w:val="005D4A9C"/>
    <w:rsid w:val="005D4B5F"/>
    <w:rsid w:val="005D51A9"/>
    <w:rsid w:val="005D5DB7"/>
    <w:rsid w:val="005D7818"/>
    <w:rsid w:val="005D78AE"/>
    <w:rsid w:val="005E0509"/>
    <w:rsid w:val="005E07F2"/>
    <w:rsid w:val="005E0FC1"/>
    <w:rsid w:val="005E14EF"/>
    <w:rsid w:val="005E1A53"/>
    <w:rsid w:val="005E23D4"/>
    <w:rsid w:val="005E25DF"/>
    <w:rsid w:val="005E2EFD"/>
    <w:rsid w:val="005E336D"/>
    <w:rsid w:val="005E38C2"/>
    <w:rsid w:val="005E3D3E"/>
    <w:rsid w:val="005E3FB6"/>
    <w:rsid w:val="005E40E1"/>
    <w:rsid w:val="005E4566"/>
    <w:rsid w:val="005E45FB"/>
    <w:rsid w:val="005E4786"/>
    <w:rsid w:val="005E5165"/>
    <w:rsid w:val="005E5DA8"/>
    <w:rsid w:val="005E71EA"/>
    <w:rsid w:val="005E7691"/>
    <w:rsid w:val="005E7823"/>
    <w:rsid w:val="005E78E4"/>
    <w:rsid w:val="005F028A"/>
    <w:rsid w:val="005F0946"/>
    <w:rsid w:val="005F0E8A"/>
    <w:rsid w:val="005F1157"/>
    <w:rsid w:val="005F135F"/>
    <w:rsid w:val="005F1764"/>
    <w:rsid w:val="005F17EB"/>
    <w:rsid w:val="005F1ED4"/>
    <w:rsid w:val="005F2777"/>
    <w:rsid w:val="005F2C38"/>
    <w:rsid w:val="005F43A7"/>
    <w:rsid w:val="005F4C69"/>
    <w:rsid w:val="005F5067"/>
    <w:rsid w:val="005F519F"/>
    <w:rsid w:val="005F5D9C"/>
    <w:rsid w:val="005F64E5"/>
    <w:rsid w:val="005F71E3"/>
    <w:rsid w:val="005F7585"/>
    <w:rsid w:val="006002D9"/>
    <w:rsid w:val="00600774"/>
    <w:rsid w:val="006009E4"/>
    <w:rsid w:val="00600C8B"/>
    <w:rsid w:val="00601132"/>
    <w:rsid w:val="0060230E"/>
    <w:rsid w:val="006026AC"/>
    <w:rsid w:val="006027E7"/>
    <w:rsid w:val="00603186"/>
    <w:rsid w:val="006036A8"/>
    <w:rsid w:val="0060421F"/>
    <w:rsid w:val="00604545"/>
    <w:rsid w:val="00605579"/>
    <w:rsid w:val="00606371"/>
    <w:rsid w:val="00607CA4"/>
    <w:rsid w:val="006102AE"/>
    <w:rsid w:val="0061036A"/>
    <w:rsid w:val="00610577"/>
    <w:rsid w:val="00610D44"/>
    <w:rsid w:val="00610D57"/>
    <w:rsid w:val="00611D9B"/>
    <w:rsid w:val="00613A92"/>
    <w:rsid w:val="00613AFA"/>
    <w:rsid w:val="0061416F"/>
    <w:rsid w:val="00614275"/>
    <w:rsid w:val="00614356"/>
    <w:rsid w:val="0061439E"/>
    <w:rsid w:val="00614F73"/>
    <w:rsid w:val="0061542D"/>
    <w:rsid w:val="00615EBC"/>
    <w:rsid w:val="006160BF"/>
    <w:rsid w:val="006161BD"/>
    <w:rsid w:val="006174A0"/>
    <w:rsid w:val="0061772D"/>
    <w:rsid w:val="00617D18"/>
    <w:rsid w:val="0062022F"/>
    <w:rsid w:val="0062024D"/>
    <w:rsid w:val="00620E64"/>
    <w:rsid w:val="00621341"/>
    <w:rsid w:val="0062159D"/>
    <w:rsid w:val="00621D66"/>
    <w:rsid w:val="00622474"/>
    <w:rsid w:val="006238D7"/>
    <w:rsid w:val="00623A51"/>
    <w:rsid w:val="006241A7"/>
    <w:rsid w:val="00624F38"/>
    <w:rsid w:val="0062655E"/>
    <w:rsid w:val="0062672A"/>
    <w:rsid w:val="00626F61"/>
    <w:rsid w:val="00627C43"/>
    <w:rsid w:val="00630439"/>
    <w:rsid w:val="0063072D"/>
    <w:rsid w:val="006317FA"/>
    <w:rsid w:val="00631F60"/>
    <w:rsid w:val="00632A64"/>
    <w:rsid w:val="00633873"/>
    <w:rsid w:val="006338AA"/>
    <w:rsid w:val="0063423D"/>
    <w:rsid w:val="00634421"/>
    <w:rsid w:val="006355A3"/>
    <w:rsid w:val="0063567F"/>
    <w:rsid w:val="006356B8"/>
    <w:rsid w:val="00636082"/>
    <w:rsid w:val="006363D8"/>
    <w:rsid w:val="006366B3"/>
    <w:rsid w:val="0063742B"/>
    <w:rsid w:val="00640005"/>
    <w:rsid w:val="006405DF"/>
    <w:rsid w:val="00640788"/>
    <w:rsid w:val="00640BE4"/>
    <w:rsid w:val="006412CF"/>
    <w:rsid w:val="00641C56"/>
    <w:rsid w:val="00641EB7"/>
    <w:rsid w:val="00641F9D"/>
    <w:rsid w:val="006429C9"/>
    <w:rsid w:val="00642E10"/>
    <w:rsid w:val="006433C0"/>
    <w:rsid w:val="00643511"/>
    <w:rsid w:val="00643850"/>
    <w:rsid w:val="006448DD"/>
    <w:rsid w:val="00645931"/>
    <w:rsid w:val="00645A11"/>
    <w:rsid w:val="00645CC2"/>
    <w:rsid w:val="00645CD4"/>
    <w:rsid w:val="00646504"/>
    <w:rsid w:val="0064690E"/>
    <w:rsid w:val="00647D10"/>
    <w:rsid w:val="00647E8D"/>
    <w:rsid w:val="006508FC"/>
    <w:rsid w:val="0065091F"/>
    <w:rsid w:val="00650ADE"/>
    <w:rsid w:val="00650BA7"/>
    <w:rsid w:val="00650E88"/>
    <w:rsid w:val="006545D7"/>
    <w:rsid w:val="00654B2D"/>
    <w:rsid w:val="00654C60"/>
    <w:rsid w:val="006567F9"/>
    <w:rsid w:val="00656CCB"/>
    <w:rsid w:val="00656CD0"/>
    <w:rsid w:val="0065779F"/>
    <w:rsid w:val="006579C7"/>
    <w:rsid w:val="00657EF7"/>
    <w:rsid w:val="00657FC8"/>
    <w:rsid w:val="00660841"/>
    <w:rsid w:val="006614E3"/>
    <w:rsid w:val="0066284A"/>
    <w:rsid w:val="00662D6D"/>
    <w:rsid w:val="006633EE"/>
    <w:rsid w:val="00663564"/>
    <w:rsid w:val="0066376C"/>
    <w:rsid w:val="00664877"/>
    <w:rsid w:val="00664908"/>
    <w:rsid w:val="0066493A"/>
    <w:rsid w:val="006652E8"/>
    <w:rsid w:val="0066543B"/>
    <w:rsid w:val="006657E7"/>
    <w:rsid w:val="00666150"/>
    <w:rsid w:val="00666B07"/>
    <w:rsid w:val="006675AE"/>
    <w:rsid w:val="006676FB"/>
    <w:rsid w:val="00667C1E"/>
    <w:rsid w:val="00670665"/>
    <w:rsid w:val="00670795"/>
    <w:rsid w:val="0067094A"/>
    <w:rsid w:val="00670B81"/>
    <w:rsid w:val="0067188E"/>
    <w:rsid w:val="0067245A"/>
    <w:rsid w:val="0067251E"/>
    <w:rsid w:val="00673143"/>
    <w:rsid w:val="00673277"/>
    <w:rsid w:val="00673D29"/>
    <w:rsid w:val="0067472D"/>
    <w:rsid w:val="006756CE"/>
    <w:rsid w:val="00675EFA"/>
    <w:rsid w:val="0067614B"/>
    <w:rsid w:val="006763C3"/>
    <w:rsid w:val="00676E0F"/>
    <w:rsid w:val="0067752C"/>
    <w:rsid w:val="006775FE"/>
    <w:rsid w:val="00677A60"/>
    <w:rsid w:val="0068023F"/>
    <w:rsid w:val="00680510"/>
    <w:rsid w:val="00680866"/>
    <w:rsid w:val="00680B19"/>
    <w:rsid w:val="00680BAA"/>
    <w:rsid w:val="00680E12"/>
    <w:rsid w:val="00680E3B"/>
    <w:rsid w:val="0068197A"/>
    <w:rsid w:val="00682ECC"/>
    <w:rsid w:val="00683649"/>
    <w:rsid w:val="00683999"/>
    <w:rsid w:val="00683B27"/>
    <w:rsid w:val="00683CE2"/>
    <w:rsid w:val="00683D18"/>
    <w:rsid w:val="006842D9"/>
    <w:rsid w:val="006844CE"/>
    <w:rsid w:val="006848CC"/>
    <w:rsid w:val="00684D1D"/>
    <w:rsid w:val="00684EBA"/>
    <w:rsid w:val="0068517C"/>
    <w:rsid w:val="0068577D"/>
    <w:rsid w:val="0068596B"/>
    <w:rsid w:val="00685F18"/>
    <w:rsid w:val="00686038"/>
    <w:rsid w:val="006860A2"/>
    <w:rsid w:val="0068615D"/>
    <w:rsid w:val="0068637D"/>
    <w:rsid w:val="00686C7B"/>
    <w:rsid w:val="00687488"/>
    <w:rsid w:val="006901CA"/>
    <w:rsid w:val="006902A5"/>
    <w:rsid w:val="0069100F"/>
    <w:rsid w:val="0069138B"/>
    <w:rsid w:val="00693776"/>
    <w:rsid w:val="00693AE7"/>
    <w:rsid w:val="00694EC8"/>
    <w:rsid w:val="00695DFF"/>
    <w:rsid w:val="00695EFD"/>
    <w:rsid w:val="00696742"/>
    <w:rsid w:val="00696925"/>
    <w:rsid w:val="006A0123"/>
    <w:rsid w:val="006A01E6"/>
    <w:rsid w:val="006A069D"/>
    <w:rsid w:val="006A15AF"/>
    <w:rsid w:val="006A2198"/>
    <w:rsid w:val="006A23E8"/>
    <w:rsid w:val="006A24D4"/>
    <w:rsid w:val="006A456C"/>
    <w:rsid w:val="006A4FF6"/>
    <w:rsid w:val="006A6A4E"/>
    <w:rsid w:val="006A772D"/>
    <w:rsid w:val="006A7904"/>
    <w:rsid w:val="006A7B7C"/>
    <w:rsid w:val="006B0136"/>
    <w:rsid w:val="006B0339"/>
    <w:rsid w:val="006B19B8"/>
    <w:rsid w:val="006B202C"/>
    <w:rsid w:val="006B2298"/>
    <w:rsid w:val="006B246E"/>
    <w:rsid w:val="006B2A30"/>
    <w:rsid w:val="006B3904"/>
    <w:rsid w:val="006B3AB6"/>
    <w:rsid w:val="006B3C66"/>
    <w:rsid w:val="006B4381"/>
    <w:rsid w:val="006B4833"/>
    <w:rsid w:val="006B4FD9"/>
    <w:rsid w:val="006B542C"/>
    <w:rsid w:val="006B58F9"/>
    <w:rsid w:val="006B5DB1"/>
    <w:rsid w:val="006B6AD7"/>
    <w:rsid w:val="006B77A2"/>
    <w:rsid w:val="006B7E91"/>
    <w:rsid w:val="006C035E"/>
    <w:rsid w:val="006C0585"/>
    <w:rsid w:val="006C0C5F"/>
    <w:rsid w:val="006C0DB9"/>
    <w:rsid w:val="006C0F28"/>
    <w:rsid w:val="006C13DA"/>
    <w:rsid w:val="006C1516"/>
    <w:rsid w:val="006C1F19"/>
    <w:rsid w:val="006C26D0"/>
    <w:rsid w:val="006C28EB"/>
    <w:rsid w:val="006C2FE0"/>
    <w:rsid w:val="006C35D1"/>
    <w:rsid w:val="006C37FB"/>
    <w:rsid w:val="006C3F92"/>
    <w:rsid w:val="006C4223"/>
    <w:rsid w:val="006C43D4"/>
    <w:rsid w:val="006C4514"/>
    <w:rsid w:val="006C466F"/>
    <w:rsid w:val="006C46FC"/>
    <w:rsid w:val="006C5237"/>
    <w:rsid w:val="006C5441"/>
    <w:rsid w:val="006C64D4"/>
    <w:rsid w:val="006D0441"/>
    <w:rsid w:val="006D09B4"/>
    <w:rsid w:val="006D0E61"/>
    <w:rsid w:val="006D15B3"/>
    <w:rsid w:val="006D2202"/>
    <w:rsid w:val="006D2802"/>
    <w:rsid w:val="006D2B0F"/>
    <w:rsid w:val="006D2D97"/>
    <w:rsid w:val="006D319A"/>
    <w:rsid w:val="006D3606"/>
    <w:rsid w:val="006D3CD2"/>
    <w:rsid w:val="006D4607"/>
    <w:rsid w:val="006D4A8B"/>
    <w:rsid w:val="006D4E35"/>
    <w:rsid w:val="006D603A"/>
    <w:rsid w:val="006D678E"/>
    <w:rsid w:val="006D6881"/>
    <w:rsid w:val="006D69BD"/>
    <w:rsid w:val="006D6C03"/>
    <w:rsid w:val="006D6C2F"/>
    <w:rsid w:val="006D6D3C"/>
    <w:rsid w:val="006D6F3A"/>
    <w:rsid w:val="006D72D7"/>
    <w:rsid w:val="006D7B46"/>
    <w:rsid w:val="006E0192"/>
    <w:rsid w:val="006E0636"/>
    <w:rsid w:val="006E06C3"/>
    <w:rsid w:val="006E1146"/>
    <w:rsid w:val="006E1ADC"/>
    <w:rsid w:val="006E232B"/>
    <w:rsid w:val="006E235B"/>
    <w:rsid w:val="006E3293"/>
    <w:rsid w:val="006E32B0"/>
    <w:rsid w:val="006E32B8"/>
    <w:rsid w:val="006E34EA"/>
    <w:rsid w:val="006E441F"/>
    <w:rsid w:val="006E551E"/>
    <w:rsid w:val="006E5660"/>
    <w:rsid w:val="006E648D"/>
    <w:rsid w:val="006E6A7B"/>
    <w:rsid w:val="006E75B8"/>
    <w:rsid w:val="006E7838"/>
    <w:rsid w:val="006F0009"/>
    <w:rsid w:val="006F0AEA"/>
    <w:rsid w:val="006F0C40"/>
    <w:rsid w:val="006F117B"/>
    <w:rsid w:val="006F1AD5"/>
    <w:rsid w:val="006F1B8E"/>
    <w:rsid w:val="006F1FA4"/>
    <w:rsid w:val="006F2B9A"/>
    <w:rsid w:val="006F2E85"/>
    <w:rsid w:val="006F3173"/>
    <w:rsid w:val="006F3A6C"/>
    <w:rsid w:val="006F3B00"/>
    <w:rsid w:val="006F3F77"/>
    <w:rsid w:val="006F486D"/>
    <w:rsid w:val="006F59AE"/>
    <w:rsid w:val="006F5E10"/>
    <w:rsid w:val="006F5FFD"/>
    <w:rsid w:val="006F6840"/>
    <w:rsid w:val="006F6A6B"/>
    <w:rsid w:val="006F7D7C"/>
    <w:rsid w:val="006F7F63"/>
    <w:rsid w:val="00700244"/>
    <w:rsid w:val="00700318"/>
    <w:rsid w:val="007003D3"/>
    <w:rsid w:val="00700AC2"/>
    <w:rsid w:val="00701238"/>
    <w:rsid w:val="0070164D"/>
    <w:rsid w:val="00701E12"/>
    <w:rsid w:val="00701F6D"/>
    <w:rsid w:val="00702230"/>
    <w:rsid w:val="007025AB"/>
    <w:rsid w:val="007027AC"/>
    <w:rsid w:val="00703422"/>
    <w:rsid w:val="00703502"/>
    <w:rsid w:val="00703A4B"/>
    <w:rsid w:val="007040B2"/>
    <w:rsid w:val="0070411F"/>
    <w:rsid w:val="00704DD6"/>
    <w:rsid w:val="00705EDC"/>
    <w:rsid w:val="00707249"/>
    <w:rsid w:val="00707AE5"/>
    <w:rsid w:val="00710739"/>
    <w:rsid w:val="00710B0D"/>
    <w:rsid w:val="00710E98"/>
    <w:rsid w:val="0071135A"/>
    <w:rsid w:val="00712DD3"/>
    <w:rsid w:val="00712DF6"/>
    <w:rsid w:val="0071393A"/>
    <w:rsid w:val="00714973"/>
    <w:rsid w:val="0071512E"/>
    <w:rsid w:val="007161B9"/>
    <w:rsid w:val="00717283"/>
    <w:rsid w:val="007175AD"/>
    <w:rsid w:val="00717AD3"/>
    <w:rsid w:val="0072010A"/>
    <w:rsid w:val="007203DD"/>
    <w:rsid w:val="007203EB"/>
    <w:rsid w:val="00721AFA"/>
    <w:rsid w:val="00721F89"/>
    <w:rsid w:val="0072279C"/>
    <w:rsid w:val="0072318B"/>
    <w:rsid w:val="0072340C"/>
    <w:rsid w:val="007242EB"/>
    <w:rsid w:val="00724FA8"/>
    <w:rsid w:val="0072550C"/>
    <w:rsid w:val="0072559E"/>
    <w:rsid w:val="00725D21"/>
    <w:rsid w:val="0072653B"/>
    <w:rsid w:val="00726936"/>
    <w:rsid w:val="00727116"/>
    <w:rsid w:val="007278A3"/>
    <w:rsid w:val="007279AF"/>
    <w:rsid w:val="0073038F"/>
    <w:rsid w:val="00730784"/>
    <w:rsid w:val="007308C3"/>
    <w:rsid w:val="00730917"/>
    <w:rsid w:val="00730C2D"/>
    <w:rsid w:val="007320AB"/>
    <w:rsid w:val="00732197"/>
    <w:rsid w:val="00732CA9"/>
    <w:rsid w:val="0073318F"/>
    <w:rsid w:val="0073321D"/>
    <w:rsid w:val="00733224"/>
    <w:rsid w:val="00733A19"/>
    <w:rsid w:val="00733EFE"/>
    <w:rsid w:val="00734214"/>
    <w:rsid w:val="007344BB"/>
    <w:rsid w:val="0073465F"/>
    <w:rsid w:val="007348B3"/>
    <w:rsid w:val="00734E8D"/>
    <w:rsid w:val="00734EE1"/>
    <w:rsid w:val="007350FF"/>
    <w:rsid w:val="007360D9"/>
    <w:rsid w:val="00736AA6"/>
    <w:rsid w:val="00737555"/>
    <w:rsid w:val="00737E18"/>
    <w:rsid w:val="0074051B"/>
    <w:rsid w:val="00740EBA"/>
    <w:rsid w:val="007412D0"/>
    <w:rsid w:val="0074130A"/>
    <w:rsid w:val="007428DC"/>
    <w:rsid w:val="00742DA2"/>
    <w:rsid w:val="00744B0C"/>
    <w:rsid w:val="007452B5"/>
    <w:rsid w:val="00745A26"/>
    <w:rsid w:val="007463C3"/>
    <w:rsid w:val="00746681"/>
    <w:rsid w:val="007471E5"/>
    <w:rsid w:val="007504A2"/>
    <w:rsid w:val="007518CD"/>
    <w:rsid w:val="00752019"/>
    <w:rsid w:val="00752131"/>
    <w:rsid w:val="007529B0"/>
    <w:rsid w:val="0075352C"/>
    <w:rsid w:val="0075466A"/>
    <w:rsid w:val="007546C8"/>
    <w:rsid w:val="007549D7"/>
    <w:rsid w:val="00754B75"/>
    <w:rsid w:val="00755069"/>
    <w:rsid w:val="007553EA"/>
    <w:rsid w:val="007554E9"/>
    <w:rsid w:val="0075605D"/>
    <w:rsid w:val="00756DF1"/>
    <w:rsid w:val="007575A5"/>
    <w:rsid w:val="0075764F"/>
    <w:rsid w:val="00757658"/>
    <w:rsid w:val="007576BC"/>
    <w:rsid w:val="00760146"/>
    <w:rsid w:val="00760AC4"/>
    <w:rsid w:val="007612A0"/>
    <w:rsid w:val="00761357"/>
    <w:rsid w:val="0076186A"/>
    <w:rsid w:val="00761D8F"/>
    <w:rsid w:val="00762180"/>
    <w:rsid w:val="0076236D"/>
    <w:rsid w:val="007623B6"/>
    <w:rsid w:val="007624A5"/>
    <w:rsid w:val="00762981"/>
    <w:rsid w:val="00762E96"/>
    <w:rsid w:val="0076382B"/>
    <w:rsid w:val="007641F1"/>
    <w:rsid w:val="007646D3"/>
    <w:rsid w:val="007646F1"/>
    <w:rsid w:val="0076537A"/>
    <w:rsid w:val="007659C1"/>
    <w:rsid w:val="00765C24"/>
    <w:rsid w:val="007662A4"/>
    <w:rsid w:val="0076680D"/>
    <w:rsid w:val="007668AC"/>
    <w:rsid w:val="00766CDD"/>
    <w:rsid w:val="0076764C"/>
    <w:rsid w:val="00771EFD"/>
    <w:rsid w:val="00772676"/>
    <w:rsid w:val="0077504C"/>
    <w:rsid w:val="007751DE"/>
    <w:rsid w:val="00775C64"/>
    <w:rsid w:val="0077603D"/>
    <w:rsid w:val="00776F8D"/>
    <w:rsid w:val="0077731A"/>
    <w:rsid w:val="007775A2"/>
    <w:rsid w:val="007809B6"/>
    <w:rsid w:val="00780B8E"/>
    <w:rsid w:val="00780C0B"/>
    <w:rsid w:val="007827A2"/>
    <w:rsid w:val="00783C9C"/>
    <w:rsid w:val="0078414B"/>
    <w:rsid w:val="0078468F"/>
    <w:rsid w:val="0078499A"/>
    <w:rsid w:val="007856F7"/>
    <w:rsid w:val="00785BF6"/>
    <w:rsid w:val="00785F4A"/>
    <w:rsid w:val="00786E02"/>
    <w:rsid w:val="0078778B"/>
    <w:rsid w:val="00787B89"/>
    <w:rsid w:val="00787D67"/>
    <w:rsid w:val="0079080D"/>
    <w:rsid w:val="007925D0"/>
    <w:rsid w:val="00792699"/>
    <w:rsid w:val="00792A78"/>
    <w:rsid w:val="00793FEC"/>
    <w:rsid w:val="0079407C"/>
    <w:rsid w:val="00794393"/>
    <w:rsid w:val="0079497C"/>
    <w:rsid w:val="00794F43"/>
    <w:rsid w:val="0079528F"/>
    <w:rsid w:val="007953D3"/>
    <w:rsid w:val="0079542B"/>
    <w:rsid w:val="007959CF"/>
    <w:rsid w:val="00795CAA"/>
    <w:rsid w:val="007962B5"/>
    <w:rsid w:val="00796F1F"/>
    <w:rsid w:val="007973EB"/>
    <w:rsid w:val="0079744C"/>
    <w:rsid w:val="007979C9"/>
    <w:rsid w:val="00797AD8"/>
    <w:rsid w:val="00797AF4"/>
    <w:rsid w:val="00797BD4"/>
    <w:rsid w:val="007A0D05"/>
    <w:rsid w:val="007A0D55"/>
    <w:rsid w:val="007A14D1"/>
    <w:rsid w:val="007A22CF"/>
    <w:rsid w:val="007A2851"/>
    <w:rsid w:val="007A2874"/>
    <w:rsid w:val="007A294D"/>
    <w:rsid w:val="007A3520"/>
    <w:rsid w:val="007A3CE0"/>
    <w:rsid w:val="007A46DC"/>
    <w:rsid w:val="007A4C1A"/>
    <w:rsid w:val="007A5282"/>
    <w:rsid w:val="007A60AE"/>
    <w:rsid w:val="007A667D"/>
    <w:rsid w:val="007A6A1F"/>
    <w:rsid w:val="007A6BD7"/>
    <w:rsid w:val="007A713F"/>
    <w:rsid w:val="007B05BD"/>
    <w:rsid w:val="007B1218"/>
    <w:rsid w:val="007B14F7"/>
    <w:rsid w:val="007B1706"/>
    <w:rsid w:val="007B26FD"/>
    <w:rsid w:val="007B28B8"/>
    <w:rsid w:val="007B3D4F"/>
    <w:rsid w:val="007B4749"/>
    <w:rsid w:val="007B54A4"/>
    <w:rsid w:val="007B55EF"/>
    <w:rsid w:val="007B5A0D"/>
    <w:rsid w:val="007B6031"/>
    <w:rsid w:val="007B6190"/>
    <w:rsid w:val="007B62DF"/>
    <w:rsid w:val="007B6520"/>
    <w:rsid w:val="007B69A3"/>
    <w:rsid w:val="007B6B29"/>
    <w:rsid w:val="007B761E"/>
    <w:rsid w:val="007B770A"/>
    <w:rsid w:val="007B797F"/>
    <w:rsid w:val="007B7DF2"/>
    <w:rsid w:val="007B7F6C"/>
    <w:rsid w:val="007C0152"/>
    <w:rsid w:val="007C19B4"/>
    <w:rsid w:val="007C2222"/>
    <w:rsid w:val="007C2D73"/>
    <w:rsid w:val="007C2FC2"/>
    <w:rsid w:val="007C35D1"/>
    <w:rsid w:val="007C38BB"/>
    <w:rsid w:val="007C40A5"/>
    <w:rsid w:val="007C4599"/>
    <w:rsid w:val="007C51F8"/>
    <w:rsid w:val="007C55E2"/>
    <w:rsid w:val="007C6E49"/>
    <w:rsid w:val="007C7173"/>
    <w:rsid w:val="007C7BD9"/>
    <w:rsid w:val="007D114F"/>
    <w:rsid w:val="007D1212"/>
    <w:rsid w:val="007D1648"/>
    <w:rsid w:val="007D1A51"/>
    <w:rsid w:val="007D2967"/>
    <w:rsid w:val="007D2A9B"/>
    <w:rsid w:val="007D2AF6"/>
    <w:rsid w:val="007D2EEE"/>
    <w:rsid w:val="007D35C7"/>
    <w:rsid w:val="007D3936"/>
    <w:rsid w:val="007D3994"/>
    <w:rsid w:val="007D3C8D"/>
    <w:rsid w:val="007D3E8B"/>
    <w:rsid w:val="007D42B3"/>
    <w:rsid w:val="007D457C"/>
    <w:rsid w:val="007D47EE"/>
    <w:rsid w:val="007D48DC"/>
    <w:rsid w:val="007D4A03"/>
    <w:rsid w:val="007D5828"/>
    <w:rsid w:val="007D5B63"/>
    <w:rsid w:val="007D5C97"/>
    <w:rsid w:val="007D64BE"/>
    <w:rsid w:val="007D6B96"/>
    <w:rsid w:val="007D7272"/>
    <w:rsid w:val="007D786C"/>
    <w:rsid w:val="007D7A08"/>
    <w:rsid w:val="007D7EF9"/>
    <w:rsid w:val="007E16F3"/>
    <w:rsid w:val="007E1AA2"/>
    <w:rsid w:val="007E2718"/>
    <w:rsid w:val="007E28EE"/>
    <w:rsid w:val="007E2A87"/>
    <w:rsid w:val="007E2F07"/>
    <w:rsid w:val="007E3400"/>
    <w:rsid w:val="007E381A"/>
    <w:rsid w:val="007E39BE"/>
    <w:rsid w:val="007E3B52"/>
    <w:rsid w:val="007E41D1"/>
    <w:rsid w:val="007E45E8"/>
    <w:rsid w:val="007E47A5"/>
    <w:rsid w:val="007E5821"/>
    <w:rsid w:val="007E5F92"/>
    <w:rsid w:val="007E6AE7"/>
    <w:rsid w:val="007E6C61"/>
    <w:rsid w:val="007E6DCC"/>
    <w:rsid w:val="007E7142"/>
    <w:rsid w:val="007E7285"/>
    <w:rsid w:val="007E7EAE"/>
    <w:rsid w:val="007F0D26"/>
    <w:rsid w:val="007F2242"/>
    <w:rsid w:val="007F259C"/>
    <w:rsid w:val="007F3432"/>
    <w:rsid w:val="007F6406"/>
    <w:rsid w:val="007F6980"/>
    <w:rsid w:val="007F69C7"/>
    <w:rsid w:val="007F72AB"/>
    <w:rsid w:val="007F75FC"/>
    <w:rsid w:val="007F77F5"/>
    <w:rsid w:val="007F7CE9"/>
    <w:rsid w:val="007F7D8C"/>
    <w:rsid w:val="007F7D92"/>
    <w:rsid w:val="007F7E2B"/>
    <w:rsid w:val="007F7E83"/>
    <w:rsid w:val="008001E4"/>
    <w:rsid w:val="008003F1"/>
    <w:rsid w:val="00800CC2"/>
    <w:rsid w:val="00801018"/>
    <w:rsid w:val="008015D7"/>
    <w:rsid w:val="0080186F"/>
    <w:rsid w:val="00802788"/>
    <w:rsid w:val="00802935"/>
    <w:rsid w:val="00802943"/>
    <w:rsid w:val="00803223"/>
    <w:rsid w:val="00803DDC"/>
    <w:rsid w:val="0080493D"/>
    <w:rsid w:val="00804AF3"/>
    <w:rsid w:val="00804EF2"/>
    <w:rsid w:val="008050C6"/>
    <w:rsid w:val="0080555E"/>
    <w:rsid w:val="00805796"/>
    <w:rsid w:val="00805828"/>
    <w:rsid w:val="008066FD"/>
    <w:rsid w:val="00807730"/>
    <w:rsid w:val="00807867"/>
    <w:rsid w:val="0081004D"/>
    <w:rsid w:val="008103C0"/>
    <w:rsid w:val="008105BF"/>
    <w:rsid w:val="00810A4E"/>
    <w:rsid w:val="00810A8F"/>
    <w:rsid w:val="00810E6F"/>
    <w:rsid w:val="0081138B"/>
    <w:rsid w:val="00811584"/>
    <w:rsid w:val="0081175C"/>
    <w:rsid w:val="00811F22"/>
    <w:rsid w:val="00812044"/>
    <w:rsid w:val="008123CE"/>
    <w:rsid w:val="00813413"/>
    <w:rsid w:val="0081353F"/>
    <w:rsid w:val="00813929"/>
    <w:rsid w:val="00814217"/>
    <w:rsid w:val="00814E52"/>
    <w:rsid w:val="00815012"/>
    <w:rsid w:val="00816600"/>
    <w:rsid w:val="0081728D"/>
    <w:rsid w:val="00817BD1"/>
    <w:rsid w:val="00817EA8"/>
    <w:rsid w:val="00820273"/>
    <w:rsid w:val="0082085E"/>
    <w:rsid w:val="00821026"/>
    <w:rsid w:val="008210A3"/>
    <w:rsid w:val="00821432"/>
    <w:rsid w:val="0082184C"/>
    <w:rsid w:val="008228A6"/>
    <w:rsid w:val="00823409"/>
    <w:rsid w:val="00823F47"/>
    <w:rsid w:val="0082401C"/>
    <w:rsid w:val="008245BC"/>
    <w:rsid w:val="00824694"/>
    <w:rsid w:val="00825A3B"/>
    <w:rsid w:val="00825C35"/>
    <w:rsid w:val="008267AE"/>
    <w:rsid w:val="0082763A"/>
    <w:rsid w:val="008276C7"/>
    <w:rsid w:val="008277FB"/>
    <w:rsid w:val="00830042"/>
    <w:rsid w:val="00830079"/>
    <w:rsid w:val="008306D6"/>
    <w:rsid w:val="00830E62"/>
    <w:rsid w:val="00832000"/>
    <w:rsid w:val="0083246B"/>
    <w:rsid w:val="0083264B"/>
    <w:rsid w:val="00832AD8"/>
    <w:rsid w:val="00832AFB"/>
    <w:rsid w:val="00832BA9"/>
    <w:rsid w:val="00832F16"/>
    <w:rsid w:val="0083335B"/>
    <w:rsid w:val="00833EDA"/>
    <w:rsid w:val="00833FCA"/>
    <w:rsid w:val="008347A2"/>
    <w:rsid w:val="008347DE"/>
    <w:rsid w:val="00835793"/>
    <w:rsid w:val="008357F7"/>
    <w:rsid w:val="00835FAB"/>
    <w:rsid w:val="00836FDA"/>
    <w:rsid w:val="0083737F"/>
    <w:rsid w:val="00840726"/>
    <w:rsid w:val="00840D85"/>
    <w:rsid w:val="00840FC1"/>
    <w:rsid w:val="008428DB"/>
    <w:rsid w:val="0084299F"/>
    <w:rsid w:val="00842B22"/>
    <w:rsid w:val="00842B7F"/>
    <w:rsid w:val="00842C89"/>
    <w:rsid w:val="0084302E"/>
    <w:rsid w:val="008434EF"/>
    <w:rsid w:val="008437D1"/>
    <w:rsid w:val="008438D1"/>
    <w:rsid w:val="00843D47"/>
    <w:rsid w:val="00843E96"/>
    <w:rsid w:val="00843FBB"/>
    <w:rsid w:val="00844713"/>
    <w:rsid w:val="00844BDA"/>
    <w:rsid w:val="00844CD2"/>
    <w:rsid w:val="0084503A"/>
    <w:rsid w:val="00845101"/>
    <w:rsid w:val="008452C1"/>
    <w:rsid w:val="00845399"/>
    <w:rsid w:val="00846D18"/>
    <w:rsid w:val="008478F0"/>
    <w:rsid w:val="00847969"/>
    <w:rsid w:val="0085040C"/>
    <w:rsid w:val="008506D0"/>
    <w:rsid w:val="00850880"/>
    <w:rsid w:val="00850B85"/>
    <w:rsid w:val="00850DBF"/>
    <w:rsid w:val="0085120B"/>
    <w:rsid w:val="008513C2"/>
    <w:rsid w:val="00851661"/>
    <w:rsid w:val="008533FF"/>
    <w:rsid w:val="008548B6"/>
    <w:rsid w:val="00854A8E"/>
    <w:rsid w:val="008561CB"/>
    <w:rsid w:val="008568E6"/>
    <w:rsid w:val="00856A33"/>
    <w:rsid w:val="00856EB6"/>
    <w:rsid w:val="00856FA4"/>
    <w:rsid w:val="00857914"/>
    <w:rsid w:val="00857BBD"/>
    <w:rsid w:val="00857DF7"/>
    <w:rsid w:val="0086067F"/>
    <w:rsid w:val="00860766"/>
    <w:rsid w:val="00860F62"/>
    <w:rsid w:val="00861148"/>
    <w:rsid w:val="008616A7"/>
    <w:rsid w:val="00861F65"/>
    <w:rsid w:val="008621D9"/>
    <w:rsid w:val="00862247"/>
    <w:rsid w:val="008622B8"/>
    <w:rsid w:val="0086265A"/>
    <w:rsid w:val="008627CB"/>
    <w:rsid w:val="00862845"/>
    <w:rsid w:val="00863E25"/>
    <w:rsid w:val="00863FB2"/>
    <w:rsid w:val="00865296"/>
    <w:rsid w:val="0086569C"/>
    <w:rsid w:val="00865715"/>
    <w:rsid w:val="00865CA5"/>
    <w:rsid w:val="00865E0D"/>
    <w:rsid w:val="0086646D"/>
    <w:rsid w:val="008665D2"/>
    <w:rsid w:val="0086689F"/>
    <w:rsid w:val="0086690A"/>
    <w:rsid w:val="00867363"/>
    <w:rsid w:val="008675AB"/>
    <w:rsid w:val="008675F1"/>
    <w:rsid w:val="00870621"/>
    <w:rsid w:val="0087064D"/>
    <w:rsid w:val="00870B86"/>
    <w:rsid w:val="00871B1A"/>
    <w:rsid w:val="008728D1"/>
    <w:rsid w:val="00873A86"/>
    <w:rsid w:val="00874CFC"/>
    <w:rsid w:val="008758D4"/>
    <w:rsid w:val="00876A33"/>
    <w:rsid w:val="00877113"/>
    <w:rsid w:val="008801EA"/>
    <w:rsid w:val="0088023A"/>
    <w:rsid w:val="00880627"/>
    <w:rsid w:val="00881384"/>
    <w:rsid w:val="0088139D"/>
    <w:rsid w:val="008819DE"/>
    <w:rsid w:val="00883998"/>
    <w:rsid w:val="00883F92"/>
    <w:rsid w:val="008843B4"/>
    <w:rsid w:val="00884933"/>
    <w:rsid w:val="00884BBA"/>
    <w:rsid w:val="00885EA4"/>
    <w:rsid w:val="00885F66"/>
    <w:rsid w:val="00886D39"/>
    <w:rsid w:val="00887942"/>
    <w:rsid w:val="008879EC"/>
    <w:rsid w:val="00890B5D"/>
    <w:rsid w:val="0089126C"/>
    <w:rsid w:val="00891292"/>
    <w:rsid w:val="0089256A"/>
    <w:rsid w:val="008931D8"/>
    <w:rsid w:val="008935C9"/>
    <w:rsid w:val="0089427B"/>
    <w:rsid w:val="00894396"/>
    <w:rsid w:val="008945B8"/>
    <w:rsid w:val="00894CCF"/>
    <w:rsid w:val="008954F4"/>
    <w:rsid w:val="008960F3"/>
    <w:rsid w:val="008968F9"/>
    <w:rsid w:val="00896D43"/>
    <w:rsid w:val="00896DFE"/>
    <w:rsid w:val="00896E96"/>
    <w:rsid w:val="0089749B"/>
    <w:rsid w:val="00897665"/>
    <w:rsid w:val="00897B45"/>
    <w:rsid w:val="008A0088"/>
    <w:rsid w:val="008A0D10"/>
    <w:rsid w:val="008A0E26"/>
    <w:rsid w:val="008A193F"/>
    <w:rsid w:val="008A2054"/>
    <w:rsid w:val="008A214A"/>
    <w:rsid w:val="008A2640"/>
    <w:rsid w:val="008A2C31"/>
    <w:rsid w:val="008A2C56"/>
    <w:rsid w:val="008A2D23"/>
    <w:rsid w:val="008A2E25"/>
    <w:rsid w:val="008A3062"/>
    <w:rsid w:val="008A3E41"/>
    <w:rsid w:val="008A42E9"/>
    <w:rsid w:val="008A495B"/>
    <w:rsid w:val="008A4963"/>
    <w:rsid w:val="008A4CBB"/>
    <w:rsid w:val="008A4D79"/>
    <w:rsid w:val="008A4EE5"/>
    <w:rsid w:val="008A526D"/>
    <w:rsid w:val="008A5D64"/>
    <w:rsid w:val="008A60B2"/>
    <w:rsid w:val="008A690C"/>
    <w:rsid w:val="008A6E2E"/>
    <w:rsid w:val="008A7142"/>
    <w:rsid w:val="008B0966"/>
    <w:rsid w:val="008B0B1E"/>
    <w:rsid w:val="008B0DBD"/>
    <w:rsid w:val="008B24D9"/>
    <w:rsid w:val="008B3280"/>
    <w:rsid w:val="008B3EB2"/>
    <w:rsid w:val="008B4439"/>
    <w:rsid w:val="008B476A"/>
    <w:rsid w:val="008B4D10"/>
    <w:rsid w:val="008B676F"/>
    <w:rsid w:val="008B691C"/>
    <w:rsid w:val="008B7939"/>
    <w:rsid w:val="008B7B0A"/>
    <w:rsid w:val="008B7F4E"/>
    <w:rsid w:val="008C0158"/>
    <w:rsid w:val="008C05BC"/>
    <w:rsid w:val="008C0693"/>
    <w:rsid w:val="008C0B53"/>
    <w:rsid w:val="008C13C9"/>
    <w:rsid w:val="008C1E79"/>
    <w:rsid w:val="008C370A"/>
    <w:rsid w:val="008C47D3"/>
    <w:rsid w:val="008C4820"/>
    <w:rsid w:val="008C5ABC"/>
    <w:rsid w:val="008C5B26"/>
    <w:rsid w:val="008C60E8"/>
    <w:rsid w:val="008C63F5"/>
    <w:rsid w:val="008C6779"/>
    <w:rsid w:val="008C6EF9"/>
    <w:rsid w:val="008D02C9"/>
    <w:rsid w:val="008D113E"/>
    <w:rsid w:val="008D1660"/>
    <w:rsid w:val="008D1695"/>
    <w:rsid w:val="008D1DFB"/>
    <w:rsid w:val="008D2803"/>
    <w:rsid w:val="008D3386"/>
    <w:rsid w:val="008D375E"/>
    <w:rsid w:val="008D3ADF"/>
    <w:rsid w:val="008D412E"/>
    <w:rsid w:val="008D41F6"/>
    <w:rsid w:val="008D57FD"/>
    <w:rsid w:val="008D5D54"/>
    <w:rsid w:val="008D662B"/>
    <w:rsid w:val="008D69E0"/>
    <w:rsid w:val="008D7C1A"/>
    <w:rsid w:val="008D7DE0"/>
    <w:rsid w:val="008E032D"/>
    <w:rsid w:val="008E0C99"/>
    <w:rsid w:val="008E159B"/>
    <w:rsid w:val="008E3D0A"/>
    <w:rsid w:val="008E4213"/>
    <w:rsid w:val="008E46A4"/>
    <w:rsid w:val="008E4AEC"/>
    <w:rsid w:val="008E4C0D"/>
    <w:rsid w:val="008E4D0D"/>
    <w:rsid w:val="008E4EB7"/>
    <w:rsid w:val="008E55B2"/>
    <w:rsid w:val="008E5FAF"/>
    <w:rsid w:val="008E6B42"/>
    <w:rsid w:val="008E6EA6"/>
    <w:rsid w:val="008E7747"/>
    <w:rsid w:val="008F0073"/>
    <w:rsid w:val="008F089D"/>
    <w:rsid w:val="008F0B4F"/>
    <w:rsid w:val="008F0E2F"/>
    <w:rsid w:val="008F152C"/>
    <w:rsid w:val="008F2A24"/>
    <w:rsid w:val="008F2B33"/>
    <w:rsid w:val="008F2C51"/>
    <w:rsid w:val="008F40E7"/>
    <w:rsid w:val="008F4353"/>
    <w:rsid w:val="008F444E"/>
    <w:rsid w:val="008F592A"/>
    <w:rsid w:val="008F6078"/>
    <w:rsid w:val="008F68F4"/>
    <w:rsid w:val="008F6B40"/>
    <w:rsid w:val="008F767D"/>
    <w:rsid w:val="008F7E06"/>
    <w:rsid w:val="009004F1"/>
    <w:rsid w:val="009007F3"/>
    <w:rsid w:val="00900914"/>
    <w:rsid w:val="00900A83"/>
    <w:rsid w:val="00900E25"/>
    <w:rsid w:val="009018A6"/>
    <w:rsid w:val="00901CC2"/>
    <w:rsid w:val="0090230B"/>
    <w:rsid w:val="0090245B"/>
    <w:rsid w:val="00902DB7"/>
    <w:rsid w:val="00903178"/>
    <w:rsid w:val="00903D9A"/>
    <w:rsid w:val="009048EF"/>
    <w:rsid w:val="00904E40"/>
    <w:rsid w:val="0090647A"/>
    <w:rsid w:val="0090693A"/>
    <w:rsid w:val="0090693D"/>
    <w:rsid w:val="009071ED"/>
    <w:rsid w:val="009074DF"/>
    <w:rsid w:val="00907DAA"/>
    <w:rsid w:val="00907EBC"/>
    <w:rsid w:val="0091017F"/>
    <w:rsid w:val="00911F71"/>
    <w:rsid w:val="009120FD"/>
    <w:rsid w:val="00912789"/>
    <w:rsid w:val="00913742"/>
    <w:rsid w:val="00914508"/>
    <w:rsid w:val="00914546"/>
    <w:rsid w:val="00914903"/>
    <w:rsid w:val="00914FD8"/>
    <w:rsid w:val="009152D5"/>
    <w:rsid w:val="009154A1"/>
    <w:rsid w:val="009162B2"/>
    <w:rsid w:val="00917E8E"/>
    <w:rsid w:val="00920037"/>
    <w:rsid w:val="009208D0"/>
    <w:rsid w:val="00920AA0"/>
    <w:rsid w:val="00920B6E"/>
    <w:rsid w:val="009212D6"/>
    <w:rsid w:val="00921319"/>
    <w:rsid w:val="00921951"/>
    <w:rsid w:val="00921B79"/>
    <w:rsid w:val="00923A34"/>
    <w:rsid w:val="00924387"/>
    <w:rsid w:val="00924597"/>
    <w:rsid w:val="00924BCA"/>
    <w:rsid w:val="009264F6"/>
    <w:rsid w:val="0092690C"/>
    <w:rsid w:val="00927CAF"/>
    <w:rsid w:val="00930BF5"/>
    <w:rsid w:val="00930EA5"/>
    <w:rsid w:val="0093103D"/>
    <w:rsid w:val="009313CB"/>
    <w:rsid w:val="00932951"/>
    <w:rsid w:val="00932A82"/>
    <w:rsid w:val="00934681"/>
    <w:rsid w:val="00934A9C"/>
    <w:rsid w:val="009354DF"/>
    <w:rsid w:val="00936831"/>
    <w:rsid w:val="00936BEE"/>
    <w:rsid w:val="00936BF7"/>
    <w:rsid w:val="00936F44"/>
    <w:rsid w:val="00937D9E"/>
    <w:rsid w:val="00937E69"/>
    <w:rsid w:val="00940C6B"/>
    <w:rsid w:val="00940DD5"/>
    <w:rsid w:val="009422C6"/>
    <w:rsid w:val="00942C63"/>
    <w:rsid w:val="009430D1"/>
    <w:rsid w:val="00943AD6"/>
    <w:rsid w:val="0094494A"/>
    <w:rsid w:val="00944BCF"/>
    <w:rsid w:val="0094505A"/>
    <w:rsid w:val="009456C0"/>
    <w:rsid w:val="00946AFB"/>
    <w:rsid w:val="00950801"/>
    <w:rsid w:val="009511AD"/>
    <w:rsid w:val="009515B0"/>
    <w:rsid w:val="00951B78"/>
    <w:rsid w:val="00951C10"/>
    <w:rsid w:val="00951DE5"/>
    <w:rsid w:val="0095210B"/>
    <w:rsid w:val="00952695"/>
    <w:rsid w:val="00953796"/>
    <w:rsid w:val="0095389B"/>
    <w:rsid w:val="00953A56"/>
    <w:rsid w:val="00953CBC"/>
    <w:rsid w:val="00953EE9"/>
    <w:rsid w:val="009543CC"/>
    <w:rsid w:val="009544A7"/>
    <w:rsid w:val="00954CF0"/>
    <w:rsid w:val="00954F20"/>
    <w:rsid w:val="00955C92"/>
    <w:rsid w:val="009560B3"/>
    <w:rsid w:val="009563E3"/>
    <w:rsid w:val="00957DA7"/>
    <w:rsid w:val="00957FF0"/>
    <w:rsid w:val="0096089C"/>
    <w:rsid w:val="00960F93"/>
    <w:rsid w:val="00961303"/>
    <w:rsid w:val="0096208E"/>
    <w:rsid w:val="00963293"/>
    <w:rsid w:val="0096344A"/>
    <w:rsid w:val="00963698"/>
    <w:rsid w:val="00963D21"/>
    <w:rsid w:val="00964251"/>
    <w:rsid w:val="00964DDD"/>
    <w:rsid w:val="00964DFF"/>
    <w:rsid w:val="00966705"/>
    <w:rsid w:val="00966E38"/>
    <w:rsid w:val="009673FD"/>
    <w:rsid w:val="00970C9B"/>
    <w:rsid w:val="0097175C"/>
    <w:rsid w:val="00971869"/>
    <w:rsid w:val="00975D8A"/>
    <w:rsid w:val="00976E1F"/>
    <w:rsid w:val="009770CE"/>
    <w:rsid w:val="00980A43"/>
    <w:rsid w:val="00982224"/>
    <w:rsid w:val="009826F5"/>
    <w:rsid w:val="00983F3B"/>
    <w:rsid w:val="00984E6E"/>
    <w:rsid w:val="00985CC6"/>
    <w:rsid w:val="00986164"/>
    <w:rsid w:val="0098653F"/>
    <w:rsid w:val="00987462"/>
    <w:rsid w:val="00987CA9"/>
    <w:rsid w:val="00987D80"/>
    <w:rsid w:val="0099022F"/>
    <w:rsid w:val="00990656"/>
    <w:rsid w:val="00990C1E"/>
    <w:rsid w:val="00991B5B"/>
    <w:rsid w:val="00991FE4"/>
    <w:rsid w:val="00993DF4"/>
    <w:rsid w:val="009946DF"/>
    <w:rsid w:val="00994B15"/>
    <w:rsid w:val="00995115"/>
    <w:rsid w:val="009952E7"/>
    <w:rsid w:val="009959AA"/>
    <w:rsid w:val="00995C2A"/>
    <w:rsid w:val="009966D9"/>
    <w:rsid w:val="00997179"/>
    <w:rsid w:val="009A0947"/>
    <w:rsid w:val="009A0C80"/>
    <w:rsid w:val="009A0EF5"/>
    <w:rsid w:val="009A16CD"/>
    <w:rsid w:val="009A17D8"/>
    <w:rsid w:val="009A1947"/>
    <w:rsid w:val="009A1F45"/>
    <w:rsid w:val="009A21B1"/>
    <w:rsid w:val="009A2C48"/>
    <w:rsid w:val="009A34ED"/>
    <w:rsid w:val="009A3707"/>
    <w:rsid w:val="009A38AE"/>
    <w:rsid w:val="009A3B87"/>
    <w:rsid w:val="009A3BD4"/>
    <w:rsid w:val="009A3C84"/>
    <w:rsid w:val="009A4935"/>
    <w:rsid w:val="009A4A88"/>
    <w:rsid w:val="009A4E0D"/>
    <w:rsid w:val="009A5493"/>
    <w:rsid w:val="009A659A"/>
    <w:rsid w:val="009A677A"/>
    <w:rsid w:val="009A6E97"/>
    <w:rsid w:val="009A7028"/>
    <w:rsid w:val="009A77E7"/>
    <w:rsid w:val="009A7B17"/>
    <w:rsid w:val="009B04D2"/>
    <w:rsid w:val="009B0A38"/>
    <w:rsid w:val="009B1073"/>
    <w:rsid w:val="009B1620"/>
    <w:rsid w:val="009B178A"/>
    <w:rsid w:val="009B1ED6"/>
    <w:rsid w:val="009B2C26"/>
    <w:rsid w:val="009B3059"/>
    <w:rsid w:val="009B3696"/>
    <w:rsid w:val="009B37AB"/>
    <w:rsid w:val="009B464B"/>
    <w:rsid w:val="009B488E"/>
    <w:rsid w:val="009B4D8A"/>
    <w:rsid w:val="009B4E51"/>
    <w:rsid w:val="009B4FE0"/>
    <w:rsid w:val="009B57E5"/>
    <w:rsid w:val="009B5B4A"/>
    <w:rsid w:val="009B5C2A"/>
    <w:rsid w:val="009B5CA8"/>
    <w:rsid w:val="009B663C"/>
    <w:rsid w:val="009B6C38"/>
    <w:rsid w:val="009B6F52"/>
    <w:rsid w:val="009B7016"/>
    <w:rsid w:val="009B79A9"/>
    <w:rsid w:val="009B7A26"/>
    <w:rsid w:val="009C0A3C"/>
    <w:rsid w:val="009C0C08"/>
    <w:rsid w:val="009C0F88"/>
    <w:rsid w:val="009C16FE"/>
    <w:rsid w:val="009C18BA"/>
    <w:rsid w:val="009C19DA"/>
    <w:rsid w:val="009C1B7D"/>
    <w:rsid w:val="009C1F65"/>
    <w:rsid w:val="009C282D"/>
    <w:rsid w:val="009C3871"/>
    <w:rsid w:val="009C4A70"/>
    <w:rsid w:val="009C5C7B"/>
    <w:rsid w:val="009C5DB1"/>
    <w:rsid w:val="009C5E75"/>
    <w:rsid w:val="009C61EB"/>
    <w:rsid w:val="009C6DE8"/>
    <w:rsid w:val="009C6EEE"/>
    <w:rsid w:val="009C720D"/>
    <w:rsid w:val="009C7EA7"/>
    <w:rsid w:val="009D080C"/>
    <w:rsid w:val="009D0A46"/>
    <w:rsid w:val="009D0CCF"/>
    <w:rsid w:val="009D1251"/>
    <w:rsid w:val="009D25E5"/>
    <w:rsid w:val="009D25F5"/>
    <w:rsid w:val="009D2625"/>
    <w:rsid w:val="009D2AD7"/>
    <w:rsid w:val="009D2FAD"/>
    <w:rsid w:val="009D3BBC"/>
    <w:rsid w:val="009D3D2F"/>
    <w:rsid w:val="009D4415"/>
    <w:rsid w:val="009D485B"/>
    <w:rsid w:val="009D4BA6"/>
    <w:rsid w:val="009D553A"/>
    <w:rsid w:val="009D5B0E"/>
    <w:rsid w:val="009D5ED2"/>
    <w:rsid w:val="009D5F2E"/>
    <w:rsid w:val="009D6D97"/>
    <w:rsid w:val="009D6DF6"/>
    <w:rsid w:val="009D6E98"/>
    <w:rsid w:val="009D7C0C"/>
    <w:rsid w:val="009D7CD0"/>
    <w:rsid w:val="009E0655"/>
    <w:rsid w:val="009E14C0"/>
    <w:rsid w:val="009E1EA5"/>
    <w:rsid w:val="009E29C9"/>
    <w:rsid w:val="009E29E8"/>
    <w:rsid w:val="009E3368"/>
    <w:rsid w:val="009E359A"/>
    <w:rsid w:val="009E3815"/>
    <w:rsid w:val="009E3AB1"/>
    <w:rsid w:val="009E3B58"/>
    <w:rsid w:val="009E3FFD"/>
    <w:rsid w:val="009E40E4"/>
    <w:rsid w:val="009E45EB"/>
    <w:rsid w:val="009E48F2"/>
    <w:rsid w:val="009E5100"/>
    <w:rsid w:val="009E5321"/>
    <w:rsid w:val="009E5678"/>
    <w:rsid w:val="009E6527"/>
    <w:rsid w:val="009E7303"/>
    <w:rsid w:val="009E77C4"/>
    <w:rsid w:val="009E799C"/>
    <w:rsid w:val="009E7A0F"/>
    <w:rsid w:val="009E7A8E"/>
    <w:rsid w:val="009E7BF5"/>
    <w:rsid w:val="009E7C49"/>
    <w:rsid w:val="009F002E"/>
    <w:rsid w:val="009F0480"/>
    <w:rsid w:val="009F121C"/>
    <w:rsid w:val="009F1313"/>
    <w:rsid w:val="009F1433"/>
    <w:rsid w:val="009F17DC"/>
    <w:rsid w:val="009F1AAB"/>
    <w:rsid w:val="009F2169"/>
    <w:rsid w:val="009F2846"/>
    <w:rsid w:val="009F2FB9"/>
    <w:rsid w:val="009F3189"/>
    <w:rsid w:val="009F371C"/>
    <w:rsid w:val="009F384E"/>
    <w:rsid w:val="009F39A9"/>
    <w:rsid w:val="009F4DA0"/>
    <w:rsid w:val="009F532F"/>
    <w:rsid w:val="009F59D1"/>
    <w:rsid w:val="009F6001"/>
    <w:rsid w:val="009F6499"/>
    <w:rsid w:val="009F7166"/>
    <w:rsid w:val="009F751D"/>
    <w:rsid w:val="009F7A74"/>
    <w:rsid w:val="009F7DD0"/>
    <w:rsid w:val="00A001ED"/>
    <w:rsid w:val="00A0075F"/>
    <w:rsid w:val="00A012F6"/>
    <w:rsid w:val="00A01922"/>
    <w:rsid w:val="00A01DCE"/>
    <w:rsid w:val="00A026B5"/>
    <w:rsid w:val="00A02862"/>
    <w:rsid w:val="00A03740"/>
    <w:rsid w:val="00A03D4E"/>
    <w:rsid w:val="00A03E74"/>
    <w:rsid w:val="00A04079"/>
    <w:rsid w:val="00A0416B"/>
    <w:rsid w:val="00A04367"/>
    <w:rsid w:val="00A04B56"/>
    <w:rsid w:val="00A05464"/>
    <w:rsid w:val="00A0681A"/>
    <w:rsid w:val="00A07627"/>
    <w:rsid w:val="00A07DED"/>
    <w:rsid w:val="00A1036F"/>
    <w:rsid w:val="00A10C43"/>
    <w:rsid w:val="00A1304D"/>
    <w:rsid w:val="00A130A1"/>
    <w:rsid w:val="00A13533"/>
    <w:rsid w:val="00A13C7C"/>
    <w:rsid w:val="00A15922"/>
    <w:rsid w:val="00A16359"/>
    <w:rsid w:val="00A165C1"/>
    <w:rsid w:val="00A16DDF"/>
    <w:rsid w:val="00A17381"/>
    <w:rsid w:val="00A17559"/>
    <w:rsid w:val="00A17A10"/>
    <w:rsid w:val="00A17D0B"/>
    <w:rsid w:val="00A209B6"/>
    <w:rsid w:val="00A20E37"/>
    <w:rsid w:val="00A219A8"/>
    <w:rsid w:val="00A22531"/>
    <w:rsid w:val="00A22F96"/>
    <w:rsid w:val="00A23132"/>
    <w:rsid w:val="00A242B9"/>
    <w:rsid w:val="00A24643"/>
    <w:rsid w:val="00A248E0"/>
    <w:rsid w:val="00A25279"/>
    <w:rsid w:val="00A25665"/>
    <w:rsid w:val="00A25A5B"/>
    <w:rsid w:val="00A26B16"/>
    <w:rsid w:val="00A26E35"/>
    <w:rsid w:val="00A27240"/>
    <w:rsid w:val="00A27442"/>
    <w:rsid w:val="00A274A7"/>
    <w:rsid w:val="00A27773"/>
    <w:rsid w:val="00A27A7D"/>
    <w:rsid w:val="00A27C15"/>
    <w:rsid w:val="00A305A9"/>
    <w:rsid w:val="00A313FA"/>
    <w:rsid w:val="00A31746"/>
    <w:rsid w:val="00A31C71"/>
    <w:rsid w:val="00A3201F"/>
    <w:rsid w:val="00A322FD"/>
    <w:rsid w:val="00A32542"/>
    <w:rsid w:val="00A32967"/>
    <w:rsid w:val="00A32EF1"/>
    <w:rsid w:val="00A333AE"/>
    <w:rsid w:val="00A3401B"/>
    <w:rsid w:val="00A368BD"/>
    <w:rsid w:val="00A36D37"/>
    <w:rsid w:val="00A36D8F"/>
    <w:rsid w:val="00A36FA4"/>
    <w:rsid w:val="00A3773E"/>
    <w:rsid w:val="00A400E8"/>
    <w:rsid w:val="00A40293"/>
    <w:rsid w:val="00A402E1"/>
    <w:rsid w:val="00A40FE4"/>
    <w:rsid w:val="00A4128D"/>
    <w:rsid w:val="00A41374"/>
    <w:rsid w:val="00A414F4"/>
    <w:rsid w:val="00A430FE"/>
    <w:rsid w:val="00A446C0"/>
    <w:rsid w:val="00A45024"/>
    <w:rsid w:val="00A454A3"/>
    <w:rsid w:val="00A457CE"/>
    <w:rsid w:val="00A458E1"/>
    <w:rsid w:val="00A46B13"/>
    <w:rsid w:val="00A46B58"/>
    <w:rsid w:val="00A4716E"/>
    <w:rsid w:val="00A476A4"/>
    <w:rsid w:val="00A476CD"/>
    <w:rsid w:val="00A47907"/>
    <w:rsid w:val="00A50638"/>
    <w:rsid w:val="00A50E25"/>
    <w:rsid w:val="00A50ED8"/>
    <w:rsid w:val="00A51764"/>
    <w:rsid w:val="00A52669"/>
    <w:rsid w:val="00A5317E"/>
    <w:rsid w:val="00A5337C"/>
    <w:rsid w:val="00A534CC"/>
    <w:rsid w:val="00A53BCC"/>
    <w:rsid w:val="00A5423F"/>
    <w:rsid w:val="00A55176"/>
    <w:rsid w:val="00A5546F"/>
    <w:rsid w:val="00A55A4D"/>
    <w:rsid w:val="00A56B42"/>
    <w:rsid w:val="00A613CF"/>
    <w:rsid w:val="00A61F92"/>
    <w:rsid w:val="00A644C6"/>
    <w:rsid w:val="00A64EA0"/>
    <w:rsid w:val="00A6511B"/>
    <w:rsid w:val="00A651C1"/>
    <w:rsid w:val="00A6542F"/>
    <w:rsid w:val="00A65D5C"/>
    <w:rsid w:val="00A66536"/>
    <w:rsid w:val="00A66AD5"/>
    <w:rsid w:val="00A66F7B"/>
    <w:rsid w:val="00A67096"/>
    <w:rsid w:val="00A6785A"/>
    <w:rsid w:val="00A67DC9"/>
    <w:rsid w:val="00A67DFA"/>
    <w:rsid w:val="00A70070"/>
    <w:rsid w:val="00A70929"/>
    <w:rsid w:val="00A70BDB"/>
    <w:rsid w:val="00A70DCE"/>
    <w:rsid w:val="00A7101C"/>
    <w:rsid w:val="00A72051"/>
    <w:rsid w:val="00A7405D"/>
    <w:rsid w:val="00A748CB"/>
    <w:rsid w:val="00A7518E"/>
    <w:rsid w:val="00A76536"/>
    <w:rsid w:val="00A76A53"/>
    <w:rsid w:val="00A77ACD"/>
    <w:rsid w:val="00A80384"/>
    <w:rsid w:val="00A804B8"/>
    <w:rsid w:val="00A80664"/>
    <w:rsid w:val="00A80830"/>
    <w:rsid w:val="00A81CD6"/>
    <w:rsid w:val="00A82ABE"/>
    <w:rsid w:val="00A83705"/>
    <w:rsid w:val="00A850CA"/>
    <w:rsid w:val="00A85199"/>
    <w:rsid w:val="00A8565C"/>
    <w:rsid w:val="00A856EF"/>
    <w:rsid w:val="00A85D46"/>
    <w:rsid w:val="00A864AA"/>
    <w:rsid w:val="00A8692B"/>
    <w:rsid w:val="00A86D85"/>
    <w:rsid w:val="00A87ABA"/>
    <w:rsid w:val="00A90A65"/>
    <w:rsid w:val="00A92416"/>
    <w:rsid w:val="00A929B1"/>
    <w:rsid w:val="00A93184"/>
    <w:rsid w:val="00A935AF"/>
    <w:rsid w:val="00A95702"/>
    <w:rsid w:val="00A95B21"/>
    <w:rsid w:val="00A96061"/>
    <w:rsid w:val="00A96366"/>
    <w:rsid w:val="00A97357"/>
    <w:rsid w:val="00A977D9"/>
    <w:rsid w:val="00A97C46"/>
    <w:rsid w:val="00A97D00"/>
    <w:rsid w:val="00A97D57"/>
    <w:rsid w:val="00AA00C4"/>
    <w:rsid w:val="00AA011C"/>
    <w:rsid w:val="00AA02F7"/>
    <w:rsid w:val="00AA0C0F"/>
    <w:rsid w:val="00AA0E18"/>
    <w:rsid w:val="00AA1044"/>
    <w:rsid w:val="00AA1AB9"/>
    <w:rsid w:val="00AA1DBC"/>
    <w:rsid w:val="00AA1F52"/>
    <w:rsid w:val="00AA23AA"/>
    <w:rsid w:val="00AA23D8"/>
    <w:rsid w:val="00AA29CA"/>
    <w:rsid w:val="00AA32A8"/>
    <w:rsid w:val="00AA4078"/>
    <w:rsid w:val="00AA423A"/>
    <w:rsid w:val="00AA44D7"/>
    <w:rsid w:val="00AA599D"/>
    <w:rsid w:val="00AA62B5"/>
    <w:rsid w:val="00AA641B"/>
    <w:rsid w:val="00AA6517"/>
    <w:rsid w:val="00AA6610"/>
    <w:rsid w:val="00AA71AC"/>
    <w:rsid w:val="00AA72DC"/>
    <w:rsid w:val="00AB065D"/>
    <w:rsid w:val="00AB188E"/>
    <w:rsid w:val="00AB1A0A"/>
    <w:rsid w:val="00AB1AF9"/>
    <w:rsid w:val="00AB27FB"/>
    <w:rsid w:val="00AB35C6"/>
    <w:rsid w:val="00AB4162"/>
    <w:rsid w:val="00AB47BE"/>
    <w:rsid w:val="00AB5146"/>
    <w:rsid w:val="00AB5A06"/>
    <w:rsid w:val="00AB5B42"/>
    <w:rsid w:val="00AB60D3"/>
    <w:rsid w:val="00AB6175"/>
    <w:rsid w:val="00AB6E08"/>
    <w:rsid w:val="00AB705B"/>
    <w:rsid w:val="00AB76F1"/>
    <w:rsid w:val="00AC21D5"/>
    <w:rsid w:val="00AC2267"/>
    <w:rsid w:val="00AC34C0"/>
    <w:rsid w:val="00AC383D"/>
    <w:rsid w:val="00AC3903"/>
    <w:rsid w:val="00AC3E8F"/>
    <w:rsid w:val="00AC44AE"/>
    <w:rsid w:val="00AC4978"/>
    <w:rsid w:val="00AC57F9"/>
    <w:rsid w:val="00AC634E"/>
    <w:rsid w:val="00AC7492"/>
    <w:rsid w:val="00AD01A3"/>
    <w:rsid w:val="00AD0323"/>
    <w:rsid w:val="00AD04A6"/>
    <w:rsid w:val="00AD0923"/>
    <w:rsid w:val="00AD0DF1"/>
    <w:rsid w:val="00AD1644"/>
    <w:rsid w:val="00AD204D"/>
    <w:rsid w:val="00AD21AD"/>
    <w:rsid w:val="00AD2976"/>
    <w:rsid w:val="00AD3634"/>
    <w:rsid w:val="00AD385D"/>
    <w:rsid w:val="00AD40A8"/>
    <w:rsid w:val="00AD4741"/>
    <w:rsid w:val="00AD4975"/>
    <w:rsid w:val="00AD4FBC"/>
    <w:rsid w:val="00AD5716"/>
    <w:rsid w:val="00AD6623"/>
    <w:rsid w:val="00AD6D81"/>
    <w:rsid w:val="00AD7513"/>
    <w:rsid w:val="00AD79D6"/>
    <w:rsid w:val="00AE0598"/>
    <w:rsid w:val="00AE0C92"/>
    <w:rsid w:val="00AE15E0"/>
    <w:rsid w:val="00AE2F6D"/>
    <w:rsid w:val="00AE3868"/>
    <w:rsid w:val="00AE3A6F"/>
    <w:rsid w:val="00AE4468"/>
    <w:rsid w:val="00AE4693"/>
    <w:rsid w:val="00AE4737"/>
    <w:rsid w:val="00AE6768"/>
    <w:rsid w:val="00AE7863"/>
    <w:rsid w:val="00AE787B"/>
    <w:rsid w:val="00AE78C2"/>
    <w:rsid w:val="00AF019E"/>
    <w:rsid w:val="00AF0B3F"/>
    <w:rsid w:val="00AF1AFB"/>
    <w:rsid w:val="00AF1E85"/>
    <w:rsid w:val="00AF281D"/>
    <w:rsid w:val="00AF45D1"/>
    <w:rsid w:val="00AF4F2A"/>
    <w:rsid w:val="00AF4F59"/>
    <w:rsid w:val="00AF546A"/>
    <w:rsid w:val="00AF587E"/>
    <w:rsid w:val="00AF5A5F"/>
    <w:rsid w:val="00AF5F59"/>
    <w:rsid w:val="00AF6767"/>
    <w:rsid w:val="00AF6DF6"/>
    <w:rsid w:val="00AF6E7B"/>
    <w:rsid w:val="00AF7639"/>
    <w:rsid w:val="00AF783B"/>
    <w:rsid w:val="00AF7D1E"/>
    <w:rsid w:val="00AF7F91"/>
    <w:rsid w:val="00B00A02"/>
    <w:rsid w:val="00B00F37"/>
    <w:rsid w:val="00B01899"/>
    <w:rsid w:val="00B0243A"/>
    <w:rsid w:val="00B044FC"/>
    <w:rsid w:val="00B04717"/>
    <w:rsid w:val="00B04E76"/>
    <w:rsid w:val="00B05296"/>
    <w:rsid w:val="00B053B7"/>
    <w:rsid w:val="00B072D6"/>
    <w:rsid w:val="00B0766C"/>
    <w:rsid w:val="00B07698"/>
    <w:rsid w:val="00B102B8"/>
    <w:rsid w:val="00B108C5"/>
    <w:rsid w:val="00B11310"/>
    <w:rsid w:val="00B129B4"/>
    <w:rsid w:val="00B12C5B"/>
    <w:rsid w:val="00B14DB4"/>
    <w:rsid w:val="00B14EAA"/>
    <w:rsid w:val="00B14F2A"/>
    <w:rsid w:val="00B15C4F"/>
    <w:rsid w:val="00B165F6"/>
    <w:rsid w:val="00B167C8"/>
    <w:rsid w:val="00B16A45"/>
    <w:rsid w:val="00B1745E"/>
    <w:rsid w:val="00B178EF"/>
    <w:rsid w:val="00B204A2"/>
    <w:rsid w:val="00B20BD4"/>
    <w:rsid w:val="00B2113D"/>
    <w:rsid w:val="00B216F5"/>
    <w:rsid w:val="00B21A5E"/>
    <w:rsid w:val="00B21BF1"/>
    <w:rsid w:val="00B21F56"/>
    <w:rsid w:val="00B23791"/>
    <w:rsid w:val="00B241AA"/>
    <w:rsid w:val="00B24545"/>
    <w:rsid w:val="00B24991"/>
    <w:rsid w:val="00B24EF8"/>
    <w:rsid w:val="00B24F3C"/>
    <w:rsid w:val="00B25A56"/>
    <w:rsid w:val="00B260F4"/>
    <w:rsid w:val="00B27D21"/>
    <w:rsid w:val="00B27D22"/>
    <w:rsid w:val="00B27DB0"/>
    <w:rsid w:val="00B303D3"/>
    <w:rsid w:val="00B303E8"/>
    <w:rsid w:val="00B305D3"/>
    <w:rsid w:val="00B3089A"/>
    <w:rsid w:val="00B30964"/>
    <w:rsid w:val="00B309BB"/>
    <w:rsid w:val="00B3150B"/>
    <w:rsid w:val="00B31884"/>
    <w:rsid w:val="00B32502"/>
    <w:rsid w:val="00B32616"/>
    <w:rsid w:val="00B3303A"/>
    <w:rsid w:val="00B33171"/>
    <w:rsid w:val="00B33661"/>
    <w:rsid w:val="00B338CA"/>
    <w:rsid w:val="00B339B5"/>
    <w:rsid w:val="00B349F2"/>
    <w:rsid w:val="00B35223"/>
    <w:rsid w:val="00B3567F"/>
    <w:rsid w:val="00B36A82"/>
    <w:rsid w:val="00B374CD"/>
    <w:rsid w:val="00B40A3A"/>
    <w:rsid w:val="00B40FF5"/>
    <w:rsid w:val="00B410BE"/>
    <w:rsid w:val="00B423D1"/>
    <w:rsid w:val="00B42CB8"/>
    <w:rsid w:val="00B43044"/>
    <w:rsid w:val="00B43167"/>
    <w:rsid w:val="00B444E0"/>
    <w:rsid w:val="00B44829"/>
    <w:rsid w:val="00B44FFE"/>
    <w:rsid w:val="00B45261"/>
    <w:rsid w:val="00B45AE5"/>
    <w:rsid w:val="00B45B7E"/>
    <w:rsid w:val="00B46826"/>
    <w:rsid w:val="00B46E6F"/>
    <w:rsid w:val="00B477CD"/>
    <w:rsid w:val="00B524F9"/>
    <w:rsid w:val="00B52746"/>
    <w:rsid w:val="00B53DC3"/>
    <w:rsid w:val="00B54A69"/>
    <w:rsid w:val="00B5595B"/>
    <w:rsid w:val="00B56C30"/>
    <w:rsid w:val="00B57C77"/>
    <w:rsid w:val="00B60F40"/>
    <w:rsid w:val="00B60F86"/>
    <w:rsid w:val="00B610F1"/>
    <w:rsid w:val="00B62219"/>
    <w:rsid w:val="00B6302D"/>
    <w:rsid w:val="00B63782"/>
    <w:rsid w:val="00B6558A"/>
    <w:rsid w:val="00B6624B"/>
    <w:rsid w:val="00B675F6"/>
    <w:rsid w:val="00B67809"/>
    <w:rsid w:val="00B679D1"/>
    <w:rsid w:val="00B67C82"/>
    <w:rsid w:val="00B70048"/>
    <w:rsid w:val="00B70248"/>
    <w:rsid w:val="00B70505"/>
    <w:rsid w:val="00B71159"/>
    <w:rsid w:val="00B71506"/>
    <w:rsid w:val="00B7215D"/>
    <w:rsid w:val="00B727F9"/>
    <w:rsid w:val="00B72811"/>
    <w:rsid w:val="00B729A2"/>
    <w:rsid w:val="00B72E60"/>
    <w:rsid w:val="00B73637"/>
    <w:rsid w:val="00B7367B"/>
    <w:rsid w:val="00B73747"/>
    <w:rsid w:val="00B74469"/>
    <w:rsid w:val="00B74FA4"/>
    <w:rsid w:val="00B75083"/>
    <w:rsid w:val="00B75571"/>
    <w:rsid w:val="00B75E3B"/>
    <w:rsid w:val="00B77EAB"/>
    <w:rsid w:val="00B8028F"/>
    <w:rsid w:val="00B8065F"/>
    <w:rsid w:val="00B80847"/>
    <w:rsid w:val="00B80941"/>
    <w:rsid w:val="00B8094D"/>
    <w:rsid w:val="00B80FF1"/>
    <w:rsid w:val="00B81066"/>
    <w:rsid w:val="00B81556"/>
    <w:rsid w:val="00B81EF7"/>
    <w:rsid w:val="00B8224E"/>
    <w:rsid w:val="00B82A75"/>
    <w:rsid w:val="00B836BD"/>
    <w:rsid w:val="00B83749"/>
    <w:rsid w:val="00B8569C"/>
    <w:rsid w:val="00B85ADE"/>
    <w:rsid w:val="00B85DAC"/>
    <w:rsid w:val="00B8660C"/>
    <w:rsid w:val="00B866AF"/>
    <w:rsid w:val="00B86A28"/>
    <w:rsid w:val="00B90087"/>
    <w:rsid w:val="00B902D2"/>
    <w:rsid w:val="00B9088D"/>
    <w:rsid w:val="00B90FFE"/>
    <w:rsid w:val="00B9110A"/>
    <w:rsid w:val="00B9131B"/>
    <w:rsid w:val="00B9178C"/>
    <w:rsid w:val="00B918E4"/>
    <w:rsid w:val="00B9190C"/>
    <w:rsid w:val="00B91A11"/>
    <w:rsid w:val="00B9260B"/>
    <w:rsid w:val="00B92AC4"/>
    <w:rsid w:val="00B934AF"/>
    <w:rsid w:val="00B93DDF"/>
    <w:rsid w:val="00B93F56"/>
    <w:rsid w:val="00B94957"/>
    <w:rsid w:val="00B94AB6"/>
    <w:rsid w:val="00B94B42"/>
    <w:rsid w:val="00B94F03"/>
    <w:rsid w:val="00B957D7"/>
    <w:rsid w:val="00B96299"/>
    <w:rsid w:val="00B96664"/>
    <w:rsid w:val="00B96818"/>
    <w:rsid w:val="00B9695B"/>
    <w:rsid w:val="00B974C5"/>
    <w:rsid w:val="00BA02FE"/>
    <w:rsid w:val="00BA0B57"/>
    <w:rsid w:val="00BA1D3E"/>
    <w:rsid w:val="00BA28A1"/>
    <w:rsid w:val="00BA2904"/>
    <w:rsid w:val="00BA2F4A"/>
    <w:rsid w:val="00BA3DFC"/>
    <w:rsid w:val="00BA41CF"/>
    <w:rsid w:val="00BA4D75"/>
    <w:rsid w:val="00BA5545"/>
    <w:rsid w:val="00BA5683"/>
    <w:rsid w:val="00BA5DC4"/>
    <w:rsid w:val="00BA62B2"/>
    <w:rsid w:val="00BA7015"/>
    <w:rsid w:val="00BA79B4"/>
    <w:rsid w:val="00BB1031"/>
    <w:rsid w:val="00BB1795"/>
    <w:rsid w:val="00BB20C6"/>
    <w:rsid w:val="00BB2461"/>
    <w:rsid w:val="00BB28B0"/>
    <w:rsid w:val="00BB2AE5"/>
    <w:rsid w:val="00BB2F94"/>
    <w:rsid w:val="00BB3430"/>
    <w:rsid w:val="00BB4225"/>
    <w:rsid w:val="00BB44A5"/>
    <w:rsid w:val="00BB5B53"/>
    <w:rsid w:val="00BB614D"/>
    <w:rsid w:val="00BB6321"/>
    <w:rsid w:val="00BB7223"/>
    <w:rsid w:val="00BB7E2A"/>
    <w:rsid w:val="00BC1BDD"/>
    <w:rsid w:val="00BC1DDD"/>
    <w:rsid w:val="00BC2B64"/>
    <w:rsid w:val="00BC36A4"/>
    <w:rsid w:val="00BC7308"/>
    <w:rsid w:val="00BC7331"/>
    <w:rsid w:val="00BC776B"/>
    <w:rsid w:val="00BC789E"/>
    <w:rsid w:val="00BC7EEF"/>
    <w:rsid w:val="00BC7FF7"/>
    <w:rsid w:val="00BD0089"/>
    <w:rsid w:val="00BD026C"/>
    <w:rsid w:val="00BD0B46"/>
    <w:rsid w:val="00BD1548"/>
    <w:rsid w:val="00BD3029"/>
    <w:rsid w:val="00BD30AA"/>
    <w:rsid w:val="00BD3AB7"/>
    <w:rsid w:val="00BD3CF2"/>
    <w:rsid w:val="00BD3DDF"/>
    <w:rsid w:val="00BD41E8"/>
    <w:rsid w:val="00BD5537"/>
    <w:rsid w:val="00BD5863"/>
    <w:rsid w:val="00BD60A3"/>
    <w:rsid w:val="00BD61D1"/>
    <w:rsid w:val="00BD675C"/>
    <w:rsid w:val="00BD751C"/>
    <w:rsid w:val="00BD78F6"/>
    <w:rsid w:val="00BD7E5A"/>
    <w:rsid w:val="00BE012D"/>
    <w:rsid w:val="00BE01B9"/>
    <w:rsid w:val="00BE0827"/>
    <w:rsid w:val="00BE0FCB"/>
    <w:rsid w:val="00BE16C1"/>
    <w:rsid w:val="00BE1862"/>
    <w:rsid w:val="00BE22F4"/>
    <w:rsid w:val="00BE2701"/>
    <w:rsid w:val="00BE3151"/>
    <w:rsid w:val="00BE3409"/>
    <w:rsid w:val="00BE3E4F"/>
    <w:rsid w:val="00BE4017"/>
    <w:rsid w:val="00BE41B3"/>
    <w:rsid w:val="00BE43F9"/>
    <w:rsid w:val="00BE47F3"/>
    <w:rsid w:val="00BE515E"/>
    <w:rsid w:val="00BE5748"/>
    <w:rsid w:val="00BE5BB5"/>
    <w:rsid w:val="00BE5E4A"/>
    <w:rsid w:val="00BE6593"/>
    <w:rsid w:val="00BE703C"/>
    <w:rsid w:val="00BE7722"/>
    <w:rsid w:val="00BE7D65"/>
    <w:rsid w:val="00BF012B"/>
    <w:rsid w:val="00BF09E4"/>
    <w:rsid w:val="00BF09F5"/>
    <w:rsid w:val="00BF0B6A"/>
    <w:rsid w:val="00BF0D94"/>
    <w:rsid w:val="00BF1174"/>
    <w:rsid w:val="00BF16E0"/>
    <w:rsid w:val="00BF3BB5"/>
    <w:rsid w:val="00BF3ED2"/>
    <w:rsid w:val="00BF4127"/>
    <w:rsid w:val="00BF4484"/>
    <w:rsid w:val="00BF4E35"/>
    <w:rsid w:val="00BF5178"/>
    <w:rsid w:val="00BF51B8"/>
    <w:rsid w:val="00BF57B3"/>
    <w:rsid w:val="00BF5C6E"/>
    <w:rsid w:val="00BF5DA6"/>
    <w:rsid w:val="00BF6103"/>
    <w:rsid w:val="00BF7008"/>
    <w:rsid w:val="00BF7188"/>
    <w:rsid w:val="00BF7797"/>
    <w:rsid w:val="00BF7DC7"/>
    <w:rsid w:val="00BF7EA7"/>
    <w:rsid w:val="00C00503"/>
    <w:rsid w:val="00C00C33"/>
    <w:rsid w:val="00C0143A"/>
    <w:rsid w:val="00C01637"/>
    <w:rsid w:val="00C017F0"/>
    <w:rsid w:val="00C01959"/>
    <w:rsid w:val="00C01B8F"/>
    <w:rsid w:val="00C02AC7"/>
    <w:rsid w:val="00C02E72"/>
    <w:rsid w:val="00C030B8"/>
    <w:rsid w:val="00C034B0"/>
    <w:rsid w:val="00C038AF"/>
    <w:rsid w:val="00C03B79"/>
    <w:rsid w:val="00C046A6"/>
    <w:rsid w:val="00C04C42"/>
    <w:rsid w:val="00C04E87"/>
    <w:rsid w:val="00C04FB5"/>
    <w:rsid w:val="00C05826"/>
    <w:rsid w:val="00C05DF2"/>
    <w:rsid w:val="00C05E58"/>
    <w:rsid w:val="00C060A1"/>
    <w:rsid w:val="00C06C37"/>
    <w:rsid w:val="00C070FA"/>
    <w:rsid w:val="00C07B75"/>
    <w:rsid w:val="00C07E7C"/>
    <w:rsid w:val="00C100BE"/>
    <w:rsid w:val="00C100DE"/>
    <w:rsid w:val="00C1030C"/>
    <w:rsid w:val="00C10814"/>
    <w:rsid w:val="00C10C4A"/>
    <w:rsid w:val="00C10D92"/>
    <w:rsid w:val="00C10F43"/>
    <w:rsid w:val="00C112CE"/>
    <w:rsid w:val="00C1160B"/>
    <w:rsid w:val="00C11615"/>
    <w:rsid w:val="00C11803"/>
    <w:rsid w:val="00C12133"/>
    <w:rsid w:val="00C12E0E"/>
    <w:rsid w:val="00C13041"/>
    <w:rsid w:val="00C1339E"/>
    <w:rsid w:val="00C13733"/>
    <w:rsid w:val="00C14396"/>
    <w:rsid w:val="00C145B2"/>
    <w:rsid w:val="00C14F43"/>
    <w:rsid w:val="00C150E5"/>
    <w:rsid w:val="00C155E9"/>
    <w:rsid w:val="00C15670"/>
    <w:rsid w:val="00C15866"/>
    <w:rsid w:val="00C15BD2"/>
    <w:rsid w:val="00C15D6F"/>
    <w:rsid w:val="00C16793"/>
    <w:rsid w:val="00C16956"/>
    <w:rsid w:val="00C172BF"/>
    <w:rsid w:val="00C1764E"/>
    <w:rsid w:val="00C17CF2"/>
    <w:rsid w:val="00C2027C"/>
    <w:rsid w:val="00C20C8C"/>
    <w:rsid w:val="00C24571"/>
    <w:rsid w:val="00C257B6"/>
    <w:rsid w:val="00C26DEB"/>
    <w:rsid w:val="00C2770E"/>
    <w:rsid w:val="00C27FC3"/>
    <w:rsid w:val="00C300D9"/>
    <w:rsid w:val="00C30165"/>
    <w:rsid w:val="00C3029A"/>
    <w:rsid w:val="00C30813"/>
    <w:rsid w:val="00C30D24"/>
    <w:rsid w:val="00C3167B"/>
    <w:rsid w:val="00C31BFD"/>
    <w:rsid w:val="00C31F9F"/>
    <w:rsid w:val="00C32029"/>
    <w:rsid w:val="00C321A8"/>
    <w:rsid w:val="00C3273E"/>
    <w:rsid w:val="00C329BB"/>
    <w:rsid w:val="00C32B4F"/>
    <w:rsid w:val="00C32CA8"/>
    <w:rsid w:val="00C33453"/>
    <w:rsid w:val="00C33FB4"/>
    <w:rsid w:val="00C341D1"/>
    <w:rsid w:val="00C3423E"/>
    <w:rsid w:val="00C34319"/>
    <w:rsid w:val="00C3496F"/>
    <w:rsid w:val="00C35173"/>
    <w:rsid w:val="00C35B2E"/>
    <w:rsid w:val="00C35EA2"/>
    <w:rsid w:val="00C3678B"/>
    <w:rsid w:val="00C37643"/>
    <w:rsid w:val="00C4010C"/>
    <w:rsid w:val="00C40E1D"/>
    <w:rsid w:val="00C4154E"/>
    <w:rsid w:val="00C4222F"/>
    <w:rsid w:val="00C42769"/>
    <w:rsid w:val="00C43375"/>
    <w:rsid w:val="00C4376C"/>
    <w:rsid w:val="00C442A3"/>
    <w:rsid w:val="00C44911"/>
    <w:rsid w:val="00C4496E"/>
    <w:rsid w:val="00C44BE5"/>
    <w:rsid w:val="00C44D02"/>
    <w:rsid w:val="00C44D0C"/>
    <w:rsid w:val="00C4529A"/>
    <w:rsid w:val="00C46313"/>
    <w:rsid w:val="00C465D0"/>
    <w:rsid w:val="00C503C2"/>
    <w:rsid w:val="00C51085"/>
    <w:rsid w:val="00C52177"/>
    <w:rsid w:val="00C52792"/>
    <w:rsid w:val="00C52CB2"/>
    <w:rsid w:val="00C52F86"/>
    <w:rsid w:val="00C53323"/>
    <w:rsid w:val="00C536BD"/>
    <w:rsid w:val="00C539E7"/>
    <w:rsid w:val="00C53AB0"/>
    <w:rsid w:val="00C54350"/>
    <w:rsid w:val="00C548E5"/>
    <w:rsid w:val="00C55470"/>
    <w:rsid w:val="00C55534"/>
    <w:rsid w:val="00C56260"/>
    <w:rsid w:val="00C56901"/>
    <w:rsid w:val="00C56A87"/>
    <w:rsid w:val="00C57259"/>
    <w:rsid w:val="00C57791"/>
    <w:rsid w:val="00C6021C"/>
    <w:rsid w:val="00C61E33"/>
    <w:rsid w:val="00C62273"/>
    <w:rsid w:val="00C624B9"/>
    <w:rsid w:val="00C63954"/>
    <w:rsid w:val="00C63976"/>
    <w:rsid w:val="00C63CDF"/>
    <w:rsid w:val="00C64044"/>
    <w:rsid w:val="00C6496F"/>
    <w:rsid w:val="00C64FEB"/>
    <w:rsid w:val="00C65DE1"/>
    <w:rsid w:val="00C66334"/>
    <w:rsid w:val="00C66903"/>
    <w:rsid w:val="00C70298"/>
    <w:rsid w:val="00C704BC"/>
    <w:rsid w:val="00C70C4E"/>
    <w:rsid w:val="00C71639"/>
    <w:rsid w:val="00C71C6A"/>
    <w:rsid w:val="00C71F85"/>
    <w:rsid w:val="00C72002"/>
    <w:rsid w:val="00C7291C"/>
    <w:rsid w:val="00C72E92"/>
    <w:rsid w:val="00C731AE"/>
    <w:rsid w:val="00C733C4"/>
    <w:rsid w:val="00C73649"/>
    <w:rsid w:val="00C746F1"/>
    <w:rsid w:val="00C7473A"/>
    <w:rsid w:val="00C7488A"/>
    <w:rsid w:val="00C74B63"/>
    <w:rsid w:val="00C75F5B"/>
    <w:rsid w:val="00C7609A"/>
    <w:rsid w:val="00C76222"/>
    <w:rsid w:val="00C7689B"/>
    <w:rsid w:val="00C769A6"/>
    <w:rsid w:val="00C76A0B"/>
    <w:rsid w:val="00C777C9"/>
    <w:rsid w:val="00C77F82"/>
    <w:rsid w:val="00C8001F"/>
    <w:rsid w:val="00C8006C"/>
    <w:rsid w:val="00C8038C"/>
    <w:rsid w:val="00C8079C"/>
    <w:rsid w:val="00C80850"/>
    <w:rsid w:val="00C80928"/>
    <w:rsid w:val="00C80C28"/>
    <w:rsid w:val="00C812CF"/>
    <w:rsid w:val="00C816D7"/>
    <w:rsid w:val="00C81E1B"/>
    <w:rsid w:val="00C82A4C"/>
    <w:rsid w:val="00C82E20"/>
    <w:rsid w:val="00C831CD"/>
    <w:rsid w:val="00C8338C"/>
    <w:rsid w:val="00C83AC4"/>
    <w:rsid w:val="00C84572"/>
    <w:rsid w:val="00C848C8"/>
    <w:rsid w:val="00C84B9D"/>
    <w:rsid w:val="00C84DF8"/>
    <w:rsid w:val="00C85CD6"/>
    <w:rsid w:val="00C86547"/>
    <w:rsid w:val="00C90226"/>
    <w:rsid w:val="00C90BBB"/>
    <w:rsid w:val="00C90ECD"/>
    <w:rsid w:val="00C9124C"/>
    <w:rsid w:val="00C91C1F"/>
    <w:rsid w:val="00C9231A"/>
    <w:rsid w:val="00C92ECE"/>
    <w:rsid w:val="00C93D28"/>
    <w:rsid w:val="00C93DDC"/>
    <w:rsid w:val="00C94927"/>
    <w:rsid w:val="00C960C3"/>
    <w:rsid w:val="00C968EE"/>
    <w:rsid w:val="00C972E4"/>
    <w:rsid w:val="00C97345"/>
    <w:rsid w:val="00C976A9"/>
    <w:rsid w:val="00C97710"/>
    <w:rsid w:val="00CA0301"/>
    <w:rsid w:val="00CA0616"/>
    <w:rsid w:val="00CA0CFC"/>
    <w:rsid w:val="00CA1467"/>
    <w:rsid w:val="00CA170A"/>
    <w:rsid w:val="00CA19EA"/>
    <w:rsid w:val="00CA22E5"/>
    <w:rsid w:val="00CA2583"/>
    <w:rsid w:val="00CA27A3"/>
    <w:rsid w:val="00CA2823"/>
    <w:rsid w:val="00CA333A"/>
    <w:rsid w:val="00CA33C0"/>
    <w:rsid w:val="00CA3956"/>
    <w:rsid w:val="00CA3AE3"/>
    <w:rsid w:val="00CA4A40"/>
    <w:rsid w:val="00CA4C49"/>
    <w:rsid w:val="00CA5DC4"/>
    <w:rsid w:val="00CA658C"/>
    <w:rsid w:val="00CA690D"/>
    <w:rsid w:val="00CA6B9B"/>
    <w:rsid w:val="00CA7B29"/>
    <w:rsid w:val="00CA7C2C"/>
    <w:rsid w:val="00CB2A61"/>
    <w:rsid w:val="00CB2E31"/>
    <w:rsid w:val="00CB30FE"/>
    <w:rsid w:val="00CB32FE"/>
    <w:rsid w:val="00CB5BBA"/>
    <w:rsid w:val="00CB5CCA"/>
    <w:rsid w:val="00CB5F70"/>
    <w:rsid w:val="00CB6455"/>
    <w:rsid w:val="00CB65E6"/>
    <w:rsid w:val="00CB758D"/>
    <w:rsid w:val="00CB769E"/>
    <w:rsid w:val="00CC0318"/>
    <w:rsid w:val="00CC092E"/>
    <w:rsid w:val="00CC09DF"/>
    <w:rsid w:val="00CC109F"/>
    <w:rsid w:val="00CC12F4"/>
    <w:rsid w:val="00CC1388"/>
    <w:rsid w:val="00CC146E"/>
    <w:rsid w:val="00CC16C4"/>
    <w:rsid w:val="00CC1D26"/>
    <w:rsid w:val="00CC22D2"/>
    <w:rsid w:val="00CC28C7"/>
    <w:rsid w:val="00CC2A75"/>
    <w:rsid w:val="00CC2D11"/>
    <w:rsid w:val="00CC3294"/>
    <w:rsid w:val="00CC352F"/>
    <w:rsid w:val="00CC4006"/>
    <w:rsid w:val="00CC4100"/>
    <w:rsid w:val="00CC4870"/>
    <w:rsid w:val="00CC4969"/>
    <w:rsid w:val="00CC57D2"/>
    <w:rsid w:val="00CC5AFA"/>
    <w:rsid w:val="00CC697D"/>
    <w:rsid w:val="00CC6AA2"/>
    <w:rsid w:val="00CC7289"/>
    <w:rsid w:val="00CC74AF"/>
    <w:rsid w:val="00CC7D83"/>
    <w:rsid w:val="00CD01A1"/>
    <w:rsid w:val="00CD02E3"/>
    <w:rsid w:val="00CD05B7"/>
    <w:rsid w:val="00CD0E62"/>
    <w:rsid w:val="00CD13B7"/>
    <w:rsid w:val="00CD18FE"/>
    <w:rsid w:val="00CD1D97"/>
    <w:rsid w:val="00CD2066"/>
    <w:rsid w:val="00CD3FB4"/>
    <w:rsid w:val="00CD4BF2"/>
    <w:rsid w:val="00CD50C9"/>
    <w:rsid w:val="00CD5C67"/>
    <w:rsid w:val="00CD61E3"/>
    <w:rsid w:val="00CD68E5"/>
    <w:rsid w:val="00CD6C32"/>
    <w:rsid w:val="00CD7512"/>
    <w:rsid w:val="00CD7CD6"/>
    <w:rsid w:val="00CD7DA3"/>
    <w:rsid w:val="00CE123B"/>
    <w:rsid w:val="00CE2256"/>
    <w:rsid w:val="00CE29C3"/>
    <w:rsid w:val="00CE34DF"/>
    <w:rsid w:val="00CE36E8"/>
    <w:rsid w:val="00CE38FD"/>
    <w:rsid w:val="00CE3D29"/>
    <w:rsid w:val="00CE4C48"/>
    <w:rsid w:val="00CE4C8C"/>
    <w:rsid w:val="00CE4D55"/>
    <w:rsid w:val="00CE540E"/>
    <w:rsid w:val="00CE5583"/>
    <w:rsid w:val="00CE5A44"/>
    <w:rsid w:val="00CE6280"/>
    <w:rsid w:val="00CE66EF"/>
    <w:rsid w:val="00CE68D6"/>
    <w:rsid w:val="00CE6A6F"/>
    <w:rsid w:val="00CE7A9E"/>
    <w:rsid w:val="00CE7D80"/>
    <w:rsid w:val="00CF06CA"/>
    <w:rsid w:val="00CF0FD1"/>
    <w:rsid w:val="00CF13CC"/>
    <w:rsid w:val="00CF1876"/>
    <w:rsid w:val="00CF2246"/>
    <w:rsid w:val="00CF2474"/>
    <w:rsid w:val="00CF2A70"/>
    <w:rsid w:val="00CF2A99"/>
    <w:rsid w:val="00CF359F"/>
    <w:rsid w:val="00CF3EF9"/>
    <w:rsid w:val="00CF45FE"/>
    <w:rsid w:val="00CF57C0"/>
    <w:rsid w:val="00CF5E7F"/>
    <w:rsid w:val="00CF6B2C"/>
    <w:rsid w:val="00CF73B1"/>
    <w:rsid w:val="00CF7B94"/>
    <w:rsid w:val="00CF7F58"/>
    <w:rsid w:val="00D0062D"/>
    <w:rsid w:val="00D00898"/>
    <w:rsid w:val="00D00955"/>
    <w:rsid w:val="00D00C84"/>
    <w:rsid w:val="00D00E66"/>
    <w:rsid w:val="00D0127F"/>
    <w:rsid w:val="00D01C44"/>
    <w:rsid w:val="00D022B7"/>
    <w:rsid w:val="00D0250E"/>
    <w:rsid w:val="00D02543"/>
    <w:rsid w:val="00D025AB"/>
    <w:rsid w:val="00D02DA8"/>
    <w:rsid w:val="00D039DB"/>
    <w:rsid w:val="00D043A3"/>
    <w:rsid w:val="00D04761"/>
    <w:rsid w:val="00D04C4F"/>
    <w:rsid w:val="00D0512F"/>
    <w:rsid w:val="00D05597"/>
    <w:rsid w:val="00D057FE"/>
    <w:rsid w:val="00D05F91"/>
    <w:rsid w:val="00D06282"/>
    <w:rsid w:val="00D063E3"/>
    <w:rsid w:val="00D07A81"/>
    <w:rsid w:val="00D07B81"/>
    <w:rsid w:val="00D12580"/>
    <w:rsid w:val="00D12674"/>
    <w:rsid w:val="00D142C9"/>
    <w:rsid w:val="00D147FF"/>
    <w:rsid w:val="00D14B42"/>
    <w:rsid w:val="00D17867"/>
    <w:rsid w:val="00D17D13"/>
    <w:rsid w:val="00D21F1B"/>
    <w:rsid w:val="00D22086"/>
    <w:rsid w:val="00D22188"/>
    <w:rsid w:val="00D224B0"/>
    <w:rsid w:val="00D226BF"/>
    <w:rsid w:val="00D226D3"/>
    <w:rsid w:val="00D229FD"/>
    <w:rsid w:val="00D22E69"/>
    <w:rsid w:val="00D23FF7"/>
    <w:rsid w:val="00D24AEF"/>
    <w:rsid w:val="00D24B80"/>
    <w:rsid w:val="00D25577"/>
    <w:rsid w:val="00D25856"/>
    <w:rsid w:val="00D25FDD"/>
    <w:rsid w:val="00D265B8"/>
    <w:rsid w:val="00D265E6"/>
    <w:rsid w:val="00D26D0E"/>
    <w:rsid w:val="00D26FAB"/>
    <w:rsid w:val="00D270EC"/>
    <w:rsid w:val="00D27175"/>
    <w:rsid w:val="00D273DE"/>
    <w:rsid w:val="00D300E9"/>
    <w:rsid w:val="00D30134"/>
    <w:rsid w:val="00D31C6D"/>
    <w:rsid w:val="00D3254D"/>
    <w:rsid w:val="00D330C1"/>
    <w:rsid w:val="00D33729"/>
    <w:rsid w:val="00D34111"/>
    <w:rsid w:val="00D352DF"/>
    <w:rsid w:val="00D353A8"/>
    <w:rsid w:val="00D355D5"/>
    <w:rsid w:val="00D356E0"/>
    <w:rsid w:val="00D35738"/>
    <w:rsid w:val="00D35AC3"/>
    <w:rsid w:val="00D35C84"/>
    <w:rsid w:val="00D35CAE"/>
    <w:rsid w:val="00D35FA3"/>
    <w:rsid w:val="00D36A14"/>
    <w:rsid w:val="00D400C4"/>
    <w:rsid w:val="00D41624"/>
    <w:rsid w:val="00D420CF"/>
    <w:rsid w:val="00D43266"/>
    <w:rsid w:val="00D43543"/>
    <w:rsid w:val="00D43605"/>
    <w:rsid w:val="00D43C91"/>
    <w:rsid w:val="00D44899"/>
    <w:rsid w:val="00D45151"/>
    <w:rsid w:val="00D45373"/>
    <w:rsid w:val="00D45712"/>
    <w:rsid w:val="00D4612B"/>
    <w:rsid w:val="00D46A25"/>
    <w:rsid w:val="00D47017"/>
    <w:rsid w:val="00D47DEA"/>
    <w:rsid w:val="00D506B4"/>
    <w:rsid w:val="00D50831"/>
    <w:rsid w:val="00D513AF"/>
    <w:rsid w:val="00D51896"/>
    <w:rsid w:val="00D5353F"/>
    <w:rsid w:val="00D53E03"/>
    <w:rsid w:val="00D54B81"/>
    <w:rsid w:val="00D555DF"/>
    <w:rsid w:val="00D5580C"/>
    <w:rsid w:val="00D56066"/>
    <w:rsid w:val="00D56697"/>
    <w:rsid w:val="00D56AEB"/>
    <w:rsid w:val="00D574BF"/>
    <w:rsid w:val="00D57DBB"/>
    <w:rsid w:val="00D600DD"/>
    <w:rsid w:val="00D6024F"/>
    <w:rsid w:val="00D60EBB"/>
    <w:rsid w:val="00D62069"/>
    <w:rsid w:val="00D62E8E"/>
    <w:rsid w:val="00D62F43"/>
    <w:rsid w:val="00D63579"/>
    <w:rsid w:val="00D635A8"/>
    <w:rsid w:val="00D643AF"/>
    <w:rsid w:val="00D64974"/>
    <w:rsid w:val="00D64D4E"/>
    <w:rsid w:val="00D65663"/>
    <w:rsid w:val="00D65E69"/>
    <w:rsid w:val="00D65EDB"/>
    <w:rsid w:val="00D6688F"/>
    <w:rsid w:val="00D6723D"/>
    <w:rsid w:val="00D67734"/>
    <w:rsid w:val="00D6775C"/>
    <w:rsid w:val="00D67B07"/>
    <w:rsid w:val="00D7010A"/>
    <w:rsid w:val="00D70712"/>
    <w:rsid w:val="00D70F86"/>
    <w:rsid w:val="00D713FF"/>
    <w:rsid w:val="00D71692"/>
    <w:rsid w:val="00D71CBD"/>
    <w:rsid w:val="00D721AA"/>
    <w:rsid w:val="00D722A9"/>
    <w:rsid w:val="00D72800"/>
    <w:rsid w:val="00D729E2"/>
    <w:rsid w:val="00D7382A"/>
    <w:rsid w:val="00D73FAC"/>
    <w:rsid w:val="00D73FDB"/>
    <w:rsid w:val="00D74AEB"/>
    <w:rsid w:val="00D752D3"/>
    <w:rsid w:val="00D753FE"/>
    <w:rsid w:val="00D758B5"/>
    <w:rsid w:val="00D759BA"/>
    <w:rsid w:val="00D75BB1"/>
    <w:rsid w:val="00D75E09"/>
    <w:rsid w:val="00D75E6F"/>
    <w:rsid w:val="00D76806"/>
    <w:rsid w:val="00D77DBF"/>
    <w:rsid w:val="00D77DDA"/>
    <w:rsid w:val="00D77E95"/>
    <w:rsid w:val="00D80BB6"/>
    <w:rsid w:val="00D812B9"/>
    <w:rsid w:val="00D818A8"/>
    <w:rsid w:val="00D82630"/>
    <w:rsid w:val="00D828E7"/>
    <w:rsid w:val="00D82C18"/>
    <w:rsid w:val="00D82D37"/>
    <w:rsid w:val="00D82F9D"/>
    <w:rsid w:val="00D82FC9"/>
    <w:rsid w:val="00D8322F"/>
    <w:rsid w:val="00D83257"/>
    <w:rsid w:val="00D83435"/>
    <w:rsid w:val="00D83784"/>
    <w:rsid w:val="00D84D01"/>
    <w:rsid w:val="00D8573F"/>
    <w:rsid w:val="00D8709F"/>
    <w:rsid w:val="00D87367"/>
    <w:rsid w:val="00D87DB7"/>
    <w:rsid w:val="00D9055A"/>
    <w:rsid w:val="00D90D71"/>
    <w:rsid w:val="00D914A5"/>
    <w:rsid w:val="00D91717"/>
    <w:rsid w:val="00D91E1B"/>
    <w:rsid w:val="00D9224D"/>
    <w:rsid w:val="00D92628"/>
    <w:rsid w:val="00D933A8"/>
    <w:rsid w:val="00D93710"/>
    <w:rsid w:val="00D94D5B"/>
    <w:rsid w:val="00D9504F"/>
    <w:rsid w:val="00D9595C"/>
    <w:rsid w:val="00D96720"/>
    <w:rsid w:val="00D967EF"/>
    <w:rsid w:val="00D96B5F"/>
    <w:rsid w:val="00D9748D"/>
    <w:rsid w:val="00DA0566"/>
    <w:rsid w:val="00DA1A34"/>
    <w:rsid w:val="00DA290E"/>
    <w:rsid w:val="00DA2BC6"/>
    <w:rsid w:val="00DA2D17"/>
    <w:rsid w:val="00DA3038"/>
    <w:rsid w:val="00DA38B1"/>
    <w:rsid w:val="00DA3A03"/>
    <w:rsid w:val="00DA3ADA"/>
    <w:rsid w:val="00DA3FE7"/>
    <w:rsid w:val="00DA4534"/>
    <w:rsid w:val="00DA45B2"/>
    <w:rsid w:val="00DA4C73"/>
    <w:rsid w:val="00DA5D67"/>
    <w:rsid w:val="00DA61CB"/>
    <w:rsid w:val="00DA6697"/>
    <w:rsid w:val="00DA6738"/>
    <w:rsid w:val="00DA68F5"/>
    <w:rsid w:val="00DA6F18"/>
    <w:rsid w:val="00DA6F6D"/>
    <w:rsid w:val="00DA714B"/>
    <w:rsid w:val="00DB0DBD"/>
    <w:rsid w:val="00DB1558"/>
    <w:rsid w:val="00DB16AD"/>
    <w:rsid w:val="00DB17AA"/>
    <w:rsid w:val="00DB2412"/>
    <w:rsid w:val="00DB249C"/>
    <w:rsid w:val="00DB287D"/>
    <w:rsid w:val="00DB2C27"/>
    <w:rsid w:val="00DB3619"/>
    <w:rsid w:val="00DB3AF7"/>
    <w:rsid w:val="00DB3FE7"/>
    <w:rsid w:val="00DB4154"/>
    <w:rsid w:val="00DB636E"/>
    <w:rsid w:val="00DB66EF"/>
    <w:rsid w:val="00DB7508"/>
    <w:rsid w:val="00DB7959"/>
    <w:rsid w:val="00DB7A4E"/>
    <w:rsid w:val="00DC0689"/>
    <w:rsid w:val="00DC07CA"/>
    <w:rsid w:val="00DC0A0B"/>
    <w:rsid w:val="00DC0FBA"/>
    <w:rsid w:val="00DC1021"/>
    <w:rsid w:val="00DC172B"/>
    <w:rsid w:val="00DC18B3"/>
    <w:rsid w:val="00DC3003"/>
    <w:rsid w:val="00DC38CA"/>
    <w:rsid w:val="00DC4399"/>
    <w:rsid w:val="00DC483E"/>
    <w:rsid w:val="00DC4C6D"/>
    <w:rsid w:val="00DC4C8D"/>
    <w:rsid w:val="00DC597D"/>
    <w:rsid w:val="00DC62F3"/>
    <w:rsid w:val="00DC6996"/>
    <w:rsid w:val="00DC7CD5"/>
    <w:rsid w:val="00DD0433"/>
    <w:rsid w:val="00DD108C"/>
    <w:rsid w:val="00DD13D3"/>
    <w:rsid w:val="00DD1412"/>
    <w:rsid w:val="00DD1423"/>
    <w:rsid w:val="00DD1E6E"/>
    <w:rsid w:val="00DD260B"/>
    <w:rsid w:val="00DD29BF"/>
    <w:rsid w:val="00DD316D"/>
    <w:rsid w:val="00DD3305"/>
    <w:rsid w:val="00DD4D96"/>
    <w:rsid w:val="00DD6C1B"/>
    <w:rsid w:val="00DD7394"/>
    <w:rsid w:val="00DD746A"/>
    <w:rsid w:val="00DD791E"/>
    <w:rsid w:val="00DD7BA8"/>
    <w:rsid w:val="00DE044C"/>
    <w:rsid w:val="00DE08E7"/>
    <w:rsid w:val="00DE0B44"/>
    <w:rsid w:val="00DE0C22"/>
    <w:rsid w:val="00DE14E7"/>
    <w:rsid w:val="00DE1DD7"/>
    <w:rsid w:val="00DE259B"/>
    <w:rsid w:val="00DE270A"/>
    <w:rsid w:val="00DE2D5E"/>
    <w:rsid w:val="00DE2ED5"/>
    <w:rsid w:val="00DE34C1"/>
    <w:rsid w:val="00DE59D4"/>
    <w:rsid w:val="00DE5CEC"/>
    <w:rsid w:val="00DE6513"/>
    <w:rsid w:val="00DE7048"/>
    <w:rsid w:val="00DE72AC"/>
    <w:rsid w:val="00DE7497"/>
    <w:rsid w:val="00DE760C"/>
    <w:rsid w:val="00DE7A9A"/>
    <w:rsid w:val="00DE7E9F"/>
    <w:rsid w:val="00DF0AD5"/>
    <w:rsid w:val="00DF0BB3"/>
    <w:rsid w:val="00DF0F98"/>
    <w:rsid w:val="00DF11F1"/>
    <w:rsid w:val="00DF1A36"/>
    <w:rsid w:val="00DF1E31"/>
    <w:rsid w:val="00DF2433"/>
    <w:rsid w:val="00DF2511"/>
    <w:rsid w:val="00DF2A12"/>
    <w:rsid w:val="00DF2A8F"/>
    <w:rsid w:val="00DF2CF6"/>
    <w:rsid w:val="00DF2F87"/>
    <w:rsid w:val="00DF35F2"/>
    <w:rsid w:val="00DF378B"/>
    <w:rsid w:val="00DF3997"/>
    <w:rsid w:val="00DF4798"/>
    <w:rsid w:val="00DF4D4F"/>
    <w:rsid w:val="00DF513A"/>
    <w:rsid w:val="00DF58F4"/>
    <w:rsid w:val="00DF6BB9"/>
    <w:rsid w:val="00DF7040"/>
    <w:rsid w:val="00DF7F25"/>
    <w:rsid w:val="00E00394"/>
    <w:rsid w:val="00E0050A"/>
    <w:rsid w:val="00E00FA1"/>
    <w:rsid w:val="00E011C9"/>
    <w:rsid w:val="00E01278"/>
    <w:rsid w:val="00E017E5"/>
    <w:rsid w:val="00E02726"/>
    <w:rsid w:val="00E02972"/>
    <w:rsid w:val="00E03342"/>
    <w:rsid w:val="00E04149"/>
    <w:rsid w:val="00E057FC"/>
    <w:rsid w:val="00E05BEE"/>
    <w:rsid w:val="00E05F56"/>
    <w:rsid w:val="00E0609E"/>
    <w:rsid w:val="00E06690"/>
    <w:rsid w:val="00E06858"/>
    <w:rsid w:val="00E06EF3"/>
    <w:rsid w:val="00E06FD4"/>
    <w:rsid w:val="00E07C2E"/>
    <w:rsid w:val="00E10AFD"/>
    <w:rsid w:val="00E10E21"/>
    <w:rsid w:val="00E10EE1"/>
    <w:rsid w:val="00E131E7"/>
    <w:rsid w:val="00E140E7"/>
    <w:rsid w:val="00E15C15"/>
    <w:rsid w:val="00E15E71"/>
    <w:rsid w:val="00E160CC"/>
    <w:rsid w:val="00E16219"/>
    <w:rsid w:val="00E1697A"/>
    <w:rsid w:val="00E16ACD"/>
    <w:rsid w:val="00E16DFE"/>
    <w:rsid w:val="00E170B4"/>
    <w:rsid w:val="00E20115"/>
    <w:rsid w:val="00E20473"/>
    <w:rsid w:val="00E206B1"/>
    <w:rsid w:val="00E207A7"/>
    <w:rsid w:val="00E2283E"/>
    <w:rsid w:val="00E22EC5"/>
    <w:rsid w:val="00E24518"/>
    <w:rsid w:val="00E24546"/>
    <w:rsid w:val="00E2470C"/>
    <w:rsid w:val="00E24B32"/>
    <w:rsid w:val="00E24C15"/>
    <w:rsid w:val="00E24DF2"/>
    <w:rsid w:val="00E251D3"/>
    <w:rsid w:val="00E2526C"/>
    <w:rsid w:val="00E25704"/>
    <w:rsid w:val="00E2583F"/>
    <w:rsid w:val="00E26C01"/>
    <w:rsid w:val="00E26D37"/>
    <w:rsid w:val="00E26F8A"/>
    <w:rsid w:val="00E279BF"/>
    <w:rsid w:val="00E303A2"/>
    <w:rsid w:val="00E304DD"/>
    <w:rsid w:val="00E30F45"/>
    <w:rsid w:val="00E312B0"/>
    <w:rsid w:val="00E314EC"/>
    <w:rsid w:val="00E316E2"/>
    <w:rsid w:val="00E31829"/>
    <w:rsid w:val="00E3262C"/>
    <w:rsid w:val="00E32BF0"/>
    <w:rsid w:val="00E32F89"/>
    <w:rsid w:val="00E3346D"/>
    <w:rsid w:val="00E335F5"/>
    <w:rsid w:val="00E339FE"/>
    <w:rsid w:val="00E33B40"/>
    <w:rsid w:val="00E33D98"/>
    <w:rsid w:val="00E33F72"/>
    <w:rsid w:val="00E34445"/>
    <w:rsid w:val="00E34546"/>
    <w:rsid w:val="00E34A40"/>
    <w:rsid w:val="00E34A54"/>
    <w:rsid w:val="00E34B0A"/>
    <w:rsid w:val="00E34BFD"/>
    <w:rsid w:val="00E34C2C"/>
    <w:rsid w:val="00E35A1D"/>
    <w:rsid w:val="00E35A39"/>
    <w:rsid w:val="00E36132"/>
    <w:rsid w:val="00E372D6"/>
    <w:rsid w:val="00E37544"/>
    <w:rsid w:val="00E37DEC"/>
    <w:rsid w:val="00E37E95"/>
    <w:rsid w:val="00E40059"/>
    <w:rsid w:val="00E40E9A"/>
    <w:rsid w:val="00E41272"/>
    <w:rsid w:val="00E417C0"/>
    <w:rsid w:val="00E418AD"/>
    <w:rsid w:val="00E41B68"/>
    <w:rsid w:val="00E42665"/>
    <w:rsid w:val="00E42728"/>
    <w:rsid w:val="00E428BF"/>
    <w:rsid w:val="00E42DD8"/>
    <w:rsid w:val="00E4334D"/>
    <w:rsid w:val="00E43657"/>
    <w:rsid w:val="00E43724"/>
    <w:rsid w:val="00E441E4"/>
    <w:rsid w:val="00E44418"/>
    <w:rsid w:val="00E449C3"/>
    <w:rsid w:val="00E45756"/>
    <w:rsid w:val="00E45C99"/>
    <w:rsid w:val="00E45E4B"/>
    <w:rsid w:val="00E46886"/>
    <w:rsid w:val="00E46A53"/>
    <w:rsid w:val="00E46B5D"/>
    <w:rsid w:val="00E47A27"/>
    <w:rsid w:val="00E50694"/>
    <w:rsid w:val="00E50B96"/>
    <w:rsid w:val="00E54D16"/>
    <w:rsid w:val="00E54EE7"/>
    <w:rsid w:val="00E5516C"/>
    <w:rsid w:val="00E55393"/>
    <w:rsid w:val="00E553F5"/>
    <w:rsid w:val="00E556F4"/>
    <w:rsid w:val="00E55768"/>
    <w:rsid w:val="00E5601B"/>
    <w:rsid w:val="00E569C6"/>
    <w:rsid w:val="00E56B7A"/>
    <w:rsid w:val="00E56EA8"/>
    <w:rsid w:val="00E56FB7"/>
    <w:rsid w:val="00E571C2"/>
    <w:rsid w:val="00E579AF"/>
    <w:rsid w:val="00E60509"/>
    <w:rsid w:val="00E605DC"/>
    <w:rsid w:val="00E60CDD"/>
    <w:rsid w:val="00E60DC0"/>
    <w:rsid w:val="00E62AEF"/>
    <w:rsid w:val="00E62FB8"/>
    <w:rsid w:val="00E6393C"/>
    <w:rsid w:val="00E63B56"/>
    <w:rsid w:val="00E63E56"/>
    <w:rsid w:val="00E6426A"/>
    <w:rsid w:val="00E6529E"/>
    <w:rsid w:val="00E6582B"/>
    <w:rsid w:val="00E6654D"/>
    <w:rsid w:val="00E66BCF"/>
    <w:rsid w:val="00E66EE1"/>
    <w:rsid w:val="00E7006F"/>
    <w:rsid w:val="00E7020C"/>
    <w:rsid w:val="00E70BC9"/>
    <w:rsid w:val="00E70FBA"/>
    <w:rsid w:val="00E71E57"/>
    <w:rsid w:val="00E7385E"/>
    <w:rsid w:val="00E7473F"/>
    <w:rsid w:val="00E74768"/>
    <w:rsid w:val="00E74EA4"/>
    <w:rsid w:val="00E75FCC"/>
    <w:rsid w:val="00E76C8D"/>
    <w:rsid w:val="00E76ECE"/>
    <w:rsid w:val="00E804BD"/>
    <w:rsid w:val="00E80BBF"/>
    <w:rsid w:val="00E80BFB"/>
    <w:rsid w:val="00E80D15"/>
    <w:rsid w:val="00E81010"/>
    <w:rsid w:val="00E8181A"/>
    <w:rsid w:val="00E8239D"/>
    <w:rsid w:val="00E8254E"/>
    <w:rsid w:val="00E82589"/>
    <w:rsid w:val="00E825A7"/>
    <w:rsid w:val="00E828CD"/>
    <w:rsid w:val="00E83015"/>
    <w:rsid w:val="00E83260"/>
    <w:rsid w:val="00E84281"/>
    <w:rsid w:val="00E84420"/>
    <w:rsid w:val="00E84B1B"/>
    <w:rsid w:val="00E85002"/>
    <w:rsid w:val="00E85EA0"/>
    <w:rsid w:val="00E86B65"/>
    <w:rsid w:val="00E874E7"/>
    <w:rsid w:val="00E90F5B"/>
    <w:rsid w:val="00E90FCE"/>
    <w:rsid w:val="00E911FD"/>
    <w:rsid w:val="00E927ED"/>
    <w:rsid w:val="00E92F2B"/>
    <w:rsid w:val="00E94C5C"/>
    <w:rsid w:val="00E95AB4"/>
    <w:rsid w:val="00E95C07"/>
    <w:rsid w:val="00E95FC7"/>
    <w:rsid w:val="00E963ED"/>
    <w:rsid w:val="00E96834"/>
    <w:rsid w:val="00E96DE1"/>
    <w:rsid w:val="00E9720A"/>
    <w:rsid w:val="00EA13C7"/>
    <w:rsid w:val="00EA1BFA"/>
    <w:rsid w:val="00EA1D3E"/>
    <w:rsid w:val="00EA1E02"/>
    <w:rsid w:val="00EA2D81"/>
    <w:rsid w:val="00EA3ACA"/>
    <w:rsid w:val="00EA4075"/>
    <w:rsid w:val="00EA4288"/>
    <w:rsid w:val="00EA4915"/>
    <w:rsid w:val="00EA4C57"/>
    <w:rsid w:val="00EA4F79"/>
    <w:rsid w:val="00EA5931"/>
    <w:rsid w:val="00EA6283"/>
    <w:rsid w:val="00EA65C7"/>
    <w:rsid w:val="00EA66DC"/>
    <w:rsid w:val="00EA6D46"/>
    <w:rsid w:val="00EA7043"/>
    <w:rsid w:val="00EA725F"/>
    <w:rsid w:val="00EA7301"/>
    <w:rsid w:val="00EB0D41"/>
    <w:rsid w:val="00EB1EE6"/>
    <w:rsid w:val="00EB2A53"/>
    <w:rsid w:val="00EB2B7F"/>
    <w:rsid w:val="00EB303D"/>
    <w:rsid w:val="00EB3D2C"/>
    <w:rsid w:val="00EB4283"/>
    <w:rsid w:val="00EB4816"/>
    <w:rsid w:val="00EB5A6C"/>
    <w:rsid w:val="00EB67E6"/>
    <w:rsid w:val="00EB7173"/>
    <w:rsid w:val="00EC01F9"/>
    <w:rsid w:val="00EC054F"/>
    <w:rsid w:val="00EC13A9"/>
    <w:rsid w:val="00EC1CB4"/>
    <w:rsid w:val="00EC243E"/>
    <w:rsid w:val="00EC26D9"/>
    <w:rsid w:val="00EC2D86"/>
    <w:rsid w:val="00EC3BEB"/>
    <w:rsid w:val="00EC3C4E"/>
    <w:rsid w:val="00EC40F0"/>
    <w:rsid w:val="00EC43CF"/>
    <w:rsid w:val="00EC4C3A"/>
    <w:rsid w:val="00EC55C5"/>
    <w:rsid w:val="00EC5980"/>
    <w:rsid w:val="00EC624A"/>
    <w:rsid w:val="00EC6681"/>
    <w:rsid w:val="00EC707B"/>
    <w:rsid w:val="00EC732A"/>
    <w:rsid w:val="00ED0539"/>
    <w:rsid w:val="00ED0605"/>
    <w:rsid w:val="00ED10F4"/>
    <w:rsid w:val="00ED1164"/>
    <w:rsid w:val="00ED1C72"/>
    <w:rsid w:val="00ED2864"/>
    <w:rsid w:val="00ED295C"/>
    <w:rsid w:val="00ED2EC7"/>
    <w:rsid w:val="00ED2FDE"/>
    <w:rsid w:val="00ED3BF8"/>
    <w:rsid w:val="00ED45B2"/>
    <w:rsid w:val="00ED48B5"/>
    <w:rsid w:val="00ED54FF"/>
    <w:rsid w:val="00ED55E9"/>
    <w:rsid w:val="00ED56CC"/>
    <w:rsid w:val="00ED58BC"/>
    <w:rsid w:val="00ED6107"/>
    <w:rsid w:val="00ED661E"/>
    <w:rsid w:val="00ED67E9"/>
    <w:rsid w:val="00EE054B"/>
    <w:rsid w:val="00EE10C6"/>
    <w:rsid w:val="00EE162E"/>
    <w:rsid w:val="00EE2137"/>
    <w:rsid w:val="00EE2CEA"/>
    <w:rsid w:val="00EE30EB"/>
    <w:rsid w:val="00EE3698"/>
    <w:rsid w:val="00EE3BC8"/>
    <w:rsid w:val="00EE4534"/>
    <w:rsid w:val="00EE4904"/>
    <w:rsid w:val="00EE54BE"/>
    <w:rsid w:val="00EE5519"/>
    <w:rsid w:val="00EE57E1"/>
    <w:rsid w:val="00EE5D55"/>
    <w:rsid w:val="00EE6120"/>
    <w:rsid w:val="00EE63B2"/>
    <w:rsid w:val="00EE69FA"/>
    <w:rsid w:val="00EE74DC"/>
    <w:rsid w:val="00EF1658"/>
    <w:rsid w:val="00EF1829"/>
    <w:rsid w:val="00EF1A42"/>
    <w:rsid w:val="00EF1B70"/>
    <w:rsid w:val="00EF1FB3"/>
    <w:rsid w:val="00EF2B30"/>
    <w:rsid w:val="00EF3534"/>
    <w:rsid w:val="00EF3601"/>
    <w:rsid w:val="00EF38B0"/>
    <w:rsid w:val="00EF4DC2"/>
    <w:rsid w:val="00EF5547"/>
    <w:rsid w:val="00EF6C34"/>
    <w:rsid w:val="00EF6EB2"/>
    <w:rsid w:val="00EF73E1"/>
    <w:rsid w:val="00EF7F7A"/>
    <w:rsid w:val="00F00901"/>
    <w:rsid w:val="00F01D36"/>
    <w:rsid w:val="00F03301"/>
    <w:rsid w:val="00F03C9A"/>
    <w:rsid w:val="00F03FB5"/>
    <w:rsid w:val="00F05CB8"/>
    <w:rsid w:val="00F0658F"/>
    <w:rsid w:val="00F067AB"/>
    <w:rsid w:val="00F06989"/>
    <w:rsid w:val="00F070D1"/>
    <w:rsid w:val="00F07333"/>
    <w:rsid w:val="00F073C2"/>
    <w:rsid w:val="00F07AE5"/>
    <w:rsid w:val="00F108B4"/>
    <w:rsid w:val="00F1125E"/>
    <w:rsid w:val="00F11C44"/>
    <w:rsid w:val="00F11E50"/>
    <w:rsid w:val="00F12040"/>
    <w:rsid w:val="00F128A1"/>
    <w:rsid w:val="00F1359F"/>
    <w:rsid w:val="00F13ABE"/>
    <w:rsid w:val="00F14228"/>
    <w:rsid w:val="00F1480D"/>
    <w:rsid w:val="00F14AD4"/>
    <w:rsid w:val="00F1517F"/>
    <w:rsid w:val="00F159E0"/>
    <w:rsid w:val="00F15AC6"/>
    <w:rsid w:val="00F171E9"/>
    <w:rsid w:val="00F206F2"/>
    <w:rsid w:val="00F21A3D"/>
    <w:rsid w:val="00F21C18"/>
    <w:rsid w:val="00F2217B"/>
    <w:rsid w:val="00F22643"/>
    <w:rsid w:val="00F22985"/>
    <w:rsid w:val="00F2330E"/>
    <w:rsid w:val="00F23800"/>
    <w:rsid w:val="00F23A5B"/>
    <w:rsid w:val="00F24AE3"/>
    <w:rsid w:val="00F252AB"/>
    <w:rsid w:val="00F2579F"/>
    <w:rsid w:val="00F26A59"/>
    <w:rsid w:val="00F30B13"/>
    <w:rsid w:val="00F3119C"/>
    <w:rsid w:val="00F31642"/>
    <w:rsid w:val="00F3259A"/>
    <w:rsid w:val="00F329F8"/>
    <w:rsid w:val="00F34369"/>
    <w:rsid w:val="00F34725"/>
    <w:rsid w:val="00F34C99"/>
    <w:rsid w:val="00F356DA"/>
    <w:rsid w:val="00F3582E"/>
    <w:rsid w:val="00F36D48"/>
    <w:rsid w:val="00F36E4C"/>
    <w:rsid w:val="00F372B2"/>
    <w:rsid w:val="00F37A05"/>
    <w:rsid w:val="00F40183"/>
    <w:rsid w:val="00F40309"/>
    <w:rsid w:val="00F40CE1"/>
    <w:rsid w:val="00F41771"/>
    <w:rsid w:val="00F41AF2"/>
    <w:rsid w:val="00F41B8D"/>
    <w:rsid w:val="00F41D71"/>
    <w:rsid w:val="00F420B1"/>
    <w:rsid w:val="00F42AD1"/>
    <w:rsid w:val="00F42EB9"/>
    <w:rsid w:val="00F42FE3"/>
    <w:rsid w:val="00F4325B"/>
    <w:rsid w:val="00F432AD"/>
    <w:rsid w:val="00F44061"/>
    <w:rsid w:val="00F44157"/>
    <w:rsid w:val="00F44D80"/>
    <w:rsid w:val="00F44EA7"/>
    <w:rsid w:val="00F4567D"/>
    <w:rsid w:val="00F45CAE"/>
    <w:rsid w:val="00F46022"/>
    <w:rsid w:val="00F4639E"/>
    <w:rsid w:val="00F46D4E"/>
    <w:rsid w:val="00F479A6"/>
    <w:rsid w:val="00F47A6B"/>
    <w:rsid w:val="00F47B66"/>
    <w:rsid w:val="00F50DAE"/>
    <w:rsid w:val="00F5123A"/>
    <w:rsid w:val="00F514EC"/>
    <w:rsid w:val="00F518C9"/>
    <w:rsid w:val="00F5214C"/>
    <w:rsid w:val="00F5260A"/>
    <w:rsid w:val="00F52FCA"/>
    <w:rsid w:val="00F53DAC"/>
    <w:rsid w:val="00F53DBE"/>
    <w:rsid w:val="00F53EB7"/>
    <w:rsid w:val="00F53FD1"/>
    <w:rsid w:val="00F54B80"/>
    <w:rsid w:val="00F55308"/>
    <w:rsid w:val="00F5555E"/>
    <w:rsid w:val="00F55EC6"/>
    <w:rsid w:val="00F5614C"/>
    <w:rsid w:val="00F5619D"/>
    <w:rsid w:val="00F561E0"/>
    <w:rsid w:val="00F5689A"/>
    <w:rsid w:val="00F56A6B"/>
    <w:rsid w:val="00F6016A"/>
    <w:rsid w:val="00F60C7B"/>
    <w:rsid w:val="00F60C87"/>
    <w:rsid w:val="00F6137B"/>
    <w:rsid w:val="00F6153E"/>
    <w:rsid w:val="00F615E9"/>
    <w:rsid w:val="00F6169E"/>
    <w:rsid w:val="00F6178A"/>
    <w:rsid w:val="00F622DE"/>
    <w:rsid w:val="00F6245C"/>
    <w:rsid w:val="00F62565"/>
    <w:rsid w:val="00F62C81"/>
    <w:rsid w:val="00F634FF"/>
    <w:rsid w:val="00F6382B"/>
    <w:rsid w:val="00F6497D"/>
    <w:rsid w:val="00F64AB8"/>
    <w:rsid w:val="00F64FE8"/>
    <w:rsid w:val="00F65238"/>
    <w:rsid w:val="00F6527C"/>
    <w:rsid w:val="00F65F28"/>
    <w:rsid w:val="00F66161"/>
    <w:rsid w:val="00F7003C"/>
    <w:rsid w:val="00F71BB4"/>
    <w:rsid w:val="00F71C01"/>
    <w:rsid w:val="00F71F10"/>
    <w:rsid w:val="00F72025"/>
    <w:rsid w:val="00F7209C"/>
    <w:rsid w:val="00F72423"/>
    <w:rsid w:val="00F72B5E"/>
    <w:rsid w:val="00F73BD8"/>
    <w:rsid w:val="00F73FD0"/>
    <w:rsid w:val="00F7420E"/>
    <w:rsid w:val="00F742DE"/>
    <w:rsid w:val="00F75329"/>
    <w:rsid w:val="00F75E7D"/>
    <w:rsid w:val="00F76398"/>
    <w:rsid w:val="00F76554"/>
    <w:rsid w:val="00F779F9"/>
    <w:rsid w:val="00F80161"/>
    <w:rsid w:val="00F807AF"/>
    <w:rsid w:val="00F807D2"/>
    <w:rsid w:val="00F81041"/>
    <w:rsid w:val="00F81185"/>
    <w:rsid w:val="00F8176F"/>
    <w:rsid w:val="00F81B40"/>
    <w:rsid w:val="00F8209C"/>
    <w:rsid w:val="00F83110"/>
    <w:rsid w:val="00F839E2"/>
    <w:rsid w:val="00F84881"/>
    <w:rsid w:val="00F86475"/>
    <w:rsid w:val="00F867BC"/>
    <w:rsid w:val="00F867C7"/>
    <w:rsid w:val="00F86AE7"/>
    <w:rsid w:val="00F86F53"/>
    <w:rsid w:val="00F875EA"/>
    <w:rsid w:val="00F90663"/>
    <w:rsid w:val="00F90949"/>
    <w:rsid w:val="00F90B0B"/>
    <w:rsid w:val="00F90CE0"/>
    <w:rsid w:val="00F90F7C"/>
    <w:rsid w:val="00F9101E"/>
    <w:rsid w:val="00F912E3"/>
    <w:rsid w:val="00F91EE0"/>
    <w:rsid w:val="00F91EE8"/>
    <w:rsid w:val="00F92A2F"/>
    <w:rsid w:val="00F932B3"/>
    <w:rsid w:val="00F93B4D"/>
    <w:rsid w:val="00F94805"/>
    <w:rsid w:val="00F95B43"/>
    <w:rsid w:val="00F96474"/>
    <w:rsid w:val="00F96788"/>
    <w:rsid w:val="00F968DC"/>
    <w:rsid w:val="00F96C68"/>
    <w:rsid w:val="00F96E51"/>
    <w:rsid w:val="00F970BA"/>
    <w:rsid w:val="00F97540"/>
    <w:rsid w:val="00F97756"/>
    <w:rsid w:val="00F97766"/>
    <w:rsid w:val="00F9780D"/>
    <w:rsid w:val="00F97D75"/>
    <w:rsid w:val="00F97DAE"/>
    <w:rsid w:val="00F97E2C"/>
    <w:rsid w:val="00FA00B7"/>
    <w:rsid w:val="00FA0343"/>
    <w:rsid w:val="00FA0B5F"/>
    <w:rsid w:val="00FA1063"/>
    <w:rsid w:val="00FA1937"/>
    <w:rsid w:val="00FA1D4E"/>
    <w:rsid w:val="00FA24A9"/>
    <w:rsid w:val="00FA2781"/>
    <w:rsid w:val="00FA28D3"/>
    <w:rsid w:val="00FA2CD3"/>
    <w:rsid w:val="00FA3180"/>
    <w:rsid w:val="00FA34E8"/>
    <w:rsid w:val="00FA3667"/>
    <w:rsid w:val="00FA4C8F"/>
    <w:rsid w:val="00FA508A"/>
    <w:rsid w:val="00FA5BB8"/>
    <w:rsid w:val="00FA6DE3"/>
    <w:rsid w:val="00FA7357"/>
    <w:rsid w:val="00FA7463"/>
    <w:rsid w:val="00FA776B"/>
    <w:rsid w:val="00FB0223"/>
    <w:rsid w:val="00FB065C"/>
    <w:rsid w:val="00FB1119"/>
    <w:rsid w:val="00FB1532"/>
    <w:rsid w:val="00FB1A17"/>
    <w:rsid w:val="00FB2325"/>
    <w:rsid w:val="00FB26E7"/>
    <w:rsid w:val="00FB2EF7"/>
    <w:rsid w:val="00FB2F8A"/>
    <w:rsid w:val="00FB3D9F"/>
    <w:rsid w:val="00FB4395"/>
    <w:rsid w:val="00FB4C22"/>
    <w:rsid w:val="00FB6126"/>
    <w:rsid w:val="00FB679E"/>
    <w:rsid w:val="00FB6941"/>
    <w:rsid w:val="00FC00B9"/>
    <w:rsid w:val="00FC01EF"/>
    <w:rsid w:val="00FC1166"/>
    <w:rsid w:val="00FC1C73"/>
    <w:rsid w:val="00FC1EA0"/>
    <w:rsid w:val="00FC206E"/>
    <w:rsid w:val="00FC4505"/>
    <w:rsid w:val="00FC5933"/>
    <w:rsid w:val="00FC5A7D"/>
    <w:rsid w:val="00FC5B23"/>
    <w:rsid w:val="00FC5B82"/>
    <w:rsid w:val="00FC61D4"/>
    <w:rsid w:val="00FC6522"/>
    <w:rsid w:val="00FC6E7B"/>
    <w:rsid w:val="00FC729F"/>
    <w:rsid w:val="00FC7CAA"/>
    <w:rsid w:val="00FD02B0"/>
    <w:rsid w:val="00FD0925"/>
    <w:rsid w:val="00FD12DE"/>
    <w:rsid w:val="00FD15EF"/>
    <w:rsid w:val="00FD1B05"/>
    <w:rsid w:val="00FD268F"/>
    <w:rsid w:val="00FD3CED"/>
    <w:rsid w:val="00FD758F"/>
    <w:rsid w:val="00FE00B6"/>
    <w:rsid w:val="00FE0178"/>
    <w:rsid w:val="00FE0993"/>
    <w:rsid w:val="00FE16E8"/>
    <w:rsid w:val="00FE1FD8"/>
    <w:rsid w:val="00FE264F"/>
    <w:rsid w:val="00FE27C4"/>
    <w:rsid w:val="00FE2B5A"/>
    <w:rsid w:val="00FE316C"/>
    <w:rsid w:val="00FE3501"/>
    <w:rsid w:val="00FE3660"/>
    <w:rsid w:val="00FE49A5"/>
    <w:rsid w:val="00FE4D0B"/>
    <w:rsid w:val="00FE51F2"/>
    <w:rsid w:val="00FE51FE"/>
    <w:rsid w:val="00FE56FD"/>
    <w:rsid w:val="00FE57DD"/>
    <w:rsid w:val="00FE6E8E"/>
    <w:rsid w:val="00FE6F17"/>
    <w:rsid w:val="00FE7601"/>
    <w:rsid w:val="00FE7C58"/>
    <w:rsid w:val="00FF00DF"/>
    <w:rsid w:val="00FF05C3"/>
    <w:rsid w:val="00FF0600"/>
    <w:rsid w:val="00FF0BD2"/>
    <w:rsid w:val="00FF153F"/>
    <w:rsid w:val="00FF155A"/>
    <w:rsid w:val="00FF1D33"/>
    <w:rsid w:val="00FF318B"/>
    <w:rsid w:val="00FF3BA8"/>
    <w:rsid w:val="00FF3C03"/>
    <w:rsid w:val="00FF3D13"/>
    <w:rsid w:val="00FF3E2E"/>
    <w:rsid w:val="00FF5484"/>
    <w:rsid w:val="00FF7156"/>
    <w:rsid w:val="00FF752C"/>
    <w:rsid w:val="00FF76C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74D42"/>
  <w15:docId w15:val="{283DAB58-6F42-4BE2-8FA7-3A411613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795"/>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2 Char,Heading 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Tulo1"/>
    <w:basedOn w:val="Normal"/>
    <w:link w:val="CabealhoChar"/>
    <w:uiPriority w:val="99"/>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2 Char Char,Heading 2 Char Char1"/>
    <w:link w:val="Ttulo2"/>
    <w:uiPriority w:val="9"/>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qFormat/>
    <w:rsid w:val="00752131"/>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uiPriority w:val="99"/>
    <w:rsid w:val="0075764F"/>
    <w:pPr>
      <w:numPr>
        <w:ilvl w:val="4"/>
        <w:numId w:val="49"/>
      </w:numPr>
      <w:spacing w:after="140" w:line="290" w:lineRule="auto"/>
      <w:jc w:val="both"/>
    </w:pPr>
    <w:rPr>
      <w:kern w:val="20"/>
    </w:rPr>
  </w:style>
  <w:style w:type="paragraph" w:customStyle="1" w:styleId="Level6">
    <w:name w:val="Level 6"/>
    <w:basedOn w:val="Normal"/>
    <w:uiPriority w:val="99"/>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uiPriority w:val="99"/>
    <w:rsid w:val="0075764F"/>
    <w:rPr>
      <w:rFonts w:ascii="Arial" w:hAnsi="Arial"/>
      <w:kern w:val="2"/>
      <w:vertAlign w:val="superscript"/>
    </w:rPr>
  </w:style>
  <w:style w:type="paragraph" w:styleId="Textodenotaderodap">
    <w:name w:val="footnote text"/>
    <w:basedOn w:val="Normal"/>
    <w:link w:val="TextodenotaderodapChar"/>
    <w:uiPriority w:val="99"/>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uiPriority w:val="99"/>
    <w:rsid w:val="0075764F"/>
    <w:rPr>
      <w:rFonts w:ascii="Arial" w:hAnsi="Arial" w:cs="Times New Roman"/>
      <w:kern w:val="20"/>
      <w:sz w:val="16"/>
      <w:lang w:val="en-GB" w:eastAsia="en-GB"/>
    </w:rPr>
  </w:style>
  <w:style w:type="character" w:customStyle="1" w:styleId="CabealhoChar">
    <w:name w:val="Cabeçalho Char"/>
    <w:aliases w:val="Cabeçalho1 Char,Header Char Char,Tulo1 Char"/>
    <w:link w:val="Cabealho"/>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uiPriority w:val="99"/>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Capítulo,List Paragraph_0,List Paragraph_0_0,List Paragraph_1,List Paragraph,Comum,Itemização,List Paragraph_0_0_0,List Paragraph_2,Meu,Normal numerado,Parágrafo da Lista;Comum"/>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uiPriority w:val="99"/>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odyTextInd,Texto Prospecto Grifado,bti"/>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odyTextInd Char,Texto Prospecto Grifado Char,bti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Body Text .5s2(J),.BT,BT,Body text for papers,CG-Single Sp 0.51,Second Heading 2,b,bd,body text,book,bt,jfp_standard,s21"/>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link w:val="p0Char"/>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styleId="TextodoEspaoReservado">
    <w:name w:val="Placeholder Text"/>
    <w:basedOn w:val="Fontepargpadro"/>
    <w:uiPriority w:val="99"/>
    <w:semiHidden/>
    <w:rsid w:val="00A457CE"/>
    <w:rPr>
      <w:color w:val="808080"/>
    </w:rPr>
  </w:style>
  <w:style w:type="character" w:customStyle="1" w:styleId="Level3Char">
    <w:name w:val="Level 3 Char"/>
    <w:link w:val="Level3"/>
    <w:rsid w:val="00C100BE"/>
    <w:rPr>
      <w:color w:val="000000"/>
      <w:kern w:val="20"/>
      <w:sz w:val="22"/>
      <w:szCs w:val="28"/>
    </w:rPr>
  </w:style>
  <w:style w:type="paragraph" w:customStyle="1" w:styleId="Recuodecorpodetexto31">
    <w:name w:val="Recuo de corpo de texto 31"/>
    <w:basedOn w:val="Normal"/>
    <w:rsid w:val="00A430FE"/>
    <w:pPr>
      <w:tabs>
        <w:tab w:val="left" w:pos="9792"/>
      </w:tabs>
      <w:autoSpaceDE w:val="0"/>
      <w:autoSpaceDN w:val="0"/>
      <w:adjustRightInd w:val="0"/>
      <w:spacing w:line="240" w:lineRule="exact"/>
      <w:ind w:left="708"/>
      <w:jc w:val="both"/>
    </w:pPr>
    <w:rPr>
      <w:rFonts w:ascii="Times New Roman" w:hAnsi="Times New Roman" w:cs="Times New Roman"/>
      <w:color w:val="auto"/>
      <w:sz w:val="24"/>
      <w:szCs w:val="24"/>
    </w:rPr>
  </w:style>
  <w:style w:type="character" w:customStyle="1" w:styleId="PargrafodaListaChar">
    <w:name w:val="Parágrafo da Lista Char"/>
    <w:aliases w:val="Vitor Título Char,Vitor T’tulo Char,Capítulo Char,List Paragraph_0 Char,List Paragraph_0_0 Char,List Paragraph_1 Char,List Paragraph Char,Comum Char,Itemização Char,List Paragraph_0_0_0 Char,List Paragraph_2 Char,Meu Char"/>
    <w:link w:val="PargrafodaLista"/>
    <w:uiPriority w:val="34"/>
    <w:qFormat/>
    <w:rsid w:val="00A476CD"/>
    <w:rPr>
      <w:rFonts w:ascii="Times New Roman" w:hAnsi="Times New Roman"/>
      <w:color w:val="000000"/>
      <w:sz w:val="26"/>
      <w:szCs w:val="22"/>
    </w:rPr>
  </w:style>
  <w:style w:type="paragraph" w:styleId="Recuonormal">
    <w:name w:val="Normal Indent"/>
    <w:basedOn w:val="Normal"/>
    <w:rsid w:val="006848CC"/>
    <w:pPr>
      <w:overflowPunct w:val="0"/>
      <w:autoSpaceDE w:val="0"/>
      <w:autoSpaceDN w:val="0"/>
      <w:adjustRightInd w:val="0"/>
      <w:ind w:left="708"/>
      <w:textAlignment w:val="baseline"/>
    </w:pPr>
    <w:rPr>
      <w:rFonts w:ascii="Tms Rmn" w:hAnsi="Tms Rmn" w:cs="Times New Roman"/>
      <w:color w:val="auto"/>
      <w:sz w:val="20"/>
      <w:szCs w:val="20"/>
      <w:lang w:val="en-US"/>
    </w:rPr>
  </w:style>
  <w:style w:type="character" w:customStyle="1" w:styleId="MenoPendente1">
    <w:name w:val="Menção Pendente1"/>
    <w:basedOn w:val="Fontepargpadro"/>
    <w:uiPriority w:val="99"/>
    <w:semiHidden/>
    <w:unhideWhenUsed/>
    <w:rsid w:val="00E24B32"/>
    <w:rPr>
      <w:color w:val="605E5C"/>
      <w:shd w:val="clear" w:color="auto" w:fill="E1DFDD"/>
    </w:rPr>
  </w:style>
  <w:style w:type="character" w:customStyle="1" w:styleId="MenoPendente2">
    <w:name w:val="Menção Pendente2"/>
    <w:basedOn w:val="Fontepargpadro"/>
    <w:uiPriority w:val="99"/>
    <w:semiHidden/>
    <w:unhideWhenUsed/>
    <w:rsid w:val="003B756A"/>
    <w:rPr>
      <w:color w:val="605E5C"/>
      <w:shd w:val="clear" w:color="auto" w:fill="E1DFDD"/>
    </w:rPr>
  </w:style>
  <w:style w:type="paragraph" w:customStyle="1" w:styleId="CharCharCharCharChar2CharCharChar1CharCharCharChar">
    <w:name w:val="Char Char Char Char Char2 Char Char Char1 Char Char Char Char"/>
    <w:basedOn w:val="Normal"/>
    <w:rsid w:val="00E2583F"/>
    <w:pPr>
      <w:spacing w:after="160" w:line="240" w:lineRule="exact"/>
    </w:pPr>
    <w:rPr>
      <w:rFonts w:ascii="Verdana" w:eastAsia="MS Mincho" w:hAnsi="Verdana" w:cs="Times New Roman"/>
      <w:color w:val="auto"/>
      <w:sz w:val="20"/>
      <w:szCs w:val="20"/>
      <w:lang w:val="en-US" w:eastAsia="en-US"/>
    </w:rPr>
  </w:style>
  <w:style w:type="character" w:customStyle="1" w:styleId="UnresolvedMention1">
    <w:name w:val="Unresolved Mention1"/>
    <w:basedOn w:val="Fontepargpadro"/>
    <w:uiPriority w:val="99"/>
    <w:semiHidden/>
    <w:unhideWhenUsed/>
    <w:rsid w:val="00752131"/>
    <w:rPr>
      <w:color w:val="605E5C"/>
      <w:shd w:val="clear" w:color="auto" w:fill="E1DFDD"/>
    </w:rPr>
  </w:style>
  <w:style w:type="character" w:customStyle="1" w:styleId="p0Char">
    <w:name w:val="p0 Char"/>
    <w:link w:val="p0"/>
    <w:locked/>
    <w:rsid w:val="00F31642"/>
    <w:rPr>
      <w:rFonts w:ascii="Times" w:hAnsi="Times"/>
      <w:color w:val="000000"/>
      <w:sz w:val="24"/>
    </w:rPr>
  </w:style>
  <w:style w:type="character" w:customStyle="1" w:styleId="MenoPendente3">
    <w:name w:val="Menção Pendente3"/>
    <w:basedOn w:val="Fontepargpadro"/>
    <w:uiPriority w:val="99"/>
    <w:semiHidden/>
    <w:unhideWhenUsed/>
    <w:rsid w:val="000115BA"/>
    <w:rPr>
      <w:color w:val="605E5C"/>
      <w:shd w:val="clear" w:color="auto" w:fill="E1DFDD"/>
    </w:rPr>
  </w:style>
  <w:style w:type="character" w:customStyle="1" w:styleId="Level2Char">
    <w:name w:val="Level 2 Char"/>
    <w:link w:val="Level2"/>
    <w:locked/>
    <w:rsid w:val="008E55B2"/>
    <w:rPr>
      <w:color w:val="000000"/>
      <w:kern w:val="20"/>
      <w:sz w:val="22"/>
      <w:szCs w:val="28"/>
    </w:rPr>
  </w:style>
  <w:style w:type="character" w:customStyle="1" w:styleId="MenoPendente4">
    <w:name w:val="Menção Pendente4"/>
    <w:basedOn w:val="Fontepargpadro"/>
    <w:uiPriority w:val="99"/>
    <w:semiHidden/>
    <w:unhideWhenUsed/>
    <w:rsid w:val="00B35223"/>
    <w:rPr>
      <w:color w:val="605E5C"/>
      <w:shd w:val="clear" w:color="auto" w:fill="E1DFDD"/>
    </w:rPr>
  </w:style>
  <w:style w:type="character" w:customStyle="1" w:styleId="Textodocorpo">
    <w:name w:val="Texto do corpo_"/>
    <w:link w:val="Textodocorpo0"/>
    <w:locked/>
    <w:rsid w:val="000D453D"/>
    <w:rPr>
      <w:rFonts w:ascii="Arial" w:hAnsi="Arial"/>
      <w:sz w:val="19"/>
      <w:shd w:val="clear" w:color="auto" w:fill="FFFFFF"/>
    </w:rPr>
  </w:style>
  <w:style w:type="paragraph" w:customStyle="1" w:styleId="Textodocorpo0">
    <w:name w:val="Texto do corpo"/>
    <w:basedOn w:val="Normal"/>
    <w:link w:val="Textodocorpo"/>
    <w:rsid w:val="000D453D"/>
    <w:pPr>
      <w:widowControl w:val="0"/>
      <w:shd w:val="clear" w:color="auto" w:fill="FFFFFF"/>
      <w:spacing w:before="660" w:after="240" w:line="240" w:lineRule="atLeast"/>
      <w:ind w:hanging="700"/>
      <w:jc w:val="both"/>
    </w:pPr>
    <w:rPr>
      <w:rFonts w:ascii="Arial" w:hAnsi="Arial"/>
      <w:color w:val="auto"/>
      <w:sz w:val="19"/>
      <w:szCs w:val="20"/>
    </w:rPr>
  </w:style>
  <w:style w:type="character" w:customStyle="1" w:styleId="MenoPendente5">
    <w:name w:val="Menção Pendente5"/>
    <w:basedOn w:val="Fontepargpadro"/>
    <w:uiPriority w:val="99"/>
    <w:semiHidden/>
    <w:unhideWhenUsed/>
    <w:rsid w:val="008A214A"/>
    <w:rPr>
      <w:color w:val="605E5C"/>
      <w:shd w:val="clear" w:color="auto" w:fill="E1DFDD"/>
    </w:rPr>
  </w:style>
  <w:style w:type="character" w:customStyle="1" w:styleId="MenoPendente6">
    <w:name w:val="Menção Pendente6"/>
    <w:basedOn w:val="Fontepargpadro"/>
    <w:rsid w:val="00135004"/>
    <w:rPr>
      <w:color w:val="605E5C"/>
      <w:shd w:val="clear" w:color="auto" w:fill="E1DFDD"/>
    </w:rPr>
  </w:style>
  <w:style w:type="paragraph" w:customStyle="1" w:styleId="PargrafoComumNvel1">
    <w:name w:val="Parágrafo Comum Nível 1"/>
    <w:basedOn w:val="PargrafodaLista"/>
    <w:link w:val="PargrafoComumNvel1Char"/>
    <w:qFormat/>
    <w:rsid w:val="00213132"/>
    <w:pPr>
      <w:numPr>
        <w:ilvl w:val="1"/>
        <w:numId w:val="86"/>
      </w:numPr>
      <w:tabs>
        <w:tab w:val="left" w:pos="1134"/>
      </w:tabs>
      <w:autoSpaceDE w:val="0"/>
      <w:autoSpaceDN w:val="0"/>
      <w:adjustRightInd w:val="0"/>
      <w:spacing w:after="0" w:line="320" w:lineRule="exact"/>
    </w:pPr>
    <w:rPr>
      <w:rFonts w:ascii="Verdana" w:eastAsia="MS Mincho" w:hAnsi="Verdana" w:cstheme="minorHAnsi"/>
      <w:color w:val="auto"/>
      <w:sz w:val="20"/>
      <w:szCs w:val="20"/>
      <w:lang w:eastAsia="en-US"/>
    </w:rPr>
  </w:style>
  <w:style w:type="paragraph" w:customStyle="1" w:styleId="PargrafoComumNvel2">
    <w:name w:val="Parágrafo Comum Nível 2"/>
    <w:basedOn w:val="PargrafodaLista"/>
    <w:qFormat/>
    <w:rsid w:val="00213132"/>
    <w:pPr>
      <w:numPr>
        <w:ilvl w:val="2"/>
        <w:numId w:val="86"/>
      </w:numPr>
      <w:tabs>
        <w:tab w:val="num" w:pos="360"/>
        <w:tab w:val="left" w:pos="1701"/>
      </w:tabs>
      <w:autoSpaceDE w:val="0"/>
      <w:autoSpaceDN w:val="0"/>
      <w:adjustRightInd w:val="0"/>
      <w:spacing w:after="0" w:line="320" w:lineRule="exact"/>
      <w:ind w:left="720" w:firstLine="0"/>
    </w:pPr>
    <w:rPr>
      <w:rFonts w:ascii="Verdana" w:eastAsia="MS Mincho" w:hAnsi="Verdana" w:cstheme="minorHAnsi"/>
      <w:color w:val="auto"/>
      <w:sz w:val="20"/>
      <w:szCs w:val="20"/>
      <w:lang w:eastAsia="en-US"/>
    </w:rPr>
  </w:style>
  <w:style w:type="character" w:customStyle="1" w:styleId="PargrafoComumNvel1Char">
    <w:name w:val="Parágrafo Comum Nível 1 Char"/>
    <w:basedOn w:val="Fontepargpadro"/>
    <w:link w:val="PargrafoComumNvel1"/>
    <w:rsid w:val="00213132"/>
    <w:rPr>
      <w:rFonts w:ascii="Verdana" w:eastAsia="MS Mincho" w:hAnsi="Verdana" w:cstheme="minorHAnsi"/>
      <w:lang w:eastAsia="en-US"/>
    </w:rPr>
  </w:style>
  <w:style w:type="paragraph" w:customStyle="1" w:styleId="PargrafoComumNvel3">
    <w:name w:val="Parágrafo Comum Nível 3"/>
    <w:basedOn w:val="PargrafoComumNvel2"/>
    <w:qFormat/>
    <w:rsid w:val="00213132"/>
    <w:pPr>
      <w:numPr>
        <w:ilvl w:val="3"/>
      </w:numPr>
      <w:tabs>
        <w:tab w:val="clear" w:pos="1701"/>
        <w:tab w:val="num" w:pos="360"/>
        <w:tab w:val="left" w:pos="226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 S P ! 4 3 7 3 0 3 8 9 . 1 < / d o c u m e n t i d >  
     < s e n d e r i d > A O 0 5 7 2 7 < / s e n d e r i d >  
     < s e n d e r e m a i l > A R T H U R . O L I V E I R A @ M A T T O S F I L H O . C O M . B R < / s e n d e r e m a i l >  
     < l a s t m o d i f i e d > 2 0 2 3 - 0 2 - 1 6 T 1 8 : 3 4 : 0 0 . 0 0 0 0 0 0 0 - 0 3 : 0 0 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ECD28-5B34-4887-98E1-6BB43BDBCCB1}">
  <ds:schemaRefs>
    <ds:schemaRef ds:uri="http://schemas.openxmlformats.org/officeDocument/2006/bibliography"/>
  </ds:schemaRefs>
</ds:datastoreItem>
</file>

<file path=customXml/itemProps2.xml><?xml version="1.0" encoding="utf-8"?>
<ds:datastoreItem xmlns:ds="http://schemas.openxmlformats.org/officeDocument/2006/customXml" ds:itemID="{11C6BD70-8275-44C8-91CE-9DA6FBFFD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3796</Words>
  <Characters>21877</Characters>
  <Application>Microsoft Office Word</Application>
  <DocSecurity>0</DocSecurity>
  <Lines>182</Lines>
  <Paragraphs>51</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de Araujo</dc:creator>
  <cp:lastModifiedBy>Arthur Tomaz de Oliveira</cp:lastModifiedBy>
  <cp:revision>5</cp:revision>
  <dcterms:created xsi:type="dcterms:W3CDTF">2021-06-14T18:56:00Z</dcterms:created>
  <dcterms:modified xsi:type="dcterms:W3CDTF">2023-02-16T21:34:00Z</dcterms:modified>
</cp:coreProperties>
</file>