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40CA" w14:textId="285CDC70" w:rsidR="00984E33" w:rsidRPr="003B4914" w:rsidRDefault="004011EB" w:rsidP="00A1010F">
      <w:pPr>
        <w:spacing w:after="240" w:line="300" w:lineRule="exact"/>
        <w:jc w:val="center"/>
        <w:rPr>
          <w:rFonts w:cs="Tahoma"/>
          <w:b/>
          <w:sz w:val="21"/>
          <w:szCs w:val="21"/>
          <w:u w:val="single"/>
        </w:rPr>
      </w:pPr>
      <w:r w:rsidRPr="003B4914">
        <w:rPr>
          <w:rFonts w:cs="Tahoma"/>
          <w:b/>
          <w:sz w:val="21"/>
          <w:szCs w:val="21"/>
          <w:u w:val="single"/>
        </w:rPr>
        <w:t xml:space="preserve">TERMO DE </w:t>
      </w:r>
      <w:r w:rsidR="0099002F">
        <w:rPr>
          <w:rFonts w:cs="Tahoma"/>
          <w:b/>
          <w:sz w:val="21"/>
          <w:szCs w:val="21"/>
          <w:u w:val="single"/>
        </w:rPr>
        <w:t xml:space="preserve">LIBERAÇÃO DE GARANTIA </w:t>
      </w:r>
      <w:r w:rsidR="00432EAF">
        <w:rPr>
          <w:rFonts w:cs="Tahoma"/>
          <w:b/>
          <w:sz w:val="21"/>
          <w:szCs w:val="21"/>
          <w:u w:val="single"/>
        </w:rPr>
        <w:t xml:space="preserve"> </w:t>
      </w:r>
    </w:p>
    <w:p w14:paraId="6C273123" w14:textId="3A6E0B4B" w:rsidR="004011EB" w:rsidRPr="009A3081" w:rsidRDefault="004011EB" w:rsidP="00DD70C6">
      <w:pPr>
        <w:tabs>
          <w:tab w:val="left" w:pos="7230"/>
        </w:tabs>
        <w:spacing w:after="240" w:line="300" w:lineRule="exact"/>
        <w:outlineLvl w:val="0"/>
        <w:rPr>
          <w:rFonts w:cs="Tahoma"/>
          <w:color w:val="000000"/>
          <w:sz w:val="21"/>
          <w:szCs w:val="21"/>
        </w:rPr>
      </w:pPr>
      <w:r w:rsidRPr="003B4914">
        <w:rPr>
          <w:rFonts w:cs="Tahoma"/>
          <w:sz w:val="21"/>
          <w:szCs w:val="21"/>
        </w:rPr>
        <w:t>Pelo presente instrumento particular (“</w:t>
      </w:r>
      <w:r w:rsidRPr="003B4914">
        <w:rPr>
          <w:rFonts w:cs="Tahoma"/>
          <w:sz w:val="21"/>
          <w:szCs w:val="21"/>
          <w:u w:val="single"/>
        </w:rPr>
        <w:t xml:space="preserve">Termo de </w:t>
      </w:r>
      <w:r w:rsidR="00A1010F">
        <w:rPr>
          <w:rFonts w:cs="Tahoma"/>
          <w:sz w:val="21"/>
          <w:szCs w:val="21"/>
          <w:u w:val="single"/>
        </w:rPr>
        <w:t>Liberação</w:t>
      </w:r>
      <w:r w:rsidRPr="003B4914">
        <w:rPr>
          <w:rFonts w:cs="Tahoma"/>
          <w:sz w:val="21"/>
          <w:szCs w:val="21"/>
        </w:rPr>
        <w:t xml:space="preserve">”), </w:t>
      </w:r>
      <w:r w:rsidR="00A1010F">
        <w:rPr>
          <w:rFonts w:cs="Tahoma"/>
          <w:sz w:val="21"/>
          <w:szCs w:val="21"/>
        </w:rPr>
        <w:t>a</w:t>
      </w:r>
      <w:r w:rsidRPr="003B4914">
        <w:rPr>
          <w:rFonts w:cs="Tahoma"/>
          <w:sz w:val="21"/>
          <w:szCs w:val="21"/>
        </w:rPr>
        <w:t xml:space="preserve"> </w:t>
      </w:r>
      <w:r w:rsidR="00A661D3" w:rsidRPr="004938F7">
        <w:rPr>
          <w:b/>
        </w:rPr>
        <w:t xml:space="preserve">EMPREENDIMENTOS IMOBILIÁRIOS DAMHA </w:t>
      </w:r>
      <w:r w:rsidR="00A661D3">
        <w:rPr>
          <w:b/>
        </w:rPr>
        <w:t>–</w:t>
      </w:r>
      <w:r w:rsidR="00A661D3" w:rsidRPr="004938F7">
        <w:rPr>
          <w:b/>
        </w:rPr>
        <w:t xml:space="preserve"> SÃO PAULO I</w:t>
      </w:r>
      <w:r w:rsidR="00A661D3">
        <w:rPr>
          <w:b/>
        </w:rPr>
        <w:t>X</w:t>
      </w:r>
      <w:r w:rsidR="00A661D3" w:rsidRPr="004938F7">
        <w:rPr>
          <w:b/>
        </w:rPr>
        <w:t xml:space="preserve"> </w:t>
      </w:r>
      <w:r w:rsidR="00A661D3">
        <w:rPr>
          <w:b/>
        </w:rPr>
        <w:t>–</w:t>
      </w:r>
      <w:r w:rsidR="00A661D3" w:rsidRPr="004938F7">
        <w:rPr>
          <w:b/>
        </w:rPr>
        <w:t xml:space="preserve"> SPE LTDA., </w:t>
      </w:r>
      <w:r w:rsidR="00A661D3" w:rsidRPr="004938F7">
        <w:t xml:space="preserve">sociedade empresária limitada, com sede na cidade de </w:t>
      </w:r>
      <w:r w:rsidR="00A661D3">
        <w:t>São Paulo</w:t>
      </w:r>
      <w:r w:rsidR="00A661D3" w:rsidRPr="004938F7">
        <w:t xml:space="preserve">, </w:t>
      </w:r>
      <w:r w:rsidR="00A661D3">
        <w:t>E</w:t>
      </w:r>
      <w:r w:rsidR="00A661D3" w:rsidRPr="004938F7">
        <w:t xml:space="preserve">stado de </w:t>
      </w:r>
      <w:r w:rsidR="00A661D3">
        <w:t>São Paulo</w:t>
      </w:r>
      <w:r w:rsidR="00A661D3" w:rsidRPr="004938F7">
        <w:t xml:space="preserve">, na </w:t>
      </w:r>
      <w:r w:rsidR="00A661D3">
        <w:t>Praça Dom José Gaspar, nº 134, 14º andar, Conjunto 143, Centro, CEP 01047-010</w:t>
      </w:r>
      <w:r w:rsidR="00A661D3" w:rsidRPr="004938F7">
        <w:t xml:space="preserve">, inscrita no </w:t>
      </w:r>
      <w:r w:rsidR="00A661D3">
        <w:t>CNPJ</w:t>
      </w:r>
      <w:r w:rsidR="00A661D3" w:rsidRPr="004938F7">
        <w:t xml:space="preserve"> sob o nº </w:t>
      </w:r>
      <w:r w:rsidR="00A661D3">
        <w:t xml:space="preserve">13.451.558/0001-35 </w:t>
      </w:r>
      <w:r w:rsidR="00A661D3" w:rsidRPr="00B93F56">
        <w:t xml:space="preserve">e com seus atos constitutivos arquivados na </w:t>
      </w:r>
      <w:r w:rsidR="00A661D3" w:rsidRPr="00EA5931">
        <w:t>JUCESP</w:t>
      </w:r>
      <w:r w:rsidR="00A661D3">
        <w:t xml:space="preserve"> </w:t>
      </w:r>
      <w:r w:rsidR="00A661D3" w:rsidRPr="000115BA">
        <w:t>sob o NIRE</w:t>
      </w:r>
      <w:r w:rsidR="00A661D3">
        <w:t> 35.225.252.049</w:t>
      </w:r>
      <w:r w:rsidR="00A661D3" w:rsidRPr="004938F7">
        <w:t>, neste ato representada na forma do seu contrato social (“</w:t>
      </w:r>
      <w:r w:rsidR="00A661D3">
        <w:rPr>
          <w:u w:val="single"/>
        </w:rPr>
        <w:t>Fiduciante</w:t>
      </w:r>
      <w:r w:rsidR="00A661D3" w:rsidRPr="004938F7">
        <w:t>”)</w:t>
      </w:r>
      <w:r w:rsidRPr="003B4914">
        <w:rPr>
          <w:rFonts w:cs="Tahoma"/>
          <w:snapToGrid w:val="0"/>
          <w:sz w:val="21"/>
          <w:szCs w:val="21"/>
        </w:rPr>
        <w:t xml:space="preserve">; </w:t>
      </w:r>
      <w:r w:rsidR="00A661D3">
        <w:rPr>
          <w:rFonts w:cs="Tahoma"/>
          <w:snapToGrid w:val="0"/>
          <w:sz w:val="21"/>
          <w:szCs w:val="21"/>
        </w:rPr>
        <w:t xml:space="preserve">e a </w:t>
      </w:r>
      <w:r w:rsidR="00A661D3" w:rsidRPr="00A661D3">
        <w:rPr>
          <w:rFonts w:cs="Tahoma"/>
          <w:b/>
          <w:bCs/>
          <w:snapToGrid w:val="0"/>
          <w:sz w:val="21"/>
          <w:szCs w:val="21"/>
        </w:rPr>
        <w:t>TRUE SECURITIZADORA S.A.</w:t>
      </w:r>
      <w:r w:rsidR="00A661D3" w:rsidRPr="00A661D3">
        <w:rPr>
          <w:rFonts w:cs="Tahoma"/>
          <w:snapToGrid w:val="0"/>
          <w:sz w:val="21"/>
          <w:szCs w:val="21"/>
        </w:rPr>
        <w:t>, companhia securitizadora, com sede na Avenida Santo Amaro, nº 48, 1º andar, conjunto 12, Vila Nova Conceição, CEP 04506-000, na cidade de São Paulo, Estado de São Paulo, inscrita no CNPJ sob o nº 12.130.744/0001-00, neste ato representada nos termos do seu estatuto social (“</w:t>
      </w:r>
      <w:r w:rsidR="00A661D3" w:rsidRPr="00A661D3">
        <w:rPr>
          <w:rFonts w:cs="Tahoma"/>
          <w:snapToGrid w:val="0"/>
          <w:sz w:val="21"/>
          <w:szCs w:val="21"/>
          <w:u w:val="single"/>
        </w:rPr>
        <w:t>Securitizadora</w:t>
      </w:r>
      <w:r w:rsidR="00A661D3" w:rsidRPr="00A661D3">
        <w:rPr>
          <w:rFonts w:cs="Tahoma"/>
          <w:snapToGrid w:val="0"/>
          <w:sz w:val="21"/>
          <w:szCs w:val="21"/>
        </w:rPr>
        <w:t>”, sendo a Fiduciante e a Securitizadora doravante designadas, em conjunto, como “</w:t>
      </w:r>
      <w:r w:rsidR="00A661D3" w:rsidRPr="00A661D3">
        <w:rPr>
          <w:rFonts w:cs="Tahoma"/>
          <w:snapToGrid w:val="0"/>
          <w:sz w:val="21"/>
          <w:szCs w:val="21"/>
          <w:u w:val="single"/>
        </w:rPr>
        <w:t>Partes</w:t>
      </w:r>
      <w:r w:rsidR="00A661D3" w:rsidRPr="00A661D3">
        <w:rPr>
          <w:rFonts w:cs="Tahoma"/>
          <w:snapToGrid w:val="0"/>
          <w:sz w:val="21"/>
          <w:szCs w:val="21"/>
        </w:rPr>
        <w:t>” e, individual e indistintamente, como “</w:t>
      </w:r>
      <w:r w:rsidR="00A661D3" w:rsidRPr="00A661D3">
        <w:rPr>
          <w:rFonts w:cs="Tahoma"/>
          <w:snapToGrid w:val="0"/>
          <w:sz w:val="21"/>
          <w:szCs w:val="21"/>
          <w:u w:val="single"/>
        </w:rPr>
        <w:t>Parte</w:t>
      </w:r>
      <w:r w:rsidR="00A661D3" w:rsidRPr="00A661D3">
        <w:rPr>
          <w:rFonts w:cs="Tahoma"/>
          <w:snapToGrid w:val="0"/>
          <w:sz w:val="21"/>
          <w:szCs w:val="21"/>
        </w:rPr>
        <w:t>”)</w:t>
      </w:r>
      <w:r w:rsidR="00432EAF">
        <w:rPr>
          <w:rFonts w:cs="Tahoma"/>
          <w:snapToGrid w:val="0"/>
          <w:sz w:val="21"/>
          <w:szCs w:val="21"/>
        </w:rPr>
        <w:t xml:space="preserve">, </w:t>
      </w:r>
      <w:r w:rsidR="00432EAF">
        <w:rPr>
          <w:rFonts w:cs="Tahoma"/>
          <w:b/>
          <w:color w:val="000000"/>
          <w:sz w:val="21"/>
          <w:szCs w:val="21"/>
          <w:u w:val="single"/>
        </w:rPr>
        <w:t>LIBERAM</w:t>
      </w:r>
      <w:r w:rsidR="00432EAF" w:rsidRPr="0094558E">
        <w:rPr>
          <w:rFonts w:cs="Tahoma"/>
          <w:snapToGrid w:val="0"/>
          <w:sz w:val="21"/>
          <w:szCs w:val="21"/>
        </w:rPr>
        <w:t xml:space="preserve"> a garantia real constituída </w:t>
      </w:r>
      <w:r w:rsidR="006A5278" w:rsidRPr="003B4914">
        <w:rPr>
          <w:rFonts w:cs="Tahoma"/>
          <w:bCs/>
          <w:sz w:val="21"/>
          <w:szCs w:val="21"/>
        </w:rPr>
        <w:t xml:space="preserve">nos termos do </w:t>
      </w:r>
      <w:r w:rsidR="00A661D3" w:rsidRPr="005F0946">
        <w:t>“</w:t>
      </w:r>
      <w:r w:rsidR="00A661D3" w:rsidRPr="004613E2">
        <w:rPr>
          <w:rFonts w:eastAsia="SimSun"/>
          <w:i/>
        </w:rPr>
        <w:t xml:space="preserve">Instrumento Particular de Alienação Fiduciária de </w:t>
      </w:r>
      <w:r w:rsidR="00A661D3">
        <w:rPr>
          <w:rFonts w:eastAsia="SimSun"/>
          <w:i/>
        </w:rPr>
        <w:t>Quotas</w:t>
      </w:r>
      <w:r w:rsidR="00A661D3" w:rsidRPr="004613E2">
        <w:rPr>
          <w:rFonts w:eastAsia="SimSun"/>
          <w:i/>
        </w:rPr>
        <w:t xml:space="preserve"> em Garantia e Outras Avenças</w:t>
      </w:r>
      <w:r w:rsidR="00A661D3" w:rsidRPr="004613E2">
        <w:rPr>
          <w:rFonts w:eastAsia="SimSun"/>
        </w:rPr>
        <w:t>”</w:t>
      </w:r>
      <w:r w:rsidR="006A5278" w:rsidRPr="003B4914">
        <w:rPr>
          <w:rFonts w:cs="Tahoma"/>
          <w:bCs/>
          <w:sz w:val="21"/>
          <w:szCs w:val="21"/>
        </w:rPr>
        <w:t xml:space="preserve">, celebrado em </w:t>
      </w:r>
      <w:r w:rsidR="00A661D3">
        <w:t>14</w:t>
      </w:r>
      <w:r w:rsidR="00A661D3" w:rsidRPr="005F0946">
        <w:t xml:space="preserve"> de </w:t>
      </w:r>
      <w:r w:rsidR="00A661D3">
        <w:t>junho</w:t>
      </w:r>
      <w:r w:rsidR="00A661D3" w:rsidRPr="005F0946">
        <w:t xml:space="preserve"> de 202</w:t>
      </w:r>
      <w:r w:rsidR="00A661D3">
        <w:t>1</w:t>
      </w:r>
      <w:r w:rsidR="00A661D3">
        <w:rPr>
          <w:rFonts w:cs="Tahoma"/>
          <w:bCs/>
          <w:sz w:val="21"/>
          <w:szCs w:val="21"/>
        </w:rPr>
        <w:t xml:space="preserve"> </w:t>
      </w:r>
      <w:r w:rsidR="00F236DD">
        <w:rPr>
          <w:rFonts w:cs="Tahoma"/>
          <w:bCs/>
          <w:sz w:val="21"/>
          <w:szCs w:val="21"/>
        </w:rPr>
        <w:t xml:space="preserve">entre a </w:t>
      </w:r>
      <w:r w:rsidR="00A661D3">
        <w:rPr>
          <w:rFonts w:cs="Tahoma"/>
          <w:bCs/>
          <w:sz w:val="21"/>
          <w:szCs w:val="21"/>
        </w:rPr>
        <w:t xml:space="preserve">Fiduciante, a Securitizadora, a </w:t>
      </w:r>
      <w:r w:rsidR="00A661D3" w:rsidRPr="00A661D3">
        <w:rPr>
          <w:rFonts w:cs="Tahoma"/>
          <w:bCs/>
          <w:sz w:val="21"/>
          <w:szCs w:val="21"/>
        </w:rPr>
        <w:t xml:space="preserve">Paço </w:t>
      </w:r>
      <w:r w:rsidR="00A661D3">
        <w:rPr>
          <w:rFonts w:cs="Tahoma"/>
          <w:bCs/>
          <w:sz w:val="21"/>
          <w:szCs w:val="21"/>
        </w:rPr>
        <w:t>d</w:t>
      </w:r>
      <w:r w:rsidR="00A661D3" w:rsidRPr="00A661D3">
        <w:rPr>
          <w:rFonts w:cs="Tahoma"/>
          <w:bCs/>
          <w:sz w:val="21"/>
          <w:szCs w:val="21"/>
        </w:rPr>
        <w:t>o Lumiar I Empreendimentos Imobiliários S</w:t>
      </w:r>
      <w:r w:rsidR="00A661D3">
        <w:rPr>
          <w:rFonts w:cs="Tahoma"/>
          <w:bCs/>
          <w:sz w:val="21"/>
          <w:szCs w:val="21"/>
        </w:rPr>
        <w:t>PE</w:t>
      </w:r>
      <w:r w:rsidR="00A661D3" w:rsidRPr="00A661D3">
        <w:rPr>
          <w:rFonts w:cs="Tahoma"/>
          <w:bCs/>
          <w:sz w:val="21"/>
          <w:szCs w:val="21"/>
        </w:rPr>
        <w:t xml:space="preserve"> Ltda</w:t>
      </w:r>
      <w:r w:rsidR="00A661D3">
        <w:rPr>
          <w:rFonts w:cs="Tahoma"/>
          <w:bCs/>
          <w:sz w:val="21"/>
          <w:szCs w:val="21"/>
        </w:rPr>
        <w:t xml:space="preserve">. e a </w:t>
      </w:r>
      <w:r w:rsidR="00A661D3" w:rsidRPr="00A661D3">
        <w:rPr>
          <w:rFonts w:cs="Tahoma"/>
          <w:bCs/>
          <w:sz w:val="21"/>
          <w:szCs w:val="21"/>
        </w:rPr>
        <w:t xml:space="preserve">Simplific Pavarini Distribuidora </w:t>
      </w:r>
      <w:r w:rsidR="00A661D3">
        <w:rPr>
          <w:rFonts w:cs="Tahoma"/>
          <w:bCs/>
          <w:sz w:val="21"/>
          <w:szCs w:val="21"/>
        </w:rPr>
        <w:t>d</w:t>
      </w:r>
      <w:r w:rsidR="00A661D3" w:rsidRPr="00A661D3">
        <w:rPr>
          <w:rFonts w:cs="Tahoma"/>
          <w:bCs/>
          <w:sz w:val="21"/>
          <w:szCs w:val="21"/>
        </w:rPr>
        <w:t xml:space="preserve">e Títulos </w:t>
      </w:r>
      <w:r w:rsidR="00A661D3">
        <w:rPr>
          <w:rFonts w:cs="Tahoma"/>
          <w:bCs/>
          <w:sz w:val="21"/>
          <w:szCs w:val="21"/>
        </w:rPr>
        <w:t>e</w:t>
      </w:r>
      <w:r w:rsidR="00A661D3" w:rsidRPr="00A661D3">
        <w:rPr>
          <w:rFonts w:cs="Tahoma"/>
          <w:bCs/>
          <w:sz w:val="21"/>
          <w:szCs w:val="21"/>
        </w:rPr>
        <w:t xml:space="preserve"> Valores Mobiliários Ltda</w:t>
      </w:r>
      <w:r w:rsidR="00A661D3">
        <w:rPr>
          <w:rFonts w:cs="Tahoma"/>
          <w:bCs/>
          <w:sz w:val="21"/>
          <w:szCs w:val="21"/>
        </w:rPr>
        <w:t>.</w:t>
      </w:r>
      <w:r w:rsidR="00F236DD">
        <w:rPr>
          <w:rFonts w:cs="Tahoma"/>
          <w:bCs/>
          <w:sz w:val="21"/>
          <w:szCs w:val="21"/>
        </w:rPr>
        <w:t xml:space="preserve">, </w:t>
      </w:r>
      <w:r w:rsidR="009A3081">
        <w:rPr>
          <w:rFonts w:cs="Tahoma"/>
          <w:bCs/>
          <w:sz w:val="21"/>
          <w:szCs w:val="21"/>
        </w:rPr>
        <w:t xml:space="preserve">devidamente registrado </w:t>
      </w:r>
      <w:r w:rsidR="00A661D3" w:rsidRPr="00DB1B33">
        <w:rPr>
          <w:rFonts w:cs="Tahoma"/>
          <w:b/>
          <w:sz w:val="21"/>
          <w:szCs w:val="21"/>
        </w:rPr>
        <w:t>(i)</w:t>
      </w:r>
      <w:r w:rsidR="00A661D3">
        <w:rPr>
          <w:rFonts w:cs="Tahoma"/>
          <w:bCs/>
          <w:sz w:val="21"/>
          <w:szCs w:val="21"/>
        </w:rPr>
        <w:t xml:space="preserve"> </w:t>
      </w:r>
      <w:r w:rsidR="009A3081">
        <w:rPr>
          <w:rFonts w:cs="Tahoma"/>
          <w:bCs/>
          <w:sz w:val="21"/>
          <w:szCs w:val="21"/>
        </w:rPr>
        <w:t xml:space="preserve">no </w:t>
      </w:r>
      <w:r w:rsidR="00A661D3">
        <w:rPr>
          <w:rFonts w:cs="Tahoma"/>
          <w:bCs/>
          <w:sz w:val="21"/>
          <w:szCs w:val="21"/>
        </w:rPr>
        <w:t>10</w:t>
      </w:r>
      <w:r w:rsidR="006A5278" w:rsidRPr="00F236DD">
        <w:rPr>
          <w:rFonts w:cs="Tahoma"/>
          <w:bCs/>
          <w:sz w:val="21"/>
          <w:szCs w:val="21"/>
        </w:rPr>
        <w:t xml:space="preserve">º Oficial de Registro de </w:t>
      </w:r>
      <w:r w:rsidR="00446EAC" w:rsidRPr="00F236DD">
        <w:rPr>
          <w:rFonts w:cs="Tahoma"/>
          <w:bCs/>
          <w:sz w:val="21"/>
          <w:szCs w:val="21"/>
        </w:rPr>
        <w:t>Títulos e Documentos</w:t>
      </w:r>
      <w:r w:rsidR="006A5278" w:rsidRPr="00F236DD">
        <w:rPr>
          <w:rFonts w:cs="Tahoma"/>
          <w:bCs/>
          <w:sz w:val="21"/>
          <w:szCs w:val="21"/>
        </w:rPr>
        <w:t xml:space="preserve"> da Comarca de São Paulo, Estado de São Paulo, sob o</w:t>
      </w:r>
      <w:r w:rsidR="006A5278" w:rsidRPr="003B4914">
        <w:rPr>
          <w:rFonts w:cs="Tahoma"/>
          <w:bCs/>
          <w:sz w:val="21"/>
          <w:szCs w:val="21"/>
        </w:rPr>
        <w:t xml:space="preserve"> n.º </w:t>
      </w:r>
      <w:r w:rsidR="00A661D3" w:rsidRPr="00A661D3">
        <w:rPr>
          <w:rFonts w:cs="Tahoma"/>
          <w:bCs/>
          <w:sz w:val="21"/>
          <w:szCs w:val="21"/>
        </w:rPr>
        <w:t>2.216.756</w:t>
      </w:r>
      <w:r w:rsidR="00A661D3" w:rsidRPr="00A661D3">
        <w:rPr>
          <w:rFonts w:cs="Tahoma"/>
          <w:bCs/>
          <w:sz w:val="21"/>
          <w:szCs w:val="21"/>
        </w:rPr>
        <w:t xml:space="preserve"> </w:t>
      </w:r>
      <w:r w:rsidR="00A661D3">
        <w:rPr>
          <w:rFonts w:cs="Tahoma"/>
          <w:bCs/>
          <w:sz w:val="21"/>
          <w:szCs w:val="21"/>
        </w:rPr>
        <w:t>em 23 de junho de 2021</w:t>
      </w:r>
      <w:r w:rsidR="00A1010F">
        <w:rPr>
          <w:rFonts w:cs="Tahoma"/>
          <w:bCs/>
          <w:sz w:val="21"/>
          <w:szCs w:val="21"/>
        </w:rPr>
        <w:t xml:space="preserve">; e no </w:t>
      </w:r>
      <w:r w:rsidR="00A1010F" w:rsidRPr="00DB1B33">
        <w:rPr>
          <w:rFonts w:cs="Tahoma"/>
          <w:b/>
          <w:sz w:val="21"/>
          <w:szCs w:val="21"/>
        </w:rPr>
        <w:t>(i</w:t>
      </w:r>
      <w:r w:rsidR="00A1010F" w:rsidRPr="00DB1B33">
        <w:rPr>
          <w:rFonts w:cs="Tahoma"/>
          <w:b/>
          <w:sz w:val="21"/>
          <w:szCs w:val="21"/>
        </w:rPr>
        <w:t>i</w:t>
      </w:r>
      <w:r w:rsidR="00A1010F" w:rsidRPr="00DB1B33">
        <w:rPr>
          <w:rFonts w:cs="Tahoma"/>
          <w:b/>
          <w:sz w:val="21"/>
          <w:szCs w:val="21"/>
        </w:rPr>
        <w:t>)</w:t>
      </w:r>
      <w:r w:rsidR="00A1010F">
        <w:rPr>
          <w:rFonts w:cs="Tahoma"/>
          <w:bCs/>
          <w:sz w:val="21"/>
          <w:szCs w:val="21"/>
        </w:rPr>
        <w:t xml:space="preserve"> no </w:t>
      </w:r>
      <w:r w:rsidR="00A1010F">
        <w:rPr>
          <w:rFonts w:cs="Tahoma"/>
          <w:bCs/>
          <w:sz w:val="21"/>
          <w:szCs w:val="21"/>
        </w:rPr>
        <w:t xml:space="preserve">2º </w:t>
      </w:r>
      <w:r w:rsidR="00A1010F" w:rsidRPr="00F236DD">
        <w:rPr>
          <w:rFonts w:cs="Tahoma"/>
          <w:bCs/>
          <w:sz w:val="21"/>
          <w:szCs w:val="21"/>
        </w:rPr>
        <w:t xml:space="preserve">Oficial de Registro de Títulos e Documentos da Comarca de </w:t>
      </w:r>
      <w:r w:rsidR="00A1010F">
        <w:rPr>
          <w:rFonts w:cs="Tahoma"/>
          <w:bCs/>
          <w:sz w:val="21"/>
          <w:szCs w:val="21"/>
        </w:rPr>
        <w:t>Paço do Luminar</w:t>
      </w:r>
      <w:r w:rsidR="00A1010F" w:rsidRPr="00F236DD">
        <w:rPr>
          <w:rFonts w:cs="Tahoma"/>
          <w:bCs/>
          <w:sz w:val="21"/>
          <w:szCs w:val="21"/>
        </w:rPr>
        <w:t>, Estado d</w:t>
      </w:r>
      <w:r w:rsidR="00A1010F">
        <w:rPr>
          <w:rFonts w:cs="Tahoma"/>
          <w:bCs/>
          <w:sz w:val="21"/>
          <w:szCs w:val="21"/>
        </w:rPr>
        <w:t>o Maranhão</w:t>
      </w:r>
      <w:r w:rsidR="00A1010F" w:rsidRPr="00F236DD">
        <w:rPr>
          <w:rFonts w:cs="Tahoma"/>
          <w:bCs/>
          <w:sz w:val="21"/>
          <w:szCs w:val="21"/>
        </w:rPr>
        <w:t>, sob o</w:t>
      </w:r>
      <w:r w:rsidR="00A1010F" w:rsidRPr="003B4914">
        <w:rPr>
          <w:rFonts w:cs="Tahoma"/>
          <w:bCs/>
          <w:sz w:val="21"/>
          <w:szCs w:val="21"/>
        </w:rPr>
        <w:t xml:space="preserve"> n.º </w:t>
      </w:r>
      <w:r w:rsidR="00A1010F">
        <w:rPr>
          <w:rFonts w:cs="Tahoma"/>
          <w:bCs/>
          <w:sz w:val="21"/>
          <w:szCs w:val="21"/>
        </w:rPr>
        <w:t>6.502</w:t>
      </w:r>
      <w:r w:rsidR="00A1010F" w:rsidRPr="00A661D3">
        <w:rPr>
          <w:rFonts w:cs="Tahoma"/>
          <w:bCs/>
          <w:sz w:val="21"/>
          <w:szCs w:val="21"/>
        </w:rPr>
        <w:t xml:space="preserve"> </w:t>
      </w:r>
      <w:r w:rsidR="00A1010F">
        <w:rPr>
          <w:rFonts w:cs="Tahoma"/>
          <w:bCs/>
          <w:sz w:val="21"/>
          <w:szCs w:val="21"/>
        </w:rPr>
        <w:t xml:space="preserve">em </w:t>
      </w:r>
      <w:r w:rsidR="00A1010F">
        <w:rPr>
          <w:rFonts w:cs="Tahoma"/>
          <w:bCs/>
          <w:sz w:val="21"/>
          <w:szCs w:val="21"/>
        </w:rPr>
        <w:t>28</w:t>
      </w:r>
      <w:r w:rsidR="00A1010F">
        <w:rPr>
          <w:rFonts w:cs="Tahoma"/>
          <w:bCs/>
          <w:sz w:val="21"/>
          <w:szCs w:val="21"/>
        </w:rPr>
        <w:t xml:space="preserve"> de junho de 2021</w:t>
      </w:r>
      <w:r w:rsidR="00A1010F" w:rsidRPr="003B4914">
        <w:rPr>
          <w:rFonts w:cs="Tahoma"/>
          <w:bCs/>
          <w:sz w:val="21"/>
          <w:szCs w:val="21"/>
        </w:rPr>
        <w:t xml:space="preserve"> </w:t>
      </w:r>
      <w:r w:rsidR="006A5278" w:rsidRPr="003B4914">
        <w:rPr>
          <w:rFonts w:cs="Tahoma"/>
          <w:bCs/>
          <w:sz w:val="21"/>
          <w:szCs w:val="21"/>
        </w:rPr>
        <w:t>(“</w:t>
      </w:r>
      <w:r w:rsidR="006A5278" w:rsidRPr="003B4914">
        <w:rPr>
          <w:rFonts w:cs="Tahoma"/>
          <w:bCs/>
          <w:sz w:val="21"/>
          <w:szCs w:val="21"/>
          <w:u w:val="single"/>
        </w:rPr>
        <w:t>Contrato</w:t>
      </w:r>
      <w:r w:rsidR="006A5278" w:rsidRPr="003B4914">
        <w:rPr>
          <w:rFonts w:cs="Tahoma"/>
          <w:bCs/>
          <w:sz w:val="21"/>
          <w:szCs w:val="21"/>
        </w:rPr>
        <w:t>”)</w:t>
      </w:r>
      <w:r w:rsidRPr="003B4914">
        <w:rPr>
          <w:rFonts w:cs="Tahoma"/>
          <w:sz w:val="21"/>
          <w:szCs w:val="21"/>
        </w:rPr>
        <w:t>.</w:t>
      </w:r>
      <w:r w:rsidR="00663F09" w:rsidRPr="003B4914">
        <w:rPr>
          <w:rFonts w:cs="Tahoma"/>
          <w:sz w:val="21"/>
          <w:szCs w:val="21"/>
        </w:rPr>
        <w:t xml:space="preserve"> </w:t>
      </w:r>
    </w:p>
    <w:p w14:paraId="36950EEA" w14:textId="7B38AC10" w:rsidR="004011EB" w:rsidRDefault="004011EB" w:rsidP="00DD70C6">
      <w:pPr>
        <w:spacing w:after="240" w:line="300" w:lineRule="exact"/>
        <w:rPr>
          <w:rFonts w:cs="Tahoma"/>
          <w:sz w:val="21"/>
          <w:szCs w:val="21"/>
        </w:rPr>
      </w:pPr>
      <w:r w:rsidRPr="003B4914">
        <w:rPr>
          <w:rFonts w:cs="Tahoma"/>
          <w:sz w:val="21"/>
          <w:szCs w:val="21"/>
        </w:rPr>
        <w:t xml:space="preserve">Exceto se expressamente indicado palavras e expressões em maiúsculas, não definidas neste </w:t>
      </w:r>
      <w:r w:rsidR="00B91C1F" w:rsidRPr="00B91C1F">
        <w:rPr>
          <w:rFonts w:cs="Tahoma"/>
          <w:sz w:val="21"/>
          <w:szCs w:val="21"/>
        </w:rPr>
        <w:t>Termo de Liberação</w:t>
      </w:r>
      <w:r w:rsidRPr="003B4914">
        <w:rPr>
          <w:rFonts w:cs="Tahoma"/>
          <w:sz w:val="21"/>
          <w:szCs w:val="21"/>
        </w:rPr>
        <w:t>, terão o significado previsto no Contrato.</w:t>
      </w:r>
    </w:p>
    <w:p w14:paraId="0F6A02F3" w14:textId="77777777" w:rsidR="00984E33" w:rsidRPr="003B4914" w:rsidRDefault="00984E33" w:rsidP="00DD70C6">
      <w:pPr>
        <w:spacing w:after="240" w:line="300" w:lineRule="exact"/>
        <w:rPr>
          <w:rFonts w:cs="Tahoma"/>
          <w:sz w:val="21"/>
          <w:szCs w:val="21"/>
        </w:rPr>
      </w:pPr>
    </w:p>
    <w:p w14:paraId="214A0132" w14:textId="3EBD5E80" w:rsidR="008C0D01" w:rsidRDefault="004011EB" w:rsidP="00A661D3">
      <w:pPr>
        <w:spacing w:after="240" w:line="300" w:lineRule="exact"/>
        <w:jc w:val="center"/>
        <w:rPr>
          <w:rFonts w:cs="Tahoma"/>
          <w:sz w:val="21"/>
          <w:szCs w:val="21"/>
        </w:rPr>
      </w:pPr>
      <w:r w:rsidRPr="003B4914">
        <w:rPr>
          <w:rFonts w:cs="Tahoma"/>
          <w:sz w:val="21"/>
          <w:szCs w:val="21"/>
        </w:rPr>
        <w:t xml:space="preserve">São Paulo, </w:t>
      </w:r>
      <w:r w:rsidR="00A661D3">
        <w:rPr>
          <w:rFonts w:cs="Tahoma"/>
          <w:bCs/>
          <w:sz w:val="21"/>
          <w:szCs w:val="21"/>
        </w:rPr>
        <w:t>[</w:t>
      </w:r>
      <w:r w:rsidR="00A661D3" w:rsidRPr="00A661D3">
        <w:rPr>
          <w:rFonts w:ascii="Segoe UI" w:hAnsi="Segoe UI" w:cs="Segoe UI"/>
          <w:bCs/>
          <w:sz w:val="21"/>
          <w:szCs w:val="21"/>
          <w:highlight w:val="yellow"/>
        </w:rPr>
        <w:t>●</w:t>
      </w:r>
      <w:r w:rsidR="00A661D3">
        <w:rPr>
          <w:rFonts w:cs="Tahoma"/>
          <w:bCs/>
          <w:sz w:val="21"/>
          <w:szCs w:val="21"/>
        </w:rPr>
        <w:t>]</w:t>
      </w:r>
      <w:r w:rsidR="0080662E">
        <w:rPr>
          <w:rFonts w:cs="Tahoma"/>
          <w:bCs/>
          <w:sz w:val="21"/>
          <w:szCs w:val="21"/>
        </w:rPr>
        <w:t xml:space="preserve"> de</w:t>
      </w:r>
      <w:r w:rsidR="00A661D3">
        <w:rPr>
          <w:rFonts w:cs="Tahoma"/>
          <w:bCs/>
          <w:sz w:val="21"/>
          <w:szCs w:val="21"/>
        </w:rPr>
        <w:t xml:space="preserve"> fevereiro</w:t>
      </w:r>
      <w:r w:rsidR="0080662E">
        <w:rPr>
          <w:rFonts w:cs="Tahoma"/>
          <w:bCs/>
          <w:sz w:val="21"/>
          <w:szCs w:val="21"/>
        </w:rPr>
        <w:t xml:space="preserve"> de 20</w:t>
      </w:r>
      <w:r w:rsidR="00A661D3">
        <w:rPr>
          <w:rFonts w:cs="Tahoma"/>
          <w:bCs/>
          <w:sz w:val="21"/>
          <w:szCs w:val="21"/>
        </w:rPr>
        <w:t>23</w:t>
      </w:r>
      <w:r w:rsidRPr="003B4914">
        <w:rPr>
          <w:rFonts w:cs="Tahoma"/>
          <w:sz w:val="21"/>
          <w:szCs w:val="21"/>
        </w:rPr>
        <w:t>.</w:t>
      </w:r>
    </w:p>
    <w:p w14:paraId="0AEA0055" w14:textId="77777777" w:rsidR="00A661D3" w:rsidRDefault="00A661D3" w:rsidP="00A661D3">
      <w:pPr>
        <w:spacing w:after="240" w:line="300" w:lineRule="exact"/>
        <w:jc w:val="center"/>
        <w:rPr>
          <w:rFonts w:cs="Tahoma"/>
          <w:sz w:val="21"/>
          <w:szCs w:val="21"/>
        </w:rPr>
      </w:pPr>
    </w:p>
    <w:p w14:paraId="7570BD0F" w14:textId="73476F04" w:rsidR="004011EB" w:rsidRPr="003B4914" w:rsidRDefault="00A661D3" w:rsidP="00A661D3">
      <w:pPr>
        <w:pStyle w:val="Corpodetexto"/>
        <w:spacing w:after="240" w:line="300" w:lineRule="exact"/>
        <w:jc w:val="center"/>
        <w:rPr>
          <w:rFonts w:cs="Tahoma"/>
          <w:i/>
          <w:sz w:val="21"/>
          <w:szCs w:val="21"/>
          <w:lang w:val="pt-BR"/>
        </w:rPr>
      </w:pPr>
      <w:r w:rsidRPr="004938F7">
        <w:rPr>
          <w:b/>
        </w:rPr>
        <w:t xml:space="preserve">EMPREENDIMENTOS IMOBILIÁRIOS DAMHA </w:t>
      </w:r>
      <w:r>
        <w:rPr>
          <w:b/>
        </w:rPr>
        <w:t>–</w:t>
      </w:r>
      <w:r w:rsidRPr="004938F7">
        <w:rPr>
          <w:b/>
        </w:rPr>
        <w:t xml:space="preserve"> SÃO PAULO I</w:t>
      </w:r>
      <w:r>
        <w:rPr>
          <w:b/>
        </w:rPr>
        <w:t>X</w:t>
      </w:r>
      <w:r w:rsidRPr="004938F7">
        <w:rPr>
          <w:b/>
        </w:rPr>
        <w:t xml:space="preserve"> </w:t>
      </w:r>
      <w:r>
        <w:rPr>
          <w:b/>
        </w:rPr>
        <w:t>–</w:t>
      </w:r>
      <w:r w:rsidRPr="004938F7">
        <w:rPr>
          <w:b/>
        </w:rPr>
        <w:t xml:space="preserve"> SPE LTDA.</w:t>
      </w:r>
    </w:p>
    <w:tbl>
      <w:tblPr>
        <w:tblW w:w="8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011EB" w:rsidRPr="003B4914" w14:paraId="3DBFD74B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0111D52D" w14:textId="77777777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______________________________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42BC20B" w14:textId="77777777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______________________________</w:t>
            </w:r>
          </w:p>
        </w:tc>
      </w:tr>
      <w:tr w:rsidR="004011EB" w:rsidRPr="003B4914" w14:paraId="284BCD75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03B33F8A" w14:textId="3D8775F0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Nome: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E99407E" w14:textId="10C43F5F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Nome:</w:t>
            </w:r>
          </w:p>
        </w:tc>
      </w:tr>
      <w:tr w:rsidR="004011EB" w:rsidRPr="003B4914" w14:paraId="4B01D0D6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7F15D75E" w14:textId="53BFE86B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Cargo: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3F43780" w14:textId="04442099" w:rsidR="004011EB" w:rsidRPr="003B4914" w:rsidRDefault="004011EB" w:rsidP="00A661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Cargo:</w:t>
            </w:r>
          </w:p>
        </w:tc>
      </w:tr>
    </w:tbl>
    <w:p w14:paraId="1FB58972" w14:textId="77777777" w:rsidR="004011EB" w:rsidRPr="003B4914" w:rsidRDefault="004011EB" w:rsidP="00DD70C6">
      <w:pPr>
        <w:spacing w:after="240" w:line="300" w:lineRule="exact"/>
        <w:rPr>
          <w:rFonts w:cs="Tahoma"/>
          <w:i/>
          <w:sz w:val="21"/>
          <w:szCs w:val="21"/>
        </w:rPr>
      </w:pPr>
      <w:r w:rsidRPr="003B4914" w:rsidDel="002A0A31">
        <w:rPr>
          <w:rFonts w:cs="Tahoma"/>
          <w:i/>
          <w:sz w:val="21"/>
          <w:szCs w:val="21"/>
        </w:rPr>
        <w:t xml:space="preserve"> </w:t>
      </w:r>
    </w:p>
    <w:p w14:paraId="12669CE1" w14:textId="113F5748" w:rsidR="004011EB" w:rsidRPr="003B4914" w:rsidRDefault="004011EB" w:rsidP="00DD70C6">
      <w:pPr>
        <w:pStyle w:val="Corpodetexto"/>
        <w:spacing w:after="240" w:line="300" w:lineRule="exact"/>
        <w:jc w:val="center"/>
        <w:rPr>
          <w:rFonts w:cs="Tahoma"/>
          <w:b/>
          <w:bCs/>
          <w:sz w:val="21"/>
          <w:szCs w:val="21"/>
          <w:lang w:val="pt-BR"/>
        </w:rPr>
      </w:pPr>
      <w:r w:rsidRPr="003B4914">
        <w:rPr>
          <w:rFonts w:cs="Tahoma"/>
          <w:sz w:val="21"/>
          <w:szCs w:val="21"/>
        </w:rPr>
        <w:tab/>
      </w:r>
      <w:r w:rsidR="00A661D3" w:rsidRPr="00A661D3">
        <w:rPr>
          <w:rFonts w:cs="Tahoma"/>
          <w:b/>
          <w:bCs/>
          <w:snapToGrid w:val="0"/>
          <w:sz w:val="21"/>
          <w:szCs w:val="21"/>
        </w:rPr>
        <w:t>TRUE SECURITIZADORA S.A.</w:t>
      </w:r>
    </w:p>
    <w:p w14:paraId="059D1BA4" w14:textId="77777777" w:rsidR="004011EB" w:rsidRPr="003B4914" w:rsidRDefault="004011EB" w:rsidP="00DD70C6">
      <w:pPr>
        <w:pStyle w:val="Corpodetexto"/>
        <w:spacing w:after="240" w:line="300" w:lineRule="exact"/>
        <w:rPr>
          <w:rFonts w:cs="Tahoma"/>
          <w:i/>
          <w:sz w:val="21"/>
          <w:szCs w:val="21"/>
          <w:lang w:val="pt-BR"/>
        </w:rPr>
      </w:pPr>
    </w:p>
    <w:tbl>
      <w:tblPr>
        <w:tblW w:w="89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011EB" w:rsidRPr="003B4914" w14:paraId="254D23A4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773A0305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______________________________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0792C99C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>______________________________</w:t>
            </w:r>
          </w:p>
        </w:tc>
      </w:tr>
      <w:tr w:rsidR="004011EB" w:rsidRPr="003B4914" w14:paraId="1C6245BB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1B5D0660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 xml:space="preserve">Nome: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ACA4267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 xml:space="preserve">Nome: </w:t>
            </w:r>
          </w:p>
        </w:tc>
      </w:tr>
      <w:tr w:rsidR="004011EB" w:rsidRPr="003B4914" w14:paraId="1CE07296" w14:textId="77777777" w:rsidTr="004042C2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0119E863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 xml:space="preserve">Cargo: 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9F4BC16" w14:textId="77777777" w:rsidR="004011EB" w:rsidRPr="003B4914" w:rsidRDefault="004011EB" w:rsidP="00DD70C6">
            <w:pPr>
              <w:autoSpaceDE w:val="0"/>
              <w:autoSpaceDN w:val="0"/>
              <w:adjustRightInd w:val="0"/>
              <w:spacing w:line="300" w:lineRule="exact"/>
              <w:rPr>
                <w:rFonts w:cs="Tahoma"/>
                <w:sz w:val="21"/>
                <w:szCs w:val="21"/>
              </w:rPr>
            </w:pPr>
            <w:r w:rsidRPr="003B4914">
              <w:rPr>
                <w:rFonts w:cs="Tahoma"/>
                <w:sz w:val="21"/>
                <w:szCs w:val="21"/>
              </w:rPr>
              <w:t xml:space="preserve">Cargo: </w:t>
            </w:r>
          </w:p>
        </w:tc>
      </w:tr>
    </w:tbl>
    <w:p w14:paraId="69989438" w14:textId="77777777" w:rsidR="00396A25" w:rsidRPr="003B4914" w:rsidRDefault="004011EB" w:rsidP="00DD70C6">
      <w:pPr>
        <w:spacing w:after="240" w:line="300" w:lineRule="exact"/>
        <w:rPr>
          <w:sz w:val="21"/>
          <w:szCs w:val="21"/>
        </w:rPr>
      </w:pPr>
      <w:r w:rsidRPr="003B4914" w:rsidDel="002A0A31">
        <w:rPr>
          <w:rFonts w:cs="Tahoma"/>
          <w:i/>
          <w:sz w:val="21"/>
          <w:szCs w:val="21"/>
        </w:rPr>
        <w:t xml:space="preserve"> </w:t>
      </w:r>
    </w:p>
    <w:sectPr w:rsidR="00396A25" w:rsidRPr="003B4914" w:rsidSect="0083785A">
      <w:footerReference w:type="default" r:id="rId8"/>
      <w:footerReference w:type="first" r:id="rId9"/>
      <w:pgSz w:w="12240" w:h="15840" w:code="1"/>
      <w:pgMar w:top="1440" w:right="1440" w:bottom="1440" w:left="1440" w:header="1134" w:footer="567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237C" w14:textId="77777777" w:rsidR="00D94CEE" w:rsidRDefault="00D94CEE">
      <w:r>
        <w:separator/>
      </w:r>
    </w:p>
  </w:endnote>
  <w:endnote w:type="continuationSeparator" w:id="0">
    <w:p w14:paraId="1BEFD93F" w14:textId="77777777" w:rsidR="00D94CEE" w:rsidRDefault="00D9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C9ED" w14:textId="77777777" w:rsidR="0083785A" w:rsidRDefault="0083785A" w:rsidP="0083785A">
    <w:pPr>
      <w:pStyle w:val="Rodap"/>
      <w:jc w:val="left"/>
      <w:rPr>
        <w:rFonts w:cs="Tahoma"/>
        <w:sz w:val="12"/>
      </w:rPr>
    </w:pPr>
    <w:r>
      <w:rPr>
        <w:rFonts w:cs="Tahoma"/>
        <w:sz w:val="12"/>
      </w:rPr>
      <w:fldChar w:fldCharType="begin"/>
    </w:r>
    <w:r>
      <w:rPr>
        <w:rFonts w:cs="Tahoma"/>
        <w:sz w:val="12"/>
      </w:rPr>
      <w:instrText xml:space="preserve"> DOCPROPERTY "iManageFooter"  \* MERGEFORMAT </w:instrText>
    </w:r>
    <w:r>
      <w:rPr>
        <w:rFonts w:cs="Tahoma"/>
        <w:sz w:val="12"/>
      </w:rPr>
      <w:fldChar w:fldCharType="separate"/>
    </w:r>
  </w:p>
  <w:p w14:paraId="4EAE77EB" w14:textId="77777777" w:rsidR="00116074" w:rsidRPr="0083785A" w:rsidRDefault="0083785A" w:rsidP="0083785A">
    <w:pPr>
      <w:pStyle w:val="Rodap"/>
      <w:jc w:val="left"/>
      <w:rPr>
        <w:rFonts w:cs="Tahoma"/>
        <w:sz w:val="12"/>
      </w:rPr>
    </w:pPr>
    <w:r>
      <w:rPr>
        <w:rFonts w:cs="Tahoma"/>
        <w:sz w:val="12"/>
      </w:rPr>
      <w:t xml:space="preserve">SP - 26853502v1 </w:t>
    </w:r>
    <w:r>
      <w:rPr>
        <w:rFonts w:cs="Tahom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B250" w14:textId="46042D03" w:rsidR="00116074" w:rsidRPr="0083785A" w:rsidRDefault="00116074" w:rsidP="0083785A">
    <w:pPr>
      <w:pStyle w:val="Rodap"/>
      <w:jc w:val="left"/>
      <w:rPr>
        <w:rFonts w:cs="Tahoma"/>
        <w:sz w:val="1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1ACB" w14:textId="77777777" w:rsidR="00D94CEE" w:rsidRDefault="00D94CEE">
      <w:r>
        <w:separator/>
      </w:r>
    </w:p>
  </w:footnote>
  <w:footnote w:type="continuationSeparator" w:id="0">
    <w:p w14:paraId="315A2EBD" w14:textId="77777777" w:rsidR="00D94CEE" w:rsidRDefault="00D9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EB"/>
    <w:rsid w:val="000047FA"/>
    <w:rsid w:val="00005A91"/>
    <w:rsid w:val="0000687A"/>
    <w:rsid w:val="000254C2"/>
    <w:rsid w:val="000259A5"/>
    <w:rsid w:val="00025C22"/>
    <w:rsid w:val="00030A02"/>
    <w:rsid w:val="000316BB"/>
    <w:rsid w:val="0004690F"/>
    <w:rsid w:val="00051B4F"/>
    <w:rsid w:val="000539B9"/>
    <w:rsid w:val="000629B8"/>
    <w:rsid w:val="00065FF8"/>
    <w:rsid w:val="0007302A"/>
    <w:rsid w:val="00084757"/>
    <w:rsid w:val="00086E23"/>
    <w:rsid w:val="00097640"/>
    <w:rsid w:val="00097D4E"/>
    <w:rsid w:val="000A0AB0"/>
    <w:rsid w:val="000B2529"/>
    <w:rsid w:val="000B4044"/>
    <w:rsid w:val="000B4CAD"/>
    <w:rsid w:val="000B5523"/>
    <w:rsid w:val="000D1E62"/>
    <w:rsid w:val="000D6DBE"/>
    <w:rsid w:val="000D705A"/>
    <w:rsid w:val="000E0216"/>
    <w:rsid w:val="000E515C"/>
    <w:rsid w:val="000E729B"/>
    <w:rsid w:val="000F15AA"/>
    <w:rsid w:val="000F3E12"/>
    <w:rsid w:val="000F4BD9"/>
    <w:rsid w:val="000F4C9A"/>
    <w:rsid w:val="00100DDD"/>
    <w:rsid w:val="00100F01"/>
    <w:rsid w:val="001028A9"/>
    <w:rsid w:val="0010319E"/>
    <w:rsid w:val="00104F1C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FE5"/>
    <w:rsid w:val="001914D1"/>
    <w:rsid w:val="00193FD4"/>
    <w:rsid w:val="001963C4"/>
    <w:rsid w:val="001977BD"/>
    <w:rsid w:val="001A23DB"/>
    <w:rsid w:val="001A60D9"/>
    <w:rsid w:val="001B0379"/>
    <w:rsid w:val="001B03A1"/>
    <w:rsid w:val="001B105A"/>
    <w:rsid w:val="001C0D7C"/>
    <w:rsid w:val="001C160C"/>
    <w:rsid w:val="001C71E5"/>
    <w:rsid w:val="001D3054"/>
    <w:rsid w:val="001D347C"/>
    <w:rsid w:val="001D3DCE"/>
    <w:rsid w:val="001D7976"/>
    <w:rsid w:val="001E0871"/>
    <w:rsid w:val="001E38C8"/>
    <w:rsid w:val="001E3A8A"/>
    <w:rsid w:val="001E46AC"/>
    <w:rsid w:val="001E6224"/>
    <w:rsid w:val="00205F48"/>
    <w:rsid w:val="00210E38"/>
    <w:rsid w:val="00216960"/>
    <w:rsid w:val="0021729C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7E65"/>
    <w:rsid w:val="00260245"/>
    <w:rsid w:val="00263274"/>
    <w:rsid w:val="002709F2"/>
    <w:rsid w:val="00272B49"/>
    <w:rsid w:val="00274F1A"/>
    <w:rsid w:val="00280FD3"/>
    <w:rsid w:val="00291BFD"/>
    <w:rsid w:val="0029324D"/>
    <w:rsid w:val="0029436D"/>
    <w:rsid w:val="002A1E7C"/>
    <w:rsid w:val="002A3E30"/>
    <w:rsid w:val="002A3E44"/>
    <w:rsid w:val="002A424D"/>
    <w:rsid w:val="002A5A08"/>
    <w:rsid w:val="002A6226"/>
    <w:rsid w:val="002A6EFA"/>
    <w:rsid w:val="002B192F"/>
    <w:rsid w:val="002C5705"/>
    <w:rsid w:val="002D4D1A"/>
    <w:rsid w:val="002E448A"/>
    <w:rsid w:val="002E6C3E"/>
    <w:rsid w:val="002F0E47"/>
    <w:rsid w:val="002F2848"/>
    <w:rsid w:val="00300B20"/>
    <w:rsid w:val="00307011"/>
    <w:rsid w:val="003113D9"/>
    <w:rsid w:val="00314AC1"/>
    <w:rsid w:val="00320058"/>
    <w:rsid w:val="00323999"/>
    <w:rsid w:val="003304E8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97B87"/>
    <w:rsid w:val="003B4914"/>
    <w:rsid w:val="003C7A79"/>
    <w:rsid w:val="003D1459"/>
    <w:rsid w:val="003D5D4A"/>
    <w:rsid w:val="003D689B"/>
    <w:rsid w:val="003E1799"/>
    <w:rsid w:val="003F1A9C"/>
    <w:rsid w:val="003F7D1C"/>
    <w:rsid w:val="004011EB"/>
    <w:rsid w:val="00406431"/>
    <w:rsid w:val="00413D25"/>
    <w:rsid w:val="004247B2"/>
    <w:rsid w:val="00430E0F"/>
    <w:rsid w:val="00432EAF"/>
    <w:rsid w:val="00443580"/>
    <w:rsid w:val="00446EAC"/>
    <w:rsid w:val="00451CC7"/>
    <w:rsid w:val="004546D4"/>
    <w:rsid w:val="00457304"/>
    <w:rsid w:val="0047271B"/>
    <w:rsid w:val="0047718B"/>
    <w:rsid w:val="00482231"/>
    <w:rsid w:val="0048532D"/>
    <w:rsid w:val="004A0324"/>
    <w:rsid w:val="004B7253"/>
    <w:rsid w:val="004C153A"/>
    <w:rsid w:val="004D1B45"/>
    <w:rsid w:val="004D22F0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505CA"/>
    <w:rsid w:val="00552286"/>
    <w:rsid w:val="00556539"/>
    <w:rsid w:val="00561289"/>
    <w:rsid w:val="005632E5"/>
    <w:rsid w:val="00571BF3"/>
    <w:rsid w:val="00574630"/>
    <w:rsid w:val="0058102C"/>
    <w:rsid w:val="005813E1"/>
    <w:rsid w:val="00583040"/>
    <w:rsid w:val="00585507"/>
    <w:rsid w:val="00591CE6"/>
    <w:rsid w:val="00595EE0"/>
    <w:rsid w:val="0059774B"/>
    <w:rsid w:val="005A6B3D"/>
    <w:rsid w:val="005B33B0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7116"/>
    <w:rsid w:val="006028F8"/>
    <w:rsid w:val="00606371"/>
    <w:rsid w:val="006174A0"/>
    <w:rsid w:val="00621341"/>
    <w:rsid w:val="006256FA"/>
    <w:rsid w:val="00634509"/>
    <w:rsid w:val="00645CD4"/>
    <w:rsid w:val="0064690E"/>
    <w:rsid w:val="00647E8D"/>
    <w:rsid w:val="00656723"/>
    <w:rsid w:val="0065779F"/>
    <w:rsid w:val="00663F09"/>
    <w:rsid w:val="00664059"/>
    <w:rsid w:val="0066493A"/>
    <w:rsid w:val="00666B07"/>
    <w:rsid w:val="00666C83"/>
    <w:rsid w:val="00680B06"/>
    <w:rsid w:val="00682ECC"/>
    <w:rsid w:val="0068517C"/>
    <w:rsid w:val="00687488"/>
    <w:rsid w:val="00693776"/>
    <w:rsid w:val="006A5278"/>
    <w:rsid w:val="006A537E"/>
    <w:rsid w:val="006A772D"/>
    <w:rsid w:val="006A7B7C"/>
    <w:rsid w:val="006B10EA"/>
    <w:rsid w:val="006B751C"/>
    <w:rsid w:val="006B7F11"/>
    <w:rsid w:val="006C64D4"/>
    <w:rsid w:val="006D4A8B"/>
    <w:rsid w:val="006D6AB7"/>
    <w:rsid w:val="006E30DD"/>
    <w:rsid w:val="006E34EA"/>
    <w:rsid w:val="006E69BF"/>
    <w:rsid w:val="006F6A6B"/>
    <w:rsid w:val="00701238"/>
    <w:rsid w:val="00704DD6"/>
    <w:rsid w:val="00707249"/>
    <w:rsid w:val="0072010A"/>
    <w:rsid w:val="00721F89"/>
    <w:rsid w:val="0073465F"/>
    <w:rsid w:val="00734EE1"/>
    <w:rsid w:val="00745D9E"/>
    <w:rsid w:val="00745F9C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761E"/>
    <w:rsid w:val="007B797F"/>
    <w:rsid w:val="007D4A03"/>
    <w:rsid w:val="007E027C"/>
    <w:rsid w:val="007E3400"/>
    <w:rsid w:val="007E39BE"/>
    <w:rsid w:val="007E47A5"/>
    <w:rsid w:val="007F0F86"/>
    <w:rsid w:val="0080662E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33CC0"/>
    <w:rsid w:val="0083785A"/>
    <w:rsid w:val="008428DB"/>
    <w:rsid w:val="00842B22"/>
    <w:rsid w:val="008506D0"/>
    <w:rsid w:val="00861CF5"/>
    <w:rsid w:val="00861F65"/>
    <w:rsid w:val="008627CB"/>
    <w:rsid w:val="00865296"/>
    <w:rsid w:val="0087531B"/>
    <w:rsid w:val="00876A33"/>
    <w:rsid w:val="008775A4"/>
    <w:rsid w:val="0088023A"/>
    <w:rsid w:val="00883672"/>
    <w:rsid w:val="00886D39"/>
    <w:rsid w:val="00892954"/>
    <w:rsid w:val="0089439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0D01"/>
    <w:rsid w:val="008C13C9"/>
    <w:rsid w:val="008C6FBD"/>
    <w:rsid w:val="008D1660"/>
    <w:rsid w:val="008D26BD"/>
    <w:rsid w:val="008D41F6"/>
    <w:rsid w:val="008D662B"/>
    <w:rsid w:val="008E135E"/>
    <w:rsid w:val="008E4213"/>
    <w:rsid w:val="008E6521"/>
    <w:rsid w:val="008F152C"/>
    <w:rsid w:val="008F2254"/>
    <w:rsid w:val="008F5C0F"/>
    <w:rsid w:val="008F7E06"/>
    <w:rsid w:val="00900F7F"/>
    <w:rsid w:val="00905541"/>
    <w:rsid w:val="0090693A"/>
    <w:rsid w:val="00911F71"/>
    <w:rsid w:val="00914508"/>
    <w:rsid w:val="009154A1"/>
    <w:rsid w:val="00920AA0"/>
    <w:rsid w:val="00920B6E"/>
    <w:rsid w:val="0092690C"/>
    <w:rsid w:val="00943AD6"/>
    <w:rsid w:val="009522F2"/>
    <w:rsid w:val="009543CC"/>
    <w:rsid w:val="00955588"/>
    <w:rsid w:val="00955C92"/>
    <w:rsid w:val="00957FF0"/>
    <w:rsid w:val="0096324D"/>
    <w:rsid w:val="0096344A"/>
    <w:rsid w:val="009774CC"/>
    <w:rsid w:val="0098108E"/>
    <w:rsid w:val="00984E33"/>
    <w:rsid w:val="0098653F"/>
    <w:rsid w:val="00987D80"/>
    <w:rsid w:val="0099002F"/>
    <w:rsid w:val="00990C1E"/>
    <w:rsid w:val="00993DF4"/>
    <w:rsid w:val="00997179"/>
    <w:rsid w:val="009A0947"/>
    <w:rsid w:val="009A1D92"/>
    <w:rsid w:val="009A3081"/>
    <w:rsid w:val="009B2C26"/>
    <w:rsid w:val="009B4A5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3AB3"/>
    <w:rsid w:val="009D5B0E"/>
    <w:rsid w:val="009E4F6C"/>
    <w:rsid w:val="009F1433"/>
    <w:rsid w:val="009F2846"/>
    <w:rsid w:val="009F5914"/>
    <w:rsid w:val="009F59D1"/>
    <w:rsid w:val="009F6E8D"/>
    <w:rsid w:val="00A01915"/>
    <w:rsid w:val="00A1010F"/>
    <w:rsid w:val="00A150FB"/>
    <w:rsid w:val="00A27C15"/>
    <w:rsid w:val="00A31746"/>
    <w:rsid w:val="00A32542"/>
    <w:rsid w:val="00A46B13"/>
    <w:rsid w:val="00A5423F"/>
    <w:rsid w:val="00A6511B"/>
    <w:rsid w:val="00A661D3"/>
    <w:rsid w:val="00A67096"/>
    <w:rsid w:val="00A67DC9"/>
    <w:rsid w:val="00A70FD3"/>
    <w:rsid w:val="00A72543"/>
    <w:rsid w:val="00A87ABA"/>
    <w:rsid w:val="00A94932"/>
    <w:rsid w:val="00A97E77"/>
    <w:rsid w:val="00AA1F52"/>
    <w:rsid w:val="00AA29CA"/>
    <w:rsid w:val="00AA44D7"/>
    <w:rsid w:val="00AA71AC"/>
    <w:rsid w:val="00AB191C"/>
    <w:rsid w:val="00AB27FB"/>
    <w:rsid w:val="00AB47BE"/>
    <w:rsid w:val="00AC34C0"/>
    <w:rsid w:val="00AC383D"/>
    <w:rsid w:val="00AC44AE"/>
    <w:rsid w:val="00AC634E"/>
    <w:rsid w:val="00AC7492"/>
    <w:rsid w:val="00AD6D81"/>
    <w:rsid w:val="00AE0598"/>
    <w:rsid w:val="00B14DB4"/>
    <w:rsid w:val="00B21F56"/>
    <w:rsid w:val="00B349F2"/>
    <w:rsid w:val="00B3549E"/>
    <w:rsid w:val="00B3567F"/>
    <w:rsid w:val="00B42CB8"/>
    <w:rsid w:val="00B71159"/>
    <w:rsid w:val="00B77D08"/>
    <w:rsid w:val="00B8066B"/>
    <w:rsid w:val="00B91C1F"/>
    <w:rsid w:val="00B957D7"/>
    <w:rsid w:val="00B9695B"/>
    <w:rsid w:val="00BA6109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2E33"/>
    <w:rsid w:val="00C139C9"/>
    <w:rsid w:val="00C16793"/>
    <w:rsid w:val="00C2663E"/>
    <w:rsid w:val="00C52792"/>
    <w:rsid w:val="00C52F86"/>
    <w:rsid w:val="00C54322"/>
    <w:rsid w:val="00C57791"/>
    <w:rsid w:val="00C65DE1"/>
    <w:rsid w:val="00C704BC"/>
    <w:rsid w:val="00C731AE"/>
    <w:rsid w:val="00C75F5B"/>
    <w:rsid w:val="00C80850"/>
    <w:rsid w:val="00C80C28"/>
    <w:rsid w:val="00C816D7"/>
    <w:rsid w:val="00C839D8"/>
    <w:rsid w:val="00C8660C"/>
    <w:rsid w:val="00C92ECE"/>
    <w:rsid w:val="00C972E4"/>
    <w:rsid w:val="00CA1467"/>
    <w:rsid w:val="00CA170A"/>
    <w:rsid w:val="00CA7B29"/>
    <w:rsid w:val="00CB707D"/>
    <w:rsid w:val="00CB758D"/>
    <w:rsid w:val="00CC109F"/>
    <w:rsid w:val="00CC28C7"/>
    <w:rsid w:val="00CC4870"/>
    <w:rsid w:val="00CC74AF"/>
    <w:rsid w:val="00CD02E3"/>
    <w:rsid w:val="00CD2E81"/>
    <w:rsid w:val="00CD4BF2"/>
    <w:rsid w:val="00CD4EBB"/>
    <w:rsid w:val="00CE4C48"/>
    <w:rsid w:val="00CE6A6F"/>
    <w:rsid w:val="00CE7D80"/>
    <w:rsid w:val="00CF2474"/>
    <w:rsid w:val="00D022B7"/>
    <w:rsid w:val="00D046EA"/>
    <w:rsid w:val="00D05597"/>
    <w:rsid w:val="00D07B81"/>
    <w:rsid w:val="00D3297B"/>
    <w:rsid w:val="00D352DF"/>
    <w:rsid w:val="00D4342E"/>
    <w:rsid w:val="00D47017"/>
    <w:rsid w:val="00D504CE"/>
    <w:rsid w:val="00D635A8"/>
    <w:rsid w:val="00D71692"/>
    <w:rsid w:val="00D73FDB"/>
    <w:rsid w:val="00D83257"/>
    <w:rsid w:val="00D91E1B"/>
    <w:rsid w:val="00D92628"/>
    <w:rsid w:val="00D94CEE"/>
    <w:rsid w:val="00DB1B33"/>
    <w:rsid w:val="00DB7959"/>
    <w:rsid w:val="00DC3003"/>
    <w:rsid w:val="00DC597D"/>
    <w:rsid w:val="00DC74DD"/>
    <w:rsid w:val="00DD1423"/>
    <w:rsid w:val="00DD2356"/>
    <w:rsid w:val="00DD29C6"/>
    <w:rsid w:val="00DD6C1B"/>
    <w:rsid w:val="00DD70C6"/>
    <w:rsid w:val="00DE5CEC"/>
    <w:rsid w:val="00DE7497"/>
    <w:rsid w:val="00DF2A12"/>
    <w:rsid w:val="00E03A50"/>
    <w:rsid w:val="00E1536D"/>
    <w:rsid w:val="00E207A7"/>
    <w:rsid w:val="00E34A40"/>
    <w:rsid w:val="00E34B0A"/>
    <w:rsid w:val="00E41272"/>
    <w:rsid w:val="00E53B3F"/>
    <w:rsid w:val="00E54EE7"/>
    <w:rsid w:val="00E7385E"/>
    <w:rsid w:val="00E84281"/>
    <w:rsid w:val="00E87829"/>
    <w:rsid w:val="00E92D7E"/>
    <w:rsid w:val="00EA1E02"/>
    <w:rsid w:val="00EA4F79"/>
    <w:rsid w:val="00EB3BCE"/>
    <w:rsid w:val="00EC6681"/>
    <w:rsid w:val="00EC7D83"/>
    <w:rsid w:val="00ED67E9"/>
    <w:rsid w:val="00EE3698"/>
    <w:rsid w:val="00EE5519"/>
    <w:rsid w:val="00EF1EF0"/>
    <w:rsid w:val="00EF5547"/>
    <w:rsid w:val="00F01DBA"/>
    <w:rsid w:val="00F02ACD"/>
    <w:rsid w:val="00F067AB"/>
    <w:rsid w:val="00F118DD"/>
    <w:rsid w:val="00F1460B"/>
    <w:rsid w:val="00F151E8"/>
    <w:rsid w:val="00F171E9"/>
    <w:rsid w:val="00F21A3D"/>
    <w:rsid w:val="00F236DD"/>
    <w:rsid w:val="00F34725"/>
    <w:rsid w:val="00F356DA"/>
    <w:rsid w:val="00F41F55"/>
    <w:rsid w:val="00F420B1"/>
    <w:rsid w:val="00F432AD"/>
    <w:rsid w:val="00F44EA7"/>
    <w:rsid w:val="00F452A2"/>
    <w:rsid w:val="00F4574A"/>
    <w:rsid w:val="00F5123A"/>
    <w:rsid w:val="00F514EC"/>
    <w:rsid w:val="00F518C9"/>
    <w:rsid w:val="00F60C7B"/>
    <w:rsid w:val="00F71B53"/>
    <w:rsid w:val="00F81185"/>
    <w:rsid w:val="00F8176F"/>
    <w:rsid w:val="00F845C3"/>
    <w:rsid w:val="00F950BE"/>
    <w:rsid w:val="00F96A7F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C1C73"/>
    <w:rsid w:val="00FD02B0"/>
    <w:rsid w:val="00FD0B21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EC90E"/>
  <w15:chartTrackingRefBased/>
  <w15:docId w15:val="{E7E78FDE-B5DD-47EA-A46F-B71EB402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1EB"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  <w:color w:val="000000" w:themeColor="text1"/>
      <w:szCs w:val="22"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jc w:val="left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color w:val="000000" w:themeColor="text1"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  <w:szCs w:val="22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szCs w:val="22"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paragraph" w:styleId="Corpodetexto">
    <w:name w:val="Body Text"/>
    <w:basedOn w:val="Normal"/>
    <w:link w:val="CorpodetextoChar"/>
    <w:rsid w:val="004011EB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4011EB"/>
    <w:rPr>
      <w:rFonts w:ascii="Tahoma" w:hAnsi="Tahoma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 S P ! 4 3 7 3 0 3 9 2 . 1 < / d o c u m e n t i d >  
     < s e n d e r i d > A O 0 5 7 2 7 < / s e n d e r i d >  
     < s e n d e r e m a i l > A R T H U R . O L I V E I R A @ M A T T O S F I L H O . C O M . B R < / s e n d e r e m a i l >  
     < l a s t m o d i f i e d > 2 0 2 3 - 0 2 - 1 3 T 1 4 : 4 2 : 0 0 . 0 0 0 0 0 0 0 - 0 3 : 0 0 < / l a s t m o d i f i e d >  
     < d a t a b a s e > S P 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272A-7CB2-407C-B7D2-43253CEC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Mattos Filho Advogados</dc:creator>
  <cp:keywords/>
  <dc:description/>
  <cp:lastModifiedBy>Arthur Tomaz de Oliveira</cp:lastModifiedBy>
  <cp:revision>6</cp:revision>
  <cp:lastPrinted>2014-10-09T17:03:00Z</cp:lastPrinted>
  <dcterms:created xsi:type="dcterms:W3CDTF">2019-12-13T15:04:00Z</dcterms:created>
  <dcterms:modified xsi:type="dcterms:W3CDTF">2023-02-13T17:42:00Z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_x000d_SP - 26853502v1 </vt:lpwstr>
  </property>
</Properties>
</file>