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Concept</w:t>
      </w:r>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03AD4877"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64EE5588" w14:textId="504AF984" w:rsidR="008B1994" w:rsidRPr="00760BB3" w:rsidRDefault="008B1994" w:rsidP="008B1994">
      <w:pPr>
        <w:spacing w:line="300" w:lineRule="auto"/>
        <w:rPr>
          <w:sz w:val="22"/>
          <w:szCs w:val="22"/>
        </w:rPr>
      </w:pP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6753221B"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lastRenderedPageBreak/>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2B710EEC"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33C29C11"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Nesta data, a Ouvidor emitiu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celebrado nesta data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0A2A18">
        <w:rPr>
          <w:sz w:val="22"/>
          <w:szCs w:val="22"/>
          <w:u w:val="single"/>
        </w:rPr>
        <w:t>MP n° 1.103/22</w:t>
      </w:r>
      <w:r w:rsidR="002546BF" w:rsidRPr="002546BF">
        <w:rPr>
          <w:sz w:val="22"/>
          <w:szCs w:val="22"/>
        </w:rPr>
        <w:t>”)</w:t>
      </w:r>
      <w:r w:rsidRPr="00104108">
        <w:rPr>
          <w:sz w:val="22"/>
          <w:szCs w:val="22"/>
        </w:rPr>
        <w:t>;</w:t>
      </w:r>
    </w:p>
    <w:p w14:paraId="56E33BB7" w14:textId="77777777" w:rsidR="00D02640" w:rsidRPr="000A2A18" w:rsidRDefault="00D02640" w:rsidP="000A2A18">
      <w:pPr>
        <w:pStyle w:val="PargrafodaLista"/>
        <w:rPr>
          <w:sz w:val="22"/>
          <w:szCs w:val="22"/>
        </w:rPr>
      </w:pPr>
    </w:p>
    <w:p w14:paraId="2E17DD54" w14:textId="4BE9FDDC" w:rsidR="00D02640" w:rsidRPr="003036A8" w:rsidRDefault="00D02640" w:rsidP="00D02640">
      <w:pPr>
        <w:pStyle w:val="PargrafodaLista"/>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F825A3">
        <w:rPr>
          <w:bCs/>
          <w:sz w:val="22"/>
          <w:szCs w:val="22"/>
          <w:u w:val="single"/>
        </w:rPr>
        <w:t xml:space="preserve">Instituição </w:t>
      </w:r>
      <w:r w:rsidR="00F825A3">
        <w:rPr>
          <w:bCs/>
          <w:sz w:val="22"/>
          <w:szCs w:val="22"/>
          <w:u w:val="single"/>
        </w:rPr>
        <w:lastRenderedPageBreak/>
        <w:t>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0A2A18" w:rsidRDefault="003036A8" w:rsidP="000A2A18">
      <w:pPr>
        <w:pStyle w:val="PargrafodaLista"/>
        <w:rPr>
          <w:sz w:val="22"/>
          <w:szCs w:val="22"/>
        </w:rPr>
      </w:pPr>
    </w:p>
    <w:p w14:paraId="4A329CF1" w14:textId="41EE6F22" w:rsidR="003036A8" w:rsidRPr="00104108" w:rsidRDefault="00A026F9" w:rsidP="000A2A18">
      <w:pPr>
        <w:pStyle w:val="PargrafodaLista"/>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sidR="00EB3C33">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EB3C33">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4D6F0B">
        <w:rPr>
          <w:bCs/>
          <w:sz w:val="22"/>
          <w:szCs w:val="22"/>
        </w:rPr>
        <w:t>Simplific Pavarini Distribuidora de Títulos e Valores Mobiliários Ltda.</w:t>
      </w:r>
      <w:r w:rsidRPr="00104108">
        <w:rPr>
          <w:bCs/>
          <w:sz w:val="22"/>
          <w:szCs w:val="22"/>
        </w:rPr>
        <w:t xml:space="preserve"> (“</w:t>
      </w:r>
      <w:r w:rsidRPr="00104108">
        <w:rPr>
          <w:bCs/>
          <w:sz w:val="22"/>
          <w:szCs w:val="22"/>
          <w:u w:val="single"/>
        </w:rPr>
        <w:t>Termo de Securitização</w:t>
      </w:r>
      <w:r w:rsidRPr="00104108">
        <w:rPr>
          <w:bCs/>
          <w:sz w:val="22"/>
          <w:szCs w:val="22"/>
        </w:rPr>
        <w:t>”</w:t>
      </w:r>
      <w:r w:rsidR="006A7A85">
        <w:rPr>
          <w:bCs/>
          <w:sz w:val="22"/>
          <w:szCs w:val="22"/>
        </w:rPr>
        <w:t xml:space="preserve"> e “</w:t>
      </w:r>
      <w:r w:rsidR="006A7A85" w:rsidRPr="005B63F5">
        <w:rPr>
          <w:bCs/>
          <w:sz w:val="22"/>
          <w:szCs w:val="22"/>
          <w:u w:val="single"/>
        </w:rPr>
        <w:t>Agente Fiduciário</w:t>
      </w:r>
      <w:r w:rsidR="006A7A85">
        <w:rPr>
          <w:bCs/>
          <w:sz w:val="22"/>
          <w:szCs w:val="22"/>
        </w:rPr>
        <w:t>”, respectivamente</w:t>
      </w:r>
      <w:r w:rsidRPr="00104108">
        <w:rPr>
          <w:bCs/>
          <w:sz w:val="22"/>
          <w:szCs w:val="22"/>
        </w:rPr>
        <w:t>), nos termos da Lei nº 9.514/97, e de acordo com os normativos da CVM</w:t>
      </w:r>
      <w:r w:rsidR="001B75F6">
        <w:rPr>
          <w:bCs/>
          <w:sz w:val="22"/>
          <w:szCs w:val="22"/>
        </w:rPr>
        <w:t>.</w:t>
      </w:r>
    </w:p>
    <w:p w14:paraId="00510CF8" w14:textId="77777777" w:rsidR="007B4C7B" w:rsidRPr="000A2A18" w:rsidRDefault="007B4C7B" w:rsidP="000A2A18">
      <w:pPr>
        <w:pStyle w:val="PargrafodaLista"/>
        <w:rPr>
          <w:sz w:val="22"/>
          <w:szCs w:val="22"/>
        </w:rPr>
      </w:pPr>
    </w:p>
    <w:p w14:paraId="785334E9" w14:textId="16038B3F"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xml:space="preserve">; (ii)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(i</w:t>
      </w:r>
      <w:r w:rsidR="008447E5">
        <w:rPr>
          <w:sz w:val="22"/>
          <w:szCs w:val="22"/>
        </w:rPr>
        <w:t>i</w:t>
      </w:r>
      <w:r w:rsidRPr="00BF27E8">
        <w:rPr>
          <w:sz w:val="22"/>
          <w:szCs w:val="22"/>
        </w:rPr>
        <w:t xml:space="preserve">i)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(i</w:t>
      </w:r>
      <w:r w:rsidR="008447E5">
        <w:rPr>
          <w:sz w:val="22"/>
          <w:szCs w:val="22"/>
        </w:rPr>
        <w:t>v</w:t>
      </w:r>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os Fiduciantes,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 xml:space="preserve"> (“</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 xml:space="preserve">razão pela qual este instrumento deve sempre ser interpretado em conjunto com os demais </w:t>
      </w:r>
      <w:r w:rsidRPr="007F617C">
        <w:rPr>
          <w:sz w:val="22"/>
          <w:szCs w:val="22"/>
        </w:rPr>
        <w:lastRenderedPageBreak/>
        <w:t>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4426CC26"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5DEFDD57"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6"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7" w:name="_Hlk105169110"/>
      <w:bookmarkEnd w:id="6"/>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8" w:name="_Hlk105170539"/>
      <w:bookmarkEnd w:id="7"/>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8"/>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9"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9"/>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0" w:name="_Hlk105170580"/>
      <w:r w:rsidR="00934573">
        <w:rPr>
          <w:sz w:val="22"/>
          <w:szCs w:val="22"/>
        </w:rPr>
        <w:t>pela Fiduciante e/ou</w:t>
      </w:r>
      <w:r w:rsidRPr="00560F84">
        <w:rPr>
          <w:sz w:val="22"/>
          <w:szCs w:val="22"/>
        </w:rPr>
        <w:t xml:space="preserve"> </w:t>
      </w:r>
      <w:bookmarkEnd w:id="10"/>
      <w:r w:rsidRPr="00560F84">
        <w:rPr>
          <w:sz w:val="22"/>
          <w:szCs w:val="22"/>
        </w:rPr>
        <w:t>pelos titulares e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lastRenderedPageBreak/>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1" w:name="_Toc522079146"/>
      <w:bookmarkStart w:id="12"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1"/>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5286E2A8"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3" w:name="_DV_M125"/>
      <w:bookmarkEnd w:id="13"/>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14" w:name="_Toc522079148"/>
      <w:bookmarkEnd w:id="12"/>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343AEEB5"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w:t>
      </w:r>
      <w:r w:rsidRPr="0029217C">
        <w:rPr>
          <w:bCs/>
          <w:sz w:val="22"/>
          <w:szCs w:val="22"/>
        </w:rPr>
        <w:t>;</w:t>
      </w:r>
    </w:p>
    <w:p w14:paraId="53E4652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C0A5DD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]dias</w:t>
      </w:r>
      <w:r w:rsidRPr="0029217C">
        <w:rPr>
          <w:bCs/>
          <w:sz w:val="22"/>
          <w:szCs w:val="22"/>
        </w:rPr>
        <w:t xml:space="preserve"> contados da Data de Emissão</w:t>
      </w:r>
    </w:p>
    <w:p w14:paraId="34BFE46B" w14:textId="13976CF8"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3F3798">
        <w:rPr>
          <w:bCs/>
          <w:sz w:val="22"/>
          <w:szCs w:val="22"/>
        </w:rPr>
        <w:t xml:space="preserve"> </w:t>
      </w:r>
      <w:r w:rsidRPr="00D20D39">
        <w:rPr>
          <w:bCs/>
          <w:sz w:val="22"/>
          <w:szCs w:val="22"/>
        </w:rPr>
        <w:t>de 2022</w:t>
      </w:r>
      <w:r w:rsidRPr="00173F2C">
        <w:rPr>
          <w:bCs/>
          <w:sz w:val="22"/>
          <w:szCs w:val="22"/>
        </w:rPr>
        <w:t>;</w:t>
      </w:r>
    </w:p>
    <w:p w14:paraId="40AA9D89"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6C6A613D" w14:textId="23C92E1C"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Pr>
          <w:rFonts w:eastAsia="Arial Unicode MS"/>
          <w:sz w:val="22"/>
          <w:szCs w:val="22"/>
          <w:lang w:bidi="th-TH"/>
        </w:rPr>
        <w:t>IPCA</w:t>
      </w:r>
    </w:p>
    <w:p w14:paraId="48216482" w14:textId="4341C9ED" w:rsidR="005A5563" w:rsidRPr="004F7186"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Remuneração</w:t>
      </w:r>
      <w:r w:rsidRPr="0029217C">
        <w:rPr>
          <w:bCs/>
          <w:sz w:val="22"/>
          <w:szCs w:val="22"/>
        </w:rPr>
        <w:t>:</w:t>
      </w:r>
      <w:r>
        <w:rPr>
          <w:bCs/>
          <w:sz w:val="22"/>
          <w:szCs w:val="22"/>
        </w:rPr>
        <w:t xml:space="preserve"> </w:t>
      </w:r>
      <w:r w:rsidR="00CF75DE">
        <w:rPr>
          <w:bCs/>
          <w:sz w:val="22"/>
          <w:szCs w:val="22"/>
        </w:rPr>
        <w:t>[</w:t>
      </w:r>
      <w:r w:rsidR="00CF75DE" w:rsidRPr="000B608E">
        <w:rPr>
          <w:bCs/>
          <w:sz w:val="22"/>
          <w:szCs w:val="22"/>
          <w:highlight w:val="yellow"/>
        </w:rPr>
        <w:t>completar</w:t>
      </w:r>
      <w:r w:rsidR="00CF75DE">
        <w:rPr>
          <w:bCs/>
          <w:sz w:val="22"/>
          <w:szCs w:val="22"/>
        </w:rPr>
        <w:t>]</w:t>
      </w:r>
      <w:r>
        <w:rPr>
          <w:sz w:val="22"/>
          <w:szCs w:val="22"/>
        </w:rPr>
        <w:t>;</w:t>
      </w:r>
    </w:p>
    <w:p w14:paraId="4419B91A"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29DEE72C" w14:textId="77777777" w:rsidR="005A5563" w:rsidRPr="005B63F5"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Pr>
          <w:bCs/>
          <w:sz w:val="22"/>
          <w:szCs w:val="22"/>
        </w:rPr>
        <w:t>o</w:t>
      </w:r>
      <w:r w:rsidRPr="0029217C">
        <w:rPr>
          <w:bCs/>
          <w:sz w:val="22"/>
          <w:szCs w:val="22"/>
        </w:rPr>
        <w:t xml:space="preserve"> Instrumento de Emissão, serão realizados </w:t>
      </w:r>
      <w:r>
        <w:rPr>
          <w:bCs/>
          <w:sz w:val="22"/>
          <w:szCs w:val="22"/>
        </w:rPr>
        <w:t xml:space="preserve">de acordo com os procedimentos adotados pela B3; </w:t>
      </w:r>
      <w:r w:rsidRPr="005B63F5">
        <w:rPr>
          <w:color w:val="000000"/>
          <w:sz w:val="22"/>
          <w:szCs w:val="22"/>
        </w:rPr>
        <w:t>e</w:t>
      </w:r>
    </w:p>
    <w:p w14:paraId="67575CD2"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Demais Características</w:t>
      </w:r>
      <w:r w:rsidRPr="0029217C">
        <w:rPr>
          <w:sz w:val="22"/>
          <w:szCs w:val="22"/>
        </w:rPr>
        <w:t xml:space="preserve">: conforme descritas </w:t>
      </w:r>
      <w:r>
        <w:rPr>
          <w:sz w:val="22"/>
          <w:szCs w:val="22"/>
        </w:rPr>
        <w:t>nos Documentos da Operação.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Recuonormal"/>
        <w:spacing w:line="300" w:lineRule="auto"/>
        <w:rPr>
          <w:rFonts w:ascii="Times New Roman" w:hAnsi="Times New Roman"/>
          <w:sz w:val="22"/>
          <w:szCs w:val="22"/>
          <w:lang w:val="pt-BR"/>
        </w:rPr>
      </w:pPr>
      <w:bookmarkStart w:id="15" w:name="_Toc522079149"/>
      <w:bookmarkEnd w:id="14"/>
    </w:p>
    <w:p w14:paraId="72C13582" w14:textId="77777777" w:rsidR="003B4CB3" w:rsidRPr="00760BB3" w:rsidRDefault="00FF1842"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lastRenderedPageBreak/>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3AC15F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w:t>
      </w:r>
      <w:r w:rsidR="00462555" w:rsidRPr="00760BB3">
        <w:rPr>
          <w:sz w:val="22"/>
          <w:szCs w:val="22"/>
        </w:rPr>
        <w:t>obrigad</w:t>
      </w:r>
      <w:r w:rsidR="00F869FD">
        <w:rPr>
          <w:sz w:val="22"/>
          <w:szCs w:val="22"/>
        </w:rPr>
        <w:t>o</w:t>
      </w:r>
      <w:r w:rsidR="00462555">
        <w:rPr>
          <w:sz w:val="22"/>
          <w:szCs w:val="22"/>
        </w:rPr>
        <w:t>s</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74C3A016"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17CE5B7A"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0A2A18">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4A09F69C"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lastRenderedPageBreak/>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298258B"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4F872502" w14:textId="77777777" w:rsidR="009A508D" w:rsidRPr="00760BB3" w:rsidRDefault="009A508D" w:rsidP="00760BB3">
      <w:pPr>
        <w:pStyle w:val="Corpodetexto2"/>
        <w:spacing w:line="300" w:lineRule="auto"/>
        <w:rPr>
          <w:rFonts w:ascii="Times New Roman" w:hAnsi="Times New Roman"/>
          <w:sz w:val="22"/>
          <w:szCs w:val="22"/>
        </w:rPr>
      </w:pPr>
    </w:p>
    <w:p w14:paraId="083252E8" w14:textId="68056A7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(ii)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 xml:space="preserve">(iii)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(iv</w:t>
      </w:r>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19ECFBA1" w:rsidR="003B4CB3" w:rsidRPr="00760BB3" w:rsidRDefault="00D96154"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1BED740"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A16F47" w:rsidRPr="00237FCD">
        <w:rPr>
          <w:rFonts w:ascii="Times New Roman" w:hAnsi="Times New Roman"/>
          <w:b w:val="0"/>
          <w:sz w:val="22"/>
          <w:szCs w:val="22"/>
        </w:rPr>
        <w:t xml:space="preserve">as Fiduciantes declaram, desde já, sob as penas da legislação aplicável: (i) aprovam a constituição da Alienação Fiduciária de Quotas sobre as Quotas e os Direitos; (ii) as Quotas e os Direitos são de sua exclusiva titularidade, podendo dispor, alienar sob qualquer forma ou, ainda, oferecer em </w:t>
      </w:r>
      <w:r w:rsidR="00A16F47" w:rsidRPr="00237FCD">
        <w:rPr>
          <w:rFonts w:ascii="Times New Roman" w:hAnsi="Times New Roman"/>
          <w:b w:val="0"/>
          <w:sz w:val="22"/>
          <w:szCs w:val="22"/>
        </w:rPr>
        <w:lastRenderedPageBreak/>
        <w:t>garantia, sem qualquer óbice, de forma direta ou indireta; (iii)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pelas Fiduciantes neste Contrato e demais Documentos da Operação, até o cumprimento das Obrigações Garantidas; (iv) em caso de excussão das Quotas e dos Direitos,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tag along, de drag along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3793B31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297C881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0A2A18">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15"/>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94FCC97"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07339F5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162E0EA6"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lastRenderedPageBreak/>
        <w:t>conforme previsto na Cláusula 5.2. abaixo, e (ii)</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6" w:name="_Hlk72083983"/>
      <w:r w:rsidR="00D21A36" w:rsidRPr="00760BB3">
        <w:rPr>
          <w:sz w:val="22"/>
          <w:szCs w:val="22"/>
        </w:rPr>
        <w:t xml:space="preserve">Contrato </w:t>
      </w:r>
      <w:r w:rsidR="00A8557C" w:rsidRPr="00760BB3">
        <w:rPr>
          <w:sz w:val="22"/>
          <w:szCs w:val="22"/>
        </w:rPr>
        <w:t>de Alienação Fiduciária de Quotas</w:t>
      </w:r>
      <w:bookmarkEnd w:id="16"/>
      <w:r w:rsidR="00A8557C" w:rsidRPr="00760BB3">
        <w:rPr>
          <w:sz w:val="22"/>
          <w:szCs w:val="22"/>
        </w:rPr>
        <w:t xml:space="preserve"> </w:t>
      </w:r>
      <w:bookmarkStart w:id="17"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7"/>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5982191F"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8"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8"/>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77E56B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VIRGO COMPANHIA DE SECURITIZAÇÃO, nova denominação da Isec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0A2A18">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0A2A18">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57FB2C0B" w:rsidR="00DA6C48" w:rsidRPr="00760BB3" w:rsidRDefault="003B4623" w:rsidP="00760BB3">
      <w:pPr>
        <w:spacing w:line="300" w:lineRule="auto"/>
        <w:jc w:val="both"/>
        <w:rPr>
          <w:sz w:val="22"/>
          <w:szCs w:val="22"/>
        </w:rPr>
      </w:pPr>
      <w:r w:rsidRPr="00760BB3">
        <w:rPr>
          <w:b/>
          <w:sz w:val="22"/>
          <w:szCs w:val="22"/>
        </w:rPr>
        <w:lastRenderedPageBreak/>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59D57B3C"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E75D0D3"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lastRenderedPageBreak/>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CC4F943"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450F3694"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PargrafodaLista"/>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xml:space="preserve">, de ativos, inclusive </w:t>
      </w:r>
      <w:r w:rsidR="00245998" w:rsidRPr="005B63F5">
        <w:rPr>
          <w:sz w:val="22"/>
          <w:szCs w:val="22"/>
        </w:rPr>
        <w:lastRenderedPageBreak/>
        <w:t>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PargrafodaLista"/>
        <w:rPr>
          <w:sz w:val="22"/>
          <w:szCs w:val="22"/>
        </w:rPr>
      </w:pPr>
    </w:p>
    <w:p w14:paraId="3B6D48EB" w14:textId="44BC1449"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PargrafodaLista"/>
        <w:rPr>
          <w:sz w:val="22"/>
          <w:szCs w:val="22"/>
        </w:rPr>
      </w:pPr>
    </w:p>
    <w:p w14:paraId="7E622919" w14:textId="19802672" w:rsidR="00C73DF4" w:rsidRDefault="00C73DF4" w:rsidP="00C73DF4">
      <w:pPr>
        <w:pStyle w:val="PargrafodaLista"/>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PargrafodaLista"/>
        <w:tabs>
          <w:tab w:val="left" w:pos="567"/>
        </w:tabs>
        <w:spacing w:line="300" w:lineRule="auto"/>
        <w:ind w:left="567"/>
        <w:jc w:val="both"/>
        <w:rPr>
          <w:sz w:val="22"/>
          <w:szCs w:val="22"/>
        </w:rPr>
      </w:pPr>
    </w:p>
    <w:p w14:paraId="338F6286" w14:textId="77777777" w:rsidR="00C73DF4" w:rsidRPr="00C73DF4" w:rsidRDefault="00C73DF4" w:rsidP="00635A1F">
      <w:pPr>
        <w:pStyle w:val="PargrafodaLista"/>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PargrafodaLista"/>
        <w:tabs>
          <w:tab w:val="left" w:pos="567"/>
        </w:tabs>
        <w:spacing w:line="300" w:lineRule="auto"/>
        <w:ind w:left="567"/>
        <w:jc w:val="both"/>
        <w:rPr>
          <w:sz w:val="22"/>
          <w:szCs w:val="22"/>
        </w:rPr>
      </w:pPr>
    </w:p>
    <w:p w14:paraId="7E631B3E" w14:textId="0F238CB3" w:rsidR="00C73DF4" w:rsidRPr="00C73DF4" w:rsidRDefault="004A3781" w:rsidP="00C73DF4">
      <w:pPr>
        <w:pStyle w:val="PargrafodaLista"/>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635A1F">
      <w:pPr>
        <w:pStyle w:val="PargrafodaLista"/>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rsidP="00635A1F">
      <w:pPr>
        <w:pStyle w:val="PargrafodaLista"/>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(ii)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2CEB7559"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6373F9E6"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7866594C"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w:t>
      </w:r>
      <w:r w:rsidRPr="00852057">
        <w:rPr>
          <w:rFonts w:ascii="Times New Roman" w:hAnsi="Times New Roman"/>
          <w:b w:val="0"/>
          <w:sz w:val="22"/>
          <w:szCs w:val="22"/>
        </w:rPr>
        <w:lastRenderedPageBreak/>
        <w:t xml:space="preserve">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(ii)</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(iii)</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(iv)</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(vii)</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(viii)</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19"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2532B7FF"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(ii) cobrar o pagamento dos Direitos diretamente da Sociedade; e/ou; (i</w:t>
      </w:r>
      <w:r w:rsidR="00060943">
        <w:rPr>
          <w:bCs/>
          <w:sz w:val="22"/>
          <w:szCs w:val="22"/>
        </w:rPr>
        <w:t>iii</w:t>
      </w:r>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xml:space="preserve">, se houver, o saldo </w:t>
      </w:r>
      <w:r w:rsidR="00432AE5" w:rsidRPr="001443FC">
        <w:rPr>
          <w:bCs/>
          <w:sz w:val="22"/>
          <w:szCs w:val="22"/>
        </w:rPr>
        <w:lastRenderedPageBreak/>
        <w:t>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18085AFE"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277DA1EE"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03710E7D"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(ii) representar os Fiduciantes perante juntas comerciais, repartições da Receita Federal do Brasil e cartórios de registro de pessoas jurídicas em qualquer estado do País, assinando formulários, pedidos e requerimentos; e (iii)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42F470D8"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2F2ABE12"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r w:rsidR="00951DBC">
        <w:rPr>
          <w:bCs/>
          <w:sz w:val="22"/>
          <w:szCs w:val="22"/>
        </w:rPr>
        <w:t>[</w:t>
      </w:r>
      <w:r w:rsidR="00951DBC" w:rsidRPr="00635A1F">
        <w:rPr>
          <w:b/>
          <w:sz w:val="22"/>
          <w:szCs w:val="22"/>
          <w:highlight w:val="yellow"/>
        </w:rPr>
        <w:t xml:space="preserve">Nota DC: se formos seguir com 2 contratos, importante ficar claro que a excussão de 1 AF </w:t>
      </w:r>
      <w:r w:rsidR="00951DBC" w:rsidRPr="00635A1F">
        <w:rPr>
          <w:b/>
          <w:sz w:val="22"/>
          <w:szCs w:val="22"/>
          <w:highlight w:val="yellow"/>
        </w:rPr>
        <w:lastRenderedPageBreak/>
        <w:t>não quita a integralidade das obrigações garantidas, de modo que caso haja a excussão de uma das AFs e não haja quitação integral das OG, as devedoras/fiadores continuarão obrigados e as demais garantias válidas</w:t>
      </w:r>
      <w:r w:rsidR="00951DBC">
        <w:rPr>
          <w:bCs/>
          <w:sz w:val="22"/>
          <w:szCs w:val="22"/>
        </w:rPr>
        <w:t>]</w:t>
      </w:r>
      <w:r w:rsidR="00C02FBC">
        <w:rPr>
          <w:bCs/>
          <w:sz w:val="22"/>
          <w:szCs w:val="22"/>
        </w:rPr>
        <w:t>[</w:t>
      </w:r>
      <w:r w:rsidR="00C02FBC" w:rsidRPr="00635A1F">
        <w:rPr>
          <w:b/>
          <w:sz w:val="22"/>
          <w:szCs w:val="22"/>
          <w:highlight w:val="yellow"/>
        </w:rPr>
        <w:t>Nota Coelho Advogados: Previsão constante da cláusula 6.6 abaixo</w:t>
      </w:r>
      <w:r w:rsidR="00C02FBC">
        <w:rPr>
          <w:bCs/>
          <w:sz w:val="22"/>
          <w:szCs w:val="22"/>
        </w:rPr>
        <w:t>]</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7FC8CCE6"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F3B04D1"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7FC8B89" w:rsidR="00EB3134" w:rsidRPr="005B63F5" w:rsidRDefault="00EB3134" w:rsidP="005B63F5">
      <w:pPr>
        <w:spacing w:line="300" w:lineRule="auto"/>
        <w:jc w:val="both"/>
        <w:rPr>
          <w:sz w:val="22"/>
          <w:szCs w:val="22"/>
        </w:rPr>
      </w:pPr>
      <w:bookmarkStart w:id="20"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as Fiduciantes ficarão obrigadas a, mediante aviso ou notificação da Fiduciária, reforçá-la ou substituí-la, total ou parcialmente, por bens adicionais, sem qualquer ônus, no prazo de até 15 (quinze) Dias Úteis, </w:t>
      </w:r>
      <w:bookmarkStart w:id="21" w:name="_Hlk31933237"/>
      <w:r w:rsidRPr="005B63F5">
        <w:rPr>
          <w:sz w:val="22"/>
          <w:szCs w:val="22"/>
        </w:rPr>
        <w:t xml:space="preserve">os quais serão submetidos à deliberação </w:t>
      </w:r>
      <w:bookmarkEnd w:id="21"/>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0"/>
      <w:r w:rsidR="00D266E9">
        <w:rPr>
          <w:sz w:val="22"/>
          <w:szCs w:val="22"/>
        </w:rPr>
        <w:t>[</w:t>
      </w:r>
      <w:r w:rsidR="00D266E9" w:rsidRPr="00635A1F">
        <w:rPr>
          <w:b/>
          <w:bCs/>
          <w:sz w:val="22"/>
          <w:szCs w:val="22"/>
          <w:highlight w:val="yellow"/>
        </w:rPr>
        <w:t>Nota Virgo:</w:t>
      </w:r>
      <w:r w:rsidR="00504E07" w:rsidRPr="00635A1F">
        <w:rPr>
          <w:b/>
          <w:bCs/>
          <w:sz w:val="22"/>
          <w:szCs w:val="22"/>
          <w:highlight w:val="yellow"/>
        </w:rPr>
        <w:t xml:space="preserve"> Que tipo de bens poderão entrar em substituição? Que diligência será feita?] [Nota Coelho Advogados: eventuais bens apresentados serão objeto de deliberação e aprovação em assembleia</w:t>
      </w:r>
      <w:r w:rsidR="00E46DEE" w:rsidRPr="00635A1F">
        <w:rPr>
          <w:b/>
          <w:bCs/>
          <w:sz w:val="22"/>
          <w:szCs w:val="22"/>
          <w:highlight w:val="yellow"/>
        </w:rPr>
        <w:t>, inclusive no que diz respeito à diligência que deverá ser realizada</w:t>
      </w:r>
      <w:r w:rsidR="00E46DEE">
        <w:rPr>
          <w:sz w:val="22"/>
          <w:szCs w:val="22"/>
        </w:rPr>
        <w:t>]</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(ii) a penhora, arresto ou qualquer medida judicial ou administrativa de efeito similar sobre os bens e direitos objeto da Alienação Fiduciária</w:t>
      </w:r>
      <w:r>
        <w:rPr>
          <w:sz w:val="22"/>
          <w:szCs w:val="22"/>
        </w:rPr>
        <w:t xml:space="preserve"> de Quotas</w:t>
      </w:r>
      <w:r w:rsidRPr="005B63F5">
        <w:rPr>
          <w:sz w:val="22"/>
          <w:szCs w:val="22"/>
        </w:rPr>
        <w:t>; (i</w:t>
      </w:r>
      <w:r>
        <w:rPr>
          <w:sz w:val="22"/>
          <w:szCs w:val="22"/>
        </w:rPr>
        <w:t>ii</w:t>
      </w:r>
      <w:r w:rsidRPr="005B63F5">
        <w:rPr>
          <w:sz w:val="22"/>
          <w:szCs w:val="22"/>
        </w:rPr>
        <w:t xml:space="preserve">) desapropriação, confisco ou qualquer outra forma de perda do domínio dos bens objeto da </w:t>
      </w:r>
      <w:r w:rsidRPr="005B63F5">
        <w:rPr>
          <w:sz w:val="22"/>
          <w:szCs w:val="22"/>
        </w:rPr>
        <w:lastRenderedPageBreak/>
        <w:t>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33A4E454"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Sem prejuízo do disposto acima, no caso de qualquer evento de Reforço e Complementação, as Fiduciantes, obrigam-se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(ii) qualquer outra informação que julgar relevante ou necessária.</w:t>
      </w:r>
    </w:p>
    <w:p w14:paraId="40469089" w14:textId="77777777" w:rsidR="00EB3134" w:rsidRDefault="00EB3134" w:rsidP="00EB3134">
      <w:pPr>
        <w:spacing w:line="300" w:lineRule="auto"/>
        <w:jc w:val="both"/>
        <w:rPr>
          <w:sz w:val="22"/>
          <w:szCs w:val="22"/>
        </w:rPr>
      </w:pP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5B63F5">
      <w:pPr>
        <w:pStyle w:val="Recuonormal"/>
        <w:pageBreakBefore/>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47AB515D"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Pr>
          <w:rFonts w:ascii="Times New Roman" w:hAnsi="Times New Roman"/>
          <w:sz w:val="22"/>
          <w:szCs w:val="22"/>
          <w:lang w:val="pt-BR"/>
        </w:rPr>
        <w:t>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por meio da Sociedade, participação em outras sociedades; e (ii)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3CED7163"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483871C8"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w:t>
      </w:r>
      <w:r w:rsidR="00894523" w:rsidRPr="00760BB3">
        <w:rPr>
          <w:sz w:val="22"/>
          <w:szCs w:val="22"/>
        </w:rPr>
        <w:lastRenderedPageBreak/>
        <w:t xml:space="preserve">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22"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22"/>
    <w:p w14:paraId="00D6F86F" w14:textId="77777777" w:rsidR="0079406F" w:rsidRDefault="0079406F" w:rsidP="00760BB3">
      <w:pPr>
        <w:widowControl w:val="0"/>
        <w:spacing w:line="300" w:lineRule="auto"/>
        <w:ind w:left="567"/>
        <w:jc w:val="both"/>
        <w:rPr>
          <w:i/>
          <w:sz w:val="22"/>
          <w:szCs w:val="22"/>
          <w:u w:val="single"/>
        </w:rPr>
      </w:pPr>
    </w:p>
    <w:p w14:paraId="58E2E011" w14:textId="7DC63E04"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3" w:name="_DV_M248"/>
      <w:bookmarkEnd w:id="23"/>
      <w:r w:rsidR="00355680">
        <w:rPr>
          <w:sz w:val="22"/>
          <w:szCs w:val="22"/>
        </w:rPr>
        <w:fldChar w:fldCharType="begin"/>
      </w:r>
      <w:r w:rsidR="00355680">
        <w:rPr>
          <w:sz w:val="22"/>
          <w:szCs w:val="22"/>
        </w:rPr>
        <w:instrText xml:space="preserve"> HYPERLINK "mailto:" </w:instrText>
      </w:r>
      <w:r w:rsidR="00355680">
        <w:rPr>
          <w:sz w:val="22"/>
          <w:szCs w:val="22"/>
        </w:rPr>
      </w:r>
      <w:r w:rsidR="00355680">
        <w:rPr>
          <w:sz w:val="22"/>
          <w:szCs w:val="22"/>
        </w:rPr>
        <w:fldChar w:fldCharType="separate"/>
      </w:r>
      <w:r w:rsidR="00150854">
        <w:rPr>
          <w:rStyle w:val="Hyperlink"/>
        </w:rPr>
        <w:t>mailto:</w:t>
      </w:r>
      <w:r w:rsidR="00355680">
        <w:rPr>
          <w:sz w:val="22"/>
          <w:szCs w:val="22"/>
        </w:rPr>
        <w:fldChar w:fldCharType="end"/>
      </w:r>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Concept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0FB65A17"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lastRenderedPageBreak/>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lastRenderedPageBreak/>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9"/>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4" w:name="_DV_M242"/>
      <w:bookmarkStart w:id="25" w:name="_DV_M243"/>
      <w:bookmarkStart w:id="26" w:name="_DV_M244"/>
      <w:bookmarkStart w:id="27" w:name="_DV_M245"/>
      <w:bookmarkStart w:id="28" w:name="_DV_M246"/>
      <w:bookmarkStart w:id="29" w:name="_DV_M247"/>
      <w:bookmarkStart w:id="30" w:name="_DV_M249"/>
      <w:bookmarkStart w:id="31" w:name="_DV_M252"/>
      <w:bookmarkStart w:id="32" w:name="_DV_M253"/>
      <w:bookmarkStart w:id="33" w:name="_DV_M254"/>
      <w:bookmarkStart w:id="34" w:name="_DV_M255"/>
      <w:bookmarkStart w:id="35" w:name="_DV_M256"/>
      <w:bookmarkStart w:id="36" w:name="_DV_M257"/>
      <w:bookmarkStart w:id="37" w:name="_DV_M258"/>
      <w:bookmarkStart w:id="38" w:name="_DV_M259"/>
      <w:bookmarkStart w:id="39" w:name="_DV_M260"/>
      <w:bookmarkStart w:id="40" w:name="_DV_M261"/>
      <w:bookmarkStart w:id="41" w:name="_DV_M262"/>
      <w:bookmarkStart w:id="42" w:name="_DV_M263"/>
      <w:bookmarkStart w:id="43" w:name="_DV_M265"/>
      <w:bookmarkStart w:id="44" w:name="_DV_M266"/>
      <w:bookmarkStart w:id="45" w:name="_DV_M267"/>
      <w:bookmarkStart w:id="46" w:name="_DV_M268"/>
      <w:bookmarkStart w:id="47" w:name="_DV_M272"/>
      <w:bookmarkStart w:id="48" w:name="_DV_M27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398EDE2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8505" w:type="dxa"/>
        <w:jc w:val="center"/>
        <w:tblLook w:val="01E0" w:firstRow="1" w:lastRow="1" w:firstColumn="1" w:lastColumn="1" w:noHBand="0" w:noVBand="0"/>
      </w:tblPr>
      <w:tblGrid>
        <w:gridCol w:w="4111"/>
        <w:gridCol w:w="425"/>
        <w:gridCol w:w="3969"/>
      </w:tblGrid>
      <w:tr w:rsidR="000F2AFA" w:rsidRPr="0035249C" w14:paraId="2A82109E" w14:textId="4AD46CC5" w:rsidTr="00635A1F">
        <w:trPr>
          <w:jc w:val="center"/>
        </w:trPr>
        <w:tc>
          <w:tcPr>
            <w:tcW w:w="4111" w:type="dxa"/>
            <w:tcBorders>
              <w:top w:val="single" w:sz="4" w:space="0" w:color="auto"/>
            </w:tcBorders>
          </w:tcPr>
          <w:p w14:paraId="3A9CC017" w14:textId="3D5DD144"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3969" w:type="dxa"/>
            <w:tcBorders>
              <w:top w:val="single" w:sz="4" w:space="0" w:color="auto"/>
              <w:left w:val="nil"/>
            </w:tcBorders>
          </w:tcPr>
          <w:p w14:paraId="525DA5AB" w14:textId="22A8FB4C"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7C20CAA2"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62E518E8"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57AB3957"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EC3ABC6"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0A2A18">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7DA370A4"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49"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49"/>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(ii)</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(i</w:t>
      </w:r>
      <w:r w:rsidR="00E644F4" w:rsidRPr="00760BB3">
        <w:rPr>
          <w:sz w:val="22"/>
          <w:szCs w:val="22"/>
        </w:rPr>
        <w:t>ii</w:t>
      </w:r>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r w:rsidR="002207A3" w:rsidRPr="00760BB3">
        <w:rPr>
          <w:sz w:val="22"/>
          <w:szCs w:val="22"/>
        </w:rPr>
        <w:t>i</w:t>
      </w:r>
      <w:r w:rsidR="005756CF" w:rsidRPr="00760BB3">
        <w:rPr>
          <w:sz w:val="22"/>
          <w:szCs w:val="22"/>
        </w:rPr>
        <w:t>v)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5DBB0AEB"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2DCD" w14:textId="77777777" w:rsidR="003D14F5" w:rsidRDefault="003D14F5">
      <w:r>
        <w:separator/>
      </w:r>
    </w:p>
  </w:endnote>
  <w:endnote w:type="continuationSeparator" w:id="0">
    <w:p w14:paraId="72DC2354" w14:textId="77777777" w:rsidR="003D14F5" w:rsidRDefault="003D14F5">
      <w:r>
        <w:continuationSeparator/>
      </w:r>
    </w:p>
  </w:endnote>
  <w:endnote w:type="continuationNotice" w:id="1">
    <w:p w14:paraId="10FC0274" w14:textId="77777777" w:rsidR="003D14F5" w:rsidRDefault="003D1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D176" w14:textId="77777777" w:rsidR="003D14F5" w:rsidRDefault="003D14F5">
      <w:r>
        <w:separator/>
      </w:r>
    </w:p>
  </w:footnote>
  <w:footnote w:type="continuationSeparator" w:id="0">
    <w:p w14:paraId="7BB30BD4" w14:textId="77777777" w:rsidR="003D14F5" w:rsidRDefault="003D14F5">
      <w:r>
        <w:continuationSeparator/>
      </w:r>
    </w:p>
  </w:footnote>
  <w:footnote w:type="continuationNotice" w:id="1">
    <w:p w14:paraId="2077EA7B" w14:textId="77777777" w:rsidR="003D14F5" w:rsidRDefault="003D1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293556">
    <w:abstractNumId w:val="0"/>
  </w:num>
  <w:num w:numId="2" w16cid:durableId="485633636">
    <w:abstractNumId w:val="6"/>
  </w:num>
  <w:num w:numId="3" w16cid:durableId="16796917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9686">
    <w:abstractNumId w:val="26"/>
  </w:num>
  <w:num w:numId="5" w16cid:durableId="207188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82916">
    <w:abstractNumId w:val="19"/>
  </w:num>
  <w:num w:numId="7" w16cid:durableId="1007441082">
    <w:abstractNumId w:val="6"/>
  </w:num>
  <w:num w:numId="8" w16cid:durableId="20664926">
    <w:abstractNumId w:val="34"/>
  </w:num>
  <w:num w:numId="9" w16cid:durableId="79569303">
    <w:abstractNumId w:val="10"/>
  </w:num>
  <w:num w:numId="10" w16cid:durableId="713626283">
    <w:abstractNumId w:val="30"/>
  </w:num>
  <w:num w:numId="11" w16cid:durableId="417989885">
    <w:abstractNumId w:val="9"/>
  </w:num>
  <w:num w:numId="12" w16cid:durableId="1975017466">
    <w:abstractNumId w:val="2"/>
  </w:num>
  <w:num w:numId="13" w16cid:durableId="338777050">
    <w:abstractNumId w:val="26"/>
  </w:num>
  <w:num w:numId="14" w16cid:durableId="1297679056">
    <w:abstractNumId w:val="38"/>
  </w:num>
  <w:num w:numId="15" w16cid:durableId="1186595755">
    <w:abstractNumId w:val="48"/>
  </w:num>
  <w:num w:numId="16" w16cid:durableId="807013007">
    <w:abstractNumId w:val="8"/>
  </w:num>
  <w:num w:numId="17" w16cid:durableId="1568759138">
    <w:abstractNumId w:val="36"/>
  </w:num>
  <w:num w:numId="18" w16cid:durableId="2102021439">
    <w:abstractNumId w:val="17"/>
  </w:num>
  <w:num w:numId="19" w16cid:durableId="1667440388">
    <w:abstractNumId w:val="28"/>
  </w:num>
  <w:num w:numId="20" w16cid:durableId="1738018552">
    <w:abstractNumId w:val="40"/>
  </w:num>
  <w:num w:numId="21" w16cid:durableId="308360755">
    <w:abstractNumId w:val="27"/>
  </w:num>
  <w:num w:numId="22" w16cid:durableId="647326061">
    <w:abstractNumId w:val="1"/>
  </w:num>
  <w:num w:numId="23" w16cid:durableId="1830633324">
    <w:abstractNumId w:val="4"/>
  </w:num>
  <w:num w:numId="24" w16cid:durableId="304359597">
    <w:abstractNumId w:val="3"/>
  </w:num>
  <w:num w:numId="25" w16cid:durableId="1190292532">
    <w:abstractNumId w:val="7"/>
  </w:num>
  <w:num w:numId="26" w16cid:durableId="1038312536">
    <w:abstractNumId w:val="18"/>
  </w:num>
  <w:num w:numId="27" w16cid:durableId="724766833">
    <w:abstractNumId w:val="35"/>
  </w:num>
  <w:num w:numId="28" w16cid:durableId="1403331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866249">
    <w:abstractNumId w:val="16"/>
  </w:num>
  <w:num w:numId="30" w16cid:durableId="1730420008">
    <w:abstractNumId w:val="15"/>
  </w:num>
  <w:num w:numId="31" w16cid:durableId="1572345236">
    <w:abstractNumId w:val="45"/>
  </w:num>
  <w:num w:numId="32" w16cid:durableId="1194422539">
    <w:abstractNumId w:val="41"/>
  </w:num>
  <w:num w:numId="33" w16cid:durableId="1243250202">
    <w:abstractNumId w:val="32"/>
  </w:num>
  <w:num w:numId="34" w16cid:durableId="1939219103">
    <w:abstractNumId w:val="33"/>
  </w:num>
  <w:num w:numId="35" w16cid:durableId="1858233900">
    <w:abstractNumId w:val="42"/>
  </w:num>
  <w:num w:numId="36" w16cid:durableId="742920051">
    <w:abstractNumId w:val="5"/>
  </w:num>
  <w:num w:numId="37" w16cid:durableId="634332304">
    <w:abstractNumId w:val="25"/>
  </w:num>
  <w:num w:numId="38" w16cid:durableId="332801385">
    <w:abstractNumId w:val="22"/>
  </w:num>
  <w:num w:numId="39" w16cid:durableId="999963526">
    <w:abstractNumId w:val="49"/>
  </w:num>
  <w:num w:numId="40" w16cid:durableId="28459306">
    <w:abstractNumId w:val="12"/>
  </w:num>
  <w:num w:numId="41" w16cid:durableId="191653896">
    <w:abstractNumId w:val="21"/>
  </w:num>
  <w:num w:numId="42" w16cid:durableId="2063823006">
    <w:abstractNumId w:val="29"/>
  </w:num>
  <w:num w:numId="43" w16cid:durableId="100879771">
    <w:abstractNumId w:val="14"/>
  </w:num>
  <w:num w:numId="44" w16cid:durableId="1997151387">
    <w:abstractNumId w:val="46"/>
  </w:num>
  <w:num w:numId="45" w16cid:durableId="1884444646">
    <w:abstractNumId w:val="13"/>
  </w:num>
  <w:num w:numId="46" w16cid:durableId="948701289">
    <w:abstractNumId w:val="23"/>
  </w:num>
  <w:num w:numId="47" w16cid:durableId="300162212">
    <w:abstractNumId w:val="24"/>
  </w:num>
  <w:num w:numId="48" w16cid:durableId="1082407512">
    <w:abstractNumId w:val="20"/>
  </w:num>
  <w:num w:numId="49" w16cid:durableId="1833136926">
    <w:abstractNumId w:val="39"/>
  </w:num>
  <w:num w:numId="50" w16cid:durableId="597297686">
    <w:abstractNumId w:val="43"/>
  </w:num>
  <w:num w:numId="51" w16cid:durableId="1591506872">
    <w:abstractNumId w:val="44"/>
  </w:num>
  <w:num w:numId="52" w16cid:durableId="1998990492">
    <w:abstractNumId w:val="47"/>
  </w:num>
  <w:num w:numId="53" w16cid:durableId="210017754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0526"/>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2.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3.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5.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6.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9002</Words>
  <Characters>48614</Characters>
  <Application>Microsoft Office Word</Application>
  <DocSecurity>0</DocSecurity>
  <Lines>405</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Cotas</vt:lpstr>
      <vt:lpstr>AF de Cotas</vt:lpstr>
    </vt:vector>
  </TitlesOfParts>
  <Company>Cascione Pulino</Company>
  <LinksUpToDate>false</LinksUpToDate>
  <CharactersWithSpaces>57501</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3</cp:revision>
  <cp:lastPrinted>2020-04-03T21:34:00Z</cp:lastPrinted>
  <dcterms:created xsi:type="dcterms:W3CDTF">2022-06-28T15:03:00Z</dcterms:created>
  <dcterms:modified xsi:type="dcterms:W3CDTF">2022-06-28T15:03:00Z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