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19357D92"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w:t>
            </w:r>
            <w:r w:rsidR="00E64A48">
              <w:rPr>
                <w:sz w:val="22"/>
                <w:szCs w:val="22"/>
              </w:rPr>
              <w:t xml:space="preserve"> </w:t>
            </w:r>
            <w:r w:rsidR="00C7110C" w:rsidRPr="00F8521A">
              <w:rPr>
                <w:sz w:val="22"/>
                <w:szCs w:val="22"/>
              </w:rPr>
              <w:t>atuando por sua filiar na Cidade de São Paulo, Estado de São Paulo, na Rua Joaquim Floriano 466, conj. 1401, CEP 04534-002</w:t>
            </w:r>
            <w:r w:rsidRPr="00FB1C1A">
              <w:rPr>
                <w:sz w:val="22"/>
                <w:szCs w:val="22"/>
              </w:rPr>
              <w:t>, inscrita no CNPJ sob o nº</w:t>
            </w:r>
            <w:r>
              <w:rPr>
                <w:sz w:val="22"/>
                <w:szCs w:val="22"/>
              </w:rPr>
              <w:t xml:space="preserve"> </w:t>
            </w:r>
            <w:r w:rsidRPr="00FB1C1A">
              <w:rPr>
                <w:sz w:val="22"/>
                <w:szCs w:val="22"/>
              </w:rPr>
              <w:t>15.227.994/</w:t>
            </w:r>
            <w:r w:rsidR="007D48CE" w:rsidRPr="00FB1C1A">
              <w:rPr>
                <w:sz w:val="22"/>
                <w:szCs w:val="22"/>
              </w:rPr>
              <w:t>000</w:t>
            </w:r>
            <w:r w:rsidR="007D48CE">
              <w:rPr>
                <w:sz w:val="22"/>
                <w:szCs w:val="22"/>
              </w:rPr>
              <w:t>4</w:t>
            </w:r>
            <w:r w:rsidRPr="00FB1C1A">
              <w:rPr>
                <w:sz w:val="22"/>
                <w:szCs w:val="22"/>
              </w:rPr>
              <w:t>-</w:t>
            </w:r>
            <w:r w:rsidR="007D48CE">
              <w:rPr>
                <w:sz w:val="22"/>
                <w:szCs w:val="22"/>
              </w:rPr>
              <w:t>01</w:t>
            </w:r>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243E1F23"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9E4B19">
              <w:rPr>
                <w:b/>
                <w:bCs/>
                <w:sz w:val="22"/>
                <w:szCs w:val="22"/>
              </w:rPr>
              <w:t>BERNOULLI ENERGIA LTDA</w:t>
            </w:r>
            <w:r w:rsidRPr="007B3680">
              <w:rPr>
                <w:sz w:val="22"/>
                <w:szCs w:val="22"/>
              </w:rPr>
              <w:t>,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56BD868D" w:rsidR="00E44D69" w:rsidRDefault="00E44D69" w:rsidP="00E44D69">
            <w:pPr>
              <w:tabs>
                <w:tab w:val="left" w:pos="80"/>
                <w:tab w:val="left" w:pos="110"/>
              </w:tabs>
              <w:contextualSpacing/>
              <w:jc w:val="both"/>
              <w:rPr>
                <w:sz w:val="22"/>
                <w:szCs w:val="22"/>
              </w:rPr>
            </w:pPr>
            <w:r w:rsidRPr="00FB1C1A">
              <w:rPr>
                <w:sz w:val="22"/>
                <w:szCs w:val="22"/>
              </w:rPr>
              <w:t>Significa a conta vinculada onde transitará exclusivamente os</w:t>
            </w:r>
            <w:r w:rsidR="00E64A48">
              <w:rPr>
                <w:sz w:val="22"/>
                <w:szCs w:val="22"/>
              </w:rPr>
              <w:t xml:space="preserve"> </w:t>
            </w:r>
            <w:r w:rsidR="00E800DA">
              <w:rPr>
                <w:sz w:val="22"/>
                <w:szCs w:val="22"/>
              </w:rPr>
              <w:t>Recebíveis</w:t>
            </w:r>
            <w:r w:rsidR="00E64A48">
              <w:rPr>
                <w:sz w:val="22"/>
                <w:szCs w:val="22"/>
              </w:rPr>
              <w:t xml:space="preserve"> </w:t>
            </w:r>
            <w:r w:rsidRPr="00FB1C1A">
              <w:rPr>
                <w:sz w:val="22"/>
                <w:szCs w:val="22"/>
              </w:rPr>
              <w:t xml:space="preserve">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Paulo, na Avenida Presidente Juscelino Kubitschek, nº 1909, Torre </w:t>
            </w:r>
            <w:r w:rsidRPr="00FB1C1A">
              <w:rPr>
                <w:sz w:val="22"/>
                <w:szCs w:val="22"/>
              </w:rPr>
              <w:lastRenderedPageBreak/>
              <w:t>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w:t>
            </w:r>
            <w:proofErr w:type="spellStart"/>
            <w:r w:rsidR="00702A54">
              <w:rPr>
                <w:sz w:val="22"/>
                <w:szCs w:val="22"/>
              </w:rPr>
              <w:t>vii</w:t>
            </w:r>
            <w:proofErr w:type="spellEnd"/>
            <w:r w:rsidR="00702A54">
              <w:rPr>
                <w:sz w:val="22"/>
                <w:szCs w:val="22"/>
              </w:rPr>
              <w:t xml:space="preserve">) o Contrato de Distribuição; </w:t>
            </w:r>
            <w:r w:rsidR="00683F17">
              <w:rPr>
                <w:sz w:val="22"/>
                <w:szCs w:val="22"/>
              </w:rPr>
              <w:lastRenderedPageBreak/>
              <w:t>(</w:t>
            </w:r>
            <w:proofErr w:type="spellStart"/>
            <w:r w:rsidR="00683F17">
              <w:rPr>
                <w:sz w:val="22"/>
                <w:szCs w:val="22"/>
              </w:rPr>
              <w:t>viii</w:t>
            </w:r>
            <w:proofErr w:type="spellEnd"/>
            <w:r w:rsidR="00683F17">
              <w:rPr>
                <w:sz w:val="22"/>
                <w:szCs w:val="22"/>
              </w:rPr>
              <w:t xml:space="preserve">) </w:t>
            </w:r>
            <w:r w:rsidR="00182E4B">
              <w:rPr>
                <w:sz w:val="22"/>
                <w:szCs w:val="22"/>
              </w:rPr>
              <w:t>os contratos de Conta Vinculada; (</w:t>
            </w:r>
            <w:proofErr w:type="spellStart"/>
            <w:r w:rsidR="00B85FCF">
              <w:rPr>
                <w:sz w:val="22"/>
                <w:szCs w:val="22"/>
              </w:rPr>
              <w:t>ix</w:t>
            </w:r>
            <w:proofErr w:type="spellEnd"/>
            <w:r w:rsidR="00B85FCF">
              <w:rPr>
                <w:sz w:val="22"/>
                <w:szCs w:val="22"/>
              </w:rPr>
              <w:t xml:space="preserve">)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070669C3"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r w:rsidR="00454309">
              <w:rPr>
                <w:sz w:val="22"/>
                <w:szCs w:val="22"/>
              </w:rPr>
              <w:t xml:space="preserve"> e seus eventuais aditamentos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12C0A85A" w:rsidR="00ED5ABC" w:rsidRDefault="00ED5ABC" w:rsidP="00ED5ABC">
            <w:pPr>
              <w:tabs>
                <w:tab w:val="num" w:pos="0"/>
              </w:tabs>
              <w:contextualSpacing/>
              <w:jc w:val="both"/>
              <w:rPr>
                <w:sz w:val="22"/>
                <w:szCs w:val="22"/>
              </w:rPr>
            </w:pPr>
            <w:r w:rsidRPr="00FB1C1A">
              <w:rPr>
                <w:sz w:val="22"/>
                <w:szCs w:val="22"/>
              </w:rPr>
              <w:t>Nos termos dos Instrumentos de Emissão, toda vez que, por qualquer motivo, os recursos do Fundo de Despesas venham a ser inferiores ao Valor Mínimo do Fundo de Despesas, a</w:t>
            </w:r>
            <w:r w:rsidR="00CE65B6">
              <w:rPr>
                <w:sz w:val="22"/>
                <w:szCs w:val="22"/>
              </w:rPr>
              <w:t>s</w:t>
            </w:r>
            <w:r w:rsidRPr="00FB1C1A">
              <w:rPr>
                <w:sz w:val="22"/>
                <w:szCs w:val="22"/>
              </w:rPr>
              <w:t xml:space="preserve"> Devedora</w:t>
            </w:r>
            <w:r w:rsidR="00CE65B6">
              <w:rPr>
                <w:sz w:val="22"/>
                <w:szCs w:val="22"/>
              </w:rPr>
              <w:t>s, ou os Fiadores</w:t>
            </w:r>
            <w:r w:rsidRPr="00FB1C1A">
              <w:rPr>
                <w:sz w:val="22"/>
                <w:szCs w:val="22"/>
              </w:rPr>
              <w:t xml:space="preserve"> </w:t>
            </w:r>
            <w:r w:rsidR="00CE65B6" w:rsidRPr="00FB1C1A">
              <w:rPr>
                <w:sz w:val="22"/>
                <w:szCs w:val="22"/>
              </w:rPr>
              <w:t>estar</w:t>
            </w:r>
            <w:r w:rsidR="00CE65B6">
              <w:rPr>
                <w:sz w:val="22"/>
                <w:szCs w:val="22"/>
              </w:rPr>
              <w:t>ão</w:t>
            </w:r>
            <w:r w:rsidR="00CE65B6" w:rsidRPr="00FB1C1A">
              <w:rPr>
                <w:sz w:val="22"/>
                <w:szCs w:val="22"/>
              </w:rPr>
              <w:t xml:space="preserve"> obrigad</w:t>
            </w:r>
            <w:r w:rsidR="00CE65B6">
              <w:rPr>
                <w:sz w:val="22"/>
                <w:szCs w:val="22"/>
              </w:rPr>
              <w:t>os</w:t>
            </w:r>
            <w:r w:rsidR="00CE65B6" w:rsidRPr="00FB1C1A">
              <w:rPr>
                <w:sz w:val="22"/>
                <w:szCs w:val="22"/>
              </w:rPr>
              <w:t xml:space="preserve"> </w:t>
            </w:r>
            <w:r w:rsidRPr="00FB1C1A">
              <w:rPr>
                <w:sz w:val="22"/>
                <w:szCs w:val="22"/>
              </w:rPr>
              <w:t>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t>“Fundo de Obras”</w:t>
            </w:r>
          </w:p>
        </w:tc>
        <w:tc>
          <w:tcPr>
            <w:tcW w:w="6023" w:type="dxa"/>
            <w:vAlign w:val="center"/>
          </w:tcPr>
          <w:p w14:paraId="2D068416" w14:textId="77777777"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dos CRI e poderão ser investidos nos </w:t>
            </w:r>
            <w:r w:rsidRPr="00BA75E8">
              <w:rPr>
                <w:rFonts w:ascii="Times New Roman" w:hAnsi="Times New Roman"/>
                <w:sz w:val="22"/>
                <w:szCs w:val="22"/>
              </w:rPr>
              <w:lastRenderedPageBreak/>
              <w:t>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lastRenderedPageBreak/>
              <w:t>“Fundo de Reserva”</w:t>
            </w:r>
          </w:p>
        </w:tc>
        <w:tc>
          <w:tcPr>
            <w:tcW w:w="6023" w:type="dxa"/>
            <w:vAlign w:val="center"/>
          </w:tcPr>
          <w:p w14:paraId="5BD0CB65" w14:textId="040751E0"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[completar],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B57039">
              <w:rPr>
                <w:rFonts w:ascii="Times New Roman" w:hAnsi="Times New Roman"/>
                <w:sz w:val="22"/>
                <w:szCs w:val="22"/>
              </w:rPr>
              <w:t>a</w:t>
            </w:r>
            <w:r w:rsidR="00623939">
              <w:rPr>
                <w:rFonts w:ascii="Times New Roman" w:hAnsi="Times New Roman"/>
                <w:sz w:val="22"/>
                <w:szCs w:val="22"/>
              </w:rPr>
              <w:t>s</w:t>
            </w:r>
            <w:r w:rsidRPr="00736612">
              <w:rPr>
                <w:rFonts w:ascii="Times New Roman" w:hAnsi="Times New Roman"/>
                <w:sz w:val="22"/>
                <w:szCs w:val="22"/>
              </w:rPr>
              <w:t xml:space="preserve"> 3 (três) </w:t>
            </w:r>
            <w:r w:rsidR="00E056B6">
              <w:rPr>
                <w:rFonts w:ascii="Times New Roman" w:hAnsi="Times New Roman"/>
                <w:sz w:val="22"/>
                <w:szCs w:val="22"/>
              </w:rPr>
              <w:t xml:space="preserve">próximas </w:t>
            </w:r>
            <w:r w:rsidRPr="00736612">
              <w:rPr>
                <w:rFonts w:ascii="Times New Roman" w:hAnsi="Times New Roman"/>
                <w:sz w:val="22"/>
                <w:szCs w:val="22"/>
              </w:rPr>
              <w:t xml:space="preserve">parcelas vincendas de Remuneração e Amortização das Notas Comerciais, conforme calculado pela </w:t>
            </w:r>
            <w:r w:rsidR="00CE65B6">
              <w:rPr>
                <w:rFonts w:ascii="Times New Roman" w:hAnsi="Times New Roman"/>
                <w:sz w:val="22"/>
                <w:szCs w:val="22"/>
              </w:rPr>
              <w:t xml:space="preserve">Emissora </w:t>
            </w:r>
            <w:r w:rsidRPr="00736612">
              <w:rPr>
                <w:rFonts w:ascii="Times New Roman" w:hAnsi="Times New Roman"/>
                <w:sz w:val="22"/>
                <w:szCs w:val="22"/>
              </w:rPr>
              <w:t>(“</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15D4B999"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dos</w:t>
            </w:r>
            <w:r w:rsidR="00E64A48">
              <w:rPr>
                <w:iCs/>
                <w:sz w:val="22"/>
                <w:szCs w:val="22"/>
              </w:rPr>
              <w:t xml:space="preserve"> </w:t>
            </w:r>
            <w:r w:rsidR="00D95CEE" w:rsidRPr="00BA75E8">
              <w:rPr>
                <w:rFonts w:eastAsia="Arial Unicode MS"/>
                <w:sz w:val="22"/>
                <w:szCs w:val="22"/>
                <w:lang w:bidi="th-TH"/>
              </w:rPr>
              <w:t>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4" w:name="_Hlk104555904"/>
            <w:r w:rsidR="00D95CEE">
              <w:rPr>
                <w:iCs/>
                <w:sz w:val="22"/>
                <w:szCs w:val="22"/>
              </w:rPr>
              <w:t xml:space="preserve">, bem como </w:t>
            </w:r>
            <w:r w:rsidR="00D95CEE" w:rsidRPr="00BA75E8">
              <w:rPr>
                <w:iCs/>
                <w:sz w:val="22"/>
                <w:szCs w:val="22"/>
              </w:rPr>
              <w:t>dos demais Documentos da Operação</w:t>
            </w:r>
            <w:bookmarkEnd w:id="4"/>
            <w:r w:rsidR="00D95CEE" w:rsidRPr="00BA75E8">
              <w:rPr>
                <w:iCs/>
                <w:sz w:val="22"/>
                <w:szCs w:val="22"/>
              </w:rPr>
              <w:t>, incluindo, mas sem se limitar</w:t>
            </w:r>
            <w:bookmarkStart w:id="5" w:name="_Hlk104555926"/>
            <w:r w:rsidR="00D95CEE" w:rsidRPr="00BA75E8">
              <w:rPr>
                <w:iCs/>
                <w:sz w:val="22"/>
                <w:szCs w:val="22"/>
              </w:rPr>
              <w:t xml:space="preserve">, </w:t>
            </w:r>
            <w:bookmarkEnd w:id="5"/>
            <w:r w:rsidR="00D95CEE" w:rsidRPr="00BA75E8">
              <w:rPr>
                <w:iCs/>
                <w:sz w:val="22"/>
                <w:szCs w:val="22"/>
              </w:rPr>
              <w:t xml:space="preserve">o </w:t>
            </w:r>
            <w:bookmarkStart w:id="6"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6"/>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7" w:name="_Hlk104556007"/>
            <w:r w:rsidR="00D95CEE" w:rsidRPr="00BA75E8">
              <w:rPr>
                <w:iCs/>
                <w:sz w:val="22"/>
                <w:szCs w:val="22"/>
              </w:rPr>
              <w:t xml:space="preserve"> </w:t>
            </w:r>
            <w:bookmarkEnd w:id="7"/>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8" w:name="_Hlk104556060"/>
            <w:r w:rsidR="00D95CEE" w:rsidRPr="00BA75E8">
              <w:rPr>
                <w:iCs/>
                <w:sz w:val="22"/>
                <w:szCs w:val="22"/>
              </w:rPr>
              <w:t xml:space="preserve">Fiduciário e/ou </w:t>
            </w:r>
            <w:r w:rsidR="00D95CEE">
              <w:rPr>
                <w:iCs/>
                <w:sz w:val="22"/>
                <w:szCs w:val="22"/>
              </w:rPr>
              <w:t>pela Securitizadora e/ou pelos titulares dos CRI</w:t>
            </w:r>
            <w:bookmarkEnd w:id="8"/>
            <w:r w:rsidR="00D95CEE">
              <w:rPr>
                <w:sz w:val="22"/>
                <w:szCs w:val="22"/>
              </w:rPr>
              <w:t xml:space="preserve">. </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9" w:name="_Hlk21449681"/>
      <w:r w:rsidR="009917F8" w:rsidRPr="00AE006C">
        <w:rPr>
          <w:sz w:val="22"/>
          <w:szCs w:val="22"/>
        </w:rPr>
        <w:t>R$</w:t>
      </w:r>
      <w:r w:rsidR="00C4565C">
        <w:rPr>
          <w:sz w:val="22"/>
          <w:szCs w:val="22"/>
        </w:rPr>
        <w:t xml:space="preserve"> </w:t>
      </w:r>
      <w:bookmarkEnd w:id="9"/>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 xml:space="preserve">Bernoulli e pela Ouvidor de acordo com os respectivos Instrumentos </w:t>
      </w:r>
      <w:r w:rsidR="00633AFC">
        <w:rPr>
          <w:sz w:val="22"/>
          <w:szCs w:val="22"/>
        </w:rPr>
        <w:lastRenderedPageBreak/>
        <w:t>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lastRenderedPageBreak/>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 xml:space="preserve">todas as despesas relativas a esta Escritura de Emissão </w:t>
      </w:r>
      <w:r w:rsidR="00F941F5" w:rsidRPr="008C7756">
        <w:rPr>
          <w:rFonts w:ascii="Times New Roman" w:hAnsi="Times New Roman"/>
          <w:sz w:val="22"/>
          <w:szCs w:val="22"/>
        </w:rPr>
        <w:lastRenderedPageBreak/>
        <w:t>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10"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610E1074"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r w:rsidR="002144B4">
        <w:rPr>
          <w:rFonts w:ascii="Times New Roman" w:hAnsi="Times New Roman"/>
          <w:sz w:val="22"/>
          <w:szCs w:val="22"/>
        </w:rPr>
        <w:t xml:space="preserve">único </w:t>
      </w:r>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08A905F"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r w:rsidR="00E97878">
        <w:rPr>
          <w:rFonts w:ascii="Times New Roman" w:hAnsi="Times New Roman"/>
          <w:sz w:val="22"/>
          <w:szCs w:val="22"/>
        </w:rPr>
        <w:t>250</w:t>
      </w:r>
      <w:r w:rsidR="002C6F00">
        <w:rPr>
          <w:rFonts w:ascii="Times New Roman" w:hAnsi="Times New Roman"/>
          <w:sz w:val="22"/>
          <w:szCs w:val="22"/>
        </w:rPr>
        <w:t xml:space="preserve">,00 (mil </w:t>
      </w:r>
      <w:r w:rsidR="00E97878">
        <w:rPr>
          <w:rFonts w:ascii="Times New Roman" w:hAnsi="Times New Roman"/>
          <w:sz w:val="22"/>
          <w:szCs w:val="22"/>
        </w:rPr>
        <w:t xml:space="preserve">duzentos e cinquenta </w:t>
      </w:r>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r w:rsidR="00217333">
        <w:rPr>
          <w:rFonts w:ascii="Times New Roman" w:hAnsi="Times New Roman"/>
          <w:sz w:val="22"/>
          <w:szCs w:val="22"/>
        </w:rPr>
        <w:t>5</w:t>
      </w:r>
      <w:r w:rsidR="003464BD">
        <w:rPr>
          <w:rFonts w:ascii="Times New Roman" w:hAnsi="Times New Roman"/>
          <w:sz w:val="22"/>
          <w:szCs w:val="22"/>
        </w:rPr>
        <w:t>.000,00 (</w:t>
      </w:r>
      <w:r w:rsidR="00217333">
        <w:rPr>
          <w:rFonts w:ascii="Times New Roman" w:hAnsi="Times New Roman"/>
          <w:sz w:val="22"/>
          <w:szCs w:val="22"/>
        </w:rPr>
        <w:t xml:space="preserve">cinco </w:t>
      </w:r>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10"/>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xml:space="preserve">. As despesas aqui mencionadas não incluem </w:t>
      </w:r>
      <w:r w:rsidRPr="008C7756">
        <w:rPr>
          <w:sz w:val="22"/>
          <w:szCs w:val="22"/>
        </w:rPr>
        <w:lastRenderedPageBreak/>
        <w:t>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1"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1"/>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CDB03A4"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2C09A7">
              <w:rPr>
                <w:sz w:val="22"/>
                <w:szCs w:val="22"/>
              </w:rPr>
              <w:t xml:space="preserve"> </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CAC203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0C4580">
              <w:rPr>
                <w:bCs/>
                <w:sz w:val="22"/>
                <w:szCs w:val="22"/>
              </w:rPr>
              <w:t>35.000.000,00 (trinta e cinco milhões de reais)</w:t>
            </w:r>
            <w:r w:rsidR="008E557E">
              <w:rPr>
                <w:bCs/>
                <w:sz w:val="22"/>
                <w:szCs w:val="22"/>
              </w:rPr>
              <w:t>]</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641541CA" w:rsidR="00A34AE0" w:rsidRPr="007E4944" w:rsidRDefault="00A34AE0" w:rsidP="00EB60E5">
            <w:pPr>
              <w:pStyle w:val="Corpodetexto"/>
              <w:contextualSpacing/>
              <w:rPr>
                <w:b/>
                <w:bCs/>
              </w:rPr>
            </w:pPr>
            <w:r w:rsidRPr="007E4944">
              <w:rPr>
                <w:b/>
                <w:bCs/>
              </w:rPr>
              <w:t>6. IDENTIFICAÇÃO DO IMÓVEL:</w:t>
            </w:r>
            <w:r>
              <w:rPr>
                <w:b/>
                <w:bCs/>
              </w:rPr>
              <w:t xml:space="preserve"> </w:t>
            </w:r>
            <w:r w:rsidR="000C4580">
              <w:t>[</w:t>
            </w:r>
            <w:proofErr w:type="spellStart"/>
            <w:r w:rsidR="00B23088">
              <w:t>completar</w:t>
            </w:r>
            <w:proofErr w:type="spellEnd"/>
            <w:r w:rsidR="000C4580">
              <w:t>]</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35EB24A9" w:rsidR="00A34AE0" w:rsidRPr="007E4944" w:rsidRDefault="005A6AA5" w:rsidP="0092510D">
            <w:pPr>
              <w:contextualSpacing/>
              <w:jc w:val="both"/>
              <w:rPr>
                <w:bCs/>
                <w:sz w:val="22"/>
                <w:szCs w:val="22"/>
              </w:rPr>
            </w:pPr>
            <w:r>
              <w:rPr>
                <w:sz w:val="22"/>
                <w:szCs w:val="22"/>
              </w:rPr>
              <w:t>[</w:t>
            </w:r>
            <w:r w:rsidRPr="005A6AA5">
              <w:rPr>
                <w:b/>
                <w:bCs/>
                <w:sz w:val="22"/>
                <w:szCs w:val="22"/>
                <w:highlight w:val="yellow"/>
              </w:rPr>
              <w:t>completar</w:t>
            </w:r>
            <w:r>
              <w:rPr>
                <w:sz w:val="22"/>
                <w:szCs w:val="22"/>
              </w:rPr>
              <w:t xml:space="preserve">] </w:t>
            </w:r>
            <w:r w:rsidR="00595E37">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6864EA48" w:rsidR="00A34AE0" w:rsidRPr="00077195" w:rsidRDefault="00F4117D" w:rsidP="0092510D">
            <w:pPr>
              <w:pStyle w:val="Corpodetexto"/>
              <w:contextualSpacing/>
              <w:rPr>
                <w:lang w:val="pt-BR"/>
              </w:rPr>
            </w:pPr>
            <w:r w:rsidRPr="00077195">
              <w:rPr>
                <w:lang w:val="pt-BR"/>
              </w:rPr>
              <w:t xml:space="preserve">juros remuneratórios prefixados correspondentes a [completar]% ([completar] por cento) ao ano, base 252 (duzentos e cinquenta e dois) dias úteis (“Remuneração”), </w:t>
            </w:r>
            <w:r w:rsidRPr="00077195">
              <w:rPr>
                <w:lang w:val="pt-BR"/>
              </w:rPr>
              <w:lastRenderedPageBreak/>
              <w:t>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w:t>
            </w:r>
            <w:r w:rsidR="00E64A48">
              <w:rPr>
                <w:lang w:val="pt-BR"/>
              </w:rPr>
              <w:t>.</w:t>
            </w:r>
            <w:r w:rsidRPr="00077195">
              <w:rPr>
                <w:lang w:val="pt-BR"/>
              </w:rPr>
              <w:t xml:space="preserve">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08.769.451/0001-08</w:t>
            </w:r>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4C6069CD"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382FB9">
              <w:rPr>
                <w:bCs/>
                <w:sz w:val="22"/>
                <w:szCs w:val="22"/>
              </w:rPr>
              <w:t>18.000.000,00 (dezoito milhões de reais)</w:t>
            </w:r>
            <w:r w:rsidR="008E557E">
              <w:rPr>
                <w:bCs/>
                <w:sz w:val="22"/>
                <w:szCs w:val="22"/>
              </w:rPr>
              <w:t>]</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Corpodetexto"/>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5C5F592D" w:rsidR="00A34AE0" w:rsidRPr="007E4944" w:rsidRDefault="00673446" w:rsidP="0092510D">
            <w:pPr>
              <w:contextualSpacing/>
              <w:jc w:val="both"/>
              <w:rPr>
                <w:bCs/>
                <w:sz w:val="22"/>
                <w:szCs w:val="22"/>
              </w:rPr>
            </w:pPr>
            <w:r>
              <w:rPr>
                <w:bCs/>
              </w:rPr>
              <w:t>[</w:t>
            </w:r>
            <w:r w:rsidRPr="0092510D">
              <w:rPr>
                <w:bCs/>
                <w:highlight w:val="yellow"/>
              </w:rPr>
              <w:t>completar</w:t>
            </w:r>
            <w:r>
              <w:rPr>
                <w:bCs/>
              </w:rPr>
              <w:t>]</w:t>
            </w:r>
            <w:r w:rsidR="00E64A48">
              <w:rPr>
                <w:bCs/>
              </w:rPr>
              <w:t xml:space="preserve"> </w:t>
            </w:r>
            <w:r w:rsidR="00E81B70">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76762573" w:rsidR="00A34AE0" w:rsidRPr="007E4944" w:rsidRDefault="00DA3A32" w:rsidP="0092510D">
            <w:pPr>
              <w:pStyle w:val="Corpodetexto"/>
              <w:contextualSpacing/>
            </w:pPr>
            <w:r w:rsidRPr="0008377B">
              <w:rPr>
                <w:lang w:val="pt-BR"/>
              </w:rPr>
              <w:t>ju</w:t>
            </w:r>
            <w:r w:rsidR="00687483" w:rsidRPr="0008377B">
              <w:rPr>
                <w:lang w:val="pt-BR"/>
              </w:rPr>
              <w:t>ros remuneratórios prefixados correspondentes a [completar]% ([completar] por cento) ao ano, base 252 (duzentos e cinquenta e dois) dias úteis (“</w:t>
            </w:r>
            <w:r w:rsidR="00687483" w:rsidRPr="004D0800">
              <w:rPr>
                <w:u w:val="single"/>
                <w:lang w:val="pt-BR"/>
              </w:rPr>
              <w:t>Remuneração</w:t>
            </w:r>
            <w:r w:rsidR="00687483" w:rsidRPr="0008377B">
              <w:rPr>
                <w:lang w:val="pt-BR"/>
              </w:rPr>
              <w:t xml:space="preserve">”), calculados de forma exponencial e cumulativa pro rata temporis por dias decorridos, desde a primeira Data de Integralização dos CRI ou desde a Data de </w:t>
            </w:r>
            <w:r w:rsidR="0008377B" w:rsidRPr="0008377B">
              <w:rPr>
                <w:lang w:val="pt-BR"/>
              </w:rPr>
              <w:t xml:space="preserve">Pagamento </w:t>
            </w:r>
            <w:r w:rsidR="00687483" w:rsidRPr="0008377B">
              <w:rPr>
                <w:lang w:val="pt-BR"/>
              </w:rPr>
              <w:t>imediatamente anterior, inclusive, conforme o caso, até a data de cálculo, observada a hipótese de Repactuação Programada</w:t>
            </w:r>
            <w:r>
              <w:t>.</w:t>
            </w:r>
            <w:r w:rsidR="00687483" w:rsidRPr="00687483">
              <w:t xml:space="preserve">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1977BE59"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0008377B">
              <w:rPr>
                <w:sz w:val="22"/>
                <w:szCs w:val="22"/>
              </w:rPr>
              <w:t xml:space="preserve"> </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FLUXO DE PAGAMENTO: </w:t>
            </w:r>
            <w:r w:rsidRPr="000C4C3D">
              <w:rPr>
                <w:sz w:val="22"/>
                <w:szCs w:val="22"/>
              </w:rPr>
              <w:t xml:space="preserve">Mensal </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B5E7" w14:textId="77777777" w:rsidR="006835B2" w:rsidRDefault="006835B2">
      <w:r>
        <w:separator/>
      </w:r>
    </w:p>
  </w:endnote>
  <w:endnote w:type="continuationSeparator" w:id="0">
    <w:p w14:paraId="610DD044" w14:textId="77777777" w:rsidR="006835B2" w:rsidRDefault="006835B2">
      <w:r>
        <w:continuationSeparator/>
      </w:r>
    </w:p>
  </w:endnote>
  <w:endnote w:type="continuationNotice" w:id="1">
    <w:p w14:paraId="75FFA5AC" w14:textId="77777777" w:rsidR="006835B2" w:rsidRDefault="00683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7D05" w14:textId="77777777" w:rsidR="006835B2" w:rsidRDefault="006835B2">
      <w:r>
        <w:separator/>
      </w:r>
    </w:p>
  </w:footnote>
  <w:footnote w:type="continuationSeparator" w:id="0">
    <w:p w14:paraId="271FCB62" w14:textId="77777777" w:rsidR="006835B2" w:rsidRDefault="006835B2">
      <w:r>
        <w:continuationSeparator/>
      </w:r>
    </w:p>
  </w:footnote>
  <w:footnote w:type="continuationNotice" w:id="1">
    <w:p w14:paraId="2FD9CDC5" w14:textId="77777777" w:rsidR="006835B2" w:rsidRDefault="00683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470712">
    <w:abstractNumId w:val="5"/>
  </w:num>
  <w:num w:numId="2" w16cid:durableId="77017480">
    <w:abstractNumId w:val="19"/>
  </w:num>
  <w:num w:numId="3" w16cid:durableId="2129540693">
    <w:abstractNumId w:val="0"/>
  </w:num>
  <w:num w:numId="4" w16cid:durableId="1177425243">
    <w:abstractNumId w:val="7"/>
  </w:num>
  <w:num w:numId="5" w16cid:durableId="484511308">
    <w:abstractNumId w:val="6"/>
  </w:num>
  <w:num w:numId="6" w16cid:durableId="103620674">
    <w:abstractNumId w:val="2"/>
  </w:num>
  <w:num w:numId="7" w16cid:durableId="604653189">
    <w:abstractNumId w:val="28"/>
  </w:num>
  <w:num w:numId="8" w16cid:durableId="391544163">
    <w:abstractNumId w:val="15"/>
  </w:num>
  <w:num w:numId="9" w16cid:durableId="446117690">
    <w:abstractNumId w:val="13"/>
  </w:num>
  <w:num w:numId="10" w16cid:durableId="1323048976">
    <w:abstractNumId w:val="24"/>
  </w:num>
  <w:num w:numId="11" w16cid:durableId="1882476274">
    <w:abstractNumId w:val="21"/>
  </w:num>
  <w:num w:numId="12" w16cid:durableId="1531457037">
    <w:abstractNumId w:val="1"/>
  </w:num>
  <w:num w:numId="13" w16cid:durableId="549808799">
    <w:abstractNumId w:val="20"/>
  </w:num>
  <w:num w:numId="14" w16cid:durableId="277377852">
    <w:abstractNumId w:val="14"/>
  </w:num>
  <w:num w:numId="15" w16cid:durableId="1579826475">
    <w:abstractNumId w:val="27"/>
  </w:num>
  <w:num w:numId="16" w16cid:durableId="1017392656">
    <w:abstractNumId w:val="18"/>
  </w:num>
  <w:num w:numId="17" w16cid:durableId="539826900">
    <w:abstractNumId w:val="26"/>
  </w:num>
  <w:num w:numId="18" w16cid:durableId="1545292759">
    <w:abstractNumId w:val="22"/>
  </w:num>
  <w:num w:numId="19" w16cid:durableId="1074158445">
    <w:abstractNumId w:val="25"/>
  </w:num>
  <w:num w:numId="20" w16cid:durableId="1640186738">
    <w:abstractNumId w:val="17"/>
  </w:num>
  <w:num w:numId="21" w16cid:durableId="2143383536">
    <w:abstractNumId w:val="10"/>
  </w:num>
  <w:num w:numId="22" w16cid:durableId="482428286">
    <w:abstractNumId w:val="11"/>
  </w:num>
  <w:num w:numId="23" w16cid:durableId="1143887216">
    <w:abstractNumId w:val="3"/>
  </w:num>
  <w:num w:numId="24" w16cid:durableId="213359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13939">
    <w:abstractNumId w:val="23"/>
  </w:num>
  <w:num w:numId="26" w16cid:durableId="1659535307">
    <w:abstractNumId w:val="4"/>
  </w:num>
  <w:num w:numId="27" w16cid:durableId="1535383546">
    <w:abstractNumId w:val="8"/>
  </w:num>
  <w:num w:numId="28" w16cid:durableId="508251291">
    <w:abstractNumId w:val="12"/>
  </w:num>
  <w:num w:numId="29" w16cid:durableId="112675319">
    <w:abstractNumId w:val="30"/>
  </w:num>
  <w:num w:numId="30" w16cid:durableId="821577656">
    <w:abstractNumId w:val="29"/>
  </w:num>
  <w:num w:numId="31" w16cid:durableId="826672327">
    <w:abstractNumId w:val="16"/>
  </w:num>
  <w:num w:numId="32" w16cid:durableId="43051861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C1F"/>
    <w:rsid w:val="00012D53"/>
    <w:rsid w:val="000130FC"/>
    <w:rsid w:val="000137D4"/>
    <w:rsid w:val="00014A32"/>
    <w:rsid w:val="00014D52"/>
    <w:rsid w:val="00014D8D"/>
    <w:rsid w:val="000159EF"/>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94A"/>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8E8"/>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195"/>
    <w:rsid w:val="00077252"/>
    <w:rsid w:val="000773ED"/>
    <w:rsid w:val="00077B3E"/>
    <w:rsid w:val="000811E1"/>
    <w:rsid w:val="0008257C"/>
    <w:rsid w:val="00082DF5"/>
    <w:rsid w:val="000830F4"/>
    <w:rsid w:val="00083155"/>
    <w:rsid w:val="000835FE"/>
    <w:rsid w:val="0008377B"/>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5CCC"/>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4D1"/>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44B4"/>
    <w:rsid w:val="0021509B"/>
    <w:rsid w:val="002150D7"/>
    <w:rsid w:val="002162FB"/>
    <w:rsid w:val="00216B0F"/>
    <w:rsid w:val="00216DF7"/>
    <w:rsid w:val="002172C7"/>
    <w:rsid w:val="00217333"/>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09A7"/>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27F3"/>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93E"/>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309"/>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800"/>
    <w:rsid w:val="004D0BF1"/>
    <w:rsid w:val="004D0DB8"/>
    <w:rsid w:val="004D2073"/>
    <w:rsid w:val="004D38A4"/>
    <w:rsid w:val="004D5F59"/>
    <w:rsid w:val="004D6837"/>
    <w:rsid w:val="004D68F7"/>
    <w:rsid w:val="004D7BB4"/>
    <w:rsid w:val="004E0795"/>
    <w:rsid w:val="004E20C8"/>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0F7"/>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93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5B2"/>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48CE"/>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304"/>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28"/>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2EF9"/>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4B19"/>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BB"/>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088"/>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39"/>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110C"/>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65B6"/>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A32"/>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56B6"/>
    <w:rsid w:val="00E06035"/>
    <w:rsid w:val="00E069E4"/>
    <w:rsid w:val="00E06EA1"/>
    <w:rsid w:val="00E1008F"/>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A48"/>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78"/>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250"/>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3A96"/>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C6E"/>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1C1C"/>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4.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5899</Words>
  <Characters>31857</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37681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Bianca Portella Crochiquia | Coelho Advogados</cp:lastModifiedBy>
  <cp:revision>10</cp:revision>
  <cp:lastPrinted>2020-04-03T17:40:00Z</cp:lastPrinted>
  <dcterms:created xsi:type="dcterms:W3CDTF">2022-07-11T21:01:00Z</dcterms:created>
  <dcterms:modified xsi:type="dcterms:W3CDTF">2022-07-11T21:08:00Z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