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(ii</w:t>
      </w:r>
      <w:r w:rsidR="00863969">
        <w:rPr>
          <w:sz w:val="22"/>
          <w:szCs w:val="22"/>
        </w:rPr>
        <w:t>i</w:t>
      </w:r>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w:t>
      </w:r>
      <w:r w:rsidR="00863969">
        <w:rPr>
          <w:sz w:val="22"/>
          <w:szCs w:val="22"/>
        </w:rPr>
        <w:t>v</w:t>
      </w:r>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(ii)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D7E6E3"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7"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7"/>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PargrafodaLista"/>
        <w:spacing w:line="300" w:lineRule="auto"/>
        <w:ind w:left="1287"/>
        <w:jc w:val="both"/>
        <w:rPr>
          <w:bCs/>
          <w:sz w:val="22"/>
          <w:szCs w:val="22"/>
        </w:rPr>
      </w:pP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lastRenderedPageBreak/>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PargrafodaLista"/>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xml:space="preserve">”) conforme a seguir: (b.i)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PPAs,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w:t>
      </w:r>
      <w:r w:rsidR="008228D4" w:rsidRPr="00FF1161">
        <w:rPr>
          <w:sz w:val="22"/>
          <w:szCs w:val="22"/>
        </w:rPr>
        <w:lastRenderedPageBreak/>
        <w:t xml:space="preserve">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8"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 xml:space="preserve">(i) das despesas em aberto da operação, (ii)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 xml:space="preserve">(iii) </w:t>
      </w:r>
      <w:r w:rsidR="00817015" w:rsidRPr="00932D6D">
        <w:rPr>
          <w:sz w:val="22"/>
          <w:szCs w:val="22"/>
        </w:rPr>
        <w:t>para a recomposição do  Fundo de Despesa</w:t>
      </w:r>
      <w:r w:rsidR="00817015">
        <w:rPr>
          <w:sz w:val="22"/>
          <w:szCs w:val="22"/>
        </w:rPr>
        <w:t xml:space="preserve">; (iv)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8"/>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6CA60CBA"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(ii)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s RTDs acima mencionados</w:t>
      </w:r>
      <w:r w:rsidRPr="008F6D5A">
        <w:rPr>
          <w:sz w:val="22"/>
          <w:szCs w:val="22"/>
        </w:rPr>
        <w:t xml:space="preserve"> no prazo de 5 (cinco) Dias Úteis contados de sua assinatura; e (ii) registrado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ou no prazo de 10 (dez) Dias Úteis contados da celebração de novos PPAs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(ii)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w:t>
      </w:r>
      <w:r>
        <w:rPr>
          <w:sz w:val="22"/>
          <w:szCs w:val="22"/>
        </w:rPr>
        <w:lastRenderedPageBreak/>
        <w:t xml:space="preserve">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9"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PPAs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PPAs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PPAs,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9"/>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7EB9CD91"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 xml:space="preserve">Conta de Livre </w:t>
      </w:r>
      <w:r w:rsidRPr="00684435">
        <w:rPr>
          <w:rFonts w:ascii="Times New Roman" w:hAnsi="Times New Roman"/>
          <w:szCs w:val="22"/>
          <w:u w:val="single"/>
          <w:lang w:val="pt-BR"/>
        </w:rPr>
        <w:lastRenderedPageBreak/>
        <w:t>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(ii)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0"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0"/>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(ii)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1"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1"/>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 xml:space="preserve">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w:t>
      </w:r>
      <w:r w:rsidRPr="00101C1D">
        <w:rPr>
          <w:rFonts w:ascii="Times New Roman" w:hAnsi="Times New Roman" w:cs="Times New Roman"/>
          <w:sz w:val="22"/>
          <w:szCs w:val="22"/>
        </w:rPr>
        <w:lastRenderedPageBreak/>
        <w:t>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PargrafodaLista"/>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w:t>
      </w:r>
      <w:r w:rsidRPr="0065446F">
        <w:rPr>
          <w:rFonts w:ascii="Times New Roman" w:hAnsi="Times New Roman" w:cs="Times New Roman"/>
          <w:sz w:val="22"/>
          <w:szCs w:val="22"/>
        </w:rPr>
        <w:lastRenderedPageBreak/>
        <w:t>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lastRenderedPageBreak/>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w:t>
      </w:r>
      <w:r w:rsidRPr="0065446F">
        <w:rPr>
          <w:color w:val="000000"/>
          <w:sz w:val="22"/>
          <w:szCs w:val="22"/>
        </w:rPr>
        <w:lastRenderedPageBreak/>
        <w:t>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 xml:space="preserve">cópias simples atualizadas das apólices vigentes (e respectivas renovações e endossos) e dos comprovantes de pagamento </w:t>
      </w:r>
      <w:r w:rsidRPr="00D20D39">
        <w:rPr>
          <w:sz w:val="22"/>
          <w:szCs w:val="22"/>
        </w:rPr>
        <w:lastRenderedPageBreak/>
        <w:t>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r w:rsidRPr="00630371">
        <w:rPr>
          <w:sz w:val="22"/>
          <w:szCs w:val="22"/>
        </w:rPr>
        <w:t>iii)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lastRenderedPageBreak/>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w:t>
      </w:r>
      <w:r w:rsidRPr="001F19C2">
        <w:rPr>
          <w:sz w:val="22"/>
          <w:szCs w:val="22"/>
        </w:rPr>
        <w:lastRenderedPageBreak/>
        <w:t xml:space="preserve">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3970F199"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contratos de PPAs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Pr>
          <w:sz w:val="22"/>
          <w:szCs w:val="22"/>
        </w:rPr>
        <w:t>.</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FB1C1A" w:rsidRDefault="00941B0A" w:rsidP="00941B0A">
      <w:pPr>
        <w:pStyle w:val="Level2"/>
        <w:spacing w:line="300" w:lineRule="auto"/>
        <w:rPr>
          <w:rFonts w:ascii="Times New Roman" w:hAnsi="Times New Roman"/>
          <w:szCs w:val="22"/>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r w:rsidRPr="00FB1C1A">
        <w:rPr>
          <w:sz w:val="22"/>
          <w:szCs w:val="22"/>
        </w:rPr>
        <w:t>é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w:t>
      </w:r>
      <w:r w:rsidRPr="00FB1C1A">
        <w:rPr>
          <w:rFonts w:ascii="Times New Roman" w:hAnsi="Times New Roman"/>
          <w:sz w:val="22"/>
          <w:szCs w:val="22"/>
        </w:rPr>
        <w:lastRenderedPageBreak/>
        <w:t>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2C496E">
      <w:pPr>
        <w:pStyle w:val="roman3"/>
        <w:tabs>
          <w:tab w:val="clear" w:pos="2638"/>
          <w:tab w:val="num" w:pos="426"/>
        </w:tabs>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2C496E">
      <w:pPr>
        <w:pStyle w:val="roman3"/>
        <w:numPr>
          <w:ilvl w:val="0"/>
          <w:numId w:val="0"/>
        </w:numPr>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ind w:left="0"/>
        <w:rPr>
          <w:rFonts w:ascii="Times New Roman" w:hAnsi="Times New Roman"/>
          <w:sz w:val="22"/>
          <w:szCs w:val="22"/>
        </w:rPr>
      </w:pPr>
      <w:r w:rsidRPr="0089172B">
        <w:rPr>
          <w:rFonts w:ascii="Times New Roman" w:hAnsi="Times New Roman"/>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w:t>
      </w:r>
      <w:r w:rsidRPr="0089172B">
        <w:rPr>
          <w:rFonts w:ascii="Times New Roman" w:hAnsi="Times New Roman"/>
          <w:sz w:val="22"/>
          <w:szCs w:val="22"/>
        </w:rPr>
        <w:lastRenderedPageBreak/>
        <w:t>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ind w:left="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lastRenderedPageBreak/>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5" w:name="_DV_M488"/>
      <w:bookmarkEnd w:id="15"/>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16" w:name="_DV_M490"/>
      <w:bookmarkStart w:id="17" w:name="_DV_M491"/>
      <w:bookmarkStart w:id="18" w:name="_Toc264638359"/>
      <w:bookmarkEnd w:id="16"/>
      <w:bookmarkEnd w:id="17"/>
      <w:r>
        <w:rPr>
          <w:rFonts w:eastAsia="Arial Unicode MS"/>
          <w:sz w:val="22"/>
          <w:szCs w:val="22"/>
        </w:rPr>
        <w:t>Este Aditamento será regido e interpretado de acordo com as leis da República Federativa do Brasil.</w:t>
      </w:r>
      <w:bookmarkStart w:id="19" w:name="_DV_M492"/>
      <w:bookmarkEnd w:id="18"/>
      <w:bookmarkEnd w:id="19"/>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0" w:name="_DV_M493"/>
      <w:bookmarkEnd w:id="20"/>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1" w:name="_DV_M494"/>
      <w:bookmarkEnd w:id="21"/>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2" w:name="_DV_M495"/>
      <w:bookmarkEnd w:id="22"/>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3" w:name="_DV_M496"/>
      <w:bookmarkStart w:id="24" w:name="_DV_M497"/>
      <w:bookmarkEnd w:id="23"/>
      <w:bookmarkEnd w:id="24"/>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7C8C9D23"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61A45D9F"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lastRenderedPageBreak/>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39A9A205"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65061F76"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xml:space="preserve">, em série única, </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em [completar]</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da 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 xml:space="preserve">Cessão </w:t>
      </w:r>
      <w:r w:rsidRPr="00D20D39">
        <w:rPr>
          <w:sz w:val="22"/>
          <w:u w:val="single"/>
        </w:rPr>
        <w:lastRenderedPageBreak/>
        <w:t>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lastRenderedPageBreak/>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0B71" w14:textId="77777777" w:rsidR="009D6482" w:rsidRDefault="009D6482" w:rsidP="00A21C9E">
      <w:r>
        <w:separator/>
      </w:r>
    </w:p>
  </w:endnote>
  <w:endnote w:type="continuationSeparator" w:id="0">
    <w:p w14:paraId="016B9EA3" w14:textId="77777777" w:rsidR="009D6482" w:rsidRDefault="009D6482"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DF13" w14:textId="77777777" w:rsidR="009D6482" w:rsidRDefault="009D6482" w:rsidP="00A21C9E">
      <w:r>
        <w:separator/>
      </w:r>
    </w:p>
  </w:footnote>
  <w:footnote w:type="continuationSeparator" w:id="0">
    <w:p w14:paraId="5FAFA825" w14:textId="77777777" w:rsidR="009D6482" w:rsidRDefault="009D6482"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2" w:name="_MacBuGuideStaticData_10773V"/>
    <w:bookmarkStart w:id="13" w:name="_MacBuGuideStaticData_1560H"/>
    <w:bookmarkStart w:id="14" w:name="_MacBuGuideStaticData_1413V"/>
  </w:p>
  <w:bookmarkEnd w:id="12"/>
  <w:bookmarkEnd w:id="13"/>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029919">
    <w:abstractNumId w:val="0"/>
  </w:num>
  <w:num w:numId="2" w16cid:durableId="1965497600">
    <w:abstractNumId w:val="16"/>
  </w:num>
  <w:num w:numId="3" w16cid:durableId="419520051">
    <w:abstractNumId w:val="12"/>
  </w:num>
  <w:num w:numId="4" w16cid:durableId="412360201">
    <w:abstractNumId w:val="17"/>
  </w:num>
  <w:num w:numId="5" w16cid:durableId="38746625">
    <w:abstractNumId w:val="29"/>
  </w:num>
  <w:num w:numId="6" w16cid:durableId="1233589562">
    <w:abstractNumId w:val="19"/>
  </w:num>
  <w:num w:numId="7" w16cid:durableId="1234195959">
    <w:abstractNumId w:val="9"/>
  </w:num>
  <w:num w:numId="8" w16cid:durableId="880557975">
    <w:abstractNumId w:val="26"/>
  </w:num>
  <w:num w:numId="9" w16cid:durableId="507212025">
    <w:abstractNumId w:val="2"/>
  </w:num>
  <w:num w:numId="10" w16cid:durableId="2090038421">
    <w:abstractNumId w:val="13"/>
  </w:num>
  <w:num w:numId="11" w16cid:durableId="1052539597">
    <w:abstractNumId w:val="27"/>
  </w:num>
  <w:num w:numId="12" w16cid:durableId="1823422566">
    <w:abstractNumId w:val="25"/>
  </w:num>
  <w:num w:numId="13" w16cid:durableId="264579049">
    <w:abstractNumId w:val="30"/>
  </w:num>
  <w:num w:numId="14" w16cid:durableId="1041125054">
    <w:abstractNumId w:val="3"/>
  </w:num>
  <w:num w:numId="15" w16cid:durableId="2981378">
    <w:abstractNumId w:val="5"/>
  </w:num>
  <w:num w:numId="16" w16cid:durableId="341206081">
    <w:abstractNumId w:val="20"/>
  </w:num>
  <w:num w:numId="17" w16cid:durableId="870535527">
    <w:abstractNumId w:val="18"/>
  </w:num>
  <w:num w:numId="18" w16cid:durableId="233441662">
    <w:abstractNumId w:val="11"/>
  </w:num>
  <w:num w:numId="19" w16cid:durableId="799885809">
    <w:abstractNumId w:val="10"/>
  </w:num>
  <w:num w:numId="20" w16cid:durableId="1562523120">
    <w:abstractNumId w:val="22"/>
  </w:num>
  <w:num w:numId="21" w16cid:durableId="1400012247">
    <w:abstractNumId w:val="14"/>
  </w:num>
  <w:num w:numId="22" w16cid:durableId="671837697">
    <w:abstractNumId w:val="28"/>
  </w:num>
  <w:num w:numId="23" w16cid:durableId="1979413491">
    <w:abstractNumId w:val="4"/>
  </w:num>
  <w:num w:numId="24" w16cid:durableId="1662347066">
    <w:abstractNumId w:val="8"/>
  </w:num>
  <w:num w:numId="25" w16cid:durableId="447554201">
    <w:abstractNumId w:val="7"/>
  </w:num>
  <w:num w:numId="26" w16cid:durableId="14156081">
    <w:abstractNumId w:val="1"/>
  </w:num>
  <w:num w:numId="27" w16cid:durableId="1317565915">
    <w:abstractNumId w:val="6"/>
  </w:num>
  <w:num w:numId="28" w16cid:durableId="304507394">
    <w:abstractNumId w:val="24"/>
  </w:num>
  <w:num w:numId="29" w16cid:durableId="1252617919">
    <w:abstractNumId w:val="24"/>
    <w:lvlOverride w:ilvl="0">
      <w:startOverride w:val="1"/>
    </w:lvlOverride>
  </w:num>
  <w:num w:numId="30" w16cid:durableId="431825987">
    <w:abstractNumId w:val="15"/>
  </w:num>
  <w:num w:numId="31" w16cid:durableId="1317149889">
    <w:abstractNumId w:val="23"/>
  </w:num>
  <w:num w:numId="32" w16cid:durableId="14222919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EEC"/>
    <w:rsid w:val="00163FE5"/>
    <w:rsid w:val="00165CB0"/>
    <w:rsid w:val="00165F40"/>
    <w:rsid w:val="001670A9"/>
    <w:rsid w:val="001670B0"/>
    <w:rsid w:val="00170603"/>
    <w:rsid w:val="00170A30"/>
    <w:rsid w:val="00173F2C"/>
    <w:rsid w:val="001755F6"/>
    <w:rsid w:val="001759D3"/>
    <w:rsid w:val="001771CC"/>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40A7"/>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6E"/>
    <w:rsid w:val="002C49B6"/>
    <w:rsid w:val="002C5DD9"/>
    <w:rsid w:val="002C74BA"/>
    <w:rsid w:val="002D050E"/>
    <w:rsid w:val="002D08B6"/>
    <w:rsid w:val="002D304C"/>
    <w:rsid w:val="002D4394"/>
    <w:rsid w:val="002D4E3F"/>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1F26"/>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C77"/>
    <w:rsid w:val="00606C62"/>
    <w:rsid w:val="00614C68"/>
    <w:rsid w:val="00614E2D"/>
    <w:rsid w:val="00617F82"/>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262FE"/>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10CE"/>
    <w:rsid w:val="00803A4D"/>
    <w:rsid w:val="00803C84"/>
    <w:rsid w:val="008044A1"/>
    <w:rsid w:val="008045F9"/>
    <w:rsid w:val="00810D13"/>
    <w:rsid w:val="00817015"/>
    <w:rsid w:val="00820DD8"/>
    <w:rsid w:val="008215E2"/>
    <w:rsid w:val="008228D4"/>
    <w:rsid w:val="0082301C"/>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0E5"/>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CF5"/>
    <w:rsid w:val="00974FD9"/>
    <w:rsid w:val="009774EB"/>
    <w:rsid w:val="00977EB1"/>
    <w:rsid w:val="00983122"/>
    <w:rsid w:val="0098708E"/>
    <w:rsid w:val="009872D1"/>
    <w:rsid w:val="009902DF"/>
    <w:rsid w:val="00990983"/>
    <w:rsid w:val="00993C53"/>
    <w:rsid w:val="00993F02"/>
    <w:rsid w:val="00994576"/>
    <w:rsid w:val="009961BC"/>
    <w:rsid w:val="0099766D"/>
    <w:rsid w:val="009A01C5"/>
    <w:rsid w:val="009A0DAB"/>
    <w:rsid w:val="009A10EA"/>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6482"/>
    <w:rsid w:val="009D7DD0"/>
    <w:rsid w:val="009D7ECB"/>
    <w:rsid w:val="009E06F0"/>
    <w:rsid w:val="009E091C"/>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379F"/>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96690"/>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1DF8"/>
    <w:rsid w:val="00BF3A5C"/>
    <w:rsid w:val="00BF565F"/>
    <w:rsid w:val="00BF56B6"/>
    <w:rsid w:val="00BF71C9"/>
    <w:rsid w:val="00C00729"/>
    <w:rsid w:val="00C04768"/>
    <w:rsid w:val="00C05F2E"/>
    <w:rsid w:val="00C066E7"/>
    <w:rsid w:val="00C068E5"/>
    <w:rsid w:val="00C0794F"/>
    <w:rsid w:val="00C07EEA"/>
    <w:rsid w:val="00C1027A"/>
    <w:rsid w:val="00C11188"/>
    <w:rsid w:val="00C13446"/>
    <w:rsid w:val="00C157DC"/>
    <w:rsid w:val="00C15C6B"/>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6E93"/>
    <w:rsid w:val="00C778CE"/>
    <w:rsid w:val="00C871E8"/>
    <w:rsid w:val="00C920F4"/>
    <w:rsid w:val="00C927CB"/>
    <w:rsid w:val="00C93087"/>
    <w:rsid w:val="00C93D94"/>
    <w:rsid w:val="00C94A77"/>
    <w:rsid w:val="00C94A8D"/>
    <w:rsid w:val="00CA08B0"/>
    <w:rsid w:val="00CA18D5"/>
    <w:rsid w:val="00CA2090"/>
    <w:rsid w:val="00CA44AD"/>
    <w:rsid w:val="00CA6638"/>
    <w:rsid w:val="00CB28E8"/>
    <w:rsid w:val="00CB37C3"/>
    <w:rsid w:val="00CB412B"/>
    <w:rsid w:val="00CB414E"/>
    <w:rsid w:val="00CC223A"/>
    <w:rsid w:val="00CC40F9"/>
    <w:rsid w:val="00CC59A9"/>
    <w:rsid w:val="00CC600B"/>
    <w:rsid w:val="00CC6494"/>
    <w:rsid w:val="00CD059C"/>
    <w:rsid w:val="00CD1460"/>
    <w:rsid w:val="00CD27A9"/>
    <w:rsid w:val="00CD27BB"/>
    <w:rsid w:val="00CD42D1"/>
    <w:rsid w:val="00CD4390"/>
    <w:rsid w:val="00CD684B"/>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30B8"/>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0C0"/>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3F14"/>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440"/>
    <w:rsid w:val="00F93885"/>
    <w:rsid w:val="00F94B7E"/>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14332</Words>
  <Characters>77399</Characters>
  <Application>Microsoft Office Word</Application>
  <DocSecurity>0</DocSecurity>
  <Lines>644</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91548</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3</cp:revision>
  <cp:lastPrinted>2021-09-23T19:12:00Z</cp:lastPrinted>
  <dcterms:created xsi:type="dcterms:W3CDTF">2022-06-29T13:30:00Z</dcterms:created>
  <dcterms:modified xsi:type="dcterms:W3CDTF">2022-06-29T13:34:00Z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