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Default="004D1423" w:rsidP="006436D6">
      <w:pPr>
        <w:pStyle w:val="Ttulo4"/>
        <w:spacing w:before="0" w:after="0" w:line="300" w:lineRule="auto"/>
        <w:rPr>
          <w:spacing w:val="20"/>
          <w:sz w:val="22"/>
          <w:szCs w:val="22"/>
          <w:u w:val="single"/>
        </w:rPr>
      </w:pPr>
    </w:p>
    <w:p w14:paraId="7D0007AE" w14:textId="5144665E" w:rsidR="006076E6" w:rsidRPr="00F6289B" w:rsidRDefault="006076E6" w:rsidP="006932F1"/>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6A132089"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65E0E7CF" w14:textId="77777777" w:rsidR="00F742FE"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F742FE">
        <w:rPr>
          <w:sz w:val="22"/>
          <w:szCs w:val="22"/>
        </w:rPr>
        <w:t xml:space="preserve">; </w:t>
      </w:r>
    </w:p>
    <w:p w14:paraId="56F5CBE0" w14:textId="77777777" w:rsidR="00F742FE" w:rsidRDefault="00F742FE" w:rsidP="00740724">
      <w:pPr>
        <w:widowControl w:val="0"/>
        <w:spacing w:line="312" w:lineRule="auto"/>
        <w:jc w:val="both"/>
        <w:rPr>
          <w:sz w:val="22"/>
          <w:szCs w:val="22"/>
        </w:rPr>
      </w:pPr>
    </w:p>
    <w:p w14:paraId="1DEC8E9F" w14:textId="78CAE2EA" w:rsidR="00F742FE" w:rsidRDefault="00F97592" w:rsidP="00740724">
      <w:pPr>
        <w:widowControl w:val="0"/>
        <w:spacing w:line="312" w:lineRule="auto"/>
        <w:jc w:val="both"/>
        <w:rPr>
          <w:sz w:val="22"/>
          <w:szCs w:val="22"/>
        </w:rPr>
      </w:pPr>
      <w:r w:rsidRPr="00F97592">
        <w:rPr>
          <w:b/>
          <w:bCs/>
          <w:sz w:val="22"/>
          <w:szCs w:val="22"/>
        </w:rPr>
        <w:t xml:space="preserve">WELT GERAÇÃO ENERGÉTICA 01 LTDA, </w:t>
      </w:r>
      <w:r w:rsidRPr="00F6289B">
        <w:rPr>
          <w:sz w:val="22"/>
          <w:szCs w:val="22"/>
        </w:rPr>
        <w:t xml:space="preserve">sociedade empresária limitada, estabelecida na Av. E, 1470 – 11º andar, Goiânia-GO, CEP: 74.810-030, </w:t>
      </w:r>
      <w:r w:rsidR="00A12C3A" w:rsidRPr="009D54E5">
        <w:rPr>
          <w:sz w:val="22"/>
          <w:szCs w:val="22"/>
        </w:rPr>
        <w:t>inscrita no CNPJ/M</w:t>
      </w:r>
      <w:r w:rsidR="00A12C3A">
        <w:rPr>
          <w:sz w:val="22"/>
          <w:szCs w:val="22"/>
        </w:rPr>
        <w:t>E</w:t>
      </w:r>
      <w:r w:rsidR="00A12C3A" w:rsidRPr="009D54E5">
        <w:rPr>
          <w:sz w:val="22"/>
          <w:szCs w:val="22"/>
        </w:rPr>
        <w:t xml:space="preserve"> sob o nº 31.550.039/0001-06</w:t>
      </w:r>
      <w:r w:rsidR="00A12C3A">
        <w:rPr>
          <w:sz w:val="22"/>
          <w:szCs w:val="22"/>
        </w:rPr>
        <w:t xml:space="preserve">, </w:t>
      </w:r>
      <w:r w:rsidRPr="00F6289B">
        <w:rPr>
          <w:sz w:val="22"/>
          <w:szCs w:val="22"/>
        </w:rPr>
        <w:t xml:space="preserve">neste ato representada </w:t>
      </w:r>
      <w:r w:rsidR="00A12C3A">
        <w:rPr>
          <w:sz w:val="22"/>
          <w:szCs w:val="22"/>
        </w:rPr>
        <w:t xml:space="preserve">na forma de seu contrato </w:t>
      </w:r>
      <w:r w:rsidR="009A01B6">
        <w:rPr>
          <w:sz w:val="22"/>
          <w:szCs w:val="22"/>
        </w:rPr>
        <w:t>s</w:t>
      </w:r>
      <w:r w:rsidR="00A12C3A">
        <w:rPr>
          <w:sz w:val="22"/>
          <w:szCs w:val="22"/>
        </w:rPr>
        <w:t>ocial</w:t>
      </w:r>
      <w:r w:rsidR="009A01B6">
        <w:rPr>
          <w:sz w:val="22"/>
          <w:szCs w:val="22"/>
        </w:rPr>
        <w:t xml:space="preserve"> (“</w:t>
      </w:r>
      <w:r w:rsidR="009A01B6" w:rsidRPr="00F6289B">
        <w:rPr>
          <w:sz w:val="22"/>
          <w:szCs w:val="22"/>
          <w:u w:val="single"/>
        </w:rPr>
        <w:t xml:space="preserve">Welt </w:t>
      </w:r>
      <w:r w:rsidR="00E804D6" w:rsidRPr="00F6289B">
        <w:rPr>
          <w:sz w:val="22"/>
          <w:szCs w:val="22"/>
          <w:u w:val="single"/>
        </w:rPr>
        <w:t>Geração 01</w:t>
      </w:r>
      <w:r w:rsidR="00E804D6">
        <w:rPr>
          <w:sz w:val="22"/>
          <w:szCs w:val="22"/>
        </w:rPr>
        <w:t>” ou “</w:t>
      </w:r>
      <w:r w:rsidR="00E804D6" w:rsidRPr="00F6289B">
        <w:rPr>
          <w:sz w:val="22"/>
          <w:szCs w:val="22"/>
          <w:u w:val="single"/>
        </w:rPr>
        <w:t>Interveniente Anuente</w:t>
      </w:r>
      <w:r w:rsidR="00981469">
        <w:rPr>
          <w:sz w:val="22"/>
          <w:szCs w:val="22"/>
          <w:u w:val="single"/>
        </w:rPr>
        <w:t xml:space="preserve"> 01</w:t>
      </w:r>
      <w:r w:rsidR="00E804D6">
        <w:rPr>
          <w:sz w:val="22"/>
          <w:szCs w:val="22"/>
        </w:rPr>
        <w:t>”)</w:t>
      </w:r>
      <w:r w:rsidR="00981469">
        <w:rPr>
          <w:sz w:val="22"/>
          <w:szCs w:val="22"/>
        </w:rPr>
        <w:t>;</w:t>
      </w:r>
    </w:p>
    <w:p w14:paraId="21ED68D6" w14:textId="77777777" w:rsidR="00981469" w:rsidRDefault="00981469" w:rsidP="00740724">
      <w:pPr>
        <w:widowControl w:val="0"/>
        <w:spacing w:line="312" w:lineRule="auto"/>
        <w:jc w:val="both"/>
        <w:rPr>
          <w:sz w:val="22"/>
          <w:szCs w:val="22"/>
        </w:rPr>
      </w:pPr>
    </w:p>
    <w:p w14:paraId="3DA8EBBA" w14:textId="13B733EE" w:rsidR="00816588" w:rsidRDefault="001C03BD" w:rsidP="00740724">
      <w:pPr>
        <w:widowControl w:val="0"/>
        <w:spacing w:line="312" w:lineRule="auto"/>
        <w:jc w:val="both"/>
        <w:rPr>
          <w:sz w:val="22"/>
          <w:szCs w:val="22"/>
        </w:rPr>
      </w:pPr>
      <w:r w:rsidRPr="00F6289B">
        <w:rPr>
          <w:b/>
          <w:bCs/>
          <w:sz w:val="22"/>
          <w:szCs w:val="22"/>
        </w:rPr>
        <w:t>CONSÓRCIO BERNOULLI 1 ENERGIA,</w:t>
      </w:r>
      <w:r w:rsidRPr="001C03BD">
        <w:rPr>
          <w:sz w:val="22"/>
          <w:szCs w:val="22"/>
        </w:rPr>
        <w:t xml:space="preserve"> consórcio de sociedades, estabelecida na Avenida “E”, Número 1470, </w:t>
      </w:r>
      <w:r w:rsidR="009D45D7">
        <w:rPr>
          <w:sz w:val="22"/>
          <w:szCs w:val="22"/>
        </w:rPr>
        <w:t>Quadra B29-A, lote 01, sala 1.102</w:t>
      </w:r>
      <w:r w:rsidR="00F6289B">
        <w:rPr>
          <w:sz w:val="22"/>
          <w:szCs w:val="22"/>
        </w:rPr>
        <w:t>,</w:t>
      </w:r>
      <w:r w:rsidR="009D45D7">
        <w:rPr>
          <w:sz w:val="22"/>
          <w:szCs w:val="22"/>
        </w:rPr>
        <w:t xml:space="preserve"> </w:t>
      </w:r>
      <w:r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76218E" w:rsidRPr="001C03BD">
        <w:rPr>
          <w:sz w:val="22"/>
          <w:szCs w:val="22"/>
        </w:rPr>
        <w:t>no CNPJ/M</w:t>
      </w:r>
      <w:r w:rsidR="0076218E">
        <w:rPr>
          <w:sz w:val="22"/>
          <w:szCs w:val="22"/>
        </w:rPr>
        <w:t>E</w:t>
      </w:r>
      <w:r w:rsidR="0076218E" w:rsidRPr="001C03BD">
        <w:rPr>
          <w:sz w:val="22"/>
          <w:szCs w:val="22"/>
        </w:rPr>
        <w:t xml:space="preserve"> sob o nº 41.607.233/0001-34</w:t>
      </w:r>
      <w:r w:rsidR="0076218E">
        <w:rPr>
          <w:sz w:val="22"/>
          <w:szCs w:val="22"/>
        </w:rPr>
        <w:t xml:space="preserve">, </w:t>
      </w:r>
      <w:r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Pr>
          <w:bCs/>
          <w:sz w:val="22"/>
          <w:szCs w:val="22"/>
        </w:rPr>
        <w:t>Cadastro de Pessoas Físicas do Ministério da Economia (“</w:t>
      </w:r>
      <w:r w:rsidR="005E653C" w:rsidRPr="0015636E">
        <w:rPr>
          <w:bCs/>
          <w:sz w:val="22"/>
          <w:szCs w:val="22"/>
          <w:u w:val="single"/>
        </w:rPr>
        <w:t>CPF/ME</w:t>
      </w:r>
      <w:r w:rsidR="005E653C">
        <w:rPr>
          <w:bCs/>
          <w:sz w:val="22"/>
          <w:szCs w:val="22"/>
        </w:rPr>
        <w:t>”)</w:t>
      </w:r>
      <w:r w:rsidR="005E653C" w:rsidRPr="005353B2">
        <w:rPr>
          <w:bCs/>
          <w:sz w:val="22"/>
          <w:szCs w:val="22"/>
        </w:rPr>
        <w:t xml:space="preserve"> sob nº </w:t>
      </w:r>
      <w:r w:rsidR="005E653C">
        <w:rPr>
          <w:bCs/>
          <w:sz w:val="22"/>
          <w:szCs w:val="22"/>
        </w:rPr>
        <w:t xml:space="preserve">333.300.261-20, </w:t>
      </w:r>
      <w:r w:rsidR="0076218E">
        <w:rPr>
          <w:sz w:val="22"/>
          <w:szCs w:val="22"/>
        </w:rPr>
        <w:t xml:space="preserve"> (“</w:t>
      </w:r>
      <w:r w:rsidR="0076218E" w:rsidRPr="006932F1">
        <w:rPr>
          <w:sz w:val="22"/>
          <w:szCs w:val="22"/>
          <w:u w:val="single"/>
        </w:rPr>
        <w:t>Consórcio Bernoulli 1</w:t>
      </w:r>
      <w:r w:rsidR="0076218E">
        <w:rPr>
          <w:sz w:val="22"/>
          <w:szCs w:val="22"/>
        </w:rPr>
        <w:t>” ou “</w:t>
      </w:r>
      <w:r w:rsidR="0076218E" w:rsidRPr="006932F1">
        <w:rPr>
          <w:sz w:val="22"/>
          <w:szCs w:val="22"/>
          <w:u w:val="single"/>
        </w:rPr>
        <w:t>Interveniente Anuente 02</w:t>
      </w:r>
      <w:r w:rsidR="0076218E">
        <w:rPr>
          <w:sz w:val="22"/>
          <w:szCs w:val="22"/>
        </w:rPr>
        <w:t>”</w:t>
      </w:r>
      <w:r w:rsidR="00816588">
        <w:rPr>
          <w:sz w:val="22"/>
          <w:szCs w:val="22"/>
        </w:rPr>
        <w:t>)</w:t>
      </w:r>
    </w:p>
    <w:p w14:paraId="26482E00" w14:textId="77777777" w:rsidR="00816588" w:rsidRDefault="00816588" w:rsidP="00740724">
      <w:pPr>
        <w:widowControl w:val="0"/>
        <w:spacing w:line="312" w:lineRule="auto"/>
        <w:jc w:val="both"/>
        <w:rPr>
          <w:sz w:val="22"/>
          <w:szCs w:val="22"/>
        </w:rPr>
      </w:pPr>
    </w:p>
    <w:p w14:paraId="5EA18391" w14:textId="764FE5C2" w:rsidR="00816588" w:rsidRDefault="00816588" w:rsidP="00740724">
      <w:pPr>
        <w:widowControl w:val="0"/>
        <w:spacing w:line="312" w:lineRule="auto"/>
        <w:jc w:val="both"/>
        <w:rPr>
          <w:sz w:val="22"/>
          <w:szCs w:val="22"/>
        </w:rPr>
      </w:pPr>
      <w:r w:rsidRPr="009D54E5">
        <w:rPr>
          <w:b/>
          <w:bCs/>
          <w:sz w:val="22"/>
          <w:szCs w:val="22"/>
        </w:rPr>
        <w:t xml:space="preserve">CONSÓRCIO BERNOULLI </w:t>
      </w:r>
      <w:r w:rsidR="00305B43">
        <w:rPr>
          <w:b/>
          <w:bCs/>
          <w:sz w:val="22"/>
          <w:szCs w:val="22"/>
        </w:rPr>
        <w:t>2</w:t>
      </w:r>
      <w:r w:rsidRPr="009D54E5">
        <w:rPr>
          <w:b/>
          <w:bCs/>
          <w:sz w:val="22"/>
          <w:szCs w:val="22"/>
        </w:rPr>
        <w:t xml:space="preserve"> ENERGIA</w:t>
      </w:r>
      <w:r>
        <w:rPr>
          <w:b/>
          <w:bCs/>
          <w:sz w:val="22"/>
          <w:szCs w:val="22"/>
        </w:rPr>
        <w:t xml:space="preserve"> </w:t>
      </w:r>
      <w:r w:rsidR="009D45D7" w:rsidRPr="001C03BD">
        <w:rPr>
          <w:sz w:val="22"/>
          <w:szCs w:val="22"/>
        </w:rPr>
        <w:t xml:space="preserve">consórcio de sociedades, estabelecida na Avenida “E”, Número 1470, </w:t>
      </w:r>
      <w:r w:rsidR="00F6289B">
        <w:rPr>
          <w:sz w:val="22"/>
          <w:szCs w:val="22"/>
        </w:rPr>
        <w:t xml:space="preserve">Quadra B29-A, lote 01, sala 1.102, </w:t>
      </w:r>
      <w:r w:rsidR="009D45D7"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9D45D7" w:rsidRPr="001C03BD">
        <w:rPr>
          <w:sz w:val="22"/>
          <w:szCs w:val="22"/>
        </w:rPr>
        <w:t>no CNPJ/M</w:t>
      </w:r>
      <w:r w:rsidR="009D45D7">
        <w:rPr>
          <w:sz w:val="22"/>
          <w:szCs w:val="22"/>
        </w:rPr>
        <w:t>E</w:t>
      </w:r>
      <w:r w:rsidR="009D45D7" w:rsidRPr="001C03BD">
        <w:rPr>
          <w:sz w:val="22"/>
          <w:szCs w:val="22"/>
        </w:rPr>
        <w:t xml:space="preserve"> sob o nº</w:t>
      </w:r>
      <w:r w:rsidR="00F6289B">
        <w:rPr>
          <w:sz w:val="22"/>
          <w:szCs w:val="22"/>
        </w:rPr>
        <w:t xml:space="preserve"> </w:t>
      </w:r>
      <w:r w:rsidR="00D97A01">
        <w:rPr>
          <w:sz w:val="22"/>
          <w:szCs w:val="22"/>
        </w:rPr>
        <w:t xml:space="preserve">41.647.930/0001-19, </w:t>
      </w:r>
      <w:r w:rsidR="00D97A01"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 xml:space="preserve">333.300.261-20, </w:t>
      </w:r>
      <w:r w:rsidR="00D97A01">
        <w:rPr>
          <w:sz w:val="22"/>
          <w:szCs w:val="22"/>
        </w:rPr>
        <w:t xml:space="preserve">  </w:t>
      </w:r>
      <w:r>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2</w:t>
      </w:r>
      <w:r>
        <w:rPr>
          <w:sz w:val="22"/>
          <w:szCs w:val="22"/>
        </w:rPr>
        <w:t>” ou “</w:t>
      </w:r>
      <w:r w:rsidRPr="009D54E5">
        <w:rPr>
          <w:sz w:val="22"/>
          <w:szCs w:val="22"/>
          <w:u w:val="single"/>
        </w:rPr>
        <w:t>Interveniente Anuente 0</w:t>
      </w:r>
      <w:r w:rsidR="00305B43">
        <w:rPr>
          <w:sz w:val="22"/>
          <w:szCs w:val="22"/>
          <w:u w:val="single"/>
        </w:rPr>
        <w:t>3</w:t>
      </w:r>
      <w:r>
        <w:rPr>
          <w:sz w:val="22"/>
          <w:szCs w:val="22"/>
        </w:rPr>
        <w:t>”)</w:t>
      </w:r>
    </w:p>
    <w:p w14:paraId="7C004ECF" w14:textId="77777777" w:rsidR="00305B43" w:rsidRDefault="00305B43" w:rsidP="00740724">
      <w:pPr>
        <w:widowControl w:val="0"/>
        <w:spacing w:line="312" w:lineRule="auto"/>
        <w:jc w:val="both"/>
        <w:rPr>
          <w:sz w:val="22"/>
          <w:szCs w:val="22"/>
        </w:rPr>
      </w:pPr>
    </w:p>
    <w:p w14:paraId="355FAE94" w14:textId="722E3B6F"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3</w:t>
      </w:r>
      <w:r w:rsidRPr="009D54E5">
        <w:rPr>
          <w:b/>
          <w:bCs/>
          <w:sz w:val="22"/>
          <w:szCs w:val="22"/>
        </w:rPr>
        <w:t xml:space="preserve"> ENERGIA</w:t>
      </w:r>
      <w:r>
        <w:rPr>
          <w:b/>
          <w:bCs/>
          <w:sz w:val="22"/>
          <w:szCs w:val="22"/>
        </w:rPr>
        <w:t xml:space="preserve"> </w:t>
      </w:r>
      <w:r w:rsidR="00046379" w:rsidRPr="001C03BD">
        <w:rPr>
          <w:sz w:val="22"/>
          <w:szCs w:val="22"/>
        </w:rPr>
        <w:t xml:space="preserve">consórcio de sociedades, estabelecida na Avenida “E”, Número 1470, </w:t>
      </w:r>
      <w:r w:rsidR="00046379">
        <w:rPr>
          <w:sz w:val="22"/>
          <w:szCs w:val="22"/>
        </w:rPr>
        <w:t xml:space="preserve">Quadra B29-A, lote 01, sala 1.102, </w:t>
      </w:r>
      <w:r w:rsidR="00046379" w:rsidRPr="001C03BD">
        <w:rPr>
          <w:sz w:val="22"/>
          <w:szCs w:val="22"/>
        </w:rPr>
        <w:t>Bairro Jardim Goiás, Edifício JK, 11° andar, Goiânia-</w:t>
      </w:r>
      <w:r w:rsidR="00046379" w:rsidRPr="001C03BD">
        <w:rPr>
          <w:sz w:val="22"/>
          <w:szCs w:val="22"/>
        </w:rPr>
        <w:lastRenderedPageBreak/>
        <w:t xml:space="preserve">GO, CEP 74.810-030, </w:t>
      </w:r>
      <w:r w:rsidR="00BF1F0C" w:rsidRPr="001C03BD">
        <w:rPr>
          <w:sz w:val="22"/>
          <w:szCs w:val="22"/>
        </w:rPr>
        <w:t>inscrit</w:t>
      </w:r>
      <w:r w:rsidR="00BF1F0C">
        <w:rPr>
          <w:sz w:val="22"/>
          <w:szCs w:val="22"/>
        </w:rPr>
        <w:t>o</w:t>
      </w:r>
      <w:r w:rsidR="00BF1F0C" w:rsidRPr="001C03BD">
        <w:rPr>
          <w:sz w:val="22"/>
          <w:szCs w:val="22"/>
        </w:rPr>
        <w:t xml:space="preserve"> </w:t>
      </w:r>
      <w:r w:rsidR="00046379" w:rsidRPr="001C03BD">
        <w:rPr>
          <w:sz w:val="22"/>
          <w:szCs w:val="22"/>
        </w:rPr>
        <w:t>no CNPJ/M</w:t>
      </w:r>
      <w:r w:rsidR="00046379">
        <w:rPr>
          <w:sz w:val="22"/>
          <w:szCs w:val="22"/>
        </w:rPr>
        <w:t>E</w:t>
      </w:r>
      <w:r w:rsidR="00046379" w:rsidRPr="001C03BD">
        <w:rPr>
          <w:sz w:val="22"/>
          <w:szCs w:val="22"/>
        </w:rPr>
        <w:t xml:space="preserve"> sob o nº</w:t>
      </w:r>
      <w:r w:rsidR="00046379">
        <w:rPr>
          <w:sz w:val="22"/>
          <w:szCs w:val="22"/>
        </w:rPr>
        <w:t xml:space="preserve"> 41.647.</w:t>
      </w:r>
      <w:r w:rsidR="000A2367">
        <w:rPr>
          <w:sz w:val="22"/>
          <w:szCs w:val="22"/>
        </w:rPr>
        <w:t>323</w:t>
      </w:r>
      <w:r w:rsidR="00046379">
        <w:rPr>
          <w:sz w:val="22"/>
          <w:szCs w:val="22"/>
        </w:rPr>
        <w:t>/0001-</w:t>
      </w:r>
      <w:r w:rsidR="000A2367">
        <w:rPr>
          <w:sz w:val="22"/>
          <w:szCs w:val="22"/>
        </w:rPr>
        <w:t>5</w:t>
      </w:r>
      <w:r w:rsidR="00046379">
        <w:rPr>
          <w:sz w:val="22"/>
          <w:szCs w:val="22"/>
        </w:rPr>
        <w:t xml:space="preserve">9, </w:t>
      </w:r>
      <w:r w:rsidR="00046379"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 xml:space="preserve">333.300.261-20, </w:t>
      </w:r>
      <w:r w:rsidR="00046379"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3</w:t>
      </w:r>
      <w:r>
        <w:rPr>
          <w:sz w:val="22"/>
          <w:szCs w:val="22"/>
        </w:rPr>
        <w:t>” ou “</w:t>
      </w:r>
      <w:r w:rsidRPr="009D54E5">
        <w:rPr>
          <w:sz w:val="22"/>
          <w:szCs w:val="22"/>
          <w:u w:val="single"/>
        </w:rPr>
        <w:t>Interveniente Anuente 0</w:t>
      </w:r>
      <w:r>
        <w:rPr>
          <w:sz w:val="22"/>
          <w:szCs w:val="22"/>
          <w:u w:val="single"/>
        </w:rPr>
        <w:t>4</w:t>
      </w:r>
      <w:r>
        <w:rPr>
          <w:sz w:val="22"/>
          <w:szCs w:val="22"/>
        </w:rPr>
        <w:t>”)</w:t>
      </w:r>
    </w:p>
    <w:p w14:paraId="5E2520A1" w14:textId="77777777" w:rsidR="00305B43" w:rsidRDefault="00305B43" w:rsidP="00740724">
      <w:pPr>
        <w:widowControl w:val="0"/>
        <w:spacing w:line="312" w:lineRule="auto"/>
        <w:jc w:val="both"/>
        <w:rPr>
          <w:sz w:val="22"/>
          <w:szCs w:val="22"/>
        </w:rPr>
      </w:pPr>
    </w:p>
    <w:p w14:paraId="4CAE23EE" w14:textId="72AB0A2E"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4</w:t>
      </w:r>
      <w:r w:rsidRPr="009D54E5">
        <w:rPr>
          <w:b/>
          <w:bCs/>
          <w:sz w:val="22"/>
          <w:szCs w:val="22"/>
        </w:rPr>
        <w:t xml:space="preserve"> ENERGIA</w:t>
      </w:r>
      <w:r>
        <w:rPr>
          <w:b/>
          <w:bCs/>
          <w:sz w:val="22"/>
          <w:szCs w:val="22"/>
        </w:rPr>
        <w:t xml:space="preserve"> </w:t>
      </w:r>
      <w:r w:rsidR="0052553A" w:rsidRPr="001C03BD">
        <w:rPr>
          <w:sz w:val="22"/>
          <w:szCs w:val="22"/>
        </w:rPr>
        <w:t xml:space="preserve">consórcio de sociedades, estabelecida na Avenida “E”, Número 1470, </w:t>
      </w:r>
      <w:r w:rsidR="0052553A">
        <w:rPr>
          <w:sz w:val="22"/>
          <w:szCs w:val="22"/>
        </w:rPr>
        <w:t xml:space="preserve">Quadra B29-A, lote 01, sala 1.102, </w:t>
      </w:r>
      <w:r w:rsidR="0052553A"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52553A" w:rsidRPr="001C03BD">
        <w:rPr>
          <w:sz w:val="22"/>
          <w:szCs w:val="22"/>
        </w:rPr>
        <w:t>no CNPJ/M</w:t>
      </w:r>
      <w:r w:rsidR="0052553A">
        <w:rPr>
          <w:sz w:val="22"/>
          <w:szCs w:val="22"/>
        </w:rPr>
        <w:t>E</w:t>
      </w:r>
      <w:r w:rsidR="0052553A" w:rsidRPr="001C03BD">
        <w:rPr>
          <w:sz w:val="22"/>
          <w:szCs w:val="22"/>
        </w:rPr>
        <w:t xml:space="preserve"> sob o nº</w:t>
      </w:r>
      <w:r w:rsidR="0052553A">
        <w:rPr>
          <w:sz w:val="22"/>
          <w:szCs w:val="22"/>
        </w:rPr>
        <w:t xml:space="preserve"> 41.647.333/0001-94, </w:t>
      </w:r>
      <w:r w:rsidR="0052553A"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 xml:space="preserve">333.300.261-20, </w:t>
      </w:r>
      <w:r w:rsidR="0052553A"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4</w:t>
      </w:r>
      <w:r>
        <w:rPr>
          <w:sz w:val="22"/>
          <w:szCs w:val="22"/>
        </w:rPr>
        <w:t>” ou “</w:t>
      </w:r>
      <w:r w:rsidRPr="009D54E5">
        <w:rPr>
          <w:sz w:val="22"/>
          <w:szCs w:val="22"/>
          <w:u w:val="single"/>
        </w:rPr>
        <w:t>Interveniente Anuente 0</w:t>
      </w:r>
      <w:r>
        <w:rPr>
          <w:sz w:val="22"/>
          <w:szCs w:val="22"/>
          <w:u w:val="single"/>
        </w:rPr>
        <w:t>5</w:t>
      </w:r>
      <w:r>
        <w:rPr>
          <w:sz w:val="22"/>
          <w:szCs w:val="22"/>
        </w:rPr>
        <w:t>”)</w:t>
      </w:r>
    </w:p>
    <w:p w14:paraId="28337311" w14:textId="77777777" w:rsidR="00305B43" w:rsidRDefault="00305B43" w:rsidP="00740724">
      <w:pPr>
        <w:widowControl w:val="0"/>
        <w:spacing w:line="312" w:lineRule="auto"/>
        <w:jc w:val="both"/>
        <w:rPr>
          <w:sz w:val="22"/>
          <w:szCs w:val="22"/>
        </w:rPr>
      </w:pPr>
    </w:p>
    <w:p w14:paraId="75505671" w14:textId="26B28677" w:rsidR="00305B43" w:rsidRDefault="00305B43" w:rsidP="00305B43">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1 ENERGIA</w:t>
      </w:r>
      <w:r>
        <w:rPr>
          <w:b/>
          <w:bCs/>
          <w:sz w:val="22"/>
          <w:szCs w:val="22"/>
        </w:rPr>
        <w:t xml:space="preserve"> </w:t>
      </w:r>
      <w:r w:rsidR="00A11FC0" w:rsidRPr="001C03BD">
        <w:rPr>
          <w:sz w:val="22"/>
          <w:szCs w:val="22"/>
        </w:rPr>
        <w:t xml:space="preserve">consórcio de sociedades, estabelecida na Avenida “E”, Número 1470, </w:t>
      </w:r>
      <w:r w:rsidR="00A11FC0">
        <w:rPr>
          <w:sz w:val="22"/>
          <w:szCs w:val="22"/>
        </w:rPr>
        <w:t xml:space="preserve">Quadra B29-A, lote 01, sala 1.102, </w:t>
      </w:r>
      <w:r w:rsidR="00A11FC0"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A11FC0" w:rsidRPr="001C03BD">
        <w:rPr>
          <w:sz w:val="22"/>
          <w:szCs w:val="22"/>
        </w:rPr>
        <w:t>no CNPJ/M</w:t>
      </w:r>
      <w:r w:rsidR="00A11FC0">
        <w:rPr>
          <w:sz w:val="22"/>
          <w:szCs w:val="22"/>
        </w:rPr>
        <w:t>E</w:t>
      </w:r>
      <w:r w:rsidR="00A11FC0" w:rsidRPr="001C03BD">
        <w:rPr>
          <w:sz w:val="22"/>
          <w:szCs w:val="22"/>
        </w:rPr>
        <w:t xml:space="preserve"> sob o nº</w:t>
      </w:r>
      <w:r w:rsidR="00A11FC0">
        <w:rPr>
          <w:sz w:val="22"/>
          <w:szCs w:val="22"/>
        </w:rPr>
        <w:t xml:space="preserve"> 41.647.922/0001-72, </w:t>
      </w:r>
      <w:r w:rsidR="00A11FC0"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932F1">
        <w:rPr>
          <w:bCs/>
          <w:sz w:val="22"/>
          <w:szCs w:val="22"/>
        </w:rPr>
        <w:t>CPF/ME</w:t>
      </w:r>
      <w:r w:rsidR="005E653C" w:rsidRPr="005353B2">
        <w:rPr>
          <w:bCs/>
          <w:sz w:val="22"/>
          <w:szCs w:val="22"/>
        </w:rPr>
        <w:t xml:space="preserve"> sob nº </w:t>
      </w:r>
      <w:r w:rsidR="005E653C">
        <w:rPr>
          <w:bCs/>
          <w:sz w:val="22"/>
          <w:szCs w:val="22"/>
        </w:rPr>
        <w:t xml:space="preserve">333.300.261-20, </w:t>
      </w:r>
      <w:r>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Pr>
          <w:sz w:val="22"/>
          <w:szCs w:val="22"/>
          <w:u w:val="single"/>
        </w:rPr>
        <w:t>1</w:t>
      </w:r>
      <w:r>
        <w:rPr>
          <w:sz w:val="22"/>
          <w:szCs w:val="22"/>
        </w:rPr>
        <w:t>” ou “</w:t>
      </w:r>
      <w:r w:rsidRPr="009D54E5">
        <w:rPr>
          <w:sz w:val="22"/>
          <w:szCs w:val="22"/>
          <w:u w:val="single"/>
        </w:rPr>
        <w:t>Interveniente Anuente 0</w:t>
      </w:r>
      <w:r>
        <w:rPr>
          <w:sz w:val="22"/>
          <w:szCs w:val="22"/>
          <w:u w:val="single"/>
        </w:rPr>
        <w:t>6</w:t>
      </w:r>
      <w:r>
        <w:rPr>
          <w:sz w:val="22"/>
          <w:szCs w:val="22"/>
        </w:rPr>
        <w:t>”)</w:t>
      </w:r>
    </w:p>
    <w:p w14:paraId="7955BF08" w14:textId="77777777" w:rsidR="00305B43" w:rsidRDefault="00305B43" w:rsidP="00740724">
      <w:pPr>
        <w:widowControl w:val="0"/>
        <w:spacing w:line="312" w:lineRule="auto"/>
        <w:jc w:val="both"/>
        <w:rPr>
          <w:sz w:val="22"/>
          <w:szCs w:val="22"/>
        </w:rPr>
      </w:pPr>
    </w:p>
    <w:p w14:paraId="0F709688" w14:textId="29DD5188" w:rsidR="00981469" w:rsidRPr="00F97592" w:rsidRDefault="00305B43" w:rsidP="00740724">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w:t>
      </w:r>
      <w:r w:rsidR="003C7352">
        <w:rPr>
          <w:b/>
          <w:bCs/>
          <w:sz w:val="22"/>
          <w:szCs w:val="22"/>
        </w:rPr>
        <w:t>2</w:t>
      </w:r>
      <w:r w:rsidRPr="009D54E5">
        <w:rPr>
          <w:b/>
          <w:bCs/>
          <w:sz w:val="22"/>
          <w:szCs w:val="22"/>
        </w:rPr>
        <w:t xml:space="preserve"> ENERGIA</w:t>
      </w:r>
      <w:r>
        <w:rPr>
          <w:b/>
          <w:bCs/>
          <w:sz w:val="22"/>
          <w:szCs w:val="22"/>
        </w:rPr>
        <w:t xml:space="preserve"> </w:t>
      </w:r>
      <w:r w:rsidR="00E57DFB" w:rsidRPr="001C03BD">
        <w:rPr>
          <w:sz w:val="22"/>
          <w:szCs w:val="22"/>
        </w:rPr>
        <w:t xml:space="preserve">consórcio de sociedades, estabelecida na Avenida “E”, Número 1470, </w:t>
      </w:r>
      <w:r w:rsidR="00E57DFB">
        <w:rPr>
          <w:sz w:val="22"/>
          <w:szCs w:val="22"/>
        </w:rPr>
        <w:t xml:space="preserve">Quadra B29-A, lote 01, sala 1.102, </w:t>
      </w:r>
      <w:r w:rsidR="00E57DFB"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E57DFB" w:rsidRPr="001C03BD">
        <w:rPr>
          <w:sz w:val="22"/>
          <w:szCs w:val="22"/>
        </w:rPr>
        <w:t>no CNPJ/M</w:t>
      </w:r>
      <w:r w:rsidR="00E57DFB">
        <w:rPr>
          <w:sz w:val="22"/>
          <w:szCs w:val="22"/>
        </w:rPr>
        <w:t>E</w:t>
      </w:r>
      <w:r w:rsidR="00E57DFB" w:rsidRPr="001C03BD">
        <w:rPr>
          <w:sz w:val="22"/>
          <w:szCs w:val="22"/>
        </w:rPr>
        <w:t xml:space="preserve"> sob o nº</w:t>
      </w:r>
      <w:r w:rsidR="00E57DFB">
        <w:rPr>
          <w:sz w:val="22"/>
          <w:szCs w:val="22"/>
        </w:rPr>
        <w:t xml:space="preserve"> 41.607.231/0001-45, </w:t>
      </w:r>
      <w:r w:rsidR="00E57DFB" w:rsidRPr="001C03BD">
        <w:rPr>
          <w:sz w:val="22"/>
          <w:szCs w:val="22"/>
        </w:rPr>
        <w:t xml:space="preserve">neste ato representada por </w:t>
      </w:r>
      <w:r w:rsidR="006932F1" w:rsidRPr="00907231">
        <w:rPr>
          <w:bCs/>
          <w:sz w:val="22"/>
          <w:szCs w:val="22"/>
        </w:rPr>
        <w:t>Elvio José Machado,</w:t>
      </w:r>
      <w:r w:rsidR="006932F1" w:rsidRPr="00E244BD">
        <w:rPr>
          <w:b/>
          <w:sz w:val="22"/>
          <w:szCs w:val="22"/>
        </w:rPr>
        <w:t xml:space="preserve"> </w:t>
      </w:r>
      <w:r w:rsidR="006932F1" w:rsidRPr="005353B2">
        <w:rPr>
          <w:bCs/>
          <w:sz w:val="22"/>
          <w:szCs w:val="22"/>
        </w:rPr>
        <w:t xml:space="preserve">inscrito no </w:t>
      </w:r>
      <w:r w:rsidR="006932F1" w:rsidRPr="006E5ACC">
        <w:rPr>
          <w:bCs/>
          <w:sz w:val="22"/>
          <w:szCs w:val="22"/>
        </w:rPr>
        <w:t>CPF/ME</w:t>
      </w:r>
      <w:r w:rsidR="006932F1" w:rsidRPr="005353B2">
        <w:rPr>
          <w:bCs/>
          <w:sz w:val="22"/>
          <w:szCs w:val="22"/>
        </w:rPr>
        <w:t xml:space="preserve"> sob nº </w:t>
      </w:r>
      <w:r w:rsidR="006932F1">
        <w:rPr>
          <w:bCs/>
          <w:sz w:val="22"/>
          <w:szCs w:val="22"/>
        </w:rPr>
        <w:t>333.300.261-20</w:t>
      </w:r>
      <w:r w:rsidR="006932F1" w:rsidDel="00E57DFB">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sidR="003C7352">
        <w:rPr>
          <w:sz w:val="22"/>
          <w:szCs w:val="22"/>
          <w:u w:val="single"/>
        </w:rPr>
        <w:t>2</w:t>
      </w:r>
      <w:r>
        <w:rPr>
          <w:sz w:val="22"/>
          <w:szCs w:val="22"/>
        </w:rPr>
        <w:t>” ou “</w:t>
      </w:r>
      <w:r w:rsidRPr="009D54E5">
        <w:rPr>
          <w:sz w:val="22"/>
          <w:szCs w:val="22"/>
          <w:u w:val="single"/>
        </w:rPr>
        <w:t>Interveniente Anuente 0</w:t>
      </w:r>
      <w:r w:rsidR="004F142B">
        <w:rPr>
          <w:sz w:val="22"/>
          <w:szCs w:val="22"/>
          <w:u w:val="single"/>
        </w:rPr>
        <w:t>7</w:t>
      </w:r>
      <w:r>
        <w:rPr>
          <w:sz w:val="22"/>
          <w:szCs w:val="22"/>
        </w:rPr>
        <w:t>”</w:t>
      </w:r>
      <w:r w:rsidR="0076218E">
        <w:rPr>
          <w:sz w:val="22"/>
          <w:szCs w:val="22"/>
        </w:rPr>
        <w:t xml:space="preserve"> e, quando em conjunto com </w:t>
      </w:r>
      <w:r w:rsidR="00F44BB8">
        <w:rPr>
          <w:sz w:val="22"/>
          <w:szCs w:val="22"/>
        </w:rPr>
        <w:t xml:space="preserve">o Interveniente Anuente 01, </w:t>
      </w:r>
      <w:r w:rsidR="007D0F70">
        <w:rPr>
          <w:sz w:val="22"/>
          <w:szCs w:val="22"/>
        </w:rPr>
        <w:t>Interveniente Anuente 02, Interveniente Anuente 03, Interveniente Anuente 04</w:t>
      </w:r>
      <w:r w:rsidR="002933D1">
        <w:rPr>
          <w:sz w:val="22"/>
          <w:szCs w:val="22"/>
        </w:rPr>
        <w:t xml:space="preserve">, Interveniente Anuente 05 e Interveniente Anuente 06, </w:t>
      </w:r>
      <w:r w:rsidR="00F44BB8">
        <w:rPr>
          <w:sz w:val="22"/>
          <w:szCs w:val="22"/>
        </w:rPr>
        <w:t>os “</w:t>
      </w:r>
      <w:r w:rsidR="00F44BB8" w:rsidRPr="00F6289B">
        <w:rPr>
          <w:sz w:val="22"/>
          <w:szCs w:val="22"/>
          <w:u w:val="single"/>
        </w:rPr>
        <w:t>Intervenientes Anuentes</w:t>
      </w:r>
      <w:r w:rsidR="00F44BB8">
        <w:rPr>
          <w:sz w:val="22"/>
          <w:szCs w:val="22"/>
        </w:rPr>
        <w:t>”</w:t>
      </w:r>
      <w:r w:rsidR="0076218E">
        <w:rPr>
          <w:sz w:val="22"/>
          <w:szCs w:val="22"/>
        </w:rPr>
        <w:t>)</w:t>
      </w:r>
      <w:r w:rsidR="000E249B">
        <w:rPr>
          <w:sz w:val="22"/>
          <w:szCs w:val="22"/>
        </w:rPr>
        <w:t xml:space="preserve">. </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29F89A2F" w:rsidR="004D1423" w:rsidRPr="0029217C" w:rsidRDefault="00712A3D" w:rsidP="006436D6">
      <w:pPr>
        <w:spacing w:line="300" w:lineRule="auto"/>
        <w:jc w:val="both"/>
        <w:rPr>
          <w:bCs/>
          <w:sz w:val="22"/>
          <w:szCs w:val="22"/>
        </w:rPr>
      </w:pPr>
      <w:r>
        <w:rPr>
          <w:bCs/>
          <w:sz w:val="22"/>
          <w:szCs w:val="22"/>
        </w:rPr>
        <w:t>Fiduciantes</w:t>
      </w:r>
      <w:r w:rsidR="000E249B">
        <w:rPr>
          <w:bCs/>
          <w:sz w:val="22"/>
          <w:szCs w:val="22"/>
        </w:rPr>
        <w:t xml:space="preserve">, </w:t>
      </w:r>
      <w:r w:rsidR="000E2D20">
        <w:rPr>
          <w:bCs/>
          <w:sz w:val="22"/>
          <w:szCs w:val="22"/>
        </w:rPr>
        <w:t>Fiduciária</w:t>
      </w:r>
      <w:r w:rsidR="000E2D20" w:rsidRPr="0029217C">
        <w:rPr>
          <w:bCs/>
          <w:sz w:val="22"/>
          <w:szCs w:val="22"/>
        </w:rPr>
        <w:t xml:space="preserve"> </w:t>
      </w:r>
      <w:r w:rsidR="000E249B">
        <w:rPr>
          <w:bCs/>
          <w:sz w:val="22"/>
          <w:szCs w:val="22"/>
        </w:rPr>
        <w:t>e Intervenientes Anuente</w:t>
      </w:r>
      <w:r w:rsidR="00A303BF">
        <w:rPr>
          <w:bCs/>
          <w:sz w:val="22"/>
          <w:szCs w:val="22"/>
        </w:rPr>
        <w:t>s</w:t>
      </w:r>
      <w:r w:rsidR="000E249B">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53E0692A"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sidR="006932F1">
        <w:rPr>
          <w:bCs/>
          <w:sz w:val="22"/>
          <w:szCs w:val="22"/>
        </w:rPr>
        <w:t>CPF/ME</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391407B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Sr. Hugo Carvalho, na qualidade 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Pr="000D79C2"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e tem por objeto social a aquisição e a posterior securitização de créditos imobiliários, na forma Medida Provisória nº 1.103, de 15 de março de 2022, conforme alterada (“</w:t>
      </w:r>
      <w:r w:rsidRPr="000D79C2">
        <w:rPr>
          <w:sz w:val="22"/>
          <w:szCs w:val="22"/>
          <w:u w:val="single"/>
        </w:rPr>
        <w:t>MP n° 1.103/22</w:t>
      </w:r>
      <w:r w:rsidRPr="000D79C2">
        <w:rPr>
          <w:sz w:val="22"/>
          <w:szCs w:val="22"/>
        </w:rPr>
        <w:t>”);</w:t>
      </w:r>
    </w:p>
    <w:p w14:paraId="7D55A8BB" w14:textId="77777777" w:rsidR="000325BF" w:rsidRPr="000D79C2" w:rsidRDefault="000325BF" w:rsidP="000325BF">
      <w:pPr>
        <w:pStyle w:val="PargrafodaLista"/>
        <w:rPr>
          <w:sz w:val="22"/>
          <w:szCs w:val="22"/>
        </w:rPr>
      </w:pPr>
    </w:p>
    <w:p w14:paraId="5A370944" w14:textId="17AE9B29" w:rsidR="000325BF" w:rsidRPr="000D79C2" w:rsidRDefault="000325BF" w:rsidP="000325BF">
      <w:pPr>
        <w:pStyle w:val="PargrafodaLista"/>
        <w:numPr>
          <w:ilvl w:val="0"/>
          <w:numId w:val="10"/>
        </w:numPr>
        <w:spacing w:line="300" w:lineRule="auto"/>
        <w:ind w:left="0" w:firstLine="0"/>
        <w:jc w:val="both"/>
        <w:rPr>
          <w:sz w:val="22"/>
          <w:szCs w:val="22"/>
        </w:rPr>
      </w:pPr>
      <w:bookmarkStart w:id="4"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4"/>
      <w:r w:rsidRPr="000D79C2">
        <w:rPr>
          <w:bCs/>
          <w:sz w:val="22"/>
          <w:szCs w:val="22"/>
        </w:rPr>
        <w:t xml:space="preserve">; </w:t>
      </w:r>
    </w:p>
    <w:p w14:paraId="0C6B4EF2" w14:textId="77777777" w:rsidR="000325BF" w:rsidRPr="000D79C2" w:rsidRDefault="000325BF" w:rsidP="000325BF">
      <w:pPr>
        <w:pStyle w:val="PargrafodaLista"/>
        <w:rPr>
          <w:sz w:val="22"/>
          <w:szCs w:val="22"/>
        </w:rPr>
      </w:pPr>
    </w:p>
    <w:p w14:paraId="7723FF93" w14:textId="5C6357CC" w:rsidR="000325BF" w:rsidRPr="005A267F" w:rsidRDefault="0029365C" w:rsidP="006453BD">
      <w:pPr>
        <w:pStyle w:val="PargrafodaLista"/>
        <w:numPr>
          <w:ilvl w:val="0"/>
          <w:numId w:val="10"/>
        </w:numPr>
        <w:spacing w:line="300" w:lineRule="auto"/>
        <w:ind w:left="0" w:firstLine="0"/>
        <w:jc w:val="both"/>
        <w:rPr>
          <w:sz w:val="22"/>
          <w:szCs w:val="22"/>
        </w:rPr>
      </w:pPr>
      <w:bookmarkStart w:id="5" w:name="_Hlk108789969"/>
      <w:r w:rsidRPr="000D79C2">
        <w:rPr>
          <w:bCs/>
          <w:sz w:val="22"/>
          <w:szCs w:val="22"/>
        </w:rPr>
        <w:t xml:space="preserve">A Fiduciária vinculou </w:t>
      </w:r>
      <w:bookmarkStart w:id="6" w:name="_Hlk104561539"/>
      <w:r w:rsidRPr="000D79C2">
        <w:rPr>
          <w:bCs/>
          <w:sz w:val="22"/>
          <w:szCs w:val="22"/>
        </w:rPr>
        <w:t>os créditos imobiliários oriundos das Notas Comerciais, representados pel</w:t>
      </w:r>
      <w:bookmarkEnd w:id="6"/>
      <w:r w:rsidRPr="000D79C2">
        <w:rPr>
          <w:bCs/>
          <w:sz w:val="22"/>
          <w:szCs w:val="22"/>
        </w:rPr>
        <w:t xml:space="preserve">as CCI, aos certificados de recebíveis imobiliários </w:t>
      </w:r>
      <w:r w:rsidR="00C8584D">
        <w:rPr>
          <w:bCs/>
          <w:sz w:val="22"/>
          <w:szCs w:val="22"/>
        </w:rPr>
        <w:t xml:space="preserve">das 1ª e 2ª Séries da </w:t>
      </w:r>
      <w:r w:rsidR="003A6F34" w:rsidRPr="000D79C2">
        <w:rPr>
          <w:bCs/>
          <w:sz w:val="22"/>
          <w:szCs w:val="22"/>
        </w:rPr>
        <w:t>33</w:t>
      </w:r>
      <w:r w:rsidRPr="000D79C2">
        <w:rPr>
          <w:sz w:val="22"/>
          <w:szCs w:val="22"/>
        </w:rPr>
        <w:t xml:space="preserve">ª </w:t>
      </w:r>
      <w:r w:rsidRPr="000D79C2">
        <w:rPr>
          <w:bCs/>
          <w:sz w:val="22"/>
          <w:szCs w:val="22"/>
        </w:rPr>
        <w:t>emissão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w:t>
      </w:r>
      <w:r w:rsidR="00C8584D" w:rsidRPr="00C8584D">
        <w:rPr>
          <w:bCs/>
          <w:i/>
          <w:sz w:val="22"/>
          <w:szCs w:val="22"/>
        </w:rPr>
        <w:t xml:space="preserve">das 1ª e 2ª Séries </w:t>
      </w:r>
      <w:r w:rsidRPr="000D79C2">
        <w:rPr>
          <w:bCs/>
          <w:i/>
          <w:sz w:val="22"/>
          <w:szCs w:val="22"/>
        </w:rPr>
        <w:t xml:space="preserve">da </w:t>
      </w:r>
      <w:r w:rsidR="0029305B" w:rsidRPr="000D79C2">
        <w:rPr>
          <w:i/>
          <w:iCs/>
          <w:sz w:val="22"/>
          <w:szCs w:val="22"/>
        </w:rPr>
        <w:t>33</w:t>
      </w:r>
      <w:r w:rsidRPr="000D79C2">
        <w:rPr>
          <w:i/>
          <w:iCs/>
          <w:sz w:val="22"/>
          <w:szCs w:val="22"/>
        </w:rPr>
        <w:t xml:space="preserve">ª Emissão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5"/>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6E83739"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w:t>
      </w:r>
      <w:r w:rsidR="00A63C19">
        <w:rPr>
          <w:sz w:val="22"/>
          <w:szCs w:val="22"/>
        </w:rPr>
        <w:t>presente e futuros</w:t>
      </w:r>
      <w:r w:rsidR="00A63C19" w:rsidRPr="00E244BD">
        <w:rPr>
          <w:sz w:val="22"/>
          <w:szCs w:val="22"/>
        </w:rPr>
        <w:t xml:space="preserve">, </w:t>
      </w:r>
      <w:r w:rsidR="00A63C19">
        <w:rPr>
          <w:sz w:val="22"/>
          <w:szCs w:val="22"/>
        </w:rPr>
        <w:t>celebrados ou que venham a ser celebrados,</w:t>
      </w:r>
      <w:r w:rsidR="00A63C19" w:rsidRPr="00E244BD">
        <w:rPr>
          <w:sz w:val="22"/>
          <w:szCs w:val="22"/>
        </w:rPr>
        <w:t xml:space="preserve"> </w:t>
      </w:r>
      <w:r w:rsidRPr="00E244BD">
        <w:rPr>
          <w:sz w:val="22"/>
          <w:szCs w:val="22"/>
        </w:rPr>
        <w:t xml:space="preserve">decorrentes </w:t>
      </w:r>
      <w:r w:rsidR="00F71C4B">
        <w:rPr>
          <w:sz w:val="22"/>
          <w:szCs w:val="22"/>
        </w:rPr>
        <w:t>(i) d</w:t>
      </w:r>
      <w:r w:rsidR="0004449A">
        <w:rPr>
          <w:sz w:val="22"/>
          <w:szCs w:val="22"/>
        </w:rPr>
        <w:t>e</w:t>
      </w:r>
      <w:r w:rsidR="00F71C4B">
        <w:rPr>
          <w:sz w:val="22"/>
          <w:szCs w:val="22"/>
        </w:rPr>
        <w:t xml:space="preserve"> contratos de locação </w:t>
      </w:r>
      <w:r w:rsidR="0004449A">
        <w:rPr>
          <w:sz w:val="22"/>
          <w:szCs w:val="22"/>
        </w:rPr>
        <w:t xml:space="preserve">das </w:t>
      </w:r>
      <w:r w:rsidR="00D87ED0" w:rsidRPr="00BA75E8">
        <w:rPr>
          <w:sz w:val="22"/>
          <w:szCs w:val="22"/>
        </w:rPr>
        <w:t>Centrais Geradoras Hidrelétricas (</w:t>
      </w:r>
      <w:r w:rsidR="00D87ED0">
        <w:rPr>
          <w:sz w:val="22"/>
          <w:szCs w:val="22"/>
        </w:rPr>
        <w:t>“</w:t>
      </w:r>
      <w:r w:rsidR="00D87ED0" w:rsidRPr="00415B2E">
        <w:rPr>
          <w:sz w:val="22"/>
          <w:szCs w:val="22"/>
          <w:u w:val="single"/>
        </w:rPr>
        <w:t>CGHs</w:t>
      </w:r>
      <w:r w:rsidR="00D87ED0">
        <w:rPr>
          <w:sz w:val="22"/>
          <w:szCs w:val="22"/>
        </w:rPr>
        <w:t>”</w:t>
      </w:r>
      <w:r w:rsidR="00D47027">
        <w:rPr>
          <w:sz w:val="22"/>
          <w:szCs w:val="22"/>
        </w:rPr>
        <w:t xml:space="preserve"> </w:t>
      </w:r>
      <w:r w:rsidR="00514434">
        <w:rPr>
          <w:sz w:val="22"/>
          <w:szCs w:val="22"/>
        </w:rPr>
        <w:t xml:space="preserve"> </w:t>
      </w:r>
      <w:r w:rsidR="00D47027">
        <w:rPr>
          <w:sz w:val="22"/>
          <w:szCs w:val="22"/>
        </w:rPr>
        <w:t xml:space="preserve">e </w:t>
      </w:r>
      <w:r w:rsidR="00514434">
        <w:rPr>
          <w:sz w:val="22"/>
          <w:szCs w:val="22"/>
        </w:rPr>
        <w:t>“</w:t>
      </w:r>
      <w:r w:rsidR="00514434" w:rsidRPr="006932F1">
        <w:rPr>
          <w:sz w:val="22"/>
          <w:szCs w:val="22"/>
          <w:u w:val="single"/>
        </w:rPr>
        <w:t>Contrato(s) de Locação</w:t>
      </w:r>
      <w:r w:rsidR="00514434">
        <w:rPr>
          <w:sz w:val="22"/>
          <w:szCs w:val="22"/>
        </w:rPr>
        <w:t>”); (ii) d</w:t>
      </w:r>
      <w:r w:rsidR="00D47027">
        <w:rPr>
          <w:sz w:val="22"/>
          <w:szCs w:val="22"/>
        </w:rPr>
        <w:t>e</w:t>
      </w:r>
      <w:r w:rsidR="00514434">
        <w:rPr>
          <w:sz w:val="22"/>
          <w:szCs w:val="22"/>
        </w:rPr>
        <w:t xml:space="preserve"> contratos de </w:t>
      </w:r>
      <w:r w:rsidR="00D47027">
        <w:rPr>
          <w:sz w:val="22"/>
          <w:szCs w:val="22"/>
        </w:rPr>
        <w:t xml:space="preserve">locação ou </w:t>
      </w:r>
      <w:r w:rsidR="00514434">
        <w:rPr>
          <w:sz w:val="22"/>
          <w:szCs w:val="22"/>
        </w:rPr>
        <w:t xml:space="preserve">arrendamento </w:t>
      </w:r>
      <w:r w:rsidR="00E56DB8">
        <w:rPr>
          <w:sz w:val="22"/>
          <w:szCs w:val="22"/>
        </w:rPr>
        <w:t xml:space="preserve">de parte </w:t>
      </w:r>
      <w:r w:rsidR="00514434">
        <w:rPr>
          <w:sz w:val="22"/>
          <w:szCs w:val="22"/>
        </w:rPr>
        <w:t>d</w:t>
      </w:r>
      <w:r w:rsidR="00C23788">
        <w:rPr>
          <w:sz w:val="22"/>
          <w:szCs w:val="22"/>
        </w:rPr>
        <w:t xml:space="preserve">o imóvel em posse da Bernoulli e/ou Ouvidor, para </w:t>
      </w:r>
      <w:r w:rsidR="00E54D62">
        <w:rPr>
          <w:sz w:val="22"/>
          <w:szCs w:val="22"/>
        </w:rPr>
        <w:t>fins de aderir ao sistema de compensação de energia elétrica</w:t>
      </w:r>
      <w:r w:rsidR="00C41A62">
        <w:rPr>
          <w:sz w:val="22"/>
          <w:szCs w:val="22"/>
        </w:rPr>
        <w:t xml:space="preserve"> (“</w:t>
      </w:r>
      <w:r w:rsidR="00C41A62" w:rsidRPr="006932F1">
        <w:rPr>
          <w:sz w:val="22"/>
          <w:szCs w:val="22"/>
          <w:u w:val="single"/>
        </w:rPr>
        <w:t>Contrato</w:t>
      </w:r>
      <w:r w:rsidR="00C41A62">
        <w:rPr>
          <w:sz w:val="22"/>
          <w:szCs w:val="22"/>
          <w:u w:val="single"/>
        </w:rPr>
        <w:t>(</w:t>
      </w:r>
      <w:r w:rsidR="00C41A62" w:rsidRPr="006932F1">
        <w:rPr>
          <w:sz w:val="22"/>
          <w:szCs w:val="22"/>
          <w:u w:val="single"/>
        </w:rPr>
        <w:t>s</w:t>
      </w:r>
      <w:r w:rsidR="00C41A62">
        <w:rPr>
          <w:sz w:val="22"/>
          <w:szCs w:val="22"/>
          <w:u w:val="single"/>
        </w:rPr>
        <w:t>)</w:t>
      </w:r>
      <w:r w:rsidR="00C41A62" w:rsidRPr="006932F1">
        <w:rPr>
          <w:sz w:val="22"/>
          <w:szCs w:val="22"/>
          <w:u w:val="single"/>
        </w:rPr>
        <w:t xml:space="preserve"> </w:t>
      </w:r>
      <w:r w:rsidR="00D47027">
        <w:rPr>
          <w:sz w:val="22"/>
          <w:szCs w:val="22"/>
          <w:u w:val="single"/>
        </w:rPr>
        <w:t xml:space="preserve">de Locação ou </w:t>
      </w:r>
      <w:r w:rsidR="00C41A62" w:rsidRPr="006932F1">
        <w:rPr>
          <w:sz w:val="22"/>
          <w:szCs w:val="22"/>
          <w:u w:val="single"/>
        </w:rPr>
        <w:t>Arrendamento</w:t>
      </w:r>
      <w:r w:rsidR="00D47027">
        <w:rPr>
          <w:sz w:val="22"/>
          <w:szCs w:val="22"/>
          <w:u w:val="single"/>
        </w:rPr>
        <w:t xml:space="preserve"> de Imóveis</w:t>
      </w:r>
      <w:r w:rsidR="00C41A62">
        <w:rPr>
          <w:sz w:val="22"/>
          <w:szCs w:val="22"/>
        </w:rPr>
        <w:t>”)</w:t>
      </w:r>
      <w:r w:rsidR="00A63C19">
        <w:rPr>
          <w:sz w:val="22"/>
          <w:szCs w:val="22"/>
        </w:rPr>
        <w:t>; e (iii)</w:t>
      </w:r>
      <w:r w:rsidR="00E54D62">
        <w:rPr>
          <w:sz w:val="22"/>
          <w:szCs w:val="22"/>
        </w:rPr>
        <w:t xml:space="preserve">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C41A62">
        <w:rPr>
          <w:sz w:val="22"/>
          <w:szCs w:val="22"/>
        </w:rPr>
        <w:t xml:space="preserve">, e quando em conjunto com os Contratos de Locação </w:t>
      </w:r>
      <w:r w:rsidR="007E583F">
        <w:rPr>
          <w:sz w:val="22"/>
          <w:szCs w:val="22"/>
        </w:rPr>
        <w:t xml:space="preserve">de Equipamentos </w:t>
      </w:r>
      <w:r w:rsidR="00C41A62">
        <w:rPr>
          <w:sz w:val="22"/>
          <w:szCs w:val="22"/>
        </w:rPr>
        <w:t xml:space="preserve">e os Contratos de </w:t>
      </w:r>
      <w:r w:rsidR="007E583F">
        <w:rPr>
          <w:sz w:val="22"/>
          <w:szCs w:val="22"/>
        </w:rPr>
        <w:t xml:space="preserve">Locação ou </w:t>
      </w:r>
      <w:r w:rsidR="00C41A62">
        <w:rPr>
          <w:sz w:val="22"/>
          <w:szCs w:val="22"/>
        </w:rPr>
        <w:t>Arrendamento, simplesmente “</w:t>
      </w:r>
      <w:r w:rsidR="00C41A62" w:rsidRPr="006932F1">
        <w:rPr>
          <w:sz w:val="22"/>
          <w:szCs w:val="22"/>
          <w:u w:val="single"/>
        </w:rPr>
        <w:t>Contratos Cedidos</w:t>
      </w:r>
      <w:r w:rsidR="00C41A62">
        <w:rPr>
          <w:sz w:val="22"/>
          <w:szCs w:val="22"/>
        </w:rPr>
        <w:t>”</w:t>
      </w:r>
      <w:r w:rsidRPr="00E244BD">
        <w:rPr>
          <w:sz w:val="22"/>
          <w:szCs w:val="22"/>
        </w:rPr>
        <w:t>)</w:t>
      </w:r>
      <w:r w:rsidR="008B4609">
        <w:rPr>
          <w:sz w:val="22"/>
          <w:szCs w:val="22"/>
        </w:rPr>
        <w:t xml:space="preserve">, </w:t>
      </w:r>
      <w:r w:rsidR="00C41A62" w:rsidRPr="00E244BD">
        <w:rPr>
          <w:sz w:val="22"/>
          <w:szCs w:val="22"/>
        </w:rPr>
        <w:t>relacionad</w:t>
      </w:r>
      <w:r w:rsidR="00C41A62">
        <w:rPr>
          <w:sz w:val="22"/>
          <w:szCs w:val="22"/>
        </w:rPr>
        <w:t>o</w:t>
      </w:r>
      <w:r w:rsidR="00C41A62" w:rsidRPr="00E244BD">
        <w:rPr>
          <w:sz w:val="22"/>
          <w:szCs w:val="22"/>
        </w:rPr>
        <w:t xml:space="preserve">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 xml:space="preserve">Contrato de Cessão Fiduciária de Recebíveis, incluindo a totalidade dos respectivos acessórios, tais como atualização monetária, encargos moratórios, multas, penalidades, indenizações, </w:t>
      </w:r>
      <w:r w:rsidRPr="00E244BD">
        <w:rPr>
          <w:sz w:val="22"/>
          <w:szCs w:val="22"/>
        </w:rPr>
        <w:lastRenderedPageBreak/>
        <w:t>seguros, garantias e demais encargos previstos n</w:t>
      </w:r>
      <w:r>
        <w:rPr>
          <w:sz w:val="22"/>
          <w:szCs w:val="22"/>
        </w:rPr>
        <w:t>o</w:t>
      </w:r>
      <w:r w:rsidRPr="00E244BD">
        <w:rPr>
          <w:sz w:val="22"/>
          <w:szCs w:val="22"/>
        </w:rPr>
        <w:t xml:space="preserve">s </w:t>
      </w:r>
      <w:r w:rsidR="00D30B0A">
        <w:rPr>
          <w:sz w:val="22"/>
          <w:szCs w:val="22"/>
        </w:rPr>
        <w:t>Contratos Cedidos</w:t>
      </w:r>
      <w:r w:rsidR="00D30B0A" w:rsidRPr="00E244BD">
        <w:rPr>
          <w:sz w:val="22"/>
          <w:szCs w:val="22"/>
        </w:rPr>
        <w:t xml:space="preserve"> </w:t>
      </w:r>
      <w:r w:rsidRPr="00E244BD">
        <w:rPr>
          <w:sz w:val="22"/>
          <w:szCs w:val="22"/>
        </w:rPr>
        <w:t>(“</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w:t>
      </w:r>
      <w:r w:rsidR="004A6C5D">
        <w:rPr>
          <w:sz w:val="22"/>
          <w:szCs w:val="22"/>
        </w:rPr>
        <w:t xml:space="preserve"> (conforme abaixo definido)</w:t>
      </w:r>
      <w:r w:rsidR="00540A27">
        <w:rPr>
          <w:sz w:val="22"/>
          <w:szCs w:val="22"/>
        </w:rPr>
        <w:t>,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(ii</w:t>
      </w:r>
      <w:r w:rsidR="00863969">
        <w:rPr>
          <w:sz w:val="22"/>
          <w:szCs w:val="22"/>
        </w:rPr>
        <w:t>i</w:t>
      </w:r>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w:t>
      </w:r>
      <w:r w:rsidR="00863969">
        <w:rPr>
          <w:sz w:val="22"/>
          <w:szCs w:val="22"/>
        </w:rPr>
        <w:t>v</w:t>
      </w:r>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5F6262A8"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sidR="00681EFF">
        <w:rPr>
          <w:sz w:val="22"/>
          <w:szCs w:val="22"/>
        </w:rPr>
        <w:t>Contratos Cedidos</w:t>
      </w:r>
      <w:r>
        <w:rPr>
          <w:sz w:val="22"/>
          <w:szCs w:val="22"/>
        </w:rPr>
        <w:t>,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55D917E"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 xml:space="preserve">A constituição da presente cessão fiduciária, bem como a celebração deste Contrato, entre outras questões, foram aprovadas em reunião de sócios (i) da Fiduciante 1, realizada em </w:t>
      </w:r>
      <w:r w:rsidR="0028398F">
        <w:rPr>
          <w:sz w:val="22"/>
          <w:szCs w:val="22"/>
        </w:rPr>
        <w:t>05 de agosto</w:t>
      </w:r>
      <w:r w:rsidRPr="001148F3">
        <w:rPr>
          <w:sz w:val="22"/>
          <w:szCs w:val="22"/>
        </w:rPr>
        <w:t xml:space="preserve"> de 2022, conforme disposto no Contrato Social do Fiduciante 1; e (ii) da Fiduciante 2, realizada </w:t>
      </w:r>
      <w:r w:rsidR="0028398F">
        <w:rPr>
          <w:sz w:val="22"/>
          <w:szCs w:val="22"/>
        </w:rPr>
        <w:t>05 de agosto</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A33B95"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7"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7"/>
      <w:r w:rsidRPr="00E452DA">
        <w:rPr>
          <w:sz w:val="22"/>
          <w:szCs w:val="22"/>
        </w:rPr>
        <w:t>(“</w:t>
      </w:r>
      <w:r w:rsidRPr="00DB5070">
        <w:rPr>
          <w:sz w:val="22"/>
          <w:szCs w:val="22"/>
          <w:u w:val="single"/>
        </w:rPr>
        <w:t xml:space="preserve">Contrato de Conta </w:t>
      </w:r>
      <w:r w:rsidRPr="00DB5070">
        <w:rPr>
          <w:sz w:val="22"/>
          <w:szCs w:val="22"/>
          <w:u w:val="single"/>
        </w:rPr>
        <w:lastRenderedPageBreak/>
        <w:t>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C8584D">
        <w:rPr>
          <w:bCs/>
          <w:sz w:val="22"/>
          <w:szCs w:val="22"/>
        </w:rPr>
        <w:t xml:space="preserve">das 1ª e 2ª Séries </w:t>
      </w:r>
      <w:r w:rsidRPr="005E3A11">
        <w:rPr>
          <w:sz w:val="22"/>
          <w:szCs w:val="22"/>
        </w:rPr>
        <w:t xml:space="preserve">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B83DFC">
        <w:rPr>
          <w:sz w:val="22"/>
          <w:szCs w:val="22"/>
        </w:rPr>
        <w:t>. (“Corretora”)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0597424F" w:rsidR="00915F2E" w:rsidRDefault="00915F2E" w:rsidP="00915F2E">
      <w:pPr>
        <w:tabs>
          <w:tab w:val="left" w:pos="709"/>
        </w:tabs>
        <w:spacing w:line="300" w:lineRule="auto"/>
        <w:contextualSpacing/>
        <w:jc w:val="both"/>
        <w:rPr>
          <w:bCs/>
          <w:sz w:val="22"/>
          <w:szCs w:val="22"/>
        </w:rPr>
      </w:pPr>
    </w:p>
    <w:p w14:paraId="4969EF6A" w14:textId="5406A8D7"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8" w:name="_Hlk104562095"/>
      <w:r>
        <w:rPr>
          <w:iCs/>
          <w:sz w:val="22"/>
          <w:szCs w:val="22"/>
        </w:rPr>
        <w:t>e dos demais Documentos da Operação</w:t>
      </w:r>
      <w:bookmarkEnd w:id="8"/>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9"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9"/>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w:t>
      </w:r>
      <w:r w:rsidR="000A71AE">
        <w:rPr>
          <w:bCs/>
          <w:sz w:val="22"/>
          <w:szCs w:val="22"/>
        </w:rPr>
        <w:t>Contratos Cedidos</w:t>
      </w:r>
      <w:r>
        <w:rPr>
          <w:bCs/>
          <w:sz w:val="22"/>
          <w:szCs w:val="22"/>
        </w:rPr>
        <w:t xml:space="preserve">,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lastRenderedPageBreak/>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3CD15483"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CB32F2">
        <w:rPr>
          <w:bCs/>
          <w:sz w:val="22"/>
          <w:szCs w:val="22"/>
        </w:rPr>
        <w:t>16</w:t>
      </w:r>
      <w:r w:rsidR="00CB32F2">
        <w:rPr>
          <w:bCs/>
          <w:sz w:val="22"/>
          <w:szCs w:val="22"/>
        </w:rPr>
        <w:t xml:space="preserve"> </w:t>
      </w:r>
      <w:r w:rsidR="00417FD2">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4000CB55"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17D86">
        <w:rPr>
          <w:bCs/>
          <w:sz w:val="22"/>
          <w:szCs w:val="22"/>
        </w:rPr>
        <w:t>4.</w:t>
      </w:r>
      <w:r w:rsidR="000E1050">
        <w:rPr>
          <w:bCs/>
          <w:sz w:val="22"/>
          <w:szCs w:val="22"/>
        </w:rPr>
        <w:t>3</w:t>
      </w:r>
      <w:r w:rsidR="000E1050">
        <w:rPr>
          <w:bCs/>
          <w:sz w:val="22"/>
          <w:szCs w:val="22"/>
        </w:rPr>
        <w:t>82</w:t>
      </w:r>
      <w:r w:rsidR="000E1050">
        <w:rPr>
          <w:bCs/>
          <w:sz w:val="22"/>
          <w:szCs w:val="22"/>
        </w:rPr>
        <w:t xml:space="preserve"> </w:t>
      </w:r>
      <w:r w:rsidR="00517D86">
        <w:rPr>
          <w:bCs/>
          <w:sz w:val="22"/>
          <w:szCs w:val="22"/>
        </w:rPr>
        <w:t xml:space="preserve">(quatro mil trezentos e </w:t>
      </w:r>
      <w:r w:rsidR="000E1050">
        <w:rPr>
          <w:bCs/>
          <w:sz w:val="22"/>
          <w:szCs w:val="22"/>
        </w:rPr>
        <w:t>oitenta e dois</w:t>
      </w:r>
      <w:r w:rsidR="00517D86">
        <w:rPr>
          <w:bCs/>
          <w:sz w:val="22"/>
          <w:szCs w:val="22"/>
        </w:rPr>
        <w:t xml:space="preserve">) </w:t>
      </w:r>
      <w:r w:rsidR="00583836">
        <w:rPr>
          <w:bCs/>
          <w:sz w:val="22"/>
          <w:szCs w:val="22"/>
        </w:rPr>
        <w:t xml:space="preserve"> </w:t>
      </w:r>
      <w:r>
        <w:rPr>
          <w:bCs/>
          <w:sz w:val="22"/>
          <w:szCs w:val="22"/>
        </w:rPr>
        <w:t>dias</w:t>
      </w:r>
      <w:r w:rsidRPr="0029217C">
        <w:rPr>
          <w:bCs/>
          <w:sz w:val="22"/>
          <w:szCs w:val="22"/>
        </w:rPr>
        <w:t xml:space="preserve"> contados da Data de Emissão</w:t>
      </w:r>
    </w:p>
    <w:p w14:paraId="6140176D" w14:textId="08D20111"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0E1050">
        <w:rPr>
          <w:bCs/>
          <w:sz w:val="22"/>
          <w:szCs w:val="22"/>
        </w:rPr>
        <w:t>15 de agosto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PargrafodaLista"/>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PargrafodaLista"/>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PargrafodaLista"/>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PargrafodaLista"/>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EA5AF35"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00990F33">
        <w:rPr>
          <w:sz w:val="22"/>
          <w:szCs w:val="22"/>
        </w:rPr>
        <w:t>Contratos Cedidos</w:t>
      </w:r>
      <w:r>
        <w:rPr>
          <w:sz w:val="22"/>
          <w:szCs w:val="22"/>
        </w:rPr>
        <w:t>, presentes e futuros, celebrados ou que venham a ser celebrados com</w:t>
      </w:r>
      <w:r w:rsidR="00CB789E">
        <w:rPr>
          <w:sz w:val="22"/>
          <w:szCs w:val="22"/>
        </w:rPr>
        <w:t xml:space="preserve"> quaisquer terceiros, </w:t>
      </w:r>
      <w:r w:rsidR="00114CFD">
        <w:rPr>
          <w:sz w:val="22"/>
          <w:szCs w:val="22"/>
        </w:rPr>
        <w:t>sejam eles</w:t>
      </w:r>
      <w:r w:rsidR="004A6C5D">
        <w:rPr>
          <w:sz w:val="22"/>
          <w:szCs w:val="22"/>
        </w:rPr>
        <w:t>:</w:t>
      </w:r>
      <w:r>
        <w:rPr>
          <w:sz w:val="22"/>
          <w:szCs w:val="22"/>
        </w:rPr>
        <w:t xml:space="preserve"> </w:t>
      </w:r>
      <w:r w:rsidR="003D3F4A">
        <w:rPr>
          <w:sz w:val="22"/>
          <w:szCs w:val="22"/>
        </w:rPr>
        <w:t xml:space="preserve">(i) </w:t>
      </w:r>
      <w:r w:rsidR="007F2B74">
        <w:rPr>
          <w:sz w:val="22"/>
          <w:szCs w:val="22"/>
        </w:rPr>
        <w:t>o Consórcio Bernoulli 01, Consórcio Bernoulli 02, Consórcio Bernoulli 03, Consórcio Bernoulli 04, Consórcio Ouvidor 01 e Consórcio Ouvidor 02</w:t>
      </w:r>
      <w:r w:rsidR="00AF22FF">
        <w:rPr>
          <w:sz w:val="22"/>
          <w:szCs w:val="22"/>
        </w:rPr>
        <w:t xml:space="preserve"> (“</w:t>
      </w:r>
      <w:r w:rsidR="00AF22FF" w:rsidRPr="006932F1">
        <w:rPr>
          <w:sz w:val="22"/>
          <w:szCs w:val="22"/>
          <w:u w:val="single"/>
        </w:rPr>
        <w:t>Consórcios</w:t>
      </w:r>
      <w:r w:rsidR="00AF22FF">
        <w:rPr>
          <w:sz w:val="22"/>
          <w:szCs w:val="22"/>
        </w:rPr>
        <w:t>”)</w:t>
      </w:r>
      <w:r w:rsidR="007F2B74">
        <w:rPr>
          <w:sz w:val="22"/>
          <w:szCs w:val="22"/>
        </w:rPr>
        <w:t xml:space="preserve">; </w:t>
      </w:r>
      <w:r w:rsidR="006019F4">
        <w:rPr>
          <w:sz w:val="22"/>
          <w:szCs w:val="22"/>
        </w:rPr>
        <w:t xml:space="preserve">ou </w:t>
      </w:r>
      <w:r w:rsidR="007315BF">
        <w:rPr>
          <w:sz w:val="22"/>
          <w:szCs w:val="22"/>
        </w:rPr>
        <w:t xml:space="preserve">(ii) </w:t>
      </w:r>
      <w:r w:rsidR="00114CFD">
        <w:rPr>
          <w:sz w:val="22"/>
          <w:szCs w:val="22"/>
        </w:rPr>
        <w:t xml:space="preserve">clientes </w:t>
      </w:r>
      <w:r>
        <w:rPr>
          <w:sz w:val="22"/>
          <w:szCs w:val="22"/>
        </w:rPr>
        <w:t>de fornecimento de energia das Fiduciantes</w:t>
      </w:r>
      <w:r w:rsidR="006019F4">
        <w:rPr>
          <w:sz w:val="22"/>
          <w:szCs w:val="22"/>
        </w:rPr>
        <w:t xml:space="preserve">, quando em conjunto com os Consórcios, os </w:t>
      </w:r>
      <w:r>
        <w:rPr>
          <w:sz w:val="22"/>
          <w:szCs w:val="22"/>
        </w:rPr>
        <w:t>“</w:t>
      </w:r>
      <w:r w:rsidRPr="00E452DA">
        <w:rPr>
          <w:sz w:val="22"/>
          <w:szCs w:val="22"/>
          <w:u w:val="single"/>
        </w:rPr>
        <w:t>Clientes</w:t>
      </w:r>
      <w:r>
        <w:rPr>
          <w:sz w:val="22"/>
          <w:szCs w:val="22"/>
        </w:rPr>
        <w:t>”</w:t>
      </w:r>
      <w:r w:rsidRPr="00E244BD">
        <w:rPr>
          <w:sz w:val="22"/>
          <w:szCs w:val="22"/>
        </w:rPr>
        <w:t xml:space="preserve">, </w:t>
      </w:r>
      <w:r w:rsidR="00164473" w:rsidRPr="00E244BD">
        <w:rPr>
          <w:sz w:val="22"/>
          <w:szCs w:val="22"/>
        </w:rPr>
        <w:lastRenderedPageBreak/>
        <w:t>relacionad</w:t>
      </w:r>
      <w:r w:rsidR="00164473">
        <w:rPr>
          <w:sz w:val="22"/>
          <w:szCs w:val="22"/>
        </w:rPr>
        <w:t>o</w:t>
      </w:r>
      <w:r w:rsidR="00164473" w:rsidRPr="00E244BD">
        <w:rPr>
          <w:sz w:val="22"/>
          <w:szCs w:val="22"/>
        </w:rPr>
        <w:t xml:space="preserve">s </w:t>
      </w:r>
      <w:r w:rsidRPr="00E244BD">
        <w:rPr>
          <w:sz w:val="22"/>
          <w:szCs w:val="22"/>
        </w:rPr>
        <w:t xml:space="preserve">no Anexo I </w:t>
      </w:r>
      <w:r>
        <w:rPr>
          <w:sz w:val="22"/>
          <w:szCs w:val="22"/>
        </w:rPr>
        <w:t xml:space="preserve">ou que venham a ser </w:t>
      </w:r>
      <w:r w:rsidR="00164473" w:rsidRPr="00E244BD">
        <w:rPr>
          <w:sz w:val="22"/>
          <w:szCs w:val="22"/>
        </w:rPr>
        <w:t>relacionad</w:t>
      </w:r>
      <w:r w:rsidR="00164473">
        <w:rPr>
          <w:sz w:val="22"/>
          <w:szCs w:val="22"/>
        </w:rPr>
        <w:t>o</w:t>
      </w:r>
      <w:r w:rsidR="00164473" w:rsidRPr="00E244BD">
        <w:rPr>
          <w:sz w:val="22"/>
          <w:szCs w:val="22"/>
        </w:rPr>
        <w:t xml:space="preserve">s </w:t>
      </w:r>
      <w:r w:rsidRPr="00E244BD">
        <w:rPr>
          <w:sz w:val="22"/>
          <w:szCs w:val="22"/>
        </w:rPr>
        <w:t xml:space="preserve">no </w:t>
      </w:r>
      <w:r w:rsidR="00164473">
        <w:rPr>
          <w:sz w:val="22"/>
          <w:szCs w:val="22"/>
        </w:rPr>
        <w:t>A</w:t>
      </w:r>
      <w:r w:rsidR="00164473" w:rsidRPr="00E244BD">
        <w:rPr>
          <w:sz w:val="22"/>
          <w:szCs w:val="22"/>
        </w:rPr>
        <w:t>nexo</w:t>
      </w:r>
      <w:r w:rsidR="00164473">
        <w:rPr>
          <w:sz w:val="22"/>
          <w:szCs w:val="22"/>
        </w:rPr>
        <w:t xml:space="preserve"> I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000C51BE">
        <w:rPr>
          <w:sz w:val="22"/>
          <w:szCs w:val="22"/>
        </w:rPr>
        <w:t>“</w:t>
      </w:r>
      <w:r w:rsidRPr="00E452DA">
        <w:rPr>
          <w:sz w:val="22"/>
          <w:szCs w:val="22"/>
          <w:u w:val="single"/>
        </w:rPr>
        <w:t>Cessão Fiduciária</w:t>
      </w:r>
      <w:r>
        <w:rPr>
          <w:sz w:val="22"/>
          <w:szCs w:val="22"/>
        </w:rPr>
        <w:t xml:space="preserve">”) conforme a seguir: (b.i)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p>
    <w:p w14:paraId="51B94AFA" w14:textId="77777777" w:rsidR="002060D9" w:rsidRDefault="002060D9" w:rsidP="00AF5C1C">
      <w:pPr>
        <w:spacing w:line="300" w:lineRule="auto"/>
        <w:jc w:val="both"/>
        <w:rPr>
          <w:sz w:val="22"/>
          <w:szCs w:val="22"/>
        </w:rPr>
      </w:pPr>
    </w:p>
    <w:p w14:paraId="690E0935" w14:textId="1A153B63"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r w:rsidR="000F7708">
        <w:rPr>
          <w:sz w:val="22"/>
          <w:szCs w:val="22"/>
        </w:rPr>
        <w:t>Contratos Cedidos</w:t>
      </w:r>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Recebíveis objeto dos </w:t>
      </w:r>
      <w:r w:rsidR="00AB1131">
        <w:rPr>
          <w:sz w:val="22"/>
          <w:szCs w:val="22"/>
        </w:rPr>
        <w:t xml:space="preserve">Contratos Cedidos </w:t>
      </w:r>
      <w:r>
        <w:rPr>
          <w:sz w:val="22"/>
          <w:szCs w:val="22"/>
        </w:rPr>
        <w:t xml:space="preserve">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6A215D38"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os Fiduciantes</w:t>
      </w:r>
      <w:r w:rsidR="00176477">
        <w:rPr>
          <w:sz w:val="22"/>
          <w:szCs w:val="22"/>
        </w:rPr>
        <w:t xml:space="preserve"> e os Intervenientes Anuentes</w:t>
      </w:r>
      <w:r w:rsidR="008228D4">
        <w:rPr>
          <w:sz w:val="22"/>
          <w:szCs w:val="22"/>
        </w:rPr>
        <w:t xml:space="preserve">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154B7602" w14:textId="5BA1B2C0" w:rsidR="00176477"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00176477">
        <w:rPr>
          <w:sz w:val="22"/>
          <w:szCs w:val="22"/>
        </w:rPr>
        <w:t xml:space="preserve"> A Welt Geração 01, na qualidade de consorciada líder dos Consórcios, se compromete a </w:t>
      </w:r>
      <w:r w:rsidR="002D52C2">
        <w:rPr>
          <w:sz w:val="22"/>
          <w:szCs w:val="22"/>
        </w:rPr>
        <w:t xml:space="preserve">realizar o rateio das despesas devidas em cada um dos Consórcios, </w:t>
      </w:r>
      <w:r w:rsidR="005B331A">
        <w:rPr>
          <w:sz w:val="22"/>
          <w:szCs w:val="22"/>
        </w:rPr>
        <w:t>bem como a fazer com que tais recursos</w:t>
      </w:r>
      <w:r w:rsidR="00994E02">
        <w:rPr>
          <w:sz w:val="22"/>
          <w:szCs w:val="22"/>
        </w:rPr>
        <w:t xml:space="preserve"> sejam creditados direta e exclusivamente nas Contas Vinculadas</w:t>
      </w:r>
      <w:r w:rsidR="004E2D8A">
        <w:rPr>
          <w:sz w:val="22"/>
          <w:szCs w:val="22"/>
        </w:rPr>
        <w:t>, conforme o caso, mediante (i) a realização de TED por cada consorciado aderente a cada um dos Consórcios</w:t>
      </w:r>
      <w:r w:rsidR="00CB1770">
        <w:rPr>
          <w:sz w:val="22"/>
          <w:szCs w:val="22"/>
        </w:rPr>
        <w:t xml:space="preserve">, conforme orientação </w:t>
      </w:r>
      <w:r w:rsidR="006D508B">
        <w:rPr>
          <w:sz w:val="22"/>
          <w:szCs w:val="22"/>
        </w:rPr>
        <w:t>da</w:t>
      </w:r>
      <w:r w:rsidR="00CB1770">
        <w:rPr>
          <w:sz w:val="22"/>
          <w:szCs w:val="22"/>
        </w:rPr>
        <w:t xml:space="preserve"> Welt Geração 01, ou (</w:t>
      </w:r>
      <w:proofErr w:type="spellStart"/>
      <w:r w:rsidR="00CB1770">
        <w:rPr>
          <w:sz w:val="22"/>
          <w:szCs w:val="22"/>
        </w:rPr>
        <w:t>ii</w:t>
      </w:r>
      <w:proofErr w:type="spellEnd"/>
      <w:r w:rsidR="00CB1770">
        <w:rPr>
          <w:sz w:val="22"/>
          <w:szCs w:val="22"/>
        </w:rPr>
        <w:t xml:space="preserve">) </w:t>
      </w:r>
      <w:r w:rsidR="002D52C2">
        <w:rPr>
          <w:sz w:val="22"/>
          <w:szCs w:val="22"/>
        </w:rPr>
        <w:t>mediante a emissão de boletos</w:t>
      </w:r>
      <w:r w:rsidR="002960A1">
        <w:rPr>
          <w:sz w:val="22"/>
          <w:szCs w:val="22"/>
        </w:rPr>
        <w:t xml:space="preserve"> bancários </w:t>
      </w:r>
      <w:r w:rsidR="00633897">
        <w:rPr>
          <w:sz w:val="22"/>
          <w:szCs w:val="22"/>
        </w:rPr>
        <w:t>diretamente em favor das Contas Vinculadas</w:t>
      </w:r>
      <w:r w:rsidR="00323C0D">
        <w:rPr>
          <w:sz w:val="22"/>
          <w:szCs w:val="22"/>
        </w:rPr>
        <w:t>.</w:t>
      </w:r>
    </w:p>
    <w:p w14:paraId="2C0F16BF" w14:textId="77777777" w:rsidR="00176477" w:rsidRDefault="00176477" w:rsidP="008228D4">
      <w:pPr>
        <w:tabs>
          <w:tab w:val="left" w:pos="851"/>
          <w:tab w:val="left" w:pos="1350"/>
        </w:tabs>
        <w:spacing w:line="300" w:lineRule="auto"/>
        <w:jc w:val="both"/>
        <w:rPr>
          <w:sz w:val="22"/>
          <w:szCs w:val="22"/>
        </w:rPr>
      </w:pPr>
    </w:p>
    <w:p w14:paraId="380793D3" w14:textId="304007A6" w:rsidR="008228D4" w:rsidRPr="00932D6D" w:rsidRDefault="0010053E" w:rsidP="008228D4">
      <w:pPr>
        <w:tabs>
          <w:tab w:val="left" w:pos="851"/>
          <w:tab w:val="left" w:pos="1350"/>
        </w:tabs>
        <w:spacing w:line="300" w:lineRule="auto"/>
        <w:jc w:val="both"/>
        <w:rPr>
          <w:sz w:val="22"/>
          <w:szCs w:val="22"/>
        </w:rPr>
      </w:pPr>
      <w:bookmarkStart w:id="10" w:name="_Hlk106035382"/>
      <w:r>
        <w:rPr>
          <w:sz w:val="22"/>
          <w:szCs w:val="22"/>
        </w:rPr>
        <w:t xml:space="preserve">1.1.2. </w:t>
      </w:r>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 xml:space="preserve">(i) das despesas em aberto da operação, (ii)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 xml:space="preserve">(iii) </w:t>
      </w:r>
      <w:r w:rsidR="00817015" w:rsidRPr="00932D6D">
        <w:rPr>
          <w:sz w:val="22"/>
          <w:szCs w:val="22"/>
        </w:rPr>
        <w:t>para a recomposição do  Fundo de Despesa</w:t>
      </w:r>
      <w:r w:rsidR="00817015">
        <w:rPr>
          <w:sz w:val="22"/>
          <w:szCs w:val="22"/>
        </w:rPr>
        <w:t xml:space="preserve">; (iv)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w:t>
      </w:r>
      <w:r w:rsidR="00B543C2">
        <w:rPr>
          <w:sz w:val="22"/>
          <w:szCs w:val="22"/>
        </w:rPr>
        <w:t>(v)</w:t>
      </w:r>
      <w:r w:rsidR="00CB746C">
        <w:rPr>
          <w:sz w:val="22"/>
          <w:szCs w:val="22"/>
        </w:rPr>
        <w:t xml:space="preserve"> </w:t>
      </w:r>
      <w:r w:rsidR="00817015" w:rsidRPr="00932D6D">
        <w:rPr>
          <w:sz w:val="22"/>
          <w:szCs w:val="22"/>
        </w:rPr>
        <w:t>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w:t>
      </w:r>
      <w:r w:rsidR="00817015" w:rsidRPr="00932D6D">
        <w:rPr>
          <w:sz w:val="22"/>
          <w:szCs w:val="22"/>
        </w:rPr>
        <w:lastRenderedPageBreak/>
        <w:t>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0"/>
      <w:r w:rsidR="008228D4"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1FCAE94A"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3</w:t>
      </w:r>
      <w:r w:rsidRPr="00932D6D">
        <w:rPr>
          <w:sz w:val="22"/>
          <w:szCs w:val="22"/>
        </w:rPr>
        <w:t>. Em nenhuma hipótese, até a integral liquidação das Obrigações Garantidas, poder</w:t>
      </w:r>
      <w:r>
        <w:rPr>
          <w:sz w:val="22"/>
          <w:szCs w:val="22"/>
        </w:rPr>
        <w:t xml:space="preserve">ão os Fiduciantes </w:t>
      </w:r>
      <w:r w:rsidR="0010053E">
        <w:rPr>
          <w:sz w:val="22"/>
          <w:szCs w:val="22"/>
        </w:rPr>
        <w:t xml:space="preserve">e/ou a Welt Geração 01,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w:t>
      </w:r>
      <w:r w:rsidR="00A27F17">
        <w:rPr>
          <w:sz w:val="22"/>
          <w:szCs w:val="22"/>
        </w:rPr>
        <w:t xml:space="preserve">e/ou a Welt Geração 01, </w:t>
      </w:r>
      <w:r w:rsidRPr="00932D6D">
        <w:rPr>
          <w:sz w:val="22"/>
          <w:szCs w:val="22"/>
        </w:rPr>
        <w:t>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00A27F17">
        <w:rPr>
          <w:sz w:val="22"/>
          <w:szCs w:val="22"/>
        </w:rPr>
        <w:t xml:space="preserve">e/ou a Welt Geração 01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19B44432" w:rsidR="008228D4" w:rsidRDefault="008228D4" w:rsidP="008228D4">
      <w:pPr>
        <w:tabs>
          <w:tab w:val="left" w:pos="851"/>
          <w:tab w:val="left" w:pos="1350"/>
        </w:tabs>
        <w:spacing w:line="300" w:lineRule="auto"/>
        <w:jc w:val="both"/>
        <w:rPr>
          <w:sz w:val="22"/>
          <w:szCs w:val="22"/>
        </w:rPr>
      </w:pPr>
      <w:r>
        <w:rPr>
          <w:sz w:val="22"/>
          <w:szCs w:val="22"/>
        </w:rPr>
        <w:t>1.1.</w:t>
      </w:r>
      <w:r w:rsidR="00B371EF">
        <w:rPr>
          <w:sz w:val="22"/>
          <w:szCs w:val="22"/>
        </w:rPr>
        <w:t>3</w:t>
      </w:r>
      <w:r>
        <w:rPr>
          <w:sz w:val="22"/>
          <w:szCs w:val="22"/>
        </w:rPr>
        <w:t xml:space="preserve">.1 Caso os valores eventualmente recebidos pelas Fiduciantes </w:t>
      </w:r>
      <w:r w:rsidR="00791856">
        <w:rPr>
          <w:sz w:val="22"/>
          <w:szCs w:val="22"/>
        </w:rPr>
        <w:t xml:space="preserve">e/ou a Welt Geração 01, </w:t>
      </w:r>
      <w:r>
        <w:rPr>
          <w:sz w:val="22"/>
          <w:szCs w:val="22"/>
        </w:rPr>
        <w:t>nos termos da cláusula 1.1.</w:t>
      </w:r>
      <w:r w:rsidR="00791856">
        <w:rPr>
          <w:sz w:val="22"/>
          <w:szCs w:val="22"/>
        </w:rPr>
        <w:t xml:space="preserve">3 </w:t>
      </w:r>
      <w:r>
        <w:rPr>
          <w:sz w:val="22"/>
          <w:szCs w:val="22"/>
        </w:rPr>
        <w:t xml:space="preserve">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33A8ECAF"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4</w:t>
      </w:r>
      <w:r w:rsidRPr="00932D6D">
        <w:rPr>
          <w:sz w:val="22"/>
          <w:szCs w:val="22"/>
        </w:rPr>
        <w:t xml:space="preserve">.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(ii)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1CE280D4" w14:textId="77777777" w:rsidR="00637565" w:rsidRDefault="00637565" w:rsidP="008228D4">
      <w:pPr>
        <w:tabs>
          <w:tab w:val="left" w:pos="851"/>
          <w:tab w:val="left" w:pos="1350"/>
        </w:tabs>
        <w:spacing w:line="300" w:lineRule="auto"/>
        <w:jc w:val="both"/>
        <w:rPr>
          <w:sz w:val="22"/>
          <w:szCs w:val="22"/>
        </w:rPr>
      </w:pPr>
    </w:p>
    <w:p w14:paraId="1E769456" w14:textId="099B17FD" w:rsidR="00637565" w:rsidRPr="00CF50E9" w:rsidRDefault="00637565" w:rsidP="008228D4">
      <w:pPr>
        <w:tabs>
          <w:tab w:val="left" w:pos="851"/>
          <w:tab w:val="left" w:pos="1350"/>
        </w:tabs>
        <w:spacing w:line="300" w:lineRule="auto"/>
        <w:jc w:val="both"/>
        <w:rPr>
          <w:sz w:val="22"/>
          <w:szCs w:val="22"/>
        </w:rPr>
      </w:pPr>
      <w:r>
        <w:rPr>
          <w:sz w:val="22"/>
          <w:szCs w:val="22"/>
        </w:rPr>
        <w:t>1.1.4</w:t>
      </w:r>
      <w:r w:rsidR="0010376F">
        <w:rPr>
          <w:sz w:val="22"/>
          <w:szCs w:val="22"/>
        </w:rPr>
        <w:t>.1</w:t>
      </w:r>
      <w:r>
        <w:rPr>
          <w:sz w:val="22"/>
          <w:szCs w:val="22"/>
        </w:rPr>
        <w:tab/>
      </w:r>
      <w:r w:rsidR="00036D1C">
        <w:rPr>
          <w:sz w:val="22"/>
          <w:szCs w:val="22"/>
        </w:rPr>
        <w:t>A</w:t>
      </w:r>
      <w:r>
        <w:rPr>
          <w:sz w:val="22"/>
          <w:szCs w:val="22"/>
        </w:rPr>
        <w:t xml:space="preserve">s Fiduciantes expressamente autorizam </w:t>
      </w:r>
      <w:r w:rsidR="00802847">
        <w:rPr>
          <w:sz w:val="22"/>
          <w:szCs w:val="22"/>
        </w:rPr>
        <w:t xml:space="preserve">a </w:t>
      </w:r>
      <w:r>
        <w:rPr>
          <w:sz w:val="22"/>
          <w:szCs w:val="22"/>
        </w:rPr>
        <w:t>Fiduciária</w:t>
      </w:r>
      <w:r w:rsidR="00215FF2">
        <w:rPr>
          <w:sz w:val="22"/>
          <w:szCs w:val="22"/>
        </w:rPr>
        <w:t xml:space="preserve">, antes </w:t>
      </w:r>
      <w:r w:rsidR="009E0B73">
        <w:rPr>
          <w:sz w:val="22"/>
          <w:szCs w:val="22"/>
        </w:rPr>
        <w:t xml:space="preserve">das liberações semanais previstas </w:t>
      </w:r>
      <w:r w:rsidR="00036D1C">
        <w:rPr>
          <w:sz w:val="22"/>
          <w:szCs w:val="22"/>
        </w:rPr>
        <w:t xml:space="preserve">no item </w:t>
      </w:r>
      <w:r w:rsidR="009E0B73">
        <w:rPr>
          <w:sz w:val="22"/>
          <w:szCs w:val="22"/>
        </w:rPr>
        <w:t xml:space="preserve">“ii” </w:t>
      </w:r>
      <w:r w:rsidR="00036D1C">
        <w:rPr>
          <w:sz w:val="22"/>
          <w:szCs w:val="22"/>
        </w:rPr>
        <w:t xml:space="preserve">da cláusula 1.1.4 acima, </w:t>
      </w:r>
      <w:r w:rsidR="00215FF2">
        <w:rPr>
          <w:sz w:val="22"/>
          <w:szCs w:val="22"/>
        </w:rPr>
        <w:t xml:space="preserve">a </w:t>
      </w:r>
      <w:r>
        <w:rPr>
          <w:sz w:val="22"/>
          <w:szCs w:val="22"/>
        </w:rPr>
        <w:t>realizar o pagamento</w:t>
      </w:r>
      <w:r w:rsidR="00036D1C">
        <w:rPr>
          <w:sz w:val="22"/>
          <w:szCs w:val="22"/>
        </w:rPr>
        <w:t xml:space="preserve"> da Corretora,</w:t>
      </w:r>
      <w:r w:rsidR="00F566EF">
        <w:rPr>
          <w:sz w:val="22"/>
          <w:szCs w:val="22"/>
        </w:rPr>
        <w:t xml:space="preserve"> dos valores vencidos e vincendos no mês de liberação </w:t>
      </w:r>
      <w:r w:rsidR="007910F7">
        <w:rPr>
          <w:sz w:val="22"/>
          <w:szCs w:val="22"/>
        </w:rPr>
        <w:t xml:space="preserve">de Recebíveis, </w:t>
      </w:r>
      <w:r w:rsidR="00F566EF">
        <w:rPr>
          <w:sz w:val="22"/>
          <w:szCs w:val="22"/>
        </w:rPr>
        <w:t>na forma prevista na Cláusula 9.1.1.1 dos Instrumentos de Emissão,</w:t>
      </w:r>
      <w:r w:rsidR="00036D1C">
        <w:rPr>
          <w:sz w:val="22"/>
          <w:szCs w:val="22"/>
        </w:rPr>
        <w:t xml:space="preserve"> por conta e ordem das Fiduciantes</w:t>
      </w:r>
      <w:r>
        <w:rPr>
          <w:sz w:val="22"/>
          <w:szCs w:val="22"/>
        </w:rPr>
        <w:t>, com os recursos excedentes dos Recebíveis</w:t>
      </w:r>
      <w:r w:rsidR="007910F7">
        <w:rPr>
          <w:sz w:val="22"/>
          <w:szCs w:val="22"/>
        </w:rPr>
        <w:t>.</w:t>
      </w:r>
      <w:r w:rsidR="00CF50E9">
        <w:rPr>
          <w:sz w:val="22"/>
          <w:szCs w:val="22"/>
        </w:rPr>
        <w:t xml:space="preserve"> </w:t>
      </w:r>
      <w:r w:rsidR="00CF50E9" w:rsidRPr="009B304C">
        <w:t>O montante relativo à remuneração devida à XP, deverá ser pago na conta bancária n. º 27243-8, agência n. º 3100 no Banco Itaú (341), de sua titularidade.</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728CCA17" w:rsidR="008228D4" w:rsidRDefault="008228D4" w:rsidP="008228D4">
      <w:pPr>
        <w:tabs>
          <w:tab w:val="left" w:pos="851"/>
          <w:tab w:val="left" w:pos="1350"/>
        </w:tabs>
        <w:spacing w:line="300" w:lineRule="auto"/>
        <w:jc w:val="both"/>
        <w:rPr>
          <w:sz w:val="22"/>
          <w:szCs w:val="22"/>
        </w:rPr>
      </w:pPr>
      <w:r>
        <w:rPr>
          <w:sz w:val="22"/>
          <w:szCs w:val="22"/>
        </w:rPr>
        <w:t>1.1.</w:t>
      </w:r>
      <w:r w:rsidR="00791856">
        <w:rPr>
          <w:sz w:val="22"/>
          <w:szCs w:val="22"/>
        </w:rPr>
        <w:t>5</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w:t>
      </w:r>
      <w:r w:rsidR="00165CB0" w:rsidRPr="005C6E4C">
        <w:rPr>
          <w:sz w:val="22"/>
          <w:szCs w:val="22"/>
        </w:rPr>
        <w:lastRenderedPageBreak/>
        <w:t>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45DA85C0"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w:t>
      </w:r>
      <w:r w:rsidR="00D749D9">
        <w:rPr>
          <w:sz w:val="22"/>
          <w:szCs w:val="22"/>
        </w:rPr>
        <w:t>, e seus eventuais aditamentos,</w:t>
      </w:r>
      <w:r w:rsidRPr="008F6D5A">
        <w:rPr>
          <w:sz w:val="22"/>
          <w:szCs w:val="22"/>
        </w:rPr>
        <w:t xml:space="preserve"> dever</w:t>
      </w:r>
      <w:r w:rsidR="00D749D9">
        <w:rPr>
          <w:sz w:val="22"/>
          <w:szCs w:val="22"/>
        </w:rPr>
        <w:t>ão</w:t>
      </w:r>
      <w:r w:rsidRPr="008F6D5A">
        <w:rPr>
          <w:sz w:val="22"/>
          <w:szCs w:val="22"/>
        </w:rPr>
        <w:t xml:space="preserve"> ser (i) levado</w:t>
      </w:r>
      <w:r w:rsidR="00D749D9">
        <w:rPr>
          <w:sz w:val="22"/>
          <w:szCs w:val="22"/>
        </w:rPr>
        <w:t>s</w:t>
      </w:r>
      <w:r w:rsidRPr="008F6D5A">
        <w:rPr>
          <w:sz w:val="22"/>
          <w:szCs w:val="22"/>
        </w:rPr>
        <w:t xml:space="preserve"> a registro junto ao</w:t>
      </w:r>
      <w:r>
        <w:rPr>
          <w:sz w:val="22"/>
          <w:szCs w:val="22"/>
        </w:rPr>
        <w:t>s RTDs acima mencionados</w:t>
      </w:r>
      <w:r w:rsidRPr="008F6D5A">
        <w:rPr>
          <w:sz w:val="22"/>
          <w:szCs w:val="22"/>
        </w:rPr>
        <w:t xml:space="preserve"> no prazo de 5 (cinco) Dias Úteis contados de sua assinatura; e (ii) registrado</w:t>
      </w:r>
      <w:r w:rsidR="00D749D9">
        <w:rPr>
          <w:sz w:val="22"/>
          <w:szCs w:val="22"/>
        </w:rPr>
        <w:t>s</w:t>
      </w:r>
      <w:r w:rsidRPr="008F6D5A">
        <w:rPr>
          <w:sz w:val="22"/>
          <w:szCs w:val="22"/>
        </w:rPr>
        <w:t xml:space="preserve">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172EBA26"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 xml:space="preserve">está neste ato </w:t>
      </w:r>
      <w:r w:rsidR="00B371EF" w:rsidRPr="0066270A">
        <w:rPr>
          <w:sz w:val="22"/>
          <w:szCs w:val="22"/>
        </w:rPr>
        <w:t>autorizad</w:t>
      </w:r>
      <w:r w:rsidR="00B371EF">
        <w:rPr>
          <w:sz w:val="22"/>
          <w:szCs w:val="22"/>
        </w:rPr>
        <w:t>a</w:t>
      </w:r>
      <w:r w:rsidR="00B371EF" w:rsidRPr="0066270A">
        <w:rPr>
          <w:sz w:val="22"/>
          <w:szCs w:val="22"/>
        </w:rPr>
        <w:t xml:space="preserve"> </w:t>
      </w:r>
      <w:r w:rsidRPr="0066270A">
        <w:rPr>
          <w:sz w:val="22"/>
          <w:szCs w:val="22"/>
        </w:rPr>
        <w:t xml:space="preserve">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AC060B9"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DF51C8">
        <w:rPr>
          <w:sz w:val="22"/>
          <w:szCs w:val="22"/>
        </w:rPr>
        <w:t xml:space="preserve"> </w:t>
      </w:r>
      <w:r w:rsidR="005B1600" w:rsidRPr="00432327">
        <w:rPr>
          <w:sz w:val="22"/>
          <w:szCs w:val="22"/>
        </w:rPr>
        <w:t xml:space="preserve">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r w:rsidR="000D7D21">
        <w:rPr>
          <w:sz w:val="22"/>
          <w:szCs w:val="22"/>
        </w:rPr>
        <w:t xml:space="preserve">Contratos Cedidos </w:t>
      </w:r>
      <w:r w:rsidR="005B1600">
        <w:rPr>
          <w:sz w:val="22"/>
          <w:szCs w:val="22"/>
        </w:rPr>
        <w:t>pel</w:t>
      </w:r>
      <w:r w:rsidR="006E3619">
        <w:rPr>
          <w:sz w:val="22"/>
          <w:szCs w:val="22"/>
        </w:rPr>
        <w:t>a</w:t>
      </w:r>
      <w:r w:rsidR="005B1600">
        <w:rPr>
          <w:sz w:val="22"/>
          <w:szCs w:val="22"/>
        </w:rPr>
        <w:t xml:space="preserve">s Fiduciantes </w:t>
      </w:r>
      <w:r w:rsidR="00293580">
        <w:rPr>
          <w:sz w:val="22"/>
          <w:szCs w:val="22"/>
        </w:rPr>
        <w:t xml:space="preserve">e/ou pelos Consórcios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ou informar os Clientes na celebração de novo</w:t>
      </w:r>
      <w:r w:rsidR="000D7D21">
        <w:rPr>
          <w:sz w:val="22"/>
          <w:szCs w:val="22"/>
        </w:rPr>
        <w:t>s</w:t>
      </w:r>
      <w:r w:rsidR="005B1600">
        <w:rPr>
          <w:sz w:val="22"/>
          <w:szCs w:val="22"/>
        </w:rPr>
        <w:t xml:space="preserve"> </w:t>
      </w:r>
      <w:r w:rsidR="000D7D21">
        <w:rPr>
          <w:sz w:val="22"/>
          <w:szCs w:val="22"/>
        </w:rPr>
        <w:t xml:space="preserve">Contratos Cedidos </w:t>
      </w:r>
      <w:r w:rsidR="005B1600">
        <w:rPr>
          <w:sz w:val="22"/>
          <w:szCs w:val="22"/>
        </w:rPr>
        <w:t xml:space="preserve">sobre a presente garantia, </w:t>
      </w:r>
      <w:r w:rsidR="005B1600" w:rsidRPr="00432327">
        <w:rPr>
          <w:sz w:val="22"/>
          <w:szCs w:val="22"/>
        </w:rPr>
        <w:t xml:space="preserve">de modo a (i) cientificar </w:t>
      </w:r>
      <w:r w:rsidR="005B1600">
        <w:rPr>
          <w:sz w:val="22"/>
          <w:szCs w:val="22"/>
        </w:rPr>
        <w:t xml:space="preserve">os Clientes devedores dos respectivos </w:t>
      </w:r>
      <w:r w:rsidR="000D7D21">
        <w:rPr>
          <w:sz w:val="22"/>
          <w:szCs w:val="22"/>
        </w:rPr>
        <w:t>Contratos Cedidos</w:t>
      </w:r>
      <w:r w:rsidR="005B1600" w:rsidRPr="00432327">
        <w:rPr>
          <w:sz w:val="22"/>
          <w:szCs w:val="22"/>
        </w:rPr>
        <w:t xml:space="preserve"> sobre a constituição desta Cessão Fiduciária; e (ii) solicitar </w:t>
      </w:r>
      <w:r w:rsidR="005B1600">
        <w:rPr>
          <w:sz w:val="22"/>
          <w:szCs w:val="22"/>
        </w:rPr>
        <w:t xml:space="preserve">aos devedores dos </w:t>
      </w:r>
      <w:r w:rsidR="000D7D21">
        <w:rPr>
          <w:sz w:val="22"/>
          <w:szCs w:val="22"/>
        </w:rPr>
        <w:t>Contratos Cedidos</w:t>
      </w:r>
      <w:r w:rsidR="005B1600">
        <w:rPr>
          <w:sz w:val="22"/>
          <w:szCs w:val="22"/>
        </w:rPr>
        <w:t xml:space="preserve">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1F8B331D"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w:t>
      </w:r>
      <w:r w:rsidR="00C3291A">
        <w:rPr>
          <w:sz w:val="22"/>
          <w:szCs w:val="22"/>
        </w:rPr>
        <w:t>s</w:t>
      </w:r>
      <w:r>
        <w:rPr>
          <w:sz w:val="22"/>
          <w:szCs w:val="22"/>
        </w:rPr>
        <w:t xml:space="preserve"> </w:t>
      </w:r>
      <w:r w:rsidR="00C3291A">
        <w:rPr>
          <w:sz w:val="22"/>
          <w:szCs w:val="22"/>
        </w:rPr>
        <w:t>Contratos Cedidos</w:t>
      </w:r>
      <w:r>
        <w:rPr>
          <w:sz w:val="22"/>
          <w:szCs w:val="22"/>
        </w:rPr>
        <w:t xml:space="preserve">, cópia de referido </w:t>
      </w:r>
      <w:r w:rsidR="00C3291A">
        <w:rPr>
          <w:sz w:val="22"/>
          <w:szCs w:val="22"/>
        </w:rPr>
        <w:t xml:space="preserve">Contrato Cedido </w:t>
      </w:r>
      <w:r w:rsidR="002A599B">
        <w:rPr>
          <w:sz w:val="22"/>
          <w:szCs w:val="22"/>
        </w:rPr>
        <w:t>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xml:space="preserve">, bem como </w:t>
      </w:r>
      <w:r w:rsidR="0050510D">
        <w:rPr>
          <w:sz w:val="22"/>
          <w:szCs w:val="22"/>
        </w:rPr>
        <w:t>celebrar</w:t>
      </w:r>
      <w:r w:rsidR="0066254D">
        <w:rPr>
          <w:sz w:val="22"/>
          <w:szCs w:val="22"/>
        </w:rPr>
        <w:t xml:space="preserve"> aditamento ao presente instrumento, na forma do Anexo II, de forma a atualizar a relação de Recebíveis objeto do Contrato de Cessão Fiduciária.</w:t>
      </w:r>
      <w:r w:rsidR="008D4A7B">
        <w:rPr>
          <w:sz w:val="22"/>
          <w:szCs w:val="22"/>
        </w:rPr>
        <w:t xml:space="preserve"> </w:t>
      </w: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D02DF7"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51D6D83D"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1"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r w:rsidR="00367A34" w:rsidRPr="00367A34">
        <w:rPr>
          <w:rFonts w:ascii="Times New Roman" w:hAnsi="Times New Roman"/>
          <w:szCs w:val="22"/>
          <w:lang w:val="pt-BR"/>
        </w:rPr>
        <w:t>Contratos Cedidos</w:t>
      </w:r>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r w:rsidR="00367A34" w:rsidRPr="00367A34">
        <w:rPr>
          <w:rFonts w:ascii="Times New Roman" w:hAnsi="Times New Roman"/>
          <w:szCs w:val="22"/>
          <w:lang w:val="pt-BR"/>
        </w:rPr>
        <w:t>Contratos Cedidos</w:t>
      </w:r>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r w:rsidR="00367A34" w:rsidRPr="00367A34">
        <w:rPr>
          <w:rFonts w:ascii="Times New Roman" w:hAnsi="Times New Roman"/>
          <w:szCs w:val="22"/>
          <w:lang w:val="pt-BR"/>
        </w:rPr>
        <w:t>Contratos Cedidos</w:t>
      </w:r>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3A328762"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 xml:space="preserve">dos </w:t>
      </w:r>
      <w:r w:rsidR="007B0E81" w:rsidRPr="007B0E81">
        <w:rPr>
          <w:rFonts w:ascii="Times New Roman" w:hAnsi="Times New Roman"/>
          <w:szCs w:val="22"/>
          <w:lang w:val="pt-BR"/>
        </w:rPr>
        <w:t>Contratos Cedidos</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1"/>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312A14F2"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BANCO XP S.A.,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587A8A" w:rsidRPr="006932F1">
        <w:rPr>
          <w:rFonts w:ascii="Times New Roman" w:hAnsi="Times New Roman"/>
          <w:szCs w:val="22"/>
          <w:u w:val="single"/>
          <w:lang w:val="pt-BR"/>
        </w:rPr>
        <w:t>Banco XP</w:t>
      </w:r>
      <w:r w:rsidR="00587A8A" w:rsidRPr="00587A8A">
        <w:rPr>
          <w:rFonts w:ascii="Times New Roman" w:hAnsi="Times New Roman"/>
          <w:szCs w:val="22"/>
          <w:lang w:val="pt-BR"/>
        </w:rPr>
        <w:t xml:space="preserve">”)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w:t>
      </w:r>
      <w:r>
        <w:rPr>
          <w:rFonts w:ascii="Times New Roman" w:hAnsi="Times New Roman"/>
          <w:szCs w:val="22"/>
          <w:lang w:val="pt-BR"/>
        </w:rPr>
        <w:lastRenderedPageBreak/>
        <w:t xml:space="preserve">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(ii)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 xml:space="preserve">naquela data </w:t>
      </w:r>
      <w:r w:rsidRPr="001F19C2">
        <w:rPr>
          <w:rFonts w:ascii="Times New Roman" w:hAnsi="Times New Roman" w:cs="Times New Roman"/>
          <w:sz w:val="22"/>
          <w:szCs w:val="22"/>
        </w:rPr>
        <w:lastRenderedPageBreak/>
        <w:t>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2"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2"/>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(ii)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w:t>
      </w:r>
      <w:r w:rsidRPr="001F19C2">
        <w:rPr>
          <w:rFonts w:ascii="Times New Roman" w:hAnsi="Times New Roman" w:cs="Times New Roman"/>
          <w:sz w:val="22"/>
          <w:szCs w:val="22"/>
        </w:rPr>
        <w:lastRenderedPageBreak/>
        <w:t>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3"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3"/>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w:t>
      </w:r>
      <w:r w:rsidRPr="0065446F">
        <w:rPr>
          <w:rFonts w:ascii="Times New Roman" w:hAnsi="Times New Roman" w:cs="Times New Roman"/>
          <w:sz w:val="22"/>
          <w:szCs w:val="22"/>
        </w:rPr>
        <w:lastRenderedPageBreak/>
        <w:t xml:space="preserve">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336EB215"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w:t>
      </w:r>
      <w:r w:rsidR="00521737">
        <w:rPr>
          <w:rFonts w:ascii="Times New Roman" w:hAnsi="Times New Roman" w:cs="Times New Roman"/>
          <w:sz w:val="22"/>
          <w:szCs w:val="22"/>
        </w:rPr>
        <w:t>Contratos Cedidos,</w:t>
      </w:r>
      <w:r w:rsidR="00521737" w:rsidRPr="0065446F">
        <w:rPr>
          <w:rFonts w:ascii="Times New Roman" w:hAnsi="Times New Roman" w:cs="Times New Roman"/>
          <w:sz w:val="22"/>
          <w:szCs w:val="22"/>
        </w:rPr>
        <w:t xml:space="preserve"> </w:t>
      </w:r>
      <w:r w:rsidRPr="0065446F">
        <w:rPr>
          <w:rFonts w:ascii="Times New Roman" w:hAnsi="Times New Roman" w:cs="Times New Roman"/>
          <w:sz w:val="22"/>
          <w:szCs w:val="22"/>
        </w:rPr>
        <w:t xml:space="preserve">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38B2919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w:t>
      </w:r>
      <w:r w:rsidR="009876E1">
        <w:rPr>
          <w:rFonts w:ascii="Times New Roman" w:hAnsi="Times New Roman" w:cs="Times New Roman"/>
          <w:sz w:val="22"/>
          <w:szCs w:val="22"/>
        </w:rPr>
        <w:t>Contratos Cedidos</w:t>
      </w:r>
      <w:r>
        <w:rPr>
          <w:rFonts w:ascii="Times New Roman" w:hAnsi="Times New Roman" w:cs="Times New Roman"/>
          <w:sz w:val="22"/>
          <w:szCs w:val="22"/>
        </w:rPr>
        <w:t xml:space="preserve">;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35873B8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titulares </w:t>
      </w:r>
      <w:r w:rsidR="00C633DB">
        <w:rPr>
          <w:sz w:val="22"/>
          <w:szCs w:val="22"/>
        </w:rPr>
        <w:t>dos CRI</w:t>
      </w:r>
      <w:r w:rsidRPr="0065446F">
        <w:rPr>
          <w:sz w:val="22"/>
          <w:szCs w:val="22"/>
        </w:rPr>
        <w:t xml:space="preserve">, os contratos referentes aos </w:t>
      </w:r>
      <w:r w:rsidR="0021727A">
        <w:rPr>
          <w:sz w:val="22"/>
          <w:szCs w:val="22"/>
        </w:rPr>
        <w:t>Contratos Cedidos</w:t>
      </w:r>
      <w:r w:rsidRPr="0065446F">
        <w:rPr>
          <w:sz w:val="22"/>
          <w:szCs w:val="22"/>
        </w:rPr>
        <w:t>,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00340F9"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w:t>
      </w:r>
      <w:r w:rsidR="0021727A">
        <w:rPr>
          <w:sz w:val="22"/>
          <w:szCs w:val="22"/>
        </w:rPr>
        <w:t>Contratos Cedidos</w:t>
      </w:r>
      <w:r w:rsidR="00B601A6">
        <w:rPr>
          <w:sz w:val="22"/>
          <w:szCs w:val="22"/>
        </w:rPr>
        <w:t>, conforme aplicável</w:t>
      </w:r>
      <w:r w:rsidRPr="00D20D39">
        <w:rPr>
          <w:sz w:val="22"/>
          <w:szCs w:val="22"/>
        </w:rPr>
        <w:t xml:space="preserve">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r w:rsidRPr="00630371">
        <w:rPr>
          <w:sz w:val="22"/>
          <w:szCs w:val="22"/>
        </w:rPr>
        <w:t>iii)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monitorar seus fornecedores diretos e relevantes no que diz respeito a impactos ambientais, respeito às legislações social e trabalhista, normas de saúde e segurança ocupacional, bem como a inexistência de </w:t>
      </w:r>
      <w:r w:rsidRPr="00630371">
        <w:rPr>
          <w:sz w:val="22"/>
          <w:szCs w:val="22"/>
        </w:rPr>
        <w:lastRenderedPageBreak/>
        <w:t>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lastRenderedPageBreak/>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34F392F5"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adimplente, e tomar todas as medidas necessárias para tanto, com suas obrigações setoriais e com suas obrigações específicas objeto do instrumento referente aos </w:t>
      </w:r>
      <w:r w:rsidR="00846030">
        <w:rPr>
          <w:sz w:val="22"/>
          <w:szCs w:val="22"/>
        </w:rPr>
        <w:t>Contratos Cedidos</w:t>
      </w:r>
      <w:r w:rsidRPr="0065446F">
        <w:rPr>
          <w:sz w:val="22"/>
          <w:szCs w:val="22"/>
        </w:rPr>
        <w:t>,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7F5999F1"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w:t>
      </w:r>
      <w:r w:rsidR="00B601A6">
        <w:rPr>
          <w:sz w:val="22"/>
          <w:szCs w:val="22"/>
        </w:rPr>
        <w:t xml:space="preserve">Contratos Cedidos </w:t>
      </w:r>
      <w:r w:rsidRPr="00281138">
        <w:rPr>
          <w:sz w:val="22"/>
          <w:szCs w:val="22"/>
        </w:rPr>
        <w:t xml:space="preserve">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C30946" w:rsidRDefault="00941B0A" w:rsidP="00941B0A">
      <w:pPr>
        <w:pStyle w:val="Level2"/>
        <w:spacing w:line="300" w:lineRule="auto"/>
        <w:rPr>
          <w:rFonts w:ascii="Times New Roman" w:hAnsi="Times New Roman"/>
          <w:szCs w:val="22"/>
          <w:lang w:val="pt-BR"/>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r w:rsidRPr="00FB1C1A">
        <w:rPr>
          <w:sz w:val="22"/>
          <w:szCs w:val="22"/>
        </w:rPr>
        <w:t>é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xml:space="preserve">”) nem foi condenada ou é parte em procedimento na esfera judicial ou </w:t>
      </w:r>
      <w:r w:rsidRPr="00FB1C1A">
        <w:rPr>
          <w:rFonts w:ascii="Times New Roman" w:hAnsi="Times New Roman"/>
          <w:sz w:val="22"/>
          <w:szCs w:val="22"/>
        </w:rPr>
        <w:lastRenderedPageBreak/>
        <w:t>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rPr>
          <w:rFonts w:ascii="Times New Roman" w:hAnsi="Times New Roman"/>
          <w:sz w:val="22"/>
          <w:szCs w:val="22"/>
        </w:rPr>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w:t>
      </w:r>
      <w:r w:rsidRPr="0089172B">
        <w:rPr>
          <w:rFonts w:ascii="Times New Roman" w:hAnsi="Times New Roman"/>
          <w:sz w:val="22"/>
          <w:szCs w:val="22"/>
        </w:rPr>
        <w:lastRenderedPageBreak/>
        <w:t>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B73A3B2"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 xml:space="preserve">dos </w:t>
      </w:r>
      <w:r w:rsidR="0017591D">
        <w:rPr>
          <w:sz w:val="22"/>
          <w:szCs w:val="22"/>
        </w:rPr>
        <w:t>Contratos Cedidos</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0E5BA1EF"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 xml:space="preserve">dos </w:t>
      </w:r>
      <w:r w:rsidR="00AD5E4A">
        <w:rPr>
          <w:sz w:val="22"/>
          <w:szCs w:val="22"/>
        </w:rPr>
        <w:t>Contratos Cedidos</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xml:space="preserve">, transferindo-os por cessão, ou como </w:t>
      </w:r>
      <w:r w:rsidRPr="006436D6">
        <w:rPr>
          <w:sz w:val="22"/>
          <w:szCs w:val="22"/>
        </w:rPr>
        <w:lastRenderedPageBreak/>
        <w:t>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6C5FFF2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w:t>
      </w:r>
      <w:r w:rsidR="00AD5E4A" w:rsidRPr="00B30A3F">
        <w:rPr>
          <w:sz w:val="22"/>
          <w:szCs w:val="22"/>
        </w:rPr>
        <w:t>obrigad</w:t>
      </w:r>
      <w:r w:rsidR="00AD5E4A">
        <w:rPr>
          <w:sz w:val="22"/>
          <w:szCs w:val="22"/>
        </w:rPr>
        <w:t>os</w:t>
      </w:r>
      <w:r w:rsidR="00AD5E4A" w:rsidRPr="00B30A3F">
        <w:rPr>
          <w:sz w:val="22"/>
          <w:szCs w:val="22"/>
        </w:rPr>
        <w:t xml:space="preserve"> </w:t>
      </w:r>
      <w:r w:rsidR="00323D44" w:rsidRPr="00B30A3F">
        <w:rPr>
          <w:sz w:val="22"/>
          <w:szCs w:val="22"/>
        </w:rPr>
        <w:t>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49A46C94"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 xml:space="preserve">dos </w:t>
      </w:r>
      <w:r w:rsidR="004A7547">
        <w:rPr>
          <w:sz w:val="22"/>
          <w:szCs w:val="22"/>
        </w:rPr>
        <w:t>Contratos Cedidos</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w:t>
      </w:r>
      <w:r w:rsidR="004A7547">
        <w:rPr>
          <w:sz w:val="22"/>
          <w:szCs w:val="22"/>
        </w:rPr>
        <w:t>Contratos Cedidos</w:t>
      </w:r>
      <w:r w:rsidR="00462C3E">
        <w:rPr>
          <w:sz w:val="22"/>
          <w:szCs w:val="22"/>
        </w:rPr>
        <w:t xml:space="preserve">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3E63418"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 xml:space="preserve">respectivos </w:t>
      </w:r>
      <w:r w:rsidR="004A7547">
        <w:rPr>
          <w:sz w:val="22"/>
          <w:szCs w:val="22"/>
        </w:rPr>
        <w:t>Contratos Cedidos</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71695DC0"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w:t>
      </w:r>
      <w:r w:rsidR="004A7547">
        <w:rPr>
          <w:sz w:val="22"/>
          <w:szCs w:val="22"/>
        </w:rPr>
        <w:t>Contratos Cedidos</w:t>
      </w:r>
      <w:r w:rsidR="00523C22">
        <w:rPr>
          <w:sz w:val="22"/>
          <w:szCs w:val="22"/>
        </w:rPr>
        <w:t xml:space="preserve">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Os avisos, comunicações e/ou notificações exigidos e/ou permitidos por este instrumento serão efetuados por carta protocolada, notificação cartorária, notificação judicial, ou por e-</w:t>
      </w:r>
      <w:r w:rsidR="004D1423" w:rsidRPr="006436D6">
        <w:rPr>
          <w:sz w:val="22"/>
          <w:szCs w:val="22"/>
        </w:rPr>
        <w:lastRenderedPageBreak/>
        <w:t xml:space="preserv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2EDE6C79" w:rsidR="004D1423" w:rsidRDefault="004D1423" w:rsidP="0029217C">
      <w:pPr>
        <w:pStyle w:val="Corpodetexto3"/>
        <w:spacing w:after="0" w:line="300" w:lineRule="auto"/>
        <w:jc w:val="center"/>
        <w:rPr>
          <w:sz w:val="22"/>
          <w:szCs w:val="22"/>
        </w:rPr>
      </w:pPr>
      <w:r w:rsidRPr="0029217C">
        <w:rPr>
          <w:sz w:val="22"/>
          <w:szCs w:val="22"/>
        </w:rPr>
        <w:t xml:space="preserve">São Paulo, </w:t>
      </w:r>
      <w:r w:rsidR="00F12B16">
        <w:rPr>
          <w:sz w:val="22"/>
          <w:szCs w:val="22"/>
        </w:rPr>
        <w:t>05 de agosto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w:t>
      </w:r>
      <w:r w:rsidRPr="00C30946">
        <w:rPr>
          <w:rStyle w:val="nfase"/>
          <w:sz w:val="22"/>
          <w:szCs w:val="22"/>
        </w:rPr>
        <w:t>restante da página intencionalmente deixado em branco</w:t>
      </w:r>
      <w:r w:rsidRPr="00A361F1">
        <w:rPr>
          <w:rStyle w:val="nfase"/>
        </w:rPr>
        <w:t>)</w:t>
      </w:r>
    </w:p>
    <w:p w14:paraId="2D270628" w14:textId="73C3EEC9"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2832F9" w:rsidRPr="009B304C">
        <w:rPr>
          <w:i/>
          <w:iCs/>
          <w:sz w:val="22"/>
          <w:szCs w:val="22"/>
        </w:rPr>
        <w:t>05 de agosto</w:t>
      </w:r>
      <w:r w:rsidR="007E7C03">
        <w:rPr>
          <w:sz w:val="22"/>
          <w:szCs w:val="22"/>
        </w:rPr>
        <w:t xml:space="preserve">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7E5FD231" w14:textId="77777777" w:rsidR="00C30946" w:rsidRPr="005C399B" w:rsidRDefault="00C30946" w:rsidP="00C30946">
      <w:pPr>
        <w:spacing w:line="312" w:lineRule="auto"/>
        <w:jc w:val="both"/>
        <w:rPr>
          <w:rFonts w:eastAsia="MS Mincho"/>
          <w:i/>
          <w:sz w:val="22"/>
          <w:szCs w:val="22"/>
          <w:lang w:eastAsia="en-US"/>
        </w:rPr>
      </w:pPr>
    </w:p>
    <w:p w14:paraId="3D0FADEB" w14:textId="77777777" w:rsidR="00C30946" w:rsidRPr="00D84FA7" w:rsidRDefault="00C30946" w:rsidP="00C30946">
      <w:pPr>
        <w:tabs>
          <w:tab w:val="left" w:pos="993"/>
        </w:tabs>
        <w:spacing w:line="312" w:lineRule="auto"/>
        <w:jc w:val="center"/>
        <w:rPr>
          <w:b/>
          <w:bCs/>
          <w:color w:val="000000"/>
          <w:sz w:val="22"/>
          <w:szCs w:val="22"/>
        </w:rPr>
      </w:pPr>
      <w:r>
        <w:rPr>
          <w:b/>
          <w:smallCaps/>
          <w:sz w:val="22"/>
          <w:szCs w:val="22"/>
        </w:rPr>
        <w:t>VIRGO COMPANHIA DE SECURITIZAÇÃO</w:t>
      </w:r>
    </w:p>
    <w:p w14:paraId="1D8FDDA0" w14:textId="77777777" w:rsidR="00C30946" w:rsidRPr="0015636E" w:rsidRDefault="00C30946" w:rsidP="00C30946">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33360104" w14:textId="77777777" w:rsidR="00C30946" w:rsidRDefault="00C30946" w:rsidP="00C30946">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C30946" w14:paraId="4240E8CB" w14:textId="77777777" w:rsidTr="008E08F9">
        <w:tc>
          <w:tcPr>
            <w:tcW w:w="4786" w:type="dxa"/>
          </w:tcPr>
          <w:p w14:paraId="39D1D1A4"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______________________________</w:t>
            </w:r>
          </w:p>
        </w:tc>
        <w:tc>
          <w:tcPr>
            <w:tcW w:w="4111" w:type="dxa"/>
          </w:tcPr>
          <w:p w14:paraId="41645C97"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______________________________</w:t>
            </w:r>
          </w:p>
        </w:tc>
      </w:tr>
      <w:tr w:rsidR="00C30946" w14:paraId="2EBB92C1" w14:textId="77777777" w:rsidTr="008E08F9">
        <w:tc>
          <w:tcPr>
            <w:tcW w:w="4786" w:type="dxa"/>
          </w:tcPr>
          <w:p w14:paraId="4F2F88B7"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Nome: Pedro Paulo Oliveira de Moraes</w:t>
            </w:r>
          </w:p>
        </w:tc>
        <w:tc>
          <w:tcPr>
            <w:tcW w:w="4111" w:type="dxa"/>
          </w:tcPr>
          <w:p w14:paraId="6D9CAD91"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Nome: Luisa Herkenhoff Mis</w:t>
            </w:r>
          </w:p>
        </w:tc>
      </w:tr>
      <w:tr w:rsidR="00C30946" w14:paraId="241A007E" w14:textId="77777777" w:rsidTr="008E08F9">
        <w:tc>
          <w:tcPr>
            <w:tcW w:w="4786" w:type="dxa"/>
          </w:tcPr>
          <w:p w14:paraId="6CF9D259"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CPF: 222.043.388-93</w:t>
            </w:r>
          </w:p>
          <w:p w14:paraId="4707912D"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e-mail: pedro@virgo.inc</w:t>
            </w:r>
          </w:p>
        </w:tc>
        <w:tc>
          <w:tcPr>
            <w:tcW w:w="4111" w:type="dxa"/>
          </w:tcPr>
          <w:p w14:paraId="0859341B"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CPF: 122.277.507-74</w:t>
            </w:r>
          </w:p>
          <w:p w14:paraId="6130B198"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e-mail: luisa.herkenhoss@virgo.inc</w:t>
            </w:r>
          </w:p>
        </w:tc>
      </w:tr>
    </w:tbl>
    <w:p w14:paraId="1491A74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53ED7D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EA6C88"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A525DB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4E149AA"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1D3A39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F38F2B0" w14:textId="77777777" w:rsidR="00C30946" w:rsidRPr="005C399B" w:rsidRDefault="00C30946" w:rsidP="00C30946">
      <w:pPr>
        <w:spacing w:line="312" w:lineRule="auto"/>
        <w:jc w:val="both"/>
        <w:rPr>
          <w:b/>
          <w:sz w:val="22"/>
          <w:szCs w:val="22"/>
        </w:rPr>
      </w:pPr>
      <w:r w:rsidRPr="005C399B">
        <w:rPr>
          <w:b/>
          <w:sz w:val="22"/>
          <w:szCs w:val="22"/>
        </w:rPr>
        <w:t>Testemunhas:</w:t>
      </w:r>
    </w:p>
    <w:p w14:paraId="06C3214F" w14:textId="77777777" w:rsidR="00C30946" w:rsidRPr="005C399B" w:rsidRDefault="00C30946" w:rsidP="00C30946">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30946" w:rsidRPr="006432AF" w14:paraId="501F0FCB" w14:textId="77777777" w:rsidTr="008E08F9">
        <w:tc>
          <w:tcPr>
            <w:tcW w:w="4786" w:type="dxa"/>
          </w:tcPr>
          <w:p w14:paraId="06E17F3D"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13DAE8BB"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30946" w:rsidRPr="006432AF" w14:paraId="4F2C6341" w14:textId="77777777" w:rsidTr="008E08F9">
        <w:tc>
          <w:tcPr>
            <w:tcW w:w="4786" w:type="dxa"/>
          </w:tcPr>
          <w:p w14:paraId="52ADD1FC"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Nome: Julia Bernardes Cunha</w:t>
            </w:r>
          </w:p>
          <w:p w14:paraId="715D9852"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CPF: 046.280.851-37</w:t>
            </w:r>
          </w:p>
          <w:p w14:paraId="2EA97195"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E-mail: julia.cunha@xpi.com.br</w:t>
            </w:r>
          </w:p>
        </w:tc>
        <w:tc>
          <w:tcPr>
            <w:tcW w:w="4111" w:type="dxa"/>
          </w:tcPr>
          <w:p w14:paraId="35773B45"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Nome: William Seiti Nakano Alvarenga</w:t>
            </w:r>
          </w:p>
          <w:p w14:paraId="3A298D40"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CPF: 438.887.358-66</w:t>
            </w:r>
          </w:p>
          <w:p w14:paraId="671C9927"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9A3518">
              <w:rPr>
                <w:rFonts w:eastAsia="MS Mincho"/>
                <w:color w:val="000000"/>
                <w:sz w:val="18"/>
                <w:szCs w:val="18"/>
                <w:lang w:eastAsia="en-US"/>
              </w:rPr>
              <w:t>E-mail: william.alvarenga@virgo.inc</w:t>
            </w:r>
          </w:p>
        </w:tc>
      </w:tr>
    </w:tbl>
    <w:p w14:paraId="74E898A4" w14:textId="77777777" w:rsidR="00C30946" w:rsidRDefault="00C30946" w:rsidP="00C30946">
      <w:pPr>
        <w:spacing w:line="240" w:lineRule="exact"/>
        <w:jc w:val="both"/>
        <w:rPr>
          <w:rFonts w:eastAsia="MS Mincho"/>
          <w:i/>
          <w:sz w:val="22"/>
          <w:szCs w:val="22"/>
          <w:lang w:eastAsia="en-US"/>
        </w:rPr>
        <w:sectPr w:rsidR="00C30946" w:rsidSect="00E452DA">
          <w:headerReference w:type="default" r:id="rId11"/>
          <w:pgSz w:w="11905" w:h="16837" w:code="9"/>
          <w:pgMar w:top="1701" w:right="1134" w:bottom="1985" w:left="1440" w:header="720" w:footer="720" w:gutter="0"/>
          <w:cols w:space="720"/>
          <w:docGrid w:linePitch="360"/>
        </w:sectPr>
      </w:pPr>
    </w:p>
    <w:p w14:paraId="779F059A" w14:textId="1B579799" w:rsidR="00C20A66" w:rsidRPr="0029217C" w:rsidRDefault="00C30946"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7367F984"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9876E1">
        <w:rPr>
          <w:b/>
          <w:bCs/>
          <w:color w:val="000000"/>
          <w:sz w:val="22"/>
          <w:szCs w:val="22"/>
          <w:lang w:eastAsia="pt-BR" w:bidi="th-TH"/>
        </w:rPr>
        <w:t>CONTRATOS CEDIDOS</w:t>
      </w:r>
      <w:r w:rsidR="00323585" w:rsidRPr="0029217C">
        <w:rPr>
          <w:b/>
          <w:bCs/>
          <w:color w:val="000000"/>
          <w:sz w:val="22"/>
          <w:szCs w:val="22"/>
          <w:lang w:eastAsia="pt-BR" w:bidi="th-TH"/>
        </w:rPr>
        <w:t xml:space="preserve"> </w:t>
      </w:r>
    </w:p>
    <w:p w14:paraId="4F7F3C6D" w14:textId="464530CE" w:rsidR="00F262AF" w:rsidRDefault="00F262AF" w:rsidP="006436D6">
      <w:pPr>
        <w:spacing w:line="300" w:lineRule="auto"/>
        <w:jc w:val="center"/>
        <w:rPr>
          <w:b/>
          <w:bCs/>
          <w:color w:val="000000"/>
          <w:sz w:val="22"/>
          <w:szCs w:val="22"/>
          <w:lang w:eastAsia="pt-BR" w:bidi="th-TH"/>
        </w:rPr>
      </w:pPr>
    </w:p>
    <w:p w14:paraId="07A3AC4E" w14:textId="012BA424" w:rsidR="005D0701" w:rsidRDefault="005D0701" w:rsidP="006436D6">
      <w:pPr>
        <w:spacing w:line="300" w:lineRule="auto"/>
        <w:jc w:val="center"/>
        <w:rPr>
          <w:b/>
          <w:bCs/>
          <w:color w:val="000000"/>
          <w:sz w:val="22"/>
          <w:szCs w:val="22"/>
          <w:lang w:eastAsia="pt-BR" w:bidi="th-TH"/>
        </w:rPr>
      </w:pPr>
    </w:p>
    <w:p w14:paraId="57C41AA5" w14:textId="033653C9" w:rsidR="00FC0FD5" w:rsidRDefault="00FC0FD5" w:rsidP="006436D6">
      <w:pPr>
        <w:spacing w:line="300" w:lineRule="auto"/>
        <w:jc w:val="center"/>
        <w:rPr>
          <w:b/>
          <w:bCs/>
          <w:color w:val="000000"/>
          <w:sz w:val="22"/>
          <w:szCs w:val="22"/>
          <w:lang w:eastAsia="pt-BR" w:bidi="th-TH"/>
        </w:rPr>
      </w:pPr>
    </w:p>
    <w:tbl>
      <w:tblPr>
        <w:tblW w:w="12611" w:type="dxa"/>
        <w:tblCellMar>
          <w:left w:w="70" w:type="dxa"/>
          <w:right w:w="70" w:type="dxa"/>
        </w:tblCellMar>
        <w:tblLook w:val="04A0" w:firstRow="1" w:lastRow="0" w:firstColumn="1" w:lastColumn="0" w:noHBand="0" w:noVBand="1"/>
      </w:tblPr>
      <w:tblGrid>
        <w:gridCol w:w="2689"/>
        <w:gridCol w:w="1559"/>
        <w:gridCol w:w="2268"/>
        <w:gridCol w:w="1559"/>
        <w:gridCol w:w="1276"/>
        <w:gridCol w:w="1276"/>
        <w:gridCol w:w="851"/>
        <w:gridCol w:w="1301"/>
      </w:tblGrid>
      <w:tr w:rsidR="00461C59" w:rsidRPr="00461C59" w14:paraId="091E5ED5" w14:textId="77777777" w:rsidTr="009B304C">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670B50"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LOCATÁRIA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4B29C7BD"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1CE08909"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LOCADORA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6CF5DCE8"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 ou CPF/ME</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2F28AAC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CELEBRAÇÃO</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462CE09F"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VENCIMENTO</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42B21A6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PRAZO</w:t>
            </w:r>
          </w:p>
        </w:tc>
        <w:tc>
          <w:tcPr>
            <w:tcW w:w="1133" w:type="dxa"/>
            <w:tcBorders>
              <w:top w:val="single" w:sz="4" w:space="0" w:color="auto"/>
              <w:left w:val="nil"/>
              <w:bottom w:val="single" w:sz="4" w:space="0" w:color="auto"/>
              <w:right w:val="single" w:sz="4" w:space="0" w:color="auto"/>
            </w:tcBorders>
            <w:shd w:val="clear" w:color="000000" w:fill="E7E6E6"/>
            <w:vAlign w:val="center"/>
            <w:hideMark/>
          </w:tcPr>
          <w:p w14:paraId="45AC2881" w14:textId="77777777" w:rsidR="00E810CE" w:rsidRPr="009B304C" w:rsidRDefault="00E810CE" w:rsidP="009B304C">
            <w:pPr>
              <w:suppressAutoHyphens w:val="0"/>
              <w:ind w:right="174"/>
              <w:jc w:val="center"/>
              <w:rPr>
                <w:b/>
                <w:bCs/>
                <w:color w:val="000000"/>
                <w:sz w:val="16"/>
                <w:szCs w:val="16"/>
                <w:lang w:eastAsia="pt-BR"/>
              </w:rPr>
            </w:pPr>
            <w:r w:rsidRPr="009B304C">
              <w:rPr>
                <w:b/>
                <w:bCs/>
                <w:color w:val="000000"/>
                <w:sz w:val="16"/>
                <w:szCs w:val="16"/>
                <w:lang w:eastAsia="pt-BR"/>
              </w:rPr>
              <w:t>PRESTAÇÃO MENSAL R$</w:t>
            </w:r>
          </w:p>
        </w:tc>
      </w:tr>
      <w:tr w:rsidR="00461C59" w:rsidRPr="00461C59" w14:paraId="5D8356C8" w14:textId="77777777" w:rsidTr="009B304C">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02F6248"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 xml:space="preserve">CONSÓRCIO BERNOULLI 1 ENERGIA </w:t>
            </w:r>
          </w:p>
        </w:tc>
        <w:tc>
          <w:tcPr>
            <w:tcW w:w="1559" w:type="dxa"/>
            <w:tcBorders>
              <w:top w:val="nil"/>
              <w:left w:val="nil"/>
              <w:bottom w:val="single" w:sz="4" w:space="0" w:color="auto"/>
              <w:right w:val="single" w:sz="4" w:space="0" w:color="auto"/>
            </w:tcBorders>
            <w:shd w:val="clear" w:color="auto" w:fill="auto"/>
            <w:noWrap/>
            <w:vAlign w:val="bottom"/>
            <w:hideMark/>
          </w:tcPr>
          <w:p w14:paraId="14DA3B9A"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41.607.233/0001-34</w:t>
            </w:r>
          </w:p>
        </w:tc>
        <w:tc>
          <w:tcPr>
            <w:tcW w:w="2268" w:type="dxa"/>
            <w:tcBorders>
              <w:top w:val="nil"/>
              <w:left w:val="nil"/>
              <w:bottom w:val="single" w:sz="4" w:space="0" w:color="auto"/>
              <w:right w:val="single" w:sz="4" w:space="0" w:color="auto"/>
            </w:tcBorders>
            <w:shd w:val="clear" w:color="auto" w:fill="auto"/>
            <w:noWrap/>
            <w:vAlign w:val="bottom"/>
            <w:hideMark/>
          </w:tcPr>
          <w:p w14:paraId="132D357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BERNOULLI ENERGIA LTDA</w:t>
            </w:r>
          </w:p>
        </w:tc>
        <w:tc>
          <w:tcPr>
            <w:tcW w:w="1559" w:type="dxa"/>
            <w:tcBorders>
              <w:top w:val="nil"/>
              <w:left w:val="nil"/>
              <w:bottom w:val="single" w:sz="4" w:space="0" w:color="auto"/>
              <w:right w:val="single" w:sz="4" w:space="0" w:color="auto"/>
            </w:tcBorders>
            <w:shd w:val="clear" w:color="auto" w:fill="auto"/>
            <w:noWrap/>
            <w:vAlign w:val="bottom"/>
            <w:hideMark/>
          </w:tcPr>
          <w:p w14:paraId="48684096"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36.891.388/0001-05</w:t>
            </w:r>
          </w:p>
        </w:tc>
        <w:tc>
          <w:tcPr>
            <w:tcW w:w="1276" w:type="dxa"/>
            <w:tcBorders>
              <w:top w:val="nil"/>
              <w:left w:val="nil"/>
              <w:bottom w:val="single" w:sz="4" w:space="0" w:color="auto"/>
              <w:right w:val="single" w:sz="4" w:space="0" w:color="auto"/>
            </w:tcBorders>
            <w:shd w:val="clear" w:color="auto" w:fill="auto"/>
            <w:noWrap/>
            <w:vAlign w:val="bottom"/>
            <w:hideMark/>
          </w:tcPr>
          <w:p w14:paraId="6282A317"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13/11/2021</w:t>
            </w:r>
          </w:p>
        </w:tc>
        <w:tc>
          <w:tcPr>
            <w:tcW w:w="1276" w:type="dxa"/>
            <w:tcBorders>
              <w:top w:val="nil"/>
              <w:left w:val="nil"/>
              <w:bottom w:val="single" w:sz="4" w:space="0" w:color="auto"/>
              <w:right w:val="single" w:sz="4" w:space="0" w:color="auto"/>
            </w:tcBorders>
            <w:shd w:val="clear" w:color="auto" w:fill="auto"/>
            <w:noWrap/>
            <w:vAlign w:val="bottom"/>
            <w:hideMark/>
          </w:tcPr>
          <w:p w14:paraId="48B799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13/11/2036</w:t>
            </w:r>
          </w:p>
        </w:tc>
        <w:tc>
          <w:tcPr>
            <w:tcW w:w="851" w:type="dxa"/>
            <w:tcBorders>
              <w:top w:val="nil"/>
              <w:left w:val="nil"/>
              <w:bottom w:val="single" w:sz="4" w:space="0" w:color="auto"/>
              <w:right w:val="single" w:sz="4" w:space="0" w:color="auto"/>
            </w:tcBorders>
            <w:shd w:val="clear" w:color="auto" w:fill="auto"/>
            <w:noWrap/>
            <w:vAlign w:val="bottom"/>
            <w:hideMark/>
          </w:tcPr>
          <w:p w14:paraId="467841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15 ANOS</w:t>
            </w:r>
          </w:p>
        </w:tc>
        <w:tc>
          <w:tcPr>
            <w:tcW w:w="1133" w:type="dxa"/>
            <w:tcBorders>
              <w:top w:val="nil"/>
              <w:left w:val="nil"/>
              <w:bottom w:val="single" w:sz="4" w:space="0" w:color="auto"/>
              <w:right w:val="single" w:sz="4" w:space="0" w:color="auto"/>
            </w:tcBorders>
            <w:shd w:val="clear" w:color="auto" w:fill="auto"/>
            <w:noWrap/>
            <w:vAlign w:val="bottom"/>
            <w:hideMark/>
          </w:tcPr>
          <w:p w14:paraId="0E654135"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R$ 247.130,00</w:t>
            </w:r>
          </w:p>
        </w:tc>
      </w:tr>
    </w:tbl>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headerReference w:type="default" r:id="rId12"/>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215D0116"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w:t>
      </w:r>
      <w:r w:rsidR="00F5064C">
        <w:rPr>
          <w:rFonts w:ascii="Times New Roman" w:hAnsi="Times New Roman" w:cs="Times New Roman"/>
          <w:b w:val="0"/>
          <w:bCs w:val="0"/>
          <w:sz w:val="22"/>
          <w:szCs w:val="22"/>
          <w:lang w:val="pt-BR"/>
        </w:rPr>
        <w:t xml:space="preserve">em 05 de agosto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TextosemFormatao"/>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17" w:name="_DV_M488"/>
      <w:bookmarkEnd w:id="17"/>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PargrafodaLista"/>
        <w:numPr>
          <w:ilvl w:val="1"/>
          <w:numId w:val="25"/>
        </w:numPr>
        <w:shd w:val="clear" w:color="auto" w:fill="FFFFFF"/>
        <w:spacing w:line="240" w:lineRule="exact"/>
        <w:jc w:val="both"/>
        <w:rPr>
          <w:rFonts w:eastAsia="Arial Unicode MS"/>
          <w:sz w:val="22"/>
          <w:szCs w:val="22"/>
        </w:rPr>
      </w:pPr>
      <w:bookmarkStart w:id="18" w:name="_DV_M490"/>
      <w:bookmarkStart w:id="19" w:name="_DV_M491"/>
      <w:bookmarkStart w:id="20" w:name="_Toc264638359"/>
      <w:bookmarkEnd w:id="18"/>
      <w:bookmarkEnd w:id="19"/>
      <w:r>
        <w:rPr>
          <w:rFonts w:eastAsia="Arial Unicode MS"/>
          <w:sz w:val="22"/>
          <w:szCs w:val="22"/>
        </w:rPr>
        <w:t>Este Aditamento será regido e interpretado de acordo com as leis da República Federativa do Brasil.</w:t>
      </w:r>
      <w:bookmarkStart w:id="21" w:name="_DV_M492"/>
      <w:bookmarkEnd w:id="20"/>
      <w:bookmarkEnd w:id="21"/>
      <w:r>
        <w:rPr>
          <w:rFonts w:eastAsia="Arial Unicode MS"/>
          <w:sz w:val="22"/>
          <w:szCs w:val="22"/>
        </w:rPr>
        <w:t xml:space="preserve"> </w:t>
      </w:r>
    </w:p>
    <w:p w14:paraId="7841D560" w14:textId="77777777" w:rsidR="000B3069" w:rsidRDefault="000B3069" w:rsidP="00E64486">
      <w:pPr>
        <w:pStyle w:val="PargrafodaLista"/>
        <w:shd w:val="clear" w:color="auto" w:fill="FFFFFF"/>
        <w:spacing w:line="240" w:lineRule="exact"/>
        <w:ind w:left="0"/>
        <w:rPr>
          <w:rFonts w:eastAsia="Arial Unicode MS"/>
          <w:sz w:val="22"/>
          <w:szCs w:val="22"/>
        </w:rPr>
      </w:pPr>
      <w:bookmarkStart w:id="22" w:name="_DV_M493"/>
      <w:bookmarkEnd w:id="22"/>
    </w:p>
    <w:p w14:paraId="10A3AD14" w14:textId="77777777" w:rsidR="000B3069" w:rsidRDefault="000B3069" w:rsidP="00E64486">
      <w:pPr>
        <w:pStyle w:val="PargrafodaLista"/>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23" w:name="_DV_M494"/>
      <w:bookmarkEnd w:id="23"/>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PargrafodaLista"/>
        <w:spacing w:line="240" w:lineRule="exact"/>
        <w:ind w:left="0" w:hanging="11"/>
        <w:rPr>
          <w:rFonts w:eastAsia="Arial Unicode MS"/>
          <w:sz w:val="22"/>
          <w:szCs w:val="22"/>
        </w:rPr>
      </w:pPr>
      <w:bookmarkStart w:id="24" w:name="_DV_M495"/>
      <w:bookmarkEnd w:id="24"/>
    </w:p>
    <w:p w14:paraId="3EA74825" w14:textId="1EBF6973" w:rsidR="000B3069" w:rsidRDefault="000B3069" w:rsidP="00E64486">
      <w:pPr>
        <w:pStyle w:val="PargrafodaLista"/>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5" w:name="_DV_M496"/>
      <w:bookmarkStart w:id="26" w:name="_DV_M497"/>
      <w:bookmarkEnd w:id="25"/>
      <w:bookmarkEnd w:id="26"/>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PargrafodaLista"/>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PargrafodaLista"/>
        <w:spacing w:line="240" w:lineRule="exact"/>
        <w:ind w:left="0" w:hanging="11"/>
        <w:jc w:val="center"/>
        <w:rPr>
          <w:rFonts w:eastAsia="Arial Unicode MS"/>
          <w:i/>
          <w:sz w:val="22"/>
          <w:szCs w:val="22"/>
        </w:rPr>
      </w:pPr>
    </w:p>
    <w:p w14:paraId="163B9F30" w14:textId="77777777" w:rsidR="000B3069" w:rsidRDefault="000B3069" w:rsidP="00E64486">
      <w:pPr>
        <w:pStyle w:val="TextosemFormatao"/>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PargrafodaLista"/>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PargrafodaLista"/>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151B7DE2"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9876E1">
        <w:rPr>
          <w:sz w:val="22"/>
          <w:u w:val="single"/>
        </w:rPr>
        <w:t>Contrato Cedido</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5AB91600"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sidR="00CE1295">
        <w:rPr>
          <w:sz w:val="22"/>
        </w:rPr>
        <w:t>.</w:t>
      </w:r>
    </w:p>
    <w:p w14:paraId="2F43DFF5" w14:textId="77777777" w:rsidR="00E83A3B" w:rsidRPr="003C289E" w:rsidRDefault="00E83A3B" w:rsidP="00E83A3B">
      <w:pPr>
        <w:pStyle w:val="PargrafodaLista"/>
        <w:ind w:left="0"/>
        <w:rPr>
          <w:sz w:val="22"/>
        </w:rPr>
      </w:pPr>
    </w:p>
    <w:p w14:paraId="59F38E4C" w14:textId="098DE21C"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009876E1"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EA46AB4"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9876E1">
        <w:rPr>
          <w:sz w:val="22"/>
        </w:rPr>
        <w:t>Contrato Cedido.</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149E5695"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47A5CDC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009876E1">
        <w:rPr>
          <w:sz w:val="22"/>
          <w:u w:val="single"/>
        </w:rPr>
        <w:t>Contrato Cedido</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3ED488DD"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Pr>
          <w:sz w:val="22"/>
        </w:rPr>
        <w:t>.</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6A5B941C"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em série única,</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 xml:space="preserve">em </w:t>
      </w:r>
      <w:r w:rsidR="00F12B16">
        <w:rPr>
          <w:sz w:val="22"/>
          <w:szCs w:val="22"/>
        </w:rPr>
        <w:t>05 de agosto de 2022</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00465B0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sidR="009876E1">
        <w:rPr>
          <w:sz w:val="22"/>
        </w:rPr>
        <w:t>Contrato Cedido</w:t>
      </w:r>
      <w:r>
        <w:rPr>
          <w:sz w:val="22"/>
        </w:rPr>
        <w:t>.</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261F8326"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AF193DD"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sidR="00AE0550">
        <w:rPr>
          <w:sz w:val="22"/>
          <w:szCs w:val="22"/>
        </w:rPr>
        <w:t xml:space="preserve">05 de agosto </w:t>
      </w:r>
      <w:r w:rsidR="000D781C">
        <w:rPr>
          <w:sz w:val="22"/>
          <w:szCs w:val="22"/>
        </w:rPr>
        <w:t>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104DA411"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sidR="00AE0550">
        <w:rPr>
          <w:sz w:val="22"/>
          <w:szCs w:val="22"/>
        </w:rPr>
        <w:t>05 de agosto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775A56">
        <w:rPr>
          <w:sz w:val="22"/>
          <w:szCs w:val="22"/>
        </w:rPr>
        <w:t>i</w:t>
      </w:r>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4A4679E9" w:rsidR="00023800" w:rsidRPr="0029217C" w:rsidRDefault="00023800" w:rsidP="00B22ABB">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BEAD" w14:textId="77777777" w:rsidR="00520DD5" w:rsidRDefault="00520DD5" w:rsidP="00A21C9E">
      <w:r>
        <w:separator/>
      </w:r>
    </w:p>
  </w:endnote>
  <w:endnote w:type="continuationSeparator" w:id="0">
    <w:p w14:paraId="6E1DA7CA" w14:textId="77777777" w:rsidR="00520DD5" w:rsidRDefault="00520DD5" w:rsidP="00A21C9E">
      <w:r>
        <w:continuationSeparator/>
      </w:r>
    </w:p>
  </w:endnote>
  <w:endnote w:type="continuationNotice" w:id="1">
    <w:p w14:paraId="53CFD450" w14:textId="77777777" w:rsidR="00520DD5" w:rsidRDefault="0052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275F" w14:textId="77777777" w:rsidR="00520DD5" w:rsidRDefault="00520DD5" w:rsidP="00A21C9E">
      <w:r>
        <w:separator/>
      </w:r>
    </w:p>
  </w:footnote>
  <w:footnote w:type="continuationSeparator" w:id="0">
    <w:p w14:paraId="56F20653" w14:textId="77777777" w:rsidR="00520DD5" w:rsidRDefault="00520DD5" w:rsidP="00A21C9E">
      <w:r>
        <w:continuationSeparator/>
      </w:r>
    </w:p>
  </w:footnote>
  <w:footnote w:type="continuationNotice" w:id="1">
    <w:p w14:paraId="1F850A45" w14:textId="77777777" w:rsidR="00520DD5" w:rsidRDefault="00520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B83A" w14:textId="77777777" w:rsidR="00C30946" w:rsidRPr="009B7EB0" w:rsidRDefault="00C30946" w:rsidP="009B7E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4" w:name="_MacBuGuideStaticData_10773V"/>
    <w:bookmarkStart w:id="15" w:name="_MacBuGuideStaticData_1560H"/>
    <w:bookmarkStart w:id="16" w:name="_MacBuGuideStaticData_1413V"/>
  </w:p>
  <w:bookmarkEnd w:id="14"/>
  <w:bookmarkEnd w:id="15"/>
  <w:bookmarkEnd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12707098">
    <w:abstractNumId w:val="0"/>
  </w:num>
  <w:num w:numId="2" w16cid:durableId="1340308123">
    <w:abstractNumId w:val="16"/>
  </w:num>
  <w:num w:numId="3" w16cid:durableId="938879369">
    <w:abstractNumId w:val="12"/>
  </w:num>
  <w:num w:numId="4" w16cid:durableId="1999527591">
    <w:abstractNumId w:val="17"/>
  </w:num>
  <w:num w:numId="5" w16cid:durableId="247428744">
    <w:abstractNumId w:val="29"/>
  </w:num>
  <w:num w:numId="6" w16cid:durableId="1275869783">
    <w:abstractNumId w:val="19"/>
  </w:num>
  <w:num w:numId="7" w16cid:durableId="975598088">
    <w:abstractNumId w:val="9"/>
  </w:num>
  <w:num w:numId="8" w16cid:durableId="1805847594">
    <w:abstractNumId w:val="26"/>
  </w:num>
  <w:num w:numId="9" w16cid:durableId="374433278">
    <w:abstractNumId w:val="2"/>
  </w:num>
  <w:num w:numId="10" w16cid:durableId="166675419">
    <w:abstractNumId w:val="13"/>
  </w:num>
  <w:num w:numId="11" w16cid:durableId="1101801597">
    <w:abstractNumId w:val="27"/>
  </w:num>
  <w:num w:numId="12" w16cid:durableId="42796248">
    <w:abstractNumId w:val="25"/>
  </w:num>
  <w:num w:numId="13" w16cid:durableId="1599365241">
    <w:abstractNumId w:val="30"/>
  </w:num>
  <w:num w:numId="14" w16cid:durableId="698047686">
    <w:abstractNumId w:val="3"/>
  </w:num>
  <w:num w:numId="15" w16cid:durableId="911701472">
    <w:abstractNumId w:val="5"/>
  </w:num>
  <w:num w:numId="16" w16cid:durableId="1391923146">
    <w:abstractNumId w:val="20"/>
  </w:num>
  <w:num w:numId="17" w16cid:durableId="1050567135">
    <w:abstractNumId w:val="18"/>
  </w:num>
  <w:num w:numId="18" w16cid:durableId="138352861">
    <w:abstractNumId w:val="11"/>
  </w:num>
  <w:num w:numId="19" w16cid:durableId="1503352983">
    <w:abstractNumId w:val="10"/>
  </w:num>
  <w:num w:numId="20" w16cid:durableId="1224217721">
    <w:abstractNumId w:val="22"/>
  </w:num>
  <w:num w:numId="21" w16cid:durableId="1470398371">
    <w:abstractNumId w:val="14"/>
  </w:num>
  <w:num w:numId="22" w16cid:durableId="109516818">
    <w:abstractNumId w:val="28"/>
  </w:num>
  <w:num w:numId="23" w16cid:durableId="1068528175">
    <w:abstractNumId w:val="4"/>
  </w:num>
  <w:num w:numId="24" w16cid:durableId="1019044805">
    <w:abstractNumId w:val="8"/>
  </w:num>
  <w:num w:numId="25" w16cid:durableId="543516794">
    <w:abstractNumId w:val="7"/>
  </w:num>
  <w:num w:numId="26" w16cid:durableId="768233292">
    <w:abstractNumId w:val="1"/>
  </w:num>
  <w:num w:numId="27" w16cid:durableId="486286265">
    <w:abstractNumId w:val="6"/>
  </w:num>
  <w:num w:numId="28" w16cid:durableId="545334494">
    <w:abstractNumId w:val="24"/>
  </w:num>
  <w:num w:numId="29" w16cid:durableId="70322820">
    <w:abstractNumId w:val="24"/>
    <w:lvlOverride w:ilvl="0">
      <w:startOverride w:val="1"/>
    </w:lvlOverride>
  </w:num>
  <w:num w:numId="30" w16cid:durableId="1058043676">
    <w:abstractNumId w:val="15"/>
  </w:num>
  <w:num w:numId="31" w16cid:durableId="1547137283">
    <w:abstractNumId w:val="23"/>
  </w:num>
  <w:num w:numId="32" w16cid:durableId="1457719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202"/>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4F0"/>
    <w:rsid w:val="0003662D"/>
    <w:rsid w:val="00036D1C"/>
    <w:rsid w:val="00043BDA"/>
    <w:rsid w:val="0004449A"/>
    <w:rsid w:val="00045D9F"/>
    <w:rsid w:val="00046379"/>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121"/>
    <w:rsid w:val="00082977"/>
    <w:rsid w:val="0008360F"/>
    <w:rsid w:val="00084279"/>
    <w:rsid w:val="0008449C"/>
    <w:rsid w:val="0008487F"/>
    <w:rsid w:val="0008746B"/>
    <w:rsid w:val="00087491"/>
    <w:rsid w:val="0009232D"/>
    <w:rsid w:val="00092CF7"/>
    <w:rsid w:val="00095075"/>
    <w:rsid w:val="00097B6C"/>
    <w:rsid w:val="000A2367"/>
    <w:rsid w:val="000A29D7"/>
    <w:rsid w:val="000A3516"/>
    <w:rsid w:val="000A5F85"/>
    <w:rsid w:val="000A71AE"/>
    <w:rsid w:val="000A7D30"/>
    <w:rsid w:val="000B0E03"/>
    <w:rsid w:val="000B204C"/>
    <w:rsid w:val="000B210E"/>
    <w:rsid w:val="000B3069"/>
    <w:rsid w:val="000B3236"/>
    <w:rsid w:val="000B5F18"/>
    <w:rsid w:val="000B5F5A"/>
    <w:rsid w:val="000B7F14"/>
    <w:rsid w:val="000C0F03"/>
    <w:rsid w:val="000C1517"/>
    <w:rsid w:val="000C41A3"/>
    <w:rsid w:val="000C51BE"/>
    <w:rsid w:val="000C5DD4"/>
    <w:rsid w:val="000C636D"/>
    <w:rsid w:val="000C6A37"/>
    <w:rsid w:val="000C7698"/>
    <w:rsid w:val="000D24FF"/>
    <w:rsid w:val="000D590E"/>
    <w:rsid w:val="000D636B"/>
    <w:rsid w:val="000D781C"/>
    <w:rsid w:val="000D79C2"/>
    <w:rsid w:val="000D7D21"/>
    <w:rsid w:val="000E0EFA"/>
    <w:rsid w:val="000E1050"/>
    <w:rsid w:val="000E2431"/>
    <w:rsid w:val="000E249B"/>
    <w:rsid w:val="000E2D20"/>
    <w:rsid w:val="000E31A6"/>
    <w:rsid w:val="000E38C1"/>
    <w:rsid w:val="000E66EE"/>
    <w:rsid w:val="000E6B26"/>
    <w:rsid w:val="000E7583"/>
    <w:rsid w:val="000E762A"/>
    <w:rsid w:val="000E774E"/>
    <w:rsid w:val="000F1806"/>
    <w:rsid w:val="000F219F"/>
    <w:rsid w:val="000F28BF"/>
    <w:rsid w:val="000F3B0E"/>
    <w:rsid w:val="000F7708"/>
    <w:rsid w:val="000F7DFF"/>
    <w:rsid w:val="000F7F7A"/>
    <w:rsid w:val="0010053E"/>
    <w:rsid w:val="00100591"/>
    <w:rsid w:val="0010071A"/>
    <w:rsid w:val="0010197F"/>
    <w:rsid w:val="0010376F"/>
    <w:rsid w:val="00104005"/>
    <w:rsid w:val="00104DC3"/>
    <w:rsid w:val="00105DAF"/>
    <w:rsid w:val="00111CB3"/>
    <w:rsid w:val="00112B40"/>
    <w:rsid w:val="00113904"/>
    <w:rsid w:val="00113A2D"/>
    <w:rsid w:val="00113F4A"/>
    <w:rsid w:val="001148F3"/>
    <w:rsid w:val="00114CFD"/>
    <w:rsid w:val="0011561A"/>
    <w:rsid w:val="00115E41"/>
    <w:rsid w:val="00117D38"/>
    <w:rsid w:val="00117F25"/>
    <w:rsid w:val="001206C3"/>
    <w:rsid w:val="00122A79"/>
    <w:rsid w:val="001230A9"/>
    <w:rsid w:val="001230BB"/>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4473"/>
    <w:rsid w:val="00165CB0"/>
    <w:rsid w:val="00165F40"/>
    <w:rsid w:val="001670A9"/>
    <w:rsid w:val="001670B0"/>
    <w:rsid w:val="00170603"/>
    <w:rsid w:val="00170A30"/>
    <w:rsid w:val="00173F2C"/>
    <w:rsid w:val="001755F6"/>
    <w:rsid w:val="0017591D"/>
    <w:rsid w:val="001759D3"/>
    <w:rsid w:val="00176477"/>
    <w:rsid w:val="001771CC"/>
    <w:rsid w:val="001820E2"/>
    <w:rsid w:val="00183659"/>
    <w:rsid w:val="001846FE"/>
    <w:rsid w:val="00184732"/>
    <w:rsid w:val="00184E74"/>
    <w:rsid w:val="00184F60"/>
    <w:rsid w:val="00186860"/>
    <w:rsid w:val="00187383"/>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1C9F"/>
    <w:rsid w:val="001B25D4"/>
    <w:rsid w:val="001B3A6E"/>
    <w:rsid w:val="001B4A1D"/>
    <w:rsid w:val="001B680C"/>
    <w:rsid w:val="001B6EB6"/>
    <w:rsid w:val="001C03BD"/>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45"/>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5FF2"/>
    <w:rsid w:val="00216F62"/>
    <w:rsid w:val="00216FF1"/>
    <w:rsid w:val="0021727A"/>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62B"/>
    <w:rsid w:val="00243A3D"/>
    <w:rsid w:val="002442CB"/>
    <w:rsid w:val="00251E7F"/>
    <w:rsid w:val="00255038"/>
    <w:rsid w:val="00256E14"/>
    <w:rsid w:val="00257DFA"/>
    <w:rsid w:val="00257E64"/>
    <w:rsid w:val="00261B63"/>
    <w:rsid w:val="00265A9F"/>
    <w:rsid w:val="00266664"/>
    <w:rsid w:val="00267936"/>
    <w:rsid w:val="002702F7"/>
    <w:rsid w:val="0027037E"/>
    <w:rsid w:val="00270860"/>
    <w:rsid w:val="00272EB1"/>
    <w:rsid w:val="0027694C"/>
    <w:rsid w:val="00276D45"/>
    <w:rsid w:val="0028018E"/>
    <w:rsid w:val="0028082F"/>
    <w:rsid w:val="00280D19"/>
    <w:rsid w:val="0028257B"/>
    <w:rsid w:val="002826E5"/>
    <w:rsid w:val="002832F9"/>
    <w:rsid w:val="0028398F"/>
    <w:rsid w:val="00283CAC"/>
    <w:rsid w:val="00284675"/>
    <w:rsid w:val="0028754F"/>
    <w:rsid w:val="002877F6"/>
    <w:rsid w:val="00291972"/>
    <w:rsid w:val="0029217C"/>
    <w:rsid w:val="0029305B"/>
    <w:rsid w:val="002933D1"/>
    <w:rsid w:val="00293580"/>
    <w:rsid w:val="0029365C"/>
    <w:rsid w:val="002937CF"/>
    <w:rsid w:val="00293C57"/>
    <w:rsid w:val="00293E7A"/>
    <w:rsid w:val="002947AE"/>
    <w:rsid w:val="002960A1"/>
    <w:rsid w:val="0029707A"/>
    <w:rsid w:val="002A290E"/>
    <w:rsid w:val="002A3081"/>
    <w:rsid w:val="002A599B"/>
    <w:rsid w:val="002A786C"/>
    <w:rsid w:val="002B02D0"/>
    <w:rsid w:val="002B0CFD"/>
    <w:rsid w:val="002B71D2"/>
    <w:rsid w:val="002B7A63"/>
    <w:rsid w:val="002C0643"/>
    <w:rsid w:val="002C0905"/>
    <w:rsid w:val="002C24FB"/>
    <w:rsid w:val="002C2BD2"/>
    <w:rsid w:val="002C3628"/>
    <w:rsid w:val="002C496E"/>
    <w:rsid w:val="002C49B6"/>
    <w:rsid w:val="002C5DD9"/>
    <w:rsid w:val="002C74BA"/>
    <w:rsid w:val="002D050E"/>
    <w:rsid w:val="002D08B6"/>
    <w:rsid w:val="002D304C"/>
    <w:rsid w:val="002D4394"/>
    <w:rsid w:val="002D4E3F"/>
    <w:rsid w:val="002D5013"/>
    <w:rsid w:val="002D52C2"/>
    <w:rsid w:val="002D5C88"/>
    <w:rsid w:val="002E4733"/>
    <w:rsid w:val="002E4B85"/>
    <w:rsid w:val="002E4C3F"/>
    <w:rsid w:val="002E553A"/>
    <w:rsid w:val="002E6AA4"/>
    <w:rsid w:val="002E6C0C"/>
    <w:rsid w:val="002F229B"/>
    <w:rsid w:val="002F2E22"/>
    <w:rsid w:val="002F5CD9"/>
    <w:rsid w:val="002F7512"/>
    <w:rsid w:val="00300560"/>
    <w:rsid w:val="003014D4"/>
    <w:rsid w:val="003020E6"/>
    <w:rsid w:val="00303DAF"/>
    <w:rsid w:val="00304D20"/>
    <w:rsid w:val="00305B43"/>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C0D"/>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67A34"/>
    <w:rsid w:val="003703E3"/>
    <w:rsid w:val="00372D50"/>
    <w:rsid w:val="003736D1"/>
    <w:rsid w:val="003751D7"/>
    <w:rsid w:val="0037713B"/>
    <w:rsid w:val="00377BA7"/>
    <w:rsid w:val="00380140"/>
    <w:rsid w:val="003801DA"/>
    <w:rsid w:val="003806EC"/>
    <w:rsid w:val="00380DCD"/>
    <w:rsid w:val="00381F26"/>
    <w:rsid w:val="003833DC"/>
    <w:rsid w:val="003847E6"/>
    <w:rsid w:val="003908AA"/>
    <w:rsid w:val="003917C2"/>
    <w:rsid w:val="003920D2"/>
    <w:rsid w:val="003924C7"/>
    <w:rsid w:val="00392B57"/>
    <w:rsid w:val="00395AF1"/>
    <w:rsid w:val="003A0BD0"/>
    <w:rsid w:val="003A1F26"/>
    <w:rsid w:val="003A3121"/>
    <w:rsid w:val="003A38C8"/>
    <w:rsid w:val="003A3E5F"/>
    <w:rsid w:val="003A4B4F"/>
    <w:rsid w:val="003A5BAE"/>
    <w:rsid w:val="003A6F34"/>
    <w:rsid w:val="003B2B1E"/>
    <w:rsid w:val="003B5F52"/>
    <w:rsid w:val="003B6426"/>
    <w:rsid w:val="003B78E7"/>
    <w:rsid w:val="003C076E"/>
    <w:rsid w:val="003C3A45"/>
    <w:rsid w:val="003C48EC"/>
    <w:rsid w:val="003C670C"/>
    <w:rsid w:val="003C6B6D"/>
    <w:rsid w:val="003C7352"/>
    <w:rsid w:val="003D0637"/>
    <w:rsid w:val="003D30AA"/>
    <w:rsid w:val="003D3A61"/>
    <w:rsid w:val="003D3F4A"/>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441"/>
    <w:rsid w:val="004077F9"/>
    <w:rsid w:val="00410D9F"/>
    <w:rsid w:val="00411AC9"/>
    <w:rsid w:val="0041247A"/>
    <w:rsid w:val="00413230"/>
    <w:rsid w:val="004139C9"/>
    <w:rsid w:val="004143A4"/>
    <w:rsid w:val="004145C9"/>
    <w:rsid w:val="00415307"/>
    <w:rsid w:val="00415D51"/>
    <w:rsid w:val="00415D6F"/>
    <w:rsid w:val="00417685"/>
    <w:rsid w:val="00417ABB"/>
    <w:rsid w:val="00417FD2"/>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3B6B"/>
    <w:rsid w:val="0044576E"/>
    <w:rsid w:val="00445A84"/>
    <w:rsid w:val="00446B22"/>
    <w:rsid w:val="00446E15"/>
    <w:rsid w:val="0044732D"/>
    <w:rsid w:val="0045000E"/>
    <w:rsid w:val="00450B88"/>
    <w:rsid w:val="00451714"/>
    <w:rsid w:val="00452E83"/>
    <w:rsid w:val="004554BE"/>
    <w:rsid w:val="0045707B"/>
    <w:rsid w:val="004613B1"/>
    <w:rsid w:val="00461C59"/>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03FD"/>
    <w:rsid w:val="004A2243"/>
    <w:rsid w:val="004A2335"/>
    <w:rsid w:val="004A2EE2"/>
    <w:rsid w:val="004A3903"/>
    <w:rsid w:val="004A6C5D"/>
    <w:rsid w:val="004A7547"/>
    <w:rsid w:val="004B3FD2"/>
    <w:rsid w:val="004B5B05"/>
    <w:rsid w:val="004B7767"/>
    <w:rsid w:val="004B7E54"/>
    <w:rsid w:val="004D0132"/>
    <w:rsid w:val="004D0156"/>
    <w:rsid w:val="004D1423"/>
    <w:rsid w:val="004D5607"/>
    <w:rsid w:val="004D6368"/>
    <w:rsid w:val="004D6541"/>
    <w:rsid w:val="004D711A"/>
    <w:rsid w:val="004D75CF"/>
    <w:rsid w:val="004E015D"/>
    <w:rsid w:val="004E0975"/>
    <w:rsid w:val="004E0D70"/>
    <w:rsid w:val="004E161B"/>
    <w:rsid w:val="004E2D8A"/>
    <w:rsid w:val="004E2DB1"/>
    <w:rsid w:val="004E3E92"/>
    <w:rsid w:val="004E3F1E"/>
    <w:rsid w:val="004E59A9"/>
    <w:rsid w:val="004E6322"/>
    <w:rsid w:val="004E6F90"/>
    <w:rsid w:val="004F03AD"/>
    <w:rsid w:val="004F1386"/>
    <w:rsid w:val="004F142B"/>
    <w:rsid w:val="004F1E87"/>
    <w:rsid w:val="004F3BEA"/>
    <w:rsid w:val="004F59EB"/>
    <w:rsid w:val="004F7186"/>
    <w:rsid w:val="004F7704"/>
    <w:rsid w:val="0050256E"/>
    <w:rsid w:val="00502C8A"/>
    <w:rsid w:val="0050510D"/>
    <w:rsid w:val="005058C5"/>
    <w:rsid w:val="00513909"/>
    <w:rsid w:val="00514434"/>
    <w:rsid w:val="00517B05"/>
    <w:rsid w:val="00517D86"/>
    <w:rsid w:val="005202E1"/>
    <w:rsid w:val="00520DD5"/>
    <w:rsid w:val="0052108B"/>
    <w:rsid w:val="00521737"/>
    <w:rsid w:val="0052297F"/>
    <w:rsid w:val="005229D4"/>
    <w:rsid w:val="00523C22"/>
    <w:rsid w:val="00524C57"/>
    <w:rsid w:val="0052553A"/>
    <w:rsid w:val="00525E09"/>
    <w:rsid w:val="00526D4A"/>
    <w:rsid w:val="00532FD6"/>
    <w:rsid w:val="00534068"/>
    <w:rsid w:val="0053474D"/>
    <w:rsid w:val="00537138"/>
    <w:rsid w:val="00537AF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328"/>
    <w:rsid w:val="00564F6A"/>
    <w:rsid w:val="005662AE"/>
    <w:rsid w:val="005663DE"/>
    <w:rsid w:val="00566B6D"/>
    <w:rsid w:val="005674F6"/>
    <w:rsid w:val="005719CC"/>
    <w:rsid w:val="00572144"/>
    <w:rsid w:val="005733D0"/>
    <w:rsid w:val="005736BE"/>
    <w:rsid w:val="00573FDB"/>
    <w:rsid w:val="0057666E"/>
    <w:rsid w:val="00576FD8"/>
    <w:rsid w:val="00580B86"/>
    <w:rsid w:val="005827FA"/>
    <w:rsid w:val="00583836"/>
    <w:rsid w:val="00584D9C"/>
    <w:rsid w:val="0058513B"/>
    <w:rsid w:val="00585DF5"/>
    <w:rsid w:val="00587A8A"/>
    <w:rsid w:val="00591AED"/>
    <w:rsid w:val="005934EB"/>
    <w:rsid w:val="00593CCF"/>
    <w:rsid w:val="00593D46"/>
    <w:rsid w:val="005962FA"/>
    <w:rsid w:val="005A267F"/>
    <w:rsid w:val="005A4538"/>
    <w:rsid w:val="005A4F75"/>
    <w:rsid w:val="005A55A2"/>
    <w:rsid w:val="005B1600"/>
    <w:rsid w:val="005B331A"/>
    <w:rsid w:val="005B624A"/>
    <w:rsid w:val="005B7AE9"/>
    <w:rsid w:val="005C2F1A"/>
    <w:rsid w:val="005D0701"/>
    <w:rsid w:val="005D2F39"/>
    <w:rsid w:val="005D4B8A"/>
    <w:rsid w:val="005E123B"/>
    <w:rsid w:val="005E2D9F"/>
    <w:rsid w:val="005E3C56"/>
    <w:rsid w:val="005E653C"/>
    <w:rsid w:val="005F0834"/>
    <w:rsid w:val="005F1A8B"/>
    <w:rsid w:val="005F3D41"/>
    <w:rsid w:val="005F4833"/>
    <w:rsid w:val="005F6084"/>
    <w:rsid w:val="005F70DE"/>
    <w:rsid w:val="005F73AC"/>
    <w:rsid w:val="00601481"/>
    <w:rsid w:val="006019F4"/>
    <w:rsid w:val="006034A9"/>
    <w:rsid w:val="00603742"/>
    <w:rsid w:val="00604121"/>
    <w:rsid w:val="00604AD3"/>
    <w:rsid w:val="00604C77"/>
    <w:rsid w:val="00606C62"/>
    <w:rsid w:val="006076E6"/>
    <w:rsid w:val="00610359"/>
    <w:rsid w:val="006146EA"/>
    <w:rsid w:val="00614C68"/>
    <w:rsid w:val="00614E2D"/>
    <w:rsid w:val="00616460"/>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3897"/>
    <w:rsid w:val="00634AFD"/>
    <w:rsid w:val="00634E47"/>
    <w:rsid w:val="00635AA4"/>
    <w:rsid w:val="00636539"/>
    <w:rsid w:val="00637565"/>
    <w:rsid w:val="006412D1"/>
    <w:rsid w:val="006424FB"/>
    <w:rsid w:val="006432AF"/>
    <w:rsid w:val="006436D6"/>
    <w:rsid w:val="00643D8A"/>
    <w:rsid w:val="00644136"/>
    <w:rsid w:val="00644795"/>
    <w:rsid w:val="006448BD"/>
    <w:rsid w:val="006453BD"/>
    <w:rsid w:val="00646281"/>
    <w:rsid w:val="00646A5A"/>
    <w:rsid w:val="00650600"/>
    <w:rsid w:val="00650852"/>
    <w:rsid w:val="00651D20"/>
    <w:rsid w:val="0065446F"/>
    <w:rsid w:val="00655C67"/>
    <w:rsid w:val="006571EF"/>
    <w:rsid w:val="00657ABA"/>
    <w:rsid w:val="00657D2A"/>
    <w:rsid w:val="00657E6E"/>
    <w:rsid w:val="006601A3"/>
    <w:rsid w:val="00661269"/>
    <w:rsid w:val="00661476"/>
    <w:rsid w:val="006618A2"/>
    <w:rsid w:val="0066254D"/>
    <w:rsid w:val="0066270A"/>
    <w:rsid w:val="006638E2"/>
    <w:rsid w:val="006642B0"/>
    <w:rsid w:val="00665187"/>
    <w:rsid w:val="0066576D"/>
    <w:rsid w:val="006665DE"/>
    <w:rsid w:val="0066692B"/>
    <w:rsid w:val="00667F1A"/>
    <w:rsid w:val="00671B8F"/>
    <w:rsid w:val="0067387E"/>
    <w:rsid w:val="00673E6C"/>
    <w:rsid w:val="006802F6"/>
    <w:rsid w:val="00681EFF"/>
    <w:rsid w:val="00683496"/>
    <w:rsid w:val="006835A3"/>
    <w:rsid w:val="00684435"/>
    <w:rsid w:val="00684A84"/>
    <w:rsid w:val="00690689"/>
    <w:rsid w:val="00690A25"/>
    <w:rsid w:val="00691A18"/>
    <w:rsid w:val="006932F1"/>
    <w:rsid w:val="00693C5C"/>
    <w:rsid w:val="006A0F6E"/>
    <w:rsid w:val="006A17F5"/>
    <w:rsid w:val="006A218C"/>
    <w:rsid w:val="006A42ED"/>
    <w:rsid w:val="006A46F5"/>
    <w:rsid w:val="006A5839"/>
    <w:rsid w:val="006A59D9"/>
    <w:rsid w:val="006A7721"/>
    <w:rsid w:val="006A7B64"/>
    <w:rsid w:val="006A7D85"/>
    <w:rsid w:val="006B0086"/>
    <w:rsid w:val="006B29A4"/>
    <w:rsid w:val="006B3BA6"/>
    <w:rsid w:val="006B3D4B"/>
    <w:rsid w:val="006B52F9"/>
    <w:rsid w:val="006B7591"/>
    <w:rsid w:val="006B7E2B"/>
    <w:rsid w:val="006C0B05"/>
    <w:rsid w:val="006C2255"/>
    <w:rsid w:val="006C2C2C"/>
    <w:rsid w:val="006C344B"/>
    <w:rsid w:val="006C75B4"/>
    <w:rsid w:val="006C7AEB"/>
    <w:rsid w:val="006D0427"/>
    <w:rsid w:val="006D1F94"/>
    <w:rsid w:val="006D298C"/>
    <w:rsid w:val="006D508B"/>
    <w:rsid w:val="006D625B"/>
    <w:rsid w:val="006D682E"/>
    <w:rsid w:val="006D6E04"/>
    <w:rsid w:val="006D78B0"/>
    <w:rsid w:val="006E2800"/>
    <w:rsid w:val="006E3619"/>
    <w:rsid w:val="006E51E5"/>
    <w:rsid w:val="006E70E7"/>
    <w:rsid w:val="006F23CF"/>
    <w:rsid w:val="006F2593"/>
    <w:rsid w:val="006F31E6"/>
    <w:rsid w:val="006F389A"/>
    <w:rsid w:val="006F3F51"/>
    <w:rsid w:val="006F50D5"/>
    <w:rsid w:val="006F5488"/>
    <w:rsid w:val="006F59CB"/>
    <w:rsid w:val="006F6A9C"/>
    <w:rsid w:val="006F780A"/>
    <w:rsid w:val="006F7E89"/>
    <w:rsid w:val="00701BE3"/>
    <w:rsid w:val="00701C8F"/>
    <w:rsid w:val="00701F8B"/>
    <w:rsid w:val="0070447A"/>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15BF"/>
    <w:rsid w:val="00731B63"/>
    <w:rsid w:val="00732F56"/>
    <w:rsid w:val="0073326D"/>
    <w:rsid w:val="0073590D"/>
    <w:rsid w:val="0073620B"/>
    <w:rsid w:val="007363C3"/>
    <w:rsid w:val="007373D6"/>
    <w:rsid w:val="007379BE"/>
    <w:rsid w:val="00740724"/>
    <w:rsid w:val="007427A7"/>
    <w:rsid w:val="00745AAB"/>
    <w:rsid w:val="00745D55"/>
    <w:rsid w:val="007524DB"/>
    <w:rsid w:val="007525E8"/>
    <w:rsid w:val="00756EC3"/>
    <w:rsid w:val="00760A9E"/>
    <w:rsid w:val="00760FF4"/>
    <w:rsid w:val="0076218E"/>
    <w:rsid w:val="00765025"/>
    <w:rsid w:val="007701EE"/>
    <w:rsid w:val="00775A56"/>
    <w:rsid w:val="00775D1D"/>
    <w:rsid w:val="007764B2"/>
    <w:rsid w:val="00776797"/>
    <w:rsid w:val="00780866"/>
    <w:rsid w:val="00782038"/>
    <w:rsid w:val="00782BDE"/>
    <w:rsid w:val="00784B62"/>
    <w:rsid w:val="00784C96"/>
    <w:rsid w:val="00787BAB"/>
    <w:rsid w:val="007910F7"/>
    <w:rsid w:val="0079160B"/>
    <w:rsid w:val="00791856"/>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0E81"/>
    <w:rsid w:val="007B2B49"/>
    <w:rsid w:val="007B45EB"/>
    <w:rsid w:val="007B4795"/>
    <w:rsid w:val="007B4B92"/>
    <w:rsid w:val="007B5FE1"/>
    <w:rsid w:val="007B6516"/>
    <w:rsid w:val="007B7A3C"/>
    <w:rsid w:val="007C092D"/>
    <w:rsid w:val="007C1016"/>
    <w:rsid w:val="007C548F"/>
    <w:rsid w:val="007C6C2F"/>
    <w:rsid w:val="007D0F70"/>
    <w:rsid w:val="007D625F"/>
    <w:rsid w:val="007D69E4"/>
    <w:rsid w:val="007D72E1"/>
    <w:rsid w:val="007E02BB"/>
    <w:rsid w:val="007E0D5E"/>
    <w:rsid w:val="007E280F"/>
    <w:rsid w:val="007E41A9"/>
    <w:rsid w:val="007E583F"/>
    <w:rsid w:val="007E68EA"/>
    <w:rsid w:val="007E6DB0"/>
    <w:rsid w:val="007E7272"/>
    <w:rsid w:val="007E7C03"/>
    <w:rsid w:val="007E7CF4"/>
    <w:rsid w:val="007F0105"/>
    <w:rsid w:val="007F1C44"/>
    <w:rsid w:val="007F2B74"/>
    <w:rsid w:val="007F46E7"/>
    <w:rsid w:val="007F5842"/>
    <w:rsid w:val="007F5E97"/>
    <w:rsid w:val="008010CE"/>
    <w:rsid w:val="00802847"/>
    <w:rsid w:val="00803A4D"/>
    <w:rsid w:val="00803C84"/>
    <w:rsid w:val="008044A1"/>
    <w:rsid w:val="008045F9"/>
    <w:rsid w:val="00810D13"/>
    <w:rsid w:val="00812EE2"/>
    <w:rsid w:val="00816588"/>
    <w:rsid w:val="00817015"/>
    <w:rsid w:val="00820DD8"/>
    <w:rsid w:val="008215E2"/>
    <w:rsid w:val="008228D4"/>
    <w:rsid w:val="0082301C"/>
    <w:rsid w:val="008239F1"/>
    <w:rsid w:val="00824837"/>
    <w:rsid w:val="00825507"/>
    <w:rsid w:val="00825F46"/>
    <w:rsid w:val="008276D4"/>
    <w:rsid w:val="0083025A"/>
    <w:rsid w:val="00833A5F"/>
    <w:rsid w:val="00837CFF"/>
    <w:rsid w:val="0084140B"/>
    <w:rsid w:val="00841799"/>
    <w:rsid w:val="008439C4"/>
    <w:rsid w:val="00843AD1"/>
    <w:rsid w:val="00843D69"/>
    <w:rsid w:val="0084426E"/>
    <w:rsid w:val="00846030"/>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017E"/>
    <w:rsid w:val="00871C5A"/>
    <w:rsid w:val="00872DF2"/>
    <w:rsid w:val="00873B14"/>
    <w:rsid w:val="008746A6"/>
    <w:rsid w:val="00875B0A"/>
    <w:rsid w:val="008804D0"/>
    <w:rsid w:val="008817CC"/>
    <w:rsid w:val="0088424E"/>
    <w:rsid w:val="008843C9"/>
    <w:rsid w:val="00884DC5"/>
    <w:rsid w:val="00885B89"/>
    <w:rsid w:val="00887367"/>
    <w:rsid w:val="0088744D"/>
    <w:rsid w:val="00890087"/>
    <w:rsid w:val="008906BE"/>
    <w:rsid w:val="0089172B"/>
    <w:rsid w:val="00891D7F"/>
    <w:rsid w:val="00892B35"/>
    <w:rsid w:val="0089470B"/>
    <w:rsid w:val="008950DD"/>
    <w:rsid w:val="008952DD"/>
    <w:rsid w:val="008976D1"/>
    <w:rsid w:val="008A012D"/>
    <w:rsid w:val="008A0711"/>
    <w:rsid w:val="008A2F85"/>
    <w:rsid w:val="008A3674"/>
    <w:rsid w:val="008A4D9F"/>
    <w:rsid w:val="008A535E"/>
    <w:rsid w:val="008A5ACE"/>
    <w:rsid w:val="008A5EA2"/>
    <w:rsid w:val="008A6598"/>
    <w:rsid w:val="008A7A50"/>
    <w:rsid w:val="008B0031"/>
    <w:rsid w:val="008B0367"/>
    <w:rsid w:val="008B0969"/>
    <w:rsid w:val="008B38D9"/>
    <w:rsid w:val="008B4609"/>
    <w:rsid w:val="008B534D"/>
    <w:rsid w:val="008B5B77"/>
    <w:rsid w:val="008B6D8A"/>
    <w:rsid w:val="008B7628"/>
    <w:rsid w:val="008B7EBF"/>
    <w:rsid w:val="008C03CC"/>
    <w:rsid w:val="008C36AF"/>
    <w:rsid w:val="008C52B9"/>
    <w:rsid w:val="008C78C8"/>
    <w:rsid w:val="008C7F5E"/>
    <w:rsid w:val="008D484F"/>
    <w:rsid w:val="008D4A7B"/>
    <w:rsid w:val="008D54DF"/>
    <w:rsid w:val="008D6F41"/>
    <w:rsid w:val="008D7F1C"/>
    <w:rsid w:val="008E05F1"/>
    <w:rsid w:val="008E0AF3"/>
    <w:rsid w:val="008E5488"/>
    <w:rsid w:val="008E55C8"/>
    <w:rsid w:val="008E5E7B"/>
    <w:rsid w:val="008F0385"/>
    <w:rsid w:val="008F0D86"/>
    <w:rsid w:val="008F0E5D"/>
    <w:rsid w:val="008F1547"/>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A8F"/>
    <w:rsid w:val="00915F2E"/>
    <w:rsid w:val="00916595"/>
    <w:rsid w:val="00916DF0"/>
    <w:rsid w:val="00920DC8"/>
    <w:rsid w:val="009220E5"/>
    <w:rsid w:val="00922E48"/>
    <w:rsid w:val="009232FD"/>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312B"/>
    <w:rsid w:val="00974790"/>
    <w:rsid w:val="00974CF5"/>
    <w:rsid w:val="00974FD9"/>
    <w:rsid w:val="009774EB"/>
    <w:rsid w:val="00977EB1"/>
    <w:rsid w:val="00981469"/>
    <w:rsid w:val="00983122"/>
    <w:rsid w:val="00983B33"/>
    <w:rsid w:val="0098708E"/>
    <w:rsid w:val="009872D1"/>
    <w:rsid w:val="009876E1"/>
    <w:rsid w:val="009902DF"/>
    <w:rsid w:val="00990983"/>
    <w:rsid w:val="00990F33"/>
    <w:rsid w:val="00993C53"/>
    <w:rsid w:val="00993F02"/>
    <w:rsid w:val="00994576"/>
    <w:rsid w:val="009945D6"/>
    <w:rsid w:val="00994E02"/>
    <w:rsid w:val="009961BC"/>
    <w:rsid w:val="0099766D"/>
    <w:rsid w:val="009A01B6"/>
    <w:rsid w:val="009A01C5"/>
    <w:rsid w:val="009A0DAB"/>
    <w:rsid w:val="009A10EA"/>
    <w:rsid w:val="009A1DBF"/>
    <w:rsid w:val="009A32C2"/>
    <w:rsid w:val="009A3518"/>
    <w:rsid w:val="009A61C0"/>
    <w:rsid w:val="009A6747"/>
    <w:rsid w:val="009A686C"/>
    <w:rsid w:val="009A77D2"/>
    <w:rsid w:val="009A7D00"/>
    <w:rsid w:val="009B016A"/>
    <w:rsid w:val="009B0E8E"/>
    <w:rsid w:val="009B304C"/>
    <w:rsid w:val="009B3A70"/>
    <w:rsid w:val="009B4889"/>
    <w:rsid w:val="009B55C2"/>
    <w:rsid w:val="009B5987"/>
    <w:rsid w:val="009B7089"/>
    <w:rsid w:val="009B712F"/>
    <w:rsid w:val="009B7A0D"/>
    <w:rsid w:val="009B7EB0"/>
    <w:rsid w:val="009C19CF"/>
    <w:rsid w:val="009C3516"/>
    <w:rsid w:val="009C4279"/>
    <w:rsid w:val="009C438B"/>
    <w:rsid w:val="009D12C3"/>
    <w:rsid w:val="009D2E9B"/>
    <w:rsid w:val="009D3FB6"/>
    <w:rsid w:val="009D45D7"/>
    <w:rsid w:val="009D4648"/>
    <w:rsid w:val="009D4827"/>
    <w:rsid w:val="009D551B"/>
    <w:rsid w:val="009D6482"/>
    <w:rsid w:val="009D7DD0"/>
    <w:rsid w:val="009D7ECB"/>
    <w:rsid w:val="009E06F0"/>
    <w:rsid w:val="009E091C"/>
    <w:rsid w:val="009E0B73"/>
    <w:rsid w:val="009E1B37"/>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1FC0"/>
    <w:rsid w:val="00A12485"/>
    <w:rsid w:val="00A12A66"/>
    <w:rsid w:val="00A12C3A"/>
    <w:rsid w:val="00A138AB"/>
    <w:rsid w:val="00A14377"/>
    <w:rsid w:val="00A14A95"/>
    <w:rsid w:val="00A21C9E"/>
    <w:rsid w:val="00A24702"/>
    <w:rsid w:val="00A24E9B"/>
    <w:rsid w:val="00A2568E"/>
    <w:rsid w:val="00A2592E"/>
    <w:rsid w:val="00A25E2B"/>
    <w:rsid w:val="00A27F17"/>
    <w:rsid w:val="00A303BF"/>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3C19"/>
    <w:rsid w:val="00A64941"/>
    <w:rsid w:val="00A64AFC"/>
    <w:rsid w:val="00A6529E"/>
    <w:rsid w:val="00A65870"/>
    <w:rsid w:val="00A65F47"/>
    <w:rsid w:val="00A6675D"/>
    <w:rsid w:val="00A6683E"/>
    <w:rsid w:val="00A70B22"/>
    <w:rsid w:val="00A72086"/>
    <w:rsid w:val="00A72263"/>
    <w:rsid w:val="00A73AED"/>
    <w:rsid w:val="00A74286"/>
    <w:rsid w:val="00A74786"/>
    <w:rsid w:val="00A80C9A"/>
    <w:rsid w:val="00A8113D"/>
    <w:rsid w:val="00A817CE"/>
    <w:rsid w:val="00A8201C"/>
    <w:rsid w:val="00A82667"/>
    <w:rsid w:val="00A84BF6"/>
    <w:rsid w:val="00A84C1F"/>
    <w:rsid w:val="00A84D80"/>
    <w:rsid w:val="00A87E28"/>
    <w:rsid w:val="00A90721"/>
    <w:rsid w:val="00A91C50"/>
    <w:rsid w:val="00A93AC3"/>
    <w:rsid w:val="00A9423F"/>
    <w:rsid w:val="00A94DCF"/>
    <w:rsid w:val="00A96690"/>
    <w:rsid w:val="00AA03B1"/>
    <w:rsid w:val="00AA0976"/>
    <w:rsid w:val="00AA3C53"/>
    <w:rsid w:val="00AA5EE0"/>
    <w:rsid w:val="00AB1131"/>
    <w:rsid w:val="00AB34F6"/>
    <w:rsid w:val="00AB40D9"/>
    <w:rsid w:val="00AB4C6A"/>
    <w:rsid w:val="00AB75F3"/>
    <w:rsid w:val="00AC012E"/>
    <w:rsid w:val="00AC0A39"/>
    <w:rsid w:val="00AC1A96"/>
    <w:rsid w:val="00AC3D07"/>
    <w:rsid w:val="00AC5F1C"/>
    <w:rsid w:val="00AC679A"/>
    <w:rsid w:val="00AD1423"/>
    <w:rsid w:val="00AD21F8"/>
    <w:rsid w:val="00AD26AA"/>
    <w:rsid w:val="00AD3910"/>
    <w:rsid w:val="00AD5D27"/>
    <w:rsid w:val="00AD5E4A"/>
    <w:rsid w:val="00AD6506"/>
    <w:rsid w:val="00AD668F"/>
    <w:rsid w:val="00AE0550"/>
    <w:rsid w:val="00AE2DCB"/>
    <w:rsid w:val="00AE40BD"/>
    <w:rsid w:val="00AE482E"/>
    <w:rsid w:val="00AE53E7"/>
    <w:rsid w:val="00AE5AD0"/>
    <w:rsid w:val="00AE5E9C"/>
    <w:rsid w:val="00AF0592"/>
    <w:rsid w:val="00AF1D29"/>
    <w:rsid w:val="00AF22FF"/>
    <w:rsid w:val="00AF4311"/>
    <w:rsid w:val="00AF5C1C"/>
    <w:rsid w:val="00AF657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1B1C"/>
    <w:rsid w:val="00B224EE"/>
    <w:rsid w:val="00B22ABB"/>
    <w:rsid w:val="00B2399D"/>
    <w:rsid w:val="00B23FF0"/>
    <w:rsid w:val="00B25466"/>
    <w:rsid w:val="00B27520"/>
    <w:rsid w:val="00B30A3F"/>
    <w:rsid w:val="00B31692"/>
    <w:rsid w:val="00B31CAA"/>
    <w:rsid w:val="00B3431D"/>
    <w:rsid w:val="00B36F8A"/>
    <w:rsid w:val="00B371EF"/>
    <w:rsid w:val="00B402F1"/>
    <w:rsid w:val="00B40CD7"/>
    <w:rsid w:val="00B4188F"/>
    <w:rsid w:val="00B41BAB"/>
    <w:rsid w:val="00B433D9"/>
    <w:rsid w:val="00B435E1"/>
    <w:rsid w:val="00B43769"/>
    <w:rsid w:val="00B44681"/>
    <w:rsid w:val="00B44996"/>
    <w:rsid w:val="00B45827"/>
    <w:rsid w:val="00B45CEF"/>
    <w:rsid w:val="00B46278"/>
    <w:rsid w:val="00B5186E"/>
    <w:rsid w:val="00B52DB4"/>
    <w:rsid w:val="00B52EF7"/>
    <w:rsid w:val="00B543C2"/>
    <w:rsid w:val="00B54440"/>
    <w:rsid w:val="00B54A80"/>
    <w:rsid w:val="00B56295"/>
    <w:rsid w:val="00B56B15"/>
    <w:rsid w:val="00B57BD9"/>
    <w:rsid w:val="00B601A6"/>
    <w:rsid w:val="00B61565"/>
    <w:rsid w:val="00B634E6"/>
    <w:rsid w:val="00B65BAA"/>
    <w:rsid w:val="00B66BCF"/>
    <w:rsid w:val="00B731D8"/>
    <w:rsid w:val="00B736C3"/>
    <w:rsid w:val="00B73773"/>
    <w:rsid w:val="00B740CF"/>
    <w:rsid w:val="00B75D8B"/>
    <w:rsid w:val="00B760A7"/>
    <w:rsid w:val="00B7696F"/>
    <w:rsid w:val="00B77447"/>
    <w:rsid w:val="00B77953"/>
    <w:rsid w:val="00B8212E"/>
    <w:rsid w:val="00B83BFB"/>
    <w:rsid w:val="00B83DFC"/>
    <w:rsid w:val="00B83EA3"/>
    <w:rsid w:val="00B8447D"/>
    <w:rsid w:val="00B84764"/>
    <w:rsid w:val="00B84BEF"/>
    <w:rsid w:val="00B85DB4"/>
    <w:rsid w:val="00B86925"/>
    <w:rsid w:val="00B9018A"/>
    <w:rsid w:val="00B90388"/>
    <w:rsid w:val="00B910CD"/>
    <w:rsid w:val="00B91513"/>
    <w:rsid w:val="00B9542D"/>
    <w:rsid w:val="00B95946"/>
    <w:rsid w:val="00B96C20"/>
    <w:rsid w:val="00B96C6B"/>
    <w:rsid w:val="00BA140A"/>
    <w:rsid w:val="00BA1781"/>
    <w:rsid w:val="00BA1FC3"/>
    <w:rsid w:val="00BA345B"/>
    <w:rsid w:val="00BA51E5"/>
    <w:rsid w:val="00BA598B"/>
    <w:rsid w:val="00BA5C32"/>
    <w:rsid w:val="00BA6568"/>
    <w:rsid w:val="00BA738D"/>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9CA"/>
    <w:rsid w:val="00BE7B56"/>
    <w:rsid w:val="00BF03AA"/>
    <w:rsid w:val="00BF1DF8"/>
    <w:rsid w:val="00BF1F0C"/>
    <w:rsid w:val="00BF3A5C"/>
    <w:rsid w:val="00BF565F"/>
    <w:rsid w:val="00BF56B6"/>
    <w:rsid w:val="00BF71C9"/>
    <w:rsid w:val="00C00729"/>
    <w:rsid w:val="00C01298"/>
    <w:rsid w:val="00C04768"/>
    <w:rsid w:val="00C05F2E"/>
    <w:rsid w:val="00C066E7"/>
    <w:rsid w:val="00C068E5"/>
    <w:rsid w:val="00C0794F"/>
    <w:rsid w:val="00C07EEA"/>
    <w:rsid w:val="00C101AB"/>
    <w:rsid w:val="00C1027A"/>
    <w:rsid w:val="00C11188"/>
    <w:rsid w:val="00C13446"/>
    <w:rsid w:val="00C157DC"/>
    <w:rsid w:val="00C15C6B"/>
    <w:rsid w:val="00C20A66"/>
    <w:rsid w:val="00C20DD0"/>
    <w:rsid w:val="00C23788"/>
    <w:rsid w:val="00C30946"/>
    <w:rsid w:val="00C32675"/>
    <w:rsid w:val="00C3291A"/>
    <w:rsid w:val="00C359D5"/>
    <w:rsid w:val="00C369E4"/>
    <w:rsid w:val="00C370AD"/>
    <w:rsid w:val="00C379A4"/>
    <w:rsid w:val="00C40260"/>
    <w:rsid w:val="00C41A62"/>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56E5F"/>
    <w:rsid w:val="00C60B64"/>
    <w:rsid w:val="00C614D3"/>
    <w:rsid w:val="00C62544"/>
    <w:rsid w:val="00C633DB"/>
    <w:rsid w:val="00C63584"/>
    <w:rsid w:val="00C65BCC"/>
    <w:rsid w:val="00C663D4"/>
    <w:rsid w:val="00C7042E"/>
    <w:rsid w:val="00C7169B"/>
    <w:rsid w:val="00C74F2D"/>
    <w:rsid w:val="00C7545C"/>
    <w:rsid w:val="00C75FEB"/>
    <w:rsid w:val="00C76E93"/>
    <w:rsid w:val="00C7736C"/>
    <w:rsid w:val="00C778CE"/>
    <w:rsid w:val="00C8584D"/>
    <w:rsid w:val="00C871E8"/>
    <w:rsid w:val="00C920F4"/>
    <w:rsid w:val="00C927CB"/>
    <w:rsid w:val="00C93087"/>
    <w:rsid w:val="00C93D94"/>
    <w:rsid w:val="00C94A77"/>
    <w:rsid w:val="00C94A8D"/>
    <w:rsid w:val="00C958D8"/>
    <w:rsid w:val="00C97F4D"/>
    <w:rsid w:val="00CA08B0"/>
    <w:rsid w:val="00CA18D5"/>
    <w:rsid w:val="00CA2090"/>
    <w:rsid w:val="00CA44AD"/>
    <w:rsid w:val="00CA6638"/>
    <w:rsid w:val="00CB1770"/>
    <w:rsid w:val="00CB28E8"/>
    <w:rsid w:val="00CB32F2"/>
    <w:rsid w:val="00CB37C3"/>
    <w:rsid w:val="00CB412B"/>
    <w:rsid w:val="00CB414E"/>
    <w:rsid w:val="00CB746C"/>
    <w:rsid w:val="00CB789E"/>
    <w:rsid w:val="00CC223A"/>
    <w:rsid w:val="00CC31C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50E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0B0A"/>
    <w:rsid w:val="00D330B8"/>
    <w:rsid w:val="00D36F66"/>
    <w:rsid w:val="00D42D23"/>
    <w:rsid w:val="00D43A18"/>
    <w:rsid w:val="00D45A1E"/>
    <w:rsid w:val="00D47027"/>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49D9"/>
    <w:rsid w:val="00D7634B"/>
    <w:rsid w:val="00D80183"/>
    <w:rsid w:val="00D801D9"/>
    <w:rsid w:val="00D80BD3"/>
    <w:rsid w:val="00D8552D"/>
    <w:rsid w:val="00D8704C"/>
    <w:rsid w:val="00D87ED0"/>
    <w:rsid w:val="00D908A2"/>
    <w:rsid w:val="00D90E4A"/>
    <w:rsid w:val="00D919A6"/>
    <w:rsid w:val="00D92C90"/>
    <w:rsid w:val="00D937E2"/>
    <w:rsid w:val="00D93FFE"/>
    <w:rsid w:val="00D97A01"/>
    <w:rsid w:val="00D97A49"/>
    <w:rsid w:val="00D97B26"/>
    <w:rsid w:val="00DA046A"/>
    <w:rsid w:val="00DA0E68"/>
    <w:rsid w:val="00DA159A"/>
    <w:rsid w:val="00DA1BA0"/>
    <w:rsid w:val="00DA27AE"/>
    <w:rsid w:val="00DA4797"/>
    <w:rsid w:val="00DA7D93"/>
    <w:rsid w:val="00DA7E1C"/>
    <w:rsid w:val="00DB1234"/>
    <w:rsid w:val="00DB23C0"/>
    <w:rsid w:val="00DB24EF"/>
    <w:rsid w:val="00DB3285"/>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A20"/>
    <w:rsid w:val="00DE3D72"/>
    <w:rsid w:val="00DE4006"/>
    <w:rsid w:val="00DE50CF"/>
    <w:rsid w:val="00DE6457"/>
    <w:rsid w:val="00DE7997"/>
    <w:rsid w:val="00DF02C4"/>
    <w:rsid w:val="00DF1907"/>
    <w:rsid w:val="00DF24EF"/>
    <w:rsid w:val="00DF3181"/>
    <w:rsid w:val="00DF3216"/>
    <w:rsid w:val="00DF4F98"/>
    <w:rsid w:val="00DF51C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0AC8"/>
    <w:rsid w:val="00E516D0"/>
    <w:rsid w:val="00E52337"/>
    <w:rsid w:val="00E546A6"/>
    <w:rsid w:val="00E54D62"/>
    <w:rsid w:val="00E558E8"/>
    <w:rsid w:val="00E559BB"/>
    <w:rsid w:val="00E56DB8"/>
    <w:rsid w:val="00E57255"/>
    <w:rsid w:val="00E578CB"/>
    <w:rsid w:val="00E57BDF"/>
    <w:rsid w:val="00E57DFB"/>
    <w:rsid w:val="00E60E9C"/>
    <w:rsid w:val="00E64486"/>
    <w:rsid w:val="00E64808"/>
    <w:rsid w:val="00E64C78"/>
    <w:rsid w:val="00E660C0"/>
    <w:rsid w:val="00E6640E"/>
    <w:rsid w:val="00E70205"/>
    <w:rsid w:val="00E747E2"/>
    <w:rsid w:val="00E74A2C"/>
    <w:rsid w:val="00E804D6"/>
    <w:rsid w:val="00E80D03"/>
    <w:rsid w:val="00E810CE"/>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2167"/>
    <w:rsid w:val="00EA244E"/>
    <w:rsid w:val="00EA3DF8"/>
    <w:rsid w:val="00EA3F14"/>
    <w:rsid w:val="00EA7D49"/>
    <w:rsid w:val="00EB04C0"/>
    <w:rsid w:val="00EB0DE2"/>
    <w:rsid w:val="00EB10CF"/>
    <w:rsid w:val="00EB24BF"/>
    <w:rsid w:val="00EB293F"/>
    <w:rsid w:val="00EB3888"/>
    <w:rsid w:val="00EB6FBE"/>
    <w:rsid w:val="00EB74B4"/>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2B16"/>
    <w:rsid w:val="00F13731"/>
    <w:rsid w:val="00F170CC"/>
    <w:rsid w:val="00F17648"/>
    <w:rsid w:val="00F20485"/>
    <w:rsid w:val="00F21063"/>
    <w:rsid w:val="00F216DB"/>
    <w:rsid w:val="00F23DDE"/>
    <w:rsid w:val="00F243E4"/>
    <w:rsid w:val="00F249FA"/>
    <w:rsid w:val="00F25349"/>
    <w:rsid w:val="00F262AF"/>
    <w:rsid w:val="00F27924"/>
    <w:rsid w:val="00F30805"/>
    <w:rsid w:val="00F3150B"/>
    <w:rsid w:val="00F32130"/>
    <w:rsid w:val="00F323A0"/>
    <w:rsid w:val="00F33274"/>
    <w:rsid w:val="00F33524"/>
    <w:rsid w:val="00F335EF"/>
    <w:rsid w:val="00F340A0"/>
    <w:rsid w:val="00F34F9E"/>
    <w:rsid w:val="00F375A6"/>
    <w:rsid w:val="00F43EC4"/>
    <w:rsid w:val="00F44BB8"/>
    <w:rsid w:val="00F463EE"/>
    <w:rsid w:val="00F4709B"/>
    <w:rsid w:val="00F47119"/>
    <w:rsid w:val="00F477F5"/>
    <w:rsid w:val="00F47B8D"/>
    <w:rsid w:val="00F47D60"/>
    <w:rsid w:val="00F5064C"/>
    <w:rsid w:val="00F50828"/>
    <w:rsid w:val="00F50E7C"/>
    <w:rsid w:val="00F53A8A"/>
    <w:rsid w:val="00F55D75"/>
    <w:rsid w:val="00F566EF"/>
    <w:rsid w:val="00F57FFC"/>
    <w:rsid w:val="00F61E08"/>
    <w:rsid w:val="00F6289B"/>
    <w:rsid w:val="00F649EF"/>
    <w:rsid w:val="00F654EF"/>
    <w:rsid w:val="00F663C9"/>
    <w:rsid w:val="00F665CC"/>
    <w:rsid w:val="00F70073"/>
    <w:rsid w:val="00F71C4B"/>
    <w:rsid w:val="00F72D00"/>
    <w:rsid w:val="00F742FE"/>
    <w:rsid w:val="00F75656"/>
    <w:rsid w:val="00F82CB8"/>
    <w:rsid w:val="00F85A7D"/>
    <w:rsid w:val="00F873A2"/>
    <w:rsid w:val="00F9042A"/>
    <w:rsid w:val="00F906EE"/>
    <w:rsid w:val="00F915E5"/>
    <w:rsid w:val="00F9308B"/>
    <w:rsid w:val="00F93440"/>
    <w:rsid w:val="00F93885"/>
    <w:rsid w:val="00F94B7E"/>
    <w:rsid w:val="00F95441"/>
    <w:rsid w:val="00F96D95"/>
    <w:rsid w:val="00F97592"/>
    <w:rsid w:val="00FA073E"/>
    <w:rsid w:val="00FA1F36"/>
    <w:rsid w:val="00FA461F"/>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1D76"/>
    <w:rsid w:val="00FE2A6C"/>
    <w:rsid w:val="00FE4090"/>
    <w:rsid w:val="00FE4327"/>
    <w:rsid w:val="00FE509B"/>
    <w:rsid w:val="00FE5F0C"/>
    <w:rsid w:val="00FE6D59"/>
    <w:rsid w:val="00FE7641"/>
    <w:rsid w:val="00FF1A41"/>
    <w:rsid w:val="00FF35FB"/>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9"/>
      </w:numPr>
      <w:tabs>
        <w:tab w:val="clear" w:pos="794"/>
        <w:tab w:val="num" w:pos="2638"/>
      </w:tabs>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225410560">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29223840">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447389411">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924D17-2A2F-4338-BC41-23D4A0D19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15417</Words>
  <Characters>83258</Characters>
  <Application>Microsoft Office Word</Application>
  <DocSecurity>0</DocSecurity>
  <Lines>693</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6</cp:revision>
  <cp:lastPrinted>2021-09-23T19:12:00Z</cp:lastPrinted>
  <dcterms:created xsi:type="dcterms:W3CDTF">2022-08-02T14:17:00Z</dcterms:created>
  <dcterms:modified xsi:type="dcterms:W3CDTF">2022-08-02T14:21:00Z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