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53841C49" w:rsidR="00292B94" w:rsidRPr="0018783B" w:rsidRDefault="00134539" w:rsidP="0018783B">
      <w:pPr>
        <w:pStyle w:val="Ttulo1"/>
        <w:spacing w:line="300" w:lineRule="exact"/>
        <w:ind w:left="242" w:right="-41"/>
        <w:rPr>
          <w:rFonts w:ascii="Tahoma" w:hAnsi="Tahoma" w:cs="Tahoma"/>
          <w:sz w:val="21"/>
          <w:szCs w:val="21"/>
        </w:rPr>
      </w:pPr>
      <w:r w:rsidRPr="0018783B">
        <w:rPr>
          <w:rFonts w:ascii="Tahoma" w:hAnsi="Tahoma" w:cs="Tahoma"/>
          <w:sz w:val="21"/>
          <w:szCs w:val="21"/>
        </w:rPr>
        <w:t>SEGUNDO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2C225D2B"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00134539" w:rsidRPr="0018783B">
        <w:rPr>
          <w:rFonts w:ascii="Tahoma" w:hAnsi="Tahoma" w:cs="Tahoma"/>
          <w:sz w:val="21"/>
          <w:szCs w:val="21"/>
        </w:rPr>
        <w:t>Segundo</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BD417D" w:rsidRPr="0018783B">
        <w:rPr>
          <w:rFonts w:ascii="Tahoma" w:hAnsi="Tahoma" w:cs="Tahoma"/>
          <w:sz w:val="21"/>
          <w:szCs w:val="21"/>
          <w:u w:val="single"/>
        </w:rPr>
        <w:t xml:space="preserve">Segundo </w:t>
      </w:r>
      <w:r w:rsidRPr="0018783B">
        <w:rPr>
          <w:rFonts w:ascii="Tahoma" w:hAnsi="Tahoma" w:cs="Tahoma"/>
          <w:sz w:val="21"/>
          <w:szCs w:val="21"/>
          <w:u w:val="single"/>
        </w:rPr>
        <w:t>Aditamento</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22622AC5" w14:textId="5FA35595" w:rsidR="00292B94" w:rsidRPr="0018783B" w:rsidRDefault="002801BC" w:rsidP="0018783B">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2B0F992A" w14:textId="77777777" w:rsidR="00292B94" w:rsidRPr="0018783B" w:rsidRDefault="00292B94" w:rsidP="0018783B">
      <w:pPr>
        <w:pStyle w:val="Corpodetexto"/>
        <w:spacing w:line="300" w:lineRule="exact"/>
        <w:ind w:right="-41"/>
        <w:rPr>
          <w:rFonts w:ascii="Tahoma" w:hAnsi="Tahoma" w:cs="Tahoma"/>
          <w:sz w:val="21"/>
          <w:szCs w:val="21"/>
        </w:rPr>
      </w:pPr>
    </w:p>
    <w:p w14:paraId="419A8F8F" w14:textId="485849BF"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PARQUE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3"/>
          <w:sz w:val="21"/>
          <w:szCs w:val="21"/>
        </w:rPr>
        <w:t xml:space="preserve"> </w:t>
      </w:r>
      <w:r w:rsidRPr="0018783B">
        <w:rPr>
          <w:rFonts w:ascii="Tahoma" w:hAnsi="Tahoma" w:cs="Tahoma"/>
          <w:sz w:val="21"/>
          <w:szCs w:val="21"/>
        </w:rPr>
        <w:t>SPE</w:t>
      </w:r>
      <w:r w:rsidRPr="0018783B">
        <w:rPr>
          <w:rFonts w:ascii="Tahoma" w:hAnsi="Tahoma" w:cs="Tahoma"/>
          <w:spacing w:val="-3"/>
          <w:sz w:val="21"/>
          <w:szCs w:val="21"/>
        </w:rPr>
        <w:t xml:space="preserve"> </w:t>
      </w:r>
      <w:r w:rsidRPr="0018783B">
        <w:rPr>
          <w:rFonts w:ascii="Tahoma" w:hAnsi="Tahoma" w:cs="Tahoma"/>
          <w:sz w:val="21"/>
          <w:szCs w:val="21"/>
        </w:rPr>
        <w:t>LTDA.</w:t>
      </w:r>
      <w:r w:rsidRPr="0018783B">
        <w:rPr>
          <w:rFonts w:ascii="Tahoma" w:hAnsi="Tahoma" w:cs="Tahoma"/>
          <w:b w:val="0"/>
          <w:sz w:val="21"/>
          <w:szCs w:val="21"/>
        </w:rPr>
        <w:t>,</w:t>
      </w:r>
      <w:r w:rsidRPr="0018783B">
        <w:rPr>
          <w:rFonts w:ascii="Tahoma" w:hAnsi="Tahoma" w:cs="Tahoma"/>
          <w:b w:val="0"/>
          <w:spacing w:val="-2"/>
          <w:sz w:val="21"/>
          <w:szCs w:val="21"/>
        </w:rPr>
        <w:t xml:space="preserve"> </w:t>
      </w:r>
      <w:r w:rsidRPr="0018783B">
        <w:rPr>
          <w:rFonts w:ascii="Tahoma" w:hAnsi="Tahoma" w:cs="Tahoma"/>
          <w:b w:val="0"/>
          <w:sz w:val="21"/>
          <w:szCs w:val="21"/>
        </w:rPr>
        <w:t>sociedade</w:t>
      </w:r>
      <w:r w:rsidR="0018783B">
        <w:rPr>
          <w:rFonts w:ascii="Tahoma" w:hAnsi="Tahoma" w:cs="Tahoma"/>
          <w:b w:val="0"/>
          <w:sz w:val="21"/>
          <w:szCs w:val="21"/>
        </w:rPr>
        <w:t xml:space="preserve"> </w:t>
      </w:r>
      <w:r w:rsidRPr="0018783B">
        <w:rPr>
          <w:rFonts w:ascii="Tahoma" w:hAnsi="Tahoma" w:cs="Tahoma"/>
          <w:b w:val="0"/>
          <w:bCs w:val="0"/>
          <w:sz w:val="21"/>
          <w:szCs w:val="21"/>
        </w:rPr>
        <w:t>de responsabilidade limitada, com sede na cidade de São Paulo, Estado de São Paulo, na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Avenida Eliseu de Almeida, 1.415, 2º andar, sala 53, CEP 05533-000, inscrita no 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13.618.512/0001-68,</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Contrato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SPE Parque</w:t>
      </w:r>
      <w:r w:rsidRPr="0018783B">
        <w:rPr>
          <w:rFonts w:ascii="Tahoma" w:hAnsi="Tahoma" w:cs="Tahoma"/>
          <w:b w:val="0"/>
          <w:bCs w:val="0"/>
          <w:sz w:val="21"/>
          <w:szCs w:val="21"/>
        </w:rPr>
        <w:t>”, em</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conjunto com 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SPE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Iris, “</w:t>
      </w:r>
      <w:r w:rsidRPr="0018783B">
        <w:rPr>
          <w:rFonts w:ascii="Tahoma" w:hAnsi="Tahoma" w:cs="Tahoma"/>
          <w:b w:val="0"/>
          <w:bCs w:val="0"/>
          <w:sz w:val="21"/>
          <w:szCs w:val="21"/>
          <w:u w:val="single"/>
        </w:rPr>
        <w:t>Fiduciantes</w:t>
      </w:r>
      <w:r w:rsidRPr="0018783B">
        <w:rPr>
          <w:rFonts w:ascii="Tahoma" w:hAnsi="Tahoma" w:cs="Tahoma"/>
          <w:b w:val="0"/>
          <w:bCs w:val="0"/>
          <w:sz w:val="21"/>
          <w:szCs w:val="21"/>
        </w:rPr>
        <w:t>”);</w:t>
      </w:r>
    </w:p>
    <w:p w14:paraId="61822C53" w14:textId="77777777" w:rsidR="00292B94" w:rsidRPr="0018783B" w:rsidRDefault="00292B94" w:rsidP="0018783B">
      <w:pPr>
        <w:pStyle w:val="Corpodetexto"/>
        <w:spacing w:line="300" w:lineRule="exact"/>
        <w:ind w:right="-41"/>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7D85B84D"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em 26 de janeiro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77777777"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o Contrato de Alienação Fiduciária foi prenotado para registro perante o 11º</w:t>
      </w:r>
      <w:r w:rsidRPr="0018783B">
        <w:rPr>
          <w:rFonts w:ascii="Tahoma" w:hAnsi="Tahoma" w:cs="Tahoma"/>
          <w:spacing w:val="1"/>
          <w:sz w:val="21"/>
          <w:szCs w:val="21"/>
        </w:rPr>
        <w:t xml:space="preserve">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nº 1.342.598, em 4</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março de</w:t>
      </w:r>
      <w:r w:rsidRPr="0018783B">
        <w:rPr>
          <w:rFonts w:ascii="Tahoma" w:hAnsi="Tahoma" w:cs="Tahoma"/>
          <w:spacing w:val="-1"/>
          <w:sz w:val="21"/>
          <w:szCs w:val="21"/>
        </w:rPr>
        <w:t xml:space="preserve"> </w:t>
      </w:r>
      <w:r w:rsidRPr="0018783B">
        <w:rPr>
          <w:rFonts w:ascii="Tahoma" w:hAnsi="Tahoma" w:cs="Tahoma"/>
          <w:sz w:val="21"/>
          <w:szCs w:val="21"/>
        </w:rPr>
        <w:t>2021;</w:t>
      </w:r>
    </w:p>
    <w:p w14:paraId="634F0A28" w14:textId="77777777" w:rsidR="00292B94" w:rsidRPr="0018783B" w:rsidRDefault="00292B94" w:rsidP="0018783B">
      <w:pPr>
        <w:pStyle w:val="Corpodetexto"/>
        <w:spacing w:line="300" w:lineRule="exact"/>
        <w:ind w:right="-41"/>
        <w:rPr>
          <w:rFonts w:ascii="Tahoma" w:hAnsi="Tahoma" w:cs="Tahoma"/>
          <w:sz w:val="21"/>
          <w:szCs w:val="21"/>
        </w:rPr>
      </w:pPr>
    </w:p>
    <w:p w14:paraId="6A459A96" w14:textId="77777777"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em</w:t>
      </w:r>
      <w:r w:rsidRPr="0018783B">
        <w:rPr>
          <w:rFonts w:ascii="Tahoma" w:hAnsi="Tahoma" w:cs="Tahoma"/>
          <w:spacing w:val="-11"/>
          <w:sz w:val="21"/>
          <w:szCs w:val="21"/>
        </w:rPr>
        <w:t xml:space="preserve"> </w:t>
      </w:r>
      <w:r w:rsidRPr="0018783B">
        <w:rPr>
          <w:rFonts w:ascii="Tahoma" w:hAnsi="Tahoma" w:cs="Tahoma"/>
          <w:sz w:val="21"/>
          <w:szCs w:val="21"/>
        </w:rPr>
        <w:t>4</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1"/>
          <w:sz w:val="21"/>
          <w:szCs w:val="21"/>
        </w:rPr>
        <w:t xml:space="preserve"> </w:t>
      </w:r>
      <w:r w:rsidRPr="0018783B">
        <w:rPr>
          <w:rFonts w:ascii="Tahoma" w:hAnsi="Tahoma" w:cs="Tahoma"/>
          <w:sz w:val="21"/>
          <w:szCs w:val="21"/>
        </w:rPr>
        <w:t>agosto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2021,</w:t>
      </w:r>
      <w:r w:rsidRPr="0018783B">
        <w:rPr>
          <w:rFonts w:ascii="Tahoma" w:hAnsi="Tahoma" w:cs="Tahoma"/>
          <w:spacing w:val="-8"/>
          <w:sz w:val="21"/>
          <w:szCs w:val="21"/>
        </w:rPr>
        <w:t xml:space="preserve"> </w:t>
      </w:r>
      <w:r w:rsidRPr="0018783B">
        <w:rPr>
          <w:rFonts w:ascii="Tahoma" w:hAnsi="Tahoma" w:cs="Tahoma"/>
          <w:sz w:val="21"/>
          <w:szCs w:val="21"/>
        </w:rPr>
        <w:t>houve</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1"/>
          <w:sz w:val="21"/>
          <w:szCs w:val="21"/>
        </w:rPr>
        <w:t xml:space="preserve"> </w:t>
      </w:r>
      <w:r w:rsidRPr="0018783B">
        <w:rPr>
          <w:rFonts w:ascii="Tahoma" w:hAnsi="Tahoma" w:cs="Tahoma"/>
          <w:sz w:val="21"/>
          <w:szCs w:val="21"/>
        </w:rPr>
        <w:t>realização</w:t>
      </w:r>
      <w:r w:rsidRPr="0018783B">
        <w:rPr>
          <w:rFonts w:ascii="Tahoma" w:hAnsi="Tahoma" w:cs="Tahoma"/>
          <w:spacing w:val="-11"/>
          <w:sz w:val="21"/>
          <w:szCs w:val="21"/>
        </w:rPr>
        <w:t xml:space="preserve"> </w:t>
      </w:r>
      <w:r w:rsidRPr="0018783B">
        <w:rPr>
          <w:rFonts w:ascii="Tahoma" w:hAnsi="Tahoma" w:cs="Tahoma"/>
          <w:sz w:val="21"/>
          <w:szCs w:val="21"/>
        </w:rPr>
        <w:t>da</w:t>
      </w:r>
      <w:r w:rsidRPr="0018783B">
        <w:rPr>
          <w:rFonts w:ascii="Tahoma" w:hAnsi="Tahoma" w:cs="Tahoma"/>
          <w:spacing w:val="-12"/>
          <w:sz w:val="21"/>
          <w:szCs w:val="21"/>
        </w:rPr>
        <w:t xml:space="preserve"> </w:t>
      </w:r>
      <w:r w:rsidRPr="0018783B">
        <w:rPr>
          <w:rFonts w:ascii="Tahoma" w:hAnsi="Tahoma" w:cs="Tahoma"/>
          <w:sz w:val="21"/>
          <w:szCs w:val="21"/>
        </w:rPr>
        <w:t>assembleia</w:t>
      </w:r>
      <w:r w:rsidRPr="0018783B">
        <w:rPr>
          <w:rFonts w:ascii="Tahoma" w:hAnsi="Tahoma" w:cs="Tahoma"/>
          <w:spacing w:val="-8"/>
          <w:sz w:val="21"/>
          <w:szCs w:val="21"/>
        </w:rPr>
        <w:t xml:space="preserve"> </w:t>
      </w:r>
      <w:r w:rsidRPr="0018783B">
        <w:rPr>
          <w:rFonts w:ascii="Tahoma" w:hAnsi="Tahoma" w:cs="Tahoma"/>
          <w:sz w:val="21"/>
          <w:szCs w:val="21"/>
        </w:rPr>
        <w:t>geral</w:t>
      </w:r>
      <w:r w:rsidRPr="0018783B">
        <w:rPr>
          <w:rFonts w:ascii="Tahoma" w:hAnsi="Tahoma" w:cs="Tahoma"/>
          <w:spacing w:val="-11"/>
          <w:sz w:val="21"/>
          <w:szCs w:val="21"/>
        </w:rPr>
        <w:t xml:space="preserve"> </w:t>
      </w:r>
      <w:r w:rsidRPr="0018783B">
        <w:rPr>
          <w:rFonts w:ascii="Tahoma" w:hAnsi="Tahoma" w:cs="Tahoma"/>
          <w:sz w:val="21"/>
          <w:szCs w:val="21"/>
        </w:rPr>
        <w:t>extraordinária</w:t>
      </w:r>
      <w:r w:rsidRPr="0018783B">
        <w:rPr>
          <w:rFonts w:ascii="Tahoma" w:hAnsi="Tahoma" w:cs="Tahoma"/>
          <w:spacing w:val="-11"/>
          <w:sz w:val="21"/>
          <w:szCs w:val="21"/>
        </w:rPr>
        <w:t xml:space="preserve"> </w:t>
      </w:r>
      <w:r w:rsidRPr="0018783B">
        <w:rPr>
          <w:rFonts w:ascii="Tahoma" w:hAnsi="Tahoma" w:cs="Tahoma"/>
          <w:sz w:val="21"/>
          <w:szCs w:val="21"/>
        </w:rPr>
        <w:t>dos</w:t>
      </w:r>
      <w:r w:rsidRPr="0018783B">
        <w:rPr>
          <w:rFonts w:ascii="Tahoma" w:hAnsi="Tahoma" w:cs="Tahoma"/>
          <w:spacing w:val="-58"/>
          <w:sz w:val="21"/>
          <w:szCs w:val="21"/>
        </w:rPr>
        <w:t xml:space="preserve"> </w:t>
      </w:r>
      <w:r w:rsidRPr="0018783B">
        <w:rPr>
          <w:rFonts w:ascii="Tahoma" w:hAnsi="Tahoma" w:cs="Tahoma"/>
          <w:sz w:val="21"/>
          <w:szCs w:val="21"/>
        </w:rPr>
        <w:t>Titulares de CRI, rerratificada pela assembleia geral extraordinária dos Titulares</w:t>
      </w:r>
      <w:r w:rsidRPr="0018783B">
        <w:rPr>
          <w:rFonts w:ascii="Tahoma" w:hAnsi="Tahoma" w:cs="Tahoma"/>
          <w:spacing w:val="1"/>
          <w:sz w:val="21"/>
          <w:szCs w:val="21"/>
        </w:rPr>
        <w:t xml:space="preserve"> </w:t>
      </w:r>
      <w:r w:rsidRPr="0018783B">
        <w:rPr>
          <w:rFonts w:ascii="Tahoma" w:hAnsi="Tahoma" w:cs="Tahoma"/>
          <w:sz w:val="21"/>
          <w:szCs w:val="21"/>
        </w:rPr>
        <w:t>de CRI realizada em 13 de setembro de 2021, as quais deliberaram pela (a)</w:t>
      </w:r>
      <w:r w:rsidRPr="0018783B">
        <w:rPr>
          <w:rFonts w:ascii="Tahoma" w:hAnsi="Tahoma" w:cs="Tahoma"/>
          <w:spacing w:val="1"/>
          <w:sz w:val="21"/>
          <w:szCs w:val="21"/>
        </w:rPr>
        <w:t xml:space="preserve"> </w:t>
      </w:r>
      <w:r w:rsidRPr="0018783B">
        <w:rPr>
          <w:rFonts w:ascii="Tahoma" w:hAnsi="Tahoma" w:cs="Tahoma"/>
          <w:sz w:val="21"/>
          <w:szCs w:val="21"/>
        </w:rPr>
        <w:t>aprovação de determinados imóveis para serem alienados fiduciariamente; (b)</w:t>
      </w:r>
      <w:r w:rsidRPr="0018783B">
        <w:rPr>
          <w:rFonts w:ascii="Tahoma" w:hAnsi="Tahoma" w:cs="Tahoma"/>
          <w:spacing w:val="1"/>
          <w:sz w:val="21"/>
          <w:szCs w:val="21"/>
        </w:rPr>
        <w:t xml:space="preserve"> </w:t>
      </w:r>
      <w:r w:rsidRPr="0018783B">
        <w:rPr>
          <w:rFonts w:ascii="Tahoma" w:hAnsi="Tahoma" w:cs="Tahoma"/>
          <w:sz w:val="21"/>
          <w:szCs w:val="21"/>
        </w:rPr>
        <w:t>aprovação da prorrogação do início da verificação de Razão Garantia, de modo</w:t>
      </w:r>
      <w:r w:rsidRPr="0018783B">
        <w:rPr>
          <w:rFonts w:ascii="Tahoma" w:hAnsi="Tahoma" w:cs="Tahoma"/>
          <w:spacing w:val="1"/>
          <w:sz w:val="21"/>
          <w:szCs w:val="21"/>
        </w:rPr>
        <w:t xml:space="preserve"> </w:t>
      </w:r>
      <w:r w:rsidRPr="0018783B">
        <w:rPr>
          <w:rFonts w:ascii="Tahoma" w:hAnsi="Tahoma" w:cs="Tahoma"/>
          <w:sz w:val="21"/>
          <w:szCs w:val="21"/>
        </w:rPr>
        <w:t>que</w:t>
      </w:r>
      <w:r w:rsidRPr="0018783B">
        <w:rPr>
          <w:rFonts w:ascii="Tahoma" w:hAnsi="Tahoma" w:cs="Tahoma"/>
          <w:spacing w:val="-6"/>
          <w:sz w:val="21"/>
          <w:szCs w:val="21"/>
        </w:rPr>
        <w:t xml:space="preserve"> </w:t>
      </w:r>
      <w:r w:rsidRPr="0018783B">
        <w:rPr>
          <w:rFonts w:ascii="Tahoma" w:hAnsi="Tahoma" w:cs="Tahoma"/>
          <w:sz w:val="21"/>
          <w:szCs w:val="21"/>
        </w:rPr>
        <w:t>o</w:t>
      </w:r>
      <w:r w:rsidRPr="0018783B">
        <w:rPr>
          <w:rFonts w:ascii="Tahoma" w:hAnsi="Tahoma" w:cs="Tahoma"/>
          <w:spacing w:val="-5"/>
          <w:sz w:val="21"/>
          <w:szCs w:val="21"/>
        </w:rPr>
        <w:t xml:space="preserve"> </w:t>
      </w:r>
      <w:r w:rsidRPr="0018783B">
        <w:rPr>
          <w:rFonts w:ascii="Tahoma" w:hAnsi="Tahoma" w:cs="Tahoma"/>
          <w:sz w:val="21"/>
          <w:szCs w:val="21"/>
        </w:rPr>
        <w:t>cálculo</w:t>
      </w:r>
      <w:r w:rsidRPr="0018783B">
        <w:rPr>
          <w:rFonts w:ascii="Tahoma" w:hAnsi="Tahoma" w:cs="Tahoma"/>
          <w:spacing w:val="-5"/>
          <w:sz w:val="21"/>
          <w:szCs w:val="21"/>
        </w:rPr>
        <w:t xml:space="preserve"> </w:t>
      </w:r>
      <w:r w:rsidRPr="0018783B">
        <w:rPr>
          <w:rFonts w:ascii="Tahoma" w:hAnsi="Tahoma" w:cs="Tahoma"/>
          <w:sz w:val="21"/>
          <w:szCs w:val="21"/>
        </w:rPr>
        <w:t>do</w:t>
      </w:r>
      <w:r w:rsidRPr="0018783B">
        <w:rPr>
          <w:rFonts w:ascii="Tahoma" w:hAnsi="Tahoma" w:cs="Tahoma"/>
          <w:spacing w:val="-5"/>
          <w:sz w:val="21"/>
          <w:szCs w:val="21"/>
        </w:rPr>
        <w:t xml:space="preserve"> </w:t>
      </w:r>
      <w:r w:rsidRPr="0018783B">
        <w:rPr>
          <w:rFonts w:ascii="Tahoma" w:hAnsi="Tahoma" w:cs="Tahoma"/>
          <w:sz w:val="21"/>
          <w:szCs w:val="21"/>
        </w:rPr>
        <w:t>percentual</w:t>
      </w:r>
      <w:r w:rsidRPr="0018783B">
        <w:rPr>
          <w:rFonts w:ascii="Tahoma" w:hAnsi="Tahoma" w:cs="Tahoma"/>
          <w:spacing w:val="-5"/>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182%</w:t>
      </w:r>
      <w:r w:rsidRPr="0018783B">
        <w:rPr>
          <w:rFonts w:ascii="Tahoma" w:hAnsi="Tahoma" w:cs="Tahoma"/>
          <w:spacing w:val="-4"/>
          <w:sz w:val="21"/>
          <w:szCs w:val="21"/>
        </w:rPr>
        <w:t xml:space="preserve"> </w:t>
      </w:r>
      <w:r w:rsidRPr="0018783B">
        <w:rPr>
          <w:rFonts w:ascii="Tahoma" w:hAnsi="Tahoma" w:cs="Tahoma"/>
          <w:sz w:val="21"/>
          <w:szCs w:val="21"/>
        </w:rPr>
        <w:t>(cento</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3"/>
          <w:sz w:val="21"/>
          <w:szCs w:val="21"/>
        </w:rPr>
        <w:t xml:space="preserve"> </w:t>
      </w:r>
      <w:r w:rsidRPr="0018783B">
        <w:rPr>
          <w:rFonts w:ascii="Tahoma" w:hAnsi="Tahoma" w:cs="Tahoma"/>
          <w:sz w:val="21"/>
          <w:szCs w:val="21"/>
        </w:rPr>
        <w:t>oitenta</w:t>
      </w:r>
      <w:r w:rsidRPr="0018783B">
        <w:rPr>
          <w:rFonts w:ascii="Tahoma" w:hAnsi="Tahoma" w:cs="Tahoma"/>
          <w:spacing w:val="-6"/>
          <w:sz w:val="21"/>
          <w:szCs w:val="21"/>
        </w:rPr>
        <w:t xml:space="preserve"> </w:t>
      </w:r>
      <w:r w:rsidRPr="0018783B">
        <w:rPr>
          <w:rFonts w:ascii="Tahoma" w:hAnsi="Tahoma" w:cs="Tahoma"/>
          <w:sz w:val="21"/>
          <w:szCs w:val="21"/>
        </w:rPr>
        <w:t>e</w:t>
      </w:r>
      <w:r w:rsidRPr="0018783B">
        <w:rPr>
          <w:rFonts w:ascii="Tahoma" w:hAnsi="Tahoma" w:cs="Tahoma"/>
          <w:spacing w:val="-6"/>
          <w:sz w:val="21"/>
          <w:szCs w:val="21"/>
        </w:rPr>
        <w:t xml:space="preserve"> </w:t>
      </w:r>
      <w:r w:rsidRPr="0018783B">
        <w:rPr>
          <w:rFonts w:ascii="Tahoma" w:hAnsi="Tahoma" w:cs="Tahoma"/>
          <w:sz w:val="21"/>
          <w:szCs w:val="21"/>
        </w:rPr>
        <w:t>dois</w:t>
      </w:r>
      <w:r w:rsidRPr="0018783B">
        <w:rPr>
          <w:rFonts w:ascii="Tahoma" w:hAnsi="Tahoma" w:cs="Tahoma"/>
          <w:spacing w:val="-5"/>
          <w:sz w:val="21"/>
          <w:szCs w:val="21"/>
        </w:rPr>
        <w:t xml:space="preserve"> </w:t>
      </w:r>
      <w:r w:rsidRPr="0018783B">
        <w:rPr>
          <w:rFonts w:ascii="Tahoma" w:hAnsi="Tahoma" w:cs="Tahoma"/>
          <w:sz w:val="21"/>
          <w:szCs w:val="21"/>
        </w:rPr>
        <w:t>por</w:t>
      </w:r>
      <w:r w:rsidRPr="0018783B">
        <w:rPr>
          <w:rFonts w:ascii="Tahoma" w:hAnsi="Tahoma" w:cs="Tahoma"/>
          <w:spacing w:val="-4"/>
          <w:sz w:val="21"/>
          <w:szCs w:val="21"/>
        </w:rPr>
        <w:t xml:space="preserve"> </w:t>
      </w:r>
      <w:r w:rsidRPr="0018783B">
        <w:rPr>
          <w:rFonts w:ascii="Tahoma" w:hAnsi="Tahoma" w:cs="Tahoma"/>
          <w:sz w:val="21"/>
          <w:szCs w:val="21"/>
        </w:rPr>
        <w:t>cento)</w:t>
      </w:r>
      <w:r w:rsidRPr="0018783B">
        <w:rPr>
          <w:rFonts w:ascii="Tahoma" w:hAnsi="Tahoma" w:cs="Tahoma"/>
          <w:spacing w:val="-6"/>
          <w:sz w:val="21"/>
          <w:szCs w:val="21"/>
        </w:rPr>
        <w:t xml:space="preserve"> </w:t>
      </w:r>
      <w:r w:rsidRPr="0018783B">
        <w:rPr>
          <w:rFonts w:ascii="Tahoma" w:hAnsi="Tahoma" w:cs="Tahoma"/>
          <w:sz w:val="21"/>
          <w:szCs w:val="21"/>
        </w:rPr>
        <w:lastRenderedPageBreak/>
        <w:t>descrito</w:t>
      </w:r>
      <w:r w:rsidRPr="0018783B">
        <w:rPr>
          <w:rFonts w:ascii="Tahoma" w:hAnsi="Tahoma" w:cs="Tahoma"/>
          <w:spacing w:val="-5"/>
          <w:sz w:val="21"/>
          <w:szCs w:val="21"/>
        </w:rPr>
        <w:t xml:space="preserve"> </w:t>
      </w:r>
      <w:r w:rsidRPr="0018783B">
        <w:rPr>
          <w:rFonts w:ascii="Tahoma" w:hAnsi="Tahoma" w:cs="Tahoma"/>
          <w:sz w:val="21"/>
          <w:szCs w:val="21"/>
        </w:rPr>
        <w:t>na</w:t>
      </w:r>
      <w:r w:rsidRPr="0018783B">
        <w:rPr>
          <w:rFonts w:ascii="Tahoma" w:hAnsi="Tahoma" w:cs="Tahoma"/>
          <w:spacing w:val="-57"/>
          <w:sz w:val="21"/>
          <w:szCs w:val="21"/>
        </w:rPr>
        <w:t xml:space="preserve"> </w:t>
      </w:r>
      <w:r w:rsidRPr="0018783B">
        <w:rPr>
          <w:rFonts w:ascii="Tahoma" w:hAnsi="Tahoma" w:cs="Tahoma"/>
          <w:sz w:val="21"/>
          <w:szCs w:val="21"/>
        </w:rPr>
        <w:t>Cláusula 3.6 do Contrato de Alienação Fiduciária, seja verificado a partir de 30</w:t>
      </w:r>
      <w:r w:rsidRPr="0018783B">
        <w:rPr>
          <w:rFonts w:ascii="Tahoma" w:hAnsi="Tahoma" w:cs="Tahoma"/>
          <w:spacing w:val="1"/>
          <w:sz w:val="21"/>
          <w:szCs w:val="21"/>
        </w:rPr>
        <w:t xml:space="preserve"> </w:t>
      </w:r>
      <w:r w:rsidRPr="0018783B">
        <w:rPr>
          <w:rFonts w:ascii="Tahoma" w:hAnsi="Tahoma" w:cs="Tahoma"/>
          <w:sz w:val="21"/>
          <w:szCs w:val="21"/>
        </w:rPr>
        <w:t>de setembro de 2021 (inclusive), e não a partir do 120º (centésimo vigésimo) dia</w:t>
      </w:r>
      <w:r w:rsidRPr="0018783B">
        <w:rPr>
          <w:rFonts w:ascii="Tahoma" w:hAnsi="Tahoma" w:cs="Tahoma"/>
          <w:spacing w:val="1"/>
          <w:sz w:val="21"/>
          <w:szCs w:val="21"/>
        </w:rPr>
        <w:t xml:space="preserve"> </w:t>
      </w:r>
      <w:r w:rsidRPr="0018783B">
        <w:rPr>
          <w:rFonts w:ascii="Tahoma" w:hAnsi="Tahoma" w:cs="Tahoma"/>
          <w:sz w:val="21"/>
          <w:szCs w:val="21"/>
        </w:rPr>
        <w:t>contado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desembolso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CCB;</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(c)</w:t>
      </w:r>
      <w:r w:rsidRPr="0018783B">
        <w:rPr>
          <w:rFonts w:ascii="Tahoma" w:hAnsi="Tahoma" w:cs="Tahoma"/>
          <w:spacing w:val="1"/>
          <w:sz w:val="21"/>
          <w:szCs w:val="21"/>
        </w:rPr>
        <w:t xml:space="preserve"> </w:t>
      </w:r>
      <w:r w:rsidRPr="0018783B">
        <w:rPr>
          <w:rFonts w:ascii="Tahoma" w:hAnsi="Tahoma" w:cs="Tahoma"/>
          <w:sz w:val="21"/>
          <w:szCs w:val="21"/>
        </w:rPr>
        <w:t>aprovação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alteração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Data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Verificação indicada na Cláusula 3.6.4 do Contrato de Alienação Fiduciária, de</w:t>
      </w:r>
      <w:r w:rsidRPr="0018783B">
        <w:rPr>
          <w:rFonts w:ascii="Tahoma" w:hAnsi="Tahoma" w:cs="Tahoma"/>
          <w:spacing w:val="1"/>
          <w:sz w:val="21"/>
          <w:szCs w:val="21"/>
        </w:rPr>
        <w:t xml:space="preserve"> </w:t>
      </w:r>
      <w:r w:rsidRPr="0018783B">
        <w:rPr>
          <w:rFonts w:ascii="Tahoma" w:hAnsi="Tahoma" w:cs="Tahoma"/>
          <w:sz w:val="21"/>
          <w:szCs w:val="21"/>
        </w:rPr>
        <w:t>modo</w:t>
      </w:r>
      <w:r w:rsidRPr="0018783B">
        <w:rPr>
          <w:rFonts w:ascii="Tahoma" w:hAnsi="Tahoma" w:cs="Tahoma"/>
          <w:spacing w:val="1"/>
          <w:sz w:val="21"/>
          <w:szCs w:val="21"/>
        </w:rPr>
        <w:t xml:space="preserve"> </w:t>
      </w:r>
      <w:r w:rsidRPr="0018783B">
        <w:rPr>
          <w:rFonts w:ascii="Tahoma" w:hAnsi="Tahoma" w:cs="Tahoma"/>
          <w:sz w:val="21"/>
          <w:szCs w:val="21"/>
        </w:rPr>
        <w:t>que</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Razão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Garantia</w:t>
      </w:r>
      <w:r w:rsidRPr="0018783B">
        <w:rPr>
          <w:rFonts w:ascii="Tahoma" w:hAnsi="Tahoma" w:cs="Tahoma"/>
          <w:spacing w:val="1"/>
          <w:sz w:val="21"/>
          <w:szCs w:val="21"/>
        </w:rPr>
        <w:t xml:space="preserve"> </w:t>
      </w:r>
      <w:r w:rsidRPr="0018783B">
        <w:rPr>
          <w:rFonts w:ascii="Tahoma" w:hAnsi="Tahoma" w:cs="Tahoma"/>
          <w:sz w:val="21"/>
          <w:szCs w:val="21"/>
        </w:rPr>
        <w:t>seja</w:t>
      </w:r>
      <w:r w:rsidRPr="0018783B">
        <w:rPr>
          <w:rFonts w:ascii="Tahoma" w:hAnsi="Tahoma" w:cs="Tahoma"/>
          <w:spacing w:val="1"/>
          <w:sz w:val="21"/>
          <w:szCs w:val="21"/>
        </w:rPr>
        <w:t xml:space="preserve"> </w:t>
      </w:r>
      <w:r w:rsidRPr="0018783B">
        <w:rPr>
          <w:rFonts w:ascii="Tahoma" w:hAnsi="Tahoma" w:cs="Tahoma"/>
          <w:sz w:val="21"/>
          <w:szCs w:val="21"/>
        </w:rPr>
        <w:t>monitorada</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verificada</w:t>
      </w:r>
      <w:r w:rsidRPr="0018783B">
        <w:rPr>
          <w:rFonts w:ascii="Tahoma" w:hAnsi="Tahoma" w:cs="Tahoma"/>
          <w:spacing w:val="1"/>
          <w:sz w:val="21"/>
          <w:szCs w:val="21"/>
        </w:rPr>
        <w:t xml:space="preserve"> </w:t>
      </w:r>
      <w:r w:rsidRPr="0018783B">
        <w:rPr>
          <w:rFonts w:ascii="Tahoma" w:hAnsi="Tahoma" w:cs="Tahoma"/>
          <w:sz w:val="21"/>
          <w:szCs w:val="21"/>
        </w:rPr>
        <w:t>pelo</w:t>
      </w:r>
      <w:r w:rsidRPr="0018783B">
        <w:rPr>
          <w:rFonts w:ascii="Tahoma" w:hAnsi="Tahoma" w:cs="Tahoma"/>
          <w:spacing w:val="1"/>
          <w:sz w:val="21"/>
          <w:szCs w:val="21"/>
        </w:rPr>
        <w:t xml:space="preserve"> </w:t>
      </w:r>
      <w:r w:rsidRPr="0018783B">
        <w:rPr>
          <w:rFonts w:ascii="Tahoma" w:hAnsi="Tahoma" w:cs="Tahoma"/>
          <w:sz w:val="21"/>
          <w:szCs w:val="21"/>
        </w:rPr>
        <w:t>Servicer,</w:t>
      </w:r>
      <w:r w:rsidRPr="0018783B">
        <w:rPr>
          <w:rFonts w:ascii="Tahoma" w:hAnsi="Tahoma" w:cs="Tahoma"/>
          <w:spacing w:val="-57"/>
          <w:sz w:val="21"/>
          <w:szCs w:val="21"/>
        </w:rPr>
        <w:t xml:space="preserve"> </w:t>
      </w:r>
      <w:r w:rsidRPr="0018783B">
        <w:rPr>
          <w:rFonts w:ascii="Tahoma" w:hAnsi="Tahoma" w:cs="Tahoma"/>
          <w:sz w:val="21"/>
          <w:szCs w:val="21"/>
        </w:rPr>
        <w:t>mensalmente, a partir do mês de agosto, no dia 19 (dezenove) de cada mês ao</w:t>
      </w:r>
      <w:r w:rsidRPr="0018783B">
        <w:rPr>
          <w:rFonts w:ascii="Tahoma" w:hAnsi="Tahoma" w:cs="Tahoma"/>
          <w:spacing w:val="1"/>
          <w:sz w:val="21"/>
          <w:szCs w:val="21"/>
        </w:rPr>
        <w:t xml:space="preserve"> </w:t>
      </w:r>
      <w:r w:rsidRPr="0018783B">
        <w:rPr>
          <w:rFonts w:ascii="Tahoma" w:hAnsi="Tahoma" w:cs="Tahoma"/>
          <w:sz w:val="21"/>
          <w:szCs w:val="21"/>
        </w:rPr>
        <w:t>invés</w:t>
      </w:r>
      <w:r w:rsidRPr="0018783B">
        <w:rPr>
          <w:rFonts w:ascii="Tahoma" w:hAnsi="Tahoma" w:cs="Tahoma"/>
          <w:spacing w:val="-1"/>
          <w:sz w:val="21"/>
          <w:szCs w:val="21"/>
        </w:rPr>
        <w:t xml:space="preserve"> </w:t>
      </w:r>
      <w:r w:rsidRPr="0018783B">
        <w:rPr>
          <w:rFonts w:ascii="Tahoma" w:hAnsi="Tahoma" w:cs="Tahoma"/>
          <w:sz w:val="21"/>
          <w:szCs w:val="21"/>
        </w:rPr>
        <w:t>do 5º (quinto) Dia</w:t>
      </w:r>
      <w:r w:rsidRPr="0018783B">
        <w:rPr>
          <w:rFonts w:ascii="Tahoma" w:hAnsi="Tahoma" w:cs="Tahoma"/>
          <w:spacing w:val="1"/>
          <w:sz w:val="21"/>
          <w:szCs w:val="21"/>
        </w:rPr>
        <w:t xml:space="preserve"> </w:t>
      </w:r>
      <w:r w:rsidRPr="0018783B">
        <w:rPr>
          <w:rFonts w:ascii="Tahoma" w:hAnsi="Tahoma" w:cs="Tahoma"/>
          <w:sz w:val="21"/>
          <w:szCs w:val="21"/>
        </w:rPr>
        <w:t>Útil de</w:t>
      </w:r>
      <w:r w:rsidRPr="0018783B">
        <w:rPr>
          <w:rFonts w:ascii="Tahoma" w:hAnsi="Tahoma" w:cs="Tahoma"/>
          <w:spacing w:val="-1"/>
          <w:sz w:val="21"/>
          <w:szCs w:val="21"/>
        </w:rPr>
        <w:t xml:space="preserve"> </w:t>
      </w:r>
      <w:r w:rsidRPr="0018783B">
        <w:rPr>
          <w:rFonts w:ascii="Tahoma" w:hAnsi="Tahoma" w:cs="Tahoma"/>
          <w:sz w:val="21"/>
          <w:szCs w:val="21"/>
        </w:rPr>
        <w:t>cada</w:t>
      </w:r>
      <w:r w:rsidRPr="0018783B">
        <w:rPr>
          <w:rFonts w:ascii="Tahoma" w:hAnsi="Tahoma" w:cs="Tahoma"/>
          <w:spacing w:val="-1"/>
          <w:sz w:val="21"/>
          <w:szCs w:val="21"/>
        </w:rPr>
        <w:t xml:space="preserve"> </w:t>
      </w:r>
      <w:r w:rsidRPr="0018783B">
        <w:rPr>
          <w:rFonts w:ascii="Tahoma" w:hAnsi="Tahoma" w:cs="Tahoma"/>
          <w:sz w:val="21"/>
          <w:szCs w:val="21"/>
        </w:rPr>
        <w:t>mês;</w:t>
      </w:r>
    </w:p>
    <w:p w14:paraId="0B486894" w14:textId="77777777" w:rsidR="00292B94" w:rsidRPr="0018783B" w:rsidRDefault="00292B94" w:rsidP="0018783B">
      <w:pPr>
        <w:pStyle w:val="Corpodetexto"/>
        <w:spacing w:line="300" w:lineRule="exact"/>
        <w:ind w:right="-41"/>
        <w:rPr>
          <w:rFonts w:ascii="Tahoma" w:hAnsi="Tahoma" w:cs="Tahoma"/>
          <w:sz w:val="21"/>
          <w:szCs w:val="21"/>
        </w:rPr>
      </w:pPr>
    </w:p>
    <w:p w14:paraId="0B9E8EA6" w14:textId="59F8D28C"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(a)</w:t>
      </w:r>
      <w:r w:rsidRPr="0018783B">
        <w:rPr>
          <w:rFonts w:ascii="Tahoma" w:hAnsi="Tahoma" w:cs="Tahoma"/>
          <w:spacing w:val="-2"/>
          <w:sz w:val="21"/>
          <w:szCs w:val="21"/>
        </w:rPr>
        <w:t xml:space="preserve"> </w:t>
      </w:r>
      <w:r w:rsidRPr="0018783B">
        <w:rPr>
          <w:rFonts w:ascii="Tahoma" w:hAnsi="Tahoma" w:cs="Tahoma"/>
          <w:sz w:val="21"/>
          <w:szCs w:val="21"/>
        </w:rPr>
        <w:t>em</w:t>
      </w:r>
      <w:r w:rsidRPr="0018783B">
        <w:rPr>
          <w:rFonts w:ascii="Tahoma" w:hAnsi="Tahoma" w:cs="Tahoma"/>
          <w:spacing w:val="-2"/>
          <w:sz w:val="21"/>
          <w:szCs w:val="21"/>
        </w:rPr>
        <w:t xml:space="preserve"> </w:t>
      </w:r>
      <w:r w:rsidRPr="0018783B">
        <w:rPr>
          <w:rFonts w:ascii="Tahoma" w:hAnsi="Tahoma" w:cs="Tahoma"/>
          <w:sz w:val="21"/>
          <w:szCs w:val="21"/>
        </w:rPr>
        <w:t>7</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5"/>
          <w:sz w:val="21"/>
          <w:szCs w:val="21"/>
        </w:rPr>
        <w:t xml:space="preserve"> </w:t>
      </w:r>
      <w:r w:rsidRPr="0018783B">
        <w:rPr>
          <w:rFonts w:ascii="Tahoma" w:hAnsi="Tahoma" w:cs="Tahoma"/>
          <w:sz w:val="21"/>
          <w:szCs w:val="21"/>
        </w:rPr>
        <w:t>maio</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4"/>
          <w:sz w:val="21"/>
          <w:szCs w:val="21"/>
        </w:rPr>
        <w:t xml:space="preserve"> </w:t>
      </w:r>
      <w:r w:rsidRPr="0018783B">
        <w:rPr>
          <w:rFonts w:ascii="Tahoma" w:hAnsi="Tahoma" w:cs="Tahoma"/>
          <w:sz w:val="21"/>
          <w:szCs w:val="21"/>
        </w:rPr>
        <w:t>2021,</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2"/>
          <w:sz w:val="21"/>
          <w:szCs w:val="21"/>
        </w:rPr>
        <w:t xml:space="preserve"> </w:t>
      </w:r>
      <w:r w:rsidRPr="0018783B">
        <w:rPr>
          <w:rFonts w:ascii="Tahoma" w:hAnsi="Tahoma" w:cs="Tahoma"/>
          <w:sz w:val="21"/>
          <w:szCs w:val="21"/>
        </w:rPr>
        <w:t>Fiduciária</w:t>
      </w:r>
      <w:r w:rsidRPr="0018783B">
        <w:rPr>
          <w:rFonts w:ascii="Tahoma" w:hAnsi="Tahoma" w:cs="Tahoma"/>
          <w:spacing w:val="-4"/>
          <w:sz w:val="21"/>
          <w:szCs w:val="21"/>
        </w:rPr>
        <w:t xml:space="preserve"> </w:t>
      </w:r>
      <w:r w:rsidRPr="0018783B">
        <w:rPr>
          <w:rFonts w:ascii="Tahoma" w:hAnsi="Tahoma" w:cs="Tahoma"/>
          <w:sz w:val="21"/>
          <w:szCs w:val="21"/>
        </w:rPr>
        <w:t>formalizou</w:t>
      </w:r>
      <w:r w:rsidRPr="0018783B">
        <w:rPr>
          <w:rFonts w:ascii="Tahoma" w:hAnsi="Tahoma" w:cs="Tahoma"/>
          <w:spacing w:val="-3"/>
          <w:sz w:val="21"/>
          <w:szCs w:val="21"/>
        </w:rPr>
        <w:t xml:space="preserve"> </w:t>
      </w:r>
      <w:r w:rsidRPr="0018783B">
        <w:rPr>
          <w:rFonts w:ascii="Tahoma" w:hAnsi="Tahoma" w:cs="Tahoma"/>
          <w:sz w:val="21"/>
          <w:szCs w:val="21"/>
        </w:rPr>
        <w:t>a</w:t>
      </w:r>
      <w:r w:rsidRPr="0018783B">
        <w:rPr>
          <w:rFonts w:ascii="Tahoma" w:hAnsi="Tahoma" w:cs="Tahoma"/>
          <w:spacing w:val="-5"/>
          <w:sz w:val="21"/>
          <w:szCs w:val="21"/>
        </w:rPr>
        <w:t xml:space="preserve"> </w:t>
      </w:r>
      <w:r w:rsidRPr="0018783B">
        <w:rPr>
          <w:rFonts w:ascii="Tahoma" w:hAnsi="Tahoma" w:cs="Tahoma"/>
          <w:sz w:val="21"/>
          <w:szCs w:val="21"/>
        </w:rPr>
        <w:t>liberação dos</w:t>
      </w:r>
      <w:r w:rsidRPr="0018783B">
        <w:rPr>
          <w:rFonts w:ascii="Tahoma" w:hAnsi="Tahoma" w:cs="Tahoma"/>
          <w:spacing w:val="3"/>
          <w:sz w:val="21"/>
          <w:szCs w:val="21"/>
        </w:rPr>
        <w:t xml:space="preserve"> </w:t>
      </w:r>
      <w:r w:rsidRPr="0018783B">
        <w:rPr>
          <w:rFonts w:ascii="Tahoma" w:hAnsi="Tahoma" w:cs="Tahoma"/>
          <w:sz w:val="21"/>
          <w:szCs w:val="21"/>
        </w:rPr>
        <w:t>Imóveis</w:t>
      </w:r>
      <w:r w:rsidRPr="0018783B">
        <w:rPr>
          <w:rFonts w:ascii="Tahoma" w:hAnsi="Tahoma" w:cs="Tahoma"/>
          <w:spacing w:val="-3"/>
          <w:sz w:val="21"/>
          <w:szCs w:val="21"/>
        </w:rPr>
        <w:t xml:space="preserve"> </w:t>
      </w:r>
      <w:r w:rsidRPr="0018783B">
        <w:rPr>
          <w:rFonts w:ascii="Tahoma" w:hAnsi="Tahoma" w:cs="Tahoma"/>
          <w:sz w:val="21"/>
          <w:szCs w:val="21"/>
        </w:rPr>
        <w:t>objeto</w:t>
      </w:r>
      <w:r w:rsidRPr="0018783B">
        <w:rPr>
          <w:rFonts w:ascii="Tahoma" w:hAnsi="Tahoma" w:cs="Tahoma"/>
          <w:spacing w:val="-58"/>
          <w:sz w:val="21"/>
          <w:szCs w:val="21"/>
        </w:rPr>
        <w:t xml:space="preserve"> </w:t>
      </w:r>
      <w:r w:rsidRPr="0018783B">
        <w:rPr>
          <w:rFonts w:ascii="Tahoma" w:hAnsi="Tahoma" w:cs="Tahoma"/>
          <w:sz w:val="21"/>
          <w:szCs w:val="21"/>
        </w:rPr>
        <w:t>das matrículas nº 433.249, 433.260 e 433.262; e (b) em 8 de julho de 2021, a</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2"/>
          <w:sz w:val="21"/>
          <w:szCs w:val="21"/>
        </w:rPr>
        <w:t xml:space="preserve"> </w:t>
      </w:r>
      <w:r w:rsidRPr="0018783B">
        <w:rPr>
          <w:rFonts w:ascii="Tahoma" w:hAnsi="Tahoma" w:cs="Tahoma"/>
          <w:sz w:val="21"/>
          <w:szCs w:val="21"/>
        </w:rPr>
        <w:t>formalizou a liberação dos</w:t>
      </w:r>
      <w:r w:rsidRPr="0018783B">
        <w:rPr>
          <w:rFonts w:ascii="Tahoma" w:hAnsi="Tahoma" w:cs="Tahoma"/>
          <w:spacing w:val="2"/>
          <w:sz w:val="21"/>
          <w:szCs w:val="21"/>
        </w:rPr>
        <w:t xml:space="preserve"> </w:t>
      </w:r>
      <w:r w:rsidRPr="0018783B">
        <w:rPr>
          <w:rFonts w:ascii="Tahoma" w:hAnsi="Tahoma" w:cs="Tahoma"/>
          <w:sz w:val="21"/>
          <w:szCs w:val="21"/>
        </w:rPr>
        <w:t>Imóveis objeto</w:t>
      </w:r>
      <w:r w:rsidRPr="0018783B">
        <w:rPr>
          <w:rFonts w:ascii="Tahoma" w:hAnsi="Tahoma" w:cs="Tahoma"/>
          <w:spacing w:val="1"/>
          <w:sz w:val="21"/>
          <w:szCs w:val="21"/>
        </w:rPr>
        <w:t xml:space="preserve"> </w:t>
      </w:r>
      <w:r w:rsidRPr="0018783B">
        <w:rPr>
          <w:rFonts w:ascii="Tahoma" w:hAnsi="Tahoma" w:cs="Tahoma"/>
          <w:sz w:val="21"/>
          <w:szCs w:val="21"/>
        </w:rPr>
        <w:t>das matrículas nº</w:t>
      </w:r>
      <w:r w:rsidRPr="0018783B">
        <w:rPr>
          <w:rFonts w:ascii="Tahoma" w:hAnsi="Tahoma" w:cs="Tahoma"/>
          <w:spacing w:val="1"/>
          <w:sz w:val="21"/>
          <w:szCs w:val="21"/>
        </w:rPr>
        <w:t xml:space="preserve"> </w:t>
      </w:r>
      <w:r w:rsidRPr="0018783B">
        <w:rPr>
          <w:rFonts w:ascii="Tahoma" w:hAnsi="Tahoma" w:cs="Tahoma"/>
          <w:sz w:val="21"/>
          <w:szCs w:val="21"/>
        </w:rPr>
        <w:t>433.274 e</w:t>
      </w:r>
      <w:r w:rsidR="0018783B">
        <w:rPr>
          <w:rFonts w:ascii="Tahoma" w:hAnsi="Tahoma" w:cs="Tahoma"/>
          <w:sz w:val="21"/>
          <w:szCs w:val="21"/>
        </w:rPr>
        <w:t xml:space="preserve"> </w:t>
      </w:r>
      <w:r w:rsidRPr="0018783B">
        <w:rPr>
          <w:rFonts w:ascii="Tahoma" w:hAnsi="Tahoma" w:cs="Tahoma"/>
          <w:sz w:val="21"/>
          <w:szCs w:val="21"/>
        </w:rPr>
        <w:t>433.275</w:t>
      </w:r>
      <w:r w:rsidRPr="0018783B">
        <w:rPr>
          <w:rFonts w:ascii="Tahoma" w:hAnsi="Tahoma" w:cs="Tahoma"/>
          <w:spacing w:val="-10"/>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w:t>
      </w:r>
      <w:r w:rsidRPr="0018783B">
        <w:rPr>
          <w:rFonts w:ascii="Tahoma" w:hAnsi="Tahoma" w:cs="Tahoma"/>
          <w:sz w:val="21"/>
          <w:szCs w:val="21"/>
          <w:u w:val="single"/>
        </w:rPr>
        <w:t>Imóveis</w:t>
      </w:r>
      <w:r w:rsidRPr="0018783B">
        <w:rPr>
          <w:rFonts w:ascii="Tahoma" w:hAnsi="Tahoma" w:cs="Tahoma"/>
          <w:spacing w:val="-6"/>
          <w:sz w:val="21"/>
          <w:szCs w:val="21"/>
          <w:u w:val="single"/>
        </w:rPr>
        <w:t xml:space="preserve"> </w:t>
      </w:r>
      <w:r w:rsidRPr="0018783B">
        <w:rPr>
          <w:rFonts w:ascii="Tahoma" w:hAnsi="Tahoma" w:cs="Tahoma"/>
          <w:sz w:val="21"/>
          <w:szCs w:val="21"/>
          <w:u w:val="single"/>
        </w:rPr>
        <w:t>Liberados</w:t>
      </w:r>
      <w:r w:rsidRPr="0018783B">
        <w:rPr>
          <w:rFonts w:ascii="Tahoma" w:hAnsi="Tahoma" w:cs="Tahoma"/>
          <w:sz w:val="21"/>
          <w:szCs w:val="21"/>
        </w:rPr>
        <w:t>”),</w:t>
      </w:r>
      <w:r w:rsidRPr="0018783B">
        <w:rPr>
          <w:rFonts w:ascii="Tahoma" w:hAnsi="Tahoma" w:cs="Tahoma"/>
          <w:spacing w:val="-9"/>
          <w:sz w:val="21"/>
          <w:szCs w:val="21"/>
        </w:rPr>
        <w:t xml:space="preserve"> </w:t>
      </w:r>
      <w:r w:rsidRPr="0018783B">
        <w:rPr>
          <w:rFonts w:ascii="Tahoma" w:hAnsi="Tahoma" w:cs="Tahoma"/>
          <w:sz w:val="21"/>
          <w:szCs w:val="21"/>
        </w:rPr>
        <w:t>todas</w:t>
      </w:r>
      <w:r w:rsidRPr="0018783B">
        <w:rPr>
          <w:rFonts w:ascii="Tahoma" w:hAnsi="Tahoma" w:cs="Tahoma"/>
          <w:spacing w:val="-10"/>
          <w:sz w:val="21"/>
          <w:szCs w:val="21"/>
        </w:rPr>
        <w:t xml:space="preserve"> </w:t>
      </w:r>
      <w:r w:rsidRPr="0018783B">
        <w:rPr>
          <w:rFonts w:ascii="Tahoma" w:hAnsi="Tahoma" w:cs="Tahoma"/>
          <w:sz w:val="21"/>
          <w:szCs w:val="21"/>
        </w:rPr>
        <w:t>registradas</w:t>
      </w:r>
      <w:r w:rsidRPr="0018783B">
        <w:rPr>
          <w:rFonts w:ascii="Tahoma" w:hAnsi="Tahoma" w:cs="Tahoma"/>
          <w:spacing w:val="-7"/>
          <w:sz w:val="21"/>
          <w:szCs w:val="21"/>
        </w:rPr>
        <w:t xml:space="preserve"> </w:t>
      </w:r>
      <w:r w:rsidRPr="0018783B">
        <w:rPr>
          <w:rFonts w:ascii="Tahoma" w:hAnsi="Tahoma" w:cs="Tahoma"/>
          <w:sz w:val="21"/>
          <w:szCs w:val="21"/>
        </w:rPr>
        <w:t>perante</w:t>
      </w:r>
      <w:r w:rsidRPr="0018783B">
        <w:rPr>
          <w:rFonts w:ascii="Tahoma" w:hAnsi="Tahoma" w:cs="Tahoma"/>
          <w:spacing w:val="-7"/>
          <w:sz w:val="21"/>
          <w:szCs w:val="21"/>
        </w:rPr>
        <w:t xml:space="preserve"> </w:t>
      </w:r>
      <w:r w:rsidRPr="0018783B">
        <w:rPr>
          <w:rFonts w:ascii="Tahoma" w:hAnsi="Tahoma" w:cs="Tahoma"/>
          <w:sz w:val="21"/>
          <w:szCs w:val="21"/>
        </w:rPr>
        <w:t>o</w:t>
      </w:r>
      <w:r w:rsidRPr="0018783B">
        <w:rPr>
          <w:rFonts w:ascii="Tahoma" w:hAnsi="Tahoma" w:cs="Tahoma"/>
          <w:spacing w:val="-8"/>
          <w:sz w:val="21"/>
          <w:szCs w:val="21"/>
        </w:rPr>
        <w:t xml:space="preserve"> </w:t>
      </w:r>
      <w:r w:rsidRPr="0018783B">
        <w:rPr>
          <w:rFonts w:ascii="Tahoma" w:hAnsi="Tahoma" w:cs="Tahoma"/>
          <w:sz w:val="21"/>
          <w:szCs w:val="21"/>
        </w:rPr>
        <w:t>Cartório</w:t>
      </w:r>
      <w:r w:rsidRPr="0018783B">
        <w:rPr>
          <w:rFonts w:ascii="Tahoma" w:hAnsi="Tahoma" w:cs="Tahoma"/>
          <w:spacing w:val="-58"/>
          <w:sz w:val="21"/>
          <w:szCs w:val="21"/>
        </w:rPr>
        <w:t xml:space="preserve"> </w:t>
      </w:r>
      <w:r w:rsidRPr="0018783B">
        <w:rPr>
          <w:rFonts w:ascii="Tahoma" w:hAnsi="Tahoma" w:cs="Tahoma"/>
          <w:sz w:val="21"/>
          <w:szCs w:val="21"/>
        </w:rPr>
        <w:t>de</w:t>
      </w:r>
      <w:r w:rsidRPr="0018783B">
        <w:rPr>
          <w:rFonts w:ascii="Tahoma" w:hAnsi="Tahoma" w:cs="Tahoma"/>
          <w:spacing w:val="-4"/>
          <w:sz w:val="21"/>
          <w:szCs w:val="21"/>
        </w:rPr>
        <w:t xml:space="preserve"> </w:t>
      </w:r>
      <w:r w:rsidRPr="0018783B">
        <w:rPr>
          <w:rFonts w:ascii="Tahoma" w:hAnsi="Tahoma" w:cs="Tahoma"/>
          <w:sz w:val="21"/>
          <w:szCs w:val="21"/>
        </w:rPr>
        <w:t>RGI</w:t>
      </w:r>
      <w:r w:rsidR="00134539" w:rsidRPr="0018783B">
        <w:rPr>
          <w:rFonts w:ascii="Tahoma" w:hAnsi="Tahoma" w:cs="Tahoma"/>
          <w:sz w:val="21"/>
          <w:szCs w:val="21"/>
        </w:rPr>
        <w:t>;</w:t>
      </w:r>
    </w:p>
    <w:p w14:paraId="5CD33013" w14:textId="77777777" w:rsidR="00292B94" w:rsidRPr="0018783B" w:rsidRDefault="00292B94" w:rsidP="0018783B">
      <w:pPr>
        <w:pStyle w:val="Corpodetexto"/>
        <w:spacing w:line="300" w:lineRule="exact"/>
        <w:ind w:right="-41"/>
        <w:rPr>
          <w:rFonts w:ascii="Tahoma" w:hAnsi="Tahoma" w:cs="Tahoma"/>
          <w:sz w:val="21"/>
          <w:szCs w:val="21"/>
        </w:rPr>
      </w:pPr>
    </w:p>
    <w:p w14:paraId="2CE82477" w14:textId="78528659" w:rsidR="00292B94" w:rsidRPr="0018783B" w:rsidRDefault="00134539"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em 13 de setembro de 2021, as Partes celebraram o </w:t>
      </w:r>
      <w:r w:rsidRPr="0018783B">
        <w:rPr>
          <w:rFonts w:ascii="Tahoma" w:hAnsi="Tahoma" w:cs="Tahoma"/>
          <w:i/>
          <w:iCs/>
          <w:sz w:val="21"/>
          <w:szCs w:val="21"/>
        </w:rPr>
        <w:t xml:space="preserve">Primeiro Aditamento ao </w:t>
      </w:r>
      <w:r w:rsidR="00A11457" w:rsidRPr="0018783B">
        <w:rPr>
          <w:rFonts w:ascii="Tahoma" w:hAnsi="Tahoma" w:cs="Tahoma"/>
          <w:i/>
          <w:iCs/>
          <w:sz w:val="21"/>
          <w:szCs w:val="21"/>
        </w:rPr>
        <w:t>Contrato de Alienação Fiduciária</w:t>
      </w:r>
      <w:r w:rsidRPr="0018783B">
        <w:rPr>
          <w:rFonts w:ascii="Tahoma" w:hAnsi="Tahoma" w:cs="Tahoma"/>
          <w:sz w:val="21"/>
          <w:szCs w:val="21"/>
        </w:rPr>
        <w:t xml:space="preserve"> </w:t>
      </w:r>
      <w:r w:rsidR="00FD7F1A" w:rsidRPr="0018783B">
        <w:rPr>
          <w:rFonts w:ascii="Tahoma" w:hAnsi="Tahoma" w:cs="Tahoma"/>
          <w:sz w:val="21"/>
          <w:szCs w:val="21"/>
          <w:u w:val="single"/>
        </w:rPr>
        <w:t>(“Primeiro Aditamento”)</w:t>
      </w:r>
      <w:r w:rsidR="00FD7F1A" w:rsidRPr="0018783B">
        <w:rPr>
          <w:rFonts w:ascii="Tahoma" w:hAnsi="Tahoma" w:cs="Tahoma"/>
          <w:sz w:val="21"/>
          <w:szCs w:val="21"/>
        </w:rPr>
        <w:t xml:space="preserve"> </w:t>
      </w:r>
      <w:r w:rsidR="002801BC" w:rsidRPr="0018783B">
        <w:rPr>
          <w:rFonts w:ascii="Tahoma" w:hAnsi="Tahoma" w:cs="Tahoma"/>
          <w:sz w:val="21"/>
          <w:szCs w:val="21"/>
        </w:rPr>
        <w:t>em razão da alteração (a) da denominação social da Fiduciária; e (b) do tipo</w:t>
      </w:r>
      <w:r w:rsidR="002801BC" w:rsidRPr="0018783B">
        <w:rPr>
          <w:rFonts w:ascii="Tahoma" w:hAnsi="Tahoma" w:cs="Tahoma"/>
          <w:spacing w:val="1"/>
          <w:sz w:val="21"/>
          <w:szCs w:val="21"/>
        </w:rPr>
        <w:t xml:space="preserve"> </w:t>
      </w:r>
      <w:r w:rsidR="002801BC" w:rsidRPr="0018783B">
        <w:rPr>
          <w:rFonts w:ascii="Tahoma" w:hAnsi="Tahoma" w:cs="Tahoma"/>
          <w:sz w:val="21"/>
          <w:szCs w:val="21"/>
        </w:rPr>
        <w:t>societário</w:t>
      </w:r>
      <w:r w:rsidR="002801BC" w:rsidRPr="0018783B">
        <w:rPr>
          <w:rFonts w:ascii="Tahoma" w:hAnsi="Tahoma" w:cs="Tahoma"/>
          <w:spacing w:val="-9"/>
          <w:sz w:val="21"/>
          <w:szCs w:val="21"/>
        </w:rPr>
        <w:t xml:space="preserve"> </w:t>
      </w:r>
      <w:r w:rsidR="002801BC" w:rsidRPr="0018783B">
        <w:rPr>
          <w:rFonts w:ascii="Tahoma" w:hAnsi="Tahoma" w:cs="Tahoma"/>
          <w:sz w:val="21"/>
          <w:szCs w:val="21"/>
        </w:rPr>
        <w:t>da</w:t>
      </w:r>
      <w:r w:rsidR="002801BC" w:rsidRPr="0018783B">
        <w:rPr>
          <w:rFonts w:ascii="Tahoma" w:hAnsi="Tahoma" w:cs="Tahoma"/>
          <w:spacing w:val="-9"/>
          <w:sz w:val="21"/>
          <w:szCs w:val="21"/>
        </w:rPr>
        <w:t xml:space="preserve"> </w:t>
      </w:r>
      <w:r w:rsidR="002801BC" w:rsidRPr="0018783B">
        <w:rPr>
          <w:rFonts w:ascii="Tahoma" w:hAnsi="Tahoma" w:cs="Tahoma"/>
          <w:sz w:val="21"/>
          <w:szCs w:val="21"/>
        </w:rPr>
        <w:t>Devedora</w:t>
      </w:r>
      <w:r w:rsidR="002801BC" w:rsidRPr="0018783B">
        <w:rPr>
          <w:rFonts w:ascii="Tahoma" w:hAnsi="Tahoma" w:cs="Tahoma"/>
          <w:spacing w:val="-10"/>
          <w:sz w:val="21"/>
          <w:szCs w:val="21"/>
        </w:rPr>
        <w:t xml:space="preserve"> </w:t>
      </w:r>
      <w:r w:rsidR="002801BC" w:rsidRPr="0018783B">
        <w:rPr>
          <w:rFonts w:ascii="Tahoma" w:hAnsi="Tahoma" w:cs="Tahoma"/>
          <w:sz w:val="21"/>
          <w:szCs w:val="21"/>
        </w:rPr>
        <w:t>(de</w:t>
      </w:r>
      <w:r w:rsidR="002801BC" w:rsidRPr="0018783B">
        <w:rPr>
          <w:rFonts w:ascii="Tahoma" w:hAnsi="Tahoma" w:cs="Tahoma"/>
          <w:spacing w:val="-9"/>
          <w:sz w:val="21"/>
          <w:szCs w:val="21"/>
        </w:rPr>
        <w:t xml:space="preserve"> </w:t>
      </w:r>
      <w:r w:rsidR="002801BC" w:rsidRPr="0018783B">
        <w:rPr>
          <w:rFonts w:ascii="Tahoma" w:hAnsi="Tahoma" w:cs="Tahoma"/>
          <w:sz w:val="21"/>
          <w:szCs w:val="21"/>
        </w:rPr>
        <w:t>sociedade</w:t>
      </w:r>
      <w:r w:rsidR="002801BC" w:rsidRPr="0018783B">
        <w:rPr>
          <w:rFonts w:ascii="Tahoma" w:hAnsi="Tahoma" w:cs="Tahoma"/>
          <w:spacing w:val="-10"/>
          <w:sz w:val="21"/>
          <w:szCs w:val="21"/>
        </w:rPr>
        <w:t xml:space="preserve"> </w:t>
      </w:r>
      <w:r w:rsidR="002801BC" w:rsidRPr="0018783B">
        <w:rPr>
          <w:rFonts w:ascii="Tahoma" w:hAnsi="Tahoma" w:cs="Tahoma"/>
          <w:sz w:val="21"/>
          <w:szCs w:val="21"/>
        </w:rPr>
        <w:t>de</w:t>
      </w:r>
      <w:r w:rsidR="002801BC" w:rsidRPr="0018783B">
        <w:rPr>
          <w:rFonts w:ascii="Tahoma" w:hAnsi="Tahoma" w:cs="Tahoma"/>
          <w:spacing w:val="-9"/>
          <w:sz w:val="21"/>
          <w:szCs w:val="21"/>
        </w:rPr>
        <w:t xml:space="preserve"> </w:t>
      </w:r>
      <w:r w:rsidR="002801BC" w:rsidRPr="0018783B">
        <w:rPr>
          <w:rFonts w:ascii="Tahoma" w:hAnsi="Tahoma" w:cs="Tahoma"/>
          <w:sz w:val="21"/>
          <w:szCs w:val="21"/>
        </w:rPr>
        <w:t>responsabilidade</w:t>
      </w:r>
      <w:r w:rsidR="002801BC" w:rsidRPr="0018783B">
        <w:rPr>
          <w:rFonts w:ascii="Tahoma" w:hAnsi="Tahoma" w:cs="Tahoma"/>
          <w:spacing w:val="-10"/>
          <w:sz w:val="21"/>
          <w:szCs w:val="21"/>
        </w:rPr>
        <w:t xml:space="preserve"> </w:t>
      </w:r>
      <w:r w:rsidR="002801BC" w:rsidRPr="0018783B">
        <w:rPr>
          <w:rFonts w:ascii="Tahoma" w:hAnsi="Tahoma" w:cs="Tahoma"/>
          <w:sz w:val="21"/>
          <w:szCs w:val="21"/>
        </w:rPr>
        <w:t>limitada</w:t>
      </w:r>
      <w:r w:rsidR="002801BC" w:rsidRPr="0018783B">
        <w:rPr>
          <w:rFonts w:ascii="Tahoma" w:hAnsi="Tahoma" w:cs="Tahoma"/>
          <w:spacing w:val="-9"/>
          <w:sz w:val="21"/>
          <w:szCs w:val="21"/>
        </w:rPr>
        <w:t xml:space="preserve"> </w:t>
      </w:r>
      <w:r w:rsidR="002801BC" w:rsidRPr="0018783B">
        <w:rPr>
          <w:rFonts w:ascii="Tahoma" w:hAnsi="Tahoma" w:cs="Tahoma"/>
          <w:sz w:val="21"/>
          <w:szCs w:val="21"/>
        </w:rPr>
        <w:t>para</w:t>
      </w:r>
      <w:r w:rsidR="002801BC" w:rsidRPr="0018783B">
        <w:rPr>
          <w:rFonts w:ascii="Tahoma" w:hAnsi="Tahoma" w:cs="Tahoma"/>
          <w:spacing w:val="-10"/>
          <w:sz w:val="21"/>
          <w:szCs w:val="21"/>
        </w:rPr>
        <w:t xml:space="preserve"> </w:t>
      </w:r>
      <w:r w:rsidR="002801BC" w:rsidRPr="0018783B">
        <w:rPr>
          <w:rFonts w:ascii="Tahoma" w:hAnsi="Tahoma" w:cs="Tahoma"/>
          <w:sz w:val="21"/>
          <w:szCs w:val="21"/>
        </w:rPr>
        <w:t>sociedade</w:t>
      </w:r>
      <w:r w:rsidR="002801BC" w:rsidRPr="0018783B">
        <w:rPr>
          <w:rFonts w:ascii="Tahoma" w:hAnsi="Tahoma" w:cs="Tahoma"/>
          <w:spacing w:val="-57"/>
          <w:sz w:val="21"/>
          <w:szCs w:val="21"/>
        </w:rPr>
        <w:t xml:space="preserve"> </w:t>
      </w:r>
      <w:r w:rsidR="002801BC" w:rsidRPr="0018783B">
        <w:rPr>
          <w:rFonts w:ascii="Tahoma" w:hAnsi="Tahoma" w:cs="Tahoma"/>
          <w:sz w:val="21"/>
          <w:szCs w:val="21"/>
        </w:rPr>
        <w:t>por ações),</w:t>
      </w:r>
      <w:r w:rsidR="002801BC" w:rsidRPr="0018783B">
        <w:rPr>
          <w:rFonts w:ascii="Tahoma" w:hAnsi="Tahoma" w:cs="Tahoma"/>
          <w:spacing w:val="1"/>
          <w:sz w:val="21"/>
          <w:szCs w:val="21"/>
        </w:rPr>
        <w:t xml:space="preserve"> </w:t>
      </w:r>
      <w:r w:rsidR="002801BC" w:rsidRPr="0018783B">
        <w:rPr>
          <w:rFonts w:ascii="Tahoma" w:hAnsi="Tahoma" w:cs="Tahoma"/>
          <w:sz w:val="21"/>
          <w:szCs w:val="21"/>
        </w:rPr>
        <w:t>bem</w:t>
      </w:r>
      <w:r w:rsidR="002801BC" w:rsidRPr="0018783B">
        <w:rPr>
          <w:rFonts w:ascii="Tahoma" w:hAnsi="Tahoma" w:cs="Tahoma"/>
          <w:spacing w:val="1"/>
          <w:sz w:val="21"/>
          <w:szCs w:val="21"/>
        </w:rPr>
        <w:t xml:space="preserve"> </w:t>
      </w:r>
      <w:r w:rsidR="002801BC" w:rsidRPr="0018783B">
        <w:rPr>
          <w:rFonts w:ascii="Tahoma" w:hAnsi="Tahoma" w:cs="Tahoma"/>
          <w:sz w:val="21"/>
          <w:szCs w:val="21"/>
        </w:rPr>
        <w:t>como</w:t>
      </w:r>
      <w:r w:rsidR="002801BC" w:rsidRPr="0018783B">
        <w:rPr>
          <w:rFonts w:ascii="Tahoma" w:hAnsi="Tahoma" w:cs="Tahoma"/>
          <w:spacing w:val="1"/>
          <w:sz w:val="21"/>
          <w:szCs w:val="21"/>
        </w:rPr>
        <w:t xml:space="preserve"> </w:t>
      </w:r>
      <w:r w:rsidR="002801BC" w:rsidRPr="0018783B">
        <w:rPr>
          <w:rFonts w:ascii="Tahoma" w:hAnsi="Tahoma" w:cs="Tahoma"/>
          <w:sz w:val="21"/>
          <w:szCs w:val="21"/>
        </w:rPr>
        <w:t>todas</w:t>
      </w:r>
      <w:r w:rsidR="002801BC" w:rsidRPr="0018783B">
        <w:rPr>
          <w:rFonts w:ascii="Tahoma" w:hAnsi="Tahoma" w:cs="Tahoma"/>
          <w:spacing w:val="1"/>
          <w:sz w:val="21"/>
          <w:szCs w:val="21"/>
        </w:rPr>
        <w:t xml:space="preserve"> </w:t>
      </w:r>
      <w:r w:rsidR="002801BC" w:rsidRPr="0018783B">
        <w:rPr>
          <w:rFonts w:ascii="Tahoma" w:hAnsi="Tahoma" w:cs="Tahoma"/>
          <w:sz w:val="21"/>
          <w:szCs w:val="21"/>
        </w:rPr>
        <w:t>as</w:t>
      </w:r>
      <w:r w:rsidR="002801BC" w:rsidRPr="0018783B">
        <w:rPr>
          <w:rFonts w:ascii="Tahoma" w:hAnsi="Tahoma" w:cs="Tahoma"/>
          <w:spacing w:val="1"/>
          <w:sz w:val="21"/>
          <w:szCs w:val="21"/>
        </w:rPr>
        <w:t xml:space="preserve"> </w:t>
      </w:r>
      <w:r w:rsidR="002801BC" w:rsidRPr="0018783B">
        <w:rPr>
          <w:rFonts w:ascii="Tahoma" w:hAnsi="Tahoma" w:cs="Tahoma"/>
          <w:sz w:val="21"/>
          <w:szCs w:val="21"/>
        </w:rPr>
        <w:t>demais</w:t>
      </w:r>
      <w:r w:rsidR="002801BC" w:rsidRPr="0018783B">
        <w:rPr>
          <w:rFonts w:ascii="Tahoma" w:hAnsi="Tahoma" w:cs="Tahoma"/>
          <w:spacing w:val="1"/>
          <w:sz w:val="21"/>
          <w:szCs w:val="21"/>
        </w:rPr>
        <w:t xml:space="preserve"> </w:t>
      </w:r>
      <w:r w:rsidR="002801BC" w:rsidRPr="0018783B">
        <w:rPr>
          <w:rFonts w:ascii="Tahoma" w:hAnsi="Tahoma" w:cs="Tahoma"/>
          <w:sz w:val="21"/>
          <w:szCs w:val="21"/>
        </w:rPr>
        <w:t>referências</w:t>
      </w:r>
      <w:r w:rsidR="002801BC" w:rsidRPr="0018783B">
        <w:rPr>
          <w:rFonts w:ascii="Tahoma" w:hAnsi="Tahoma" w:cs="Tahoma"/>
          <w:spacing w:val="1"/>
          <w:sz w:val="21"/>
          <w:szCs w:val="21"/>
        </w:rPr>
        <w:t xml:space="preserve"> </w:t>
      </w:r>
      <w:r w:rsidR="002801BC" w:rsidRPr="0018783B">
        <w:rPr>
          <w:rFonts w:ascii="Tahoma" w:hAnsi="Tahoma" w:cs="Tahoma"/>
          <w:sz w:val="21"/>
          <w:szCs w:val="21"/>
        </w:rPr>
        <w:t>à</w:t>
      </w:r>
      <w:r w:rsidR="002801BC" w:rsidRPr="0018783B">
        <w:rPr>
          <w:rFonts w:ascii="Tahoma" w:hAnsi="Tahoma" w:cs="Tahoma"/>
          <w:spacing w:val="1"/>
          <w:sz w:val="21"/>
          <w:szCs w:val="21"/>
        </w:rPr>
        <w:t xml:space="preserve"> </w:t>
      </w:r>
      <w:r w:rsidR="002801BC" w:rsidRPr="0018783B">
        <w:rPr>
          <w:rFonts w:ascii="Tahoma" w:hAnsi="Tahoma" w:cs="Tahoma"/>
          <w:sz w:val="21"/>
          <w:szCs w:val="21"/>
        </w:rPr>
        <w:t>antiga</w:t>
      </w:r>
      <w:r w:rsidR="002801BC" w:rsidRPr="0018783B">
        <w:rPr>
          <w:rFonts w:ascii="Tahoma" w:hAnsi="Tahoma" w:cs="Tahoma"/>
          <w:spacing w:val="1"/>
          <w:sz w:val="21"/>
          <w:szCs w:val="21"/>
        </w:rPr>
        <w:t xml:space="preserve"> </w:t>
      </w:r>
      <w:r w:rsidR="002801BC" w:rsidRPr="0018783B">
        <w:rPr>
          <w:rFonts w:ascii="Tahoma" w:hAnsi="Tahoma" w:cs="Tahoma"/>
          <w:sz w:val="21"/>
          <w:szCs w:val="21"/>
        </w:rPr>
        <w:t>razão</w:t>
      </w:r>
      <w:r w:rsidR="002801BC" w:rsidRPr="0018783B">
        <w:rPr>
          <w:rFonts w:ascii="Tahoma" w:hAnsi="Tahoma" w:cs="Tahoma"/>
          <w:spacing w:val="1"/>
          <w:sz w:val="21"/>
          <w:szCs w:val="21"/>
        </w:rPr>
        <w:t xml:space="preserve"> </w:t>
      </w:r>
      <w:r w:rsidR="002801BC" w:rsidRPr="0018783B">
        <w:rPr>
          <w:rFonts w:ascii="Tahoma" w:hAnsi="Tahoma" w:cs="Tahoma"/>
          <w:sz w:val="21"/>
          <w:szCs w:val="21"/>
        </w:rPr>
        <w:t>social</w:t>
      </w:r>
      <w:r w:rsidR="002801BC" w:rsidRPr="0018783B">
        <w:rPr>
          <w:rFonts w:ascii="Tahoma" w:hAnsi="Tahoma" w:cs="Tahoma"/>
          <w:spacing w:val="1"/>
          <w:sz w:val="21"/>
          <w:szCs w:val="21"/>
        </w:rPr>
        <w:t xml:space="preserve"> </w:t>
      </w:r>
      <w:r w:rsidR="002801BC" w:rsidRPr="0018783B">
        <w:rPr>
          <w:rFonts w:ascii="Tahoma" w:hAnsi="Tahoma" w:cs="Tahoma"/>
          <w:sz w:val="21"/>
          <w:szCs w:val="21"/>
        </w:rPr>
        <w:t>da</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da</w:t>
      </w:r>
      <w:r w:rsidR="002801BC" w:rsidRPr="0018783B">
        <w:rPr>
          <w:rFonts w:ascii="Tahoma" w:hAnsi="Tahoma" w:cs="Tahoma"/>
          <w:spacing w:val="-2"/>
          <w:sz w:val="21"/>
          <w:szCs w:val="21"/>
        </w:rPr>
        <w:t xml:space="preserve"> </w:t>
      </w:r>
      <w:r w:rsidR="002801BC" w:rsidRPr="0018783B">
        <w:rPr>
          <w:rFonts w:ascii="Tahoma" w:hAnsi="Tahoma" w:cs="Tahoma"/>
          <w:sz w:val="21"/>
          <w:szCs w:val="21"/>
        </w:rPr>
        <w:t>Devedora</w:t>
      </w:r>
      <w:r w:rsidRPr="0018783B">
        <w:rPr>
          <w:rFonts w:ascii="Tahoma" w:hAnsi="Tahoma" w:cs="Tahoma"/>
          <w:sz w:val="21"/>
          <w:szCs w:val="21"/>
        </w:rPr>
        <w:t xml:space="preserve">; </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29AB7497" w14:textId="233E6311" w:rsidR="00BD417D" w:rsidRPr="0018783B"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 xml:space="preserve">após devidamente autorizadas pelos titulares de 100% (cem por cento) dos CRI, conforme deliberação tomada em Assembleia de Titulares de CRI, realizada em 24 de fevereiro de 2022 (“AGT”),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61BA9C0" w14:textId="30CA9FE1" w:rsidR="00292B94" w:rsidRPr="0018783B" w:rsidRDefault="00BD417D"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sz w:val="21"/>
          <w:szCs w:val="21"/>
        </w:rPr>
        <w:t xml:space="preserve">as Partes desejam </w:t>
      </w:r>
      <w:r w:rsidR="00FD7F1A" w:rsidRPr="0018783B">
        <w:rPr>
          <w:rFonts w:ascii="Tahoma" w:hAnsi="Tahoma" w:cs="Tahoma"/>
          <w:sz w:val="21"/>
          <w:szCs w:val="21"/>
        </w:rPr>
        <w:t>aditar, novamente, o</w:t>
      </w:r>
      <w:r w:rsidR="00FD7F1A" w:rsidRPr="0018783B">
        <w:rPr>
          <w:rFonts w:ascii="Tahoma" w:hAnsi="Tahoma" w:cs="Tahoma"/>
          <w:i/>
          <w:iCs/>
          <w:sz w:val="21"/>
          <w:szCs w:val="21"/>
        </w:rPr>
        <w:t xml:space="preserve"> </w:t>
      </w:r>
      <w:r w:rsidR="00A11457" w:rsidRPr="0018783B">
        <w:rPr>
          <w:rFonts w:ascii="Tahoma" w:hAnsi="Tahoma" w:cs="Tahoma"/>
          <w:i/>
          <w:iCs/>
          <w:sz w:val="21"/>
          <w:szCs w:val="21"/>
        </w:rPr>
        <w:t xml:space="preserve">Contrato de Alienação Fiduciária </w:t>
      </w:r>
      <w:r w:rsidR="00A11457" w:rsidRPr="0018783B">
        <w:rPr>
          <w:rFonts w:ascii="Tahoma" w:hAnsi="Tahoma" w:cs="Tahoma"/>
          <w:sz w:val="21"/>
          <w:szCs w:val="21"/>
        </w:rPr>
        <w:t>para</w:t>
      </w:r>
      <w:r w:rsidR="00FD7F1A" w:rsidRPr="0018783B">
        <w:rPr>
          <w:rFonts w:ascii="Tahoma" w:hAnsi="Tahoma" w:cs="Tahoma"/>
          <w:i/>
          <w:iCs/>
          <w:sz w:val="21"/>
          <w:szCs w:val="21"/>
        </w:rPr>
        <w:t xml:space="preserve"> </w:t>
      </w:r>
      <w:r w:rsidRPr="0018783B">
        <w:rPr>
          <w:rFonts w:ascii="Tahoma" w:hAnsi="Tahoma" w:cs="Tahoma"/>
          <w:sz w:val="21"/>
          <w:szCs w:val="21"/>
        </w:rPr>
        <w:t xml:space="preserve">que sejam refletidos no </w:t>
      </w:r>
      <w:r w:rsidR="00FD7F1A" w:rsidRPr="0018783B">
        <w:rPr>
          <w:rFonts w:ascii="Tahoma" w:hAnsi="Tahoma" w:cs="Tahoma"/>
          <w:sz w:val="21"/>
          <w:szCs w:val="21"/>
        </w:rPr>
        <w:t>Instrumento</w:t>
      </w:r>
      <w:r w:rsidRPr="0018783B">
        <w:rPr>
          <w:rFonts w:ascii="Tahoma" w:hAnsi="Tahoma" w:cs="Tahoma"/>
          <w:sz w:val="21"/>
          <w:szCs w:val="21"/>
        </w:rPr>
        <w:t xml:space="preserve"> as informações mencionadas nos Considerandos acima.</w:t>
      </w:r>
      <w:r w:rsidRPr="0018783B">
        <w:rPr>
          <w:rFonts w:ascii="Tahoma" w:hAnsi="Tahoma" w:cs="Tahoma"/>
          <w:i/>
          <w:sz w:val="21"/>
          <w:szCs w:val="21"/>
        </w:rPr>
        <w:t xml:space="preserve"> </w:t>
      </w:r>
    </w:p>
    <w:p w14:paraId="4E297F3B" w14:textId="77777777" w:rsidR="00BD417D" w:rsidRPr="0018783B" w:rsidRDefault="00BD417D" w:rsidP="0018783B">
      <w:pPr>
        <w:pStyle w:val="Corpodetexto"/>
        <w:spacing w:line="300" w:lineRule="exact"/>
        <w:ind w:left="950" w:right="-41"/>
        <w:jc w:val="both"/>
        <w:rPr>
          <w:rFonts w:ascii="Tahoma" w:hAnsi="Tahoma" w:cs="Tahoma"/>
          <w:bCs/>
          <w:sz w:val="21"/>
          <w:szCs w:val="21"/>
        </w:rPr>
      </w:pPr>
    </w:p>
    <w:p w14:paraId="2E4C105B" w14:textId="4B8AF8EF"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BD417D" w:rsidRPr="0018783B">
        <w:rPr>
          <w:rFonts w:ascii="Tahoma" w:hAnsi="Tahoma" w:cs="Tahoma"/>
          <w:sz w:val="21"/>
          <w:szCs w:val="21"/>
        </w:rPr>
        <w:t xml:space="preserve"> </w:t>
      </w:r>
      <w:r w:rsidR="00FD7F1A" w:rsidRPr="0018783B">
        <w:rPr>
          <w:rFonts w:ascii="Tahoma" w:hAnsi="Tahoma" w:cs="Tahoma"/>
          <w:i/>
          <w:iCs/>
          <w:sz w:val="21"/>
          <w:szCs w:val="21"/>
        </w:rPr>
        <w:t>Segundo</w:t>
      </w:r>
      <w:r w:rsidR="00BD417D" w:rsidRPr="0018783B">
        <w:rPr>
          <w:rFonts w:ascii="Tahoma" w:hAnsi="Tahoma" w:cs="Tahoma"/>
          <w:i/>
          <w:iCs/>
          <w:sz w:val="21"/>
          <w:szCs w:val="21"/>
        </w:rPr>
        <w:t xml:space="preserve"> Aditamento </w:t>
      </w:r>
      <w:r w:rsidR="00A11457" w:rsidRPr="0018783B">
        <w:rPr>
          <w:rFonts w:ascii="Tahoma" w:hAnsi="Tahoma" w:cs="Tahoma"/>
          <w:i/>
          <w:iCs/>
          <w:sz w:val="21"/>
          <w:szCs w:val="21"/>
        </w:rPr>
        <w:t>Contrato de Alienação Fiduciária</w:t>
      </w:r>
      <w:r w:rsidR="00BD417D" w:rsidRPr="0018783B">
        <w:rPr>
          <w:rFonts w:ascii="Tahoma" w:hAnsi="Tahoma" w:cs="Tahoma"/>
          <w:i/>
          <w:iCs/>
          <w:sz w:val="21"/>
          <w:szCs w:val="21"/>
        </w:rPr>
        <w:t xml:space="preserve"> </w:t>
      </w:r>
      <w:r w:rsidR="00BD417D" w:rsidRPr="0018783B">
        <w:rPr>
          <w:rFonts w:ascii="Tahoma" w:hAnsi="Tahoma" w:cs="Tahoma"/>
          <w:sz w:val="21"/>
          <w:szCs w:val="21"/>
        </w:rPr>
        <w:t>(“</w:t>
      </w:r>
      <w:r w:rsidR="00BD417D" w:rsidRPr="0018783B">
        <w:rPr>
          <w:rFonts w:ascii="Tahoma" w:hAnsi="Tahoma" w:cs="Tahoma"/>
          <w:sz w:val="21"/>
          <w:szCs w:val="21"/>
          <w:u w:val="single"/>
        </w:rPr>
        <w:t xml:space="preserve">Segundo </w:t>
      </w:r>
      <w:r w:rsidRPr="0018783B">
        <w:rPr>
          <w:rFonts w:ascii="Tahoma" w:hAnsi="Tahoma" w:cs="Tahoma"/>
          <w:spacing w:val="-57"/>
          <w:sz w:val="21"/>
          <w:szCs w:val="21"/>
          <w:u w:val="single"/>
        </w:rPr>
        <w:t xml:space="preserve"> </w:t>
      </w:r>
      <w:r w:rsidRPr="0018783B">
        <w:rPr>
          <w:rFonts w:ascii="Tahoma" w:hAnsi="Tahoma" w:cs="Tahoma"/>
          <w:sz w:val="21"/>
          <w:szCs w:val="21"/>
          <w:u w:val="single"/>
        </w:rPr>
        <w:t>Aditamento</w:t>
      </w:r>
      <w:r w:rsidR="00BD417D" w:rsidRPr="0018783B">
        <w:rPr>
          <w:rFonts w:ascii="Tahoma" w:hAnsi="Tahoma" w:cs="Tahoma"/>
          <w:sz w:val="21"/>
          <w:szCs w:val="21"/>
        </w:rPr>
        <w:t>”)</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3D1F361D" w14:textId="3A534DAE" w:rsidR="00EE77DC" w:rsidRPr="0018783B" w:rsidRDefault="00EE77DC" w:rsidP="0018783B">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57270F" w:rsidRPr="0018783B">
        <w:rPr>
          <w:rFonts w:ascii="Tahoma" w:hAnsi="Tahoma" w:cs="Tahoma"/>
          <w:b w:val="0"/>
          <w:bCs w:val="0"/>
          <w:sz w:val="21"/>
          <w:szCs w:val="21"/>
        </w:rPr>
        <w:t>“</w:t>
      </w:r>
      <w:r w:rsidR="0057270F" w:rsidRPr="0018783B">
        <w:rPr>
          <w:rFonts w:ascii="Tahoma" w:hAnsi="Tahoma" w:cs="Tahoma"/>
          <w:b w:val="0"/>
          <w:bCs w:val="0"/>
          <w:sz w:val="21"/>
          <w:szCs w:val="21"/>
          <w:u w:val="single"/>
        </w:rPr>
        <w:t>Primeiro Aditamento</w:t>
      </w:r>
      <w:r w:rsidR="0057270F" w:rsidRPr="0018783B">
        <w:rPr>
          <w:rFonts w:ascii="Tahoma" w:hAnsi="Tahoma" w:cs="Tahoma"/>
          <w:b w:val="0"/>
          <w:bCs w:val="0"/>
          <w:sz w:val="21"/>
          <w:szCs w:val="21"/>
        </w:rPr>
        <w:t>”</w:t>
      </w:r>
      <w:r w:rsidRPr="0018783B">
        <w:rPr>
          <w:rFonts w:ascii="Tahoma" w:hAnsi="Tahoma" w:cs="Tahoma"/>
          <w:b w:val="0"/>
          <w:bCs w:val="0"/>
          <w:sz w:val="21"/>
          <w:szCs w:val="21"/>
        </w:rPr>
        <w:t>.</w:t>
      </w:r>
    </w:p>
    <w:p w14:paraId="54F116CC" w14:textId="39B21F00" w:rsidR="00EE77DC" w:rsidRDefault="00EE77DC" w:rsidP="0018783B">
      <w:pPr>
        <w:pStyle w:val="Ttulo1"/>
        <w:spacing w:line="300" w:lineRule="exact"/>
        <w:ind w:left="242" w:right="-41"/>
        <w:rPr>
          <w:rFonts w:ascii="Tahoma" w:hAnsi="Tahoma" w:cs="Tahoma"/>
          <w:b w:val="0"/>
          <w:bCs w:val="0"/>
          <w:sz w:val="21"/>
          <w:szCs w:val="21"/>
        </w:rPr>
      </w:pP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189CB457"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 xml:space="preserve">2.1    Em razão das deliberações da AGT, descritas no considerando “(vi)” acima, </w:t>
      </w:r>
      <w:r w:rsidR="0057270F" w:rsidRPr="0018783B">
        <w:rPr>
          <w:rFonts w:ascii="Tahoma" w:hAnsi="Tahoma" w:cs="Tahoma"/>
          <w:b w:val="0"/>
          <w:bCs w:val="0"/>
          <w:sz w:val="21"/>
          <w:szCs w:val="21"/>
        </w:rPr>
        <w:t xml:space="preserve">este Segundo Aditamento tem por objeto a alteração de determinadas disposições, a fim de ) alterar a Razão de </w:t>
      </w:r>
      <w:r w:rsidR="0057270F" w:rsidRPr="0018783B">
        <w:rPr>
          <w:rFonts w:ascii="Tahoma" w:hAnsi="Tahoma" w:cs="Tahoma"/>
          <w:b w:val="0"/>
          <w:bCs w:val="0"/>
          <w:sz w:val="21"/>
          <w:szCs w:val="21"/>
        </w:rPr>
        <w:lastRenderedPageBreak/>
        <w:t>Garantia e o percentual do valor de avalição do Imóvel descrit</w:t>
      </w:r>
      <w:r w:rsidR="00E67423" w:rsidRPr="0018783B">
        <w:rPr>
          <w:rFonts w:ascii="Tahoma" w:hAnsi="Tahoma" w:cs="Tahoma"/>
          <w:b w:val="0"/>
          <w:bCs w:val="0"/>
          <w:sz w:val="21"/>
          <w:szCs w:val="21"/>
        </w:rPr>
        <w:t>os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45996BFE" w:rsidR="00292B94" w:rsidRPr="0018783B"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 xml:space="preserve">Em razão das deliberações da AGT, descritas no considerando “(ii)” acima, as Partes resolvem alterar as Cláusulas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EB433B9" w14:textId="77777777" w:rsidR="00292B94" w:rsidRPr="0018783B" w:rsidRDefault="00292B94" w:rsidP="0018783B">
      <w:pPr>
        <w:pStyle w:val="Corpodetexto"/>
        <w:spacing w:line="300" w:lineRule="exact"/>
        <w:ind w:right="-41"/>
        <w:rPr>
          <w:rFonts w:ascii="Tahoma" w:hAnsi="Tahoma" w:cs="Tahoma"/>
          <w:sz w:val="21"/>
          <w:szCs w:val="21"/>
        </w:rPr>
      </w:pPr>
    </w:p>
    <w:p w14:paraId="096A50B3" w14:textId="77777777" w:rsidR="00094FF6" w:rsidRDefault="002801BC" w:rsidP="00841867">
      <w:pPr>
        <w:spacing w:line="300" w:lineRule="exact"/>
        <w:ind w:left="808" w:right="-41"/>
        <w:jc w:val="both"/>
        <w:rPr>
          <w:rFonts w:ascii="Tahoma" w:hAnsi="Tahoma" w:cs="Tahoma"/>
          <w:i/>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00841867" w:rsidRPr="008A731C">
        <w:rPr>
          <w:rFonts w:ascii="Tahoma" w:hAnsi="Tahoma" w:cs="Tahoma"/>
          <w:i/>
          <w:sz w:val="21"/>
          <w:szCs w:val="21"/>
        </w:rPr>
        <w:t>A</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partir</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de</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30</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de</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setembro</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de</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2021</w:t>
      </w:r>
      <w:r w:rsidR="00841867">
        <w:rPr>
          <w:rFonts w:ascii="Tahoma" w:hAnsi="Tahoma" w:cs="Tahoma"/>
          <w:i/>
          <w:sz w:val="21"/>
          <w:szCs w:val="21"/>
        </w:rPr>
        <w:t xml:space="preserve"> até o fechamento de janeiro de 2022</w:t>
      </w:r>
      <w:r w:rsidR="00841867" w:rsidRPr="008A731C">
        <w:rPr>
          <w:rFonts w:ascii="Tahoma" w:hAnsi="Tahoma" w:cs="Tahoma"/>
          <w:i/>
          <w:sz w:val="21"/>
          <w:szCs w:val="21"/>
        </w:rPr>
        <w:t>,</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a</w:t>
      </w:r>
      <w:r w:rsidR="00841867" w:rsidRPr="008A731C">
        <w:rPr>
          <w:rFonts w:ascii="Tahoma" w:hAnsi="Tahoma" w:cs="Tahoma"/>
          <w:i/>
          <w:spacing w:val="1"/>
          <w:sz w:val="21"/>
          <w:szCs w:val="21"/>
        </w:rPr>
        <w:t xml:space="preserve"> </w:t>
      </w:r>
      <w:r w:rsidR="00841867" w:rsidRPr="008A731C">
        <w:rPr>
          <w:rFonts w:ascii="Tahoma" w:hAnsi="Tahoma" w:cs="Tahoma"/>
          <w:b/>
          <w:i/>
          <w:sz w:val="21"/>
          <w:szCs w:val="21"/>
        </w:rPr>
        <w:t>OGFI</w:t>
      </w:r>
      <w:r w:rsidR="00841867" w:rsidRPr="008A731C">
        <w:rPr>
          <w:rFonts w:ascii="Tahoma" w:hAnsi="Tahoma" w:cs="Tahoma"/>
          <w:b/>
          <w:i/>
          <w:spacing w:val="1"/>
          <w:sz w:val="21"/>
          <w:szCs w:val="21"/>
        </w:rPr>
        <w:t xml:space="preserve"> </w:t>
      </w:r>
      <w:r w:rsidR="00841867" w:rsidRPr="008A731C">
        <w:rPr>
          <w:rFonts w:ascii="Tahoma" w:hAnsi="Tahoma" w:cs="Tahoma"/>
          <w:b/>
          <w:i/>
          <w:sz w:val="21"/>
          <w:szCs w:val="21"/>
        </w:rPr>
        <w:t>OUTSOURCING</w:t>
      </w:r>
      <w:r w:rsidR="00841867" w:rsidRPr="008A731C">
        <w:rPr>
          <w:rFonts w:ascii="Tahoma" w:hAnsi="Tahoma" w:cs="Tahoma"/>
          <w:b/>
          <w:i/>
          <w:spacing w:val="32"/>
          <w:sz w:val="21"/>
          <w:szCs w:val="21"/>
        </w:rPr>
        <w:t xml:space="preserve"> </w:t>
      </w:r>
      <w:r w:rsidR="00841867" w:rsidRPr="008A731C">
        <w:rPr>
          <w:rFonts w:ascii="Tahoma" w:hAnsi="Tahoma" w:cs="Tahoma"/>
          <w:b/>
          <w:i/>
          <w:sz w:val="21"/>
          <w:szCs w:val="21"/>
        </w:rPr>
        <w:t>E</w:t>
      </w:r>
      <w:r w:rsidR="00841867" w:rsidRPr="008A731C">
        <w:rPr>
          <w:rFonts w:ascii="Tahoma" w:hAnsi="Tahoma" w:cs="Tahoma"/>
          <w:b/>
          <w:i/>
          <w:spacing w:val="33"/>
          <w:sz w:val="21"/>
          <w:szCs w:val="21"/>
        </w:rPr>
        <w:t xml:space="preserve"> </w:t>
      </w:r>
      <w:r w:rsidR="00841867" w:rsidRPr="008A731C">
        <w:rPr>
          <w:rFonts w:ascii="Tahoma" w:hAnsi="Tahoma" w:cs="Tahoma"/>
          <w:b/>
          <w:i/>
          <w:sz w:val="21"/>
          <w:szCs w:val="21"/>
        </w:rPr>
        <w:t>GOVERNANÇA</w:t>
      </w:r>
      <w:r w:rsidR="00841867" w:rsidRPr="008A731C">
        <w:rPr>
          <w:rFonts w:ascii="Tahoma" w:hAnsi="Tahoma" w:cs="Tahoma"/>
          <w:b/>
          <w:i/>
          <w:spacing w:val="34"/>
          <w:sz w:val="21"/>
          <w:szCs w:val="21"/>
        </w:rPr>
        <w:t xml:space="preserve"> </w:t>
      </w:r>
      <w:r w:rsidR="00841867" w:rsidRPr="008A731C">
        <w:rPr>
          <w:rFonts w:ascii="Tahoma" w:hAnsi="Tahoma" w:cs="Tahoma"/>
          <w:b/>
          <w:i/>
          <w:sz w:val="21"/>
          <w:szCs w:val="21"/>
        </w:rPr>
        <w:t>FINANCEIRA</w:t>
      </w:r>
      <w:r w:rsidR="00841867" w:rsidRPr="008A731C">
        <w:rPr>
          <w:rFonts w:ascii="Tahoma" w:hAnsi="Tahoma" w:cs="Tahoma"/>
          <w:b/>
          <w:i/>
          <w:spacing w:val="33"/>
          <w:sz w:val="21"/>
          <w:szCs w:val="21"/>
        </w:rPr>
        <w:t xml:space="preserve"> </w:t>
      </w:r>
      <w:r w:rsidR="00841867" w:rsidRPr="008A731C">
        <w:rPr>
          <w:rFonts w:ascii="Tahoma" w:hAnsi="Tahoma" w:cs="Tahoma"/>
          <w:b/>
          <w:i/>
          <w:sz w:val="21"/>
          <w:szCs w:val="21"/>
        </w:rPr>
        <w:t>LTDA.</w:t>
      </w:r>
      <w:r w:rsidR="00841867" w:rsidRPr="008A731C">
        <w:rPr>
          <w:rFonts w:ascii="Tahoma" w:hAnsi="Tahoma" w:cs="Tahoma"/>
          <w:i/>
          <w:sz w:val="21"/>
          <w:szCs w:val="21"/>
        </w:rPr>
        <w:t>,</w:t>
      </w:r>
      <w:r w:rsidR="00841867" w:rsidRPr="008A731C">
        <w:rPr>
          <w:rFonts w:ascii="Tahoma" w:hAnsi="Tahoma" w:cs="Tahoma"/>
          <w:i/>
          <w:spacing w:val="33"/>
          <w:sz w:val="21"/>
          <w:szCs w:val="21"/>
        </w:rPr>
        <w:t xml:space="preserve"> </w:t>
      </w:r>
      <w:r w:rsidR="00841867" w:rsidRPr="008A731C">
        <w:rPr>
          <w:rFonts w:ascii="Tahoma" w:hAnsi="Tahoma" w:cs="Tahoma"/>
          <w:i/>
          <w:sz w:val="21"/>
          <w:szCs w:val="21"/>
        </w:rPr>
        <w:t>com</w:t>
      </w:r>
      <w:r w:rsidR="00841867" w:rsidRPr="008A731C">
        <w:rPr>
          <w:rFonts w:ascii="Tahoma" w:hAnsi="Tahoma" w:cs="Tahoma"/>
          <w:i/>
          <w:spacing w:val="32"/>
          <w:sz w:val="21"/>
          <w:szCs w:val="21"/>
        </w:rPr>
        <w:t xml:space="preserve"> </w:t>
      </w:r>
      <w:r w:rsidR="00841867" w:rsidRPr="008A731C">
        <w:rPr>
          <w:rFonts w:ascii="Tahoma" w:hAnsi="Tahoma" w:cs="Tahoma"/>
          <w:i/>
          <w:sz w:val="21"/>
          <w:szCs w:val="21"/>
        </w:rPr>
        <w:t>sede</w:t>
      </w:r>
      <w:r w:rsidR="00841867" w:rsidRPr="008A731C">
        <w:rPr>
          <w:rFonts w:ascii="Tahoma" w:hAnsi="Tahoma" w:cs="Tahoma"/>
          <w:i/>
          <w:spacing w:val="32"/>
          <w:sz w:val="21"/>
          <w:szCs w:val="21"/>
        </w:rPr>
        <w:t xml:space="preserve"> </w:t>
      </w:r>
      <w:r w:rsidR="00841867" w:rsidRPr="008A731C">
        <w:rPr>
          <w:rFonts w:ascii="Tahoma" w:hAnsi="Tahoma" w:cs="Tahoma"/>
          <w:i/>
          <w:sz w:val="21"/>
          <w:szCs w:val="21"/>
        </w:rPr>
        <w:t>no</w:t>
      </w:r>
      <w:r w:rsidR="00841867">
        <w:rPr>
          <w:rFonts w:ascii="Tahoma" w:hAnsi="Tahoma" w:cs="Tahoma"/>
          <w:i/>
          <w:sz w:val="21"/>
          <w:szCs w:val="21"/>
        </w:rPr>
        <w:t xml:space="preserve"> </w:t>
      </w:r>
      <w:r w:rsidR="00841867" w:rsidRPr="008A731C">
        <w:rPr>
          <w:rFonts w:ascii="Tahoma" w:hAnsi="Tahoma" w:cs="Tahoma"/>
          <w:i/>
          <w:sz w:val="21"/>
          <w:szCs w:val="21"/>
        </w:rPr>
        <w:t>município São Paulo, Estado de São Paulo, à Rua Joaquim Floriano, nº 100, 12º</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andar,</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Itaim</w:t>
      </w:r>
      <w:r w:rsidR="00841867" w:rsidRPr="008A731C">
        <w:rPr>
          <w:rFonts w:ascii="Tahoma" w:hAnsi="Tahoma" w:cs="Tahoma"/>
          <w:i/>
          <w:spacing w:val="-11"/>
          <w:sz w:val="21"/>
          <w:szCs w:val="21"/>
        </w:rPr>
        <w:t xml:space="preserve"> </w:t>
      </w:r>
      <w:r w:rsidR="00841867" w:rsidRPr="008A731C">
        <w:rPr>
          <w:rFonts w:ascii="Tahoma" w:hAnsi="Tahoma" w:cs="Tahoma"/>
          <w:i/>
          <w:sz w:val="21"/>
          <w:szCs w:val="21"/>
        </w:rPr>
        <w:t>Bibi,</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inscrita</w:t>
      </w:r>
      <w:r w:rsidR="00841867" w:rsidRPr="008A731C">
        <w:rPr>
          <w:rFonts w:ascii="Tahoma" w:hAnsi="Tahoma" w:cs="Tahoma"/>
          <w:i/>
          <w:spacing w:val="-11"/>
          <w:sz w:val="21"/>
          <w:szCs w:val="21"/>
        </w:rPr>
        <w:t xml:space="preserve"> </w:t>
      </w:r>
      <w:r w:rsidR="00841867" w:rsidRPr="008A731C">
        <w:rPr>
          <w:rFonts w:ascii="Tahoma" w:hAnsi="Tahoma" w:cs="Tahoma"/>
          <w:i/>
          <w:sz w:val="21"/>
          <w:szCs w:val="21"/>
        </w:rPr>
        <w:t>no</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CNPJ/MF</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sob</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o</w:t>
      </w:r>
      <w:r w:rsidR="00841867" w:rsidRPr="008A731C">
        <w:rPr>
          <w:rFonts w:ascii="Tahoma" w:hAnsi="Tahoma" w:cs="Tahoma"/>
          <w:i/>
          <w:spacing w:val="-13"/>
          <w:sz w:val="21"/>
          <w:szCs w:val="21"/>
        </w:rPr>
        <w:t xml:space="preserve"> </w:t>
      </w:r>
      <w:r w:rsidR="00841867" w:rsidRPr="008A731C">
        <w:rPr>
          <w:rFonts w:ascii="Tahoma" w:hAnsi="Tahoma" w:cs="Tahoma"/>
          <w:i/>
          <w:sz w:val="21"/>
          <w:szCs w:val="21"/>
        </w:rPr>
        <w:t>nº</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13.879.876/0001-00</w:t>
      </w:r>
      <w:r w:rsidR="00841867" w:rsidRPr="008A731C">
        <w:rPr>
          <w:rFonts w:ascii="Tahoma" w:hAnsi="Tahoma" w:cs="Tahoma"/>
          <w:i/>
          <w:spacing w:val="-11"/>
          <w:sz w:val="21"/>
          <w:szCs w:val="21"/>
        </w:rPr>
        <w:t xml:space="preserve"> </w:t>
      </w:r>
      <w:r w:rsidR="00841867" w:rsidRPr="008A731C">
        <w:rPr>
          <w:rFonts w:ascii="Tahoma" w:hAnsi="Tahoma" w:cs="Tahoma"/>
          <w:i/>
          <w:sz w:val="21"/>
          <w:szCs w:val="21"/>
        </w:rPr>
        <w:t>(“</w:t>
      </w:r>
      <w:r w:rsidR="00841867" w:rsidRPr="008A731C">
        <w:rPr>
          <w:rFonts w:ascii="Tahoma" w:hAnsi="Tahoma" w:cs="Tahoma"/>
          <w:i/>
          <w:sz w:val="21"/>
          <w:szCs w:val="21"/>
          <w:u w:val="single"/>
        </w:rPr>
        <w:t>Servicer</w:t>
      </w:r>
      <w:r w:rsidR="00841867" w:rsidRPr="008A731C">
        <w:rPr>
          <w:rFonts w:ascii="Tahoma" w:hAnsi="Tahoma" w:cs="Tahoma"/>
          <w:i/>
          <w:sz w:val="21"/>
          <w:szCs w:val="21"/>
        </w:rPr>
        <w:t>”),</w:t>
      </w:r>
      <w:r w:rsidR="00841867" w:rsidRPr="008A731C">
        <w:rPr>
          <w:rFonts w:ascii="Tahoma" w:hAnsi="Tahoma" w:cs="Tahoma"/>
          <w:i/>
          <w:spacing w:val="-58"/>
          <w:sz w:val="21"/>
          <w:szCs w:val="21"/>
        </w:rPr>
        <w:t xml:space="preserve"> </w:t>
      </w:r>
      <w:r w:rsidR="00841867" w:rsidRPr="008A731C">
        <w:rPr>
          <w:rFonts w:ascii="Tahoma" w:hAnsi="Tahoma" w:cs="Tahoma"/>
          <w:i/>
          <w:sz w:val="21"/>
          <w:szCs w:val="21"/>
        </w:rPr>
        <w:t xml:space="preserve">a ser contratado pela Fiduciária às expensas da Devedora, deverá verificar, </w:t>
      </w:r>
      <w:r w:rsidR="00841867">
        <w:rPr>
          <w:rFonts w:ascii="Tahoma" w:hAnsi="Tahoma" w:cs="Tahoma"/>
          <w:i/>
          <w:sz w:val="21"/>
          <w:szCs w:val="21"/>
        </w:rPr>
        <w:t>o atendimento</w:t>
      </w:r>
      <w:r w:rsidR="00841867" w:rsidRPr="008A731C">
        <w:rPr>
          <w:rFonts w:ascii="Tahoma" w:hAnsi="Tahoma" w:cs="Tahoma"/>
          <w:i/>
          <w:sz w:val="21"/>
          <w:szCs w:val="21"/>
        </w:rPr>
        <w:t xml:space="preserve"> da razão de garantia calculada conforme fórmula</w:t>
      </w:r>
      <w:r w:rsidR="00841867">
        <w:rPr>
          <w:rFonts w:ascii="Tahoma" w:hAnsi="Tahoma" w:cs="Tahoma"/>
          <w:i/>
          <w:sz w:val="21"/>
          <w:szCs w:val="21"/>
        </w:rPr>
        <w:t xml:space="preserve"> </w:t>
      </w:r>
      <w:r w:rsidR="00841867" w:rsidRPr="008A731C">
        <w:rPr>
          <w:rFonts w:ascii="Tahoma" w:hAnsi="Tahoma" w:cs="Tahoma"/>
          <w:i/>
          <w:spacing w:val="-57"/>
          <w:sz w:val="21"/>
          <w:szCs w:val="21"/>
        </w:rPr>
        <w:t xml:space="preserve"> </w:t>
      </w:r>
      <w:r w:rsidR="00841867" w:rsidRPr="008A731C">
        <w:rPr>
          <w:rFonts w:ascii="Tahoma" w:hAnsi="Tahoma" w:cs="Tahoma"/>
          <w:i/>
          <w:sz w:val="21"/>
          <w:szCs w:val="21"/>
        </w:rPr>
        <w:t>abaixo</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w:t>
      </w:r>
      <w:r w:rsidR="00841867" w:rsidRPr="008A731C">
        <w:rPr>
          <w:rFonts w:ascii="Tahoma" w:hAnsi="Tahoma" w:cs="Tahoma"/>
          <w:i/>
          <w:sz w:val="21"/>
          <w:szCs w:val="21"/>
          <w:u w:val="single"/>
        </w:rPr>
        <w:t>Razão de</w:t>
      </w:r>
      <w:r w:rsidR="00841867" w:rsidRPr="008A731C">
        <w:rPr>
          <w:rFonts w:ascii="Tahoma" w:hAnsi="Tahoma" w:cs="Tahoma"/>
          <w:i/>
          <w:spacing w:val="-1"/>
          <w:sz w:val="21"/>
          <w:szCs w:val="21"/>
          <w:u w:val="single"/>
        </w:rPr>
        <w:t xml:space="preserve"> </w:t>
      </w:r>
      <w:r w:rsidR="00841867" w:rsidRPr="008A731C">
        <w:rPr>
          <w:rFonts w:ascii="Tahoma" w:hAnsi="Tahoma" w:cs="Tahoma"/>
          <w:i/>
          <w:sz w:val="21"/>
          <w:szCs w:val="21"/>
          <w:u w:val="single"/>
        </w:rPr>
        <w:t>Garantia</w:t>
      </w:r>
      <w:r w:rsidR="00841867" w:rsidRPr="008A731C">
        <w:rPr>
          <w:rFonts w:ascii="Tahoma" w:hAnsi="Tahoma" w:cs="Tahoma"/>
          <w:i/>
          <w:sz w:val="21"/>
          <w:szCs w:val="21"/>
        </w:rPr>
        <w:t>”):</w:t>
      </w:r>
    </w:p>
    <w:p w14:paraId="40C9E058" w14:textId="77777777" w:rsidR="00841867" w:rsidRDefault="00841867" w:rsidP="00841867">
      <w:pPr>
        <w:spacing w:line="300" w:lineRule="exact"/>
        <w:ind w:left="808" w:right="-41"/>
        <w:jc w:val="both"/>
        <w:rPr>
          <w:rFonts w:ascii="Tahoma" w:hAnsi="Tahoma" w:cs="Tahoma"/>
          <w:i/>
          <w:sz w:val="21"/>
          <w:szCs w:val="21"/>
        </w:rPr>
      </w:pPr>
    </w:p>
    <w:p w14:paraId="3545E8B3" w14:textId="5F3E7F5C" w:rsidR="00841867" w:rsidRPr="0018783B" w:rsidRDefault="00841867" w:rsidP="00841867">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w:bookmarkStart w:id="2" w:name="_Hlk98850621"/>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m:t>
          </m:r>
          <m:r>
            <m:rPr>
              <m:sty m:val="p"/>
            </m:rPr>
            <w:rPr>
              <w:rStyle w:val="nfase"/>
              <w:rFonts w:ascii="Cambria Math" w:hAnsi="Cambria Math" w:cs="Open Sans"/>
              <w:sz w:val="21"/>
              <w:szCs w:val="21"/>
            </w:rPr>
            <m:t>82</m:t>
          </m:r>
          <m:r>
            <m:rPr>
              <m:sty m:val="p"/>
            </m:rPr>
            <w:rPr>
              <w:rStyle w:val="nfase"/>
              <w:rFonts w:ascii="Cambria Math" w:hAnsi="Cambria Math" w:cs="Open Sans"/>
              <w:sz w:val="21"/>
              <w:szCs w:val="21"/>
            </w:rPr>
            <m:t>%</m:t>
          </m:r>
        </m:oMath>
      </m:oMathPara>
    </w:p>
    <w:bookmarkEnd w:id="2"/>
    <w:p w14:paraId="572BDAA6" w14:textId="77777777" w:rsidR="00841867" w:rsidRDefault="00841867" w:rsidP="00841867">
      <w:pPr>
        <w:spacing w:line="300" w:lineRule="exact"/>
        <w:ind w:left="808" w:right="-41"/>
        <w:jc w:val="both"/>
        <w:rPr>
          <w:rFonts w:ascii="Tahoma" w:hAnsi="Tahoma" w:cs="Tahoma"/>
          <w:i/>
          <w:sz w:val="21"/>
          <w:szCs w:val="21"/>
        </w:rPr>
      </w:pPr>
    </w:p>
    <w:p w14:paraId="0BF37463" w14:textId="77777777" w:rsidR="00841867" w:rsidRDefault="00841867" w:rsidP="00841867">
      <w:pPr>
        <w:spacing w:line="300" w:lineRule="exact"/>
        <w:ind w:left="808" w:right="-41"/>
        <w:jc w:val="both"/>
        <w:rPr>
          <w:rFonts w:ascii="Tahoma" w:hAnsi="Tahoma" w:cs="Tahoma"/>
          <w:i/>
          <w:sz w:val="21"/>
          <w:szCs w:val="21"/>
        </w:rPr>
      </w:pPr>
    </w:p>
    <w:p w14:paraId="7BA8E2F5" w14:textId="77777777" w:rsidR="00841867" w:rsidRPr="007C14F6" w:rsidRDefault="00841867" w:rsidP="00841867">
      <w:pPr>
        <w:spacing w:line="276" w:lineRule="auto"/>
        <w:ind w:left="720"/>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1917B87C" w14:textId="77777777" w:rsidR="00841867" w:rsidRPr="007C14F6" w:rsidRDefault="00841867" w:rsidP="00841867">
      <w:pPr>
        <w:spacing w:line="276" w:lineRule="auto"/>
        <w:ind w:firstLine="8"/>
        <w:jc w:val="both"/>
        <w:textAlignment w:val="baseline"/>
        <w:rPr>
          <w:rFonts w:ascii="Open Sans" w:eastAsia="Calibri" w:hAnsi="Open Sans" w:cs="Open Sans"/>
          <w:i/>
          <w:sz w:val="21"/>
          <w:szCs w:val="21"/>
        </w:rPr>
      </w:pPr>
    </w:p>
    <w:p w14:paraId="272BCB8D" w14:textId="77777777" w:rsidR="00841867" w:rsidRPr="007C14F6" w:rsidRDefault="00841867" w:rsidP="00841867">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3E0D1AAE" w14:textId="77777777" w:rsidR="00841867" w:rsidRPr="007C14F6" w:rsidRDefault="00841867" w:rsidP="00841867">
      <w:pPr>
        <w:spacing w:line="300" w:lineRule="exact"/>
        <w:ind w:right="20"/>
        <w:rPr>
          <w:rFonts w:ascii="Tahoma" w:hAnsi="Tahoma" w:cs="Tahoma"/>
          <w:i/>
          <w:iCs/>
          <w:sz w:val="21"/>
          <w:szCs w:val="21"/>
        </w:rPr>
      </w:pPr>
    </w:p>
    <w:p w14:paraId="4532FE2A" w14:textId="77777777" w:rsidR="0018783B" w:rsidRP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6A0F58E4" w14:textId="4D565CDC"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t>3.2</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3" w:name="2.4_Os_termos_em_letras_maiúsculas_ou_co"/>
      <w:bookmarkEnd w:id="3"/>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31F09783"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4" w:name="2.5_As_Partes_reconhecem_a_forma_de_cont"/>
      <w:bookmarkEnd w:id="4"/>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A2342A3"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Segundo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77777777"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Pr="0018783B">
        <w:rPr>
          <w:rFonts w:ascii="Tahoma" w:hAnsi="Tahoma" w:cs="Tahoma"/>
          <w:color w:val="auto"/>
          <w:sz w:val="21"/>
          <w:szCs w:val="21"/>
          <w:highlight w:val="yellow"/>
        </w:rPr>
        <w:t>[•]</w:t>
      </w:r>
      <w:r w:rsidRPr="0018783B">
        <w:rPr>
          <w:rFonts w:ascii="Tahoma" w:hAnsi="Tahoma" w:cs="Tahoma"/>
          <w:color w:val="auto"/>
          <w:sz w:val="21"/>
          <w:szCs w:val="21"/>
        </w:rPr>
        <w:t xml:space="preserve"> de março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5" w:name="2.1_As_Fiduciantes_se_obrigam_a_averbar_"/>
      <w:bookmarkStart w:id="6" w:name="2.2_As_Partes_declaram_que,_ressalvadas_"/>
      <w:bookmarkEnd w:id="5"/>
      <w:bookmarkEnd w:id="6"/>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1BFE1856"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Segundo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7C4FEB00"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PARQUE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3738D7A1" w:rsidR="00DE7A48" w:rsidRPr="0018783B"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sectPr w:rsidR="00DE7A48" w:rsidRPr="0018783B" w:rsidSect="009C4320">
      <w:headerReference w:type="default" r:id="rId10"/>
      <w:footerReference w:type="default" r:id="rId11"/>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2B6D" w14:textId="77777777" w:rsidR="00DB222F" w:rsidRDefault="00DB222F">
      <w:r>
        <w:separator/>
      </w:r>
    </w:p>
  </w:endnote>
  <w:endnote w:type="continuationSeparator" w:id="0">
    <w:p w14:paraId="02221314" w14:textId="77777777" w:rsidR="00DB222F" w:rsidRDefault="00DB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BA1B" w14:textId="77777777" w:rsidR="00DB222F" w:rsidRDefault="00DB222F">
      <w:r>
        <w:separator/>
      </w:r>
    </w:p>
  </w:footnote>
  <w:footnote w:type="continuationSeparator" w:id="0">
    <w:p w14:paraId="38F609F2" w14:textId="77777777" w:rsidR="00DB222F" w:rsidRDefault="00DB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abstractNumId w:val="0"/>
  </w:num>
  <w:num w:numId="2">
    <w:abstractNumId w:val="1"/>
  </w:num>
  <w:num w:numId="3">
    <w:abstractNumId w:val="14"/>
  </w:num>
  <w:num w:numId="4">
    <w:abstractNumId w:val="19"/>
  </w:num>
  <w:num w:numId="5">
    <w:abstractNumId w:val="18"/>
  </w:num>
  <w:num w:numId="6">
    <w:abstractNumId w:val="5"/>
  </w:num>
  <w:num w:numId="7">
    <w:abstractNumId w:val="27"/>
  </w:num>
  <w:num w:numId="8">
    <w:abstractNumId w:val="13"/>
  </w:num>
  <w:num w:numId="9">
    <w:abstractNumId w:val="26"/>
  </w:num>
  <w:num w:numId="10">
    <w:abstractNumId w:val="10"/>
  </w:num>
  <w:num w:numId="11">
    <w:abstractNumId w:val="21"/>
  </w:num>
  <w:num w:numId="12">
    <w:abstractNumId w:val="12"/>
  </w:num>
  <w:num w:numId="13">
    <w:abstractNumId w:val="8"/>
  </w:num>
  <w:num w:numId="14">
    <w:abstractNumId w:val="16"/>
  </w:num>
  <w:num w:numId="15">
    <w:abstractNumId w:val="25"/>
  </w:num>
  <w:num w:numId="16">
    <w:abstractNumId w:val="28"/>
  </w:num>
  <w:num w:numId="17">
    <w:abstractNumId w:val="4"/>
  </w:num>
  <w:num w:numId="18">
    <w:abstractNumId w:val="20"/>
  </w:num>
  <w:num w:numId="19">
    <w:abstractNumId w:val="3"/>
  </w:num>
  <w:num w:numId="20">
    <w:abstractNumId w:val="11"/>
  </w:num>
  <w:num w:numId="21">
    <w:abstractNumId w:val="7"/>
  </w:num>
  <w:num w:numId="22">
    <w:abstractNumId w:val="6"/>
  </w:num>
  <w:num w:numId="23">
    <w:abstractNumId w:val="9"/>
  </w:num>
  <w:num w:numId="24">
    <w:abstractNumId w:val="2"/>
  </w:num>
  <w:num w:numId="25">
    <w:abstractNumId w:val="15"/>
  </w:num>
  <w:num w:numId="26">
    <w:abstractNumId w:val="17"/>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8783B"/>
    <w:rsid w:val="001E265F"/>
    <w:rsid w:val="002801BC"/>
    <w:rsid w:val="00292B94"/>
    <w:rsid w:val="004A6E82"/>
    <w:rsid w:val="0057270F"/>
    <w:rsid w:val="006F123F"/>
    <w:rsid w:val="00787D8F"/>
    <w:rsid w:val="007F1858"/>
    <w:rsid w:val="007F3EDF"/>
    <w:rsid w:val="00841867"/>
    <w:rsid w:val="00861538"/>
    <w:rsid w:val="008B1313"/>
    <w:rsid w:val="008E04BA"/>
    <w:rsid w:val="009C4320"/>
    <w:rsid w:val="00A11457"/>
    <w:rsid w:val="00BD417D"/>
    <w:rsid w:val="00C62CD2"/>
    <w:rsid w:val="00DB222F"/>
    <w:rsid w:val="00DE7A48"/>
    <w:rsid w:val="00E27DFB"/>
    <w:rsid w:val="00E67423"/>
    <w:rsid w:val="00EE77DC"/>
    <w:rsid w:val="00F03D67"/>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50D8D-F1CC-44C6-8141-F0E8F2D5F2FC}">
  <ds:schemaRefs>
    <ds:schemaRef ds:uri="http://schemas.microsoft.com/sharepoint/v3/contenttype/forms"/>
  </ds:schemaRefs>
</ds:datastoreItem>
</file>

<file path=customXml/itemProps2.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Mendes de Morais Marques</cp:lastModifiedBy>
  <cp:revision>2</cp:revision>
  <dcterms:created xsi:type="dcterms:W3CDTF">2022-03-22T17:10:00Z</dcterms:created>
  <dcterms:modified xsi:type="dcterms:W3CDTF">2022-03-22T17:10:00Z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