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bookmarkStart w:id="0" w:name="_GoBack"/>
      <w:bookmarkEnd w:id="0"/>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1"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1"/>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0973B4"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2" w:name="_Hlk59275303"/>
            <w:r w:rsidR="004B61DF" w:rsidRPr="004B61DF">
              <w:rPr>
                <w:rFonts w:ascii="Times New Roman" w:hAnsi="Times New Roman" w:cs="Times New Roman"/>
                <w:sz w:val="24"/>
                <w:szCs w:val="24"/>
                <w:lang w:val="pt-BR"/>
              </w:rPr>
              <w:t>eliana@exto.com.br</w:t>
            </w:r>
            <w:bookmarkEnd w:id="2"/>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3"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3"/>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0973B4"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4" w:name="_Hlk59573089"/>
            <w:bookmarkStart w:id="5"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4"/>
            <w:r w:rsidR="001D14C1" w:rsidRPr="004516BE">
              <w:rPr>
                <w:rFonts w:ascii="Times New Roman" w:hAnsi="Times New Roman" w:cs="Times New Roman"/>
                <w:sz w:val="24"/>
                <w:szCs w:val="24"/>
                <w:lang w:val="pt-BR"/>
              </w:rPr>
              <w:t xml:space="preserve"> </w:t>
            </w:r>
          </w:p>
          <w:bookmarkEnd w:id="5"/>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77777777"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6"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s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 xml:space="preserve">EXTO ALPHA </w:t>
            </w:r>
            <w:r w:rsidR="006225FD" w:rsidRPr="004516BE">
              <w:rPr>
                <w:rFonts w:ascii="Times New Roman" w:hAnsi="Times New Roman" w:cs="Times New Roman"/>
                <w:b/>
                <w:bCs/>
                <w:sz w:val="24"/>
                <w:szCs w:val="24"/>
                <w:lang w:val="pt-BR"/>
              </w:rPr>
              <w:lastRenderedPageBreak/>
              <w:t>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6"/>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7"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7"/>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8"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77777777"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9"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xml:space="preserve">, e (ii) apenas os Imóveis objeto de alienação fiduciária cujo processo de registro perante o competente Cartório de Registro de Imóveis esteja 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 xml:space="preserve">O Valor do Estoque somente será atualizado nas seguintes hipóteses: (i) solicitação de reavaliação pelos Titulares de CRI; (ii) alienação de qualquer dos Imóveis e/ou dos imóveis objeto dos demais Contratos de Alienação Fiduciária de </w:t>
            </w:r>
            <w:r w:rsidR="00A54F09" w:rsidRPr="00932C13">
              <w:rPr>
                <w:rFonts w:ascii="Times New Roman" w:hAnsi="Times New Roman" w:cs="Times New Roman"/>
                <w:sz w:val="24"/>
                <w:szCs w:val="24"/>
                <w:lang w:val="pt-BR"/>
              </w:rPr>
              <w:lastRenderedPageBreak/>
              <w:t xml:space="preserve">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(iii)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9"/>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8"/>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0973B4"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4F75DBE0" w14:textId="77777777" w:rsidTr="005D0FB1">
        <w:trPr>
          <w:jc w:val="center"/>
        </w:trPr>
        <w:tc>
          <w:tcPr>
            <w:tcW w:w="3523" w:type="dxa"/>
            <w:vMerge w:val="restart"/>
          </w:tcPr>
          <w:p w14:paraId="44F9335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59E1B2CC" w14:textId="77777777" w:rsidR="00742ACA" w:rsidRPr="002852F1" w:rsidRDefault="00742ACA" w:rsidP="000D1556">
            <w:pPr>
              <w:spacing w:line="312" w:lineRule="auto"/>
              <w:jc w:val="both"/>
              <w:rPr>
                <w:rFonts w:ascii="Times New Roman" w:hAnsi="Times New Roman" w:cs="Times New Roman"/>
                <w:sz w:val="24"/>
                <w:szCs w:val="24"/>
                <w:lang w:val="pt-BR"/>
              </w:rPr>
            </w:pPr>
          </w:p>
          <w:p w14:paraId="4295120D"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934A07" w:rsidRDefault="00934A07" w:rsidP="000D1556">
            <w:pPr>
              <w:spacing w:line="312" w:lineRule="auto"/>
              <w:jc w:val="both"/>
              <w:rPr>
                <w:rFonts w:ascii="Times New Roman" w:hAnsi="Times New Roman" w:cs="Times New Roman"/>
                <w:sz w:val="24"/>
                <w:szCs w:val="24"/>
                <w:lang w:val="pt-BR"/>
              </w:rPr>
            </w:pPr>
          </w:p>
          <w:p w14:paraId="6716AD5A"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6C0536E0" w14:textId="77777777" w:rsidR="005D4096" w:rsidRPr="002852F1" w:rsidRDefault="00DE7F00" w:rsidP="000D1556">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 xml:space="preserve">Nota VBSO: </w:t>
            </w:r>
            <w:r w:rsidR="00821C78">
              <w:rPr>
                <w:rFonts w:ascii="Times New Roman" w:hAnsi="Times New Roman" w:cs="Times New Roman"/>
                <w:b/>
                <w:bCs/>
                <w:smallCaps/>
                <w:noProof/>
                <w:sz w:val="24"/>
                <w:szCs w:val="24"/>
                <w:highlight w:val="yellow"/>
                <w:lang w:val="pt-BR"/>
              </w:rPr>
              <w:t>a ser informado pela ISEC</w:t>
            </w:r>
            <w:r>
              <w:rPr>
                <w:rFonts w:ascii="Times New Roman" w:hAnsi="Times New Roman" w:cs="Times New Roman"/>
                <w:noProof/>
                <w:sz w:val="24"/>
                <w:szCs w:val="24"/>
                <w:lang w:val="pt-BR"/>
              </w:rPr>
              <w:t>]</w:t>
            </w:r>
          </w:p>
          <w:p w14:paraId="1F171FC5" w14:textId="77777777" w:rsidR="00742ACA" w:rsidRPr="002852F1" w:rsidRDefault="00742ACA" w:rsidP="000D1556">
            <w:pPr>
              <w:spacing w:line="312" w:lineRule="auto"/>
              <w:jc w:val="center"/>
              <w:rPr>
                <w:rFonts w:ascii="Times New Roman" w:hAnsi="Times New Roman" w:cs="Times New Roman"/>
                <w:sz w:val="24"/>
                <w:szCs w:val="24"/>
                <w:lang w:val="pt-BR"/>
              </w:rPr>
            </w:pPr>
          </w:p>
        </w:tc>
        <w:tc>
          <w:tcPr>
            <w:tcW w:w="3216" w:type="dxa"/>
            <w:gridSpan w:val="5"/>
            <w:vMerge w:val="restart"/>
          </w:tcPr>
          <w:p w14:paraId="552A8DB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7DE2AEB4"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7C552FAA" w14:textId="77777777" w:rsidR="00742ACA" w:rsidRPr="002852F1" w:rsidRDefault="00742ACA" w:rsidP="000D1556">
            <w:pPr>
              <w:spacing w:line="312" w:lineRule="auto"/>
              <w:jc w:val="both"/>
              <w:rPr>
                <w:rFonts w:ascii="Times New Roman" w:hAnsi="Times New Roman" w:cs="Times New Roman"/>
                <w:sz w:val="24"/>
                <w:szCs w:val="24"/>
                <w:lang w:val="pt-BR"/>
              </w:rPr>
            </w:pPr>
          </w:p>
          <w:p w14:paraId="6B128BC2"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xml:space="preserve">, no </w:t>
            </w:r>
            <w:r w:rsidR="00DD7FE5" w:rsidRPr="00B77BCE">
              <w:rPr>
                <w:rFonts w:ascii="Times New Roman" w:hAnsi="Times New Roman" w:cs="Times New Roman"/>
                <w:color w:val="000000" w:themeColor="text1"/>
                <w:sz w:val="24"/>
                <w:szCs w:val="24"/>
                <w:lang w:val="pt-BR"/>
              </w:rPr>
              <w:lastRenderedPageBreak/>
              <w:t>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1888D2F" w14:textId="77777777" w:rsidR="005D4096" w:rsidRDefault="005D4096" w:rsidP="000D1556">
            <w:pPr>
              <w:spacing w:line="312" w:lineRule="auto"/>
              <w:jc w:val="both"/>
              <w:rPr>
                <w:rFonts w:ascii="Times New Roman" w:hAnsi="Times New Roman" w:cs="Times New Roman"/>
                <w:sz w:val="24"/>
                <w:szCs w:val="24"/>
                <w:lang w:val="pt-BR"/>
              </w:rPr>
            </w:pPr>
          </w:p>
          <w:p w14:paraId="2E9D19B8"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65CA15D0" w14:textId="77777777"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/12/2020</w:t>
            </w:r>
            <w:r w:rsidR="007E05B7" w:rsidRPr="002852F1">
              <w:rPr>
                <w:rFonts w:ascii="Times New Roman" w:hAnsi="Times New Roman" w:cs="Times New Roman"/>
                <w:noProof/>
                <w:sz w:val="24"/>
                <w:szCs w:val="24"/>
                <w:lang w:val="pt-BR"/>
              </w:rPr>
              <w:t xml:space="preserve"> </w:t>
            </w:r>
          </w:p>
          <w:p w14:paraId="14B3C413"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09EFCB25" w14:textId="77777777" w:rsidTr="005D0FB1">
        <w:trPr>
          <w:jc w:val="center"/>
        </w:trPr>
        <w:tc>
          <w:tcPr>
            <w:tcW w:w="3523" w:type="dxa"/>
            <w:vMerge/>
            <w:vAlign w:val="center"/>
            <w:hideMark/>
          </w:tcPr>
          <w:p w14:paraId="77810B72"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CA103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81FBFE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35122550"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10" w:name="Texto1103"/>
          <w:p w14:paraId="142E3579" w14:textId="77777777"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11"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10"/>
            <w:bookmarkEnd w:id="11"/>
            <w:r w:rsidRPr="002852F1">
              <w:rPr>
                <w:rFonts w:ascii="Times New Roman" w:hAnsi="Times New Roman" w:cs="Times New Roman"/>
                <w:noProof/>
                <w:sz w:val="24"/>
                <w:szCs w:val="24"/>
                <w:lang w:val="pt-BR"/>
              </w:rPr>
              <w:t xml:space="preserve"> </w:t>
            </w:r>
          </w:p>
          <w:p w14:paraId="4BC61A67"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67D617CE"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12" w:name="Texto338"/>
          <w:p w14:paraId="1B5C3159" w14:textId="77777777" w:rsidR="007E05B7" w:rsidRPr="002852F1" w:rsidRDefault="00742ACA" w:rsidP="000D1556">
            <w:pPr>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12"/>
          </w:p>
          <w:p w14:paraId="3ADDF24F" w14:textId="77777777" w:rsidR="007E05B7" w:rsidRPr="002852F1" w:rsidRDefault="007E05B7" w:rsidP="000D1556">
            <w:pPr>
              <w:spacing w:line="312" w:lineRule="auto"/>
              <w:jc w:val="center"/>
              <w:rPr>
                <w:rFonts w:ascii="Times New Roman" w:hAnsi="Times New Roman" w:cs="Times New Roman"/>
                <w:bCs/>
                <w:smallCaps/>
                <w:sz w:val="24"/>
                <w:szCs w:val="24"/>
                <w:lang w:val="pt-BR"/>
              </w:rPr>
            </w:pPr>
          </w:p>
        </w:tc>
      </w:tr>
      <w:tr w:rsidR="006F1CC2" w:rsidRPr="000973B4"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3"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lastRenderedPageBreak/>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3"/>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4"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4"/>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5" w:name="Selecionar1"/>
            <w:r>
              <w:rPr>
                <w:rFonts w:ascii="Times New Roman" w:eastAsia="MS Mincho" w:hAnsi="Times New Roman" w:cs="Times New Roman"/>
                <w:sz w:val="24"/>
                <w:szCs w:val="24"/>
                <w:lang w:val="pt-BR" w:eastAsia="ja-JP"/>
              </w:rPr>
              <w:instrText xml:space="preserve">FORMCHECKBOX </w:instrText>
            </w:r>
            <w:r w:rsidR="000973B4">
              <w:rPr>
                <w:rFonts w:ascii="Times New Roman" w:eastAsia="MS Mincho" w:hAnsi="Times New Roman" w:cs="Times New Roman"/>
                <w:sz w:val="24"/>
                <w:szCs w:val="24"/>
                <w:lang w:val="pt-BR" w:eastAsia="ja-JP"/>
              </w:rPr>
            </w:r>
            <w:r w:rsidR="000973B4">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5"/>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6"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6"/>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5E58009E" w14:textId="77777777" w:rsidR="00742ACA" w:rsidRPr="002852F1" w:rsidRDefault="00742ACA" w:rsidP="000D1556">
            <w:pPr>
              <w:spacing w:line="312" w:lineRule="auto"/>
              <w:jc w:val="both"/>
              <w:rPr>
                <w:rFonts w:ascii="Times New Roman" w:hAnsi="Times New Roman" w:cs="Times New Roman"/>
                <w:sz w:val="24"/>
                <w:szCs w:val="24"/>
                <w:lang w:val="pt-BR"/>
              </w:rPr>
            </w:pPr>
          </w:p>
          <w:bookmarkStart w:id="17" w:name="Texto195"/>
          <w:p w14:paraId="711C99AB" w14:textId="77777777" w:rsidR="00742ACA" w:rsidRPr="002852F1" w:rsidRDefault="000C2AC0"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w:t>
            </w:r>
            <w:r w:rsidRPr="002852F1">
              <w:rPr>
                <w:rFonts w:ascii="Times New Roman" w:hAnsi="Times New Roman" w:cs="Times New Roman"/>
                <w:sz w:val="24"/>
                <w:szCs w:val="24"/>
                <w:lang w:val="pt-BR"/>
              </w:rPr>
              <w:lastRenderedPageBreak/>
              <w:t xml:space="preserve">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Da 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w:t>
            </w:r>
            <w:r w:rsidR="006225FD"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17"/>
            <w:r w:rsidR="00742ACA" w:rsidRPr="002852F1">
              <w:rPr>
                <w:rFonts w:ascii="Times New Roman" w:hAnsi="Times New Roman" w:cs="Times New Roman"/>
                <w:sz w:val="24"/>
                <w:szCs w:val="24"/>
                <w:lang w:val="pt-BR"/>
              </w:rPr>
              <w:t>.</w:t>
            </w:r>
          </w:p>
        </w:tc>
      </w:tr>
      <w:tr w:rsidR="00C77A02" w:rsidRPr="000973B4"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3FF99BF" w14:textId="2D6CCD7D"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8" w:name="_Hlk57782883"/>
            <w:r w:rsidR="00183414">
              <w:rPr>
                <w:sz w:val="24"/>
                <w:szCs w:val="24"/>
                <w:lang w:val="pt-BR"/>
              </w:rPr>
              <w:t xml:space="preserve">será devido pela </w:t>
            </w:r>
            <w:r w:rsidR="00183414" w:rsidRPr="00932C13">
              <w:rPr>
                <w:b/>
                <w:sz w:val="24"/>
                <w:szCs w:val="24"/>
                <w:lang w:val="pt-BR"/>
              </w:rPr>
              <w:t>EMITENTE</w:t>
            </w:r>
            <w:r w:rsidR="00183414">
              <w:rPr>
                <w:sz w:val="24"/>
                <w:szCs w:val="24"/>
                <w:lang w:val="pt-BR"/>
              </w:rPr>
              <w:t xml:space="preserve"> em cada</w:t>
            </w:r>
            <w:r>
              <w:rPr>
                <w:sz w:val="24"/>
                <w:szCs w:val="24"/>
                <w:lang w:val="pt-BR"/>
              </w:rPr>
              <w:t xml:space="preserve">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183414">
              <w:rPr>
                <w:sz w:val="24"/>
                <w:szCs w:val="24"/>
                <w:lang w:val="pt-BR"/>
              </w:rPr>
              <w:t xml:space="preserve">prêmio equivalente à diferença positiva (se houver) entre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183414">
              <w:rPr>
                <w:sz w:val="24"/>
                <w:szCs w:val="24"/>
                <w:lang w:val="pt-BR"/>
              </w:rPr>
              <w:t xml:space="preserve">e o montante correspondente ao </w:t>
            </w:r>
            <w:r w:rsidR="004516BE" w:rsidRPr="004516BE">
              <w:rPr>
                <w:b/>
                <w:sz w:val="24"/>
                <w:szCs w:val="24"/>
                <w:lang w:val="pt-BR"/>
              </w:rPr>
              <w:t>RETORNO MÍNIMO</w:t>
            </w:r>
            <w:r w:rsidR="00183414">
              <w:rPr>
                <w:sz w:val="24"/>
                <w:szCs w:val="24"/>
                <w:lang w:val="pt-BR"/>
              </w:rPr>
              <w:t>, ambos calculados com base no mesmo Período de Capitalização (conforme abaixo definido) (“</w:t>
            </w:r>
            <w:r w:rsidR="00183414" w:rsidRPr="00A66F4D">
              <w:rPr>
                <w:b/>
                <w:bCs/>
                <w:sz w:val="24"/>
                <w:szCs w:val="24"/>
                <w:u w:val="single"/>
                <w:lang w:val="pt-BR"/>
              </w:rPr>
              <w:t>PRÊMIO</w:t>
            </w:r>
            <w:r w:rsidR="00183414">
              <w:rPr>
                <w:sz w:val="24"/>
                <w:szCs w:val="24"/>
                <w:lang w:val="pt-BR"/>
              </w:rPr>
              <w:t>”). Para fins do cálculo do Prêmio, “</w:t>
            </w:r>
            <w:r w:rsidR="00183414" w:rsidRPr="00932C13">
              <w:rPr>
                <w:sz w:val="24"/>
                <w:szCs w:val="24"/>
                <w:u w:val="single"/>
                <w:lang w:val="pt-BR"/>
              </w:rPr>
              <w:t>Retorno Mínimo</w:t>
            </w:r>
            <w:r w:rsidR="00183414">
              <w:rPr>
                <w:sz w:val="24"/>
                <w:szCs w:val="24"/>
                <w:lang w:val="pt-BR"/>
              </w:rPr>
              <w:t>” signific</w:t>
            </w:r>
            <w:r w:rsidR="004516BE">
              <w:rPr>
                <w:sz w:val="24"/>
                <w:szCs w:val="24"/>
                <w:lang w:val="pt-BR"/>
              </w:rPr>
              <w:t>a</w:t>
            </w:r>
            <w:r w:rsidR="00183414">
              <w:rPr>
                <w:sz w:val="24"/>
                <w:szCs w:val="24"/>
                <w:lang w:val="pt-BR"/>
              </w:rPr>
              <w:t xml:space="preserve"> </w:t>
            </w:r>
            <w:r w:rsidR="00E311FC">
              <w:rPr>
                <w:sz w:val="24"/>
                <w:szCs w:val="24"/>
                <w:lang w:val="pt-BR"/>
              </w:rPr>
              <w:t xml:space="preserve">7,00% (sete </w:t>
            </w:r>
            <w:r w:rsidR="00400E30">
              <w:rPr>
                <w:sz w:val="24"/>
                <w:szCs w:val="24"/>
                <w:lang w:val="pt-BR"/>
              </w:rPr>
              <w:t xml:space="preserve">inteiros </w:t>
            </w:r>
            <w:r w:rsidR="00E311FC">
              <w:rPr>
                <w:sz w:val="24"/>
                <w:szCs w:val="24"/>
                <w:lang w:val="pt-BR"/>
              </w:rPr>
              <w:t>por cento) ao ano</w:t>
            </w:r>
            <w:r w:rsidR="002D5320">
              <w:rPr>
                <w:sz w:val="24"/>
                <w:szCs w:val="24"/>
                <w:lang w:val="pt-BR"/>
              </w:rPr>
              <w:t xml:space="preserve">, calculado de forma exponencial e cumulativa </w:t>
            </w:r>
            <w:r w:rsidR="002D5320">
              <w:rPr>
                <w:i/>
                <w:iCs/>
                <w:sz w:val="24"/>
                <w:szCs w:val="24"/>
                <w:lang w:val="pt-BR"/>
              </w:rPr>
              <w:t xml:space="preserve">pro rata temporis </w:t>
            </w:r>
            <w:r w:rsidR="002D5320">
              <w:rPr>
                <w:sz w:val="24"/>
                <w:szCs w:val="24"/>
                <w:lang w:val="pt-BR"/>
              </w:rPr>
              <w:t>por Dias Úteis decorridos, com base em um ano de 252 (duzentos e cinquenta e dois) Dias Úteis</w:t>
            </w:r>
            <w:bookmarkEnd w:id="18"/>
            <w:r w:rsidR="00E311FC">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0973B4" w14:paraId="7A341ADC" w14:textId="77777777" w:rsidTr="005D0FB1">
        <w:trPr>
          <w:jc w:val="center"/>
        </w:trPr>
        <w:tc>
          <w:tcPr>
            <w:tcW w:w="10083" w:type="dxa"/>
            <w:gridSpan w:val="8"/>
            <w:hideMark/>
          </w:tcPr>
          <w:p w14:paraId="0D6BC368" w14:textId="77777777" w:rsidR="00742ACA" w:rsidRPr="001B77FE" w:rsidRDefault="005A4DA9" w:rsidP="000D1556">
            <w:pPr>
              <w:pStyle w:val="Ttulo6"/>
              <w:keepNext w:val="0"/>
              <w:spacing w:line="312" w:lineRule="auto"/>
              <w:rPr>
                <w:rFonts w:ascii="Times New Roman" w:hAnsi="Times New Roman"/>
                <w:sz w:val="24"/>
                <w:highlight w:val="yellow"/>
              </w:rPr>
            </w:pPr>
            <w:r w:rsidRPr="001B77FE">
              <w:rPr>
                <w:rFonts w:ascii="Times New Roman" w:hAnsi="Times New Roman"/>
                <w:sz w:val="24"/>
                <w:highlight w:val="yellow"/>
              </w:rPr>
              <w:t xml:space="preserve">QUADRO </w:t>
            </w:r>
            <w:r w:rsidR="00934A07" w:rsidRPr="001B77FE">
              <w:rPr>
                <w:rFonts w:ascii="Times New Roman" w:hAnsi="Times New Roman"/>
                <w:sz w:val="24"/>
                <w:highlight w:val="yellow"/>
              </w:rPr>
              <w:t>I</w:t>
            </w:r>
            <w:r w:rsidR="00742ACA" w:rsidRPr="001B77FE">
              <w:rPr>
                <w:rFonts w:ascii="Times New Roman" w:hAnsi="Times New Roman"/>
                <w:sz w:val="24"/>
                <w:highlight w:val="yellow"/>
              </w:rPr>
              <w:t xml:space="preserve">V - CONTA </w:t>
            </w:r>
            <w:r w:rsidR="000C2AC0" w:rsidRPr="001B77FE">
              <w:rPr>
                <w:rFonts w:ascii="Times New Roman" w:hAnsi="Times New Roman"/>
                <w:sz w:val="24"/>
                <w:highlight w:val="yellow"/>
              </w:rPr>
              <w:t xml:space="preserve">PARA </w:t>
            </w:r>
            <w:r w:rsidR="00742ACA" w:rsidRPr="001B77FE">
              <w:rPr>
                <w:rFonts w:ascii="Times New Roman" w:hAnsi="Times New Roman"/>
                <w:sz w:val="24"/>
                <w:highlight w:val="yellow"/>
              </w:rPr>
              <w:t>DÉBITO</w:t>
            </w:r>
          </w:p>
        </w:tc>
      </w:tr>
      <w:tr w:rsidR="006F1CC2" w:rsidRPr="004706B2" w14:paraId="1D8F142C" w14:textId="77777777" w:rsidTr="005D0FB1">
        <w:trPr>
          <w:jc w:val="center"/>
        </w:trPr>
        <w:tc>
          <w:tcPr>
            <w:tcW w:w="3523" w:type="dxa"/>
            <w:hideMark/>
          </w:tcPr>
          <w:p w14:paraId="3BF75EF6" w14:textId="77777777" w:rsidR="00742ACA" w:rsidRPr="001B77FE" w:rsidRDefault="00742ACA" w:rsidP="000D1556">
            <w:pPr>
              <w:pStyle w:val="BodyText21"/>
              <w:overflowPunct/>
              <w:autoSpaceDE/>
              <w:adjustRightInd/>
              <w:spacing w:line="312" w:lineRule="auto"/>
              <w:rPr>
                <w:rFonts w:ascii="Times New Roman" w:hAnsi="Times New Roman"/>
                <w:sz w:val="24"/>
                <w:highlight w:val="yellow"/>
                <w:lang w:val="pt-BR"/>
              </w:rPr>
            </w:pPr>
            <w:r w:rsidRPr="001B77FE">
              <w:rPr>
                <w:rFonts w:ascii="Times New Roman" w:hAnsi="Times New Roman"/>
                <w:b/>
                <w:sz w:val="24"/>
                <w:highlight w:val="yellow"/>
                <w:lang w:val="pt-BR"/>
              </w:rPr>
              <w:t>Banco</w:t>
            </w:r>
          </w:p>
          <w:bookmarkStart w:id="19" w:name="Texto47"/>
          <w:p w14:paraId="1C02D2B8" w14:textId="77777777" w:rsidR="00742ACA" w:rsidRPr="001B77FE" w:rsidRDefault="00742ACA" w:rsidP="000D1556">
            <w:pPr>
              <w:spacing w:line="312" w:lineRule="auto"/>
              <w:jc w:val="both"/>
              <w:rPr>
                <w:rFonts w:ascii="Times New Roman" w:hAnsi="Times New Roman"/>
                <w:sz w:val="24"/>
                <w:highlight w:val="yellow"/>
                <w:lang w:val="pt-BR"/>
              </w:rPr>
            </w:pPr>
            <w:r w:rsidRPr="001B77FE">
              <w:rPr>
                <w:rFonts w:ascii="Times New Roman" w:hAnsi="Times New Roman"/>
                <w:sz w:val="24"/>
                <w:highlight w:val="yellow"/>
                <w:lang w:val="pt-BR"/>
              </w:rPr>
              <w:fldChar w:fldCharType="begin">
                <w:ffData>
                  <w:name w:val="Texto47"/>
                  <w:enabled/>
                  <w:calcOnExit w:val="0"/>
                  <w:textInput>
                    <w:default w:val="Itaú Unibanco S.A."/>
                  </w:textInput>
                </w:ffData>
              </w:fldChar>
            </w:r>
            <w:r w:rsidRPr="001B77FE">
              <w:rPr>
                <w:rFonts w:ascii="Times New Roman" w:hAnsi="Times New Roman"/>
                <w:sz w:val="24"/>
                <w:highlight w:val="yellow"/>
                <w:lang w:val="pt-BR"/>
              </w:rPr>
              <w:instrText xml:space="preserve"> FORMTEXT </w:instrText>
            </w:r>
            <w:r w:rsidRPr="001B77FE">
              <w:rPr>
                <w:rFonts w:ascii="Times New Roman" w:hAnsi="Times New Roman"/>
                <w:sz w:val="24"/>
                <w:highlight w:val="yellow"/>
                <w:lang w:val="pt-BR"/>
              </w:rPr>
            </w:r>
            <w:r w:rsidRPr="001B77FE">
              <w:rPr>
                <w:rFonts w:ascii="Times New Roman" w:hAnsi="Times New Roman"/>
                <w:sz w:val="24"/>
                <w:highlight w:val="yellow"/>
                <w:lang w:val="pt-BR"/>
              </w:rPr>
              <w:fldChar w:fldCharType="separate"/>
            </w:r>
            <w:r w:rsidRPr="001B77FE">
              <w:rPr>
                <w:rFonts w:ascii="Times New Roman" w:hAnsi="Times New Roman"/>
                <w:sz w:val="24"/>
                <w:highlight w:val="yellow"/>
                <w:lang w:val="pt-BR"/>
              </w:rPr>
              <w:fldChar w:fldCharType="begin">
                <w:ffData>
                  <w:name w:val="Texto47"/>
                  <w:enabled/>
                  <w:calcOnExit w:val="0"/>
                  <w:textInput>
                    <w:default w:val="Itaú Unibanco S.A."/>
                  </w:textInput>
                </w:ffData>
              </w:fldChar>
            </w:r>
            <w:r w:rsidRPr="001B77FE">
              <w:rPr>
                <w:rFonts w:ascii="Times New Roman" w:hAnsi="Times New Roman"/>
                <w:sz w:val="24"/>
                <w:highlight w:val="yellow"/>
                <w:lang w:val="pt-BR"/>
              </w:rPr>
              <w:instrText xml:space="preserve"> FORMTEXT </w:instrText>
            </w:r>
            <w:r w:rsidRPr="001B77FE">
              <w:rPr>
                <w:rFonts w:ascii="Times New Roman" w:hAnsi="Times New Roman"/>
                <w:sz w:val="24"/>
                <w:highlight w:val="yellow"/>
                <w:lang w:val="pt-BR"/>
              </w:rPr>
            </w:r>
            <w:r w:rsidRPr="001B77FE">
              <w:rPr>
                <w:rFonts w:ascii="Times New Roman" w:hAnsi="Times New Roman"/>
                <w:sz w:val="24"/>
                <w:highlight w:val="yellow"/>
                <w:lang w:val="pt-BR"/>
              </w:rPr>
              <w:fldChar w:fldCharType="separate"/>
            </w:r>
            <w:r w:rsidRPr="001B77FE">
              <w:rPr>
                <w:rFonts w:ascii="Times New Roman" w:hAnsi="Times New Roman"/>
                <w:sz w:val="24"/>
                <w:highlight w:val="yellow"/>
                <w:lang w:val="pt-BR"/>
              </w:rPr>
              <w:t>Itaú Unibanco S.A.</w:t>
            </w:r>
            <w:r w:rsidRPr="001B77FE">
              <w:rPr>
                <w:rFonts w:ascii="Times New Roman" w:hAnsi="Times New Roman"/>
                <w:sz w:val="24"/>
                <w:highlight w:val="yellow"/>
                <w:lang w:val="pt-BR"/>
              </w:rPr>
              <w:fldChar w:fldCharType="end"/>
            </w:r>
            <w:r w:rsidRPr="001B77FE">
              <w:rPr>
                <w:rFonts w:ascii="Times New Roman" w:hAnsi="Times New Roman"/>
                <w:sz w:val="24"/>
                <w:highlight w:val="yellow"/>
                <w:lang w:val="pt-BR"/>
              </w:rPr>
              <w:t xml:space="preserve"> - Nº 341</w:t>
            </w:r>
            <w:r w:rsidRPr="001B77FE">
              <w:rPr>
                <w:rFonts w:ascii="Times New Roman" w:hAnsi="Times New Roman"/>
                <w:sz w:val="24"/>
                <w:highlight w:val="yellow"/>
                <w:lang w:val="pt-BR"/>
              </w:rPr>
              <w:fldChar w:fldCharType="end"/>
            </w:r>
            <w:bookmarkEnd w:id="19"/>
            <w:r w:rsidRPr="001B77FE">
              <w:rPr>
                <w:rFonts w:ascii="Times New Roman" w:hAnsi="Times New Roman"/>
                <w:sz w:val="24"/>
                <w:highlight w:val="yellow"/>
                <w:lang w:val="pt-BR"/>
              </w:rPr>
              <w:t xml:space="preserve">. </w:t>
            </w:r>
          </w:p>
        </w:tc>
        <w:tc>
          <w:tcPr>
            <w:tcW w:w="2886" w:type="dxa"/>
            <w:gridSpan w:val="3"/>
            <w:hideMark/>
          </w:tcPr>
          <w:p w14:paraId="335A9E08" w14:textId="77777777" w:rsidR="00742ACA" w:rsidRPr="001B77FE" w:rsidRDefault="00742ACA" w:rsidP="000D1556">
            <w:pPr>
              <w:pStyle w:val="BodyText21"/>
              <w:overflowPunct/>
              <w:autoSpaceDE/>
              <w:adjustRightInd/>
              <w:spacing w:line="312" w:lineRule="auto"/>
              <w:rPr>
                <w:rFonts w:ascii="Times New Roman" w:hAnsi="Times New Roman"/>
                <w:sz w:val="24"/>
                <w:highlight w:val="yellow"/>
                <w:lang w:val="pt-BR"/>
              </w:rPr>
            </w:pPr>
            <w:r w:rsidRPr="001B77FE">
              <w:rPr>
                <w:rFonts w:ascii="Times New Roman" w:hAnsi="Times New Roman"/>
                <w:b/>
                <w:sz w:val="24"/>
                <w:highlight w:val="yellow"/>
                <w:lang w:val="pt-BR"/>
              </w:rPr>
              <w:t>Agência</w:t>
            </w:r>
          </w:p>
          <w:p w14:paraId="366D73CC" w14:textId="77777777" w:rsidR="00742ACA" w:rsidRPr="001B77FE" w:rsidRDefault="00E35A07" w:rsidP="000D1556">
            <w:pPr>
              <w:pStyle w:val="BodyText21"/>
              <w:overflowPunct/>
              <w:autoSpaceDE/>
              <w:adjustRightInd/>
              <w:spacing w:line="312" w:lineRule="auto"/>
              <w:rPr>
                <w:rFonts w:ascii="Times New Roman" w:hAnsi="Times New Roman"/>
                <w:sz w:val="24"/>
                <w:highlight w:val="yellow"/>
                <w:lang w:val="pt-BR"/>
              </w:rPr>
            </w:pPr>
            <w:bookmarkStart w:id="20" w:name="Texto48"/>
            <w:r w:rsidRPr="00BF5064">
              <w:rPr>
                <w:rFonts w:ascii="Times New Roman" w:hAnsi="Times New Roman" w:cs="Times New Roman"/>
                <w:sz w:val="24"/>
                <w:szCs w:val="24"/>
                <w:highlight w:val="yellow"/>
                <w:lang w:val="pt-BR"/>
              </w:rPr>
              <w:t>[</w:t>
            </w:r>
            <w:r w:rsidR="00742ACA" w:rsidRPr="001B77FE">
              <w:rPr>
                <w:rFonts w:ascii="Times New Roman" w:hAnsi="Times New Roman"/>
                <w:sz w:val="24"/>
                <w:highlight w:val="yellow"/>
                <w:lang w:val="pt-BR"/>
              </w:rPr>
              <w:fldChar w:fldCharType="begin">
                <w:ffData>
                  <w:name w:val="Texto48"/>
                  <w:enabled/>
                  <w:calcOnExit w:val="0"/>
                  <w:textInput/>
                </w:ffData>
              </w:fldChar>
            </w:r>
            <w:r w:rsidR="00742ACA" w:rsidRPr="00BF5064">
              <w:rPr>
                <w:rFonts w:ascii="Times New Roman" w:hAnsi="Times New Roman" w:cs="Times New Roman"/>
                <w:sz w:val="24"/>
                <w:szCs w:val="24"/>
                <w:highlight w:val="yellow"/>
                <w:lang w:val="pt-BR"/>
              </w:rPr>
              <w:instrText xml:space="preserve"> FORMTEXT </w:instrText>
            </w:r>
            <w:r w:rsidR="00742ACA" w:rsidRPr="001B77FE">
              <w:rPr>
                <w:rFonts w:ascii="Times New Roman" w:hAnsi="Times New Roman"/>
                <w:sz w:val="24"/>
                <w:highlight w:val="yellow"/>
                <w:lang w:val="pt-BR"/>
              </w:rPr>
            </w:r>
            <w:r w:rsidR="00742ACA" w:rsidRPr="001B77FE">
              <w:rPr>
                <w:rFonts w:ascii="Times New Roman" w:hAnsi="Times New Roman"/>
                <w:sz w:val="24"/>
                <w:highlight w:val="yellow"/>
                <w:lang w:val="pt-BR"/>
              </w:rPr>
              <w:fldChar w:fldCharType="separate"/>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fldChar w:fldCharType="end"/>
            </w:r>
            <w:bookmarkEnd w:id="20"/>
            <w:r w:rsidRPr="00BF5064">
              <w:rPr>
                <w:rFonts w:ascii="Times New Roman" w:hAnsi="Times New Roman" w:cs="Times New Roman"/>
                <w:sz w:val="24"/>
                <w:szCs w:val="24"/>
                <w:highlight w:val="yellow"/>
                <w:lang w:val="pt-BR"/>
              </w:rPr>
              <w:t>]</w:t>
            </w:r>
          </w:p>
        </w:tc>
        <w:tc>
          <w:tcPr>
            <w:tcW w:w="3674" w:type="dxa"/>
            <w:gridSpan w:val="4"/>
            <w:hideMark/>
          </w:tcPr>
          <w:p w14:paraId="20001940" w14:textId="77777777" w:rsidR="00742ACA" w:rsidRPr="001B77FE" w:rsidRDefault="00742ACA" w:rsidP="000D1556">
            <w:pPr>
              <w:pStyle w:val="BodyText21"/>
              <w:overflowPunct/>
              <w:autoSpaceDE/>
              <w:adjustRightInd/>
              <w:spacing w:line="312" w:lineRule="auto"/>
              <w:rPr>
                <w:rFonts w:ascii="Times New Roman" w:hAnsi="Times New Roman"/>
                <w:sz w:val="24"/>
                <w:highlight w:val="yellow"/>
                <w:lang w:val="pt-BR"/>
              </w:rPr>
            </w:pPr>
            <w:r w:rsidRPr="001B77FE">
              <w:rPr>
                <w:rFonts w:ascii="Times New Roman" w:hAnsi="Times New Roman"/>
                <w:b/>
                <w:sz w:val="24"/>
                <w:highlight w:val="yellow"/>
                <w:lang w:val="pt-BR"/>
              </w:rPr>
              <w:t>Número da Conta Corrente</w:t>
            </w:r>
            <w:r w:rsidRPr="001B77FE">
              <w:rPr>
                <w:rFonts w:ascii="Times New Roman" w:hAnsi="Times New Roman"/>
                <w:sz w:val="24"/>
                <w:highlight w:val="yellow"/>
                <w:lang w:val="pt-BR"/>
              </w:rPr>
              <w:t xml:space="preserve"> </w:t>
            </w:r>
          </w:p>
          <w:p w14:paraId="3ED5724F" w14:textId="77777777" w:rsidR="00742ACA" w:rsidRPr="001B77FE" w:rsidRDefault="00E35A07" w:rsidP="000D1556">
            <w:pPr>
              <w:spacing w:line="312" w:lineRule="auto"/>
              <w:jc w:val="both"/>
              <w:rPr>
                <w:rFonts w:ascii="Times New Roman" w:hAnsi="Times New Roman"/>
                <w:sz w:val="24"/>
                <w:highlight w:val="yellow"/>
                <w:lang w:val="pt-BR"/>
              </w:rPr>
            </w:pPr>
            <w:bookmarkStart w:id="21" w:name="Texto49"/>
            <w:r w:rsidRPr="00BF5064">
              <w:rPr>
                <w:rFonts w:ascii="Times New Roman" w:hAnsi="Times New Roman" w:cs="Times New Roman"/>
                <w:bCs/>
                <w:sz w:val="24"/>
                <w:szCs w:val="24"/>
                <w:highlight w:val="yellow"/>
                <w:lang w:val="pt-BR"/>
              </w:rPr>
              <w:t>[</w:t>
            </w:r>
            <w:r w:rsidR="00742ACA" w:rsidRPr="001B77FE">
              <w:rPr>
                <w:rFonts w:ascii="Times New Roman" w:hAnsi="Times New Roman"/>
                <w:sz w:val="24"/>
                <w:highlight w:val="yellow"/>
                <w:lang w:val="pt-BR"/>
              </w:rPr>
              <w:fldChar w:fldCharType="begin">
                <w:ffData>
                  <w:name w:val="Texto49"/>
                  <w:enabled/>
                  <w:calcOnExit w:val="0"/>
                  <w:textInput/>
                </w:ffData>
              </w:fldChar>
            </w:r>
            <w:r w:rsidR="00742ACA" w:rsidRPr="00BF5064">
              <w:rPr>
                <w:rFonts w:ascii="Times New Roman" w:hAnsi="Times New Roman" w:cs="Times New Roman"/>
                <w:bCs/>
                <w:sz w:val="24"/>
                <w:szCs w:val="24"/>
                <w:highlight w:val="yellow"/>
                <w:lang w:val="pt-BR"/>
              </w:rPr>
              <w:instrText xml:space="preserve"> FORMTEXT </w:instrText>
            </w:r>
            <w:r w:rsidR="00742ACA" w:rsidRPr="001B77FE">
              <w:rPr>
                <w:rFonts w:ascii="Times New Roman" w:hAnsi="Times New Roman"/>
                <w:sz w:val="24"/>
                <w:highlight w:val="yellow"/>
                <w:lang w:val="pt-BR"/>
              </w:rPr>
            </w:r>
            <w:r w:rsidR="00742ACA" w:rsidRPr="001B77FE">
              <w:rPr>
                <w:rFonts w:ascii="Times New Roman" w:hAnsi="Times New Roman"/>
                <w:sz w:val="24"/>
                <w:highlight w:val="yellow"/>
                <w:lang w:val="pt-BR"/>
              </w:rPr>
              <w:fldChar w:fldCharType="separate"/>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fldChar w:fldCharType="end"/>
            </w:r>
            <w:bookmarkEnd w:id="21"/>
            <w:r w:rsidRPr="00BF5064">
              <w:rPr>
                <w:rFonts w:ascii="Times New Roman" w:hAnsi="Times New Roman" w:cs="Times New Roman"/>
                <w:bCs/>
                <w:sz w:val="24"/>
                <w:szCs w:val="24"/>
                <w:highlight w:val="yellow"/>
                <w:lang w:val="pt-BR"/>
              </w:rPr>
              <w:t>]</w:t>
            </w:r>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0973B4"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2"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2"/>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lastRenderedPageBreak/>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77777777" w:rsidR="0072584D" w:rsidRDefault="006F0945" w:rsidP="000D1556">
            <w:pPr>
              <w:spacing w:line="312" w:lineRule="auto"/>
              <w:jc w:val="both"/>
              <w:rPr>
                <w:rFonts w:ascii="Times New Roman" w:hAnsi="Times New Roman" w:cs="Times New Roman"/>
                <w:bCs/>
                <w:sz w:val="24"/>
                <w:szCs w:val="24"/>
                <w:lang w:val="pt-BR"/>
              </w:rPr>
            </w:pPr>
            <w:r w:rsidRPr="001B77FE">
              <w:rPr>
                <w:rFonts w:ascii="Times New Roman" w:hAnsi="Times New Roman"/>
                <w:sz w:val="24"/>
                <w:lang w:val="pt-BR"/>
              </w:rPr>
              <w:t>[</w:t>
            </w:r>
            <w:r w:rsidRPr="00BF5064">
              <w:rPr>
                <w:rFonts w:ascii="Times New Roman" w:hAnsi="Times New Roman" w:cs="Times New Roman"/>
                <w:b/>
                <w:bCs/>
                <w:smallCaps/>
                <w:sz w:val="24"/>
                <w:szCs w:val="24"/>
                <w:highlight w:val="yellow"/>
                <w:lang w:val="pt-BR"/>
              </w:rPr>
              <w:t>nota VBSO: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6530D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45FCB698" w14:textId="77777777"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0AF5BC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105EF7BF"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994DC6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B41E93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0A9CC4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2F888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01428D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D790C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3EDA728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682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7BF641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6EB8A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52AE0F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94564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D7EF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6EE4D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5D4F33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26A2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E85FB7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9FFD2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364739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57C59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CDBA04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0C65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67AA99E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6E010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68591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A1369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43B6F99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9125E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0DC793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2E0A4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4B4D914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CBF7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7C809C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522AD8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674A7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A082D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BE7922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2C26C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68D89A6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8A9246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DF07D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E0097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06D6EA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E0131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1172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3CA2A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3A383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9BFE0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6457B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F5BE5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0E92D60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228E7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8343CB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98317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73AE32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CCE0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2D12CF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0B303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6346B7F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B0BE8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98716F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B699B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513475E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49BD6A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8ACE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89E2F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6AD41B2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21AA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2278F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146C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46A31B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5B78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DFDBD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A946A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1309A5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42E72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97256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02256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C6250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C7E394"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7A026A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7C568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071029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15C12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6E6B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5F87A1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287083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F7263D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C6345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10DDA7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4B82F4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D880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60A2C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BD2F46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56F6E47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58A89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263DE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451C29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FA34FA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1733C5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E6EC9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21693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52CF03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6AD87E3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B038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B2736B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A6B76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47B992A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FD7623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023D9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55026A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58AA7F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057D7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4DFC6C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37DA72C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5271062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C4EB41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AB887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259EFA3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5EF2310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3FED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26020E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CDA7D5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6506E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0E1D33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08B705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506248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658315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336838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27116B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678118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5E8C9B8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E8D9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D6169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4D2B66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150EC0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FEE63A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E5513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546A6B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119D70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50FB8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71F30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4984587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54189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7D399F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3CF4E5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32FCBA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249D76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4A13F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BC594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05E0FB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232CB17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3242E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13DB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49DADA6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6BF8CE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D8799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0E475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64D4313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3B701B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3E77EE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9BD65A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01F1A2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2DFA3C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141EF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FC78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7AAA8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7B21F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4F5B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95F0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483A76D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05ECF3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D0A62B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5854F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165770E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3392AD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22A8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27A491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85206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1DD67A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CC334A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AD8D7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411A382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25E7E8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FB4C6B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7C6F1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26262D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21A631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1B052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5394D0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24BDB1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032085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F97DC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5FC81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98C92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00E942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B0966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F94DD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2A2BD52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6E9E44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2F59E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8683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7881B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230147E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9929E8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A97F01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41E29D0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2DAE7A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F6C9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D8EDD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25287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1D1266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C8C2FF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78C173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64649A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029015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376FD2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9BA6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4B11DD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764074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1125A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6DA0E3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166040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059382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2A6480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DDE2F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5659D8A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4FD9693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202A57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27429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1D31635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0ABD7A1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558DA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5A93AF6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6EBC2FE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44874B19"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23"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77777777"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lastRenderedPageBreak/>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4C60A6" w:rsidRPr="00B17765">
              <w:rPr>
                <w:rFonts w:ascii="Times New Roman" w:hAnsi="Times New Roman" w:cs="Times New Roman"/>
                <w:bCs/>
                <w:sz w:val="24"/>
                <w:szCs w:val="24"/>
                <w:highlight w:val="yellow"/>
                <w:lang w:val="pt-BR"/>
              </w:rPr>
              <w:t>[●]</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w:t>
            </w:r>
            <w:r w:rsidR="004C60A6">
              <w:rPr>
                <w:rFonts w:ascii="Times New Roman" w:hAnsi="Times New Roman"/>
                <w:sz w:val="24"/>
                <w:lang w:val="pt-BR"/>
              </w:rPr>
              <w:t xml:space="preserve">Primeiro </w:t>
            </w:r>
            <w:r w:rsidR="00532D61" w:rsidRPr="00EC5B74">
              <w:rPr>
                <w:rFonts w:ascii="Times New Roman" w:hAnsi="Times New Roman"/>
                <w:sz w:val="24"/>
                <w:lang w:val="pt-BR"/>
              </w:rPr>
              <w:t xml:space="preserve">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proofErr w:type="spellStart"/>
            <w:r w:rsidR="00D749FA">
              <w:rPr>
                <w:rFonts w:ascii="Times New Roman" w:hAnsi="Times New Roman" w:cs="Times New Roman"/>
                <w:bCs/>
                <w:sz w:val="24"/>
                <w:szCs w:val="24"/>
                <w:lang w:val="pt-BR"/>
              </w:rPr>
              <w:t>pre-pagamento</w:t>
            </w:r>
            <w:proofErr w:type="spellEnd"/>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p w14:paraId="61AB30E0" w14:textId="77777777" w:rsidR="00462AF6" w:rsidRPr="00932C13" w:rsidRDefault="00D749FA" w:rsidP="000D1556">
            <w:pPr>
              <w:spacing w:line="312" w:lineRule="auto"/>
              <w:jc w:val="both"/>
              <w:rPr>
                <w:rFonts w:ascii="Times New Roman" w:hAnsi="Times New Roman" w:cs="Times New Roman"/>
                <w:bCs/>
                <w:i/>
                <w:sz w:val="24"/>
                <w:szCs w:val="24"/>
                <w:lang w:val="pt-BR"/>
              </w:rPr>
            </w:pPr>
            <w:r w:rsidRPr="001B77FE">
              <w:rPr>
                <w:rFonts w:ascii="Times New Roman" w:hAnsi="Times New Roman"/>
                <w:sz w:val="24"/>
                <w:lang w:val="pt-BR"/>
              </w:rPr>
              <w:t>[</w:t>
            </w:r>
            <w:r w:rsidRPr="001B77FE">
              <w:rPr>
                <w:rFonts w:ascii="Times New Roman" w:hAnsi="Times New Roman"/>
                <w:i/>
                <w:sz w:val="24"/>
                <w:highlight w:val="yellow"/>
                <w:lang w:val="pt-BR"/>
              </w:rPr>
              <w:t xml:space="preserve">Nota </w:t>
            </w:r>
            <w:r w:rsidRPr="00D749FA">
              <w:rPr>
                <w:rFonts w:ascii="Times New Roman" w:hAnsi="Times New Roman" w:cs="Times New Roman"/>
                <w:bCs/>
                <w:i/>
                <w:sz w:val="24"/>
                <w:szCs w:val="24"/>
                <w:highlight w:val="yellow"/>
                <w:lang w:val="pt-BR"/>
              </w:rPr>
              <w:t>MF</w:t>
            </w:r>
            <w:r w:rsidRPr="00932C13">
              <w:rPr>
                <w:rFonts w:ascii="Times New Roman" w:hAnsi="Times New Roman" w:cs="Times New Roman"/>
                <w:bCs/>
                <w:i/>
                <w:sz w:val="24"/>
                <w:szCs w:val="24"/>
                <w:highlight w:val="yellow"/>
                <w:lang w:val="pt-BR"/>
              </w:rPr>
              <w:t>: pendente novo alinhamento das datas da operação]</w:t>
            </w:r>
          </w:p>
          <w:tbl>
            <w:tblPr>
              <w:tblStyle w:val="Tabelacomgrade"/>
              <w:tblW w:w="0" w:type="auto"/>
              <w:tblLayout w:type="fixed"/>
              <w:tblLook w:val="04A0" w:firstRow="1" w:lastRow="0" w:firstColumn="1" w:lastColumn="0" w:noHBand="0" w:noVBand="1"/>
            </w:tblPr>
            <w:tblGrid>
              <w:gridCol w:w="4173"/>
              <w:gridCol w:w="2449"/>
              <w:gridCol w:w="3311"/>
            </w:tblGrid>
            <w:tr w:rsidR="00CA5C8A" w:rsidRPr="00932C13" w14:paraId="534FD4DB" w14:textId="77777777" w:rsidTr="009C5F83">
              <w:tc>
                <w:tcPr>
                  <w:tcW w:w="4173" w:type="dxa"/>
                  <w:shd w:val="clear" w:color="auto" w:fill="000000" w:themeFill="text1"/>
                </w:tcPr>
                <w:p w14:paraId="7F7EF057"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4"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43D73A2F"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32DFEB3A"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932C13" w14:paraId="0EC29E3C" w14:textId="77777777" w:rsidTr="009C5F83">
              <w:tc>
                <w:tcPr>
                  <w:tcW w:w="4173" w:type="dxa"/>
                </w:tcPr>
                <w:p w14:paraId="38A5A5A8"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45D0FE8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7DC1CC2C"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932C13" w14:paraId="124ADB2E" w14:textId="77777777" w:rsidTr="009C5F83">
              <w:tc>
                <w:tcPr>
                  <w:tcW w:w="4173" w:type="dxa"/>
                </w:tcPr>
                <w:p w14:paraId="5B3D2D26"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proofErr w:type="gramStart"/>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a</w:t>
                  </w:r>
                  <w:proofErr w:type="gramEnd"/>
                  <w:r w:rsidR="00CA5C8A" w:rsidRPr="00BF0349">
                    <w:rPr>
                      <w:rFonts w:ascii="Times New Roman" w:hAnsi="Times New Roman" w:cs="Times New Roman"/>
                      <w:bCs/>
                      <w:sz w:val="24"/>
                      <w:szCs w:val="24"/>
                      <w:lang w:val="pt-BR"/>
                    </w:rPr>
                    <w:t xml:space="preserve">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4FA0456"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68548E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932C13" w14:paraId="2702EDB2" w14:textId="77777777" w:rsidTr="009C5F83">
              <w:tc>
                <w:tcPr>
                  <w:tcW w:w="4173" w:type="dxa"/>
                </w:tcPr>
                <w:p w14:paraId="5CC72097"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proofErr w:type="gramStart"/>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w:t>
                  </w:r>
                  <w:proofErr w:type="gramEnd"/>
                  <w:r w:rsidR="00CA5C8A" w:rsidRPr="00BF0349">
                    <w:rPr>
                      <w:rFonts w:ascii="Times New Roman" w:hAnsi="Times New Roman" w:cs="Times New Roman"/>
                      <w:bCs/>
                      <w:sz w:val="24"/>
                      <w:szCs w:val="24"/>
                      <w:lang w:val="pt-BR"/>
                    </w:rPr>
                    <w:t>inclusive)</w:t>
                  </w:r>
                </w:p>
              </w:tc>
              <w:tc>
                <w:tcPr>
                  <w:tcW w:w="2449" w:type="dxa"/>
                </w:tcPr>
                <w:p w14:paraId="5E3A397D"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7ABC5B2E"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932C13" w14:paraId="65FAC32F" w14:textId="77777777" w:rsidTr="009C5F83">
              <w:tc>
                <w:tcPr>
                  <w:tcW w:w="4173" w:type="dxa"/>
                </w:tcPr>
                <w:p w14:paraId="3665946A"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a</w:t>
                  </w:r>
                  <w:r w:rsidRPr="00BF0349">
                    <w:rPr>
                      <w:rFonts w:ascii="Times New Roman" w:hAnsi="Times New Roman" w:cs="Times New Roman"/>
                      <w:bCs/>
                      <w:sz w:val="24"/>
                      <w:szCs w:val="24"/>
                      <w:lang w:val="pt-BR"/>
                    </w:rPr>
                    <w:t xml:space="preserve"> </w:t>
                  </w:r>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 xml:space="preserve"> (inclusive)</w:t>
                  </w:r>
                </w:p>
              </w:tc>
              <w:tc>
                <w:tcPr>
                  <w:tcW w:w="2449" w:type="dxa"/>
                </w:tcPr>
                <w:p w14:paraId="71FB7CA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57EACE57"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4"/>
          </w:tbl>
          <w:p w14:paraId="601ECB46"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23"/>
      <w:tr w:rsidR="006F1CC2" w:rsidRPr="000973B4"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0973B4"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lastRenderedPageBreak/>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 xml:space="preserve">encargos moratórios, multas, </w:t>
      </w:r>
      <w:r w:rsidR="00DE1217" w:rsidRPr="002852F1">
        <w:rPr>
          <w:rFonts w:ascii="Times New Roman" w:hAnsi="Times New Roman" w:cs="Times New Roman"/>
          <w:sz w:val="24"/>
          <w:szCs w:val="24"/>
          <w:lang w:val="pt-BR"/>
        </w:rPr>
        <w:lastRenderedPageBreak/>
        <w:t>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58464B49"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A4730A" w:rsidRPr="00D749FA">
        <w:rPr>
          <w:rFonts w:ascii="Times New Roman" w:hAnsi="Times New Roman"/>
          <w:sz w:val="24"/>
          <w:lang w:val="pt-BR"/>
        </w:rPr>
        <w:t xml:space="preserve">; (ii)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w:t>
      </w:r>
      <w:proofErr w:type="spellStart"/>
      <w:r w:rsidR="00600CB2" w:rsidRPr="00D749FA">
        <w:rPr>
          <w:rFonts w:ascii="Times New Roman" w:hAnsi="Times New Roman"/>
          <w:sz w:val="24"/>
          <w:lang w:val="pt-BR"/>
        </w:rPr>
        <w:t>iii</w:t>
      </w:r>
      <w:proofErr w:type="spellEnd"/>
      <w:r w:rsidR="00600CB2" w:rsidRPr="00D749FA">
        <w:rPr>
          <w:rFonts w:ascii="Times New Roman" w:hAnsi="Times New Roman"/>
          <w:sz w:val="24"/>
          <w:lang w:val="pt-BR"/>
        </w:rPr>
        <w:t>)</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 xml:space="preserve">a R$ [●] ([●]) reais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782F0B">
        <w:rPr>
          <w:rFonts w:ascii="Times New Roman" w:hAnsi="Times New Roman"/>
          <w:sz w:val="24"/>
          <w:u w:val="single"/>
          <w:lang w:val="pt-BR"/>
        </w:rPr>
        <w:t>02047-1</w:t>
      </w:r>
      <w:r w:rsidR="00D61CF9" w:rsidRPr="00D749FA">
        <w:rPr>
          <w:rFonts w:ascii="Times New Roman" w:hAnsi="Times New Roman"/>
          <w:sz w:val="24"/>
          <w:lang w:val="pt-BR"/>
        </w:rPr>
        <w:t xml:space="preserve">, agência nº </w:t>
      </w:r>
      <w:r w:rsidR="00782F0B" w:rsidRPr="00782F0B">
        <w:rPr>
          <w:rFonts w:ascii="Times New Roman" w:hAnsi="Times New Roman"/>
          <w:sz w:val="24"/>
          <w:u w:val="single"/>
          <w:lang w:val="pt-BR"/>
        </w:rPr>
        <w:t>0743</w:t>
      </w:r>
      <w:r w:rsidR="00D61CF9" w:rsidRPr="00D749FA">
        <w:rPr>
          <w:rFonts w:ascii="Times New Roman" w:hAnsi="Times New Roman"/>
          <w:sz w:val="24"/>
          <w:lang w:val="pt-BR"/>
        </w:rPr>
        <w:t xml:space="preserve">, mantida junto ao </w:t>
      </w:r>
      <w:r w:rsidR="00513A82">
        <w:rPr>
          <w:rFonts w:ascii="Times New Roman" w:hAnsi="Times New Roman"/>
          <w:sz w:val="24"/>
          <w:lang w:val="pt-BR"/>
        </w:rPr>
        <w:t xml:space="preserve">Banco </w:t>
      </w:r>
      <w:r w:rsidR="00782F0B">
        <w:rPr>
          <w:rFonts w:ascii="Times New Roman" w:hAnsi="Times New Roman"/>
          <w:sz w:val="24"/>
          <w:lang w:val="pt-BR"/>
        </w:rPr>
        <w:t>Itaú</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25"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5"/>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6"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6"/>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7" w:name="Texto552"/>
    </w:p>
    <w:p w14:paraId="37541364"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8"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8"/>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lastRenderedPageBreak/>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78AF71EC"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7DB26874" w14:textId="77777777"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05E1344"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415EB8C" w14:textId="77777777"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(i) (com relação a si própria e as SPEs),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r w:rsidR="003207CF">
        <w:rPr>
          <w:rFonts w:ascii="Times New Roman" w:hAnsi="Times New Roman" w:cs="Times New Roman"/>
          <w:bCs/>
          <w:sz w:val="24"/>
          <w:szCs w:val="24"/>
          <w:lang w:val="pt-BR"/>
        </w:rPr>
        <w:t>(</w:t>
      </w:r>
      <w:proofErr w:type="spellStart"/>
      <w:r w:rsidR="003207CF">
        <w:rPr>
          <w:rFonts w:ascii="Times New Roman" w:hAnsi="Times New Roman" w:cs="Times New Roman"/>
          <w:bCs/>
          <w:sz w:val="24"/>
          <w:szCs w:val="24"/>
          <w:lang w:val="pt-BR"/>
        </w:rPr>
        <w:t>ix</w:t>
      </w:r>
      <w:proofErr w:type="spellEnd"/>
      <w:r w:rsidR="003207CF">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7"/>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9" w:name="_Ref328665579"/>
      <w:bookmarkStart w:id="30" w:name="_Ref279828381"/>
      <w:bookmarkStart w:id="31"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2"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2"/>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lastRenderedPageBreak/>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C22427" w:rsidRDefault="00C22427"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C22427" w:rsidRDefault="00C22427"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C22427" w:rsidRDefault="00C22427"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C22427" w:rsidRDefault="00C22427"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C22427" w:rsidRDefault="00C22427"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C22427" w:rsidRDefault="00C22427"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C22427" w:rsidRDefault="00C22427"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C22427" w:rsidRDefault="00C22427"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C22427" w:rsidRDefault="00C22427"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C22427" w:rsidRDefault="00C22427"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C22427" w:rsidRDefault="00C22427"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C22427" w:rsidRDefault="00C22427"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C22427" w:rsidRDefault="00C22427"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C22427" w:rsidRDefault="00C22427"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C22427" w:rsidRDefault="00C22427"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C22427" w:rsidRDefault="00C22427"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C22427" w:rsidRDefault="00C22427"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C22427" w:rsidRDefault="00C22427"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C22427" w:rsidRDefault="00C22427"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C22427" w:rsidRDefault="00C22427"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C22427" w:rsidRDefault="00C22427"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C22427" w:rsidRDefault="00C22427"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C22427" w:rsidRDefault="00C22427"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C22427" w:rsidRDefault="00C22427"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C22427" w:rsidRDefault="00C22427"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C22427" w:rsidRDefault="00C22427"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C22427" w:rsidRDefault="00C22427"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C22427" w:rsidRDefault="00C22427"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C22427" w:rsidRDefault="00C22427"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lastRenderedPageBreak/>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9"/>
    <w:bookmarkEnd w:id="30"/>
    <w:bookmarkEnd w:id="31"/>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w:t>
      </w:r>
      <w:r w:rsidRPr="00310E9E">
        <w:rPr>
          <w:rFonts w:ascii="Times New Roman" w:hAnsi="Times New Roman" w:cs="Times New Roman"/>
          <w:color w:val="000000"/>
          <w:sz w:val="24"/>
          <w:szCs w:val="24"/>
          <w:lang w:val="pt-BR"/>
        </w:rPr>
        <w:tab/>
        <w:t xml:space="preserve">o fator resultante da expressão (1 + TDIk)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(iii)</w:t>
      </w:r>
      <w:r w:rsidRPr="00310E9E">
        <w:rPr>
          <w:rFonts w:ascii="Times New Roman" w:hAnsi="Times New Roman" w:cs="Times New Roman"/>
          <w:color w:val="000000"/>
          <w:sz w:val="24"/>
          <w:szCs w:val="24"/>
          <w:lang w:val="pt-BR"/>
        </w:rPr>
        <w:tab/>
        <w:t xml:space="preserve">efetua-se o produtório dos fatores diários (1 + TDIk),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(iv)</w:t>
      </w:r>
      <w:r w:rsidRPr="00310E9E">
        <w:rPr>
          <w:rFonts w:ascii="Times New Roman" w:hAnsi="Times New Roman" w:cs="Times New Roman"/>
          <w:color w:val="000000"/>
          <w:sz w:val="24"/>
          <w:szCs w:val="24"/>
          <w:lang w:val="pt-BR"/>
        </w:rPr>
        <w:tab/>
        <w:t xml:space="preserve">uma vez os fatores estando acumulados, considera-se o fator resultante do produtório Fator DI com 8 (oito) casas decimais, com arredondamento; </w:t>
      </w:r>
    </w:p>
    <w:p w14:paraId="383D113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o fator resultante da expressão (Fator DI x Fator Spread) deve ser considerado com 9 (nove) casas decimais, com arredondamento; e</w:t>
      </w:r>
    </w:p>
    <w:p w14:paraId="19CA64F7" w14:textId="77777777" w:rsidR="0090512E"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para efeito do cálculo de DIk será sempre considerado de utilização da Taxa DI, será sempre considerado a taxa divulgada com 4 (quatro) Dias Úteis em relação à data efetiva de cálculo.</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proofErr w:type="gramStart"/>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proofErr w:type="gramEnd"/>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3" w:name="_Hlk57783653"/>
      <w:bookmarkStart w:id="34"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3"/>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5" w:name="_DV_M179"/>
      <w:bookmarkEnd w:id="35"/>
      <w:r w:rsidRPr="000D1556">
        <w:rPr>
          <w:rFonts w:ascii="Times New Roman" w:hAnsi="Times New Roman"/>
          <w:color w:val="000000"/>
          <w:sz w:val="24"/>
          <w:szCs w:val="24"/>
          <w:lang w:val="pt-BR"/>
        </w:rPr>
        <w:t xml:space="preserve">extinção ou inaplicabilidade por </w:t>
      </w:r>
      <w:bookmarkStart w:id="36" w:name="_DV_M180"/>
      <w:bookmarkEnd w:id="36"/>
      <w:r w:rsidRPr="000D1556">
        <w:rPr>
          <w:rFonts w:ascii="Times New Roman" w:hAnsi="Times New Roman"/>
          <w:color w:val="000000"/>
          <w:sz w:val="24"/>
          <w:szCs w:val="24"/>
          <w:lang w:val="pt-BR"/>
        </w:rPr>
        <w:t>disposição</w:t>
      </w:r>
      <w:bookmarkStart w:id="37" w:name="_DV_M181"/>
      <w:bookmarkEnd w:id="37"/>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8" w:name="_DV_M188"/>
      <w:bookmarkEnd w:id="38"/>
      <w:r w:rsidRPr="000D1556">
        <w:rPr>
          <w:rFonts w:ascii="Times New Roman" w:hAnsi="Times New Roman"/>
          <w:color w:val="000000"/>
          <w:sz w:val="24"/>
          <w:szCs w:val="24"/>
          <w:lang w:val="pt-BR"/>
        </w:rPr>
        <w:t>o</w:t>
      </w:r>
      <w:bookmarkStart w:id="39" w:name="_DV_M189"/>
      <w:bookmarkEnd w:id="39"/>
      <w:r w:rsidRPr="000D1556">
        <w:rPr>
          <w:rFonts w:ascii="Times New Roman" w:hAnsi="Times New Roman"/>
          <w:color w:val="000000"/>
          <w:sz w:val="24"/>
          <w:szCs w:val="24"/>
          <w:lang w:val="pt-BR"/>
        </w:rPr>
        <w:t xml:space="preserve"> novo parâmetro </w:t>
      </w:r>
      <w:bookmarkStart w:id="40" w:name="_DV_M190"/>
      <w:bookmarkEnd w:id="40"/>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41"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41"/>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4"/>
    <w:p w14:paraId="077DF0FF" w14:textId="238768E4"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 xml:space="preserve">será devido em cada </w:t>
      </w:r>
      <w:r w:rsidR="004E7314" w:rsidRPr="001B77FE">
        <w:rPr>
          <w:sz w:val="24"/>
          <w:lang w:val="pt-BR"/>
        </w:rPr>
        <w:t xml:space="preserve">data de pagamento de </w:t>
      </w:r>
      <w:r w:rsidR="004E7314" w:rsidRPr="001B77FE">
        <w:rPr>
          <w:b/>
          <w:sz w:val="24"/>
          <w:lang w:val="pt-BR"/>
        </w:rPr>
        <w:t>REMUNERAÇÃO</w:t>
      </w:r>
      <w:r w:rsidR="004E7314" w:rsidRPr="004E7314">
        <w:rPr>
          <w:sz w:val="24"/>
          <w:szCs w:val="24"/>
          <w:lang w:val="pt-BR"/>
        </w:rPr>
        <w:t xml:space="preserve"> Prêmio equivalente à diferença positiva (se houver) entre a </w:t>
      </w:r>
      <w:r w:rsidR="004E7314" w:rsidRPr="001B77FE">
        <w:rPr>
          <w:b/>
          <w:sz w:val="24"/>
          <w:lang w:val="pt-BR"/>
        </w:rPr>
        <w:t>REMUNERAÇÃO</w:t>
      </w:r>
      <w:r w:rsidR="004E7314" w:rsidRPr="004E7314">
        <w:rPr>
          <w:sz w:val="24"/>
          <w:szCs w:val="24"/>
          <w:lang w:val="pt-BR"/>
        </w:rPr>
        <w:t xml:space="preserve"> e o </w:t>
      </w:r>
      <w:r w:rsidR="004E7314" w:rsidRPr="00932C13">
        <w:rPr>
          <w:b/>
          <w:sz w:val="24"/>
          <w:szCs w:val="24"/>
          <w:lang w:val="pt-BR"/>
        </w:rPr>
        <w:t>RETORNO MÍNIMO,</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107A8B6" w14:textId="77777777" w:rsidR="0089438F" w:rsidRPr="002852F1" w:rsidRDefault="00570656" w:rsidP="000D1556">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w:t>
      </w:r>
      <w:r w:rsidR="002368AD">
        <w:rPr>
          <w:rFonts w:ascii="Times New Roman" w:hAnsi="Times New Roman" w:cs="Times New Roman"/>
          <w:sz w:val="24"/>
          <w:szCs w:val="24"/>
          <w:lang w:val="pt-BR"/>
        </w:rPr>
        <w:t xml:space="preserve">da </w:t>
      </w:r>
      <w:r w:rsidR="002368AD" w:rsidRPr="002852F1">
        <w:rPr>
          <w:rFonts w:ascii="Times New Roman" w:hAnsi="Times New Roman" w:cs="Times New Roman"/>
          <w:b/>
          <w:sz w:val="24"/>
          <w:szCs w:val="24"/>
          <w:lang w:val="pt-BR"/>
        </w:rPr>
        <w:t>CONTA PARA DÉBITO</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p>
    <w:p w14:paraId="4DE02FF9" w14:textId="77777777" w:rsidR="00FB66BA" w:rsidRPr="002852F1" w:rsidRDefault="00FB66BA"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2C9D45FD" w14:textId="77777777" w:rsidR="00FB66BA" w:rsidRPr="002852F1" w:rsidRDefault="00ED0B28"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2368AD">
        <w:rPr>
          <w:rFonts w:ascii="Times New Roman" w:hAnsi="Times New Roman" w:cs="Times New Roman"/>
          <w:b/>
          <w:sz w:val="24"/>
          <w:szCs w:val="24"/>
          <w:lang w:val="pt-BR"/>
        </w:rPr>
        <w:t>CREDOR</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no</w:t>
      </w:r>
      <w:r w:rsidR="003207CF">
        <w:rPr>
          <w:rFonts w:ascii="Times New Roman" w:hAnsi="Times New Roman" w:cs="Times New Roman"/>
          <w:sz w:val="24"/>
          <w:szCs w:val="24"/>
          <w:lang w:val="pt-BR"/>
        </w:rPr>
        <w:t xml:space="preserve"> Quadro IV do</w:t>
      </w:r>
      <w:r w:rsidRPr="002852F1">
        <w:rPr>
          <w:rFonts w:ascii="Times New Roman" w:hAnsi="Times New Roman" w:cs="Times New Roman"/>
          <w:sz w:val="24"/>
          <w:szCs w:val="24"/>
          <w:lang w:val="pt-BR"/>
        </w:rPr>
        <w:t xml:space="preserve"> Preâmbulo,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2892CF48" w14:textId="77777777" w:rsidR="00BA3D52" w:rsidRPr="002852F1" w:rsidRDefault="00BA3D52" w:rsidP="000D1556">
      <w:pPr>
        <w:tabs>
          <w:tab w:val="left" w:pos="1620"/>
        </w:tabs>
        <w:spacing w:line="312" w:lineRule="auto"/>
        <w:ind w:firstLine="709"/>
        <w:jc w:val="both"/>
        <w:rPr>
          <w:rFonts w:ascii="Times New Roman" w:hAnsi="Times New Roman" w:cs="Times New Roman"/>
          <w:b/>
          <w:bCs/>
          <w:sz w:val="24"/>
          <w:szCs w:val="24"/>
          <w:lang w:val="pt-BR"/>
        </w:rPr>
      </w:pPr>
    </w:p>
    <w:p w14:paraId="2326C4DD" w14:textId="77777777" w:rsidR="00FB66BA" w:rsidRPr="00AA42E2" w:rsidRDefault="007A00A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 xml:space="preserve">CONTA PARA DÉBITO </w:t>
      </w:r>
      <w:r w:rsidR="00AA42E2" w:rsidRPr="00BF5064">
        <w:rPr>
          <w:rFonts w:ascii="Times New Roman" w:hAnsi="Times New Roman" w:cs="Times New Roman"/>
          <w:bCs/>
          <w:sz w:val="24"/>
          <w:szCs w:val="24"/>
          <w:lang w:val="pt-BR"/>
        </w:rPr>
        <w:t>no</w:t>
      </w:r>
      <w:r w:rsidR="00AA42E2" w:rsidRPr="002852F1">
        <w:rPr>
          <w:rFonts w:ascii="Times New Roman" w:hAnsi="Times New Roman" w:cs="Times New Roman"/>
          <w:b/>
          <w:sz w:val="24"/>
          <w:szCs w:val="24"/>
          <w:lang w:val="pt-BR"/>
        </w:rPr>
        <w:t xml:space="preserve"> </w:t>
      </w:r>
      <w:r w:rsidR="00AA42E2" w:rsidRPr="00BF5064">
        <w:rPr>
          <w:rFonts w:ascii="Times New Roman" w:hAnsi="Times New Roman" w:cs="Times New Roman"/>
          <w:bCs/>
          <w:sz w:val="24"/>
          <w:szCs w:val="24"/>
          <w:lang w:val="pt-BR"/>
        </w:rPr>
        <w:t>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42"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2"/>
    </w:p>
    <w:bookmarkStart w:id="43" w:name="Texto570"/>
    <w:p w14:paraId="40BE848C" w14:textId="77777777"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3"/>
      <w:r w:rsidR="00CC7CE3"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Terceiro</w:t>
      </w:r>
      <w:r w:rsidR="002368A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4"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4"/>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45" w:name="Texto571"/>
    </w:p>
    <w:p w14:paraId="76DED695" w14:textId="77777777"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5"/>
      <w:r w:rsidR="00212052"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Quarto</w:t>
      </w:r>
      <w:r w:rsidR="002368A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7777777" w:rsidR="00427BF9" w:rsidRPr="002852F1" w:rsidRDefault="00427BF9" w:rsidP="000D1556">
      <w:pPr>
        <w:spacing w:line="312" w:lineRule="auto"/>
        <w:jc w:val="both"/>
        <w:rPr>
          <w:rFonts w:ascii="Times New Roman" w:hAnsi="Times New Roman" w:cs="Times New Roman"/>
          <w:sz w:val="24"/>
          <w:szCs w:val="24"/>
          <w:lang w:val="pt-BR"/>
        </w:rPr>
      </w:pPr>
      <w:bookmarkStart w:id="46" w:name="Texto1901"/>
      <w:bookmarkEnd w:id="46"/>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Quinto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(iii) </w:t>
      </w:r>
      <w:r w:rsidR="00844091">
        <w:rPr>
          <w:rFonts w:ascii="Times New Roman" w:hAnsi="Times New Roman" w:cs="Times New Roman"/>
          <w:sz w:val="24"/>
          <w:szCs w:val="24"/>
          <w:lang w:val="pt-BR"/>
        </w:rPr>
        <w:t>para pagamento do Prêmio, conforme aplicável; e (iv)</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7"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7"/>
    </w:p>
    <w:p w14:paraId="66B4E7B8" w14:textId="77777777"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Sexto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w:t>
      </w:r>
      <w:r w:rsidR="004E7314" w:rsidRPr="00932C13">
        <w:rPr>
          <w:rFonts w:ascii="Times New Roman" w:hAnsi="Times New Roman" w:cs="Times New Roman"/>
          <w:i/>
          <w:sz w:val="24"/>
          <w:szCs w:val="24"/>
          <w:highlight w:val="yellow"/>
          <w:lang w:val="pt-BR"/>
        </w:rPr>
        <w:t xml:space="preserve">Nota MF: Pendente envio de planilha pela </w:t>
      </w:r>
      <w:proofErr w:type="spellStart"/>
      <w:r w:rsidR="004E7314" w:rsidRPr="00932C13">
        <w:rPr>
          <w:rFonts w:ascii="Times New Roman" w:hAnsi="Times New Roman" w:cs="Times New Roman"/>
          <w:i/>
          <w:sz w:val="24"/>
          <w:szCs w:val="24"/>
          <w:highlight w:val="yellow"/>
          <w:lang w:val="pt-BR"/>
        </w:rPr>
        <w:t>ISec</w:t>
      </w:r>
      <w:proofErr w:type="spellEnd"/>
      <w:r w:rsidR="004E7314">
        <w:rPr>
          <w:rFonts w:ascii="Times New Roman" w:hAnsi="Times New Roman" w:cs="Times New Roman"/>
          <w:sz w:val="24"/>
          <w:szCs w:val="24"/>
          <w:lang w:val="pt-BR"/>
        </w:rPr>
        <w:t>]</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48" w:name="Texto573"/>
    </w:p>
    <w:p w14:paraId="7511321A" w14:textId="2FBD129D" w:rsidR="00896FC1" w:rsidRPr="00D81C62" w:rsidRDefault="00896FC1" w:rsidP="00896FC1">
      <w:pPr>
        <w:spacing w:line="312" w:lineRule="auto"/>
        <w:jc w:val="both"/>
        <w:rPr>
          <w:rFonts w:ascii="Times New Roman" w:hAnsi="Times New Roman" w:cs="Times New Roman"/>
          <w:bCs/>
          <w:sz w:val="24"/>
          <w:szCs w:val="24"/>
          <w:lang w:val="pt-BR"/>
        </w:rPr>
      </w:pPr>
      <w:proofErr w:type="gramStart"/>
      <w:r>
        <w:rPr>
          <w:rFonts w:ascii="Times New Roman" w:hAnsi="Times New Roman" w:cs="Times New Roman"/>
          <w:b/>
          <w:sz w:val="24"/>
          <w:szCs w:val="24"/>
          <w:lang w:val="pt-BR"/>
        </w:rPr>
        <w:t xml:space="preserve">Parágrafo </w:t>
      </w:r>
      <w:r w:rsidR="00C22427" w:rsidRPr="00C3037F">
        <w:rPr>
          <w:rFonts w:ascii="Times New Roman" w:hAnsi="Times New Roman" w:cs="Times New Roman"/>
          <w:b/>
          <w:sz w:val="24"/>
          <w:szCs w:val="24"/>
          <w:lang w:val="pt-BR"/>
        </w:rPr>
        <w:t>Sétimo</w:t>
      </w:r>
      <w:proofErr w:type="gramEnd"/>
      <w:r>
        <w:rPr>
          <w:rFonts w:ascii="Times New Roman" w:hAnsi="Times New Roman" w:cs="Times New Roman"/>
          <w:bCs/>
          <w:sz w:val="24"/>
          <w:szCs w:val="24"/>
          <w:lang w:val="pt-BR"/>
        </w:rPr>
        <w:t xml:space="preserve"> –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Oitavo 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8"/>
    </w:p>
    <w:p w14:paraId="078362F2" w14:textId="3C7510D0"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C22427" w:rsidRPr="00C3037F">
        <w:rPr>
          <w:rFonts w:ascii="Times New Roman" w:hAnsi="Times New Roman" w:cs="Times New Roman"/>
          <w:b/>
          <w:sz w:val="24"/>
          <w:szCs w:val="24"/>
          <w:lang w:val="pt-BR"/>
        </w:rPr>
        <w:t>Oitavo</w:t>
      </w:r>
      <w:r w:rsidR="00C22427">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 xml:space="preserve">Amortização Antecipada Cash </w:t>
      </w:r>
      <w:proofErr w:type="spellStart"/>
      <w:r w:rsidR="00932C13" w:rsidRPr="00932C13">
        <w:rPr>
          <w:rFonts w:ascii="Times New Roman" w:hAnsi="Times New Roman"/>
          <w:b/>
          <w:sz w:val="24"/>
          <w:u w:val="single"/>
          <w:lang w:val="pt-BR"/>
        </w:rPr>
        <w:t>Sweep</w:t>
      </w:r>
      <w:proofErr w:type="spellEnd"/>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observado o disposto no Parágrafo Sétimo 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7212D6AC"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C22427">
        <w:rPr>
          <w:rFonts w:ascii="Times New Roman" w:hAnsi="Times New Roman" w:cs="Times New Roman"/>
          <w:b/>
          <w:sz w:val="24"/>
          <w:szCs w:val="24"/>
          <w:lang w:val="pt-BR"/>
        </w:rPr>
        <w:t>Nono</w:t>
      </w:r>
      <w:r w:rsidR="00C22427"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49"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w:t>
      </w:r>
      <w:r w:rsidR="00D749FA" w:rsidRPr="00932C13">
        <w:rPr>
          <w:rFonts w:ascii="Times New Roman" w:hAnsi="Times New Roman" w:cs="Times New Roman"/>
          <w:bCs/>
          <w:sz w:val="24"/>
          <w:szCs w:val="24"/>
          <w:lang w:val="pt-BR"/>
        </w:rPr>
        <w:t xml:space="preserve"> </w:t>
      </w:r>
      <w:r w:rsidR="00D749FA" w:rsidRPr="00932C13">
        <w:rPr>
          <w:rFonts w:ascii="Times New Roman" w:hAnsi="Times New Roman"/>
          <w:sz w:val="24"/>
          <w:lang w:val="pt-BR"/>
        </w:rPr>
        <w:t>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49"/>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 xml:space="preserve">ALIENADO </w:t>
      </w:r>
      <w:r w:rsidR="003D456C" w:rsidRPr="003F10C7">
        <w:rPr>
          <w:rFonts w:ascii="Times New Roman" w:hAnsi="Times New Roman" w:cs="Times New Roman"/>
          <w:b/>
          <w:bCs/>
          <w:sz w:val="24"/>
          <w:szCs w:val="24"/>
          <w:lang w:val="pt-BR"/>
        </w:rPr>
        <w:lastRenderedPageBreak/>
        <w:t>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57C27FE4"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C22427">
        <w:rPr>
          <w:rFonts w:ascii="Times New Roman" w:hAnsi="Times New Roman" w:cs="Times New Roman"/>
          <w:b/>
          <w:sz w:val="24"/>
          <w:szCs w:val="24"/>
          <w:lang w:val="pt-BR"/>
        </w:rPr>
        <w:t xml:space="preserve">Décimo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50"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50"/>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51"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51"/>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73D11EE"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505649" w:rsidRPr="00932C13">
        <w:rPr>
          <w:rFonts w:ascii="Times New Roman" w:hAnsi="Times New Roman" w:cs="Times New Roman"/>
          <w:b/>
          <w:bCs/>
          <w:sz w:val="24"/>
          <w:szCs w:val="24"/>
          <w:lang w:val="pt-BR"/>
        </w:rPr>
        <w:t>Décimo</w:t>
      </w:r>
      <w:r w:rsidR="00C22427">
        <w:rPr>
          <w:rFonts w:ascii="Times New Roman" w:hAnsi="Times New Roman" w:cs="Times New Roman"/>
          <w:b/>
          <w:bCs/>
          <w:sz w:val="24"/>
          <w:szCs w:val="24"/>
          <w:lang w:val="pt-BR"/>
        </w:rPr>
        <w:t xml:space="preserve"> </w:t>
      </w:r>
      <w:r w:rsidR="003B25FE">
        <w:rPr>
          <w:rFonts w:ascii="Times New Roman" w:hAnsi="Times New Roman" w:cs="Times New Roman"/>
          <w:b/>
          <w:bCs/>
          <w:sz w:val="24"/>
          <w:szCs w:val="24"/>
          <w:lang w:val="pt-BR"/>
        </w:rPr>
        <w:t>Primeiro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r w:rsidR="00ED07DB" w:rsidRPr="00932C13">
        <w:rPr>
          <w:rFonts w:ascii="Times New Roman" w:hAnsi="Times New Roman"/>
          <w:b/>
          <w:sz w:val="24"/>
          <w:lang w:val="pt-BR"/>
        </w:rPr>
        <w:t>ii)</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(iii)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(i</w:t>
      </w:r>
      <w:r w:rsidR="006736B0">
        <w:rPr>
          <w:rFonts w:ascii="Times New Roman" w:hAnsi="Times New Roman"/>
          <w:b/>
          <w:sz w:val="24"/>
          <w:lang w:val="pt-BR"/>
        </w:rPr>
        <w:t>v</w:t>
      </w:r>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3CE5AFF4"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 xml:space="preserve">Décimo </w:t>
      </w:r>
      <w:r w:rsidR="003B25FE">
        <w:rPr>
          <w:rFonts w:ascii="Times New Roman" w:hAnsi="Times New Roman" w:cs="Times New Roman"/>
          <w:b/>
          <w:sz w:val="24"/>
          <w:szCs w:val="24"/>
          <w:lang w:val="pt-BR"/>
        </w:rPr>
        <w:t>Segundo</w:t>
      </w:r>
      <w:r w:rsidR="00C22427">
        <w:rPr>
          <w:rFonts w:ascii="Times New Roman" w:hAnsi="Times New Roman" w:cs="Times New Roman"/>
          <w:b/>
          <w:bCs/>
          <w:sz w:val="24"/>
          <w:szCs w:val="24"/>
          <w:lang w:val="pt-BR"/>
        </w:rPr>
        <w:t xml:space="preserve">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4E7314" w:rsidRPr="00B17765">
        <w:rPr>
          <w:rFonts w:ascii="Times New Roman" w:hAnsi="Times New Roman" w:cs="Times New Roman"/>
          <w:bCs/>
          <w:sz w:val="24"/>
          <w:szCs w:val="24"/>
          <w:highlight w:val="yellow"/>
          <w:lang w:val="pt-BR"/>
        </w:rPr>
        <w:t>[●]</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(ii)</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w:t>
      </w:r>
      <w:r w:rsidR="004E7314" w:rsidRPr="00183F50">
        <w:rPr>
          <w:rFonts w:ascii="Times New Roman" w:hAnsi="Times New Roman" w:cs="Times New Roman"/>
          <w:bCs/>
          <w:sz w:val="24"/>
          <w:szCs w:val="24"/>
          <w:lang w:val="pt-BR"/>
        </w:rPr>
        <w:lastRenderedPageBreak/>
        <w:t xml:space="preserve">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529BEAF9"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3B25FE">
        <w:rPr>
          <w:rFonts w:ascii="Times New Roman" w:hAnsi="Times New Roman" w:cs="Times New Roman"/>
          <w:b/>
          <w:sz w:val="24"/>
          <w:szCs w:val="24"/>
          <w:lang w:val="pt-BR"/>
        </w:rPr>
        <w:t>Terceiro</w:t>
      </w:r>
      <w:r w:rsidR="00C22427">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Primeiro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52"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52"/>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(i</w:t>
      </w:r>
      <w:r w:rsidR="00D749FA">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4292294D"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3B25FE">
        <w:rPr>
          <w:rFonts w:ascii="Times New Roman" w:hAnsi="Times New Roman" w:cs="Times New Roman"/>
          <w:b/>
          <w:sz w:val="24"/>
          <w:szCs w:val="24"/>
          <w:lang w:val="pt-BR"/>
        </w:rPr>
        <w:t>Quarto</w:t>
      </w:r>
      <w:r w:rsidR="00C22427">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53"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3"/>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54"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4"/>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55"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5"/>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6"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sito de recursos (</w:t>
      </w:r>
      <w:r w:rsidR="00F879D0" w:rsidRPr="008B2BF6">
        <w:rPr>
          <w:rFonts w:ascii="Times New Roman" w:eastAsia="Arial Unicode MS" w:hAnsi="Times New Roman" w:cs="Times New Roman"/>
          <w:i/>
          <w:sz w:val="24"/>
          <w:szCs w:val="24"/>
          <w:lang w:val="pt-BR"/>
        </w:rPr>
        <w:t xml:space="preserve">cash </w:t>
      </w:r>
      <w:proofErr w:type="spellStart"/>
      <w:r w:rsidR="00F879D0" w:rsidRPr="008B2BF6">
        <w:rPr>
          <w:rFonts w:ascii="Times New Roman" w:eastAsia="Arial Unicode MS" w:hAnsi="Times New Roman" w:cs="Times New Roman"/>
          <w:i/>
          <w:sz w:val="24"/>
          <w:szCs w:val="24"/>
          <w:lang w:val="pt-BR"/>
        </w:rPr>
        <w:t>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proofErr w:type="spellEnd"/>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7"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7"/>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77777777"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sidR="004C60A6">
        <w:rPr>
          <w:rFonts w:ascii="Times New Roman" w:hAnsi="Times New Roman" w:cs="Times New Roman"/>
          <w:sz w:val="24"/>
          <w:szCs w:val="24"/>
          <w:lang w:val="pt-BR"/>
        </w:rPr>
        <w:t>; [</w:t>
      </w:r>
      <w:r w:rsidR="004C60A6" w:rsidRPr="008B2BF6">
        <w:rPr>
          <w:rFonts w:ascii="Times New Roman" w:hAnsi="Times New Roman" w:cs="Times New Roman"/>
          <w:b/>
          <w:sz w:val="24"/>
          <w:szCs w:val="24"/>
          <w:highlight w:val="yellow"/>
          <w:lang w:val="pt-BR"/>
        </w:rPr>
        <w:t>Nota MF</w:t>
      </w:r>
      <w:r w:rsidR="004C60A6" w:rsidRPr="008B2BF6">
        <w:rPr>
          <w:rFonts w:ascii="Times New Roman" w:hAnsi="Times New Roman" w:cs="Times New Roman"/>
          <w:sz w:val="24"/>
          <w:szCs w:val="24"/>
          <w:highlight w:val="yellow"/>
          <w:lang w:val="pt-BR"/>
        </w:rPr>
        <w:t>: pendente</w:t>
      </w:r>
      <w:r w:rsidR="004C60A6" w:rsidRPr="00513A82">
        <w:rPr>
          <w:rFonts w:ascii="Times New Roman" w:hAnsi="Times New Roman" w:cs="Times New Roman"/>
          <w:sz w:val="24"/>
          <w:szCs w:val="24"/>
          <w:highlight w:val="yellow"/>
          <w:lang w:val="pt-BR"/>
        </w:rPr>
        <w:t xml:space="preserve"> análise do investidor.</w:t>
      </w:r>
      <w:r w:rsidR="004C60A6">
        <w:rPr>
          <w:rFonts w:ascii="Times New Roman" w:hAnsi="Times New Roman" w:cs="Times New Roman"/>
          <w:sz w:val="24"/>
          <w:szCs w:val="24"/>
          <w:lang w:val="pt-BR"/>
        </w:rPr>
        <w:t>]</w:t>
      </w:r>
    </w:p>
    <w:bookmarkEnd w:id="56"/>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77777777"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lastRenderedPageBreak/>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8"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8"/>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w:t>
      </w:r>
      <w:r w:rsidRPr="002852F1">
        <w:rPr>
          <w:rFonts w:ascii="Times New Roman" w:eastAsia="MS Mincho" w:hAnsi="Times New Roman" w:cs="Times New Roman"/>
          <w:sz w:val="24"/>
          <w:szCs w:val="24"/>
          <w:lang w:val="pt-BR"/>
        </w:rPr>
        <w:lastRenderedPageBreak/>
        <w:t xml:space="preserve">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77777777" w:rsidR="0094574E" w:rsidRPr="0062554F" w:rsidRDefault="00416CA2" w:rsidP="007405A5">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w:t>
      </w:r>
      <w:r w:rsidR="007405A5">
        <w:rPr>
          <w:rFonts w:ascii="Times New Roman" w:eastAsia="MS Mincho" w:hAnsi="Times New Roman" w:cs="Times New Roman"/>
          <w:sz w:val="24"/>
          <w:szCs w:val="24"/>
          <w:lang w:val="pt-BR"/>
        </w:rPr>
        <w:t xml:space="preserve">de parte ou da totalidade dos </w:t>
      </w:r>
      <w:r w:rsidR="007405A5" w:rsidRPr="002852F1">
        <w:rPr>
          <w:rFonts w:ascii="Times New Roman" w:eastAsia="MS Mincho" w:hAnsi="Times New Roman" w:cs="Times New Roman"/>
          <w:b/>
          <w:bCs/>
          <w:sz w:val="24"/>
          <w:szCs w:val="24"/>
          <w:lang w:val="pt-BR"/>
        </w:rPr>
        <w:t xml:space="preserve">IMÓVEIS ALIENADOS </w:t>
      </w:r>
      <w:r w:rsidR="007405A5" w:rsidRPr="00AB7F2B">
        <w:rPr>
          <w:rFonts w:ascii="Times New Roman" w:eastAsia="MS Mincho" w:hAnsi="Times New Roman" w:cs="Times New Roman"/>
          <w:b/>
          <w:bCs/>
          <w:sz w:val="24"/>
          <w:szCs w:val="24"/>
          <w:lang w:val="pt-BR"/>
        </w:rPr>
        <w:t>FIDUCIARIAMENTE</w:t>
      </w:r>
      <w:r w:rsidR="00082780">
        <w:rPr>
          <w:rFonts w:ascii="Times New Roman" w:eastAsia="MS Mincho" w:hAnsi="Times New Roman" w:cs="Times New Roman"/>
          <w:b/>
          <w:bCs/>
          <w:sz w:val="24"/>
          <w:szCs w:val="24"/>
          <w:lang w:val="pt-BR"/>
        </w:rPr>
        <w:t xml:space="preserve"> </w:t>
      </w:r>
      <w:r w:rsidR="00082780" w:rsidRPr="00513A82">
        <w:rPr>
          <w:rFonts w:ascii="Times New Roman" w:eastAsia="MS Mincho" w:hAnsi="Times New Roman" w:cs="Times New Roman"/>
          <w:bCs/>
          <w:sz w:val="24"/>
          <w:szCs w:val="24"/>
          <w:lang w:val="pt-BR"/>
        </w:rPr>
        <w:t>que</w:t>
      </w:r>
      <w:r w:rsidR="007405A5">
        <w:rPr>
          <w:rFonts w:ascii="Times New Roman" w:eastAsia="MS Mincho" w:hAnsi="Times New Roman" w:cs="Times New Roman"/>
          <w:b/>
          <w:bCs/>
          <w:sz w:val="24"/>
          <w:szCs w:val="24"/>
          <w:lang w:val="pt-BR"/>
        </w:rPr>
        <w:t xml:space="preserve"> </w:t>
      </w:r>
      <w:r w:rsidR="00082780">
        <w:rPr>
          <w:rFonts w:ascii="Times New Roman" w:eastAsia="MS Mincho" w:hAnsi="Times New Roman" w:cs="Times New Roman"/>
          <w:bCs/>
          <w:sz w:val="24"/>
          <w:szCs w:val="24"/>
          <w:lang w:val="pt-BR"/>
        </w:rPr>
        <w:t xml:space="preserve">resulte </w:t>
      </w:r>
      <w:r w:rsidR="007405A5">
        <w:rPr>
          <w:rFonts w:ascii="Times New Roman" w:eastAsia="MS Mincho" w:hAnsi="Times New Roman" w:cs="Times New Roman"/>
          <w:bCs/>
          <w:sz w:val="24"/>
          <w:szCs w:val="24"/>
          <w:lang w:val="pt-BR"/>
        </w:rPr>
        <w:t xml:space="preserve">em descumprimento não sanado da </w:t>
      </w:r>
      <w:r w:rsidR="007405A5" w:rsidRPr="003F10C7">
        <w:rPr>
          <w:rFonts w:ascii="Times New Roman" w:eastAsia="MS Mincho" w:hAnsi="Times New Roman" w:cs="Times New Roman"/>
          <w:b/>
          <w:bCs/>
          <w:sz w:val="24"/>
          <w:szCs w:val="24"/>
          <w:lang w:val="pt-BR"/>
        </w:rPr>
        <w:t>RAZÃO</w:t>
      </w:r>
      <w:r w:rsidR="007405A5">
        <w:rPr>
          <w:rFonts w:ascii="Times New Roman" w:eastAsia="MS Mincho" w:hAnsi="Times New Roman" w:cs="Times New Roman"/>
          <w:bCs/>
          <w:sz w:val="24"/>
          <w:szCs w:val="24"/>
          <w:lang w:val="pt-BR"/>
        </w:rPr>
        <w:t xml:space="preserve"> </w:t>
      </w:r>
      <w:r w:rsidR="007405A5" w:rsidRPr="007405A5">
        <w:rPr>
          <w:rFonts w:ascii="Times New Roman" w:eastAsia="MS Mincho" w:hAnsi="Times New Roman" w:cs="Times New Roman"/>
          <w:b/>
          <w:bCs/>
          <w:sz w:val="24"/>
          <w:szCs w:val="24"/>
          <w:lang w:val="pt-BR"/>
        </w:rPr>
        <w:t>DE GARANTIA</w:t>
      </w:r>
      <w:r w:rsidRPr="00921333">
        <w:rPr>
          <w:rFonts w:ascii="Times New Roman" w:hAnsi="Times New Roman" w:cs="Times New Roman"/>
          <w:sz w:val="24"/>
          <w:szCs w:val="24"/>
          <w:lang w:val="pt-BR"/>
        </w:rPr>
        <w:t xml:space="preserve">, </w:t>
      </w:r>
      <w:r w:rsidR="00F879D0" w:rsidRPr="002852F1">
        <w:rPr>
          <w:rFonts w:ascii="Times New Roman" w:eastAsia="MS Mincho"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2852F1">
        <w:rPr>
          <w:rFonts w:ascii="Times New Roman" w:eastAsia="MS Mincho" w:hAnsi="Times New Roman" w:cs="Times New Roman"/>
          <w:sz w:val="24"/>
          <w:szCs w:val="24"/>
          <w:lang w:val="pt-BR"/>
        </w:rPr>
        <w:t xml:space="preserve">se tais </w:t>
      </w:r>
      <w:r w:rsidR="00F879D0">
        <w:rPr>
          <w:rFonts w:ascii="Times New Roman" w:eastAsia="MS Mincho" w:hAnsi="Times New Roman" w:cs="Times New Roman"/>
          <w:b/>
          <w:bCs/>
          <w:sz w:val="24"/>
          <w:szCs w:val="24"/>
          <w:lang w:val="pt-BR"/>
        </w:rPr>
        <w:t xml:space="preserve">GARANTIAS </w:t>
      </w:r>
      <w:r w:rsidR="00F879D0"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00F879D0" w:rsidRPr="002852F1">
        <w:rPr>
          <w:rFonts w:ascii="Times New Roman" w:eastAsia="MS Mincho" w:hAnsi="Times New Roman" w:cs="Times New Roman"/>
          <w:b/>
          <w:bCs/>
          <w:sz w:val="24"/>
          <w:szCs w:val="24"/>
          <w:lang w:val="pt-BR"/>
        </w:rPr>
        <w:t xml:space="preserve">CONTRATOS DE </w:t>
      </w:r>
      <w:r w:rsidR="00F879D0">
        <w:rPr>
          <w:rFonts w:ascii="Times New Roman" w:eastAsia="MS Mincho" w:hAnsi="Times New Roman" w:cs="Times New Roman"/>
          <w:b/>
          <w:bCs/>
          <w:sz w:val="24"/>
          <w:szCs w:val="24"/>
          <w:lang w:val="pt-BR"/>
        </w:rPr>
        <w:t>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77777777"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excet</w:t>
      </w:r>
      <w:r w:rsidR="00975798">
        <w:rPr>
          <w:rFonts w:ascii="Times New Roman" w:hAnsi="Times New Roman" w:cs="Times New Roman"/>
          <w:sz w:val="24"/>
          <w:szCs w:val="24"/>
          <w:lang w:val="pt-BR"/>
        </w:rPr>
        <w:t>uada</w:t>
      </w:r>
      <w:r>
        <w:rPr>
          <w:rFonts w:ascii="Times New Roman" w:hAnsi="Times New Roman" w:cs="Times New Roman"/>
          <w:sz w:val="24"/>
          <w:szCs w:val="24"/>
          <w:lang w:val="pt-BR"/>
        </w:rPr>
        <w:t xml:space="preserve"> </w:t>
      </w:r>
      <w:r w:rsidR="007405A5">
        <w:rPr>
          <w:rFonts w:ascii="Times New Roman" w:hAnsi="Times New Roman" w:cs="Times New Roman"/>
          <w:sz w:val="24"/>
          <w:szCs w:val="24"/>
          <w:lang w:val="pt-BR"/>
        </w:rPr>
        <w:t xml:space="preserve">com relação </w:t>
      </w:r>
      <w:r w:rsidR="0031365F">
        <w:rPr>
          <w:rFonts w:ascii="Times New Roman" w:hAnsi="Times New Roman" w:cs="Times New Roman"/>
          <w:sz w:val="24"/>
          <w:szCs w:val="24"/>
          <w:lang w:val="pt-BR"/>
        </w:rPr>
        <w:t xml:space="preserve">ao objeto mencionado na Cláusula </w:t>
      </w:r>
      <w:r w:rsidR="00E35A07" w:rsidRPr="00263D1D">
        <w:rPr>
          <w:rFonts w:ascii="Times New Roman" w:hAnsi="Times New Roman" w:cs="Times New Roman"/>
          <w:sz w:val="24"/>
          <w:szCs w:val="24"/>
          <w:lang w:val="pt-BR"/>
        </w:rPr>
        <w:t xml:space="preserve"> nº 0060957-26.2014.8.26.0050, em curso perante a </w:t>
      </w:r>
      <w:bookmarkStart w:id="59"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59"/>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r w:rsidR="004C60A6" w:rsidRPr="00513A82">
        <w:rPr>
          <w:rFonts w:ascii="Times New Roman" w:hAnsi="Times New Roman" w:cs="Times New Roman"/>
          <w:b/>
          <w:sz w:val="24"/>
          <w:szCs w:val="24"/>
          <w:highlight w:val="yellow"/>
          <w:lang w:val="pt-BR"/>
        </w:rPr>
        <w:t>Nota MF</w:t>
      </w:r>
      <w:r w:rsidR="004C60A6" w:rsidRPr="00D337B1">
        <w:rPr>
          <w:rFonts w:ascii="Times New Roman" w:hAnsi="Times New Roman" w:cs="Times New Roman"/>
          <w:sz w:val="24"/>
          <w:szCs w:val="24"/>
          <w:highlight w:val="yellow"/>
          <w:lang w:val="pt-BR"/>
        </w:rPr>
        <w:t>: pendente análise do investidor</w:t>
      </w:r>
      <w:r w:rsidR="004C60A6" w:rsidRPr="00EC5CC0">
        <w:rPr>
          <w:rFonts w:ascii="Times New Roman" w:hAnsi="Times New Roman" w:cs="Times New Roman"/>
          <w:sz w:val="24"/>
          <w:szCs w:val="24"/>
          <w:highlight w:val="yellow"/>
          <w:lang w:val="pt-BR"/>
        </w:rPr>
        <w:t>.</w:t>
      </w:r>
      <w:r w:rsidR="004C60A6">
        <w:rPr>
          <w:rFonts w:ascii="Times New Roman" w:hAnsi="Times New Roman" w:cs="Times New Roman"/>
          <w:sz w:val="24"/>
          <w:szCs w:val="24"/>
          <w:lang w:val="pt-BR"/>
        </w:rPr>
        <w:t>]</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5CC299BC"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 xml:space="preserve">VALOR DE </w:t>
      </w:r>
      <w:r w:rsidR="00395C5D" w:rsidRPr="00724A5D">
        <w:rPr>
          <w:rFonts w:ascii="Times New Roman" w:hAnsi="Times New Roman" w:cs="Times New Roman"/>
          <w:b/>
          <w:sz w:val="24"/>
          <w:szCs w:val="24"/>
          <w:lang w:val="pt-BR"/>
        </w:rPr>
        <w:lastRenderedPageBreak/>
        <w:t>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r w:rsidR="00A03C5C" w:rsidRPr="00513A82">
        <w:rPr>
          <w:rFonts w:ascii="Times New Roman" w:hAnsi="Times New Roman" w:cs="Times New Roman"/>
          <w:b/>
          <w:bCs/>
          <w:sz w:val="24"/>
          <w:szCs w:val="24"/>
          <w:highlight w:val="yellow"/>
          <w:lang w:val="pt-BR"/>
        </w:rPr>
        <w:t>Nota MF</w:t>
      </w:r>
      <w:r w:rsidR="00A03C5C" w:rsidRPr="00513A82">
        <w:rPr>
          <w:rFonts w:ascii="Times New Roman" w:hAnsi="Times New Roman" w:cs="Times New Roman"/>
          <w:bCs/>
          <w:sz w:val="24"/>
          <w:szCs w:val="24"/>
          <w:highlight w:val="yellow"/>
          <w:lang w:val="pt-BR"/>
        </w:rPr>
        <w:t xml:space="preserve">: </w:t>
      </w:r>
      <w:r w:rsidR="00F879D0" w:rsidRPr="00F879D0">
        <w:rPr>
          <w:rFonts w:ascii="Times New Roman" w:hAnsi="Times New Roman" w:cs="Times New Roman"/>
          <w:bCs/>
          <w:sz w:val="24"/>
          <w:szCs w:val="24"/>
          <w:highlight w:val="yellow"/>
          <w:lang w:val="pt-BR"/>
        </w:rPr>
        <w:t>Pagamento de</w:t>
      </w:r>
      <w:r w:rsidR="00F879D0" w:rsidRPr="00513A82">
        <w:rPr>
          <w:rFonts w:ascii="Times New Roman" w:hAnsi="Times New Roman" w:cs="Times New Roman"/>
          <w:bCs/>
          <w:sz w:val="24"/>
          <w:szCs w:val="24"/>
          <w:highlight w:val="yellow"/>
          <w:lang w:val="pt-BR"/>
        </w:rPr>
        <w:t xml:space="preserve"> prêmio </w:t>
      </w:r>
      <w:r w:rsidR="00A03C5C" w:rsidRPr="00513A82">
        <w:rPr>
          <w:rFonts w:ascii="Times New Roman" w:hAnsi="Times New Roman" w:cs="Times New Roman"/>
          <w:bCs/>
          <w:sz w:val="24"/>
          <w:szCs w:val="24"/>
          <w:highlight w:val="yellow"/>
          <w:lang w:val="pt-BR"/>
        </w:rPr>
        <w:t xml:space="preserve">pendente </w:t>
      </w:r>
      <w:r w:rsidR="00F879D0" w:rsidRPr="00F879D0">
        <w:rPr>
          <w:rFonts w:ascii="Times New Roman" w:hAnsi="Times New Roman" w:cs="Times New Roman"/>
          <w:bCs/>
          <w:sz w:val="24"/>
          <w:szCs w:val="24"/>
          <w:highlight w:val="yellow"/>
          <w:lang w:val="pt-BR"/>
        </w:rPr>
        <w:t>de discussão e alinhamento entre partes</w:t>
      </w:r>
      <w:r w:rsidR="003050FC">
        <w:rPr>
          <w:rFonts w:ascii="Times New Roman" w:hAnsi="Times New Roman" w:cs="Times New Roman"/>
          <w:bCs/>
          <w:sz w:val="24"/>
          <w:szCs w:val="24"/>
          <w:highlight w:val="yellow"/>
          <w:lang w:val="pt-BR"/>
        </w:rPr>
        <w:t>.]</w:t>
      </w:r>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578C7AEC"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w:t>
      </w:r>
      <w:r w:rsidR="008456B3" w:rsidRPr="002852F1">
        <w:rPr>
          <w:rFonts w:ascii="Times New Roman" w:hAnsi="Times New Roman" w:cs="Times New Roman"/>
          <w:sz w:val="24"/>
          <w:szCs w:val="24"/>
          <w:lang w:val="pt-BR"/>
        </w:rPr>
        <w:lastRenderedPageBreak/>
        <w:t xml:space="preserve">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7F27D5">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yellow"/>
          <w:lang w:val="pt-BR"/>
        </w:rPr>
        <w:t xml:space="preserve">nota VBSO: </w:t>
      </w:r>
      <w:r w:rsidR="0062554F">
        <w:rPr>
          <w:rFonts w:ascii="Times New Roman" w:hAnsi="Times New Roman" w:cs="Times New Roman"/>
          <w:b/>
          <w:bCs/>
          <w:smallCaps/>
          <w:sz w:val="24"/>
          <w:szCs w:val="24"/>
          <w:highlight w:val="yellow"/>
          <w:lang w:val="pt-BR"/>
        </w:rPr>
        <w:t>possibilidade de resgate antecipado dos CRI s/ pagamento de prêmio na hipótese acima sob validação do IBBA</w:t>
      </w:r>
      <w:r w:rsidR="007F27D5" w:rsidRPr="00EB42BF">
        <w:rPr>
          <w:rFonts w:ascii="Times New Roman" w:hAnsi="Times New Roman" w:cs="Times New Roman"/>
          <w:b/>
          <w:bCs/>
          <w:smallCaps/>
          <w:sz w:val="24"/>
          <w:szCs w:val="24"/>
          <w:highlight w:val="yellow"/>
          <w:lang w:val="pt-BR"/>
        </w:rPr>
        <w:t>.</w:t>
      </w:r>
      <w:r w:rsidR="007F27D5">
        <w:rPr>
          <w:rFonts w:ascii="Times New Roman" w:hAnsi="Times New Roman" w:cs="Times New Roman"/>
          <w:b/>
          <w:bCs/>
          <w:smallCaps/>
          <w:sz w:val="24"/>
          <w:szCs w:val="24"/>
          <w:lang w:val="pt-BR"/>
        </w:rPr>
        <w:t xml:space="preserve">] </w:t>
      </w:r>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60"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61"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1"/>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0"/>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62" w:name="_Hlk57040378"/>
      <w:r w:rsidR="007F551D" w:rsidRPr="00F27AFF">
        <w:rPr>
          <w:rFonts w:ascii="Times New Roman" w:hAnsi="Times New Roman" w:cs="Times New Roman"/>
          <w:b/>
          <w:sz w:val="24"/>
          <w:szCs w:val="24"/>
          <w:lang w:val="pt-BR"/>
        </w:rPr>
        <w:t>RAZÃO DE GARANTIA</w:t>
      </w:r>
      <w:bookmarkEnd w:id="62"/>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1D5F7BE1"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 xml:space="preserve">CONTRATOS DE ALIENAÇÃO </w:t>
      </w:r>
      <w:r w:rsidR="00D952AF" w:rsidRPr="00D952AF">
        <w:rPr>
          <w:rFonts w:ascii="Times New Roman" w:hAnsi="Times New Roman" w:cs="Times New Roman"/>
          <w:b/>
          <w:sz w:val="24"/>
          <w:szCs w:val="24"/>
          <w:lang w:val="pt-BR"/>
        </w:rPr>
        <w:lastRenderedPageBreak/>
        <w:t>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 xml:space="preserve">cash </w:t>
      </w:r>
      <w:proofErr w:type="spellStart"/>
      <w:r w:rsidR="00572E0C" w:rsidRPr="00572E0C">
        <w:rPr>
          <w:rFonts w:ascii="Times New Roman" w:hAnsi="Times New Roman" w:cs="Times New Roman"/>
          <w:bCs/>
          <w:i/>
          <w:sz w:val="24"/>
          <w:szCs w:val="24"/>
          <w:lang w:val="pt-BR"/>
        </w:rPr>
        <w:t>collateral</w:t>
      </w:r>
      <w:proofErr w:type="spellEnd"/>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17D0EC62"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Pr>
          <w:rFonts w:ascii="Times New Roman" w:hAnsi="Times New Roman" w:cs="Times New Roman"/>
          <w:sz w:val="24"/>
          <w:szCs w:val="24"/>
          <w:lang w:val="pt-BR"/>
        </w:rPr>
        <w:t xml:space="preserve">  </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lastRenderedPageBreak/>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 xml:space="preserve">(ii)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63"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(ii)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63"/>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lastRenderedPageBreak/>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r w:rsidR="00BC4558">
        <w:rPr>
          <w:rFonts w:ascii="Times New Roman" w:hAnsi="Times New Roman" w:cs="Times New Roman"/>
          <w:sz w:val="24"/>
          <w:szCs w:val="24"/>
        </w:rPr>
        <w:t>iii</w:t>
      </w:r>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0973B4">
        <w:rPr>
          <w:rFonts w:ascii="Times New Roman" w:hAnsi="Times New Roman" w:cs="Times New Roman"/>
          <w:b/>
          <w:bCs/>
          <w:sz w:val="24"/>
          <w:szCs w:val="24"/>
          <w:lang w:val="pt-BR"/>
        </w:rPr>
      </w:r>
      <w:r w:rsidR="000973B4">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 xml:space="preserve">i)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lastRenderedPageBreak/>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 xml:space="preserve">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(ii)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lastRenderedPageBreak/>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64"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64"/>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65" w:name="_Hlk59296222"/>
      <w:bookmarkStart w:id="66"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65"/>
      <w:r w:rsidRPr="002852F1">
        <w:rPr>
          <w:rFonts w:ascii="Times New Roman" w:hAnsi="Times New Roman" w:cs="Times New Roman"/>
          <w:sz w:val="24"/>
          <w:szCs w:val="24"/>
          <w:lang w:val="pt-BR"/>
        </w:rPr>
        <w:t>ios</w:t>
      </w:r>
      <w:bookmarkEnd w:id="66"/>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w:t>
      </w:r>
      <w:r w:rsidRPr="008E13C4">
        <w:rPr>
          <w:rFonts w:ascii="Times New Roman" w:hAnsi="Times New Roman" w:cs="Times New Roman"/>
          <w:sz w:val="24"/>
          <w:szCs w:val="24"/>
          <w:lang w:val="pt-BR"/>
        </w:rPr>
        <w:lastRenderedPageBreak/>
        <w:t xml:space="preserve">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67" w:name="_Hlk59565306"/>
      <w:r w:rsidRPr="002852F1">
        <w:rPr>
          <w:rFonts w:ascii="Times New Roman" w:hAnsi="Times New Roman" w:cs="Times New Roman"/>
          <w:sz w:val="24"/>
          <w:szCs w:val="24"/>
          <w:lang w:val="pt-BR"/>
        </w:rPr>
        <w:t>possua provimento jurisdicional vigente autorizando sua não observância</w:t>
      </w:r>
      <w:bookmarkEnd w:id="67"/>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68"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68"/>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EE17135" w14:textId="77777777" w:rsidR="00DB2AE9" w:rsidRPr="002852F1" w:rsidRDefault="00C63AD6"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4CCCD5BC"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69"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xml:space="preserve">”), e comprometem-se, neste ato, a abster-se de qualquer atividade que constitua </w:t>
      </w:r>
      <w:r w:rsidR="00183BA2" w:rsidRPr="00183BA2">
        <w:rPr>
          <w:rFonts w:ascii="Times New Roman" w:hAnsi="Times New Roman" w:cs="Times New Roman"/>
          <w:sz w:val="24"/>
          <w:szCs w:val="24"/>
          <w:lang w:val="pt-BR"/>
        </w:rPr>
        <w:lastRenderedPageBreak/>
        <w:t>uma violação às disposições contidas nestas legislações quando estas lhe forem aplicáveis.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69"/>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70"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70"/>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71"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71"/>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72"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0973B4">
        <w:rPr>
          <w:rFonts w:ascii="Times New Roman" w:hAnsi="Times New Roman" w:cs="Times New Roman"/>
          <w:sz w:val="24"/>
          <w:szCs w:val="24"/>
          <w:lang w:val="pt-BR"/>
        </w:rPr>
      </w:r>
      <w:r w:rsidR="000973B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2"/>
    </w:p>
    <w:p w14:paraId="0FE913E4" w14:textId="21119A0C"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226253">
        <w:rPr>
          <w:rFonts w:ascii="Times New Roman" w:hAnsi="Times New Roman" w:cs="Times New Roman"/>
          <w:bCs/>
          <w:sz w:val="24"/>
          <w:szCs w:val="24"/>
          <w:lang w:val="pt-BR"/>
        </w:rPr>
        <w:t>[</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r w:rsidR="00572E0C">
        <w:rPr>
          <w:rFonts w:ascii="Times New Roman" w:hAnsi="Times New Roman" w:cs="Times New Roman"/>
          <w:sz w:val="24"/>
          <w:szCs w:val="24"/>
          <w:lang w:val="pt-BR"/>
        </w:rPr>
        <w:t>[</w:t>
      </w:r>
      <w:r w:rsidR="00572E0C" w:rsidRPr="00226253">
        <w:rPr>
          <w:rFonts w:ascii="Times New Roman" w:hAnsi="Times New Roman" w:cs="Times New Roman"/>
          <w:b/>
          <w:i/>
          <w:sz w:val="24"/>
          <w:szCs w:val="24"/>
          <w:highlight w:val="yellow"/>
          <w:lang w:val="pt-BR"/>
        </w:rPr>
        <w:t>Nota MF</w:t>
      </w:r>
      <w:r w:rsidR="00572E0C" w:rsidRPr="00226253">
        <w:rPr>
          <w:rFonts w:ascii="Times New Roman" w:hAnsi="Times New Roman" w:cs="Times New Roman"/>
          <w:i/>
          <w:sz w:val="24"/>
          <w:szCs w:val="24"/>
          <w:highlight w:val="yellow"/>
          <w:lang w:val="pt-BR"/>
        </w:rPr>
        <w:t>: sob avaliação da Companhia</w:t>
      </w:r>
      <w:r w:rsidR="00572E0C">
        <w:rPr>
          <w:rFonts w:ascii="Times New Roman" w:hAnsi="Times New Roman" w:cs="Times New Roman"/>
          <w:sz w:val="24"/>
          <w:szCs w:val="24"/>
          <w:lang w:val="pt-BR"/>
        </w:rPr>
        <w:t>]</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lastRenderedPageBreak/>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77777777"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de dezembro de 2020</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2"/>
          <w:footerReference w:type="default" r:id="rId13"/>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73" w:name="_Hlk59571913"/>
      <w:r w:rsidRPr="00BB6F7B">
        <w:rPr>
          <w:rFonts w:ascii="Times New Roman" w:hAnsi="Times New Roman" w:cs="Times New Roman"/>
          <w:b/>
          <w:sz w:val="24"/>
          <w:szCs w:val="24"/>
          <w:lang w:val="pt-BR"/>
        </w:rPr>
        <w:t>Despesas Iniciais e Recorrentes</w:t>
      </w:r>
    </w:p>
    <w:p w14:paraId="176519EC"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4D088C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1CA02D1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47EF2B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3D607937"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3916FD4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4200A0B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2D2308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405B1BB"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59801EC3"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2328F1CA"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4E7A3863" w14:textId="77777777" w:rsidTr="00F57EFE">
        <w:trPr>
          <w:trHeight w:val="300"/>
        </w:trPr>
        <w:tc>
          <w:tcPr>
            <w:tcW w:w="1885" w:type="dxa"/>
            <w:tcBorders>
              <w:top w:val="nil"/>
              <w:left w:val="nil"/>
              <w:bottom w:val="nil"/>
              <w:right w:val="nil"/>
            </w:tcBorders>
            <w:shd w:val="clear" w:color="auto" w:fill="auto"/>
            <w:noWrap/>
            <w:vAlign w:val="center"/>
            <w:hideMark/>
          </w:tcPr>
          <w:p w14:paraId="7F1C35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3F34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2BCAD0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B7348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5673C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49BB2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3410CF0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3E2503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C2B91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8C82FA1" w14:textId="77777777" w:rsidTr="00F57EFE">
        <w:trPr>
          <w:trHeight w:val="300"/>
        </w:trPr>
        <w:tc>
          <w:tcPr>
            <w:tcW w:w="1885" w:type="dxa"/>
            <w:tcBorders>
              <w:top w:val="nil"/>
              <w:left w:val="nil"/>
              <w:bottom w:val="nil"/>
              <w:right w:val="nil"/>
            </w:tcBorders>
            <w:shd w:val="clear" w:color="auto" w:fill="auto"/>
            <w:noWrap/>
            <w:vAlign w:val="center"/>
            <w:hideMark/>
          </w:tcPr>
          <w:p w14:paraId="41D21A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43F9BF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074EB0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E6C4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5FFDD5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8043B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457D30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ECA9E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E2CD3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45732274" w14:textId="77777777" w:rsidTr="00F57EFE">
        <w:trPr>
          <w:trHeight w:val="300"/>
        </w:trPr>
        <w:tc>
          <w:tcPr>
            <w:tcW w:w="1885" w:type="dxa"/>
            <w:tcBorders>
              <w:top w:val="nil"/>
              <w:left w:val="nil"/>
              <w:bottom w:val="nil"/>
              <w:right w:val="nil"/>
            </w:tcBorders>
            <w:shd w:val="clear" w:color="auto" w:fill="auto"/>
            <w:noWrap/>
            <w:vAlign w:val="center"/>
            <w:hideMark/>
          </w:tcPr>
          <w:p w14:paraId="42D82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6F7F8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687D93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48C93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FF1981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264595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1EC40DD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252A8A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81DAC9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68D8285A" w14:textId="77777777" w:rsidTr="00F57EFE">
        <w:trPr>
          <w:trHeight w:val="300"/>
        </w:trPr>
        <w:tc>
          <w:tcPr>
            <w:tcW w:w="1885" w:type="dxa"/>
            <w:tcBorders>
              <w:top w:val="nil"/>
              <w:left w:val="nil"/>
              <w:bottom w:val="nil"/>
              <w:right w:val="nil"/>
            </w:tcBorders>
            <w:shd w:val="clear" w:color="auto" w:fill="auto"/>
            <w:noWrap/>
            <w:vAlign w:val="center"/>
            <w:hideMark/>
          </w:tcPr>
          <w:p w14:paraId="6CFD9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6A938C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34F4139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9F83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0C801B0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99A6A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23E2AA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9B2973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35FAF6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7624C670" w14:textId="77777777" w:rsidTr="00F57EFE">
        <w:trPr>
          <w:trHeight w:val="300"/>
        </w:trPr>
        <w:tc>
          <w:tcPr>
            <w:tcW w:w="1885" w:type="dxa"/>
            <w:tcBorders>
              <w:top w:val="nil"/>
              <w:left w:val="nil"/>
              <w:bottom w:val="nil"/>
              <w:right w:val="nil"/>
            </w:tcBorders>
            <w:shd w:val="clear" w:color="auto" w:fill="auto"/>
            <w:noWrap/>
            <w:vAlign w:val="center"/>
            <w:hideMark/>
          </w:tcPr>
          <w:p w14:paraId="4790F82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1F8D133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0226E2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8BAC1A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1FA2D3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44A20ED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82040C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2860B5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12A7D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5E97EAE6" w14:textId="77777777" w:rsidTr="00F57EFE">
        <w:trPr>
          <w:trHeight w:val="300"/>
        </w:trPr>
        <w:tc>
          <w:tcPr>
            <w:tcW w:w="1885" w:type="dxa"/>
            <w:tcBorders>
              <w:top w:val="nil"/>
              <w:left w:val="nil"/>
              <w:bottom w:val="nil"/>
              <w:right w:val="nil"/>
            </w:tcBorders>
            <w:shd w:val="clear" w:color="auto" w:fill="auto"/>
            <w:noWrap/>
            <w:vAlign w:val="center"/>
            <w:hideMark/>
          </w:tcPr>
          <w:p w14:paraId="7BDDC06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52B2A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63FFC1D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5BB6B7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62163CF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A2EE62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443FD54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FE7168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F59442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A9CCA91" w14:textId="77777777" w:rsidTr="00F57EFE">
        <w:trPr>
          <w:trHeight w:val="300"/>
        </w:trPr>
        <w:tc>
          <w:tcPr>
            <w:tcW w:w="1885" w:type="dxa"/>
            <w:tcBorders>
              <w:top w:val="nil"/>
              <w:left w:val="nil"/>
              <w:bottom w:val="nil"/>
              <w:right w:val="nil"/>
            </w:tcBorders>
            <w:shd w:val="clear" w:color="auto" w:fill="auto"/>
            <w:noWrap/>
            <w:vAlign w:val="center"/>
            <w:hideMark/>
          </w:tcPr>
          <w:p w14:paraId="051B60E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660841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Coordenador - </w:t>
            </w:r>
            <w:proofErr w:type="spellStart"/>
            <w:r w:rsidRPr="00F57EFE">
              <w:rPr>
                <w:rFonts w:ascii="Times New Roman" w:hAnsi="Times New Roman" w:cs="Times New Roman"/>
                <w:color w:val="000000"/>
                <w:lang w:val="pt-BR" w:eastAsia="pt-BR"/>
              </w:rPr>
              <w:t>Success</w:t>
            </w:r>
            <w:proofErr w:type="spellEnd"/>
          </w:p>
        </w:tc>
        <w:tc>
          <w:tcPr>
            <w:tcW w:w="1847" w:type="dxa"/>
            <w:tcBorders>
              <w:top w:val="nil"/>
              <w:left w:val="nil"/>
              <w:bottom w:val="nil"/>
              <w:right w:val="nil"/>
            </w:tcBorders>
            <w:shd w:val="clear" w:color="auto" w:fill="auto"/>
            <w:noWrap/>
            <w:vAlign w:val="center"/>
            <w:hideMark/>
          </w:tcPr>
          <w:p w14:paraId="3FB80C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C4291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0A68759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647360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395058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A6FC5D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0D0602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32D84B9" w14:textId="77777777" w:rsidTr="00F57EFE">
        <w:trPr>
          <w:trHeight w:val="300"/>
        </w:trPr>
        <w:tc>
          <w:tcPr>
            <w:tcW w:w="1885" w:type="dxa"/>
            <w:tcBorders>
              <w:top w:val="nil"/>
              <w:left w:val="nil"/>
              <w:bottom w:val="nil"/>
              <w:right w:val="nil"/>
            </w:tcBorders>
            <w:shd w:val="clear" w:color="auto" w:fill="auto"/>
            <w:noWrap/>
            <w:vAlign w:val="center"/>
            <w:hideMark/>
          </w:tcPr>
          <w:p w14:paraId="2C13F35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46C3D0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176F2F1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F6F03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00EC56F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5D1232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433DD4A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613CEF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F7881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BE94170" w14:textId="77777777" w:rsidTr="00F57EFE">
        <w:trPr>
          <w:trHeight w:val="300"/>
        </w:trPr>
        <w:tc>
          <w:tcPr>
            <w:tcW w:w="1885" w:type="dxa"/>
            <w:tcBorders>
              <w:top w:val="nil"/>
              <w:left w:val="nil"/>
              <w:bottom w:val="nil"/>
              <w:right w:val="nil"/>
            </w:tcBorders>
            <w:shd w:val="clear" w:color="auto" w:fill="auto"/>
            <w:noWrap/>
            <w:vAlign w:val="center"/>
            <w:hideMark/>
          </w:tcPr>
          <w:p w14:paraId="24496BE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FBE17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AA5B4E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218D5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7DC0D7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A282E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229F40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27A6F3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E09E02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701C47F1" w14:textId="77777777" w:rsidTr="00F57EFE">
        <w:trPr>
          <w:trHeight w:val="300"/>
        </w:trPr>
        <w:tc>
          <w:tcPr>
            <w:tcW w:w="1885" w:type="dxa"/>
            <w:tcBorders>
              <w:top w:val="nil"/>
              <w:left w:val="nil"/>
              <w:bottom w:val="nil"/>
              <w:right w:val="nil"/>
            </w:tcBorders>
            <w:shd w:val="clear" w:color="auto" w:fill="auto"/>
            <w:noWrap/>
            <w:vAlign w:val="center"/>
            <w:hideMark/>
          </w:tcPr>
          <w:p w14:paraId="5E8036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77B8FF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0F2475F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04CF58F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19568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BD6F6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00AC2A1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7D7D53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5E1BEB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8CA310" w14:textId="77777777" w:rsidTr="00F57EFE">
        <w:trPr>
          <w:trHeight w:val="300"/>
        </w:trPr>
        <w:tc>
          <w:tcPr>
            <w:tcW w:w="1885" w:type="dxa"/>
            <w:tcBorders>
              <w:top w:val="nil"/>
              <w:left w:val="nil"/>
              <w:bottom w:val="nil"/>
              <w:right w:val="nil"/>
            </w:tcBorders>
            <w:shd w:val="clear" w:color="auto" w:fill="auto"/>
            <w:noWrap/>
            <w:vAlign w:val="center"/>
            <w:hideMark/>
          </w:tcPr>
          <w:p w14:paraId="0800DF0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4785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37A1E3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8A13EE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3CF6ED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80209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312841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7075C4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0FBF90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42B74A" w14:textId="77777777" w:rsidTr="00F57EFE">
        <w:trPr>
          <w:trHeight w:val="300"/>
        </w:trPr>
        <w:tc>
          <w:tcPr>
            <w:tcW w:w="1885" w:type="dxa"/>
            <w:tcBorders>
              <w:top w:val="nil"/>
              <w:left w:val="nil"/>
              <w:bottom w:val="nil"/>
              <w:right w:val="nil"/>
            </w:tcBorders>
            <w:shd w:val="clear" w:color="auto" w:fill="auto"/>
            <w:noWrap/>
            <w:vAlign w:val="center"/>
            <w:hideMark/>
          </w:tcPr>
          <w:p w14:paraId="67584E7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1C7FBA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300E4B9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F77182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06E7704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7CA5B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292EFBC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0A7D636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075B07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9CB0791" w14:textId="77777777" w:rsidTr="00F57EFE">
        <w:trPr>
          <w:trHeight w:val="300"/>
        </w:trPr>
        <w:tc>
          <w:tcPr>
            <w:tcW w:w="1885" w:type="dxa"/>
            <w:tcBorders>
              <w:top w:val="nil"/>
              <w:left w:val="nil"/>
              <w:bottom w:val="nil"/>
              <w:right w:val="nil"/>
            </w:tcBorders>
            <w:shd w:val="clear" w:color="auto" w:fill="auto"/>
            <w:noWrap/>
            <w:vAlign w:val="center"/>
            <w:hideMark/>
          </w:tcPr>
          <w:p w14:paraId="7C7E6F3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197E83C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2593271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94E779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724FA3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45224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0E3EFC1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2159DCB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0F74401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EDAB0F8" w14:textId="77777777" w:rsidTr="00F57EFE">
        <w:trPr>
          <w:trHeight w:val="300"/>
        </w:trPr>
        <w:tc>
          <w:tcPr>
            <w:tcW w:w="1885" w:type="dxa"/>
            <w:tcBorders>
              <w:top w:val="nil"/>
              <w:left w:val="nil"/>
              <w:bottom w:val="nil"/>
              <w:right w:val="nil"/>
            </w:tcBorders>
            <w:shd w:val="clear" w:color="auto" w:fill="auto"/>
            <w:noWrap/>
            <w:vAlign w:val="center"/>
            <w:hideMark/>
          </w:tcPr>
          <w:p w14:paraId="7CEE50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lastRenderedPageBreak/>
              <w:t>BLB</w:t>
            </w:r>
          </w:p>
        </w:tc>
        <w:tc>
          <w:tcPr>
            <w:tcW w:w="2221" w:type="dxa"/>
            <w:tcBorders>
              <w:top w:val="nil"/>
              <w:left w:val="nil"/>
              <w:bottom w:val="nil"/>
              <w:right w:val="nil"/>
            </w:tcBorders>
            <w:shd w:val="clear" w:color="auto" w:fill="auto"/>
            <w:noWrap/>
            <w:vAlign w:val="center"/>
            <w:hideMark/>
          </w:tcPr>
          <w:p w14:paraId="5D9C67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544181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01BAE4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70F948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66A180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4F2838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551CD66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4E5931D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1786FE50" w14:textId="77777777" w:rsidTr="00F57EFE">
        <w:trPr>
          <w:trHeight w:val="300"/>
        </w:trPr>
        <w:tc>
          <w:tcPr>
            <w:tcW w:w="1885" w:type="dxa"/>
            <w:tcBorders>
              <w:top w:val="nil"/>
              <w:left w:val="nil"/>
              <w:bottom w:val="nil"/>
              <w:right w:val="nil"/>
            </w:tcBorders>
            <w:shd w:val="clear" w:color="auto" w:fill="auto"/>
            <w:noWrap/>
            <w:vAlign w:val="center"/>
            <w:hideMark/>
          </w:tcPr>
          <w:p w14:paraId="36C3F1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1604AE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Escriturador</w:t>
            </w:r>
          </w:p>
        </w:tc>
        <w:tc>
          <w:tcPr>
            <w:tcW w:w="1847" w:type="dxa"/>
            <w:tcBorders>
              <w:top w:val="nil"/>
              <w:left w:val="nil"/>
              <w:bottom w:val="nil"/>
              <w:right w:val="nil"/>
            </w:tcBorders>
            <w:shd w:val="clear" w:color="auto" w:fill="auto"/>
            <w:noWrap/>
            <w:vAlign w:val="center"/>
            <w:hideMark/>
          </w:tcPr>
          <w:p w14:paraId="4CA3CE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33CCF9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0EF3A5C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342C5ED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53E84B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6A7645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665B9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39EE968" w14:textId="77777777" w:rsidTr="00F57EFE">
        <w:trPr>
          <w:trHeight w:val="300"/>
        </w:trPr>
        <w:tc>
          <w:tcPr>
            <w:tcW w:w="1885" w:type="dxa"/>
            <w:tcBorders>
              <w:top w:val="nil"/>
              <w:left w:val="nil"/>
              <w:bottom w:val="nil"/>
              <w:right w:val="nil"/>
            </w:tcBorders>
            <w:shd w:val="clear" w:color="auto" w:fill="auto"/>
            <w:noWrap/>
            <w:vAlign w:val="center"/>
            <w:hideMark/>
          </w:tcPr>
          <w:p w14:paraId="30D6FEA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F34FD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0B4AAD6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AEBB23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4F1FF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85BC4A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3944C6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3B43F06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386B336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1F69767" w14:textId="77777777" w:rsidTr="00F57EFE">
        <w:trPr>
          <w:trHeight w:val="300"/>
        </w:trPr>
        <w:tc>
          <w:tcPr>
            <w:tcW w:w="1885" w:type="dxa"/>
            <w:tcBorders>
              <w:top w:val="nil"/>
              <w:left w:val="nil"/>
              <w:bottom w:val="nil"/>
              <w:right w:val="nil"/>
            </w:tcBorders>
            <w:shd w:val="clear" w:color="auto" w:fill="auto"/>
            <w:noWrap/>
            <w:vAlign w:val="center"/>
            <w:hideMark/>
          </w:tcPr>
          <w:p w14:paraId="026CF41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8DD619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4FF49C2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17F9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10D377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BA25F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3F2CA6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2F0F0D1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6F768C7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7136717" w14:textId="77777777" w:rsidTr="00F57EFE">
        <w:trPr>
          <w:trHeight w:val="300"/>
        </w:trPr>
        <w:tc>
          <w:tcPr>
            <w:tcW w:w="1885" w:type="dxa"/>
            <w:tcBorders>
              <w:top w:val="nil"/>
              <w:left w:val="nil"/>
              <w:bottom w:val="nil"/>
              <w:right w:val="nil"/>
            </w:tcBorders>
            <w:shd w:val="clear" w:color="auto" w:fill="auto"/>
            <w:noWrap/>
            <w:vAlign w:val="center"/>
            <w:hideMark/>
          </w:tcPr>
          <w:p w14:paraId="5C1B27D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8D4C3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355A99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FBD8A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557BD84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B2589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3A2019F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7C915B0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6F5DA86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B7109D4" w14:textId="77777777" w:rsidTr="00F57EFE">
        <w:trPr>
          <w:trHeight w:val="300"/>
        </w:trPr>
        <w:tc>
          <w:tcPr>
            <w:tcW w:w="1885" w:type="dxa"/>
            <w:tcBorders>
              <w:top w:val="nil"/>
              <w:left w:val="nil"/>
              <w:bottom w:val="nil"/>
              <w:right w:val="nil"/>
            </w:tcBorders>
            <w:shd w:val="clear" w:color="auto" w:fill="auto"/>
            <w:noWrap/>
            <w:vAlign w:val="center"/>
            <w:hideMark/>
          </w:tcPr>
          <w:p w14:paraId="3E66C32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75AB63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3E0D5B8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17C69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3CF7E7C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D82EE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730BE7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2AC6765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w:t>
            </w:r>
            <w:proofErr w:type="gramStart"/>
            <w:r w:rsidRPr="00F57EFE">
              <w:rPr>
                <w:rFonts w:ascii="Times New Roman" w:hAnsi="Times New Roman" w:cs="Times New Roman"/>
                <w:color w:val="000000"/>
                <w:lang w:val="pt-BR" w:eastAsia="pt-BR"/>
              </w:rPr>
              <w:t>$  31.200</w:t>
            </w:r>
            <w:proofErr w:type="gramEnd"/>
            <w:r w:rsidRPr="00F57EFE">
              <w:rPr>
                <w:rFonts w:ascii="Times New Roman" w:hAnsi="Times New Roman" w:cs="Times New Roman"/>
                <w:color w:val="000000"/>
                <w:lang w:val="pt-BR" w:eastAsia="pt-BR"/>
              </w:rPr>
              <w:t xml:space="preserve">,00 </w:t>
            </w:r>
          </w:p>
        </w:tc>
        <w:tc>
          <w:tcPr>
            <w:tcW w:w="1553" w:type="dxa"/>
            <w:tcBorders>
              <w:top w:val="nil"/>
              <w:left w:val="nil"/>
              <w:bottom w:val="nil"/>
              <w:right w:val="nil"/>
            </w:tcBorders>
            <w:shd w:val="clear" w:color="auto" w:fill="auto"/>
            <w:noWrap/>
            <w:vAlign w:val="center"/>
            <w:hideMark/>
          </w:tcPr>
          <w:p w14:paraId="1AB7778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683A75C" w14:textId="77777777" w:rsidTr="00F57EFE">
        <w:trPr>
          <w:trHeight w:val="300"/>
        </w:trPr>
        <w:tc>
          <w:tcPr>
            <w:tcW w:w="1885" w:type="dxa"/>
            <w:tcBorders>
              <w:top w:val="nil"/>
              <w:left w:val="nil"/>
              <w:bottom w:val="nil"/>
              <w:right w:val="nil"/>
            </w:tcBorders>
            <w:shd w:val="clear" w:color="auto" w:fill="auto"/>
            <w:noWrap/>
            <w:vAlign w:val="center"/>
            <w:hideMark/>
          </w:tcPr>
          <w:p w14:paraId="0A92B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A375F8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596D6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C7DA3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C0A83B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A6BA4F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3EA4C5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5244AE5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2FE16F9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4BD05B44"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33B85FA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33A141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26214CFC"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669333D7"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3838A63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4D16B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86C8387"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55FEBC5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88D3253"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74" w:name="_Hlk59579014"/>
            <w:r w:rsidRPr="00F57EFE">
              <w:rPr>
                <w:rFonts w:ascii="Times New Roman" w:hAnsi="Times New Roman" w:cs="Times New Roman"/>
                <w:b/>
                <w:bCs/>
                <w:color w:val="000000"/>
                <w:lang w:val="pt-BR" w:eastAsia="pt-BR"/>
              </w:rPr>
              <w:t>158.397,92</w:t>
            </w:r>
            <w:bookmarkEnd w:id="74"/>
          </w:p>
        </w:tc>
      </w:tr>
    </w:tbl>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w:t>
      </w:r>
      <w:r w:rsidRPr="00BB6F7B">
        <w:rPr>
          <w:rFonts w:ascii="Times New Roman" w:hAnsi="Times New Roman" w:cs="Times New Roman"/>
        </w:rPr>
        <w:lastRenderedPageBreak/>
        <w:t xml:space="preserve">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lastRenderedPageBreak/>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lastRenderedPageBreak/>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73"/>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872"/>
      </w:tblGrid>
      <w:tr w:rsidR="000A4089" w:rsidRPr="00357688" w14:paraId="560E29B7" w14:textId="77777777" w:rsidTr="00AA4937">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872"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AA4937">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872"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AA4937">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75"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F402BBC" w14:textId="77777777" w:rsidTr="00AA4937">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AA4937" w:rsidRPr="00C54A30" w14:paraId="7F87D527" w14:textId="77777777" w:rsidTr="00AA4937">
        <w:trPr>
          <w:trHeight w:val="1200"/>
          <w:jc w:val="center"/>
        </w:trPr>
        <w:tc>
          <w:tcPr>
            <w:tcW w:w="2269" w:type="dxa"/>
            <w:shd w:val="clear" w:color="auto" w:fill="auto"/>
            <w:vAlign w:val="center"/>
            <w:hideMark/>
          </w:tcPr>
          <w:p w14:paraId="4BDAA80F"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EXTO GOLDEN EMPREENDIMENTOS IMOBILIARIOS LTDA</w:t>
            </w:r>
          </w:p>
        </w:tc>
        <w:tc>
          <w:tcPr>
            <w:tcW w:w="1351" w:type="dxa"/>
            <w:shd w:val="clear" w:color="auto" w:fill="auto"/>
            <w:vAlign w:val="center"/>
            <w:hideMark/>
          </w:tcPr>
          <w:p w14:paraId="1E6E1C5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Terreno</w:t>
            </w:r>
          </w:p>
        </w:tc>
        <w:tc>
          <w:tcPr>
            <w:tcW w:w="1339" w:type="dxa"/>
            <w:shd w:val="clear" w:color="auto" w:fill="auto"/>
            <w:vAlign w:val="center"/>
            <w:hideMark/>
          </w:tcPr>
          <w:p w14:paraId="01422E1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w:t>
            </w:r>
          </w:p>
        </w:tc>
        <w:tc>
          <w:tcPr>
            <w:tcW w:w="1415" w:type="dxa"/>
            <w:shd w:val="clear" w:color="auto" w:fill="auto"/>
            <w:vAlign w:val="center"/>
            <w:hideMark/>
          </w:tcPr>
          <w:p w14:paraId="62EF0531"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20%</w:t>
            </w:r>
          </w:p>
        </w:tc>
        <w:tc>
          <w:tcPr>
            <w:tcW w:w="1304" w:type="dxa"/>
            <w:shd w:val="clear" w:color="auto" w:fill="auto"/>
            <w:vAlign w:val="center"/>
            <w:hideMark/>
          </w:tcPr>
          <w:p w14:paraId="06A704AB"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530" w:type="dxa"/>
            <w:shd w:val="clear" w:color="auto" w:fill="auto"/>
            <w:vAlign w:val="center"/>
            <w:hideMark/>
          </w:tcPr>
          <w:p w14:paraId="506AC739"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034" w:type="dxa"/>
            <w:shd w:val="clear" w:color="auto" w:fill="auto"/>
            <w:vAlign w:val="center"/>
            <w:hideMark/>
          </w:tcPr>
          <w:p w14:paraId="2B69AAE7"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100%</w:t>
            </w:r>
          </w:p>
        </w:tc>
        <w:tc>
          <w:tcPr>
            <w:tcW w:w="795" w:type="dxa"/>
            <w:shd w:val="clear" w:color="auto" w:fill="auto"/>
            <w:vAlign w:val="center"/>
            <w:hideMark/>
          </w:tcPr>
          <w:p w14:paraId="0FCE278D"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27,69%</w:t>
            </w:r>
          </w:p>
        </w:tc>
        <w:tc>
          <w:tcPr>
            <w:tcW w:w="1203" w:type="dxa"/>
            <w:shd w:val="clear" w:color="auto" w:fill="auto"/>
            <w:vAlign w:val="center"/>
            <w:hideMark/>
          </w:tcPr>
          <w:p w14:paraId="72D01892"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18.000.000,00</w:t>
            </w:r>
          </w:p>
        </w:tc>
        <w:tc>
          <w:tcPr>
            <w:tcW w:w="1752" w:type="dxa"/>
            <w:shd w:val="clear" w:color="auto" w:fill="auto"/>
            <w:vAlign w:val="center"/>
            <w:hideMark/>
          </w:tcPr>
          <w:p w14:paraId="344B9CC4" w14:textId="77777777" w:rsidR="00357688" w:rsidRPr="001B77FE" w:rsidRDefault="00263D1D" w:rsidP="000A4089">
            <w:pPr>
              <w:jc w:val="center"/>
              <w:rPr>
                <w:rFonts w:ascii="Calibri" w:hAnsi="Calibri"/>
                <w:color w:val="000000"/>
                <w:sz w:val="18"/>
                <w:highlight w:val="yellow"/>
                <w:lang w:val="pt-BR"/>
              </w:rPr>
            </w:pPr>
            <w:r w:rsidRPr="00BF5064">
              <w:rPr>
                <w:rFonts w:ascii="Calibri" w:hAnsi="Calibri" w:cs="Calibri"/>
                <w:color w:val="000000"/>
                <w:sz w:val="18"/>
                <w:szCs w:val="18"/>
                <w:highlight w:val="yellow"/>
                <w:lang w:val="pt-BR" w:eastAsia="pt-BR"/>
              </w:rPr>
              <w:t xml:space="preserve">10º </w:t>
            </w:r>
            <w:r w:rsidR="00357688" w:rsidRPr="001B77FE">
              <w:rPr>
                <w:rFonts w:ascii="Calibri" w:hAnsi="Calibri"/>
                <w:color w:val="000000"/>
                <w:sz w:val="18"/>
                <w:highlight w:val="yellow"/>
                <w:lang w:val="pt-BR"/>
              </w:rPr>
              <w:t xml:space="preserve">Cartório de Registro de Imóveis </w:t>
            </w:r>
            <w:r w:rsidRPr="001B77FE">
              <w:rPr>
                <w:rFonts w:ascii="Calibri" w:hAnsi="Calibri"/>
                <w:color w:val="000000"/>
                <w:sz w:val="18"/>
                <w:highlight w:val="yellow"/>
                <w:lang w:val="pt-BR"/>
              </w:rPr>
              <w:t xml:space="preserve">de </w:t>
            </w:r>
            <w:r w:rsidRPr="00BF5064">
              <w:rPr>
                <w:rFonts w:ascii="Calibri" w:hAnsi="Calibri" w:cs="Calibri"/>
                <w:color w:val="000000"/>
                <w:sz w:val="18"/>
                <w:szCs w:val="18"/>
                <w:highlight w:val="yellow"/>
                <w:lang w:val="pt-BR" w:eastAsia="pt-BR"/>
              </w:rPr>
              <w:t xml:space="preserve">São </w:t>
            </w:r>
            <w:proofErr w:type="spellStart"/>
            <w:r w:rsidRPr="00BF5064">
              <w:rPr>
                <w:rFonts w:ascii="Calibri" w:hAnsi="Calibri" w:cs="Calibri"/>
                <w:color w:val="000000"/>
                <w:sz w:val="18"/>
                <w:szCs w:val="18"/>
                <w:highlight w:val="yellow"/>
                <w:lang w:val="pt-BR" w:eastAsia="pt-BR"/>
              </w:rPr>
              <w:t>Paulo-SP</w:t>
            </w:r>
            <w:proofErr w:type="spellEnd"/>
          </w:p>
        </w:tc>
        <w:tc>
          <w:tcPr>
            <w:tcW w:w="2872" w:type="dxa"/>
            <w:shd w:val="clear" w:color="auto" w:fill="auto"/>
            <w:vAlign w:val="center"/>
            <w:hideMark/>
          </w:tcPr>
          <w:p w14:paraId="53C9CB44" w14:textId="77777777" w:rsidR="000A4089" w:rsidRPr="001B77FE" w:rsidRDefault="000A4089" w:rsidP="000A4089">
            <w:pPr>
              <w:jc w:val="center"/>
              <w:rPr>
                <w:rFonts w:ascii="Calibri" w:hAnsi="Calibri"/>
                <w:color w:val="000000"/>
                <w:sz w:val="22"/>
                <w:highlight w:val="yellow"/>
                <w:lang w:val="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VBSO: </w:t>
            </w:r>
            <w:r w:rsidR="005F1909" w:rsidRPr="00BF5064">
              <w:rPr>
                <w:rFonts w:ascii="Calibri" w:hAnsi="Calibri" w:cs="Calibri"/>
                <w:b/>
                <w:bCs/>
                <w:smallCaps/>
                <w:color w:val="000000"/>
                <w:sz w:val="22"/>
                <w:szCs w:val="22"/>
                <w:highlight w:val="yellow"/>
                <w:lang w:val="pt-BR" w:eastAsia="pt-BR"/>
              </w:rPr>
              <w:t xml:space="preserve">favor </w:t>
            </w:r>
            <w:proofErr w:type="gramStart"/>
            <w:r w:rsidR="005F1909" w:rsidRPr="00BF5064">
              <w:rPr>
                <w:rFonts w:ascii="Calibri" w:hAnsi="Calibri" w:cs="Calibri"/>
                <w:b/>
                <w:bCs/>
                <w:smallCaps/>
                <w:color w:val="000000"/>
                <w:sz w:val="22"/>
                <w:szCs w:val="22"/>
                <w:highlight w:val="yellow"/>
                <w:lang w:val="pt-BR" w:eastAsia="pt-BR"/>
              </w:rPr>
              <w:t xml:space="preserve">informar </w:t>
            </w:r>
            <w:r w:rsidRPr="00BF5064">
              <w:rPr>
                <w:rFonts w:ascii="Calibri" w:hAnsi="Calibri" w:cs="Calibri"/>
                <w:color w:val="000000"/>
                <w:sz w:val="22"/>
                <w:szCs w:val="22"/>
                <w:highlight w:val="yellow"/>
                <w:lang w:val="pt-BR" w:eastAsia="pt-BR"/>
              </w:rPr>
              <w:t>]</w:t>
            </w:r>
            <w:proofErr w:type="gramEnd"/>
          </w:p>
        </w:tc>
      </w:tr>
      <w:tr w:rsidR="00263D1D" w:rsidRPr="00357688" w14:paraId="2EAF438E" w14:textId="77777777" w:rsidTr="00AA4937">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76"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7928CF39" w14:textId="77777777" w:rsidTr="00AA4937">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4DF0FDDB" w14:textId="77777777" w:rsidTr="00AA4937">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AA4937">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AA4937">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AA4937">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AA4937">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872"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75"/>
      <w:bookmarkEnd w:id="76"/>
      <w:tr w:rsidR="00357688" w:rsidRPr="00357688" w14:paraId="08CFA7F2" w14:textId="77777777" w:rsidTr="00AA4937">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872"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 xml:space="preserve">foram utilizados até a presente data para a </w:t>
            </w:r>
            <w:r w:rsidR="00BC5723" w:rsidRPr="00BC5723">
              <w:rPr>
                <w:rFonts w:ascii="Times New Roman" w:eastAsia="Calibri" w:hAnsi="Times New Roman" w:cs="Times New Roman"/>
                <w:iCs/>
                <w:sz w:val="24"/>
                <w:szCs w:val="24"/>
                <w:lang w:val="pt-BR"/>
              </w:rPr>
              <w:lastRenderedPageBreak/>
              <w:t>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0973B4"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0973B4"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0973B4"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0973B4"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677720AF"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1B77FE">
      <w:headerReference w:type="default" r:id="rId14"/>
      <w:footerReference w:type="default" r:id="rId15"/>
      <w:pgSz w:w="16840" w:h="11907" w:orient="landscape" w:code="9"/>
      <w:pgMar w:top="907" w:right="1021" w:bottom="907" w:left="1520" w:header="851" w:footer="289"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D152" w16cex:dateUtc="2021-01-13T23:06:00Z"/>
  <w16cex:commentExtensible w16cex:durableId="23A9F1B2" w16cex:dateUtc="2021-01-14T01:24:00Z"/>
  <w16cex:commentExtensible w16cex:durableId="23A9D181" w16cex:dateUtc="2021-01-13T23:07:00Z"/>
  <w16cex:commentExtensible w16cex:durableId="23A9F449" w16cex:dateUtc="2021-01-14T01:35:00Z"/>
  <w16cex:commentExtensible w16cex:durableId="23A9F555" w16cex:dateUtc="2021-01-14T01:40:00Z"/>
  <w16cex:commentExtensible w16cex:durableId="23A9F951" w16cex:dateUtc="2021-01-14T01:57:00Z"/>
  <w16cex:commentExtensible w16cex:durableId="23A9F98E" w16cex:dateUtc="2021-01-14T01:58:00Z"/>
  <w16cex:commentExtensible w16cex:durableId="23A9FA2E" w16cex:dateUtc="2021-01-14T02:01:00Z"/>
  <w16cex:commentExtensible w16cex:durableId="23A9D8B6" w16cex:dateUtc="2021-01-13T23:38:00Z"/>
  <w16cex:commentExtensible w16cex:durableId="23A9FE9A" w16cex:dateUtc="2021-01-14T02:19:00Z"/>
  <w16cex:commentExtensible w16cex:durableId="23A9D9D6" w16cex:dateUtc="2021-01-13T23:43:00Z"/>
  <w16cex:commentExtensible w16cex:durableId="23AA0270" w16cex:dateUtc="2021-01-14T02:36:00Z"/>
  <w16cex:commentExtensible w16cex:durableId="23A9DB3B" w16cex:dateUtc="2021-01-13T23:48:00Z"/>
  <w16cex:commentExtensible w16cex:durableId="23AA0321" w16cex:dateUtc="2021-01-14T02:39:00Z"/>
  <w16cex:commentExtensible w16cex:durableId="23AA049E" w16cex:dateUtc="2021-01-14T02:45:00Z"/>
  <w16cex:commentExtensible w16cex:durableId="23A9DC21" w16cex:dateUtc="2021-01-13T23:52:00Z"/>
  <w16cex:commentExtensible w16cex:durableId="23AA06AE" w16cex:dateUtc="2021-01-14T02:54:00Z"/>
  <w16cex:commentExtensible w16cex:durableId="23A9DE64" w16cex:dateUtc="2021-01-14T0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F14A" w14:textId="77777777" w:rsidR="00C3037F" w:rsidRDefault="00C3037F">
      <w:r>
        <w:separator/>
      </w:r>
    </w:p>
  </w:endnote>
  <w:endnote w:type="continuationSeparator" w:id="0">
    <w:p w14:paraId="543BBADD" w14:textId="77777777" w:rsidR="00C3037F" w:rsidRDefault="00C3037F">
      <w:r>
        <w:continuationSeparator/>
      </w:r>
    </w:p>
  </w:endnote>
  <w:endnote w:type="continuationNotice" w:id="1">
    <w:p w14:paraId="4D954D43" w14:textId="77777777" w:rsidR="00C3037F" w:rsidRDefault="00C30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E9A" w14:textId="77777777" w:rsidR="00C22427" w:rsidRDefault="00C22427">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C22427" w:rsidRPr="009179A0" w:rsidRDefault="00C22427"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C22427" w:rsidRPr="009179A0" w:rsidRDefault="00C22427"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C22427" w:rsidRDefault="00C224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66D" w14:textId="77777777" w:rsidR="00C22427" w:rsidRDefault="00C22427">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C22427" w:rsidRPr="009179A0" w:rsidRDefault="00C22427"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C22427" w:rsidRPr="009179A0" w:rsidRDefault="00C22427"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C22427" w:rsidRDefault="00C224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2D6A" w14:textId="77777777" w:rsidR="00C3037F" w:rsidRDefault="00C3037F">
      <w:r>
        <w:separator/>
      </w:r>
    </w:p>
  </w:footnote>
  <w:footnote w:type="continuationSeparator" w:id="0">
    <w:p w14:paraId="0A863F2E" w14:textId="77777777" w:rsidR="00C3037F" w:rsidRDefault="00C3037F">
      <w:r>
        <w:continuationSeparator/>
      </w:r>
    </w:p>
  </w:footnote>
  <w:footnote w:type="continuationNotice" w:id="1">
    <w:p w14:paraId="39A9FDC0" w14:textId="77777777" w:rsidR="00C3037F" w:rsidRDefault="00C30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772" w14:textId="77777777" w:rsidR="00C22427" w:rsidRDefault="00C22427"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7777777" w:rsidR="00C22427" w:rsidRDefault="00C22427"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Comentários Mattos Filho</w:t>
    </w:r>
  </w:p>
  <w:p w14:paraId="7F09BE7B" w14:textId="687157DE" w:rsidR="00C22427" w:rsidRPr="002852F1" w:rsidRDefault="00C22427"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1</w:t>
    </w:r>
    <w:r w:rsidR="003B25FE">
      <w:rPr>
        <w:rFonts w:ascii="Times New Roman" w:hAnsi="Times New Roman" w:cs="Times New Roman"/>
        <w:b/>
        <w:smallCaps/>
        <w:sz w:val="24"/>
        <w:szCs w:val="24"/>
        <w:lang w:val="pt-BR"/>
      </w:rPr>
      <w:t>9</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C22427" w:rsidRPr="002852F1" w:rsidRDefault="00C22427"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4AC" w14:textId="77777777" w:rsidR="00C22427" w:rsidRDefault="00C22427"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00759F47" w14:textId="77777777" w:rsidR="00C22427" w:rsidRPr="002852F1" w:rsidRDefault="00C22427"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4</w:t>
    </w:r>
    <w:r w:rsidRPr="002852F1">
      <w:rPr>
        <w:rFonts w:ascii="Times New Roman" w:hAnsi="Times New Roman" w:cs="Times New Roman"/>
        <w:b/>
        <w:smallCaps/>
        <w:sz w:val="24"/>
        <w:szCs w:val="24"/>
        <w:lang w:val="pt-BR"/>
      </w:rPr>
      <w:t>ª Minuta VBSO</w:t>
    </w:r>
  </w:p>
  <w:p w14:paraId="3B6C2163" w14:textId="77777777" w:rsidR="00C22427" w:rsidRPr="002852F1" w:rsidRDefault="00C22427"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16.12</w:t>
    </w:r>
    <w:r w:rsidRPr="002852F1">
      <w:rPr>
        <w:rFonts w:ascii="Times New Roman" w:hAnsi="Times New Roman" w:cs="Times New Roman"/>
        <w:b/>
        <w:smallCaps/>
        <w:sz w:val="24"/>
        <w:szCs w:val="24"/>
        <w:lang w:val="pt-BR"/>
      </w:rPr>
      <w:t>.2020)</w:t>
    </w:r>
  </w:p>
  <w:p w14:paraId="3E49AE74" w14:textId="77777777" w:rsidR="00C22427" w:rsidRPr="00932C13" w:rsidRDefault="00C22427"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4392"/>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EED"/>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4A2C9-EA77-4ECE-BC7F-AB94FF6658DA}">
  <ds:schemaRefs>
    <ds:schemaRef ds:uri="http://schemas.openxmlformats.org/officeDocument/2006/bibliography"/>
  </ds:schemaRefs>
</ds:datastoreItem>
</file>

<file path=customXml/itemProps2.xml><?xml version="1.0" encoding="utf-8"?>
<ds:datastoreItem xmlns:ds="http://schemas.openxmlformats.org/officeDocument/2006/customXml" ds:itemID="{99AF0453-C48B-4249-859B-AAF08C243B80}">
  <ds:schemaRefs>
    <ds:schemaRef ds:uri="http://schemas.openxmlformats.org/officeDocument/2006/bibliography"/>
  </ds:schemaRefs>
</ds:datastoreItem>
</file>

<file path=customXml/itemProps3.xml><?xml version="1.0" encoding="utf-8"?>
<ds:datastoreItem xmlns:ds="http://schemas.openxmlformats.org/officeDocument/2006/customXml" ds:itemID="{EC81BF5E-65EE-4892-9055-E99B4797EA8B}">
  <ds:schemaRefs>
    <ds:schemaRef ds:uri="http://schemas.openxmlformats.org/officeDocument/2006/bibliography"/>
  </ds:schemaRefs>
</ds:datastoreItem>
</file>

<file path=customXml/itemProps4.xml><?xml version="1.0" encoding="utf-8"?>
<ds:datastoreItem xmlns:ds="http://schemas.openxmlformats.org/officeDocument/2006/customXml" ds:itemID="{7C2897B3-5609-4B2E-B760-7199D8D8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1</TotalTime>
  <Pages>49</Pages>
  <Words>13931</Words>
  <Characters>81028</Characters>
  <Application>Microsoft Office Word</Application>
  <DocSecurity>0</DocSecurity>
  <Lines>2077</Lines>
  <Paragraphs>989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Mattos Filho</cp:lastModifiedBy>
  <cp:revision>3</cp:revision>
  <cp:lastPrinted>2020-12-29T13:43:00Z</cp:lastPrinted>
  <dcterms:created xsi:type="dcterms:W3CDTF">2021-01-19T22:22:00Z</dcterms:created>
  <dcterms:modified xsi:type="dcterms:W3CDTF">2021-01-19T22:59:00Z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