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A72B1" w:rsidRDefault="000E5BBE" w:rsidP="00183D50">
      <w:pPr>
        <w:keepNext/>
        <w:spacing w:line="276" w:lineRule="auto"/>
        <w:ind w:left="-709"/>
        <w:jc w:val="center"/>
        <w:rPr>
          <w:rFonts w:asciiTheme="minorHAnsi" w:hAnsiTheme="minorHAnsi" w:cstheme="minorHAnsi"/>
          <w:b/>
          <w:color w:val="220939"/>
          <w:sz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</w:rPr>
        <w:t xml:space="preserve">VIRGO COMPANHIA DE SECURITIZAÇÃO </w:t>
      </w:r>
    </w:p>
    <w:p w14:paraId="02CDB6B0" w14:textId="77777777" w:rsidR="00C7303D" w:rsidRPr="003A72B1" w:rsidRDefault="00C7303D" w:rsidP="00183D50">
      <w:pPr>
        <w:pStyle w:val="Default"/>
        <w:tabs>
          <w:tab w:val="left" w:pos="142"/>
        </w:tabs>
        <w:spacing w:line="276" w:lineRule="auto"/>
        <w:ind w:left="-709"/>
        <w:jc w:val="center"/>
        <w:rPr>
          <w:rFonts w:asciiTheme="minorHAnsi" w:hAnsiTheme="minorHAnsi" w:cstheme="minorHAnsi"/>
          <w:b/>
          <w:color w:val="220939"/>
          <w:sz w:val="22"/>
          <w:szCs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  <w:szCs w:val="22"/>
        </w:rPr>
        <w:t>CNPJ/ME Nº 08.769.451/0001-08</w:t>
      </w:r>
    </w:p>
    <w:p w14:paraId="28E62880" w14:textId="77777777" w:rsidR="00C7303D" w:rsidRPr="003A72B1" w:rsidRDefault="00C7303D" w:rsidP="00183D50">
      <w:pPr>
        <w:pStyle w:val="Default"/>
        <w:tabs>
          <w:tab w:val="left" w:pos="142"/>
        </w:tabs>
        <w:spacing w:line="276" w:lineRule="auto"/>
        <w:ind w:left="-709"/>
        <w:jc w:val="center"/>
        <w:rPr>
          <w:rFonts w:asciiTheme="minorHAnsi" w:hAnsiTheme="minorHAnsi" w:cstheme="minorHAnsi"/>
          <w:b/>
          <w:color w:val="220939"/>
          <w:sz w:val="22"/>
          <w:szCs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  <w:szCs w:val="22"/>
        </w:rPr>
        <w:t>NIRE 35.300.340.949</w:t>
      </w:r>
    </w:p>
    <w:p w14:paraId="64EBF4D5" w14:textId="77777777" w:rsidR="008C1BED" w:rsidRPr="003A72B1" w:rsidRDefault="008C1BED" w:rsidP="00183D50">
      <w:pPr>
        <w:keepNext/>
        <w:spacing w:line="276" w:lineRule="auto"/>
        <w:ind w:left="-709"/>
        <w:rPr>
          <w:rFonts w:asciiTheme="minorHAnsi" w:hAnsiTheme="minorHAnsi" w:cstheme="minorHAnsi"/>
          <w:color w:val="220939"/>
          <w:sz w:val="22"/>
        </w:rPr>
      </w:pPr>
    </w:p>
    <w:p w14:paraId="395FA4A4" w14:textId="4801D381" w:rsidR="008C1BED" w:rsidRPr="003A72B1" w:rsidRDefault="008C1BED" w:rsidP="00183D50">
      <w:pPr>
        <w:keepNext/>
        <w:spacing w:line="276" w:lineRule="auto"/>
        <w:ind w:left="-709"/>
        <w:rPr>
          <w:rFonts w:asciiTheme="minorHAnsi" w:hAnsiTheme="minorHAnsi" w:cstheme="minorHAnsi"/>
          <w:b/>
          <w:color w:val="220939"/>
          <w:sz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</w:rPr>
        <w:t xml:space="preserve">ATA DE ASSEMBLEIA GERAL DE TITULARES DOS CERTIFICADOS DE RECEBÍVEIS </w:t>
      </w:r>
      <w:r w:rsidR="000E6933" w:rsidRPr="003A72B1">
        <w:rPr>
          <w:rFonts w:asciiTheme="minorHAnsi" w:hAnsiTheme="minorHAnsi" w:cstheme="minorHAnsi"/>
          <w:b/>
          <w:color w:val="220939"/>
          <w:sz w:val="22"/>
        </w:rPr>
        <w:t>IMOBILIÁRIOS</w:t>
      </w:r>
      <w:r w:rsidRPr="003A72B1">
        <w:rPr>
          <w:rFonts w:asciiTheme="minorHAnsi" w:hAnsiTheme="minorHAnsi" w:cstheme="minorHAnsi"/>
          <w:b/>
          <w:color w:val="220939"/>
          <w:sz w:val="22"/>
        </w:rPr>
        <w:t xml:space="preserve"> DA </w:t>
      </w:r>
      <w:r w:rsidR="001471ED" w:rsidRPr="003A72B1">
        <w:rPr>
          <w:rFonts w:asciiTheme="minorHAnsi" w:hAnsiTheme="minorHAnsi" w:cstheme="minorHAnsi"/>
          <w:b/>
          <w:color w:val="220939"/>
          <w:sz w:val="22"/>
        </w:rPr>
        <w:t>131</w:t>
      </w:r>
      <w:r w:rsidR="005F2BC2" w:rsidRPr="003A72B1">
        <w:rPr>
          <w:rFonts w:asciiTheme="minorHAnsi" w:hAnsiTheme="minorHAnsi" w:cstheme="minorHAnsi"/>
          <w:b/>
          <w:color w:val="220939"/>
          <w:sz w:val="22"/>
        </w:rPr>
        <w:t>ª</w:t>
      </w:r>
      <w:r w:rsidRPr="003A72B1">
        <w:rPr>
          <w:rFonts w:asciiTheme="minorHAnsi" w:hAnsiTheme="minorHAnsi" w:cstheme="minorHAnsi"/>
          <w:b/>
          <w:color w:val="220939"/>
          <w:sz w:val="22"/>
        </w:rPr>
        <w:t xml:space="preserve"> SÉRIE DA </w:t>
      </w:r>
      <w:r w:rsidR="001471ED" w:rsidRPr="003A72B1">
        <w:rPr>
          <w:rFonts w:asciiTheme="minorHAnsi" w:hAnsiTheme="minorHAnsi" w:cstheme="minorHAnsi"/>
          <w:b/>
          <w:color w:val="220939"/>
          <w:sz w:val="22"/>
        </w:rPr>
        <w:t>4</w:t>
      </w:r>
      <w:r w:rsidRPr="003A72B1">
        <w:rPr>
          <w:rFonts w:asciiTheme="minorHAnsi" w:hAnsiTheme="minorHAnsi" w:cstheme="minorHAnsi"/>
          <w:b/>
          <w:color w:val="220939"/>
          <w:sz w:val="22"/>
        </w:rPr>
        <w:t>ª EMISSÃO DA</w:t>
      </w:r>
      <w:r w:rsidR="004946C2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 xml:space="preserve"> </w:t>
      </w:r>
      <w:r w:rsidR="000E5BBE" w:rsidRPr="003A72B1">
        <w:rPr>
          <w:rFonts w:asciiTheme="minorHAnsi" w:hAnsiTheme="minorHAnsi" w:cstheme="minorHAnsi"/>
          <w:b/>
          <w:color w:val="220939"/>
          <w:sz w:val="22"/>
        </w:rPr>
        <w:t>VIRGO COMPANHIA DE SECURITIZAÇÃO</w:t>
      </w:r>
      <w:r w:rsidR="004946C2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 xml:space="preserve"> (ATUAL DENOMINAÇÃO DA </w:t>
      </w:r>
      <w:r w:rsidR="005C18DB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ISEC</w:t>
      </w:r>
      <w:r w:rsidR="004946C2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 xml:space="preserve"> SECURITIZADORA S.A)</w:t>
      </w:r>
      <w:r w:rsidR="008061EA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.</w:t>
      </w:r>
      <w:r w:rsidR="008061EA" w:rsidRPr="003A72B1">
        <w:rPr>
          <w:rFonts w:asciiTheme="minorHAnsi" w:hAnsiTheme="minorHAnsi" w:cstheme="minorHAnsi"/>
          <w:b/>
          <w:color w:val="220939"/>
          <w:sz w:val="22"/>
        </w:rPr>
        <w:t xml:space="preserve"> </w:t>
      </w:r>
    </w:p>
    <w:p w14:paraId="253C04F1" w14:textId="77777777" w:rsidR="008C1BED" w:rsidRPr="003A72B1" w:rsidRDefault="008C1BED" w:rsidP="00183D50">
      <w:pPr>
        <w:keepNext/>
        <w:spacing w:line="276" w:lineRule="auto"/>
        <w:ind w:left="-709"/>
        <w:rPr>
          <w:rFonts w:asciiTheme="minorHAnsi" w:hAnsiTheme="minorHAnsi" w:cstheme="minorHAnsi"/>
          <w:color w:val="220939"/>
          <w:sz w:val="22"/>
        </w:rPr>
      </w:pPr>
    </w:p>
    <w:p w14:paraId="0A965178" w14:textId="57D4924D" w:rsidR="008C1BED" w:rsidRPr="003A72B1" w:rsidRDefault="008C1BED" w:rsidP="00183D50">
      <w:pPr>
        <w:keepNext/>
        <w:spacing w:line="276" w:lineRule="auto"/>
        <w:ind w:left="-709"/>
        <w:jc w:val="center"/>
        <w:rPr>
          <w:rFonts w:asciiTheme="minorHAnsi" w:hAnsiTheme="minorHAnsi" w:cstheme="minorHAnsi"/>
          <w:b/>
          <w:color w:val="220939"/>
          <w:sz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</w:rPr>
        <w:t>REALIZADA EM</w:t>
      </w:r>
      <w:r w:rsidR="00422F04" w:rsidRPr="003A72B1">
        <w:rPr>
          <w:rFonts w:asciiTheme="minorHAnsi" w:hAnsiTheme="minorHAnsi" w:cstheme="minorHAnsi"/>
          <w:b/>
          <w:color w:val="220939"/>
          <w:sz w:val="22"/>
        </w:rPr>
        <w:t xml:space="preserve"> </w:t>
      </w:r>
      <w:r w:rsidR="00C015F6" w:rsidRPr="003A72B1">
        <w:rPr>
          <w:rFonts w:asciiTheme="minorHAnsi" w:hAnsiTheme="minorHAnsi" w:cstheme="minorHAnsi"/>
          <w:b/>
          <w:color w:val="220939"/>
          <w:sz w:val="22"/>
        </w:rPr>
        <w:t>21</w:t>
      </w:r>
      <w:r w:rsidR="000E5BBE" w:rsidRPr="003A72B1">
        <w:rPr>
          <w:rFonts w:asciiTheme="minorHAnsi" w:hAnsiTheme="minorHAnsi" w:cstheme="minorHAnsi"/>
          <w:b/>
          <w:color w:val="220939"/>
          <w:sz w:val="22"/>
        </w:rPr>
        <w:t xml:space="preserve"> </w:t>
      </w:r>
      <w:r w:rsidR="00BC515F" w:rsidRPr="003A72B1">
        <w:rPr>
          <w:rFonts w:asciiTheme="minorHAnsi" w:hAnsiTheme="minorHAnsi" w:cstheme="minorHAnsi"/>
          <w:b/>
          <w:color w:val="220939"/>
          <w:sz w:val="22"/>
        </w:rPr>
        <w:t>DE</w:t>
      </w:r>
      <w:r w:rsidR="001F1085" w:rsidRPr="003A72B1">
        <w:rPr>
          <w:rFonts w:asciiTheme="minorHAnsi" w:hAnsiTheme="minorHAnsi" w:cstheme="minorHAnsi"/>
          <w:b/>
          <w:color w:val="220939"/>
          <w:sz w:val="22"/>
        </w:rPr>
        <w:t xml:space="preserve"> </w:t>
      </w:r>
      <w:r w:rsidR="00C015F6" w:rsidRPr="003A72B1">
        <w:rPr>
          <w:rFonts w:asciiTheme="minorHAnsi" w:hAnsiTheme="minorHAnsi" w:cstheme="minorHAnsi"/>
          <w:b/>
          <w:color w:val="220939"/>
          <w:sz w:val="22"/>
        </w:rPr>
        <w:t xml:space="preserve">MARÇO </w:t>
      </w:r>
      <w:r w:rsidR="001471ED" w:rsidRPr="003A72B1">
        <w:rPr>
          <w:rFonts w:asciiTheme="minorHAnsi" w:hAnsiTheme="minorHAnsi" w:cstheme="minorHAnsi"/>
          <w:b/>
          <w:color w:val="220939"/>
          <w:sz w:val="22"/>
        </w:rPr>
        <w:t xml:space="preserve">DE </w:t>
      </w:r>
      <w:r w:rsidR="0089546E" w:rsidRPr="003A72B1">
        <w:rPr>
          <w:rFonts w:asciiTheme="minorHAnsi" w:hAnsiTheme="minorHAnsi" w:cstheme="minorHAnsi"/>
          <w:b/>
          <w:color w:val="220939"/>
          <w:sz w:val="22"/>
        </w:rPr>
        <w:t>202</w:t>
      </w:r>
      <w:r w:rsidR="005C3E13" w:rsidRPr="003A72B1">
        <w:rPr>
          <w:rFonts w:asciiTheme="minorHAnsi" w:hAnsiTheme="minorHAnsi" w:cstheme="minorHAnsi"/>
          <w:b/>
          <w:color w:val="220939"/>
          <w:sz w:val="22"/>
        </w:rPr>
        <w:t>3</w:t>
      </w:r>
    </w:p>
    <w:p w14:paraId="3BA89438" w14:textId="77777777" w:rsidR="008C1BED" w:rsidRPr="003A72B1" w:rsidRDefault="00000000" w:rsidP="00183D50">
      <w:pPr>
        <w:keepNext/>
        <w:spacing w:line="276" w:lineRule="auto"/>
        <w:ind w:left="-709"/>
        <w:jc w:val="center"/>
        <w:rPr>
          <w:rFonts w:asciiTheme="minorHAnsi" w:hAnsiTheme="minorHAnsi" w:cstheme="minorHAnsi"/>
          <w:color w:val="220939"/>
          <w:sz w:val="22"/>
        </w:rPr>
      </w:pPr>
      <w:r>
        <w:rPr>
          <w:rFonts w:asciiTheme="minorHAnsi" w:hAnsiTheme="minorHAnsi" w:cstheme="minorHAnsi"/>
          <w:sz w:val="22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8534EBB" w:rsidR="0098146F" w:rsidRPr="003A72B1" w:rsidRDefault="008C1BED" w:rsidP="00183D50">
      <w:pPr>
        <w:keepNext/>
        <w:tabs>
          <w:tab w:val="left" w:pos="567"/>
        </w:tabs>
        <w:spacing w:line="276" w:lineRule="auto"/>
        <w:ind w:left="-709"/>
        <w:rPr>
          <w:rFonts w:asciiTheme="minorHAnsi" w:hAnsiTheme="minorHAnsi" w:cstheme="minorHAnsi"/>
          <w:color w:val="220939"/>
          <w:sz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</w:rPr>
        <w:t>1.</w:t>
      </w:r>
      <w:r w:rsidRPr="003A72B1">
        <w:rPr>
          <w:rFonts w:asciiTheme="minorHAnsi" w:hAnsiTheme="minorHAnsi" w:cstheme="minorHAnsi"/>
          <w:b/>
          <w:color w:val="220939"/>
          <w:sz w:val="22"/>
        </w:rPr>
        <w:tab/>
        <w:t>DATA, HORA E LOCAL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: Aos </w:t>
      </w:r>
      <w:r w:rsidR="00C015F6" w:rsidRPr="003A72B1">
        <w:rPr>
          <w:rFonts w:asciiTheme="minorHAnsi" w:hAnsiTheme="minorHAnsi" w:cstheme="minorHAnsi"/>
          <w:color w:val="220939"/>
          <w:sz w:val="22"/>
        </w:rPr>
        <w:t>21</w:t>
      </w:r>
      <w:r w:rsidR="000E5BBE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dias do mês de </w:t>
      </w:r>
      <w:r w:rsidR="00C015F6" w:rsidRPr="003A72B1">
        <w:rPr>
          <w:rFonts w:asciiTheme="minorHAnsi" w:hAnsiTheme="minorHAnsi" w:cstheme="minorHAnsi"/>
          <w:color w:val="220939"/>
          <w:sz w:val="22"/>
        </w:rPr>
        <w:t xml:space="preserve">março 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de </w:t>
      </w:r>
      <w:r w:rsidR="0089546E" w:rsidRPr="003A72B1">
        <w:rPr>
          <w:rFonts w:asciiTheme="minorHAnsi" w:hAnsiTheme="minorHAnsi" w:cstheme="minorHAnsi"/>
          <w:color w:val="220939"/>
          <w:sz w:val="22"/>
        </w:rPr>
        <w:t>202</w:t>
      </w:r>
      <w:r w:rsidR="005C3E13" w:rsidRPr="003A72B1">
        <w:rPr>
          <w:rFonts w:asciiTheme="minorHAnsi" w:hAnsiTheme="minorHAnsi" w:cstheme="minorHAnsi"/>
          <w:color w:val="220939"/>
          <w:sz w:val="22"/>
        </w:rPr>
        <w:t>3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 às </w:t>
      </w:r>
      <w:r w:rsidR="004946C2" w:rsidRPr="003A72B1">
        <w:rPr>
          <w:rFonts w:asciiTheme="minorHAnsi" w:eastAsia="Times New Roman" w:hAnsiTheme="minorHAnsi" w:cstheme="minorHAnsi"/>
          <w:color w:val="220939"/>
          <w:sz w:val="22"/>
        </w:rPr>
        <w:t>11:00</w:t>
      </w:r>
      <w:r w:rsidR="005F2BC2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horas, </w:t>
      </w:r>
      <w:r w:rsidR="0098146F" w:rsidRPr="003A72B1">
        <w:rPr>
          <w:rFonts w:asciiTheme="minorHAnsi" w:hAnsiTheme="minorHAnsi" w:cstheme="minorHAnsi"/>
          <w:color w:val="220939"/>
          <w:sz w:val="22"/>
        </w:rPr>
        <w:t xml:space="preserve">de forma integralmente digital, nos termos da </w:t>
      </w:r>
      <w:r w:rsidR="00333A11" w:rsidRPr="003A72B1">
        <w:rPr>
          <w:rFonts w:asciiTheme="minorHAnsi" w:hAnsiTheme="minorHAnsi" w:cstheme="minorHAnsi"/>
          <w:color w:val="220939"/>
          <w:sz w:val="22"/>
        </w:rPr>
        <w:t>Resolução CVM nº 60 de 23 de dezembro de 2021 (“</w:t>
      </w:r>
      <w:r w:rsidR="00333A11" w:rsidRPr="003A72B1">
        <w:rPr>
          <w:rFonts w:asciiTheme="minorHAnsi" w:hAnsiTheme="minorHAnsi" w:cstheme="minorHAnsi"/>
          <w:color w:val="220939"/>
          <w:sz w:val="22"/>
          <w:u w:val="single"/>
        </w:rPr>
        <w:t>Resolução CVM 60</w:t>
      </w:r>
      <w:r w:rsidR="00333A11" w:rsidRPr="003A72B1">
        <w:rPr>
          <w:rFonts w:asciiTheme="minorHAnsi" w:hAnsiTheme="minorHAnsi" w:cstheme="minorHAnsi"/>
          <w:color w:val="220939"/>
          <w:sz w:val="22"/>
        </w:rPr>
        <w:t>”)</w:t>
      </w:r>
      <w:r w:rsidR="000D4694" w:rsidRPr="003A72B1">
        <w:rPr>
          <w:rFonts w:asciiTheme="minorHAnsi" w:hAnsiTheme="minorHAnsi" w:cstheme="minorHAnsi"/>
          <w:color w:val="220939"/>
          <w:sz w:val="22"/>
        </w:rPr>
        <w:t xml:space="preserve"> e demais normas aplicáveis de forma complementar</w:t>
      </w:r>
      <w:r w:rsidR="0098146F" w:rsidRPr="003A72B1">
        <w:rPr>
          <w:rFonts w:asciiTheme="minorHAnsi" w:hAnsiTheme="minorHAnsi" w:cstheme="minorHAnsi"/>
          <w:color w:val="220939"/>
          <w:sz w:val="22"/>
        </w:rPr>
        <w:t xml:space="preserve">, coordenada pela </w:t>
      </w:r>
      <w:r w:rsidR="000E5BBE" w:rsidRPr="003A72B1">
        <w:rPr>
          <w:rFonts w:asciiTheme="minorHAnsi" w:hAnsiTheme="minorHAnsi" w:cstheme="minorHAnsi"/>
          <w:color w:val="220939"/>
          <w:sz w:val="22"/>
        </w:rPr>
        <w:t>VIRGO COMPANHIA DE SECURITIZAÇÃO</w:t>
      </w:r>
      <w:r w:rsidR="004946C2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(atual denominação da Isec Securitizadora S.A)</w:t>
      </w:r>
      <w:r w:rsidR="0089546E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Pr="003A72B1">
        <w:rPr>
          <w:rFonts w:asciiTheme="minorHAnsi" w:hAnsiTheme="minorHAnsi" w:cstheme="minorHAnsi"/>
          <w:color w:val="220939"/>
          <w:sz w:val="22"/>
        </w:rPr>
        <w:t>(“</w:t>
      </w:r>
      <w:r w:rsidRPr="003A72B1">
        <w:rPr>
          <w:rFonts w:asciiTheme="minorHAnsi" w:hAnsiTheme="minorHAnsi" w:cstheme="minorHAnsi"/>
          <w:color w:val="220939"/>
          <w:sz w:val="22"/>
          <w:u w:val="single"/>
        </w:rPr>
        <w:t>Emissora</w:t>
      </w:r>
      <w:r w:rsidRPr="003A72B1">
        <w:rPr>
          <w:rFonts w:asciiTheme="minorHAnsi" w:hAnsiTheme="minorHAnsi" w:cstheme="minorHAnsi"/>
          <w:color w:val="220939"/>
          <w:sz w:val="22"/>
        </w:rPr>
        <w:t>”), localizada na Capital do Estado de São Paulo, na Rua Tabapuã, nº</w:t>
      </w:r>
      <w:r w:rsidR="00661226" w:rsidRPr="003A72B1">
        <w:rPr>
          <w:rFonts w:asciiTheme="minorHAnsi" w:hAnsiTheme="minorHAnsi" w:cstheme="minorHAnsi"/>
          <w:color w:val="220939"/>
          <w:sz w:val="22"/>
        </w:rPr>
        <w:t> </w:t>
      </w:r>
      <w:r w:rsidRPr="003A72B1">
        <w:rPr>
          <w:rFonts w:asciiTheme="minorHAnsi" w:hAnsiTheme="minorHAnsi" w:cstheme="minorHAnsi"/>
          <w:color w:val="220939"/>
          <w:sz w:val="22"/>
        </w:rPr>
        <w:t>1.123,</w:t>
      </w:r>
      <w:r w:rsidR="00202419" w:rsidRPr="003A72B1">
        <w:rPr>
          <w:rFonts w:asciiTheme="minorHAnsi" w:hAnsiTheme="minorHAnsi" w:cstheme="minorHAnsi"/>
          <w:color w:val="220939"/>
          <w:sz w:val="22"/>
        </w:rPr>
        <w:t xml:space="preserve"> 21º andar,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 Cj</w:t>
      </w:r>
      <w:r w:rsidR="00202419" w:rsidRPr="003A72B1">
        <w:rPr>
          <w:rFonts w:asciiTheme="minorHAnsi" w:hAnsiTheme="minorHAnsi" w:cstheme="minorHAnsi"/>
          <w:color w:val="220939"/>
          <w:sz w:val="22"/>
        </w:rPr>
        <w:t>.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 215, Itaim Bibi, CEP</w:t>
      </w:r>
      <w:r w:rsidR="00661226" w:rsidRPr="003A72B1">
        <w:rPr>
          <w:rFonts w:asciiTheme="minorHAnsi" w:hAnsiTheme="minorHAnsi" w:cstheme="minorHAnsi"/>
          <w:color w:val="220939"/>
          <w:sz w:val="22"/>
        </w:rPr>
        <w:t> </w:t>
      </w:r>
      <w:r w:rsidRPr="003A72B1">
        <w:rPr>
          <w:rFonts w:asciiTheme="minorHAnsi" w:hAnsiTheme="minorHAnsi" w:cstheme="minorHAnsi"/>
          <w:color w:val="220939"/>
          <w:sz w:val="22"/>
        </w:rPr>
        <w:t>04</w:t>
      </w:r>
      <w:r w:rsidR="00661226" w:rsidRPr="003A72B1">
        <w:rPr>
          <w:rFonts w:asciiTheme="minorHAnsi" w:hAnsiTheme="minorHAnsi" w:cstheme="minorHAnsi"/>
          <w:color w:val="220939"/>
          <w:sz w:val="22"/>
        </w:rPr>
        <w:t>.</w:t>
      </w:r>
      <w:r w:rsidRPr="003A72B1">
        <w:rPr>
          <w:rFonts w:asciiTheme="minorHAnsi" w:hAnsiTheme="minorHAnsi" w:cstheme="minorHAnsi"/>
          <w:color w:val="220939"/>
          <w:sz w:val="22"/>
        </w:rPr>
        <w:t>533-0</w:t>
      </w:r>
      <w:r w:rsidR="00202419" w:rsidRPr="003A72B1">
        <w:rPr>
          <w:rFonts w:asciiTheme="minorHAnsi" w:hAnsiTheme="minorHAnsi" w:cstheme="minorHAnsi"/>
          <w:color w:val="220939"/>
          <w:sz w:val="22"/>
        </w:rPr>
        <w:t>0</w:t>
      </w:r>
      <w:r w:rsidRPr="003A72B1">
        <w:rPr>
          <w:rFonts w:asciiTheme="minorHAnsi" w:hAnsiTheme="minorHAnsi" w:cstheme="minorHAnsi"/>
          <w:color w:val="220939"/>
          <w:sz w:val="22"/>
        </w:rPr>
        <w:t>4</w:t>
      </w:r>
      <w:r w:rsidR="0098146F" w:rsidRPr="003A72B1">
        <w:rPr>
          <w:rFonts w:asciiTheme="minorHAnsi" w:hAnsiTheme="minorHAnsi" w:cstheme="minorHAnsi"/>
          <w:color w:val="220939"/>
          <w:sz w:val="22"/>
        </w:rPr>
        <w:t>, com a dispensa de videoconferência em razão da presença do</w:t>
      </w:r>
      <w:r w:rsidR="008061EA" w:rsidRPr="003A72B1">
        <w:rPr>
          <w:rFonts w:asciiTheme="minorHAnsi" w:hAnsiTheme="minorHAnsi" w:cstheme="minorHAnsi"/>
          <w:color w:val="220939"/>
          <w:sz w:val="22"/>
        </w:rPr>
        <w:t>s</w:t>
      </w:r>
      <w:r w:rsidR="0098146F" w:rsidRPr="003A72B1">
        <w:rPr>
          <w:rFonts w:asciiTheme="minorHAnsi" w:hAnsiTheme="minorHAnsi" w:cstheme="minorHAnsi"/>
          <w:color w:val="220939"/>
          <w:sz w:val="22"/>
        </w:rPr>
        <w:t xml:space="preserve"> Titular</w:t>
      </w:r>
      <w:r w:rsidR="008061EA" w:rsidRPr="003A72B1">
        <w:rPr>
          <w:rFonts w:asciiTheme="minorHAnsi" w:hAnsiTheme="minorHAnsi" w:cstheme="minorHAnsi"/>
          <w:color w:val="220939"/>
          <w:sz w:val="22"/>
        </w:rPr>
        <w:t xml:space="preserve">es </w:t>
      </w:r>
      <w:r w:rsidR="0098146F" w:rsidRPr="003A72B1">
        <w:rPr>
          <w:rFonts w:asciiTheme="minorHAnsi" w:hAnsiTheme="minorHAnsi" w:cstheme="minorHAnsi"/>
          <w:color w:val="220939"/>
          <w:sz w:val="22"/>
        </w:rPr>
        <w:t>dos</w:t>
      </w:r>
      <w:r w:rsidR="006A5EA9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98146F" w:rsidRPr="003A72B1">
        <w:rPr>
          <w:rFonts w:asciiTheme="minorHAnsi" w:hAnsiTheme="minorHAnsi" w:cstheme="minorHAnsi"/>
          <w:color w:val="220939"/>
          <w:sz w:val="22"/>
        </w:rPr>
        <w:t xml:space="preserve">CRI (conforme abaixo definido) representando 100% </w:t>
      </w:r>
      <w:r w:rsidR="008C5B59" w:rsidRPr="003A72B1">
        <w:rPr>
          <w:rFonts w:asciiTheme="minorHAnsi" w:hAnsiTheme="minorHAnsi" w:cstheme="minorHAnsi"/>
          <w:color w:val="220939"/>
          <w:sz w:val="22"/>
        </w:rPr>
        <w:t xml:space="preserve">(cem por cento) </w:t>
      </w:r>
      <w:r w:rsidR="0098146F" w:rsidRPr="003A72B1">
        <w:rPr>
          <w:rFonts w:asciiTheme="minorHAnsi" w:hAnsiTheme="minorHAnsi" w:cstheme="minorHAnsi"/>
          <w:color w:val="220939"/>
          <w:sz w:val="22"/>
        </w:rPr>
        <w:t>dos CRI (conforme abaixo definido) em circulação</w:t>
      </w:r>
      <w:r w:rsidR="002947DE" w:rsidRPr="003A72B1">
        <w:rPr>
          <w:rFonts w:asciiTheme="minorHAnsi" w:hAnsiTheme="minorHAnsi" w:cstheme="minorHAnsi"/>
          <w:color w:val="220939"/>
          <w:sz w:val="22"/>
        </w:rPr>
        <w:t xml:space="preserve"> (“</w:t>
      </w:r>
      <w:r w:rsidR="002947DE" w:rsidRPr="003A72B1">
        <w:rPr>
          <w:rFonts w:asciiTheme="minorHAnsi" w:hAnsiTheme="minorHAnsi" w:cstheme="minorHAnsi"/>
          <w:color w:val="220939"/>
          <w:sz w:val="22"/>
          <w:u w:val="single"/>
        </w:rPr>
        <w:t>Assembleia</w:t>
      </w:r>
      <w:r w:rsidR="002947DE" w:rsidRPr="003A72B1">
        <w:rPr>
          <w:rFonts w:asciiTheme="minorHAnsi" w:hAnsiTheme="minorHAnsi" w:cstheme="minorHAnsi"/>
          <w:color w:val="220939"/>
          <w:sz w:val="22"/>
        </w:rPr>
        <w:t>”)</w:t>
      </w:r>
      <w:r w:rsidR="0098146F" w:rsidRPr="003A72B1">
        <w:rPr>
          <w:rFonts w:asciiTheme="minorHAnsi" w:hAnsiTheme="minorHAnsi" w:cstheme="minorHAnsi"/>
          <w:color w:val="220939"/>
          <w:sz w:val="22"/>
        </w:rPr>
        <w:t>.</w:t>
      </w:r>
      <w:r w:rsidR="00951A7F" w:rsidRPr="003A72B1">
        <w:rPr>
          <w:rFonts w:asciiTheme="minorHAnsi" w:hAnsiTheme="minorHAnsi" w:cstheme="minorHAnsi"/>
          <w:color w:val="220939"/>
          <w:sz w:val="22"/>
        </w:rPr>
        <w:t xml:space="preserve"> </w:t>
      </w:r>
    </w:p>
    <w:p w14:paraId="10CA7192" w14:textId="212EA96F" w:rsidR="00422F04" w:rsidRPr="003A72B1" w:rsidRDefault="00422F04" w:rsidP="00183D50">
      <w:pPr>
        <w:keepNext/>
        <w:tabs>
          <w:tab w:val="left" w:pos="567"/>
        </w:tabs>
        <w:spacing w:line="276" w:lineRule="auto"/>
        <w:ind w:left="-709"/>
        <w:rPr>
          <w:rFonts w:asciiTheme="minorHAnsi" w:hAnsiTheme="minorHAnsi" w:cstheme="minorHAnsi"/>
          <w:sz w:val="22"/>
        </w:rPr>
      </w:pPr>
    </w:p>
    <w:p w14:paraId="221BD69D" w14:textId="10F66E87" w:rsidR="00951A7F" w:rsidRPr="003A72B1" w:rsidRDefault="000C2969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 w:cstheme="minorHAnsi"/>
          <w:color w:val="220939"/>
          <w:sz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</w:rPr>
        <w:t>2</w:t>
      </w:r>
      <w:r w:rsidR="00333811" w:rsidRPr="003A72B1">
        <w:rPr>
          <w:rFonts w:asciiTheme="minorHAnsi" w:hAnsiTheme="minorHAnsi" w:cstheme="minorHAnsi"/>
          <w:b/>
          <w:color w:val="220939"/>
          <w:sz w:val="22"/>
        </w:rPr>
        <w:t>.</w:t>
      </w:r>
      <w:r w:rsidR="00333811" w:rsidRPr="003A72B1">
        <w:rPr>
          <w:rFonts w:asciiTheme="minorHAnsi" w:hAnsiTheme="minorHAnsi" w:cstheme="minorHAnsi"/>
          <w:b/>
          <w:color w:val="220939"/>
          <w:sz w:val="22"/>
        </w:rPr>
        <w:tab/>
      </w:r>
      <w:r w:rsidR="00A5102A" w:rsidRPr="003A72B1">
        <w:rPr>
          <w:rFonts w:asciiTheme="minorHAnsi" w:hAnsiTheme="minorHAnsi" w:cstheme="minorHAnsi"/>
          <w:b/>
          <w:color w:val="220939"/>
          <w:sz w:val="22"/>
        </w:rPr>
        <w:t>CONVOCAÇÃO:</w:t>
      </w:r>
      <w:r w:rsidR="00A5102A" w:rsidRPr="003A72B1">
        <w:rPr>
          <w:rFonts w:asciiTheme="minorHAnsi" w:hAnsiTheme="minorHAnsi" w:cstheme="minorHAnsi"/>
          <w:color w:val="220939"/>
          <w:sz w:val="22"/>
        </w:rPr>
        <w:t xml:space="preserve"> Dispensada</w:t>
      </w:r>
      <w:r w:rsidR="002A0B25" w:rsidRPr="003A72B1">
        <w:rPr>
          <w:rFonts w:asciiTheme="minorHAnsi" w:hAnsiTheme="minorHAnsi" w:cstheme="minorHAnsi"/>
          <w:color w:val="220939"/>
          <w:sz w:val="22"/>
        </w:rPr>
        <w:t>,</w:t>
      </w:r>
      <w:r w:rsidR="00A5102A" w:rsidRPr="003A72B1">
        <w:rPr>
          <w:rFonts w:asciiTheme="minorHAnsi" w:hAnsiTheme="minorHAnsi" w:cstheme="minorHAnsi"/>
          <w:color w:val="220939"/>
          <w:sz w:val="22"/>
        </w:rPr>
        <w:t xml:space="preserve"> em razão da presença </w:t>
      </w:r>
      <w:r w:rsidR="00A5102A" w:rsidRPr="003A72B1">
        <w:rPr>
          <w:rFonts w:asciiTheme="minorHAnsi" w:eastAsia="Times New Roman" w:hAnsiTheme="minorHAnsi" w:cstheme="minorHAnsi"/>
          <w:color w:val="220939"/>
          <w:sz w:val="22"/>
        </w:rPr>
        <w:t>do</w:t>
      </w:r>
      <w:r w:rsidR="004946C2" w:rsidRPr="003A72B1">
        <w:rPr>
          <w:rFonts w:asciiTheme="minorHAnsi" w:eastAsia="Times New Roman" w:hAnsiTheme="minorHAnsi" w:cstheme="minorHAnsi"/>
          <w:color w:val="220939"/>
          <w:sz w:val="22"/>
        </w:rPr>
        <w:t>s</w:t>
      </w:r>
      <w:r w:rsidR="00A5102A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="002A0B25" w:rsidRPr="003A72B1">
        <w:rPr>
          <w:rFonts w:asciiTheme="minorHAnsi" w:eastAsia="Times New Roman" w:hAnsiTheme="minorHAnsi" w:cstheme="minorHAnsi"/>
          <w:color w:val="220939"/>
          <w:sz w:val="22"/>
        </w:rPr>
        <w:t>titular</w:t>
      </w:r>
      <w:r w:rsidR="004946C2" w:rsidRPr="003A72B1">
        <w:rPr>
          <w:rFonts w:asciiTheme="minorHAnsi" w:eastAsia="Times New Roman" w:hAnsiTheme="minorHAnsi" w:cstheme="minorHAnsi"/>
          <w:color w:val="220939"/>
          <w:sz w:val="22"/>
        </w:rPr>
        <w:t>es</w:t>
      </w:r>
      <w:r w:rsidR="002A0B25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A5102A" w:rsidRPr="003A72B1">
        <w:rPr>
          <w:rFonts w:asciiTheme="minorHAnsi" w:hAnsiTheme="minorHAnsi" w:cstheme="minorHAnsi"/>
          <w:color w:val="220939"/>
          <w:sz w:val="22"/>
        </w:rPr>
        <w:t xml:space="preserve">de 100% (cem por cento) dos </w:t>
      </w:r>
      <w:r w:rsidR="00A95FDB" w:rsidRPr="003A72B1">
        <w:rPr>
          <w:rFonts w:asciiTheme="minorHAnsi" w:hAnsiTheme="minorHAnsi" w:cstheme="minorHAnsi"/>
          <w:color w:val="220939"/>
          <w:sz w:val="22"/>
        </w:rPr>
        <w:t>Certificados de Recebíveis Imobiliários em circulação</w:t>
      </w:r>
      <w:r w:rsidR="0098146F" w:rsidRPr="003A72B1">
        <w:rPr>
          <w:rFonts w:asciiTheme="minorHAnsi" w:eastAsia="Times New Roman" w:hAnsiTheme="minorHAnsi" w:cstheme="minorHAnsi"/>
          <w:color w:val="220939"/>
          <w:sz w:val="22"/>
        </w:rPr>
        <w:t>,</w:t>
      </w:r>
      <w:r w:rsidR="0098146F" w:rsidRPr="003A72B1">
        <w:rPr>
          <w:rFonts w:asciiTheme="minorHAnsi" w:hAnsiTheme="minorHAnsi" w:cstheme="minorHAnsi"/>
          <w:color w:val="220939"/>
          <w:sz w:val="22"/>
        </w:rPr>
        <w:t xml:space="preserve"> nos termos d</w:t>
      </w:r>
      <w:r w:rsidR="005E0406" w:rsidRPr="003A72B1">
        <w:rPr>
          <w:rFonts w:asciiTheme="minorHAnsi" w:hAnsiTheme="minorHAnsi" w:cstheme="minorHAnsi"/>
          <w:color w:val="220939"/>
          <w:sz w:val="22"/>
        </w:rPr>
        <w:t xml:space="preserve">a cláusula </w:t>
      </w:r>
      <w:r w:rsidR="005E2C50" w:rsidRPr="003A72B1">
        <w:rPr>
          <w:rFonts w:asciiTheme="minorHAnsi" w:hAnsiTheme="minorHAnsi" w:cstheme="minorHAnsi"/>
          <w:color w:val="220939"/>
          <w:sz w:val="22"/>
        </w:rPr>
        <w:t>12.12.</w:t>
      </w:r>
      <w:r w:rsidR="005E0406" w:rsidRPr="003A72B1">
        <w:rPr>
          <w:rFonts w:asciiTheme="minorHAnsi" w:hAnsiTheme="minorHAnsi" w:cstheme="minorHAnsi"/>
          <w:color w:val="220939"/>
          <w:sz w:val="22"/>
        </w:rPr>
        <w:t xml:space="preserve"> do</w:t>
      </w:r>
      <w:r w:rsidR="0098146F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4946C2" w:rsidRPr="003A72B1">
        <w:rPr>
          <w:rFonts w:asciiTheme="minorHAnsi" w:hAnsiTheme="minorHAnsi" w:cstheme="minorHAnsi"/>
          <w:color w:val="220939"/>
          <w:sz w:val="22"/>
        </w:rPr>
        <w:t xml:space="preserve">Termo de Securitização de Créditos </w:t>
      </w:r>
      <w:r w:rsidR="005E2C50" w:rsidRPr="003A72B1">
        <w:rPr>
          <w:rFonts w:asciiTheme="minorHAnsi" w:hAnsiTheme="minorHAnsi" w:cstheme="minorHAnsi"/>
          <w:color w:val="220939"/>
          <w:sz w:val="22"/>
        </w:rPr>
        <w:t>Imobiliários</w:t>
      </w:r>
      <w:r w:rsidR="00143243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4946C2" w:rsidRPr="003A72B1">
        <w:rPr>
          <w:rFonts w:asciiTheme="minorHAnsi" w:hAnsiTheme="minorHAnsi" w:cstheme="minorHAnsi"/>
          <w:color w:val="220939"/>
          <w:sz w:val="22"/>
        </w:rPr>
        <w:t>da</w:t>
      </w:r>
      <w:r w:rsidR="00667822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5E2C50" w:rsidRPr="003A72B1">
        <w:rPr>
          <w:rFonts w:asciiTheme="minorHAnsi" w:hAnsiTheme="minorHAnsi" w:cstheme="minorHAnsi"/>
          <w:color w:val="220939"/>
          <w:sz w:val="22"/>
        </w:rPr>
        <w:t>131</w:t>
      </w:r>
      <w:r w:rsidR="00667822" w:rsidRPr="003A72B1">
        <w:rPr>
          <w:rFonts w:asciiTheme="minorHAnsi" w:hAnsiTheme="minorHAnsi" w:cstheme="minorHAnsi"/>
          <w:color w:val="220939"/>
          <w:sz w:val="22"/>
        </w:rPr>
        <w:t>ª</w:t>
      </w:r>
      <w:r w:rsidR="004946C2" w:rsidRPr="003A72B1">
        <w:rPr>
          <w:rFonts w:asciiTheme="minorHAnsi" w:hAnsiTheme="minorHAnsi" w:cstheme="minorHAnsi"/>
          <w:color w:val="220939"/>
          <w:sz w:val="22"/>
        </w:rPr>
        <w:t xml:space="preserve"> Série da </w:t>
      </w:r>
      <w:r w:rsidR="005E2C50" w:rsidRPr="003A72B1">
        <w:rPr>
          <w:rFonts w:asciiTheme="minorHAnsi" w:hAnsiTheme="minorHAnsi" w:cstheme="minorHAnsi"/>
          <w:color w:val="220939"/>
          <w:sz w:val="22"/>
        </w:rPr>
        <w:t>4</w:t>
      </w:r>
      <w:r w:rsidR="00667822" w:rsidRPr="003A72B1">
        <w:rPr>
          <w:rFonts w:asciiTheme="minorHAnsi" w:hAnsiTheme="minorHAnsi" w:cstheme="minorHAnsi"/>
          <w:color w:val="220939"/>
          <w:sz w:val="22"/>
        </w:rPr>
        <w:t>ª</w:t>
      </w:r>
      <w:r w:rsidR="004946C2" w:rsidRPr="003A72B1">
        <w:rPr>
          <w:rFonts w:asciiTheme="minorHAnsi" w:hAnsiTheme="minorHAnsi" w:cstheme="minorHAnsi"/>
          <w:color w:val="220939"/>
          <w:sz w:val="22"/>
        </w:rPr>
        <w:t xml:space="preserve"> Emissão da Emissora (“</w:t>
      </w:r>
      <w:r w:rsidR="004946C2" w:rsidRPr="003A72B1">
        <w:rPr>
          <w:rFonts w:asciiTheme="minorHAnsi" w:hAnsiTheme="minorHAnsi" w:cstheme="minorHAnsi"/>
          <w:color w:val="220939"/>
          <w:sz w:val="22"/>
          <w:u w:val="single"/>
        </w:rPr>
        <w:t xml:space="preserve">Titulares dos </w:t>
      </w:r>
      <w:r w:rsidR="00143243" w:rsidRPr="003A72B1">
        <w:rPr>
          <w:rFonts w:asciiTheme="minorHAnsi" w:hAnsiTheme="minorHAnsi" w:cstheme="minorHAnsi"/>
          <w:color w:val="220939"/>
          <w:sz w:val="22"/>
          <w:u w:val="single"/>
        </w:rPr>
        <w:t>“</w:t>
      </w:r>
      <w:r w:rsidR="004946C2" w:rsidRPr="003A72B1">
        <w:rPr>
          <w:rFonts w:asciiTheme="minorHAnsi" w:hAnsiTheme="minorHAnsi" w:cstheme="minorHAnsi"/>
          <w:color w:val="220939"/>
          <w:sz w:val="22"/>
          <w:u w:val="single"/>
        </w:rPr>
        <w:t>CRI</w:t>
      </w:r>
      <w:r w:rsidR="004946C2" w:rsidRPr="003A72B1">
        <w:rPr>
          <w:rFonts w:asciiTheme="minorHAnsi" w:hAnsiTheme="minorHAnsi" w:cstheme="minorHAnsi"/>
          <w:color w:val="220939"/>
          <w:sz w:val="22"/>
        </w:rPr>
        <w:t>”, “</w:t>
      </w:r>
      <w:r w:rsidR="004946C2" w:rsidRPr="003A72B1">
        <w:rPr>
          <w:rFonts w:asciiTheme="minorHAnsi" w:hAnsiTheme="minorHAnsi" w:cstheme="minorHAnsi"/>
          <w:color w:val="220939"/>
          <w:sz w:val="22"/>
          <w:u w:val="single"/>
        </w:rPr>
        <w:t>CRI</w:t>
      </w:r>
      <w:r w:rsidR="004946C2" w:rsidRPr="003A72B1">
        <w:rPr>
          <w:rFonts w:asciiTheme="minorHAnsi" w:hAnsiTheme="minorHAnsi" w:cstheme="minorHAnsi"/>
          <w:color w:val="220939"/>
          <w:sz w:val="22"/>
        </w:rPr>
        <w:t>”, “</w:t>
      </w:r>
      <w:r w:rsidR="004946C2" w:rsidRPr="003A72B1">
        <w:rPr>
          <w:rFonts w:asciiTheme="minorHAnsi" w:hAnsiTheme="minorHAnsi" w:cstheme="minorHAnsi"/>
          <w:color w:val="220939"/>
          <w:sz w:val="22"/>
          <w:u w:val="single"/>
        </w:rPr>
        <w:t>Emissão</w:t>
      </w:r>
      <w:r w:rsidR="004946C2" w:rsidRPr="003A72B1">
        <w:rPr>
          <w:rFonts w:asciiTheme="minorHAnsi" w:hAnsiTheme="minorHAnsi" w:cstheme="minorHAnsi"/>
          <w:color w:val="220939"/>
          <w:sz w:val="22"/>
        </w:rPr>
        <w:t>” e “</w:t>
      </w:r>
      <w:r w:rsidR="004946C2" w:rsidRPr="003A72B1">
        <w:rPr>
          <w:rFonts w:asciiTheme="minorHAnsi" w:hAnsiTheme="minorHAnsi" w:cstheme="minorHAnsi"/>
          <w:color w:val="220939"/>
          <w:sz w:val="22"/>
          <w:u w:val="single"/>
        </w:rPr>
        <w:t>Termo de Securitização</w:t>
      </w:r>
      <w:r w:rsidR="004946C2" w:rsidRPr="003A72B1">
        <w:rPr>
          <w:rFonts w:asciiTheme="minorHAnsi" w:hAnsiTheme="minorHAnsi" w:cstheme="minorHAnsi"/>
          <w:color w:val="220939"/>
          <w:sz w:val="22"/>
        </w:rPr>
        <w:t>”, respectivamente)</w:t>
      </w:r>
      <w:r w:rsidR="00667822" w:rsidRPr="003A72B1">
        <w:rPr>
          <w:rFonts w:asciiTheme="minorHAnsi" w:hAnsiTheme="minorHAnsi" w:cstheme="minorHAnsi"/>
          <w:color w:val="220939"/>
          <w:sz w:val="22"/>
        </w:rPr>
        <w:t>.</w:t>
      </w:r>
    </w:p>
    <w:p w14:paraId="1FDAA7EB" w14:textId="77777777" w:rsidR="00A5102A" w:rsidRPr="003A72B1" w:rsidRDefault="00A5102A" w:rsidP="00183D50">
      <w:pPr>
        <w:keepNext/>
        <w:tabs>
          <w:tab w:val="left" w:pos="567"/>
        </w:tabs>
        <w:spacing w:line="276" w:lineRule="auto"/>
        <w:ind w:left="-709"/>
        <w:rPr>
          <w:rFonts w:asciiTheme="minorHAnsi" w:hAnsiTheme="minorHAnsi" w:cstheme="minorHAnsi"/>
          <w:color w:val="220939"/>
          <w:sz w:val="22"/>
        </w:rPr>
      </w:pPr>
    </w:p>
    <w:p w14:paraId="3ACF7616" w14:textId="569DB231" w:rsidR="0034449F" w:rsidRPr="003A72B1" w:rsidRDefault="000C2969" w:rsidP="00183D50">
      <w:pPr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3</w:t>
      </w:r>
      <w:r w:rsidR="00A5102A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.</w:t>
      </w:r>
      <w:r w:rsidR="00A5102A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ab/>
      </w:r>
      <w:r w:rsidR="004946C2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PRESENÇA</w:t>
      </w:r>
      <w:r w:rsidR="00A5102A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: </w:t>
      </w:r>
      <w:r w:rsidR="003001D1" w:rsidRPr="003A72B1">
        <w:rPr>
          <w:rFonts w:asciiTheme="minorHAnsi" w:eastAsia="Times New Roman" w:hAnsiTheme="minorHAnsi" w:cstheme="minorHAnsi"/>
          <w:color w:val="220939"/>
          <w:sz w:val="22"/>
        </w:rPr>
        <w:t>Presentes</w:t>
      </w:r>
      <w:r w:rsidR="004946C2" w:rsidRPr="003A72B1">
        <w:rPr>
          <w:rFonts w:asciiTheme="minorHAnsi" w:eastAsia="Times New Roman" w:hAnsiTheme="minorHAnsi" w:cstheme="minorHAnsi"/>
          <w:color w:val="220939"/>
          <w:sz w:val="22"/>
        </w:rPr>
        <w:t>:</w:t>
      </w:r>
      <w:r w:rsidR="004C042B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="004946C2" w:rsidRPr="003A72B1">
        <w:rPr>
          <w:rFonts w:asciiTheme="minorHAnsi" w:eastAsia="Times New Roman" w:hAnsiTheme="minorHAnsi" w:cstheme="minorHAnsi"/>
          <w:color w:val="220939"/>
          <w:sz w:val="22"/>
        </w:rPr>
        <w:t>(i)</w:t>
      </w:r>
      <w:r w:rsidR="003001D1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representantes dos titulares de 100% </w:t>
      </w:r>
      <w:r w:rsidR="00282844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(cem por cento) </w:t>
      </w:r>
      <w:r w:rsidR="003001D1" w:rsidRPr="003A72B1">
        <w:rPr>
          <w:rFonts w:asciiTheme="minorHAnsi" w:eastAsia="Times New Roman" w:hAnsiTheme="minorHAnsi" w:cstheme="minorHAnsi"/>
          <w:color w:val="220939"/>
          <w:sz w:val="22"/>
        </w:rPr>
        <w:t>dos CRI em circulação, conforme lista de presença constante no Anexo I da presente ata (“</w:t>
      </w:r>
      <w:r w:rsidR="003001D1" w:rsidRPr="003A72B1">
        <w:rPr>
          <w:rFonts w:asciiTheme="minorHAnsi" w:eastAsia="Times New Roman" w:hAnsiTheme="minorHAnsi" w:cstheme="minorHAnsi"/>
          <w:color w:val="220939"/>
          <w:sz w:val="22"/>
          <w:u w:val="single"/>
        </w:rPr>
        <w:t>Anexo I</w:t>
      </w:r>
      <w:r w:rsidR="003001D1" w:rsidRPr="003A72B1">
        <w:rPr>
          <w:rFonts w:asciiTheme="minorHAnsi" w:eastAsia="Times New Roman" w:hAnsiTheme="minorHAnsi" w:cstheme="minorHAnsi"/>
          <w:color w:val="220939"/>
          <w:sz w:val="22"/>
        </w:rPr>
        <w:t>”); (ii) representantes da Emissora;</w:t>
      </w:r>
      <w:r w:rsidR="00917F43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e</w:t>
      </w:r>
      <w:r w:rsidR="003001D1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(iii) representantes</w:t>
      </w:r>
      <w:r w:rsidR="004946C2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A5102A" w:rsidRPr="003A72B1">
        <w:rPr>
          <w:rFonts w:asciiTheme="minorHAnsi" w:eastAsia="Times New Roman" w:hAnsiTheme="minorHAnsi" w:cstheme="minorHAnsi"/>
          <w:color w:val="220939"/>
          <w:sz w:val="22"/>
        </w:rPr>
        <w:t>da</w:t>
      </w:r>
      <w:r w:rsidR="006A268B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="006A268B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SIMPLIFIC PAVARINI DISTRIBUIDORA DE TÍTULOS E VALORES MOBILIÁRIOS LTDA.</w:t>
      </w:r>
      <w:r w:rsidR="006A268B" w:rsidRPr="003A72B1">
        <w:rPr>
          <w:rFonts w:asciiTheme="minorHAnsi" w:eastAsia="Times New Roman" w:hAnsiTheme="minorHAnsi" w:cstheme="minorHAnsi"/>
          <w:color w:val="220939"/>
          <w:sz w:val="22"/>
        </w:rPr>
        <w:t>, inscrita no CNPJ sob o nº 15.227.994/0004-01</w:t>
      </w:r>
      <w:r w:rsidR="00C7303D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, </w:t>
      </w:r>
      <w:r w:rsidR="00917F43" w:rsidRPr="003A72B1">
        <w:rPr>
          <w:rFonts w:asciiTheme="minorHAnsi" w:eastAsia="Times New Roman" w:hAnsiTheme="minorHAnsi" w:cstheme="minorHAnsi"/>
          <w:color w:val="220939"/>
          <w:sz w:val="22"/>
        </w:rPr>
        <w:t>na qualidade de agente fiduciário da Emissão</w:t>
      </w:r>
      <w:r w:rsidR="005F2BC2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="000477A4" w:rsidRPr="003A72B1">
        <w:rPr>
          <w:rFonts w:asciiTheme="minorHAnsi" w:eastAsia="Times New Roman" w:hAnsiTheme="minorHAnsi" w:cstheme="minorHAnsi"/>
          <w:color w:val="220939"/>
          <w:sz w:val="22"/>
        </w:rPr>
        <w:t>(“</w:t>
      </w:r>
      <w:r w:rsidR="000477A4" w:rsidRPr="003A72B1">
        <w:rPr>
          <w:rFonts w:asciiTheme="minorHAnsi" w:eastAsia="Times New Roman" w:hAnsiTheme="minorHAnsi" w:cstheme="minorHAnsi"/>
          <w:color w:val="220939"/>
          <w:sz w:val="22"/>
          <w:u w:val="single"/>
        </w:rPr>
        <w:t>Agente Fiduciário</w:t>
      </w:r>
      <w:r w:rsidR="000477A4" w:rsidRPr="003A72B1">
        <w:rPr>
          <w:rFonts w:asciiTheme="minorHAnsi" w:eastAsia="Times New Roman" w:hAnsiTheme="minorHAnsi" w:cstheme="minorHAnsi"/>
          <w:color w:val="220939"/>
          <w:sz w:val="22"/>
        </w:rPr>
        <w:t>”)</w:t>
      </w:r>
      <w:r w:rsidR="004E7B98" w:rsidRPr="003A72B1">
        <w:rPr>
          <w:rFonts w:asciiTheme="minorHAnsi" w:eastAsia="Times New Roman" w:hAnsiTheme="minorHAnsi" w:cstheme="minorHAnsi"/>
          <w:color w:val="220939"/>
          <w:sz w:val="22"/>
        </w:rPr>
        <w:t>; e (iv)</w:t>
      </w:r>
      <w:r w:rsidR="00283B67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="00283B67"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EXTO INCORPORAÇÕES E EMPREENDIMENTOS IMOBILIÁRIOS LTDA</w:t>
      </w:r>
      <w:r w:rsidR="00283B67" w:rsidRPr="003A72B1">
        <w:rPr>
          <w:rFonts w:asciiTheme="minorHAnsi" w:eastAsia="Times New Roman" w:hAnsiTheme="minorHAnsi" w:cstheme="minorHAnsi"/>
          <w:color w:val="220939"/>
          <w:sz w:val="22"/>
        </w:rPr>
        <w:t>., sociedade empresária limitada com sede na cidade de São Paulo, Estado de São Paulo, na Av. Eliseu de Almeida, 1.415, 1º andar, CEP 05533-000, inscrita no CNPJ sob o nº 03.142.682/0001-65 (“</w:t>
      </w:r>
      <w:r w:rsidR="00283B67" w:rsidRPr="003A72B1">
        <w:rPr>
          <w:rFonts w:asciiTheme="minorHAnsi" w:eastAsia="Times New Roman" w:hAnsiTheme="minorHAnsi" w:cstheme="minorHAnsi"/>
          <w:color w:val="220939"/>
          <w:sz w:val="22"/>
          <w:u w:val="single"/>
        </w:rPr>
        <w:t>Devedora</w:t>
      </w:r>
      <w:r w:rsidR="00283B67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”). </w:t>
      </w:r>
      <w:r w:rsidR="002D6083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</w:p>
    <w:p w14:paraId="5C5E954A" w14:textId="77777777" w:rsidR="005F2BC2" w:rsidRPr="003A72B1" w:rsidRDefault="005F2BC2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 w:cstheme="minorHAnsi"/>
          <w:bCs/>
          <w:sz w:val="22"/>
        </w:rPr>
      </w:pPr>
    </w:p>
    <w:p w14:paraId="449582C6" w14:textId="11E21206" w:rsidR="000C2969" w:rsidRPr="003A72B1" w:rsidRDefault="000C2969" w:rsidP="00183D50">
      <w:pPr>
        <w:keepNext/>
        <w:tabs>
          <w:tab w:val="left" w:pos="567"/>
        </w:tabs>
        <w:spacing w:line="276" w:lineRule="auto"/>
        <w:ind w:left="-709"/>
        <w:rPr>
          <w:rFonts w:asciiTheme="minorHAnsi" w:hAnsiTheme="minorHAnsi" w:cstheme="minorHAnsi"/>
          <w:color w:val="220939"/>
          <w:sz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</w:rPr>
        <w:t>4.</w:t>
      </w:r>
      <w:r w:rsidRPr="003A72B1">
        <w:rPr>
          <w:rFonts w:asciiTheme="minorHAnsi" w:hAnsiTheme="minorHAnsi" w:cstheme="minorHAnsi"/>
          <w:b/>
          <w:color w:val="220939"/>
          <w:sz w:val="22"/>
        </w:rPr>
        <w:tab/>
        <w:t>MESA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: Presidente: </w:t>
      </w:r>
      <w:r w:rsidR="004D5A6A" w:rsidRPr="003A72B1">
        <w:rPr>
          <w:rFonts w:asciiTheme="minorHAnsi" w:hAnsiTheme="minorHAnsi" w:cstheme="minorHAnsi"/>
          <w:color w:val="220939"/>
          <w:sz w:val="22"/>
        </w:rPr>
        <w:t xml:space="preserve">Ricardo Mahlmann de Almeida </w:t>
      </w:r>
      <w:r w:rsidRPr="003A72B1">
        <w:rPr>
          <w:rFonts w:asciiTheme="minorHAnsi" w:hAnsiTheme="minorHAnsi" w:cstheme="minorHAnsi"/>
          <w:color w:val="220939"/>
          <w:sz w:val="22"/>
        </w:rPr>
        <w:t>Secretári</w:t>
      </w:r>
      <w:r w:rsidR="0020362E" w:rsidRPr="003A72B1">
        <w:rPr>
          <w:rFonts w:asciiTheme="minorHAnsi" w:hAnsiTheme="minorHAnsi" w:cstheme="minorHAnsi"/>
          <w:color w:val="220939"/>
          <w:sz w:val="22"/>
        </w:rPr>
        <w:t>a: Anna Carolina Lopes de Menezes</w:t>
      </w:r>
      <w:r w:rsidR="006A268B" w:rsidRPr="003A72B1">
        <w:rPr>
          <w:rFonts w:asciiTheme="minorHAnsi" w:hAnsiTheme="minorHAnsi" w:cstheme="minorHAnsi"/>
          <w:color w:val="220939"/>
          <w:sz w:val="22"/>
        </w:rPr>
        <w:t>.</w:t>
      </w:r>
    </w:p>
    <w:p w14:paraId="65D557C8" w14:textId="77777777" w:rsidR="000C2969" w:rsidRPr="003A72B1" w:rsidRDefault="000C2969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 w:cstheme="minorHAnsi"/>
          <w:bCs/>
          <w:sz w:val="22"/>
        </w:rPr>
      </w:pPr>
    </w:p>
    <w:p w14:paraId="5FC4192D" w14:textId="28B7747A" w:rsidR="005F2BC2" w:rsidRPr="003A72B1" w:rsidRDefault="003001D1" w:rsidP="00183D50">
      <w:pPr>
        <w:keepNext/>
        <w:tabs>
          <w:tab w:val="left" w:pos="567"/>
        </w:tabs>
        <w:spacing w:line="276" w:lineRule="auto"/>
        <w:ind w:left="-709"/>
        <w:rPr>
          <w:rFonts w:asciiTheme="minorHAnsi" w:hAnsiTheme="minorHAnsi" w:cstheme="minorHAnsi"/>
          <w:bCs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5</w:t>
      </w:r>
      <w:r w:rsidR="008C1BED" w:rsidRPr="003A72B1">
        <w:rPr>
          <w:rFonts w:asciiTheme="minorHAnsi" w:hAnsiTheme="minorHAnsi" w:cstheme="minorHAnsi"/>
          <w:b/>
          <w:color w:val="220939"/>
          <w:sz w:val="22"/>
        </w:rPr>
        <w:t>.</w:t>
      </w:r>
      <w:r w:rsidR="008C1BED" w:rsidRPr="003A72B1">
        <w:rPr>
          <w:rFonts w:asciiTheme="minorHAnsi" w:hAnsiTheme="minorHAnsi" w:cstheme="minorHAnsi"/>
          <w:b/>
          <w:color w:val="220939"/>
          <w:sz w:val="22"/>
        </w:rPr>
        <w:tab/>
        <w:t xml:space="preserve">ORDEM DO </w:t>
      </w:r>
      <w:r w:rsidR="00F70239" w:rsidRPr="003A72B1">
        <w:rPr>
          <w:rFonts w:asciiTheme="minorHAnsi" w:hAnsiTheme="minorHAnsi" w:cstheme="minorHAnsi"/>
          <w:b/>
          <w:color w:val="220939"/>
          <w:sz w:val="22"/>
        </w:rPr>
        <w:t xml:space="preserve">DIA:   </w:t>
      </w:r>
      <w:r w:rsidR="00F70239" w:rsidRPr="003A72B1">
        <w:rPr>
          <w:rFonts w:asciiTheme="minorHAnsi" w:hAnsiTheme="minorHAnsi" w:cstheme="minorHAnsi"/>
          <w:bCs/>
          <w:color w:val="220939"/>
          <w:sz w:val="22"/>
        </w:rPr>
        <w:t>Deliberar sobre:</w:t>
      </w:r>
    </w:p>
    <w:p w14:paraId="2D5C36F2" w14:textId="77777777" w:rsidR="00141771" w:rsidRPr="003A72B1" w:rsidRDefault="00141771" w:rsidP="00183D50">
      <w:pPr>
        <w:pStyle w:val="PargrafodaLista"/>
        <w:spacing w:line="276" w:lineRule="auto"/>
        <w:ind w:left="-709"/>
        <w:contextualSpacing w:val="0"/>
        <w:rPr>
          <w:rFonts w:asciiTheme="minorHAnsi" w:hAnsiTheme="minorHAnsi" w:cstheme="minorHAnsi"/>
          <w:color w:val="220939"/>
          <w:sz w:val="22"/>
        </w:rPr>
      </w:pPr>
    </w:p>
    <w:p w14:paraId="116676B1" w14:textId="4DB804C7" w:rsidR="00F4192A" w:rsidRDefault="00D2551E" w:rsidP="00183D50">
      <w:pPr>
        <w:pStyle w:val="PargrafodaLista"/>
        <w:numPr>
          <w:ilvl w:val="0"/>
          <w:numId w:val="15"/>
        </w:numPr>
        <w:spacing w:line="276" w:lineRule="auto"/>
        <w:ind w:left="-709" w:firstLine="0"/>
        <w:contextualSpacing w:val="0"/>
        <w:rPr>
          <w:rFonts w:asciiTheme="minorHAnsi" w:hAnsiTheme="minorHAnsi" w:cstheme="minorHAnsi"/>
          <w:color w:val="220939"/>
          <w:sz w:val="22"/>
        </w:rPr>
      </w:pPr>
      <w:r>
        <w:rPr>
          <w:rFonts w:asciiTheme="minorHAnsi" w:hAnsiTheme="minorHAnsi" w:cstheme="minorHAnsi"/>
          <w:color w:val="220939"/>
          <w:sz w:val="22"/>
        </w:rPr>
        <w:t>Aprovar</w:t>
      </w:r>
      <w:r w:rsidR="00555BAB" w:rsidRPr="003A72B1">
        <w:rPr>
          <w:rFonts w:asciiTheme="minorHAnsi" w:hAnsiTheme="minorHAnsi" w:cstheme="minorHAnsi"/>
          <w:color w:val="220939"/>
          <w:sz w:val="22"/>
        </w:rPr>
        <w:t xml:space="preserve"> a </w:t>
      </w:r>
      <w:r w:rsidR="001376EC">
        <w:rPr>
          <w:rFonts w:asciiTheme="minorHAnsi" w:hAnsiTheme="minorHAnsi" w:cstheme="minorHAnsi"/>
          <w:color w:val="220939"/>
          <w:sz w:val="22"/>
        </w:rPr>
        <w:t xml:space="preserve">exclusão </w:t>
      </w:r>
      <w:r w:rsidR="005B408E" w:rsidRPr="003A72B1">
        <w:rPr>
          <w:rFonts w:asciiTheme="minorHAnsi" w:hAnsiTheme="minorHAnsi" w:cstheme="minorHAnsi"/>
          <w:color w:val="220939"/>
          <w:sz w:val="22"/>
        </w:rPr>
        <w:t>dos Imóveis</w:t>
      </w:r>
      <w:r w:rsidR="00663B5D" w:rsidRPr="003A72B1">
        <w:rPr>
          <w:rFonts w:asciiTheme="minorHAnsi" w:hAnsiTheme="minorHAnsi" w:cstheme="minorHAnsi"/>
          <w:color w:val="220939"/>
          <w:sz w:val="22"/>
        </w:rPr>
        <w:t xml:space="preserve"> alienad</w:t>
      </w:r>
      <w:r w:rsidR="005B408E" w:rsidRPr="003A72B1">
        <w:rPr>
          <w:rFonts w:asciiTheme="minorHAnsi" w:hAnsiTheme="minorHAnsi" w:cstheme="minorHAnsi"/>
          <w:color w:val="220939"/>
          <w:sz w:val="22"/>
        </w:rPr>
        <w:t>o</w:t>
      </w:r>
      <w:r w:rsidR="00663B5D" w:rsidRPr="003A72B1">
        <w:rPr>
          <w:rFonts w:asciiTheme="minorHAnsi" w:hAnsiTheme="minorHAnsi" w:cstheme="minorHAnsi"/>
          <w:color w:val="220939"/>
          <w:sz w:val="22"/>
        </w:rPr>
        <w:t xml:space="preserve">s fiduciariamente </w:t>
      </w:r>
      <w:r w:rsidR="00281F30" w:rsidRPr="003A72B1">
        <w:rPr>
          <w:rFonts w:asciiTheme="minorHAnsi" w:hAnsiTheme="minorHAnsi" w:cstheme="minorHAnsi"/>
          <w:color w:val="220939"/>
          <w:sz w:val="22"/>
        </w:rPr>
        <w:t xml:space="preserve">no âmbito da Emissão e </w:t>
      </w:r>
      <w:r w:rsidR="007E58F9" w:rsidRPr="003A72B1">
        <w:rPr>
          <w:rFonts w:asciiTheme="minorHAnsi" w:hAnsiTheme="minorHAnsi" w:cstheme="minorHAnsi"/>
          <w:color w:val="220939"/>
          <w:sz w:val="22"/>
        </w:rPr>
        <w:t>dis</w:t>
      </w:r>
      <w:r w:rsidR="00453507" w:rsidRPr="003A72B1">
        <w:rPr>
          <w:rFonts w:asciiTheme="minorHAnsi" w:hAnsiTheme="minorHAnsi" w:cstheme="minorHAnsi"/>
          <w:color w:val="220939"/>
          <w:sz w:val="22"/>
        </w:rPr>
        <w:t>postas no Anexo II, item (A)</w:t>
      </w:r>
      <w:r w:rsidR="00D4158C">
        <w:rPr>
          <w:rFonts w:asciiTheme="minorHAnsi" w:hAnsiTheme="minorHAnsi" w:cstheme="minorHAnsi"/>
          <w:color w:val="220939"/>
          <w:sz w:val="22"/>
        </w:rPr>
        <w:t xml:space="preserve"> (“</w:t>
      </w:r>
      <w:r w:rsidR="00D4158C" w:rsidRPr="00891878">
        <w:rPr>
          <w:rFonts w:asciiTheme="minorHAnsi" w:hAnsiTheme="minorHAnsi" w:cstheme="minorHAnsi"/>
          <w:color w:val="220939"/>
          <w:sz w:val="22"/>
          <w:u w:val="single"/>
        </w:rPr>
        <w:t>Imóveis Excluídos</w:t>
      </w:r>
      <w:r w:rsidR="00D4158C">
        <w:rPr>
          <w:rFonts w:asciiTheme="minorHAnsi" w:hAnsiTheme="minorHAnsi" w:cstheme="minorHAnsi"/>
          <w:color w:val="220939"/>
          <w:sz w:val="22"/>
        </w:rPr>
        <w:t>”)</w:t>
      </w:r>
      <w:r w:rsidR="001376EC">
        <w:rPr>
          <w:rFonts w:asciiTheme="minorHAnsi" w:hAnsiTheme="minorHAnsi" w:cstheme="minorHAnsi"/>
          <w:color w:val="220939"/>
          <w:sz w:val="22"/>
        </w:rPr>
        <w:t xml:space="preserve">, </w:t>
      </w:r>
      <w:r w:rsidR="00281F30" w:rsidRPr="003A72B1">
        <w:rPr>
          <w:rFonts w:asciiTheme="minorHAnsi" w:hAnsiTheme="minorHAnsi" w:cstheme="minorHAnsi"/>
          <w:color w:val="220939"/>
          <w:sz w:val="22"/>
        </w:rPr>
        <w:t>desta ata de Assembleia</w:t>
      </w:r>
      <w:r w:rsidR="00E7469A" w:rsidRPr="003A72B1">
        <w:rPr>
          <w:rFonts w:asciiTheme="minorHAnsi" w:hAnsiTheme="minorHAnsi" w:cstheme="minorHAnsi"/>
          <w:color w:val="220939"/>
          <w:sz w:val="22"/>
        </w:rPr>
        <w:t>, com a consequente alteração dos</w:t>
      </w:r>
      <w:r w:rsidR="004D0FEE" w:rsidRPr="003A72B1">
        <w:rPr>
          <w:rFonts w:asciiTheme="minorHAnsi" w:hAnsiTheme="minorHAnsi" w:cstheme="minorHAnsi"/>
          <w:color w:val="220939"/>
          <w:sz w:val="22"/>
        </w:rPr>
        <w:t xml:space="preserve"> respectivos </w:t>
      </w:r>
      <w:r w:rsidR="004D0FEE" w:rsidRPr="003A72B1">
        <w:rPr>
          <w:rFonts w:asciiTheme="minorHAnsi" w:hAnsiTheme="minorHAnsi" w:cstheme="minorHAnsi"/>
          <w:i/>
          <w:iCs/>
          <w:color w:val="220939"/>
          <w:sz w:val="22"/>
        </w:rPr>
        <w:t>Instrumento Particular de Alienação Fiduciária de Imóveis em Garantia e Outras Avenças</w:t>
      </w:r>
      <w:r w:rsidR="00DC024C" w:rsidRPr="003A72B1">
        <w:rPr>
          <w:rFonts w:asciiTheme="minorHAnsi" w:hAnsiTheme="minorHAnsi" w:cstheme="minorHAnsi"/>
          <w:i/>
          <w:iCs/>
          <w:color w:val="220939"/>
          <w:sz w:val="22"/>
        </w:rPr>
        <w:t>,</w:t>
      </w:r>
      <w:r w:rsidR="00BC4254">
        <w:rPr>
          <w:rFonts w:asciiTheme="minorHAnsi" w:hAnsiTheme="minorHAnsi" w:cstheme="minorHAnsi"/>
          <w:i/>
          <w:iCs/>
          <w:color w:val="220939"/>
          <w:sz w:val="22"/>
        </w:rPr>
        <w:t xml:space="preserve"> sendo</w:t>
      </w:r>
      <w:r w:rsidR="00A37F9A">
        <w:rPr>
          <w:rFonts w:asciiTheme="minorHAnsi" w:hAnsiTheme="minorHAnsi" w:cstheme="minorHAnsi"/>
          <w:i/>
          <w:iCs/>
          <w:color w:val="220939"/>
          <w:sz w:val="22"/>
        </w:rPr>
        <w:t xml:space="preserve"> as</w:t>
      </w:r>
      <w:r w:rsidR="00BC4254">
        <w:rPr>
          <w:rFonts w:asciiTheme="minorHAnsi" w:hAnsiTheme="minorHAnsi" w:cstheme="minorHAnsi"/>
          <w:i/>
          <w:iCs/>
          <w:color w:val="220939"/>
          <w:sz w:val="22"/>
        </w:rPr>
        <w:t xml:space="preserve"> </w:t>
      </w:r>
      <w:r w:rsidR="00D92C47">
        <w:rPr>
          <w:rFonts w:asciiTheme="minorHAnsi" w:hAnsiTheme="minorHAnsi" w:cstheme="minorHAnsi"/>
          <w:i/>
          <w:iCs/>
          <w:color w:val="220939"/>
          <w:sz w:val="22"/>
        </w:rPr>
        <w:t>Aliena</w:t>
      </w:r>
      <w:r w:rsidR="00A37F9A">
        <w:rPr>
          <w:rFonts w:asciiTheme="minorHAnsi" w:hAnsiTheme="minorHAnsi" w:cstheme="minorHAnsi"/>
          <w:i/>
          <w:iCs/>
          <w:color w:val="220939"/>
          <w:sz w:val="22"/>
        </w:rPr>
        <w:t>ções</w:t>
      </w:r>
      <w:r w:rsidR="00D92C47">
        <w:rPr>
          <w:rFonts w:asciiTheme="minorHAnsi" w:hAnsiTheme="minorHAnsi" w:cstheme="minorHAnsi"/>
          <w:i/>
          <w:iCs/>
          <w:color w:val="220939"/>
          <w:sz w:val="22"/>
        </w:rPr>
        <w:t xml:space="preserve"> Fiduciárias registradas</w:t>
      </w:r>
      <w:r w:rsidR="00A37F9A">
        <w:rPr>
          <w:rFonts w:asciiTheme="minorHAnsi" w:hAnsiTheme="minorHAnsi" w:cstheme="minorHAnsi"/>
          <w:i/>
          <w:iCs/>
          <w:color w:val="220939"/>
          <w:sz w:val="22"/>
        </w:rPr>
        <w:t xml:space="preserve"> no</w:t>
      </w:r>
      <w:r w:rsidR="00D92C47">
        <w:rPr>
          <w:rFonts w:asciiTheme="minorHAnsi" w:hAnsiTheme="minorHAnsi" w:cstheme="minorHAnsi"/>
          <w:i/>
          <w:iCs/>
          <w:color w:val="220939"/>
          <w:sz w:val="22"/>
        </w:rPr>
        <w:t xml:space="preserve"> 2ª, </w:t>
      </w:r>
      <w:r w:rsidR="007C7E10">
        <w:rPr>
          <w:rFonts w:asciiTheme="minorHAnsi" w:hAnsiTheme="minorHAnsi" w:cstheme="minorHAnsi"/>
          <w:i/>
          <w:iCs/>
          <w:color w:val="220939"/>
          <w:sz w:val="22"/>
        </w:rPr>
        <w:t xml:space="preserve">11ª, </w:t>
      </w:r>
      <w:r w:rsidR="00D92C47">
        <w:rPr>
          <w:rFonts w:asciiTheme="minorHAnsi" w:hAnsiTheme="minorHAnsi" w:cstheme="minorHAnsi"/>
          <w:i/>
          <w:iCs/>
          <w:color w:val="220939"/>
          <w:sz w:val="22"/>
        </w:rPr>
        <w:t xml:space="preserve">18ª e 10ª RGIs </w:t>
      </w:r>
      <w:r w:rsidR="00CA7C2A">
        <w:rPr>
          <w:rFonts w:asciiTheme="minorHAnsi" w:hAnsiTheme="minorHAnsi" w:cstheme="minorHAnsi"/>
          <w:i/>
          <w:iCs/>
          <w:color w:val="220939"/>
          <w:sz w:val="22"/>
        </w:rPr>
        <w:t>e a consequente</w:t>
      </w:r>
      <w:r w:rsidR="00DC024C" w:rsidRPr="003A72B1">
        <w:rPr>
          <w:rFonts w:asciiTheme="minorHAnsi" w:hAnsiTheme="minorHAnsi" w:cstheme="minorHAnsi"/>
          <w:color w:val="220939"/>
          <w:sz w:val="22"/>
        </w:rPr>
        <w:t xml:space="preserve"> atualização do Anexo II e cláusula 3.6</w:t>
      </w:r>
      <w:r w:rsidR="00A37F9A">
        <w:rPr>
          <w:rFonts w:asciiTheme="minorHAnsi" w:hAnsiTheme="minorHAnsi" w:cstheme="minorHAnsi"/>
          <w:color w:val="220939"/>
          <w:sz w:val="22"/>
        </w:rPr>
        <w:t xml:space="preserve"> do</w:t>
      </w:r>
      <w:r w:rsidR="00513E71">
        <w:rPr>
          <w:rFonts w:asciiTheme="minorHAnsi" w:hAnsiTheme="minorHAnsi" w:cstheme="minorHAnsi"/>
          <w:color w:val="220939"/>
          <w:sz w:val="22"/>
        </w:rPr>
        <w:t>s</w:t>
      </w:r>
      <w:r w:rsidR="00A37F9A">
        <w:rPr>
          <w:rFonts w:asciiTheme="minorHAnsi" w:hAnsiTheme="minorHAnsi" w:cstheme="minorHAnsi"/>
          <w:color w:val="220939"/>
          <w:sz w:val="22"/>
        </w:rPr>
        <w:t xml:space="preserve"> respectivo</w:t>
      </w:r>
      <w:r w:rsidR="00513E71">
        <w:rPr>
          <w:rFonts w:asciiTheme="minorHAnsi" w:hAnsiTheme="minorHAnsi" w:cstheme="minorHAnsi"/>
          <w:color w:val="220939"/>
          <w:sz w:val="22"/>
        </w:rPr>
        <w:t>s</w:t>
      </w:r>
      <w:r w:rsidR="00A37F9A">
        <w:rPr>
          <w:rFonts w:asciiTheme="minorHAnsi" w:hAnsiTheme="minorHAnsi" w:cstheme="minorHAnsi"/>
          <w:color w:val="220939"/>
          <w:sz w:val="22"/>
        </w:rPr>
        <w:t xml:space="preserve"> instrumento</w:t>
      </w:r>
      <w:r w:rsidR="00513E71">
        <w:rPr>
          <w:rFonts w:asciiTheme="minorHAnsi" w:hAnsiTheme="minorHAnsi" w:cstheme="minorHAnsi"/>
          <w:color w:val="220939"/>
          <w:sz w:val="22"/>
        </w:rPr>
        <w:t>s</w:t>
      </w:r>
      <w:r w:rsidR="00DC024C" w:rsidRPr="003A72B1">
        <w:rPr>
          <w:rFonts w:asciiTheme="minorHAnsi" w:hAnsiTheme="minorHAnsi" w:cstheme="minorHAnsi"/>
          <w:color w:val="220939"/>
          <w:sz w:val="22"/>
        </w:rPr>
        <w:t>,</w:t>
      </w:r>
      <w:r w:rsidR="00453507" w:rsidRPr="003A72B1">
        <w:rPr>
          <w:rFonts w:asciiTheme="minorHAnsi" w:hAnsiTheme="minorHAnsi" w:cstheme="minorHAnsi"/>
          <w:color w:val="220939"/>
          <w:sz w:val="22"/>
        </w:rPr>
        <w:t xml:space="preserve"> ficando ajustado que </w:t>
      </w:r>
      <w:r w:rsidR="00136B0F">
        <w:rPr>
          <w:rFonts w:asciiTheme="minorHAnsi" w:hAnsiTheme="minorHAnsi" w:cstheme="minorHAnsi"/>
          <w:color w:val="220939"/>
          <w:sz w:val="22"/>
        </w:rPr>
        <w:t xml:space="preserve">em relação aos </w:t>
      </w:r>
      <w:r w:rsidR="00D4158C">
        <w:rPr>
          <w:rFonts w:asciiTheme="minorHAnsi" w:hAnsiTheme="minorHAnsi" w:cstheme="minorHAnsi"/>
          <w:color w:val="220939"/>
          <w:sz w:val="22"/>
        </w:rPr>
        <w:t>Imóveis Excluídos</w:t>
      </w:r>
      <w:r w:rsidR="00136B0F">
        <w:rPr>
          <w:rFonts w:asciiTheme="minorHAnsi" w:hAnsiTheme="minorHAnsi" w:cstheme="minorHAnsi"/>
          <w:color w:val="220939"/>
          <w:sz w:val="22"/>
        </w:rPr>
        <w:t xml:space="preserve"> registrado</w:t>
      </w:r>
      <w:r w:rsidR="003E2983">
        <w:rPr>
          <w:rFonts w:asciiTheme="minorHAnsi" w:hAnsiTheme="minorHAnsi" w:cstheme="minorHAnsi"/>
          <w:color w:val="220939"/>
          <w:sz w:val="22"/>
        </w:rPr>
        <w:t>s</w:t>
      </w:r>
      <w:r w:rsidR="00136B0F">
        <w:rPr>
          <w:rFonts w:asciiTheme="minorHAnsi" w:hAnsiTheme="minorHAnsi" w:cstheme="minorHAnsi"/>
          <w:color w:val="220939"/>
          <w:sz w:val="22"/>
        </w:rPr>
        <w:t xml:space="preserve"> nos </w:t>
      </w:r>
      <w:r w:rsidR="003E2983">
        <w:rPr>
          <w:rFonts w:asciiTheme="minorHAnsi" w:hAnsiTheme="minorHAnsi" w:cstheme="minorHAnsi"/>
          <w:color w:val="220939"/>
          <w:sz w:val="22"/>
        </w:rPr>
        <w:t xml:space="preserve">respectivos </w:t>
      </w:r>
      <w:r w:rsidR="00136B0F">
        <w:rPr>
          <w:rFonts w:asciiTheme="minorHAnsi" w:hAnsiTheme="minorHAnsi" w:cstheme="minorHAnsi"/>
          <w:color w:val="220939"/>
          <w:sz w:val="22"/>
        </w:rPr>
        <w:t>cartórios</w:t>
      </w:r>
      <w:r w:rsidR="003E2983">
        <w:rPr>
          <w:rFonts w:asciiTheme="minorHAnsi" w:hAnsiTheme="minorHAnsi" w:cstheme="minorHAnsi"/>
          <w:color w:val="220939"/>
          <w:sz w:val="22"/>
        </w:rPr>
        <w:t>,</w:t>
      </w:r>
      <w:r w:rsidR="00136B0F">
        <w:rPr>
          <w:rFonts w:asciiTheme="minorHAnsi" w:hAnsiTheme="minorHAnsi" w:cstheme="minorHAnsi"/>
          <w:color w:val="220939"/>
          <w:sz w:val="22"/>
        </w:rPr>
        <w:t xml:space="preserve"> </w:t>
      </w:r>
      <w:r w:rsidR="00453507" w:rsidRPr="003A72B1">
        <w:rPr>
          <w:rFonts w:asciiTheme="minorHAnsi" w:hAnsiTheme="minorHAnsi" w:cstheme="minorHAnsi"/>
          <w:color w:val="220939"/>
          <w:sz w:val="22"/>
        </w:rPr>
        <w:t>a</w:t>
      </w:r>
      <w:r w:rsidR="000504FF" w:rsidRPr="003A72B1">
        <w:rPr>
          <w:rFonts w:asciiTheme="minorHAnsi" w:hAnsiTheme="minorHAnsi" w:cstheme="minorHAnsi"/>
          <w:color w:val="220939"/>
          <w:sz w:val="22"/>
        </w:rPr>
        <w:t>s Fiduciantes</w:t>
      </w:r>
      <w:r w:rsidR="00C36353" w:rsidRPr="003A72B1">
        <w:rPr>
          <w:rFonts w:asciiTheme="minorHAnsi" w:hAnsiTheme="minorHAnsi" w:cstheme="minorHAnsi"/>
          <w:color w:val="220939"/>
          <w:sz w:val="22"/>
        </w:rPr>
        <w:t xml:space="preserve"> dever</w:t>
      </w:r>
      <w:r w:rsidR="000504FF" w:rsidRPr="003A72B1">
        <w:rPr>
          <w:rFonts w:asciiTheme="minorHAnsi" w:hAnsiTheme="minorHAnsi" w:cstheme="minorHAnsi"/>
          <w:color w:val="220939"/>
          <w:sz w:val="22"/>
        </w:rPr>
        <w:t>ão</w:t>
      </w:r>
      <w:r w:rsidR="00C36353" w:rsidRPr="003A72B1">
        <w:rPr>
          <w:rFonts w:asciiTheme="minorHAnsi" w:hAnsiTheme="minorHAnsi" w:cstheme="minorHAnsi"/>
          <w:color w:val="220939"/>
          <w:sz w:val="22"/>
        </w:rPr>
        <w:t xml:space="preserve"> encaminhar </w:t>
      </w:r>
      <w:r w:rsidR="00C618FD" w:rsidRPr="003A72B1">
        <w:rPr>
          <w:rFonts w:asciiTheme="minorHAnsi" w:hAnsiTheme="minorHAnsi" w:cstheme="minorHAnsi"/>
          <w:color w:val="220939"/>
          <w:sz w:val="22"/>
        </w:rPr>
        <w:t xml:space="preserve">à Emissora com cópia ao Agente Fiduciário </w:t>
      </w:r>
      <w:r w:rsidR="00C36353" w:rsidRPr="003A72B1">
        <w:rPr>
          <w:rFonts w:asciiTheme="minorHAnsi" w:hAnsiTheme="minorHAnsi" w:cstheme="minorHAnsi"/>
          <w:color w:val="220939"/>
          <w:sz w:val="22"/>
        </w:rPr>
        <w:t xml:space="preserve">as matrículas com </w:t>
      </w:r>
      <w:r w:rsidR="00C618FD" w:rsidRPr="003A72B1">
        <w:rPr>
          <w:rFonts w:asciiTheme="minorHAnsi" w:hAnsiTheme="minorHAnsi" w:cstheme="minorHAnsi"/>
          <w:color w:val="220939"/>
          <w:sz w:val="22"/>
        </w:rPr>
        <w:t>o registro da</w:t>
      </w:r>
      <w:r w:rsidR="00513E71">
        <w:rPr>
          <w:rFonts w:asciiTheme="minorHAnsi" w:hAnsiTheme="minorHAnsi" w:cstheme="minorHAnsi"/>
          <w:color w:val="220939"/>
          <w:sz w:val="22"/>
        </w:rPr>
        <w:t xml:space="preserve"> exclusão da </w:t>
      </w:r>
      <w:r w:rsidR="00C36353" w:rsidRPr="003A72B1">
        <w:rPr>
          <w:rFonts w:asciiTheme="minorHAnsi" w:hAnsiTheme="minorHAnsi" w:cstheme="minorHAnsi"/>
          <w:color w:val="220939"/>
          <w:sz w:val="22"/>
        </w:rPr>
        <w:t xml:space="preserve">alienação fiduciária </w:t>
      </w:r>
      <w:r w:rsidR="00513E71">
        <w:rPr>
          <w:rFonts w:asciiTheme="minorHAnsi" w:hAnsiTheme="minorHAnsi" w:cstheme="minorHAnsi"/>
          <w:color w:val="220939"/>
          <w:sz w:val="22"/>
        </w:rPr>
        <w:t xml:space="preserve">dos </w:t>
      </w:r>
      <w:r w:rsidR="003E2983">
        <w:rPr>
          <w:rFonts w:asciiTheme="minorHAnsi" w:hAnsiTheme="minorHAnsi" w:cstheme="minorHAnsi"/>
          <w:color w:val="220939"/>
          <w:sz w:val="22"/>
        </w:rPr>
        <w:t>I</w:t>
      </w:r>
      <w:r w:rsidR="00C618FD" w:rsidRPr="003A72B1">
        <w:rPr>
          <w:rFonts w:asciiTheme="minorHAnsi" w:hAnsiTheme="minorHAnsi" w:cstheme="minorHAnsi"/>
          <w:color w:val="220939"/>
          <w:sz w:val="22"/>
        </w:rPr>
        <w:t>móveis</w:t>
      </w:r>
      <w:r w:rsidR="003E2983">
        <w:rPr>
          <w:rFonts w:asciiTheme="minorHAnsi" w:hAnsiTheme="minorHAnsi" w:cstheme="minorHAnsi"/>
          <w:color w:val="220939"/>
          <w:sz w:val="22"/>
        </w:rPr>
        <w:t xml:space="preserve"> Excluídos</w:t>
      </w:r>
      <w:r w:rsidR="00C618FD" w:rsidRPr="003A72B1">
        <w:rPr>
          <w:rFonts w:asciiTheme="minorHAnsi" w:hAnsiTheme="minorHAnsi" w:cstheme="minorHAnsi"/>
          <w:color w:val="220939"/>
          <w:sz w:val="22"/>
        </w:rPr>
        <w:t xml:space="preserve"> até </w:t>
      </w:r>
      <w:r w:rsidR="005707B3">
        <w:rPr>
          <w:rFonts w:asciiTheme="minorHAnsi" w:hAnsiTheme="minorHAnsi" w:cstheme="minorHAnsi"/>
          <w:color w:val="220939"/>
          <w:sz w:val="22"/>
        </w:rPr>
        <w:t>30</w:t>
      </w:r>
      <w:r w:rsidR="00E56417">
        <w:rPr>
          <w:rFonts w:asciiTheme="minorHAnsi" w:hAnsiTheme="minorHAnsi" w:cstheme="minorHAnsi"/>
          <w:color w:val="220939"/>
          <w:sz w:val="22"/>
        </w:rPr>
        <w:t xml:space="preserve"> </w:t>
      </w:r>
      <w:r w:rsidR="00E56417">
        <w:rPr>
          <w:rFonts w:asciiTheme="minorHAnsi" w:hAnsiTheme="minorHAnsi" w:cstheme="minorHAnsi"/>
          <w:color w:val="220939"/>
          <w:sz w:val="22"/>
        </w:rPr>
        <w:lastRenderedPageBreak/>
        <w:t>(</w:t>
      </w:r>
      <w:r w:rsidR="005707B3">
        <w:rPr>
          <w:rFonts w:asciiTheme="minorHAnsi" w:hAnsiTheme="minorHAnsi" w:cstheme="minorHAnsi"/>
          <w:color w:val="220939"/>
          <w:sz w:val="22"/>
        </w:rPr>
        <w:t>trinta</w:t>
      </w:r>
      <w:r w:rsidR="00E56417">
        <w:rPr>
          <w:rFonts w:asciiTheme="minorHAnsi" w:hAnsiTheme="minorHAnsi" w:cstheme="minorHAnsi"/>
          <w:color w:val="220939"/>
          <w:sz w:val="22"/>
        </w:rPr>
        <w:t>) dias conta</w:t>
      </w:r>
      <w:r w:rsidR="00891878">
        <w:rPr>
          <w:rFonts w:asciiTheme="minorHAnsi" w:hAnsiTheme="minorHAnsi" w:cstheme="minorHAnsi"/>
          <w:color w:val="220939"/>
          <w:sz w:val="22"/>
        </w:rPr>
        <w:t>d</w:t>
      </w:r>
      <w:r w:rsidR="00E56417">
        <w:rPr>
          <w:rFonts w:asciiTheme="minorHAnsi" w:hAnsiTheme="minorHAnsi" w:cstheme="minorHAnsi"/>
          <w:color w:val="220939"/>
          <w:sz w:val="22"/>
        </w:rPr>
        <w:t>os d</w:t>
      </w:r>
      <w:r w:rsidR="00CD5004">
        <w:rPr>
          <w:rFonts w:asciiTheme="minorHAnsi" w:hAnsiTheme="minorHAnsi" w:cstheme="minorHAnsi"/>
          <w:color w:val="220939"/>
          <w:sz w:val="22"/>
        </w:rPr>
        <w:t>a aprovação</w:t>
      </w:r>
      <w:r w:rsidR="00E56417">
        <w:rPr>
          <w:rFonts w:asciiTheme="minorHAnsi" w:hAnsiTheme="minorHAnsi" w:cstheme="minorHAnsi"/>
          <w:color w:val="220939"/>
          <w:sz w:val="22"/>
        </w:rPr>
        <w:t xml:space="preserve"> da</w:t>
      </w:r>
      <w:r w:rsidR="00035C37">
        <w:rPr>
          <w:rFonts w:asciiTheme="minorHAnsi" w:hAnsiTheme="minorHAnsi" w:cstheme="minorHAnsi"/>
          <w:color w:val="220939"/>
          <w:sz w:val="22"/>
        </w:rPr>
        <w:t xml:space="preserve"> totalidade dos Documentos Pendentes (conforme abaixo definido), prorrogáveis por mais </w:t>
      </w:r>
      <w:r w:rsidR="005707B3">
        <w:rPr>
          <w:rFonts w:asciiTheme="minorHAnsi" w:hAnsiTheme="minorHAnsi" w:cstheme="minorHAnsi"/>
          <w:color w:val="220939"/>
          <w:sz w:val="22"/>
        </w:rPr>
        <w:t>30</w:t>
      </w:r>
      <w:r w:rsidR="00035C37">
        <w:rPr>
          <w:rFonts w:asciiTheme="minorHAnsi" w:hAnsiTheme="minorHAnsi" w:cstheme="minorHAnsi"/>
          <w:color w:val="220939"/>
          <w:sz w:val="22"/>
        </w:rPr>
        <w:t xml:space="preserve"> (</w:t>
      </w:r>
      <w:r w:rsidR="005707B3">
        <w:rPr>
          <w:rFonts w:asciiTheme="minorHAnsi" w:hAnsiTheme="minorHAnsi" w:cstheme="minorHAnsi"/>
          <w:color w:val="220939"/>
          <w:sz w:val="22"/>
        </w:rPr>
        <w:t>trinta</w:t>
      </w:r>
      <w:r w:rsidR="00035C37">
        <w:rPr>
          <w:rFonts w:asciiTheme="minorHAnsi" w:hAnsiTheme="minorHAnsi" w:cstheme="minorHAnsi"/>
          <w:color w:val="220939"/>
          <w:sz w:val="22"/>
        </w:rPr>
        <w:t>) dias em caso de exigência</w:t>
      </w:r>
      <w:r w:rsidR="008C2191">
        <w:rPr>
          <w:rFonts w:asciiTheme="minorHAnsi" w:hAnsiTheme="minorHAnsi" w:cstheme="minorHAnsi"/>
          <w:color w:val="220939"/>
          <w:sz w:val="22"/>
        </w:rPr>
        <w:t>, restando que os instrumentos supra</w:t>
      </w:r>
      <w:r w:rsidR="00770061">
        <w:rPr>
          <w:rFonts w:asciiTheme="minorHAnsi" w:hAnsiTheme="minorHAnsi" w:cstheme="minorHAnsi"/>
          <w:color w:val="220939"/>
          <w:sz w:val="22"/>
        </w:rPr>
        <w:t>citados, com a exceção do indicado n</w:t>
      </w:r>
      <w:r w:rsidR="00891878">
        <w:rPr>
          <w:rFonts w:asciiTheme="minorHAnsi" w:hAnsiTheme="minorHAnsi" w:cstheme="minorHAnsi"/>
          <w:color w:val="220939"/>
          <w:sz w:val="22"/>
        </w:rPr>
        <w:t>o item (ii) da</w:t>
      </w:r>
      <w:r w:rsidR="00770061">
        <w:rPr>
          <w:rFonts w:asciiTheme="minorHAnsi" w:hAnsiTheme="minorHAnsi" w:cstheme="minorHAnsi"/>
          <w:color w:val="220939"/>
          <w:sz w:val="22"/>
        </w:rPr>
        <w:t xml:space="preserve"> Ordem do Dia abaixo, sofrerão redução de garantia</w:t>
      </w:r>
      <w:r w:rsidR="00332AD5" w:rsidRPr="003A72B1">
        <w:rPr>
          <w:rFonts w:asciiTheme="minorHAnsi" w:hAnsiTheme="minorHAnsi" w:cstheme="minorHAnsi"/>
          <w:color w:val="220939"/>
          <w:sz w:val="22"/>
        </w:rPr>
        <w:t>;</w:t>
      </w:r>
    </w:p>
    <w:p w14:paraId="77036DEF" w14:textId="77777777" w:rsidR="00B86937" w:rsidRDefault="00B86937" w:rsidP="00891878">
      <w:pPr>
        <w:pStyle w:val="PargrafodaLista"/>
        <w:spacing w:line="276" w:lineRule="auto"/>
        <w:ind w:left="-709"/>
        <w:contextualSpacing w:val="0"/>
        <w:rPr>
          <w:rFonts w:asciiTheme="minorHAnsi" w:hAnsiTheme="minorHAnsi" w:cstheme="minorHAnsi"/>
          <w:color w:val="220939"/>
          <w:sz w:val="22"/>
        </w:rPr>
      </w:pPr>
    </w:p>
    <w:p w14:paraId="5BDC7BB8" w14:textId="0A822502" w:rsidR="00AF6D33" w:rsidRPr="003A72B1" w:rsidRDefault="00E7396B" w:rsidP="00183D50">
      <w:pPr>
        <w:pStyle w:val="PargrafodaLista"/>
        <w:numPr>
          <w:ilvl w:val="0"/>
          <w:numId w:val="15"/>
        </w:numPr>
        <w:spacing w:line="276" w:lineRule="auto"/>
        <w:ind w:left="-709" w:firstLine="0"/>
        <w:contextualSpacing w:val="0"/>
        <w:rPr>
          <w:rFonts w:asciiTheme="minorHAnsi" w:hAnsiTheme="minorHAnsi" w:cstheme="minorHAnsi"/>
          <w:color w:val="220939"/>
          <w:sz w:val="22"/>
        </w:rPr>
      </w:pPr>
      <w:r>
        <w:rPr>
          <w:rFonts w:asciiTheme="minorHAnsi" w:hAnsiTheme="minorHAnsi" w:cstheme="minorHAnsi"/>
          <w:color w:val="220939"/>
          <w:sz w:val="22"/>
        </w:rPr>
        <w:t>Ratificar</w:t>
      </w:r>
      <w:r w:rsidR="00AF6D33">
        <w:rPr>
          <w:rFonts w:asciiTheme="minorHAnsi" w:hAnsiTheme="minorHAnsi" w:cstheme="minorHAnsi"/>
          <w:color w:val="220939"/>
          <w:sz w:val="22"/>
        </w:rPr>
        <w:t xml:space="preserve"> a inclusão </w:t>
      </w:r>
      <w:r w:rsidR="00A46CC1">
        <w:rPr>
          <w:rFonts w:asciiTheme="minorHAnsi" w:hAnsiTheme="minorHAnsi" w:cstheme="minorHAnsi"/>
          <w:color w:val="220939"/>
          <w:sz w:val="22"/>
        </w:rPr>
        <w:t>dos imóveis listados no Anexo II, item (B)</w:t>
      </w:r>
      <w:r>
        <w:rPr>
          <w:rFonts w:asciiTheme="minorHAnsi" w:hAnsiTheme="minorHAnsi" w:cstheme="minorHAnsi"/>
          <w:color w:val="220939"/>
          <w:sz w:val="22"/>
        </w:rPr>
        <w:t xml:space="preserve"> (“</w:t>
      </w:r>
      <w:r w:rsidRPr="00891878">
        <w:rPr>
          <w:rFonts w:asciiTheme="minorHAnsi" w:hAnsiTheme="minorHAnsi" w:cstheme="minorHAnsi"/>
          <w:color w:val="220939"/>
          <w:sz w:val="22"/>
          <w:u w:val="single"/>
        </w:rPr>
        <w:t>Novos Imóveis</w:t>
      </w:r>
      <w:r>
        <w:rPr>
          <w:rFonts w:asciiTheme="minorHAnsi" w:hAnsiTheme="minorHAnsi" w:cstheme="minorHAnsi"/>
          <w:color w:val="220939"/>
          <w:sz w:val="22"/>
        </w:rPr>
        <w:t>”)</w:t>
      </w:r>
      <w:r w:rsidR="00A46CC1">
        <w:rPr>
          <w:rFonts w:asciiTheme="minorHAnsi" w:hAnsiTheme="minorHAnsi" w:cstheme="minorHAnsi"/>
          <w:color w:val="220939"/>
          <w:sz w:val="22"/>
        </w:rPr>
        <w:t>, desta ata de Assembleia</w:t>
      </w:r>
      <w:r w:rsidR="006D7A27">
        <w:rPr>
          <w:rFonts w:asciiTheme="minorHAnsi" w:hAnsiTheme="minorHAnsi" w:cstheme="minorHAnsi"/>
          <w:color w:val="220939"/>
          <w:sz w:val="22"/>
        </w:rPr>
        <w:t xml:space="preserve">, </w:t>
      </w:r>
      <w:r w:rsidR="00B86937">
        <w:rPr>
          <w:rFonts w:asciiTheme="minorHAnsi" w:hAnsiTheme="minorHAnsi" w:cstheme="minorHAnsi"/>
          <w:color w:val="220939"/>
          <w:sz w:val="22"/>
        </w:rPr>
        <w:t xml:space="preserve">no </w:t>
      </w:r>
      <w:r w:rsidR="006D7A27" w:rsidRPr="003A72B1">
        <w:rPr>
          <w:rFonts w:asciiTheme="minorHAnsi" w:hAnsiTheme="minorHAnsi" w:cstheme="minorHAnsi"/>
          <w:i/>
          <w:iCs/>
          <w:color w:val="220939"/>
          <w:sz w:val="22"/>
        </w:rPr>
        <w:t>Instrumento Particular de Alienação Fiduciária de Imóveis em Garantia e Outras Avenças</w:t>
      </w:r>
      <w:r w:rsidR="006D7A27">
        <w:rPr>
          <w:rFonts w:asciiTheme="minorHAnsi" w:hAnsiTheme="minorHAnsi" w:cstheme="minorHAnsi"/>
          <w:i/>
          <w:iCs/>
          <w:color w:val="220939"/>
          <w:sz w:val="22"/>
        </w:rPr>
        <w:t>, celebrado entre</w:t>
      </w:r>
      <w:r w:rsidR="002A08AA">
        <w:rPr>
          <w:rFonts w:asciiTheme="minorHAnsi" w:hAnsiTheme="minorHAnsi" w:cstheme="minorHAnsi"/>
          <w:i/>
          <w:iCs/>
          <w:color w:val="220939"/>
          <w:sz w:val="22"/>
        </w:rPr>
        <w:t xml:space="preserve"> Exto Iris Empreendimentos Imobiliários SPE Ltda, Exto Anis Empreendimentos Imobiliários SPE Ltda,</w:t>
      </w:r>
      <w:r w:rsidR="005C1716">
        <w:rPr>
          <w:rFonts w:asciiTheme="minorHAnsi" w:hAnsiTheme="minorHAnsi" w:cstheme="minorHAnsi"/>
          <w:i/>
          <w:iCs/>
          <w:color w:val="220939"/>
          <w:sz w:val="22"/>
        </w:rPr>
        <w:t xml:space="preserve"> </w:t>
      </w:r>
      <w:r>
        <w:rPr>
          <w:rFonts w:asciiTheme="minorHAnsi" w:hAnsiTheme="minorHAnsi" w:cstheme="minorHAnsi"/>
          <w:i/>
          <w:iCs/>
          <w:color w:val="220939"/>
          <w:sz w:val="22"/>
        </w:rPr>
        <w:t xml:space="preserve">na qualidade de Fiduciantes, </w:t>
      </w:r>
      <w:r w:rsidR="005C1716">
        <w:rPr>
          <w:rFonts w:asciiTheme="minorHAnsi" w:hAnsiTheme="minorHAnsi" w:cstheme="minorHAnsi"/>
          <w:i/>
          <w:iCs/>
          <w:color w:val="220939"/>
          <w:sz w:val="22"/>
        </w:rPr>
        <w:t>Emissora</w:t>
      </w:r>
      <w:r>
        <w:rPr>
          <w:rFonts w:asciiTheme="minorHAnsi" w:hAnsiTheme="minorHAnsi" w:cstheme="minorHAnsi"/>
          <w:i/>
          <w:iCs/>
          <w:color w:val="220939"/>
          <w:sz w:val="22"/>
        </w:rPr>
        <w:t>, n</w:t>
      </w:r>
      <w:r w:rsidR="008C2191">
        <w:rPr>
          <w:rFonts w:asciiTheme="minorHAnsi" w:hAnsiTheme="minorHAnsi" w:cstheme="minorHAnsi"/>
          <w:i/>
          <w:iCs/>
          <w:color w:val="220939"/>
          <w:sz w:val="22"/>
        </w:rPr>
        <w:t>a</w:t>
      </w:r>
      <w:r>
        <w:rPr>
          <w:rFonts w:asciiTheme="minorHAnsi" w:hAnsiTheme="minorHAnsi" w:cstheme="minorHAnsi"/>
          <w:i/>
          <w:iCs/>
          <w:color w:val="220939"/>
          <w:sz w:val="22"/>
        </w:rPr>
        <w:t xml:space="preserve"> qualidade de Fiduciária,</w:t>
      </w:r>
      <w:r w:rsidR="005C1716">
        <w:rPr>
          <w:rFonts w:asciiTheme="minorHAnsi" w:hAnsiTheme="minorHAnsi" w:cstheme="minorHAnsi"/>
          <w:i/>
          <w:iCs/>
          <w:color w:val="220939"/>
          <w:sz w:val="22"/>
        </w:rPr>
        <w:t xml:space="preserve"> e a Exto Incorporações e Empreendimentos Imobiliários S.A.,</w:t>
      </w:r>
      <w:r>
        <w:rPr>
          <w:rFonts w:asciiTheme="minorHAnsi" w:hAnsiTheme="minorHAnsi" w:cstheme="minorHAnsi"/>
          <w:i/>
          <w:iCs/>
          <w:color w:val="220939"/>
          <w:sz w:val="22"/>
        </w:rPr>
        <w:t xml:space="preserve"> na qualidade de Devedora,</w:t>
      </w:r>
      <w:r w:rsidR="005C1716">
        <w:rPr>
          <w:rFonts w:asciiTheme="minorHAnsi" w:hAnsiTheme="minorHAnsi" w:cstheme="minorHAnsi"/>
          <w:i/>
          <w:iCs/>
          <w:color w:val="220939"/>
          <w:sz w:val="22"/>
        </w:rPr>
        <w:t xml:space="preserve"> celebrado em </w:t>
      </w:r>
      <w:r w:rsidR="00870187">
        <w:rPr>
          <w:rFonts w:asciiTheme="minorHAnsi" w:hAnsiTheme="minorHAnsi" w:cstheme="minorHAnsi"/>
          <w:i/>
          <w:iCs/>
          <w:color w:val="220939"/>
          <w:sz w:val="22"/>
        </w:rPr>
        <w:t>13 de setembro de 2021</w:t>
      </w:r>
      <w:r w:rsidR="003B0072">
        <w:rPr>
          <w:rFonts w:asciiTheme="minorHAnsi" w:hAnsiTheme="minorHAnsi" w:cstheme="minorHAnsi"/>
          <w:i/>
          <w:iCs/>
          <w:color w:val="220939"/>
          <w:sz w:val="22"/>
        </w:rPr>
        <w:t xml:space="preserve"> </w:t>
      </w:r>
      <w:r w:rsidR="005C1716">
        <w:rPr>
          <w:rFonts w:asciiTheme="minorHAnsi" w:hAnsiTheme="minorHAnsi" w:cstheme="minorHAnsi"/>
          <w:i/>
          <w:iCs/>
          <w:color w:val="220939"/>
          <w:sz w:val="22"/>
        </w:rPr>
        <w:t>e</w:t>
      </w:r>
      <w:r w:rsidR="00870187">
        <w:rPr>
          <w:rFonts w:asciiTheme="minorHAnsi" w:hAnsiTheme="minorHAnsi" w:cstheme="minorHAnsi"/>
          <w:i/>
          <w:iCs/>
          <w:color w:val="220939"/>
          <w:sz w:val="22"/>
        </w:rPr>
        <w:t>, conforme aditado</w:t>
      </w:r>
      <w:r w:rsidR="003B0072">
        <w:rPr>
          <w:rFonts w:asciiTheme="minorHAnsi" w:hAnsiTheme="minorHAnsi" w:cstheme="minorHAnsi"/>
          <w:i/>
          <w:iCs/>
          <w:color w:val="220939"/>
          <w:sz w:val="22"/>
        </w:rPr>
        <w:t>, cujos imóveis</w:t>
      </w:r>
      <w:r w:rsidR="00B86937">
        <w:rPr>
          <w:rFonts w:asciiTheme="minorHAnsi" w:hAnsiTheme="minorHAnsi" w:cstheme="minorHAnsi"/>
          <w:i/>
          <w:iCs/>
          <w:color w:val="220939"/>
          <w:sz w:val="22"/>
        </w:rPr>
        <w:t xml:space="preserve"> estão registrados no</w:t>
      </w:r>
      <w:r w:rsidR="003B0072">
        <w:rPr>
          <w:rFonts w:asciiTheme="minorHAnsi" w:hAnsiTheme="minorHAnsi" w:cstheme="minorHAnsi"/>
          <w:i/>
          <w:iCs/>
          <w:color w:val="220939"/>
          <w:sz w:val="22"/>
        </w:rPr>
        <w:t xml:space="preserve"> </w:t>
      </w:r>
      <w:r w:rsidR="00B86937">
        <w:rPr>
          <w:rFonts w:asciiTheme="minorHAnsi" w:hAnsiTheme="minorHAnsi" w:cstheme="minorHAnsi"/>
          <w:i/>
          <w:iCs/>
          <w:color w:val="220939"/>
          <w:sz w:val="22"/>
        </w:rPr>
        <w:t>11º Registro</w:t>
      </w:r>
      <w:r w:rsidR="00B41120">
        <w:rPr>
          <w:rFonts w:asciiTheme="minorHAnsi" w:hAnsiTheme="minorHAnsi" w:cstheme="minorHAnsi"/>
          <w:i/>
          <w:iCs/>
          <w:color w:val="220939"/>
          <w:sz w:val="22"/>
        </w:rPr>
        <w:t xml:space="preserve"> de </w:t>
      </w:r>
      <w:r w:rsidR="00B86937">
        <w:rPr>
          <w:rFonts w:asciiTheme="minorHAnsi" w:hAnsiTheme="minorHAnsi" w:cstheme="minorHAnsi"/>
          <w:i/>
          <w:iCs/>
          <w:color w:val="220939"/>
          <w:sz w:val="22"/>
        </w:rPr>
        <w:t>I</w:t>
      </w:r>
      <w:r w:rsidR="00B41120">
        <w:rPr>
          <w:rFonts w:asciiTheme="minorHAnsi" w:hAnsiTheme="minorHAnsi" w:cstheme="minorHAnsi"/>
          <w:i/>
          <w:iCs/>
          <w:color w:val="220939"/>
          <w:sz w:val="22"/>
        </w:rPr>
        <w:t>móveis</w:t>
      </w:r>
      <w:r w:rsidR="00513E71">
        <w:rPr>
          <w:rFonts w:asciiTheme="minorHAnsi" w:hAnsiTheme="minorHAnsi" w:cstheme="minorHAnsi"/>
          <w:i/>
          <w:iCs/>
          <w:color w:val="220939"/>
          <w:sz w:val="22"/>
        </w:rPr>
        <w:t xml:space="preserve">, </w:t>
      </w:r>
      <w:r w:rsidR="00513E71" w:rsidRPr="003A72B1">
        <w:rPr>
          <w:rFonts w:asciiTheme="minorHAnsi" w:hAnsiTheme="minorHAnsi" w:cstheme="minorHAnsi"/>
          <w:color w:val="220939"/>
          <w:sz w:val="22"/>
        </w:rPr>
        <w:t xml:space="preserve">ficando ajustado que </w:t>
      </w:r>
      <w:r w:rsidR="00513E71">
        <w:rPr>
          <w:rFonts w:asciiTheme="minorHAnsi" w:hAnsiTheme="minorHAnsi" w:cstheme="minorHAnsi"/>
          <w:color w:val="220939"/>
          <w:sz w:val="22"/>
        </w:rPr>
        <w:t>em relação aos</w:t>
      </w:r>
      <w:r>
        <w:rPr>
          <w:rFonts w:asciiTheme="minorHAnsi" w:hAnsiTheme="minorHAnsi" w:cstheme="minorHAnsi"/>
          <w:color w:val="220939"/>
          <w:sz w:val="22"/>
        </w:rPr>
        <w:t xml:space="preserve"> Novos I</w:t>
      </w:r>
      <w:r w:rsidR="00513E71">
        <w:rPr>
          <w:rFonts w:asciiTheme="minorHAnsi" w:hAnsiTheme="minorHAnsi" w:cstheme="minorHAnsi"/>
          <w:color w:val="220939"/>
          <w:sz w:val="22"/>
        </w:rPr>
        <w:t>móveis</w:t>
      </w:r>
      <w:r w:rsidR="00891878">
        <w:rPr>
          <w:rFonts w:asciiTheme="minorHAnsi" w:hAnsiTheme="minorHAnsi" w:cstheme="minorHAnsi"/>
          <w:color w:val="220939"/>
          <w:sz w:val="22"/>
        </w:rPr>
        <w:t>,</w:t>
      </w:r>
      <w:r w:rsidR="00513E71">
        <w:rPr>
          <w:rFonts w:asciiTheme="minorHAnsi" w:hAnsiTheme="minorHAnsi" w:cstheme="minorHAnsi"/>
          <w:color w:val="220939"/>
          <w:sz w:val="22"/>
        </w:rPr>
        <w:t xml:space="preserve"> </w:t>
      </w:r>
      <w:r w:rsidR="00513E71" w:rsidRPr="003A72B1">
        <w:rPr>
          <w:rFonts w:asciiTheme="minorHAnsi" w:hAnsiTheme="minorHAnsi" w:cstheme="minorHAnsi"/>
          <w:color w:val="220939"/>
          <w:sz w:val="22"/>
        </w:rPr>
        <w:t xml:space="preserve">as Fiduciantes deverão encaminhar à Emissora com cópia ao Agente Fiduciário as matrículas com o registro </w:t>
      </w:r>
      <w:r w:rsidR="00513E71">
        <w:rPr>
          <w:rFonts w:asciiTheme="minorHAnsi" w:hAnsiTheme="minorHAnsi" w:cstheme="minorHAnsi"/>
          <w:color w:val="220939"/>
          <w:sz w:val="22"/>
        </w:rPr>
        <w:t xml:space="preserve"> da </w:t>
      </w:r>
      <w:r w:rsidR="00513E71" w:rsidRPr="003A72B1">
        <w:rPr>
          <w:rFonts w:asciiTheme="minorHAnsi" w:hAnsiTheme="minorHAnsi" w:cstheme="minorHAnsi"/>
          <w:color w:val="220939"/>
          <w:sz w:val="22"/>
        </w:rPr>
        <w:t xml:space="preserve">alienação fiduciária </w:t>
      </w:r>
      <w:r w:rsidR="00513E71">
        <w:rPr>
          <w:rFonts w:asciiTheme="minorHAnsi" w:hAnsiTheme="minorHAnsi" w:cstheme="minorHAnsi"/>
          <w:color w:val="220939"/>
          <w:sz w:val="22"/>
        </w:rPr>
        <w:t>dos</w:t>
      </w:r>
      <w:r w:rsidR="00841450">
        <w:rPr>
          <w:rFonts w:asciiTheme="minorHAnsi" w:hAnsiTheme="minorHAnsi" w:cstheme="minorHAnsi"/>
          <w:color w:val="220939"/>
          <w:sz w:val="22"/>
        </w:rPr>
        <w:t xml:space="preserve"> </w:t>
      </w:r>
      <w:r w:rsidR="00080BF3">
        <w:rPr>
          <w:rFonts w:asciiTheme="minorHAnsi" w:hAnsiTheme="minorHAnsi" w:cstheme="minorHAnsi"/>
          <w:color w:val="220939"/>
          <w:sz w:val="22"/>
        </w:rPr>
        <w:t xml:space="preserve">Novos </w:t>
      </w:r>
      <w:r w:rsidR="00080BF3" w:rsidRPr="003A72B1">
        <w:rPr>
          <w:rFonts w:asciiTheme="minorHAnsi" w:hAnsiTheme="minorHAnsi" w:cstheme="minorHAnsi"/>
          <w:color w:val="220939"/>
          <w:sz w:val="22"/>
        </w:rPr>
        <w:t xml:space="preserve">Imóveis </w:t>
      </w:r>
      <w:r w:rsidR="00513E71" w:rsidRPr="003A72B1">
        <w:rPr>
          <w:rFonts w:asciiTheme="minorHAnsi" w:hAnsiTheme="minorHAnsi" w:cstheme="minorHAnsi"/>
          <w:color w:val="220939"/>
          <w:sz w:val="22"/>
        </w:rPr>
        <w:t xml:space="preserve">até </w:t>
      </w:r>
      <w:commentRangeStart w:id="0"/>
      <w:commentRangeEnd w:id="0"/>
      <w:r w:rsidR="00513E71">
        <w:rPr>
          <w:rStyle w:val="Refdecomentrio"/>
          <w:rFonts w:cstheme="minorBidi"/>
        </w:rPr>
        <w:commentReference w:id="0"/>
      </w:r>
      <w:r w:rsidR="00513E71">
        <w:rPr>
          <w:rFonts w:asciiTheme="minorHAnsi" w:hAnsiTheme="minorHAnsi" w:cstheme="minorHAnsi"/>
          <w:color w:val="220939"/>
          <w:sz w:val="22"/>
        </w:rPr>
        <w:t xml:space="preserve">30 (trinta) dias contatos </w:t>
      </w:r>
      <w:r w:rsidR="00CD5004">
        <w:rPr>
          <w:rFonts w:asciiTheme="minorHAnsi" w:hAnsiTheme="minorHAnsi" w:cstheme="minorHAnsi"/>
          <w:color w:val="220939"/>
          <w:sz w:val="22"/>
        </w:rPr>
        <w:t xml:space="preserve">da aprovação </w:t>
      </w:r>
      <w:r w:rsidR="00513E71">
        <w:rPr>
          <w:rFonts w:asciiTheme="minorHAnsi" w:hAnsiTheme="minorHAnsi" w:cstheme="minorHAnsi"/>
          <w:color w:val="220939"/>
          <w:sz w:val="22"/>
        </w:rPr>
        <w:t>da totalidade dos Documentos Pendentes (conforme abaixo definido), prorrogáveis por mais 30 (trinta) dias em caso de exigência</w:t>
      </w:r>
      <w:r w:rsidR="001E55AA">
        <w:rPr>
          <w:rFonts w:asciiTheme="minorHAnsi" w:hAnsiTheme="minorHAnsi" w:cstheme="minorHAnsi"/>
          <w:i/>
          <w:iCs/>
          <w:color w:val="220939"/>
          <w:sz w:val="22"/>
        </w:rPr>
        <w:t>;</w:t>
      </w:r>
    </w:p>
    <w:p w14:paraId="79F2A70D" w14:textId="77777777" w:rsidR="00D43565" w:rsidRPr="003A72B1" w:rsidRDefault="00D43565" w:rsidP="00183D50">
      <w:pPr>
        <w:pStyle w:val="PargrafodaLista"/>
        <w:spacing w:line="276" w:lineRule="auto"/>
        <w:ind w:left="-709"/>
        <w:contextualSpacing w:val="0"/>
        <w:rPr>
          <w:rFonts w:asciiTheme="minorHAnsi" w:hAnsiTheme="minorHAnsi" w:cstheme="minorHAnsi"/>
          <w:color w:val="220939"/>
          <w:sz w:val="22"/>
        </w:rPr>
      </w:pPr>
    </w:p>
    <w:p w14:paraId="1678D807" w14:textId="704FD0DD" w:rsidR="007C6EB2" w:rsidRPr="00891878" w:rsidRDefault="007C6EB2" w:rsidP="00183D50">
      <w:pPr>
        <w:pStyle w:val="PargrafodaLista"/>
        <w:numPr>
          <w:ilvl w:val="0"/>
          <w:numId w:val="15"/>
        </w:numPr>
        <w:spacing w:line="276" w:lineRule="auto"/>
        <w:ind w:left="-709" w:firstLine="0"/>
        <w:contextualSpacing w:val="0"/>
        <w:rPr>
          <w:rFonts w:asciiTheme="minorHAnsi" w:eastAsia="Times New Roman" w:hAnsiTheme="minorHAnsi" w:cstheme="minorHAnsi"/>
          <w:color w:val="220939"/>
          <w:sz w:val="22"/>
        </w:rPr>
      </w:pPr>
      <w:r w:rsidRPr="00891878">
        <w:rPr>
          <w:rFonts w:asciiTheme="minorHAnsi" w:eastAsia="Times New Roman" w:hAnsiTheme="minorHAnsi" w:cstheme="minorHAnsi"/>
          <w:color w:val="220939"/>
          <w:sz w:val="22"/>
        </w:rPr>
        <w:t xml:space="preserve">Aprovar a concessão de prazo adicional de </w:t>
      </w:r>
      <w:r w:rsidR="005707B3">
        <w:rPr>
          <w:rFonts w:asciiTheme="minorHAnsi" w:eastAsia="Times New Roman" w:hAnsiTheme="minorHAnsi" w:cstheme="minorHAnsi"/>
          <w:color w:val="220939"/>
          <w:sz w:val="22"/>
        </w:rPr>
        <w:t xml:space="preserve">45 (quarenta e cinco) </w:t>
      </w:r>
      <w:r w:rsidRPr="00891878">
        <w:rPr>
          <w:rFonts w:asciiTheme="minorHAnsi" w:eastAsia="Times New Roman" w:hAnsiTheme="minorHAnsi" w:cstheme="minorHAnsi"/>
          <w:color w:val="220939"/>
          <w:sz w:val="22"/>
        </w:rPr>
        <w:t>dias para a apresentação da: (a) memória de cálculo acompanhada da respectiva documentação comprobatória ou Laudo de Avaliação, elaborado às expensas da Devedora, evidenciando que tais imóveis possuem valor suficiente para recompor a Razão de Garantia; (b) realização de auditoria jurídica dos Novos Imóveis e dos respectivos proprietários conforme padrão de mercado para outorga de garantias no âmbito da emissão e distribuição pública de certificados de recebíveis imobiliários (“</w:t>
      </w:r>
      <w:r w:rsidRPr="00891878">
        <w:rPr>
          <w:rFonts w:asciiTheme="minorHAnsi" w:eastAsia="Times New Roman" w:hAnsiTheme="minorHAnsi" w:cstheme="minorHAnsi"/>
          <w:color w:val="220939"/>
          <w:sz w:val="22"/>
          <w:u w:val="single"/>
        </w:rPr>
        <w:t>Auditoria Jurídica</w:t>
      </w:r>
      <w:r w:rsidRPr="00891878">
        <w:rPr>
          <w:rFonts w:asciiTheme="minorHAnsi" w:eastAsia="Times New Roman" w:hAnsiTheme="minorHAnsi" w:cstheme="minorHAnsi"/>
          <w:color w:val="220939"/>
          <w:sz w:val="22"/>
        </w:rPr>
        <w:t>”); e (</w:t>
      </w:r>
      <w:r w:rsidR="000C156D" w:rsidRPr="00891878">
        <w:rPr>
          <w:rFonts w:asciiTheme="minorHAnsi" w:eastAsia="Times New Roman" w:hAnsiTheme="minorHAnsi" w:cstheme="minorHAnsi"/>
          <w:color w:val="220939"/>
          <w:sz w:val="22"/>
        </w:rPr>
        <w:t>c</w:t>
      </w:r>
      <w:r w:rsidRPr="00891878">
        <w:rPr>
          <w:rFonts w:asciiTheme="minorHAnsi" w:eastAsia="Times New Roman" w:hAnsiTheme="minorHAnsi" w:cstheme="minorHAnsi"/>
          <w:color w:val="220939"/>
          <w:sz w:val="22"/>
        </w:rPr>
        <w:t>) emissão de parecer legal com as conclusões decorrentes da análise de documentos realizada no âmbito da Auditoria Legal (“</w:t>
      </w:r>
      <w:r w:rsidRPr="00891878">
        <w:rPr>
          <w:rFonts w:asciiTheme="minorHAnsi" w:eastAsia="Times New Roman" w:hAnsiTheme="minorHAnsi" w:cstheme="minorHAnsi"/>
          <w:color w:val="220939"/>
          <w:sz w:val="22"/>
          <w:u w:val="single"/>
        </w:rPr>
        <w:t>Parecer Legal</w:t>
      </w:r>
      <w:r w:rsidRPr="00891878">
        <w:rPr>
          <w:rFonts w:asciiTheme="minorHAnsi" w:eastAsia="Times New Roman" w:hAnsiTheme="minorHAnsi" w:cstheme="minorHAnsi"/>
          <w:color w:val="220939"/>
          <w:sz w:val="22"/>
        </w:rPr>
        <w:t>”), preenchendo os critérios de elegibilidade a serem aferidos com base nas conclusões do Parecer Legal (“</w:t>
      </w:r>
      <w:r w:rsidRPr="00891878">
        <w:rPr>
          <w:rFonts w:asciiTheme="minorHAnsi" w:eastAsia="Times New Roman" w:hAnsiTheme="minorHAnsi" w:cstheme="minorHAnsi"/>
          <w:color w:val="220939"/>
          <w:sz w:val="22"/>
          <w:u w:val="single"/>
        </w:rPr>
        <w:t>Critérios de Elegibilidade</w:t>
      </w:r>
      <w:r w:rsidRPr="00891878">
        <w:rPr>
          <w:rFonts w:asciiTheme="minorHAnsi" w:eastAsia="Times New Roman" w:hAnsiTheme="minorHAnsi" w:cstheme="minorHAnsi"/>
          <w:color w:val="220939"/>
          <w:sz w:val="22"/>
        </w:rPr>
        <w:t xml:space="preserve">”), conforme as Cláusulas 3.7.2, 3.7.3 e 3.7.4 dos Contratos de Alienação Fiduciária de Imóvel, sob pena de vencimento antecipado da CCB </w:t>
      </w:r>
      <w:r w:rsidR="000C156D" w:rsidRPr="00891878">
        <w:rPr>
          <w:rFonts w:asciiTheme="minorHAnsi" w:eastAsia="Times New Roman" w:hAnsiTheme="minorHAnsi" w:cstheme="minorHAnsi"/>
          <w:color w:val="220939"/>
          <w:sz w:val="22"/>
        </w:rPr>
        <w:t xml:space="preserve">(conforme definido abaixo) </w:t>
      </w:r>
      <w:r w:rsidRPr="00891878">
        <w:rPr>
          <w:rFonts w:asciiTheme="minorHAnsi" w:eastAsia="Times New Roman" w:hAnsiTheme="minorHAnsi" w:cstheme="minorHAnsi"/>
          <w:color w:val="220939"/>
          <w:sz w:val="22"/>
        </w:rPr>
        <w:t>na forma de sua Cláusula 07, Parágrafo Primeiro, inciso “xi”</w:t>
      </w:r>
      <w:r w:rsidR="005707B3">
        <w:rPr>
          <w:rFonts w:asciiTheme="minorHAnsi" w:eastAsia="Times New Roman" w:hAnsiTheme="minorHAnsi" w:cstheme="minorHAnsi"/>
          <w:color w:val="220939"/>
          <w:sz w:val="22"/>
        </w:rPr>
        <w:t xml:space="preserve"> (“</w:t>
      </w:r>
      <w:r w:rsidR="005707B3" w:rsidRPr="00891878">
        <w:rPr>
          <w:rFonts w:asciiTheme="minorHAnsi" w:eastAsia="Times New Roman" w:hAnsiTheme="minorHAnsi" w:cstheme="minorHAnsi"/>
          <w:color w:val="220939"/>
          <w:sz w:val="22"/>
          <w:u w:val="single"/>
        </w:rPr>
        <w:t>Documentos Pendentes</w:t>
      </w:r>
      <w:r w:rsidR="005707B3">
        <w:rPr>
          <w:rFonts w:asciiTheme="minorHAnsi" w:eastAsia="Times New Roman" w:hAnsiTheme="minorHAnsi" w:cstheme="minorHAnsi"/>
          <w:color w:val="220939"/>
          <w:sz w:val="22"/>
        </w:rPr>
        <w:t>”)</w:t>
      </w:r>
      <w:r w:rsidR="000C156D" w:rsidRPr="00891878">
        <w:rPr>
          <w:rFonts w:asciiTheme="minorHAnsi" w:eastAsia="Times New Roman" w:hAnsiTheme="minorHAnsi" w:cstheme="minorHAnsi"/>
          <w:color w:val="220939"/>
          <w:sz w:val="22"/>
        </w:rPr>
        <w:t>;</w:t>
      </w:r>
    </w:p>
    <w:p w14:paraId="35043685" w14:textId="77777777" w:rsidR="007C6EB2" w:rsidRPr="00891878" w:rsidRDefault="007C6EB2" w:rsidP="00891878">
      <w:pPr>
        <w:pStyle w:val="PargrafodaLista"/>
        <w:rPr>
          <w:rFonts w:asciiTheme="minorHAnsi" w:hAnsiTheme="minorHAnsi" w:cstheme="minorHAnsi"/>
          <w:color w:val="220939"/>
          <w:sz w:val="22"/>
        </w:rPr>
      </w:pPr>
    </w:p>
    <w:p w14:paraId="4B6E519B" w14:textId="279C20A9" w:rsidR="00D76672" w:rsidRPr="003A72B1" w:rsidRDefault="000F3730" w:rsidP="00183D50">
      <w:pPr>
        <w:pStyle w:val="PargrafodaLista"/>
        <w:numPr>
          <w:ilvl w:val="0"/>
          <w:numId w:val="15"/>
        </w:numPr>
        <w:spacing w:line="276" w:lineRule="auto"/>
        <w:ind w:left="-709" w:firstLine="0"/>
        <w:contextualSpacing w:val="0"/>
        <w:rPr>
          <w:rFonts w:asciiTheme="minorHAnsi" w:hAnsiTheme="minorHAnsi" w:cstheme="minorHAnsi"/>
          <w:color w:val="220939"/>
          <w:sz w:val="22"/>
        </w:rPr>
      </w:pPr>
      <w:r w:rsidRPr="003A72B1">
        <w:rPr>
          <w:rFonts w:asciiTheme="minorHAnsi" w:hAnsiTheme="minorHAnsi" w:cstheme="minorHAnsi"/>
          <w:color w:val="220939"/>
          <w:sz w:val="22"/>
        </w:rPr>
        <w:t xml:space="preserve">Aprovar </w:t>
      </w:r>
      <w:r w:rsidR="00C04EB9" w:rsidRPr="003A72B1">
        <w:rPr>
          <w:rFonts w:asciiTheme="minorHAnsi" w:hAnsiTheme="minorHAnsi" w:cstheme="minorHAnsi"/>
          <w:color w:val="220939"/>
          <w:sz w:val="22"/>
        </w:rPr>
        <w:t xml:space="preserve">a </w:t>
      </w:r>
      <w:r w:rsidR="0029415A" w:rsidRPr="003A72B1">
        <w:rPr>
          <w:rFonts w:asciiTheme="minorHAnsi" w:hAnsiTheme="minorHAnsi" w:cstheme="minorHAnsi"/>
          <w:color w:val="220939"/>
          <w:sz w:val="22"/>
        </w:rPr>
        <w:t xml:space="preserve">concessão do período de carência </w:t>
      </w:r>
      <w:r w:rsidR="00164063" w:rsidRPr="003A72B1">
        <w:rPr>
          <w:rFonts w:asciiTheme="minorHAnsi" w:hAnsiTheme="minorHAnsi" w:cstheme="minorHAnsi"/>
          <w:color w:val="220939"/>
          <w:sz w:val="22"/>
        </w:rPr>
        <w:t>para o pagamento da Amortização da CCB e</w:t>
      </w:r>
      <w:r w:rsidR="00255FC4" w:rsidRPr="003A72B1">
        <w:rPr>
          <w:rFonts w:asciiTheme="minorHAnsi" w:hAnsiTheme="minorHAnsi" w:cstheme="minorHAnsi"/>
          <w:color w:val="220939"/>
          <w:sz w:val="22"/>
        </w:rPr>
        <w:t>,</w:t>
      </w:r>
      <w:r w:rsidR="00164063" w:rsidRPr="003A72B1">
        <w:rPr>
          <w:rFonts w:asciiTheme="minorHAnsi" w:hAnsiTheme="minorHAnsi" w:cstheme="minorHAnsi"/>
          <w:color w:val="220939"/>
          <w:sz w:val="22"/>
        </w:rPr>
        <w:t xml:space="preserve"> consequentemente dos CRI,</w:t>
      </w:r>
      <w:r w:rsidR="00255FC4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910EC9" w:rsidRPr="003A72B1">
        <w:rPr>
          <w:rFonts w:asciiTheme="minorHAnsi" w:hAnsiTheme="minorHAnsi" w:cstheme="minorHAnsi"/>
          <w:color w:val="220939"/>
          <w:sz w:val="22"/>
        </w:rPr>
        <w:t xml:space="preserve">nos meses de março, abril e maio de 2023 </w:t>
      </w:r>
      <w:r w:rsidR="00B24433">
        <w:rPr>
          <w:rFonts w:asciiTheme="minorHAnsi" w:hAnsiTheme="minorHAnsi" w:cstheme="minorHAnsi"/>
          <w:color w:val="220939"/>
          <w:sz w:val="22"/>
        </w:rPr>
        <w:t>(“</w:t>
      </w:r>
      <w:r w:rsidR="00B24433" w:rsidRPr="00B24433">
        <w:rPr>
          <w:rFonts w:asciiTheme="minorHAnsi" w:hAnsiTheme="minorHAnsi" w:cstheme="minorHAnsi"/>
          <w:color w:val="220939"/>
          <w:sz w:val="22"/>
          <w:u w:val="single"/>
        </w:rPr>
        <w:t>Período de Carência</w:t>
      </w:r>
      <w:r w:rsidR="00B24433">
        <w:rPr>
          <w:rFonts w:asciiTheme="minorHAnsi" w:hAnsiTheme="minorHAnsi" w:cstheme="minorHAnsi"/>
          <w:color w:val="220939"/>
          <w:sz w:val="22"/>
        </w:rPr>
        <w:t xml:space="preserve">”) </w:t>
      </w:r>
      <w:r w:rsidR="00910EC9" w:rsidRPr="003A72B1">
        <w:rPr>
          <w:rFonts w:asciiTheme="minorHAnsi" w:hAnsiTheme="minorHAnsi" w:cstheme="minorHAnsi"/>
          <w:color w:val="220939"/>
          <w:sz w:val="22"/>
        </w:rPr>
        <w:t xml:space="preserve">com a diluição </w:t>
      </w:r>
      <w:r w:rsidR="00913563" w:rsidRPr="003A72B1">
        <w:rPr>
          <w:rFonts w:asciiTheme="minorHAnsi" w:hAnsiTheme="minorHAnsi" w:cstheme="minorHAnsi"/>
          <w:color w:val="220939"/>
          <w:sz w:val="22"/>
        </w:rPr>
        <w:t>do pagamento da amor</w:t>
      </w:r>
      <w:r w:rsidR="00E856D1" w:rsidRPr="003A72B1">
        <w:rPr>
          <w:rFonts w:asciiTheme="minorHAnsi" w:hAnsiTheme="minorHAnsi" w:cstheme="minorHAnsi"/>
          <w:color w:val="220939"/>
          <w:sz w:val="22"/>
        </w:rPr>
        <w:t xml:space="preserve">tização nos meses subsequentes com a consequente </w:t>
      </w:r>
      <w:r w:rsidR="00C04EB9" w:rsidRPr="003A72B1">
        <w:rPr>
          <w:rFonts w:asciiTheme="minorHAnsi" w:hAnsiTheme="minorHAnsi" w:cstheme="minorHAnsi"/>
          <w:color w:val="220939"/>
          <w:sz w:val="22"/>
        </w:rPr>
        <w:t xml:space="preserve">alteração do </w:t>
      </w:r>
      <w:r w:rsidR="00CF0D81" w:rsidRPr="003A72B1">
        <w:rPr>
          <w:rFonts w:asciiTheme="minorHAnsi" w:hAnsiTheme="minorHAnsi" w:cstheme="minorHAnsi"/>
          <w:color w:val="220939"/>
          <w:sz w:val="22"/>
        </w:rPr>
        <w:t>“</w:t>
      </w:r>
      <w:r w:rsidR="00C04EB9" w:rsidRPr="003A72B1">
        <w:rPr>
          <w:rFonts w:asciiTheme="minorHAnsi" w:hAnsiTheme="minorHAnsi" w:cstheme="minorHAnsi"/>
          <w:color w:val="220939"/>
          <w:sz w:val="22"/>
        </w:rPr>
        <w:t xml:space="preserve">Anexo II </w:t>
      </w:r>
      <w:r w:rsidR="00CF0D81" w:rsidRPr="003A72B1">
        <w:rPr>
          <w:rFonts w:asciiTheme="minorHAnsi" w:hAnsiTheme="minorHAnsi" w:cstheme="minorHAnsi"/>
          <w:color w:val="220939"/>
          <w:sz w:val="22"/>
        </w:rPr>
        <w:t>– Tabelas de Pagamento dos CRI” disposto no Termo de Securitização</w:t>
      </w:r>
      <w:r w:rsidR="00F01561" w:rsidRPr="003A72B1">
        <w:rPr>
          <w:rFonts w:asciiTheme="minorHAnsi" w:hAnsiTheme="minorHAnsi" w:cstheme="minorHAnsi"/>
          <w:color w:val="220939"/>
          <w:sz w:val="22"/>
        </w:rPr>
        <w:t xml:space="preserve"> e</w:t>
      </w:r>
      <w:r w:rsidR="00153FD5" w:rsidRPr="003A72B1">
        <w:rPr>
          <w:rFonts w:asciiTheme="minorHAnsi" w:hAnsiTheme="minorHAnsi" w:cstheme="minorHAnsi"/>
          <w:color w:val="220939"/>
          <w:sz w:val="22"/>
        </w:rPr>
        <w:t xml:space="preserve"> do “Quadro VI – Cronograma de Pagamento”</w:t>
      </w:r>
      <w:r w:rsidR="00F01561" w:rsidRPr="003A72B1">
        <w:rPr>
          <w:rFonts w:asciiTheme="minorHAnsi" w:hAnsiTheme="minorHAnsi" w:cstheme="minorHAnsi"/>
          <w:color w:val="220939"/>
          <w:sz w:val="22"/>
        </w:rPr>
        <w:t xml:space="preserve"> da Cédula de Crédito Bancário Nº 41500811-5</w:t>
      </w:r>
      <w:r w:rsidR="000C156D">
        <w:rPr>
          <w:rFonts w:asciiTheme="minorHAnsi" w:hAnsiTheme="minorHAnsi" w:cstheme="minorHAnsi"/>
          <w:color w:val="220939"/>
          <w:sz w:val="22"/>
        </w:rPr>
        <w:t xml:space="preserve"> (“</w:t>
      </w:r>
      <w:r w:rsidR="000C156D" w:rsidRPr="00891878">
        <w:rPr>
          <w:rFonts w:asciiTheme="minorHAnsi" w:hAnsiTheme="minorHAnsi" w:cstheme="minorHAnsi"/>
          <w:color w:val="220939"/>
          <w:sz w:val="22"/>
          <w:u w:val="single"/>
        </w:rPr>
        <w:t>CCB</w:t>
      </w:r>
      <w:r w:rsidR="000C156D">
        <w:rPr>
          <w:rFonts w:asciiTheme="minorHAnsi" w:hAnsiTheme="minorHAnsi" w:cstheme="minorHAnsi"/>
          <w:color w:val="220939"/>
          <w:sz w:val="22"/>
        </w:rPr>
        <w:t>”)</w:t>
      </w:r>
      <w:r w:rsidR="00A8692F" w:rsidRPr="003A72B1">
        <w:rPr>
          <w:rFonts w:asciiTheme="minorHAnsi" w:hAnsiTheme="minorHAnsi" w:cstheme="minorHAnsi"/>
          <w:color w:val="220939"/>
          <w:sz w:val="22"/>
        </w:rPr>
        <w:t xml:space="preserve">, passando </w:t>
      </w:r>
      <w:r w:rsidR="00D04AF9" w:rsidRPr="003A72B1">
        <w:rPr>
          <w:rFonts w:asciiTheme="minorHAnsi" w:hAnsiTheme="minorHAnsi" w:cstheme="minorHAnsi"/>
          <w:color w:val="220939"/>
          <w:sz w:val="22"/>
        </w:rPr>
        <w:t>a viger nos termos do Anexo II</w:t>
      </w:r>
      <w:r w:rsidR="00891878">
        <w:rPr>
          <w:rFonts w:asciiTheme="minorHAnsi" w:hAnsiTheme="minorHAnsi" w:cstheme="minorHAnsi"/>
          <w:color w:val="220939"/>
          <w:sz w:val="22"/>
        </w:rPr>
        <w:t>I</w:t>
      </w:r>
      <w:r w:rsidR="00D04AF9" w:rsidRPr="003A72B1">
        <w:rPr>
          <w:rFonts w:asciiTheme="minorHAnsi" w:hAnsiTheme="minorHAnsi" w:cstheme="minorHAnsi"/>
          <w:color w:val="220939"/>
          <w:sz w:val="22"/>
        </w:rPr>
        <w:t xml:space="preserve"> desta ata de </w:t>
      </w:r>
      <w:r w:rsidR="00451D7A" w:rsidRPr="003A72B1">
        <w:rPr>
          <w:rFonts w:asciiTheme="minorHAnsi" w:hAnsiTheme="minorHAnsi" w:cstheme="minorHAnsi"/>
          <w:color w:val="220939"/>
          <w:sz w:val="22"/>
        </w:rPr>
        <w:t>Assembleia</w:t>
      </w:r>
      <w:r w:rsidR="00B24433">
        <w:rPr>
          <w:rFonts w:asciiTheme="minorHAnsi" w:hAnsiTheme="minorHAnsi" w:cstheme="minorHAnsi"/>
          <w:color w:val="220939"/>
          <w:sz w:val="22"/>
        </w:rPr>
        <w:t>, ficando ajustado que o pagamento da Remuneração será mantido durante o Período de Carência</w:t>
      </w:r>
      <w:r w:rsidR="00451D7A" w:rsidRPr="003A72B1">
        <w:rPr>
          <w:rFonts w:asciiTheme="minorHAnsi" w:hAnsiTheme="minorHAnsi" w:cstheme="minorHAnsi"/>
          <w:color w:val="220939"/>
          <w:sz w:val="22"/>
        </w:rPr>
        <w:t>; e</w:t>
      </w:r>
    </w:p>
    <w:p w14:paraId="623D7C33" w14:textId="77777777" w:rsidR="00D76672" w:rsidRPr="003A72B1" w:rsidRDefault="00D76672" w:rsidP="00183D50">
      <w:pPr>
        <w:pStyle w:val="PargrafodaLista"/>
        <w:ind w:left="-709"/>
        <w:rPr>
          <w:rFonts w:asciiTheme="minorHAnsi" w:hAnsiTheme="minorHAnsi" w:cstheme="minorHAnsi"/>
          <w:color w:val="220939"/>
          <w:sz w:val="22"/>
        </w:rPr>
      </w:pPr>
    </w:p>
    <w:p w14:paraId="1E13791E" w14:textId="28FB4AB9" w:rsidR="008C1BED" w:rsidRPr="003A72B1" w:rsidRDefault="000477A4" w:rsidP="00183D50">
      <w:pPr>
        <w:pStyle w:val="PargrafodaLista"/>
        <w:numPr>
          <w:ilvl w:val="0"/>
          <w:numId w:val="15"/>
        </w:numPr>
        <w:spacing w:line="276" w:lineRule="auto"/>
        <w:ind w:left="-709" w:firstLine="0"/>
        <w:contextualSpacing w:val="0"/>
        <w:rPr>
          <w:rFonts w:asciiTheme="minorHAnsi" w:hAnsiTheme="minorHAnsi" w:cstheme="minorHAnsi"/>
          <w:color w:val="220939"/>
          <w:sz w:val="22"/>
        </w:rPr>
      </w:pPr>
      <w:r w:rsidRPr="003A72B1">
        <w:rPr>
          <w:rFonts w:asciiTheme="minorHAnsi" w:hAnsiTheme="minorHAnsi" w:cstheme="minorHAnsi"/>
          <w:color w:val="220939"/>
          <w:sz w:val="22"/>
        </w:rPr>
        <w:t>Autoriza</w:t>
      </w:r>
      <w:r w:rsidR="00696D27" w:rsidRPr="003A72B1">
        <w:rPr>
          <w:rFonts w:asciiTheme="minorHAnsi" w:hAnsiTheme="minorHAnsi" w:cstheme="minorHAnsi"/>
          <w:color w:val="220939"/>
          <w:sz w:val="22"/>
        </w:rPr>
        <w:t>ção para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 o Agente Fiduciário, em conjunto com a </w:t>
      </w:r>
      <w:r w:rsidR="00917F43" w:rsidRPr="003A72B1">
        <w:rPr>
          <w:rFonts w:asciiTheme="minorHAnsi" w:hAnsiTheme="minorHAnsi" w:cstheme="minorHAnsi"/>
          <w:color w:val="220939"/>
          <w:sz w:val="22"/>
        </w:rPr>
        <w:t>Emissora</w:t>
      </w:r>
      <w:r w:rsidRPr="003A72B1">
        <w:rPr>
          <w:rFonts w:asciiTheme="minorHAnsi" w:hAnsiTheme="minorHAnsi" w:cstheme="minorHAnsi"/>
          <w:color w:val="220939"/>
          <w:sz w:val="22"/>
        </w:rPr>
        <w:t>, realizar</w:t>
      </w:r>
      <w:r w:rsidR="00F4192A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Pr="003A72B1">
        <w:rPr>
          <w:rFonts w:asciiTheme="minorHAnsi" w:hAnsiTheme="minorHAnsi" w:cstheme="minorHAnsi"/>
          <w:color w:val="220939"/>
          <w:sz w:val="22"/>
        </w:rPr>
        <w:t xml:space="preserve">e celebrar todos e quaisquer documentos que se façam necessários para implementar o que fora deliberado nos </w:t>
      </w:r>
      <w:r w:rsidR="000432DC" w:rsidRPr="003A72B1">
        <w:rPr>
          <w:rFonts w:asciiTheme="minorHAnsi" w:hAnsiTheme="minorHAnsi" w:cstheme="minorHAnsi"/>
          <w:color w:val="220939"/>
          <w:sz w:val="22"/>
        </w:rPr>
        <w:t>itens acima</w:t>
      </w:r>
      <w:r w:rsidR="00917F43" w:rsidRPr="003A72B1">
        <w:rPr>
          <w:rFonts w:asciiTheme="minorHAnsi" w:hAnsiTheme="minorHAnsi" w:cstheme="minorHAnsi"/>
          <w:color w:val="220939"/>
          <w:sz w:val="22"/>
        </w:rPr>
        <w:t>.</w:t>
      </w:r>
    </w:p>
    <w:p w14:paraId="49DB738A" w14:textId="77777777" w:rsidR="00AE3D0E" w:rsidRPr="003A72B1" w:rsidRDefault="00AE3D0E" w:rsidP="00183D50">
      <w:pPr>
        <w:pStyle w:val="PargrafodaLista"/>
        <w:spacing w:line="276" w:lineRule="auto"/>
        <w:ind w:left="-709"/>
        <w:contextualSpacing w:val="0"/>
        <w:rPr>
          <w:rFonts w:asciiTheme="minorHAnsi" w:hAnsiTheme="minorHAnsi" w:cstheme="minorHAnsi"/>
          <w:color w:val="220939"/>
          <w:sz w:val="22"/>
        </w:rPr>
      </w:pPr>
    </w:p>
    <w:p w14:paraId="5DBDA07F" w14:textId="6BB25B2A" w:rsidR="00C7303D" w:rsidRPr="003A72B1" w:rsidRDefault="003001D1" w:rsidP="00183D50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 w:cstheme="minorHAnsi"/>
          <w:b/>
          <w:bCs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6</w:t>
      </w:r>
      <w:r w:rsidR="008C1BED" w:rsidRPr="003A72B1">
        <w:rPr>
          <w:rFonts w:asciiTheme="minorHAnsi" w:hAnsiTheme="minorHAnsi" w:cstheme="minorHAnsi"/>
          <w:b/>
          <w:color w:val="220939"/>
          <w:sz w:val="22"/>
        </w:rPr>
        <w:t>.</w:t>
      </w:r>
      <w:r w:rsidR="008C1BED" w:rsidRPr="003A72B1">
        <w:rPr>
          <w:rFonts w:asciiTheme="minorHAnsi" w:hAnsiTheme="minorHAnsi" w:cstheme="minorHAnsi"/>
          <w:b/>
          <w:color w:val="220939"/>
          <w:sz w:val="22"/>
        </w:rPr>
        <w:tab/>
        <w:t>DELIBERAÇÕES:</w:t>
      </w:r>
      <w:r w:rsidR="008C1BED" w:rsidRPr="003A72B1">
        <w:rPr>
          <w:rFonts w:asciiTheme="minorHAnsi" w:hAnsiTheme="minorHAnsi" w:cstheme="minorHAnsi"/>
          <w:sz w:val="22"/>
        </w:rPr>
        <w:t xml:space="preserve"> </w:t>
      </w:r>
      <w:r w:rsidR="00AD7FEF" w:rsidRPr="003A72B1">
        <w:rPr>
          <w:rFonts w:asciiTheme="minorHAnsi" w:hAnsiTheme="minorHAnsi" w:cstheme="minorHAnsi"/>
          <w:color w:val="220939"/>
          <w:sz w:val="22"/>
        </w:rPr>
        <w:t xml:space="preserve">Examinadas e debatidas as matérias foi deliberado </w:t>
      </w:r>
      <w:r w:rsidR="001B0788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e aprovado </w:t>
      </w:r>
      <w:r w:rsidR="00AD7FEF" w:rsidRPr="003A72B1">
        <w:rPr>
          <w:rFonts w:asciiTheme="minorHAnsi" w:hAnsiTheme="minorHAnsi" w:cstheme="minorHAnsi"/>
          <w:color w:val="220939"/>
          <w:sz w:val="22"/>
        </w:rPr>
        <w:t>pelo</w:t>
      </w:r>
      <w:r w:rsidR="007A297C" w:rsidRPr="003A72B1">
        <w:rPr>
          <w:rFonts w:asciiTheme="minorHAnsi" w:hAnsiTheme="minorHAnsi" w:cstheme="minorHAnsi"/>
          <w:color w:val="220939"/>
          <w:sz w:val="22"/>
        </w:rPr>
        <w:t>s</w:t>
      </w:r>
      <w:r w:rsidR="00DB59BE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AD7FEF" w:rsidRPr="003A72B1">
        <w:rPr>
          <w:rFonts w:asciiTheme="minorHAnsi" w:hAnsiTheme="minorHAnsi" w:cstheme="minorHAnsi"/>
          <w:color w:val="220939"/>
          <w:sz w:val="22"/>
        </w:rPr>
        <w:t>Titular</w:t>
      </w:r>
      <w:r w:rsidR="007A297C" w:rsidRPr="003A72B1">
        <w:rPr>
          <w:rFonts w:asciiTheme="minorHAnsi" w:hAnsiTheme="minorHAnsi" w:cstheme="minorHAnsi"/>
          <w:color w:val="220939"/>
          <w:sz w:val="22"/>
        </w:rPr>
        <w:t>es</w:t>
      </w:r>
      <w:r w:rsidR="00AD7FEF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A45464" w:rsidRPr="003A72B1">
        <w:rPr>
          <w:rFonts w:asciiTheme="minorHAnsi" w:hAnsiTheme="minorHAnsi" w:cstheme="minorHAnsi"/>
          <w:color w:val="220939"/>
          <w:sz w:val="22"/>
        </w:rPr>
        <w:t>a integralidade da</w:t>
      </w:r>
      <w:r w:rsidR="009B5542" w:rsidRPr="003A72B1">
        <w:rPr>
          <w:rFonts w:asciiTheme="minorHAnsi" w:hAnsiTheme="minorHAnsi" w:cstheme="minorHAnsi"/>
          <w:color w:val="220939"/>
          <w:sz w:val="22"/>
        </w:rPr>
        <w:t>s</w:t>
      </w:r>
      <w:r w:rsidR="00A45464" w:rsidRPr="003A72B1">
        <w:rPr>
          <w:rFonts w:asciiTheme="minorHAnsi" w:hAnsiTheme="minorHAnsi" w:cstheme="minorHAnsi"/>
          <w:color w:val="220939"/>
          <w:sz w:val="22"/>
        </w:rPr>
        <w:t xml:space="preserve"> matéria</w:t>
      </w:r>
      <w:r w:rsidR="009B5542" w:rsidRPr="003A72B1">
        <w:rPr>
          <w:rFonts w:asciiTheme="minorHAnsi" w:hAnsiTheme="minorHAnsi" w:cstheme="minorHAnsi"/>
          <w:color w:val="220939"/>
          <w:sz w:val="22"/>
        </w:rPr>
        <w:t>s</w:t>
      </w:r>
      <w:r w:rsidR="00A45464" w:rsidRPr="003A72B1">
        <w:rPr>
          <w:rFonts w:asciiTheme="minorHAnsi" w:hAnsiTheme="minorHAnsi" w:cstheme="minorHAnsi"/>
          <w:color w:val="220939"/>
          <w:sz w:val="22"/>
        </w:rPr>
        <w:t xml:space="preserve"> descrita</w:t>
      </w:r>
      <w:r w:rsidR="009B5542" w:rsidRPr="003A72B1">
        <w:rPr>
          <w:rFonts w:asciiTheme="minorHAnsi" w:hAnsiTheme="minorHAnsi" w:cstheme="minorHAnsi"/>
          <w:color w:val="220939"/>
          <w:sz w:val="22"/>
        </w:rPr>
        <w:t>s</w:t>
      </w:r>
      <w:r w:rsidR="00A45464" w:rsidRPr="003A72B1">
        <w:rPr>
          <w:rFonts w:asciiTheme="minorHAnsi" w:hAnsiTheme="minorHAnsi" w:cstheme="minorHAnsi"/>
          <w:color w:val="220939"/>
          <w:sz w:val="22"/>
        </w:rPr>
        <w:t xml:space="preserve"> nos itens (i)</w:t>
      </w:r>
      <w:r w:rsidR="003A72B1" w:rsidRPr="003A72B1">
        <w:rPr>
          <w:rFonts w:asciiTheme="minorHAnsi" w:hAnsiTheme="minorHAnsi" w:cstheme="minorHAnsi"/>
          <w:color w:val="220939"/>
          <w:sz w:val="22"/>
        </w:rPr>
        <w:t>,</w:t>
      </w:r>
      <w:r w:rsidR="001D3CC7" w:rsidRPr="003A72B1">
        <w:rPr>
          <w:rFonts w:asciiTheme="minorHAnsi" w:hAnsiTheme="minorHAnsi" w:cstheme="minorHAnsi"/>
          <w:color w:val="220939"/>
          <w:sz w:val="22"/>
        </w:rPr>
        <w:t xml:space="preserve"> (ii)</w:t>
      </w:r>
      <w:r w:rsidR="003A72B1" w:rsidRPr="003A72B1">
        <w:rPr>
          <w:rFonts w:asciiTheme="minorHAnsi" w:hAnsiTheme="minorHAnsi" w:cstheme="minorHAnsi"/>
          <w:color w:val="220939"/>
          <w:sz w:val="22"/>
        </w:rPr>
        <w:t>,</w:t>
      </w:r>
      <w:r w:rsidR="00456DD7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A45464" w:rsidRPr="003A72B1">
        <w:rPr>
          <w:rFonts w:asciiTheme="minorHAnsi" w:hAnsiTheme="minorHAnsi" w:cstheme="minorHAnsi"/>
          <w:color w:val="220939"/>
          <w:sz w:val="22"/>
        </w:rPr>
        <w:t>(i</w:t>
      </w:r>
      <w:r w:rsidR="00696D27" w:rsidRPr="003A72B1">
        <w:rPr>
          <w:rFonts w:asciiTheme="minorHAnsi" w:hAnsiTheme="minorHAnsi" w:cstheme="minorHAnsi"/>
          <w:color w:val="220939"/>
          <w:sz w:val="22"/>
        </w:rPr>
        <w:t>i</w:t>
      </w:r>
      <w:r w:rsidR="00A45464" w:rsidRPr="003A72B1">
        <w:rPr>
          <w:rFonts w:asciiTheme="minorHAnsi" w:hAnsiTheme="minorHAnsi" w:cstheme="minorHAnsi"/>
          <w:color w:val="220939"/>
          <w:sz w:val="22"/>
        </w:rPr>
        <w:t>i)</w:t>
      </w:r>
      <w:r w:rsidR="00556207">
        <w:rPr>
          <w:rFonts w:asciiTheme="minorHAnsi" w:hAnsiTheme="minorHAnsi" w:cstheme="minorHAnsi"/>
          <w:color w:val="220939"/>
          <w:sz w:val="22"/>
        </w:rPr>
        <w:t>,</w:t>
      </w:r>
      <w:r w:rsidR="000C156D">
        <w:rPr>
          <w:rFonts w:asciiTheme="minorHAnsi" w:hAnsiTheme="minorHAnsi" w:cstheme="minorHAnsi"/>
          <w:color w:val="220939"/>
          <w:sz w:val="22"/>
        </w:rPr>
        <w:t xml:space="preserve"> (iv)</w:t>
      </w:r>
      <w:r w:rsidR="00556207">
        <w:rPr>
          <w:rFonts w:asciiTheme="minorHAnsi" w:hAnsiTheme="minorHAnsi" w:cstheme="minorHAnsi"/>
          <w:color w:val="220939"/>
          <w:sz w:val="22"/>
        </w:rPr>
        <w:t xml:space="preserve"> e (v)</w:t>
      </w:r>
      <w:r w:rsidR="000C156D">
        <w:rPr>
          <w:rFonts w:asciiTheme="minorHAnsi" w:hAnsiTheme="minorHAnsi" w:cstheme="minorHAnsi"/>
          <w:color w:val="220939"/>
          <w:sz w:val="22"/>
        </w:rPr>
        <w:t xml:space="preserve"> </w:t>
      </w:r>
      <w:r w:rsidR="00A45464" w:rsidRPr="003A72B1">
        <w:rPr>
          <w:rFonts w:asciiTheme="minorHAnsi" w:hAnsiTheme="minorHAnsi" w:cstheme="minorHAnsi"/>
          <w:color w:val="220939"/>
          <w:sz w:val="22"/>
        </w:rPr>
        <w:t>da Ordem do Dia</w:t>
      </w:r>
      <w:r w:rsidR="002A4D92" w:rsidRPr="003A72B1">
        <w:rPr>
          <w:rFonts w:asciiTheme="minorHAnsi" w:hAnsiTheme="minorHAnsi" w:cstheme="minorHAnsi"/>
          <w:color w:val="220939"/>
          <w:sz w:val="22"/>
        </w:rPr>
        <w:t>, sendo dispensada a necessidade de nova descrição dos referidos itens da Ordem do Dia</w:t>
      </w:r>
      <w:r w:rsidR="00A45464" w:rsidRPr="003A72B1">
        <w:rPr>
          <w:rFonts w:asciiTheme="minorHAnsi" w:hAnsiTheme="minorHAnsi" w:cstheme="minorHAnsi"/>
          <w:color w:val="220939"/>
          <w:sz w:val="22"/>
        </w:rPr>
        <w:t>.</w:t>
      </w:r>
    </w:p>
    <w:p w14:paraId="5D3AAF00" w14:textId="77777777" w:rsidR="00D268FB" w:rsidRPr="003A72B1" w:rsidRDefault="00D268FB" w:rsidP="00183D50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 w:cstheme="minorHAnsi"/>
          <w:color w:val="220939"/>
          <w:sz w:val="22"/>
        </w:rPr>
      </w:pPr>
    </w:p>
    <w:p w14:paraId="6A4739CC" w14:textId="7F71A4FC" w:rsidR="003001D1" w:rsidRPr="003A72B1" w:rsidRDefault="006C18FD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</w:rPr>
        <w:t>7.</w:t>
      </w:r>
      <w:r w:rsidRPr="003A72B1">
        <w:rPr>
          <w:rFonts w:asciiTheme="minorHAnsi" w:hAnsiTheme="minorHAnsi" w:cstheme="minorHAnsi"/>
          <w:b/>
          <w:color w:val="220939"/>
          <w:sz w:val="22"/>
        </w:rPr>
        <w:tab/>
      </w:r>
      <w:r w:rsidR="00AD7FEF" w:rsidRPr="003A72B1">
        <w:rPr>
          <w:rFonts w:asciiTheme="minorHAnsi" w:hAnsiTheme="minorHAnsi" w:cstheme="minorHAnsi"/>
          <w:b/>
          <w:color w:val="220939"/>
          <w:sz w:val="22"/>
        </w:rPr>
        <w:t>DISPOSIÇÕES FINAIS:</w:t>
      </w:r>
      <w:r w:rsidR="00AD7FEF" w:rsidRPr="003A72B1">
        <w:rPr>
          <w:rFonts w:asciiTheme="minorHAnsi" w:hAnsiTheme="minorHAnsi" w:cstheme="minorHAnsi"/>
          <w:color w:val="220939"/>
          <w:sz w:val="22"/>
        </w:rPr>
        <w:t xml:space="preserve"> </w:t>
      </w:r>
    </w:p>
    <w:p w14:paraId="7C8E9CC7" w14:textId="345279C1" w:rsidR="003001D1" w:rsidRPr="003A72B1" w:rsidRDefault="003001D1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</w:p>
    <w:p w14:paraId="47D5F0BD" w14:textId="705BECE2" w:rsidR="003001D1" w:rsidRPr="003A72B1" w:rsidRDefault="003001D1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7.1 </w:t>
      </w:r>
      <w:r w:rsidR="008E38B9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O </w:t>
      </w:r>
      <w:r w:rsidR="00294D3C" w:rsidRPr="003A72B1">
        <w:rPr>
          <w:rFonts w:asciiTheme="minorHAnsi" w:eastAsia="Times New Roman" w:hAnsiTheme="minorHAnsi" w:cstheme="minorHAnsi"/>
          <w:color w:val="220939"/>
          <w:sz w:val="22"/>
        </w:rPr>
        <w:t>Agente Fiduciário</w:t>
      </w:r>
      <w:r w:rsidR="00917F43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>question</w:t>
      </w:r>
      <w:r w:rsidR="008E38B9" w:rsidRPr="003A72B1">
        <w:rPr>
          <w:rFonts w:asciiTheme="minorHAnsi" w:eastAsia="Times New Roman" w:hAnsiTheme="minorHAnsi" w:cstheme="minorHAnsi"/>
          <w:color w:val="220939"/>
          <w:sz w:val="22"/>
        </w:rPr>
        <w:t>ou a Emissora e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o</w:t>
      </w:r>
      <w:r w:rsidR="00450B0A" w:rsidRPr="003A72B1">
        <w:rPr>
          <w:rFonts w:asciiTheme="minorHAnsi" w:eastAsia="Times New Roman" w:hAnsiTheme="minorHAnsi" w:cstheme="minorHAnsi"/>
          <w:color w:val="220939"/>
          <w:sz w:val="22"/>
        </w:rPr>
        <w:t>s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Titular</w:t>
      </w:r>
      <w:r w:rsidR="00450B0A" w:rsidRPr="003A72B1">
        <w:rPr>
          <w:rFonts w:asciiTheme="minorHAnsi" w:eastAsia="Times New Roman" w:hAnsiTheme="minorHAnsi" w:cstheme="minorHAnsi"/>
          <w:color w:val="220939"/>
          <w:sz w:val="22"/>
        </w:rPr>
        <w:t>es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dos CRI</w:t>
      </w:r>
      <w:r w:rsidR="008E38B9" w:rsidRPr="003A72B1">
        <w:rPr>
          <w:rFonts w:asciiTheme="minorHAnsi" w:eastAsia="Times New Roman" w:hAnsiTheme="minorHAnsi" w:cstheme="minorHAnsi"/>
          <w:color w:val="220939"/>
          <w:sz w:val="22"/>
        </w:rPr>
        <w:t>, bem como a Emissora questionou o Agente Fiduciário,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acerca de qualquer hipótese que poderia ser caracterizada como conflito de interesses em relação </w:t>
      </w:r>
      <w:r w:rsidR="002A4D92" w:rsidRPr="003A72B1">
        <w:rPr>
          <w:rFonts w:asciiTheme="minorHAnsi" w:eastAsia="Times New Roman" w:hAnsiTheme="minorHAnsi" w:cstheme="minorHAnsi"/>
          <w:color w:val="220939"/>
          <w:sz w:val="22"/>
        </w:rPr>
        <w:t>à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>s matérias da Ordem do Dia</w:t>
      </w:r>
      <w:r w:rsidR="005C18DB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, </w:t>
      </w:r>
      <w:r w:rsidR="002A4D92" w:rsidRPr="003A72B1">
        <w:rPr>
          <w:rFonts w:asciiTheme="minorHAnsi" w:eastAsia="Times New Roman" w:hAnsiTheme="minorHAnsi" w:cstheme="minorHAnsi"/>
          <w:color w:val="220939"/>
          <w:sz w:val="22"/>
        </w:rPr>
        <w:t>e demais partes da operação, bem como entre partes relacionadas e os interesses do Patrimônio Separado,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>.</w:t>
      </w:r>
    </w:p>
    <w:p w14:paraId="4E91395D" w14:textId="3B5B05AE" w:rsidR="003001D1" w:rsidRPr="003A72B1" w:rsidRDefault="003001D1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</w:p>
    <w:p w14:paraId="2DF5C70B" w14:textId="119B9B95" w:rsidR="003001D1" w:rsidRPr="003A72B1" w:rsidRDefault="003001D1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color w:val="220939"/>
          <w:sz w:val="22"/>
        </w:rPr>
        <w:t>7.2</w:t>
      </w:r>
      <w:r w:rsidR="003C50B2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A presente </w:t>
      </w:r>
      <w:r w:rsidR="00450B0A" w:rsidRPr="003A72B1">
        <w:rPr>
          <w:rFonts w:asciiTheme="minorHAnsi" w:eastAsia="Times New Roman" w:hAnsiTheme="minorHAnsi" w:cstheme="minorHAnsi"/>
          <w:color w:val="220939"/>
          <w:sz w:val="22"/>
        </w:rPr>
        <w:t>a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3A72B1">
        <w:rPr>
          <w:rFonts w:asciiTheme="minorHAnsi" w:eastAsia="Times New Roman" w:hAnsiTheme="minorHAnsi" w:cstheme="minorHAnsi"/>
          <w:color w:val="220939"/>
          <w:sz w:val="22"/>
        </w:rPr>
        <w:t>.</w:t>
      </w:r>
    </w:p>
    <w:p w14:paraId="601F9060" w14:textId="5D7E5436" w:rsidR="003001D1" w:rsidRPr="003A72B1" w:rsidRDefault="003001D1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</w:p>
    <w:p w14:paraId="0771DFC0" w14:textId="43A315FE" w:rsidR="0074726D" w:rsidRPr="003A72B1" w:rsidRDefault="003001D1" w:rsidP="00183D50">
      <w:pPr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color w:val="220939"/>
          <w:sz w:val="22"/>
        </w:rPr>
        <w:t>7.3</w:t>
      </w:r>
      <w:r w:rsidR="003C50B2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="0074726D" w:rsidRPr="003A72B1">
        <w:rPr>
          <w:rFonts w:asciiTheme="minorHAnsi" w:eastAsia="Times New Roman" w:hAnsiTheme="minorHAnsi" w:cstheme="minorHAnsi"/>
          <w:color w:val="220939"/>
          <w:sz w:val="22"/>
        </w:rPr>
        <w:t>Os Titulares dos CRI por seus representantes aqui presentes, declaram para todos os fins e efeitos de direito reconhecer todos os atos aqui deliberados e os riscos decorrentes das deliberações, razão pela qual os Titulares dos CRI assume integralmente a responsabilidade por tais atos e suas consequências, respondendo, integralmente, pela validade, legalidade e eficácia de tais atos, mantendo a Emissora e o Agente Fiduciário integralmente indenes e a salvos de quaisquer despesas, custos ou danos que esta venha eventualmente a incorrer em decorrência dos atos praticados nos termos desta Assembleia.</w:t>
      </w:r>
    </w:p>
    <w:p w14:paraId="5A0CC100" w14:textId="66D89C45" w:rsidR="003001D1" w:rsidRPr="003A72B1" w:rsidRDefault="003001D1" w:rsidP="00183D50">
      <w:pPr>
        <w:autoSpaceDE w:val="0"/>
        <w:autoSpaceDN w:val="0"/>
        <w:adjustRightInd w:val="0"/>
        <w:spacing w:line="276" w:lineRule="auto"/>
        <w:ind w:left="-709" w:right="-567"/>
        <w:rPr>
          <w:rFonts w:asciiTheme="minorHAnsi" w:hAnsiTheme="minorHAnsi" w:cstheme="minorHAnsi"/>
          <w:color w:val="220939"/>
          <w:sz w:val="22"/>
        </w:rPr>
      </w:pPr>
    </w:p>
    <w:p w14:paraId="1EEFF03D" w14:textId="3A009061" w:rsidR="003001D1" w:rsidRPr="003A72B1" w:rsidRDefault="003001D1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color w:val="220939"/>
          <w:sz w:val="22"/>
        </w:rPr>
        <w:t>7.</w:t>
      </w:r>
      <w:r w:rsidR="003A72B1" w:rsidRPr="003A72B1">
        <w:rPr>
          <w:rFonts w:asciiTheme="minorHAnsi" w:eastAsia="Times New Roman" w:hAnsiTheme="minorHAnsi" w:cstheme="minorHAnsi"/>
          <w:color w:val="220939"/>
          <w:sz w:val="22"/>
        </w:rPr>
        <w:t>4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Todo e qualquer termo que não fora definido na presente </w:t>
      </w:r>
      <w:r w:rsidR="00450B0A" w:rsidRPr="003A72B1">
        <w:rPr>
          <w:rFonts w:asciiTheme="minorHAnsi" w:eastAsia="Times New Roman" w:hAnsiTheme="minorHAnsi" w:cstheme="minorHAnsi"/>
          <w:color w:val="220939"/>
          <w:sz w:val="22"/>
        </w:rPr>
        <w:t>a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ta, terá o mesmo significado que lhe fora atribuído </w:t>
      </w:r>
      <w:r w:rsidR="0074726D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no Termo de Securitização e na CCB, e de maneira residual 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nos </w:t>
      </w:r>
      <w:r w:rsidR="00450B0A" w:rsidRPr="003A72B1">
        <w:rPr>
          <w:rFonts w:asciiTheme="minorHAnsi" w:eastAsia="Times New Roman" w:hAnsiTheme="minorHAnsi" w:cstheme="minorHAnsi"/>
          <w:color w:val="220939"/>
          <w:sz w:val="22"/>
        </w:rPr>
        <w:t>Documentos da Operação</w:t>
      </w:r>
      <w:r w:rsidR="003C50B2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restantes</w:t>
      </w:r>
      <w:r w:rsidR="00450B0A" w:rsidRPr="003A72B1">
        <w:rPr>
          <w:rFonts w:asciiTheme="minorHAnsi" w:eastAsia="Times New Roman" w:hAnsiTheme="minorHAnsi" w:cstheme="minorHAnsi"/>
          <w:color w:val="220939"/>
          <w:sz w:val="22"/>
        </w:rPr>
        <w:t>.</w:t>
      </w:r>
    </w:p>
    <w:p w14:paraId="53086009" w14:textId="1E45E034" w:rsidR="003C50B2" w:rsidRPr="003A72B1" w:rsidRDefault="003C50B2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</w:p>
    <w:p w14:paraId="79B6F584" w14:textId="2A0A37C5" w:rsidR="003C50B2" w:rsidRDefault="003C50B2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color w:val="220939"/>
          <w:sz w:val="22"/>
        </w:rPr>
        <w:t>7.</w:t>
      </w:r>
      <w:r w:rsidR="003A72B1" w:rsidRPr="003A72B1">
        <w:rPr>
          <w:rFonts w:asciiTheme="minorHAnsi" w:eastAsia="Times New Roman" w:hAnsiTheme="minorHAnsi" w:cstheme="minorHAnsi"/>
          <w:color w:val="220939"/>
          <w:sz w:val="22"/>
        </w:rPr>
        <w:t>5</w:t>
      </w:r>
      <w:r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.  As deliberações acima estão restritas apenas à Ordem do Dia e não serão interpretadas como renúncia de qualquer outro direito dos Titulares dos CRI e/ou deveres da Emissora e/ou do Agente Fiduciário, decorrentes de lei e do Termo de Securitização, bem como não poderão impedir, restringir e/ou limitar o exercício, pelos Titulares dos CRI, de qualquer direito, obrigação, recurso, ação, poder, privilégio ou garantia previstos no Termo de Securitização com relação a eventuais descumprimentos das obrigações da Emissora previstas no Termo de Securitização. </w:t>
      </w:r>
    </w:p>
    <w:p w14:paraId="650A4054" w14:textId="6BF54496" w:rsidR="000C156D" w:rsidRDefault="000C156D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</w:p>
    <w:p w14:paraId="3B55118C" w14:textId="3460513F" w:rsidR="000C156D" w:rsidRPr="00E160A2" w:rsidRDefault="00E160A2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  <w:r w:rsidRPr="00891878">
        <w:rPr>
          <w:rFonts w:asciiTheme="minorHAnsi" w:eastAsia="Times New Roman" w:hAnsiTheme="minorHAnsi" w:cstheme="minorHAnsi"/>
          <w:color w:val="220939"/>
          <w:sz w:val="22"/>
        </w:rPr>
        <w:t>7.6. O Agente Fiduciário informa aos Titulares dos CRI que as deliberações da presente Assembleia podem ensejar riscos não mensuráveis no presente momento aos CRI,</w:t>
      </w:r>
      <w:r>
        <w:rPr>
          <w:rFonts w:asciiTheme="minorHAnsi" w:eastAsia="Times New Roman" w:hAnsiTheme="minorHAnsi" w:cstheme="minorHAnsi"/>
          <w:color w:val="220939"/>
          <w:sz w:val="22"/>
        </w:rPr>
        <w:t xml:space="preserve"> uma vez que</w:t>
      </w:r>
      <w:r w:rsidR="001C04B0">
        <w:rPr>
          <w:rFonts w:asciiTheme="minorHAnsi" w:eastAsia="Times New Roman" w:hAnsiTheme="minorHAnsi" w:cstheme="minorHAnsi"/>
          <w:color w:val="220939"/>
          <w:sz w:val="22"/>
        </w:rPr>
        <w:t xml:space="preserve"> haverá redução</w:t>
      </w:r>
      <w:r w:rsidR="00D15EFA">
        <w:rPr>
          <w:rFonts w:asciiTheme="minorHAnsi" w:eastAsia="Times New Roman" w:hAnsiTheme="minorHAnsi" w:cstheme="minorHAnsi"/>
          <w:color w:val="220939"/>
          <w:sz w:val="22"/>
        </w:rPr>
        <w:t xml:space="preserve"> dos respectivos instrumentos de garantia com a exclusão dos Imóveis Excluídos, assim como</w:t>
      </w:r>
      <w:r w:rsidR="00B2010A">
        <w:rPr>
          <w:rFonts w:asciiTheme="minorHAnsi" w:eastAsia="Times New Roman" w:hAnsiTheme="minorHAnsi" w:cstheme="minorHAnsi"/>
          <w:color w:val="220939"/>
          <w:sz w:val="22"/>
        </w:rPr>
        <w:t>, na presente data,</w:t>
      </w:r>
      <w:r>
        <w:rPr>
          <w:rFonts w:asciiTheme="minorHAnsi" w:eastAsia="Times New Roman" w:hAnsiTheme="minorHAnsi" w:cstheme="minorHAnsi"/>
          <w:color w:val="220939"/>
          <w:sz w:val="22"/>
        </w:rPr>
        <w:t xml:space="preserve"> não foram encaminhados os Critérios de Elegibilidade, Parecer Legal e Auditoria Jurídica dos Novos Imóveis</w:t>
      </w:r>
      <w:r w:rsidR="005D7CAA">
        <w:rPr>
          <w:rFonts w:asciiTheme="minorHAnsi" w:eastAsia="Times New Roman" w:hAnsiTheme="minorHAnsi" w:cstheme="minorHAnsi"/>
          <w:color w:val="220939"/>
          <w:sz w:val="22"/>
        </w:rPr>
        <w:t>, não sendo possível verificar a suficiência de garantia decorrente da substituição deliberada na presente Assembleia</w:t>
      </w:r>
      <w:r>
        <w:rPr>
          <w:rFonts w:asciiTheme="minorHAnsi" w:eastAsia="Times New Roman" w:hAnsiTheme="minorHAnsi" w:cstheme="minorHAnsi"/>
          <w:color w:val="220939"/>
          <w:sz w:val="22"/>
        </w:rPr>
        <w:t xml:space="preserve">, </w:t>
      </w:r>
      <w:r w:rsidR="004D13B7">
        <w:rPr>
          <w:rFonts w:asciiTheme="minorHAnsi" w:eastAsia="Times New Roman" w:hAnsiTheme="minorHAnsi" w:cstheme="minorHAnsi"/>
          <w:color w:val="220939"/>
          <w:sz w:val="22"/>
        </w:rPr>
        <w:t>e também</w:t>
      </w:r>
      <w:r>
        <w:rPr>
          <w:rFonts w:asciiTheme="minorHAnsi" w:eastAsia="Times New Roman" w:hAnsiTheme="minorHAnsi" w:cstheme="minorHAnsi"/>
          <w:color w:val="220939"/>
          <w:sz w:val="22"/>
        </w:rPr>
        <w:t xml:space="preserve"> </w:t>
      </w:r>
      <w:r w:rsidR="005D7CAA">
        <w:rPr>
          <w:rFonts w:asciiTheme="minorHAnsi" w:eastAsia="Times New Roman" w:hAnsiTheme="minorHAnsi" w:cstheme="minorHAnsi"/>
          <w:color w:val="220939"/>
          <w:sz w:val="22"/>
        </w:rPr>
        <w:t>a possibilidade de</w:t>
      </w:r>
      <w:r>
        <w:rPr>
          <w:rFonts w:asciiTheme="minorHAnsi" w:eastAsia="Times New Roman" w:hAnsiTheme="minorHAnsi" w:cstheme="minorHAnsi"/>
          <w:color w:val="220939"/>
          <w:sz w:val="22"/>
        </w:rPr>
        <w:t xml:space="preserve"> não cumprimento da Devedora com base no novo cronograma de pagamentos estipulado na presente Assembleia</w:t>
      </w:r>
      <w:r w:rsidRPr="00891878">
        <w:rPr>
          <w:rFonts w:asciiTheme="minorHAnsi" w:eastAsia="Times New Roman" w:hAnsiTheme="minorHAnsi" w:cstheme="minorHAnsi"/>
          <w:color w:val="220939"/>
          <w:sz w:val="22"/>
        </w:rPr>
        <w:t>. Consigna, ainda, que não é responsável, assim como a Emissora, por verificar se o gestor ou procurador dos Titulares dos CRI, ao tomar a decisão no âmbito desta Assembleia, age de acordo com as instruções de seu investidor final, observando seu regulamento ou contrato de gestão, conforme aplicável</w:t>
      </w:r>
      <w:r w:rsidR="001C04B0">
        <w:rPr>
          <w:rFonts w:asciiTheme="minorHAnsi" w:eastAsia="Times New Roman" w:hAnsiTheme="minorHAnsi" w:cstheme="minorHAnsi"/>
          <w:color w:val="220939"/>
          <w:sz w:val="22"/>
        </w:rPr>
        <w:t>.</w:t>
      </w:r>
    </w:p>
    <w:p w14:paraId="3E2C8BF3" w14:textId="4E01D134" w:rsidR="00951A7F" w:rsidRPr="003A72B1" w:rsidRDefault="00951A7F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eastAsia="Times New Roman" w:hAnsiTheme="minorHAnsi" w:cstheme="minorHAnsi"/>
          <w:color w:val="220939"/>
          <w:sz w:val="22"/>
        </w:rPr>
      </w:pPr>
    </w:p>
    <w:p w14:paraId="36C38F42" w14:textId="6E19A272" w:rsidR="00951A7F" w:rsidRPr="003A72B1" w:rsidRDefault="00951A7F" w:rsidP="004D13B7">
      <w:pPr>
        <w:pStyle w:val="Default"/>
        <w:tabs>
          <w:tab w:val="left" w:pos="142"/>
        </w:tabs>
        <w:spacing w:line="276" w:lineRule="auto"/>
        <w:ind w:left="-709"/>
        <w:jc w:val="both"/>
        <w:rPr>
          <w:rFonts w:asciiTheme="minorHAnsi" w:eastAsia="Times New Roman" w:hAnsiTheme="minorHAnsi" w:cstheme="minorHAnsi"/>
          <w:color w:val="220939"/>
          <w:sz w:val="22"/>
          <w:szCs w:val="22"/>
        </w:rPr>
      </w:pPr>
      <w:r w:rsidRPr="003A72B1">
        <w:rPr>
          <w:rFonts w:asciiTheme="minorHAnsi" w:eastAsia="Times New Roman" w:hAnsiTheme="minorHAnsi" w:cstheme="minorHAnsi"/>
          <w:color w:val="220939"/>
          <w:sz w:val="22"/>
          <w:szCs w:val="22"/>
        </w:rPr>
        <w:t>7.</w:t>
      </w:r>
      <w:r w:rsidR="005D7CAA">
        <w:rPr>
          <w:rFonts w:asciiTheme="minorHAnsi" w:eastAsia="Times New Roman" w:hAnsiTheme="minorHAnsi" w:cstheme="minorHAnsi"/>
          <w:color w:val="220939"/>
          <w:sz w:val="22"/>
          <w:szCs w:val="22"/>
        </w:rPr>
        <w:t>7</w:t>
      </w:r>
      <w:r w:rsidR="001C04B0">
        <w:rPr>
          <w:rFonts w:asciiTheme="minorHAnsi" w:eastAsia="Times New Roman" w:hAnsiTheme="minorHAnsi" w:cstheme="minorHAnsi"/>
          <w:color w:val="220939"/>
          <w:sz w:val="22"/>
          <w:szCs w:val="22"/>
        </w:rPr>
        <w:t>.</w:t>
      </w:r>
      <w:r w:rsidRPr="003A72B1">
        <w:rPr>
          <w:rFonts w:asciiTheme="minorHAnsi" w:eastAsia="Times New Roman" w:hAnsiTheme="minorHAnsi" w:cstheme="minorHAnsi"/>
          <w:color w:val="220939"/>
          <w:sz w:val="22"/>
          <w:szCs w:val="22"/>
        </w:rPr>
        <w:t xml:space="preserve"> A Emissora informa que a presente </w:t>
      </w:r>
      <w:r w:rsidR="005C3E13" w:rsidRPr="003A72B1">
        <w:rPr>
          <w:rFonts w:asciiTheme="minorHAnsi" w:eastAsia="Times New Roman" w:hAnsiTheme="minorHAnsi" w:cstheme="minorHAnsi"/>
          <w:color w:val="220939"/>
          <w:sz w:val="22"/>
          <w:szCs w:val="22"/>
        </w:rPr>
        <w:t>A</w:t>
      </w:r>
      <w:r w:rsidRPr="003A72B1">
        <w:rPr>
          <w:rFonts w:asciiTheme="minorHAnsi" w:eastAsia="Times New Roman" w:hAnsiTheme="minorHAnsi" w:cstheme="minorHAnsi"/>
          <w:color w:val="220939"/>
          <w:sz w:val="22"/>
          <w:szCs w:val="22"/>
        </w:rPr>
        <w:t>ssembleia atendeu todos os requisitos e orientações de procedimentos para sua realização, conforme determina a Resolução CVM 60.  </w:t>
      </w:r>
    </w:p>
    <w:p w14:paraId="12A289DF" w14:textId="77777777" w:rsidR="003001D1" w:rsidRPr="003A72B1" w:rsidRDefault="003001D1" w:rsidP="00183D50">
      <w:pPr>
        <w:autoSpaceDE w:val="0"/>
        <w:autoSpaceDN w:val="0"/>
        <w:adjustRightInd w:val="0"/>
        <w:spacing w:line="276" w:lineRule="auto"/>
        <w:ind w:left="-709" w:right="-568"/>
        <w:rPr>
          <w:rFonts w:asciiTheme="minorHAnsi" w:hAnsiTheme="minorHAnsi" w:cstheme="minorHAnsi"/>
          <w:color w:val="220939"/>
          <w:sz w:val="22"/>
        </w:rPr>
      </w:pPr>
    </w:p>
    <w:p w14:paraId="358E29B5" w14:textId="29E20896" w:rsidR="00AD7FEF" w:rsidRPr="003A72B1" w:rsidRDefault="006C18FD" w:rsidP="00183D50">
      <w:pPr>
        <w:tabs>
          <w:tab w:val="left" w:pos="567"/>
        </w:tabs>
        <w:autoSpaceDE w:val="0"/>
        <w:autoSpaceDN w:val="0"/>
        <w:adjustRightInd w:val="0"/>
        <w:spacing w:line="276" w:lineRule="auto"/>
        <w:ind w:left="-709"/>
        <w:rPr>
          <w:rFonts w:asciiTheme="minorHAnsi" w:hAnsiTheme="minorHAnsi" w:cstheme="minorHAnsi"/>
          <w:sz w:val="22"/>
        </w:rPr>
      </w:pPr>
      <w:r w:rsidRPr="003A72B1">
        <w:rPr>
          <w:rFonts w:asciiTheme="minorHAnsi" w:hAnsiTheme="minorHAnsi" w:cstheme="minorHAnsi"/>
          <w:b/>
          <w:color w:val="220939"/>
          <w:sz w:val="22"/>
        </w:rPr>
        <w:t>8.</w:t>
      </w:r>
      <w:r w:rsidRPr="003A72B1">
        <w:rPr>
          <w:rFonts w:asciiTheme="minorHAnsi" w:hAnsiTheme="minorHAnsi" w:cstheme="minorHAnsi"/>
          <w:b/>
          <w:color w:val="220939"/>
          <w:sz w:val="22"/>
        </w:rPr>
        <w:tab/>
      </w:r>
      <w:r w:rsidR="00AD7FEF" w:rsidRPr="003A72B1">
        <w:rPr>
          <w:rFonts w:asciiTheme="minorHAnsi" w:hAnsiTheme="minorHAnsi" w:cstheme="minorHAnsi"/>
          <w:b/>
          <w:color w:val="220939"/>
          <w:sz w:val="22"/>
        </w:rPr>
        <w:t>ENCERRAMENTO:</w:t>
      </w:r>
      <w:r w:rsidR="00AD7FEF" w:rsidRPr="003A72B1">
        <w:rPr>
          <w:rFonts w:asciiTheme="minorHAnsi" w:hAnsiTheme="minorHAnsi" w:cstheme="minorHAnsi"/>
          <w:color w:val="000000"/>
          <w:sz w:val="22"/>
        </w:rPr>
        <w:t xml:space="preserve"> </w:t>
      </w:r>
      <w:r w:rsidR="00463373" w:rsidRPr="003A72B1">
        <w:rPr>
          <w:rFonts w:asciiTheme="minorHAnsi" w:hAnsiTheme="minorHAnsi" w:cstheme="minorHAnsi"/>
          <w:color w:val="220939"/>
          <w:sz w:val="22"/>
        </w:rPr>
        <w:t xml:space="preserve">Nada mais havendo a </w:t>
      </w:r>
      <w:r w:rsidR="00463373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se </w:t>
      </w:r>
      <w:r w:rsidR="00463373" w:rsidRPr="003A72B1">
        <w:rPr>
          <w:rFonts w:asciiTheme="minorHAnsi" w:hAnsiTheme="minorHAnsi" w:cstheme="minorHAnsi"/>
          <w:color w:val="220939"/>
          <w:sz w:val="22"/>
        </w:rPr>
        <w:t xml:space="preserve">tratar, </w:t>
      </w:r>
      <w:r w:rsidR="00463373" w:rsidRPr="003A72B1">
        <w:rPr>
          <w:rFonts w:asciiTheme="minorHAnsi" w:eastAsia="Times New Roman" w:hAnsiTheme="minorHAnsi" w:cstheme="minorHAnsi"/>
          <w:color w:val="220939"/>
          <w:sz w:val="22"/>
        </w:rPr>
        <w:t>o Sr. Presidente deu a palavra a quem dela quisesse fazer uso e, como ninguém se manifestou, declarou suspensos</w:t>
      </w:r>
      <w:r w:rsidR="00463373" w:rsidRPr="003A72B1">
        <w:rPr>
          <w:rFonts w:asciiTheme="minorHAnsi" w:hAnsiTheme="minorHAnsi" w:cstheme="minorHAnsi"/>
          <w:color w:val="220939"/>
          <w:sz w:val="22"/>
        </w:rPr>
        <w:t xml:space="preserve"> os trabalhos </w:t>
      </w:r>
      <w:r w:rsidR="00463373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pelo tempo necessário à lavratura desta ata, a qual, logo </w:t>
      </w:r>
      <w:r w:rsidR="00463373" w:rsidRPr="003A72B1">
        <w:rPr>
          <w:rFonts w:asciiTheme="minorHAnsi" w:hAnsiTheme="minorHAnsi" w:cstheme="minorHAnsi"/>
          <w:color w:val="220939"/>
          <w:sz w:val="22"/>
        </w:rPr>
        <w:t>após</w:t>
      </w:r>
      <w:r w:rsidR="00463373" w:rsidRPr="003A72B1">
        <w:rPr>
          <w:rFonts w:asciiTheme="minorHAnsi" w:eastAsia="Times New Roman" w:hAnsiTheme="minorHAnsi" w:cstheme="minorHAnsi"/>
          <w:color w:val="220939"/>
          <w:sz w:val="22"/>
        </w:rPr>
        <w:t>, foi</w:t>
      </w:r>
      <w:r w:rsidR="00463373" w:rsidRPr="003A72B1">
        <w:rPr>
          <w:rFonts w:asciiTheme="minorHAnsi" w:hAnsiTheme="minorHAnsi" w:cstheme="minorHAnsi"/>
          <w:color w:val="220939"/>
          <w:sz w:val="22"/>
        </w:rPr>
        <w:t xml:space="preserve"> lida</w:t>
      </w:r>
      <w:r w:rsidR="00463373" w:rsidRPr="003A72B1">
        <w:rPr>
          <w:rFonts w:asciiTheme="minorHAnsi" w:eastAsia="Times New Roman" w:hAnsiTheme="minorHAnsi" w:cstheme="minorHAnsi"/>
          <w:color w:val="220939"/>
          <w:sz w:val="22"/>
        </w:rPr>
        <w:t>,</w:t>
      </w:r>
      <w:r w:rsidR="00463373" w:rsidRPr="003A72B1">
        <w:rPr>
          <w:rFonts w:asciiTheme="minorHAnsi" w:hAnsiTheme="minorHAnsi" w:cstheme="minorHAnsi"/>
          <w:color w:val="220939"/>
          <w:sz w:val="22"/>
        </w:rPr>
        <w:t xml:space="preserve"> aprovada</w:t>
      </w:r>
      <w:r w:rsidR="00463373" w:rsidRPr="003A72B1">
        <w:rPr>
          <w:rFonts w:asciiTheme="minorHAnsi" w:eastAsia="Times New Roman" w:hAnsiTheme="minorHAnsi" w:cstheme="minorHAnsi"/>
          <w:color w:val="220939"/>
          <w:sz w:val="22"/>
        </w:rPr>
        <w:t xml:space="preserve"> e</w:t>
      </w:r>
      <w:r w:rsidR="00463373" w:rsidRPr="003A72B1">
        <w:rPr>
          <w:rFonts w:asciiTheme="minorHAnsi" w:hAnsiTheme="minorHAnsi" w:cstheme="minorHAnsi"/>
          <w:color w:val="220939"/>
          <w:sz w:val="22"/>
        </w:rPr>
        <w:t xml:space="preserve"> assinada</w:t>
      </w:r>
      <w:r w:rsidR="000D4694" w:rsidRPr="003A72B1">
        <w:rPr>
          <w:rFonts w:asciiTheme="minorHAnsi" w:hAnsiTheme="minorHAnsi" w:cstheme="minorHAnsi"/>
          <w:color w:val="220939"/>
          <w:sz w:val="22"/>
        </w:rPr>
        <w:t xml:space="preserve"> eletronicamente</w:t>
      </w:r>
      <w:r w:rsidR="00463373" w:rsidRPr="003A72B1">
        <w:rPr>
          <w:rFonts w:asciiTheme="minorHAnsi" w:hAnsiTheme="minorHAnsi" w:cstheme="minorHAnsi"/>
          <w:color w:val="220939"/>
          <w:sz w:val="22"/>
        </w:rPr>
        <w:t xml:space="preserve"> </w:t>
      </w:r>
      <w:r w:rsidR="00463373" w:rsidRPr="003A72B1">
        <w:rPr>
          <w:rFonts w:asciiTheme="minorHAnsi" w:eastAsia="Times New Roman" w:hAnsiTheme="minorHAnsi" w:cstheme="minorHAnsi"/>
          <w:color w:val="220939"/>
          <w:sz w:val="22"/>
        </w:rPr>
        <w:t>pelos</w:t>
      </w:r>
      <w:r w:rsidR="00463373" w:rsidRPr="003A72B1">
        <w:rPr>
          <w:rFonts w:asciiTheme="minorHAnsi" w:hAnsiTheme="minorHAnsi" w:cstheme="minorHAnsi"/>
          <w:color w:val="220939"/>
          <w:sz w:val="22"/>
        </w:rPr>
        <w:t xml:space="preserve"> p</w:t>
      </w:r>
      <w:r w:rsidR="000D4694" w:rsidRPr="003A72B1">
        <w:rPr>
          <w:rFonts w:asciiTheme="minorHAnsi" w:hAnsiTheme="minorHAnsi" w:cstheme="minorHAnsi"/>
          <w:color w:val="220939"/>
          <w:sz w:val="22"/>
        </w:rPr>
        <w:t>articipantes</w:t>
      </w:r>
      <w:r w:rsidR="00463373" w:rsidRPr="003A72B1">
        <w:rPr>
          <w:rFonts w:asciiTheme="minorHAnsi" w:hAnsiTheme="minorHAnsi" w:cstheme="minorHAnsi"/>
          <w:color w:val="220939"/>
          <w:sz w:val="22"/>
        </w:rPr>
        <w:t>.</w:t>
      </w:r>
    </w:p>
    <w:p w14:paraId="7742AB0C" w14:textId="77777777" w:rsidR="00502A17" w:rsidRPr="003A72B1" w:rsidRDefault="00502A17" w:rsidP="00183D50">
      <w:pPr>
        <w:tabs>
          <w:tab w:val="left" w:pos="284"/>
        </w:tabs>
        <w:spacing w:line="276" w:lineRule="auto"/>
        <w:ind w:left="-709"/>
        <w:rPr>
          <w:rFonts w:asciiTheme="minorHAnsi" w:hAnsiTheme="minorHAnsi" w:cstheme="minorHAnsi"/>
          <w:sz w:val="22"/>
        </w:rPr>
      </w:pPr>
    </w:p>
    <w:p w14:paraId="4C2BAC65" w14:textId="5F8406D3" w:rsidR="008C1BED" w:rsidRPr="003A72B1" w:rsidRDefault="008C1BED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hAnsiTheme="minorHAnsi" w:cstheme="minorHAnsi"/>
          <w:color w:val="220939"/>
          <w:sz w:val="22"/>
        </w:rPr>
      </w:pPr>
      <w:r w:rsidRPr="003A72B1">
        <w:rPr>
          <w:rFonts w:asciiTheme="minorHAnsi" w:hAnsiTheme="minorHAnsi" w:cstheme="minorHAnsi"/>
          <w:color w:val="220939"/>
          <w:sz w:val="22"/>
        </w:rPr>
        <w:t xml:space="preserve">São Paulo, </w:t>
      </w:r>
      <w:r w:rsidR="00E92D40" w:rsidRPr="003A72B1">
        <w:rPr>
          <w:rFonts w:asciiTheme="minorHAnsi" w:hAnsiTheme="minorHAnsi" w:cstheme="minorHAnsi"/>
          <w:color w:val="220939"/>
          <w:sz w:val="22"/>
        </w:rPr>
        <w:t xml:space="preserve">21 de março </w:t>
      </w:r>
      <w:r w:rsidR="000B6301" w:rsidRPr="003A72B1">
        <w:rPr>
          <w:rFonts w:asciiTheme="minorHAnsi" w:hAnsiTheme="minorHAnsi" w:cstheme="minorHAnsi"/>
          <w:color w:val="220939"/>
          <w:sz w:val="22"/>
        </w:rPr>
        <w:t>de 202</w:t>
      </w:r>
      <w:r w:rsidR="00A54AA9" w:rsidRPr="003A72B1">
        <w:rPr>
          <w:rFonts w:asciiTheme="minorHAnsi" w:hAnsiTheme="minorHAnsi" w:cstheme="minorHAnsi"/>
          <w:color w:val="220939"/>
          <w:sz w:val="22"/>
        </w:rPr>
        <w:t>3</w:t>
      </w:r>
      <w:r w:rsidR="006C18FD" w:rsidRPr="003A72B1">
        <w:rPr>
          <w:rFonts w:asciiTheme="minorHAnsi" w:hAnsiTheme="minorHAnsi" w:cstheme="minorHAnsi"/>
          <w:color w:val="220939"/>
          <w:sz w:val="22"/>
        </w:rPr>
        <w:t xml:space="preserve">. </w:t>
      </w:r>
    </w:p>
    <w:p w14:paraId="75BF8675" w14:textId="4F962685" w:rsidR="00035166" w:rsidRPr="003A72B1" w:rsidRDefault="00035166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hAnsiTheme="minorHAnsi" w:cstheme="minorHAnsi"/>
          <w:sz w:val="22"/>
        </w:rPr>
      </w:pPr>
    </w:p>
    <w:p w14:paraId="4E50AB6F" w14:textId="77777777" w:rsidR="00035166" w:rsidRPr="003A72B1" w:rsidRDefault="00035166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hAnsiTheme="minorHAnsi" w:cstheme="minorHAnsi"/>
          <w:sz w:val="22"/>
        </w:rPr>
      </w:pPr>
    </w:p>
    <w:p w14:paraId="4D2E9D52" w14:textId="10564309" w:rsidR="00897F17" w:rsidRPr="003A72B1" w:rsidRDefault="00897F17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hAnsiTheme="minorHAnsi" w:cstheme="minorHAnsi"/>
          <w:sz w:val="22"/>
        </w:rPr>
      </w:pPr>
    </w:p>
    <w:p w14:paraId="0ADBA576" w14:textId="77777777" w:rsidR="006C18FD" w:rsidRPr="003A72B1" w:rsidRDefault="006C18FD" w:rsidP="00183D50">
      <w:pPr>
        <w:keepNext/>
        <w:spacing w:line="276" w:lineRule="auto"/>
        <w:ind w:left="-709"/>
        <w:rPr>
          <w:rFonts w:asciiTheme="minorHAnsi" w:hAnsiTheme="minorHAnsi" w:cstheme="minorHAnsi"/>
          <w:color w:val="220939"/>
          <w:sz w:val="22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2"/>
        <w:gridCol w:w="1535"/>
        <w:gridCol w:w="3504"/>
      </w:tblGrid>
      <w:tr w:rsidR="006C18FD" w:rsidRPr="003A72B1" w14:paraId="1B17FDC4" w14:textId="77777777" w:rsidTr="00665FBC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5D12EB57" w:rsidR="001A13ED" w:rsidRPr="003A72B1" w:rsidRDefault="006C18FD" w:rsidP="00891878">
            <w:pPr>
              <w:keepNext/>
              <w:spacing w:line="276" w:lineRule="auto"/>
              <w:ind w:left="-213" w:firstLine="142"/>
              <w:jc w:val="center"/>
              <w:rPr>
                <w:rFonts w:asciiTheme="minorHAnsi" w:hAnsiTheme="minorHAnsi" w:cstheme="minorHAnsi"/>
                <w:b/>
                <w:bCs/>
                <w:color w:val="220939"/>
                <w:sz w:val="22"/>
              </w:rPr>
            </w:pPr>
            <w:r w:rsidRPr="003A72B1">
              <w:rPr>
                <w:rFonts w:asciiTheme="minorHAnsi" w:hAnsiTheme="minorHAnsi" w:cstheme="minorHAnsi"/>
                <w:b/>
                <w:bCs/>
                <w:color w:val="220939"/>
                <w:sz w:val="22"/>
              </w:rPr>
              <w:t xml:space="preserve">Nome: </w:t>
            </w:r>
            <w:r w:rsidR="004D5A6A" w:rsidRPr="003A72B1">
              <w:rPr>
                <w:rFonts w:asciiTheme="minorHAnsi" w:hAnsiTheme="minorHAnsi" w:cstheme="minorHAnsi"/>
                <w:b/>
                <w:bCs/>
                <w:color w:val="220939"/>
                <w:sz w:val="22"/>
              </w:rPr>
              <w:t>Ricardo Mahlmann de Almeida</w:t>
            </w:r>
          </w:p>
          <w:p w14:paraId="40B8F6DE" w14:textId="667F5411" w:rsidR="006C18FD" w:rsidRPr="003A72B1" w:rsidRDefault="002A5514" w:rsidP="00891878">
            <w:pPr>
              <w:keepNext/>
              <w:spacing w:line="276" w:lineRule="auto"/>
              <w:ind w:left="-213" w:firstLine="142"/>
              <w:jc w:val="center"/>
              <w:rPr>
                <w:rFonts w:asciiTheme="minorHAnsi" w:hAnsiTheme="minorHAnsi" w:cstheme="minorHAnsi"/>
                <w:color w:val="220939"/>
                <w:sz w:val="22"/>
              </w:rPr>
            </w:pPr>
            <w:r w:rsidRPr="003A72B1">
              <w:rPr>
                <w:rFonts w:asciiTheme="minorHAnsi" w:eastAsia="Times New Roman" w:hAnsiTheme="minorHAnsi" w:cstheme="minorHAnsi"/>
                <w:color w:val="220939"/>
                <w:sz w:val="22"/>
              </w:rPr>
              <w:t>CPF n°</w:t>
            </w:r>
            <w:r w:rsidR="006C18FD" w:rsidRPr="003A72B1">
              <w:rPr>
                <w:rFonts w:asciiTheme="minorHAnsi" w:eastAsia="Times New Roman" w:hAnsiTheme="minorHAnsi" w:cstheme="minorHAnsi"/>
                <w:color w:val="220939"/>
                <w:sz w:val="22"/>
              </w:rPr>
              <w:t>:</w:t>
            </w:r>
            <w:r w:rsidR="006C18FD" w:rsidRPr="003A72B1">
              <w:rPr>
                <w:rFonts w:asciiTheme="minorHAnsi" w:hAnsiTheme="minorHAnsi" w:cstheme="minorHAnsi"/>
                <w:color w:val="220939"/>
                <w:sz w:val="22"/>
              </w:rPr>
              <w:t xml:space="preserve"> </w:t>
            </w:r>
            <w:r w:rsidR="004D5A6A" w:rsidRPr="003A72B1">
              <w:rPr>
                <w:rFonts w:asciiTheme="minorHAnsi" w:hAnsiTheme="minorHAnsi" w:cstheme="minorHAnsi"/>
                <w:color w:val="220939"/>
                <w:sz w:val="22"/>
              </w:rPr>
              <w:t>360.613.278-62</w:t>
            </w:r>
          </w:p>
        </w:tc>
        <w:tc>
          <w:tcPr>
            <w:tcW w:w="1559" w:type="dxa"/>
          </w:tcPr>
          <w:p w14:paraId="12E374FF" w14:textId="77777777" w:rsidR="006C18FD" w:rsidRPr="003A72B1" w:rsidRDefault="006C18FD" w:rsidP="00183D50">
            <w:pPr>
              <w:keepNext/>
              <w:spacing w:line="276" w:lineRule="auto"/>
              <w:ind w:left="-709"/>
              <w:jc w:val="center"/>
              <w:rPr>
                <w:rFonts w:asciiTheme="minorHAnsi" w:hAnsiTheme="minorHAnsi" w:cstheme="minorHAnsi"/>
                <w:color w:val="220939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6E1C35AC" w:rsidR="00282844" w:rsidRPr="003A72B1" w:rsidRDefault="000B6301" w:rsidP="00891878">
            <w:pPr>
              <w:keepNext/>
              <w:spacing w:line="276" w:lineRule="auto"/>
              <w:ind w:left="-152"/>
              <w:jc w:val="center"/>
              <w:rPr>
                <w:rFonts w:asciiTheme="minorHAnsi" w:hAnsiTheme="minorHAnsi" w:cstheme="minorHAnsi"/>
                <w:b/>
                <w:color w:val="220939"/>
                <w:sz w:val="22"/>
              </w:rPr>
            </w:pPr>
            <w:r w:rsidRPr="003A72B1">
              <w:rPr>
                <w:rFonts w:asciiTheme="minorHAnsi" w:hAnsiTheme="minorHAnsi" w:cstheme="minorHAnsi"/>
                <w:b/>
                <w:color w:val="220939"/>
                <w:sz w:val="22"/>
              </w:rPr>
              <w:t xml:space="preserve">Nome: </w:t>
            </w:r>
            <w:r w:rsidR="00E92D40" w:rsidRPr="003A72B1">
              <w:rPr>
                <w:rFonts w:asciiTheme="minorHAnsi" w:hAnsiTheme="minorHAnsi" w:cstheme="minorHAnsi"/>
                <w:b/>
                <w:color w:val="220939"/>
                <w:sz w:val="22"/>
              </w:rPr>
              <w:t>Anna Carolina Lopes de Menezes</w:t>
            </w:r>
          </w:p>
          <w:p w14:paraId="5C1B36F3" w14:textId="660A5786" w:rsidR="006C18FD" w:rsidRPr="003A72B1" w:rsidRDefault="002A5514" w:rsidP="00891878">
            <w:pPr>
              <w:keepNext/>
              <w:spacing w:line="276" w:lineRule="auto"/>
              <w:ind w:left="-152"/>
              <w:jc w:val="center"/>
              <w:rPr>
                <w:rFonts w:asciiTheme="minorHAnsi" w:hAnsiTheme="minorHAnsi" w:cstheme="minorHAnsi"/>
                <w:color w:val="220939"/>
                <w:sz w:val="22"/>
              </w:rPr>
            </w:pPr>
            <w:r w:rsidRPr="003A72B1">
              <w:rPr>
                <w:rFonts w:asciiTheme="minorHAnsi" w:eastAsia="Times New Roman" w:hAnsiTheme="minorHAnsi" w:cstheme="minorHAnsi"/>
                <w:color w:val="220939"/>
                <w:sz w:val="22"/>
              </w:rPr>
              <w:t>CPF n°</w:t>
            </w:r>
            <w:r w:rsidR="006C18FD" w:rsidRPr="003A72B1">
              <w:rPr>
                <w:rFonts w:asciiTheme="minorHAnsi" w:eastAsia="Times New Roman" w:hAnsiTheme="minorHAnsi" w:cstheme="minorHAnsi"/>
                <w:color w:val="220939"/>
                <w:sz w:val="22"/>
              </w:rPr>
              <w:t>:</w:t>
            </w:r>
            <w:r w:rsidR="006C18FD" w:rsidRPr="003A72B1">
              <w:rPr>
                <w:rFonts w:asciiTheme="minorHAnsi" w:hAnsiTheme="minorHAnsi" w:cstheme="minorHAnsi"/>
                <w:color w:val="220939"/>
                <w:sz w:val="22"/>
              </w:rPr>
              <w:t xml:space="preserve"> </w:t>
            </w:r>
            <w:r w:rsidR="00E92D40" w:rsidRPr="003A72B1">
              <w:rPr>
                <w:rFonts w:asciiTheme="minorHAnsi" w:hAnsiTheme="minorHAnsi" w:cstheme="minorHAnsi"/>
                <w:color w:val="220939"/>
                <w:sz w:val="22"/>
              </w:rPr>
              <w:t>423.589.478-14</w:t>
            </w:r>
          </w:p>
        </w:tc>
      </w:tr>
      <w:tr w:rsidR="006C18FD" w:rsidRPr="003A72B1" w14:paraId="0B64815B" w14:textId="77777777" w:rsidTr="00665FBC">
        <w:tc>
          <w:tcPr>
            <w:tcW w:w="3686" w:type="dxa"/>
            <w:hideMark/>
          </w:tcPr>
          <w:p w14:paraId="026F1ADA" w14:textId="77777777" w:rsidR="006C18FD" w:rsidRPr="003A72B1" w:rsidRDefault="006C18FD" w:rsidP="00891878">
            <w:pPr>
              <w:keepNext/>
              <w:spacing w:line="276" w:lineRule="auto"/>
              <w:ind w:left="-213" w:firstLine="142"/>
              <w:jc w:val="center"/>
              <w:rPr>
                <w:rFonts w:asciiTheme="minorHAnsi" w:hAnsiTheme="minorHAnsi" w:cstheme="minorHAnsi"/>
                <w:b/>
                <w:color w:val="220939"/>
                <w:sz w:val="22"/>
              </w:rPr>
            </w:pPr>
            <w:r w:rsidRPr="003A72B1">
              <w:rPr>
                <w:rFonts w:asciiTheme="minorHAnsi" w:hAnsiTheme="minorHAnsi" w:cstheme="minorHAnsi"/>
                <w:b/>
                <w:color w:val="220939"/>
                <w:sz w:val="22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3A72B1" w:rsidRDefault="006C18FD" w:rsidP="00183D50">
            <w:pPr>
              <w:keepNext/>
              <w:spacing w:line="276" w:lineRule="auto"/>
              <w:ind w:left="-709"/>
              <w:jc w:val="center"/>
              <w:rPr>
                <w:rFonts w:asciiTheme="minorHAnsi" w:hAnsiTheme="minorHAnsi" w:cstheme="minorHAnsi"/>
                <w:b/>
                <w:color w:val="220939"/>
                <w:sz w:val="22"/>
              </w:rPr>
            </w:pPr>
          </w:p>
        </w:tc>
        <w:tc>
          <w:tcPr>
            <w:tcW w:w="3544" w:type="dxa"/>
            <w:hideMark/>
          </w:tcPr>
          <w:p w14:paraId="0E05B103" w14:textId="07D7CA89" w:rsidR="006C18FD" w:rsidRPr="003A72B1" w:rsidRDefault="006C18FD" w:rsidP="00891878">
            <w:pPr>
              <w:keepNext/>
              <w:spacing w:line="276" w:lineRule="auto"/>
              <w:ind w:left="-152"/>
              <w:jc w:val="center"/>
              <w:rPr>
                <w:rFonts w:asciiTheme="minorHAnsi" w:hAnsiTheme="minorHAnsi" w:cstheme="minorHAnsi"/>
                <w:b/>
                <w:color w:val="220939"/>
                <w:sz w:val="22"/>
              </w:rPr>
            </w:pPr>
            <w:r w:rsidRPr="003A72B1">
              <w:rPr>
                <w:rFonts w:asciiTheme="minorHAnsi" w:hAnsiTheme="minorHAnsi" w:cstheme="minorHAnsi"/>
                <w:b/>
                <w:color w:val="220939"/>
                <w:sz w:val="22"/>
              </w:rPr>
              <w:t>Secretári</w:t>
            </w:r>
            <w:r w:rsidR="00E92D40" w:rsidRPr="003A72B1">
              <w:rPr>
                <w:rFonts w:asciiTheme="minorHAnsi" w:hAnsiTheme="minorHAnsi" w:cstheme="minorHAnsi"/>
                <w:b/>
                <w:color w:val="220939"/>
                <w:sz w:val="22"/>
              </w:rPr>
              <w:t>a</w:t>
            </w:r>
          </w:p>
        </w:tc>
      </w:tr>
    </w:tbl>
    <w:p w14:paraId="5856677E" w14:textId="0438B0AE" w:rsidR="00897F17" w:rsidRPr="003A72B1" w:rsidRDefault="00897F17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hAnsiTheme="minorHAnsi" w:cstheme="minorHAnsi"/>
          <w:sz w:val="22"/>
        </w:rPr>
      </w:pPr>
    </w:p>
    <w:p w14:paraId="0DDEC394" w14:textId="77777777" w:rsidR="00450B0A" w:rsidRPr="003A72B1" w:rsidRDefault="00450B0A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hAnsiTheme="minorHAnsi" w:cstheme="minorHAnsi"/>
          <w:sz w:val="22"/>
        </w:rPr>
      </w:pPr>
    </w:p>
    <w:p w14:paraId="38D7E8BB" w14:textId="0166C0C5" w:rsidR="00F24562" w:rsidRPr="003A72B1" w:rsidRDefault="00F24562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hAnsiTheme="minorHAnsi" w:cstheme="minorHAnsi"/>
          <w:sz w:val="22"/>
        </w:rPr>
      </w:pPr>
    </w:p>
    <w:p w14:paraId="5DFE027B" w14:textId="7B4413DE" w:rsidR="00EF04C2" w:rsidRPr="003A72B1" w:rsidRDefault="00450B0A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eastAsia="Times New Roman" w:hAnsiTheme="minorHAnsi" w:cstheme="minorHAnsi"/>
          <w:i/>
          <w:iCs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i/>
          <w:iCs/>
          <w:color w:val="220939"/>
          <w:sz w:val="22"/>
        </w:rPr>
        <w:t>[página deixada em branco intencionalmente]</w:t>
      </w:r>
    </w:p>
    <w:p w14:paraId="7DBB167E" w14:textId="4C8ACF1F" w:rsidR="00450B0A" w:rsidRPr="003A72B1" w:rsidRDefault="00450B0A" w:rsidP="00183D50">
      <w:pPr>
        <w:tabs>
          <w:tab w:val="left" w:pos="284"/>
        </w:tabs>
        <w:spacing w:line="276" w:lineRule="auto"/>
        <w:ind w:left="-709"/>
        <w:jc w:val="center"/>
        <w:rPr>
          <w:rFonts w:asciiTheme="minorHAnsi" w:eastAsia="Times New Roman" w:hAnsiTheme="minorHAnsi" w:cstheme="minorHAnsi"/>
          <w:i/>
          <w:iCs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i/>
          <w:iCs/>
          <w:color w:val="220939"/>
          <w:sz w:val="22"/>
        </w:rPr>
        <w:t>[assinaturas nas próximas páginas]</w:t>
      </w:r>
    </w:p>
    <w:p w14:paraId="6FF75F32" w14:textId="38E25B23" w:rsidR="005D7CAA" w:rsidRDefault="005D7CAA">
      <w:pPr>
        <w:spacing w:after="160" w:line="259" w:lineRule="auto"/>
        <w:jc w:val="left"/>
        <w:rPr>
          <w:rFonts w:asciiTheme="minorHAnsi" w:eastAsia="Times New Roman" w:hAnsiTheme="minorHAnsi" w:cstheme="minorHAnsi"/>
          <w:b/>
          <w:bCs/>
          <w:i/>
          <w:iCs/>
          <w:color w:val="220939"/>
          <w:sz w:val="22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220939"/>
          <w:sz w:val="22"/>
        </w:rPr>
        <w:br w:type="page"/>
      </w:r>
    </w:p>
    <w:p w14:paraId="44F7C45F" w14:textId="423CADFC" w:rsidR="00EF04C2" w:rsidRPr="003A72B1" w:rsidRDefault="00EF04C2" w:rsidP="00891878">
      <w:pPr>
        <w:tabs>
          <w:tab w:val="left" w:pos="284"/>
        </w:tabs>
        <w:spacing w:line="276" w:lineRule="auto"/>
        <w:ind w:left="-709"/>
        <w:rPr>
          <w:rFonts w:asciiTheme="minorHAnsi" w:eastAsia="Times New Roman" w:hAnsiTheme="minorHAnsi" w:cstheme="minorHAnsi"/>
          <w:b/>
          <w:bCs/>
          <w:i/>
          <w:iCs/>
          <w:color w:val="220939"/>
          <w:sz w:val="22"/>
        </w:rPr>
      </w:pPr>
    </w:p>
    <w:p w14:paraId="3C1594FA" w14:textId="393F7585" w:rsidR="008C1BED" w:rsidRPr="003A72B1" w:rsidRDefault="00BA1CDB" w:rsidP="00183D50">
      <w:pPr>
        <w:keepNext/>
        <w:spacing w:line="276" w:lineRule="auto"/>
        <w:ind w:left="-709"/>
        <w:rPr>
          <w:rFonts w:asciiTheme="minorHAnsi" w:hAnsiTheme="minorHAnsi" w:cstheme="minorHAnsi"/>
          <w:b/>
          <w:i/>
          <w:color w:val="220939"/>
          <w:sz w:val="22"/>
        </w:rPr>
      </w:pPr>
      <w:r w:rsidRPr="003A72B1">
        <w:rPr>
          <w:rFonts w:asciiTheme="minorHAnsi" w:hAnsiTheme="minorHAnsi" w:cstheme="minorHAnsi"/>
          <w:b/>
          <w:i/>
          <w:color w:val="220939"/>
          <w:sz w:val="22"/>
        </w:rPr>
        <w:t>(Página de Assinatura</w:t>
      </w:r>
      <w:r w:rsidR="00D268FB" w:rsidRPr="003A72B1">
        <w:rPr>
          <w:rFonts w:asciiTheme="minorHAnsi" w:hAnsiTheme="minorHAnsi" w:cstheme="minorHAnsi"/>
          <w:b/>
          <w:i/>
          <w:color w:val="220939"/>
          <w:sz w:val="22"/>
        </w:rPr>
        <w:t>s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 da Ata de Assembleia Geral de Titulares dos Certificados de Recebíveis </w:t>
      </w:r>
      <w:r w:rsidR="00A54AA9"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Imobiliários 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da </w:t>
      </w:r>
      <w:r w:rsidR="00A54AA9" w:rsidRPr="003A72B1">
        <w:rPr>
          <w:rFonts w:asciiTheme="minorHAnsi" w:hAnsiTheme="minorHAnsi" w:cstheme="minorHAnsi"/>
          <w:b/>
          <w:i/>
          <w:color w:val="220939"/>
          <w:sz w:val="22"/>
        </w:rPr>
        <w:t>131ª</w:t>
      </w:r>
      <w:r w:rsidR="00C7303D"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 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Série da </w:t>
      </w:r>
      <w:r w:rsidR="00A54AA9" w:rsidRPr="003A72B1">
        <w:rPr>
          <w:rFonts w:asciiTheme="minorHAnsi" w:hAnsiTheme="minorHAnsi" w:cstheme="minorHAnsi"/>
          <w:b/>
          <w:i/>
          <w:color w:val="220939"/>
          <w:sz w:val="22"/>
        </w:rPr>
        <w:t>4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ª Emissão da </w:t>
      </w:r>
      <w:r w:rsidR="001A13ED" w:rsidRPr="003A72B1">
        <w:rPr>
          <w:rFonts w:asciiTheme="minorHAnsi" w:hAnsiTheme="minorHAnsi" w:cstheme="minorHAnsi"/>
          <w:b/>
          <w:i/>
          <w:color w:val="220939"/>
          <w:sz w:val="22"/>
        </w:rPr>
        <w:t>Virgo Companhia de Securitização</w:t>
      </w:r>
      <w:r w:rsidR="002A5514" w:rsidRPr="003A72B1">
        <w:rPr>
          <w:rFonts w:asciiTheme="minorHAnsi" w:eastAsia="Times New Roman" w:hAnsiTheme="minorHAnsi" w:cstheme="minorHAnsi"/>
          <w:b/>
          <w:bCs/>
          <w:i/>
          <w:iCs/>
          <w:color w:val="220939"/>
          <w:sz w:val="22"/>
        </w:rPr>
        <w:t xml:space="preserve"> (atual denominação da Isec Securitizadora S.A)</w:t>
      </w:r>
      <w:r w:rsidRPr="003A72B1">
        <w:rPr>
          <w:rFonts w:asciiTheme="minorHAnsi" w:eastAsia="Times New Roman" w:hAnsiTheme="minorHAnsi" w:cstheme="minorHAnsi"/>
          <w:b/>
          <w:bCs/>
          <w:i/>
          <w:iCs/>
          <w:color w:val="220939"/>
          <w:sz w:val="22"/>
        </w:rPr>
        <w:t>,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 realizada em </w:t>
      </w:r>
      <w:r w:rsidR="003A72B1" w:rsidRPr="003A72B1">
        <w:rPr>
          <w:rFonts w:asciiTheme="minorHAnsi" w:hAnsiTheme="minorHAnsi" w:cstheme="minorHAnsi"/>
          <w:b/>
          <w:i/>
          <w:color w:val="220939"/>
          <w:sz w:val="22"/>
        </w:rPr>
        <w:t>21</w:t>
      </w:r>
      <w:r w:rsidR="007E170C"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 de março</w:t>
      </w:r>
      <w:r w:rsidR="00282844"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 </w:t>
      </w:r>
      <w:r w:rsidR="000B6301" w:rsidRPr="003A72B1">
        <w:rPr>
          <w:rFonts w:asciiTheme="minorHAnsi" w:hAnsiTheme="minorHAnsi" w:cstheme="minorHAnsi"/>
          <w:b/>
          <w:i/>
          <w:color w:val="220939"/>
          <w:sz w:val="22"/>
        </w:rPr>
        <w:t>de 202</w:t>
      </w:r>
      <w:r w:rsidR="00A54AA9" w:rsidRPr="003A72B1">
        <w:rPr>
          <w:rFonts w:asciiTheme="minorHAnsi" w:hAnsiTheme="minorHAnsi" w:cstheme="minorHAnsi"/>
          <w:b/>
          <w:i/>
          <w:color w:val="220939"/>
          <w:sz w:val="22"/>
        </w:rPr>
        <w:t>3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>)</w:t>
      </w:r>
      <w:r w:rsidR="006C18FD" w:rsidRPr="003A72B1">
        <w:rPr>
          <w:rFonts w:asciiTheme="minorHAnsi" w:hAnsiTheme="minorHAnsi" w:cstheme="minorHAnsi"/>
          <w:b/>
          <w:i/>
          <w:color w:val="220939"/>
          <w:sz w:val="22"/>
        </w:rPr>
        <w:t>.</w:t>
      </w:r>
    </w:p>
    <w:p w14:paraId="3357AE26" w14:textId="40C8B238" w:rsidR="00502A17" w:rsidRPr="003A72B1" w:rsidRDefault="00502A17" w:rsidP="00183D50">
      <w:pPr>
        <w:keepNext/>
        <w:spacing w:line="276" w:lineRule="auto"/>
        <w:ind w:left="-709"/>
        <w:rPr>
          <w:rFonts w:asciiTheme="minorHAnsi" w:hAnsiTheme="minorHAnsi" w:cstheme="minorHAnsi"/>
          <w:sz w:val="22"/>
        </w:rPr>
      </w:pPr>
    </w:p>
    <w:p w14:paraId="6E69F00C" w14:textId="712AF72A" w:rsidR="00134C14" w:rsidRPr="003A72B1" w:rsidRDefault="00134C14" w:rsidP="00183D50">
      <w:pPr>
        <w:keepNext/>
        <w:spacing w:line="276" w:lineRule="auto"/>
        <w:ind w:left="-709"/>
        <w:rPr>
          <w:rFonts w:asciiTheme="minorHAnsi" w:hAnsiTheme="minorHAnsi" w:cstheme="minorHAnsi"/>
          <w:sz w:val="22"/>
        </w:rPr>
      </w:pPr>
    </w:p>
    <w:p w14:paraId="1858FB60" w14:textId="77777777" w:rsidR="00134C14" w:rsidRPr="003A72B1" w:rsidRDefault="00134C14" w:rsidP="00183D50">
      <w:pPr>
        <w:keepNext/>
        <w:spacing w:line="276" w:lineRule="auto"/>
        <w:ind w:left="-709"/>
        <w:jc w:val="center"/>
        <w:rPr>
          <w:rFonts w:asciiTheme="minorHAnsi" w:hAnsiTheme="minorHAnsi" w:cstheme="minorHAnsi"/>
          <w:sz w:val="22"/>
        </w:rPr>
      </w:pPr>
    </w:p>
    <w:p w14:paraId="154A1C85" w14:textId="77777777" w:rsidR="00D71B9C" w:rsidRPr="003A72B1" w:rsidRDefault="00D71B9C" w:rsidP="00183D50">
      <w:pPr>
        <w:keepNext/>
        <w:spacing w:line="276" w:lineRule="auto"/>
        <w:ind w:left="-709"/>
        <w:jc w:val="center"/>
        <w:rPr>
          <w:rFonts w:asciiTheme="minorHAnsi" w:hAnsiTheme="minorHAnsi" w:cstheme="minorHAnsi"/>
          <w:sz w:val="22"/>
        </w:rPr>
      </w:pPr>
    </w:p>
    <w:p w14:paraId="5734DC07" w14:textId="77777777" w:rsidR="00D71B9C" w:rsidRPr="003A72B1" w:rsidRDefault="00D71B9C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  <w:t>_________________________________________________________________________________</w:t>
      </w:r>
    </w:p>
    <w:p w14:paraId="21E9DDD9" w14:textId="77777777" w:rsidR="00D71B9C" w:rsidRPr="003A72B1" w:rsidRDefault="00D71B9C" w:rsidP="00183D50">
      <w:pPr>
        <w:spacing w:line="276" w:lineRule="auto"/>
        <w:ind w:left="-709" w:right="-568"/>
        <w:jc w:val="center"/>
        <w:rPr>
          <w:rFonts w:asciiTheme="minorHAnsi" w:hAnsiTheme="minorHAnsi" w:cstheme="minorHAnsi"/>
          <w:b/>
          <w:i/>
          <w:color w:val="220939"/>
          <w:sz w:val="22"/>
        </w:rPr>
      </w:pPr>
      <w:r w:rsidRPr="003A72B1">
        <w:rPr>
          <w:rFonts w:asciiTheme="minorHAnsi" w:hAnsiTheme="minorHAnsi" w:cstheme="minorHAnsi"/>
          <w:b/>
          <w:i/>
          <w:color w:val="220939"/>
          <w:sz w:val="22"/>
        </w:rPr>
        <w:t>VIRGO COMPANHIA DE SECURITIZAÇÃO</w:t>
      </w:r>
    </w:p>
    <w:p w14:paraId="23F0977D" w14:textId="77777777" w:rsidR="00D71B9C" w:rsidRPr="003A72B1" w:rsidRDefault="00D71B9C" w:rsidP="00183D50">
      <w:pPr>
        <w:spacing w:line="276" w:lineRule="auto"/>
        <w:ind w:left="-709"/>
        <w:jc w:val="center"/>
        <w:rPr>
          <w:rFonts w:asciiTheme="minorHAnsi" w:hAnsiTheme="minorHAnsi" w:cstheme="minorHAnsi"/>
          <w:b/>
          <w:i/>
          <w:color w:val="220939"/>
          <w:sz w:val="22"/>
        </w:rPr>
        <w:sectPr w:rsidR="00D71B9C" w:rsidRPr="003A72B1" w:rsidSect="006C18F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3A72B1">
        <w:rPr>
          <w:rFonts w:asciiTheme="minorHAnsi" w:hAnsiTheme="minorHAnsi" w:cstheme="minorHAnsi"/>
          <w:b/>
          <w:i/>
          <w:color w:val="220939"/>
          <w:sz w:val="22"/>
        </w:rPr>
        <w:t>Securitizadora</w:t>
      </w:r>
    </w:p>
    <w:p w14:paraId="5FF05F17" w14:textId="77777777" w:rsidR="00D71B9C" w:rsidRPr="003A72B1" w:rsidRDefault="00D71B9C" w:rsidP="00183D50">
      <w:pPr>
        <w:pStyle w:val="Corpodetexto"/>
        <w:spacing w:line="276" w:lineRule="auto"/>
        <w:ind w:left="-709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</w:pPr>
    </w:p>
    <w:p w14:paraId="237CD68A" w14:textId="77777777" w:rsidR="00D71B9C" w:rsidRPr="003A72B1" w:rsidRDefault="00D71B9C" w:rsidP="00183D50">
      <w:pPr>
        <w:keepNext/>
        <w:spacing w:line="276" w:lineRule="auto"/>
        <w:ind w:left="-709" w:right="-283"/>
        <w:jc w:val="center"/>
        <w:rPr>
          <w:rFonts w:asciiTheme="minorHAnsi" w:eastAsia="Times New Roman" w:hAnsiTheme="minorHAnsi" w:cstheme="minorHAnsi"/>
          <w:bCs/>
          <w:i/>
          <w:color w:val="220939"/>
          <w:sz w:val="22"/>
          <w:lang w:eastAsia="x-none"/>
        </w:rPr>
      </w:pPr>
      <w:r w:rsidRPr="003A72B1">
        <w:rPr>
          <w:rFonts w:asciiTheme="minorHAnsi" w:eastAsia="Times New Roman" w:hAnsiTheme="minorHAnsi" w:cstheme="minorHAnsi"/>
          <w:bCs/>
          <w:i/>
          <w:color w:val="220939"/>
          <w:sz w:val="22"/>
          <w:lang w:eastAsia="x-none"/>
        </w:rPr>
        <w:t>Pedro Paulo Oliveira de Moraes                                             Anete Pereira Santana</w:t>
      </w:r>
    </w:p>
    <w:p w14:paraId="073F362A" w14:textId="48F4544D" w:rsidR="00D71B9C" w:rsidRPr="003A72B1" w:rsidRDefault="00D71B9C" w:rsidP="00183D50">
      <w:pPr>
        <w:keepNext/>
        <w:spacing w:line="276" w:lineRule="auto"/>
        <w:ind w:left="-709" w:right="-283"/>
        <w:jc w:val="center"/>
        <w:rPr>
          <w:rFonts w:asciiTheme="minorHAnsi" w:eastAsia="Times New Roman" w:hAnsiTheme="minorHAnsi" w:cstheme="minorHAnsi"/>
          <w:bCs/>
          <w:i/>
          <w:color w:val="220939"/>
          <w:sz w:val="22"/>
          <w:lang w:eastAsia="x-none"/>
        </w:rPr>
      </w:pPr>
      <w:r w:rsidRPr="003A72B1">
        <w:rPr>
          <w:rFonts w:asciiTheme="minorHAnsi" w:eastAsia="Times New Roman" w:hAnsiTheme="minorHAnsi" w:cstheme="minorHAnsi"/>
          <w:bCs/>
          <w:i/>
          <w:color w:val="220939"/>
          <w:sz w:val="22"/>
          <w:lang w:eastAsia="x-none"/>
        </w:rPr>
        <w:t>Cargo: Diretor                                                                          Cargo: Procuradora</w:t>
      </w:r>
    </w:p>
    <w:p w14:paraId="1F0DAE6B" w14:textId="77777777" w:rsidR="00D71B9C" w:rsidRPr="003A72B1" w:rsidRDefault="00D71B9C" w:rsidP="00183D50">
      <w:pPr>
        <w:keepNext/>
        <w:spacing w:line="276" w:lineRule="auto"/>
        <w:ind w:left="-709" w:right="-283"/>
        <w:jc w:val="center"/>
        <w:rPr>
          <w:rFonts w:asciiTheme="minorHAnsi" w:hAnsiTheme="minorHAnsi" w:cstheme="minorHAnsi"/>
          <w:sz w:val="22"/>
        </w:rPr>
      </w:pPr>
      <w:r w:rsidRPr="003A72B1">
        <w:rPr>
          <w:rFonts w:asciiTheme="minorHAnsi" w:eastAsia="Times New Roman" w:hAnsiTheme="minorHAnsi" w:cstheme="minorHAnsi"/>
          <w:bCs/>
          <w:i/>
          <w:color w:val="220939"/>
          <w:sz w:val="22"/>
          <w:lang w:eastAsia="x-none"/>
        </w:rPr>
        <w:t>CPF N°: 222.043.388-93                                                          CPF N°: 354.666.488-41</w:t>
      </w:r>
    </w:p>
    <w:p w14:paraId="44564B20" w14:textId="0E01130F" w:rsidR="006C18FD" w:rsidRPr="003A72B1" w:rsidRDefault="006C18FD" w:rsidP="00183D50">
      <w:pPr>
        <w:keepNext/>
        <w:spacing w:line="276" w:lineRule="auto"/>
        <w:ind w:left="-709"/>
        <w:rPr>
          <w:rFonts w:asciiTheme="minorHAnsi" w:hAnsiTheme="minorHAnsi" w:cstheme="minorHAnsi"/>
          <w:sz w:val="22"/>
        </w:rPr>
      </w:pPr>
    </w:p>
    <w:p w14:paraId="09EBD7FA" w14:textId="0E0D20A9" w:rsidR="00F24562" w:rsidRPr="003A72B1" w:rsidRDefault="00F24562" w:rsidP="00183D50">
      <w:pPr>
        <w:keepNext/>
        <w:spacing w:line="276" w:lineRule="auto"/>
        <w:ind w:left="-709"/>
        <w:rPr>
          <w:rFonts w:asciiTheme="minorHAnsi" w:hAnsiTheme="minorHAnsi" w:cstheme="minorHAnsi"/>
          <w:sz w:val="22"/>
        </w:rPr>
      </w:pPr>
    </w:p>
    <w:p w14:paraId="14710765" w14:textId="06B88CEC" w:rsidR="006C18FD" w:rsidRPr="003A72B1" w:rsidRDefault="006C18FD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  <w:t>_________________________________________________________________________________</w:t>
      </w:r>
    </w:p>
    <w:p w14:paraId="44BC58BB" w14:textId="77777777" w:rsidR="00A54AA9" w:rsidRPr="003A72B1" w:rsidRDefault="00A54AA9" w:rsidP="00183D50">
      <w:pPr>
        <w:spacing w:line="276" w:lineRule="auto"/>
        <w:ind w:left="-709"/>
        <w:jc w:val="center"/>
        <w:rPr>
          <w:rFonts w:asciiTheme="minorHAnsi" w:eastAsia="Times New Roman" w:hAnsiTheme="minorHAnsi" w:cstheme="minorHAnsi"/>
          <w:b/>
          <w:bCs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SIMPLIFIC PAVARINI DISTRIBUIDORA DE TÍTULOS E VALORES MOBILIÁRIOS LTDA.</w:t>
      </w:r>
    </w:p>
    <w:p w14:paraId="3D8ADBF0" w14:textId="7954C952" w:rsidR="002A5514" w:rsidRPr="003A72B1" w:rsidRDefault="006C18FD" w:rsidP="00183D50">
      <w:pPr>
        <w:spacing w:line="276" w:lineRule="auto"/>
        <w:ind w:left="-709"/>
        <w:jc w:val="center"/>
        <w:rPr>
          <w:rFonts w:asciiTheme="minorHAnsi" w:eastAsia="Times New Roman" w:hAnsiTheme="minorHAnsi" w:cstheme="minorHAnsi"/>
          <w:i/>
          <w:iCs/>
          <w:color w:val="220939"/>
          <w:sz w:val="22"/>
        </w:rPr>
        <w:sectPr w:rsidR="002A5514" w:rsidRPr="003A72B1" w:rsidSect="002A5514">
          <w:headerReference w:type="default" r:id="rId21"/>
          <w:footerReference w:type="default" r:id="rId22"/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3A72B1">
        <w:rPr>
          <w:rFonts w:asciiTheme="minorHAnsi" w:hAnsiTheme="minorHAnsi" w:cstheme="minorHAnsi"/>
          <w:b/>
          <w:i/>
          <w:color w:val="220939"/>
          <w:sz w:val="22"/>
        </w:rPr>
        <w:t>Agente Fiduciário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br/>
      </w:r>
    </w:p>
    <w:p w14:paraId="62464284" w14:textId="2452A71E" w:rsidR="00204809" w:rsidRPr="003A72B1" w:rsidRDefault="00204809" w:rsidP="00183D50">
      <w:pPr>
        <w:spacing w:line="276" w:lineRule="auto"/>
        <w:ind w:left="-709"/>
        <w:jc w:val="center"/>
        <w:rPr>
          <w:rFonts w:asciiTheme="minorHAnsi" w:hAnsiTheme="minorHAnsi" w:cstheme="minorHAnsi"/>
          <w:i/>
          <w:color w:val="220939"/>
          <w:sz w:val="22"/>
        </w:rPr>
      </w:pPr>
      <w:r w:rsidRPr="003A72B1">
        <w:rPr>
          <w:rFonts w:asciiTheme="minorHAnsi" w:hAnsiTheme="minorHAnsi" w:cstheme="minorHAnsi"/>
          <w:i/>
          <w:color w:val="220939"/>
          <w:sz w:val="22"/>
        </w:rPr>
        <w:t xml:space="preserve">Nome: </w:t>
      </w:r>
      <w:r w:rsidR="005D7CAA">
        <w:rPr>
          <w:rFonts w:asciiTheme="minorHAnsi" w:hAnsiTheme="minorHAnsi" w:cstheme="minorHAnsi"/>
          <w:i/>
          <w:color w:val="220939"/>
          <w:sz w:val="22"/>
        </w:rPr>
        <w:t>Ana Eugênia de Jesus Souza</w:t>
      </w:r>
    </w:p>
    <w:p w14:paraId="3C72B259" w14:textId="11E1E864" w:rsidR="00204809" w:rsidRPr="003A72B1" w:rsidRDefault="00204809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Cargo:</w:t>
      </w:r>
      <w:r w:rsidR="00E36485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 </w:t>
      </w:r>
      <w:r w:rsidR="005D7CAA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Administradora</w:t>
      </w:r>
    </w:p>
    <w:p w14:paraId="1730C57E" w14:textId="229D0A8A" w:rsidR="00204809" w:rsidRPr="003A72B1" w:rsidRDefault="00204809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CP</w:t>
      </w:r>
      <w:r w:rsidR="002A5514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F</w:t>
      </w:r>
      <w:r w:rsidR="002A5514"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 xml:space="preserve"> N°</w:t>
      </w:r>
      <w:r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>:</w:t>
      </w:r>
      <w:r w:rsidR="005D7CAA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 xml:space="preserve"> 009.635.843-24</w:t>
      </w:r>
    </w:p>
    <w:p w14:paraId="39AA87AB" w14:textId="77777777" w:rsidR="00E36485" w:rsidRPr="003A72B1" w:rsidRDefault="00E36485" w:rsidP="00183D50">
      <w:pPr>
        <w:pStyle w:val="Corpodetexto"/>
        <w:spacing w:line="276" w:lineRule="auto"/>
        <w:ind w:left="-709" w:right="-568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</w:p>
    <w:p w14:paraId="7F0015FE" w14:textId="77777777" w:rsidR="00E36485" w:rsidRPr="003A72B1" w:rsidRDefault="00E36485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</w:p>
    <w:p w14:paraId="2F37F0D1" w14:textId="7F7B9C47" w:rsidR="00E36485" w:rsidRPr="003A72B1" w:rsidRDefault="00E36485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Nome: </w:t>
      </w:r>
      <w:r w:rsidR="005D7CAA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Carlos Alberto Bacha</w:t>
      </w:r>
    </w:p>
    <w:p w14:paraId="6C55D413" w14:textId="44275564" w:rsidR="00E36485" w:rsidRPr="003A72B1" w:rsidRDefault="00E36485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Cargo: </w:t>
      </w:r>
      <w:r w:rsidR="005D7CAA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Administrador</w:t>
      </w:r>
    </w:p>
    <w:p w14:paraId="33B5CC06" w14:textId="3403B213" w:rsidR="00E36485" w:rsidRPr="003A72B1" w:rsidRDefault="00E36485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CPF</w:t>
      </w:r>
      <w:r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 xml:space="preserve"> N°: </w:t>
      </w:r>
      <w:r w:rsidR="005D7CAA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>606.744.587-53</w:t>
      </w:r>
    </w:p>
    <w:p w14:paraId="799E4B07" w14:textId="48EA2F0C" w:rsidR="001938FA" w:rsidRPr="003A72B1" w:rsidRDefault="001938FA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highlight w:val="yellow"/>
          <w:lang w:val="pt-BR"/>
        </w:rPr>
      </w:pPr>
    </w:p>
    <w:p w14:paraId="657F91E8" w14:textId="77777777" w:rsidR="002A5514" w:rsidRPr="003A72B1" w:rsidRDefault="002A5514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7792C68C" w14:textId="71E7D266" w:rsidR="00597659" w:rsidRPr="003A72B1" w:rsidRDefault="00597659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  <w:sectPr w:rsidR="00597659" w:rsidRPr="003A72B1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652A61F8" w14:textId="77777777" w:rsidR="00D71B9C" w:rsidRPr="003A72B1" w:rsidRDefault="00D71B9C" w:rsidP="00183D50">
      <w:pPr>
        <w:keepNext/>
        <w:spacing w:line="276" w:lineRule="auto"/>
        <w:ind w:left="-709"/>
        <w:rPr>
          <w:rFonts w:asciiTheme="minorHAnsi" w:hAnsiTheme="minorHAnsi" w:cstheme="minorHAnsi"/>
          <w:sz w:val="22"/>
        </w:rPr>
      </w:pPr>
    </w:p>
    <w:p w14:paraId="25FD4EDF" w14:textId="77777777" w:rsidR="00D71B9C" w:rsidRPr="003A72B1" w:rsidRDefault="00D71B9C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  <w:t>_________________________________________________________________________________</w:t>
      </w:r>
    </w:p>
    <w:p w14:paraId="6012FFD3" w14:textId="77777777" w:rsidR="00D71B9C" w:rsidRPr="003A72B1" w:rsidRDefault="00D71B9C" w:rsidP="00183D50">
      <w:pPr>
        <w:spacing w:line="276" w:lineRule="auto"/>
        <w:ind w:left="-709"/>
        <w:jc w:val="center"/>
        <w:rPr>
          <w:rFonts w:asciiTheme="minorHAnsi" w:hAnsiTheme="minorHAnsi" w:cstheme="minorHAnsi"/>
          <w:b/>
          <w:i/>
          <w:color w:val="220939"/>
          <w:sz w:val="22"/>
        </w:rPr>
      </w:pPr>
      <w:r w:rsidRPr="003A72B1">
        <w:rPr>
          <w:rFonts w:asciiTheme="minorHAnsi" w:eastAsia="Times New Roman" w:hAnsiTheme="minorHAnsi" w:cstheme="minorHAnsi"/>
          <w:b/>
          <w:bCs/>
          <w:color w:val="220939"/>
          <w:sz w:val="22"/>
        </w:rPr>
        <w:t>EXTO INCORPORAÇÕES E EMPREENDIMENTOS IMOBILIÁRIOS LTDA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 </w:t>
      </w:r>
    </w:p>
    <w:p w14:paraId="5F16EB30" w14:textId="71157AC0" w:rsidR="00D71B9C" w:rsidRPr="003A72B1" w:rsidRDefault="00D71B9C" w:rsidP="00183D50">
      <w:pPr>
        <w:spacing w:line="276" w:lineRule="auto"/>
        <w:ind w:left="-709"/>
        <w:jc w:val="center"/>
        <w:rPr>
          <w:rFonts w:asciiTheme="minorHAnsi" w:eastAsia="Times New Roman" w:hAnsiTheme="minorHAnsi" w:cstheme="minorHAnsi"/>
          <w:i/>
          <w:iCs/>
          <w:color w:val="220939"/>
          <w:sz w:val="22"/>
        </w:rPr>
        <w:sectPr w:rsidR="00D71B9C" w:rsidRPr="003A72B1" w:rsidSect="002A5514">
          <w:headerReference w:type="default" r:id="rId23"/>
          <w:footerReference w:type="default" r:id="rId24"/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3A72B1">
        <w:rPr>
          <w:rFonts w:asciiTheme="minorHAnsi" w:hAnsiTheme="minorHAnsi" w:cstheme="minorHAnsi"/>
          <w:b/>
          <w:i/>
          <w:color w:val="220939"/>
          <w:sz w:val="22"/>
        </w:rPr>
        <w:t>Agente Fiduciário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br/>
      </w:r>
    </w:p>
    <w:p w14:paraId="0D497DFD" w14:textId="57B6FCB2" w:rsidR="00D71B9C" w:rsidRPr="003A72B1" w:rsidRDefault="00D71B9C" w:rsidP="00183D50">
      <w:pPr>
        <w:spacing w:line="276" w:lineRule="auto"/>
        <w:ind w:left="-709"/>
        <w:jc w:val="center"/>
        <w:rPr>
          <w:rFonts w:asciiTheme="minorHAnsi" w:hAnsiTheme="minorHAnsi" w:cstheme="minorHAnsi"/>
          <w:i/>
          <w:color w:val="220939"/>
          <w:sz w:val="22"/>
        </w:rPr>
      </w:pPr>
      <w:r w:rsidRPr="003A72B1">
        <w:rPr>
          <w:rFonts w:asciiTheme="minorHAnsi" w:hAnsiTheme="minorHAnsi" w:cstheme="minorHAnsi"/>
          <w:i/>
          <w:color w:val="220939"/>
          <w:sz w:val="22"/>
        </w:rPr>
        <w:t xml:space="preserve">Nome: </w:t>
      </w:r>
      <w:r w:rsidR="00014537" w:rsidRPr="003A72B1">
        <w:rPr>
          <w:rFonts w:asciiTheme="minorHAnsi" w:hAnsiTheme="minorHAnsi" w:cstheme="minorHAnsi"/>
          <w:i/>
          <w:color w:val="220939"/>
          <w:sz w:val="22"/>
        </w:rPr>
        <w:t>Eliana Florindo</w:t>
      </w:r>
    </w:p>
    <w:p w14:paraId="57730C74" w14:textId="551069C8" w:rsidR="00D71B9C" w:rsidRPr="003A72B1" w:rsidRDefault="00D71B9C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Cargo: </w:t>
      </w:r>
      <w:r w:rsidR="00014537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Diretora Financeira</w:t>
      </w:r>
    </w:p>
    <w:p w14:paraId="73B1AB29" w14:textId="090049DC" w:rsidR="00D71B9C" w:rsidRPr="003A72B1" w:rsidRDefault="00D71B9C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CPF</w:t>
      </w:r>
      <w:r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 xml:space="preserve"> N°: </w:t>
      </w:r>
      <w:r w:rsidR="00014537"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>111.605.648-84</w:t>
      </w:r>
    </w:p>
    <w:p w14:paraId="020028C1" w14:textId="77777777" w:rsidR="00D71B9C" w:rsidRPr="003A72B1" w:rsidRDefault="00D71B9C" w:rsidP="00183D50">
      <w:pPr>
        <w:pStyle w:val="Corpodetexto"/>
        <w:spacing w:line="276" w:lineRule="auto"/>
        <w:ind w:left="-709" w:right="-568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</w:p>
    <w:p w14:paraId="5B28141B" w14:textId="77777777" w:rsidR="00D71B9C" w:rsidRPr="003A72B1" w:rsidRDefault="00D71B9C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</w:p>
    <w:p w14:paraId="1D80A279" w14:textId="77777777" w:rsidR="00D71B9C" w:rsidRPr="003A72B1" w:rsidRDefault="00D71B9C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highlight w:val="yellow"/>
          <w:lang w:val="pt-BR"/>
        </w:rPr>
      </w:pPr>
    </w:p>
    <w:p w14:paraId="6AE5BA5F" w14:textId="77777777" w:rsidR="00D71B9C" w:rsidRPr="003A72B1" w:rsidRDefault="00D71B9C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0A2BB41E" w14:textId="77777777" w:rsidR="00D71B9C" w:rsidRPr="003A72B1" w:rsidRDefault="00D71B9C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  <w:sectPr w:rsidR="00D71B9C" w:rsidRPr="003A72B1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3A72B1" w:rsidRDefault="00D268FB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50E53BE6" w14:textId="1D97A6F5" w:rsidR="001938FA" w:rsidRPr="003A72B1" w:rsidRDefault="001938FA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09CC58E1" w14:textId="77777777" w:rsidR="00014537" w:rsidRPr="003A72B1" w:rsidRDefault="00014537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5DECCC7C" w14:textId="34B9C83F" w:rsidR="0078167F" w:rsidRDefault="0078167F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5643F772" w14:textId="0878B319" w:rsidR="00183D50" w:rsidRDefault="00183D50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197B8207" w14:textId="32380602" w:rsidR="00183D50" w:rsidRDefault="00183D50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A4B4ECC" w14:textId="261ABA4F" w:rsidR="00183D50" w:rsidRDefault="00183D50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6A6A2623" w14:textId="77777777" w:rsidR="00183D50" w:rsidRPr="003A72B1" w:rsidRDefault="00183D50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5731820D" w14:textId="77777777" w:rsidR="00883F35" w:rsidRPr="003A72B1" w:rsidRDefault="00883F3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5CF7470B" w14:textId="55936A62" w:rsidR="006C18FD" w:rsidRPr="003A72B1" w:rsidRDefault="00D268FB" w:rsidP="00183D50">
      <w:pPr>
        <w:tabs>
          <w:tab w:val="left" w:pos="4740"/>
        </w:tabs>
        <w:spacing w:line="276" w:lineRule="auto"/>
        <w:ind w:left="-709"/>
        <w:jc w:val="center"/>
        <w:rPr>
          <w:rFonts w:asciiTheme="minorHAnsi" w:hAnsiTheme="minorHAnsi" w:cstheme="minorHAnsi"/>
          <w:b/>
          <w:i/>
          <w:color w:val="220939"/>
          <w:sz w:val="22"/>
          <w:u w:val="single"/>
        </w:rPr>
      </w:pPr>
      <w:r w:rsidRPr="003A72B1">
        <w:rPr>
          <w:rFonts w:asciiTheme="minorHAnsi" w:hAnsiTheme="minorHAnsi" w:cstheme="minorHAnsi"/>
          <w:b/>
          <w:i/>
          <w:color w:val="220939"/>
          <w:sz w:val="22"/>
          <w:u w:val="single"/>
        </w:rPr>
        <w:t xml:space="preserve">ANEXO I </w:t>
      </w:r>
    </w:p>
    <w:p w14:paraId="274F6411" w14:textId="77777777" w:rsidR="00D268FB" w:rsidRPr="003A72B1" w:rsidRDefault="00D268FB" w:rsidP="00183D50">
      <w:pPr>
        <w:spacing w:line="276" w:lineRule="auto"/>
        <w:ind w:left="-709" w:right="-568"/>
        <w:jc w:val="center"/>
        <w:rPr>
          <w:rFonts w:asciiTheme="minorHAnsi" w:hAnsiTheme="minorHAnsi" w:cstheme="minorHAnsi"/>
          <w:i/>
          <w:color w:val="220939"/>
          <w:sz w:val="22"/>
        </w:rPr>
      </w:pPr>
    </w:p>
    <w:p w14:paraId="510A5D99" w14:textId="01D93DBD" w:rsidR="00A54AA9" w:rsidRPr="003A72B1" w:rsidRDefault="00A54AA9" w:rsidP="00183D50">
      <w:pPr>
        <w:keepNext/>
        <w:spacing w:line="276" w:lineRule="auto"/>
        <w:ind w:left="-709"/>
        <w:rPr>
          <w:rFonts w:asciiTheme="minorHAnsi" w:hAnsiTheme="minorHAnsi" w:cstheme="minorHAnsi"/>
          <w:b/>
          <w:i/>
          <w:color w:val="220939"/>
          <w:sz w:val="22"/>
        </w:rPr>
      </w:pPr>
      <w:r w:rsidRPr="003A72B1">
        <w:rPr>
          <w:rFonts w:asciiTheme="minorHAnsi" w:hAnsiTheme="minorHAnsi" w:cstheme="minorHAnsi"/>
          <w:b/>
          <w:i/>
          <w:color w:val="220939"/>
          <w:sz w:val="22"/>
        </w:rPr>
        <w:t>(Lista de Presença da Assembleia Geral de Titulares dos Certificados de Recebíveis Imobiliários da 131ª Série da 4ª Emissão da Virgo Companhia de Securitização</w:t>
      </w:r>
      <w:r w:rsidRPr="003A72B1">
        <w:rPr>
          <w:rFonts w:asciiTheme="minorHAnsi" w:eastAsia="Times New Roman" w:hAnsiTheme="minorHAnsi" w:cstheme="minorHAnsi"/>
          <w:b/>
          <w:bCs/>
          <w:i/>
          <w:iCs/>
          <w:color w:val="220939"/>
          <w:sz w:val="22"/>
        </w:rPr>
        <w:t xml:space="preserve"> (atual denominação da Isec Securitizadora S.A),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 realizada em </w:t>
      </w:r>
      <w:r w:rsidR="003A72B1" w:rsidRPr="003A72B1">
        <w:rPr>
          <w:rFonts w:asciiTheme="minorHAnsi" w:hAnsiTheme="minorHAnsi" w:cstheme="minorHAnsi"/>
          <w:b/>
          <w:i/>
          <w:color w:val="220939"/>
          <w:sz w:val="22"/>
        </w:rPr>
        <w:t>21</w:t>
      </w:r>
      <w:r w:rsidR="007E170C" w:rsidRPr="003A72B1">
        <w:rPr>
          <w:rFonts w:asciiTheme="minorHAnsi" w:hAnsiTheme="minorHAnsi" w:cstheme="minorHAnsi"/>
          <w:b/>
          <w:i/>
          <w:color w:val="220939"/>
          <w:sz w:val="22"/>
        </w:rPr>
        <w:t xml:space="preserve"> de março </w:t>
      </w:r>
      <w:r w:rsidRPr="003A72B1">
        <w:rPr>
          <w:rFonts w:asciiTheme="minorHAnsi" w:hAnsiTheme="minorHAnsi" w:cstheme="minorHAnsi"/>
          <w:b/>
          <w:i/>
          <w:color w:val="220939"/>
          <w:sz w:val="22"/>
        </w:rPr>
        <w:t>de 2023).</w:t>
      </w:r>
    </w:p>
    <w:p w14:paraId="6DC1EB95" w14:textId="53983941" w:rsidR="006C18FD" w:rsidRPr="003A72B1" w:rsidRDefault="00225657" w:rsidP="00183D50">
      <w:pPr>
        <w:pStyle w:val="Corpodetexto"/>
        <w:tabs>
          <w:tab w:val="left" w:pos="5096"/>
        </w:tabs>
        <w:spacing w:line="276" w:lineRule="auto"/>
        <w:ind w:left="-709" w:right="-568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  <w:r w:rsidRPr="003A72B1"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  <w:tab/>
      </w:r>
    </w:p>
    <w:p w14:paraId="0F92D73C" w14:textId="77777777" w:rsidR="00450B0A" w:rsidRPr="003A72B1" w:rsidRDefault="00450B0A" w:rsidP="00183D50">
      <w:pPr>
        <w:pStyle w:val="Corpodetexto"/>
        <w:spacing w:line="276" w:lineRule="auto"/>
        <w:ind w:left="-709" w:right="-568"/>
        <w:rPr>
          <w:rFonts w:asciiTheme="minorHAnsi" w:eastAsiaTheme="minorHAnsi" w:hAnsiTheme="minorHAnsi" w:cstheme="minorHAnsi"/>
          <w:bCs w:val="0"/>
          <w:i/>
          <w:iCs/>
          <w:sz w:val="22"/>
          <w:szCs w:val="22"/>
          <w:lang w:val="pt-BR" w:eastAsia="en-US"/>
        </w:rPr>
      </w:pPr>
    </w:p>
    <w:p w14:paraId="1E5C1E3C" w14:textId="77777777" w:rsidR="00450B0A" w:rsidRPr="003A72B1" w:rsidRDefault="00450B0A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tbl>
      <w:tblPr>
        <w:tblStyle w:val="Tabelacomgrade"/>
        <w:tblW w:w="9498" w:type="dxa"/>
        <w:tblInd w:w="-714" w:type="dxa"/>
        <w:tblLook w:val="04A0" w:firstRow="1" w:lastRow="0" w:firstColumn="1" w:lastColumn="0" w:noHBand="0" w:noVBand="1"/>
      </w:tblPr>
      <w:tblGrid>
        <w:gridCol w:w="7367"/>
        <w:gridCol w:w="2131"/>
      </w:tblGrid>
      <w:tr w:rsidR="001F3230" w:rsidRPr="003A72B1" w14:paraId="650D6E32" w14:textId="77777777" w:rsidTr="00183D50">
        <w:trPr>
          <w:trHeight w:val="350"/>
        </w:trPr>
        <w:tc>
          <w:tcPr>
            <w:tcW w:w="7367" w:type="dxa"/>
            <w:noWrap/>
            <w:hideMark/>
          </w:tcPr>
          <w:p w14:paraId="66668015" w14:textId="77777777" w:rsidR="001F3230" w:rsidRPr="003A72B1" w:rsidRDefault="001F3230" w:rsidP="00183D50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  <w:r w:rsidRPr="003A72B1"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  <w:t>RAZÃO SOCIAL</w:t>
            </w:r>
          </w:p>
          <w:p w14:paraId="36FBD945" w14:textId="2231AA7F" w:rsidR="00082D73" w:rsidRPr="003A72B1" w:rsidRDefault="00082D73" w:rsidP="00183D50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</w:p>
        </w:tc>
        <w:tc>
          <w:tcPr>
            <w:tcW w:w="2131" w:type="dxa"/>
            <w:noWrap/>
            <w:hideMark/>
          </w:tcPr>
          <w:p w14:paraId="76CB01B5" w14:textId="427D7119" w:rsidR="001F3230" w:rsidRPr="003A72B1" w:rsidRDefault="001F3230" w:rsidP="00183D50">
            <w:pPr>
              <w:pStyle w:val="Corpodetexto"/>
              <w:spacing w:line="276" w:lineRule="auto"/>
              <w:ind w:left="-105" w:right="-568"/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</w:pPr>
            <w:r w:rsidRPr="003A72B1">
              <w:rPr>
                <w:rFonts w:asciiTheme="minorHAnsi" w:hAnsiTheme="minorHAnsi" w:cstheme="minorHAnsi"/>
                <w:i/>
                <w:color w:val="220939"/>
                <w:sz w:val="22"/>
                <w:szCs w:val="22"/>
                <w:lang w:val="pt-BR"/>
              </w:rPr>
              <w:t>CNPJ Participante</w:t>
            </w:r>
          </w:p>
        </w:tc>
      </w:tr>
      <w:tr w:rsidR="007F23FE" w:rsidRPr="003A72B1" w14:paraId="1F318136" w14:textId="77777777" w:rsidTr="00183D50">
        <w:trPr>
          <w:trHeight w:val="350"/>
        </w:trPr>
        <w:tc>
          <w:tcPr>
            <w:tcW w:w="7367" w:type="dxa"/>
            <w:noWrap/>
          </w:tcPr>
          <w:p w14:paraId="0F88EA4D" w14:textId="77777777" w:rsidR="00712E5F" w:rsidRPr="003A72B1" w:rsidRDefault="00712E5F" w:rsidP="00183D50">
            <w:pPr>
              <w:pStyle w:val="Corpodetexto"/>
              <w:spacing w:line="276" w:lineRule="auto"/>
              <w:ind w:right="34"/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</w:pPr>
            <w:r w:rsidRPr="003A72B1"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  <w:t xml:space="preserve">FUNDO DE INVESTIMENTO IMOBILIÁRIO RBR CRÉDITO </w:t>
            </w:r>
          </w:p>
          <w:p w14:paraId="769573E0" w14:textId="12913603" w:rsidR="007F23FE" w:rsidRPr="003A72B1" w:rsidRDefault="00712E5F" w:rsidP="00183D50">
            <w:pPr>
              <w:pStyle w:val="Corpodetexto"/>
              <w:spacing w:line="276" w:lineRule="auto"/>
              <w:ind w:right="34"/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</w:pPr>
            <w:r w:rsidRPr="003A72B1"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  <w:t>IMOBILIÁRIO ESTRUTURADO</w:t>
            </w:r>
          </w:p>
        </w:tc>
        <w:tc>
          <w:tcPr>
            <w:tcW w:w="2131" w:type="dxa"/>
            <w:noWrap/>
          </w:tcPr>
          <w:p w14:paraId="5E8B4060" w14:textId="4FBFCAD2" w:rsidR="007F23FE" w:rsidRPr="003A72B1" w:rsidRDefault="00A65B60" w:rsidP="00183D50">
            <w:pPr>
              <w:pStyle w:val="Corpodetexto"/>
              <w:spacing w:line="276" w:lineRule="auto"/>
              <w:ind w:left="-105" w:right="-568"/>
              <w:rPr>
                <w:rFonts w:asciiTheme="minorHAnsi" w:hAnsiTheme="minorHAnsi" w:cstheme="minorHAnsi"/>
                <w:b w:val="0"/>
                <w:i/>
                <w:color w:val="220939"/>
                <w:sz w:val="22"/>
                <w:szCs w:val="22"/>
                <w:lang w:val="pt-BR"/>
              </w:rPr>
            </w:pPr>
            <w:r w:rsidRPr="003A72B1"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  <w:t>30.166.700/0001-11</w:t>
            </w:r>
          </w:p>
        </w:tc>
      </w:tr>
      <w:tr w:rsidR="000976FF" w:rsidRPr="003A72B1" w14:paraId="5862BD63" w14:textId="77777777" w:rsidTr="00183D50">
        <w:trPr>
          <w:trHeight w:val="350"/>
        </w:trPr>
        <w:tc>
          <w:tcPr>
            <w:tcW w:w="7367" w:type="dxa"/>
            <w:noWrap/>
          </w:tcPr>
          <w:p w14:paraId="323B290E" w14:textId="40B5AF16" w:rsidR="000976FF" w:rsidRPr="003A72B1" w:rsidRDefault="00535FCA" w:rsidP="00183D50">
            <w:pPr>
              <w:pStyle w:val="Corpodetexto"/>
              <w:spacing w:line="276" w:lineRule="auto"/>
              <w:ind w:right="-118"/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</w:pPr>
            <w:r w:rsidRPr="003A72B1"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  <w:t>RBR PREMIUM RECEBIVEIS IMOBILIARIOS FUNDO DE INVESTIMENTO IMOBILIARIO</w:t>
            </w:r>
          </w:p>
        </w:tc>
        <w:tc>
          <w:tcPr>
            <w:tcW w:w="2131" w:type="dxa"/>
            <w:noWrap/>
          </w:tcPr>
          <w:p w14:paraId="22A2BE14" w14:textId="0AEABE51" w:rsidR="000976FF" w:rsidRPr="003A72B1" w:rsidRDefault="008A6BAD" w:rsidP="00183D50">
            <w:pPr>
              <w:pStyle w:val="Corpodetexto"/>
              <w:spacing w:line="276" w:lineRule="auto"/>
              <w:ind w:left="-105" w:right="-568"/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</w:pPr>
            <w:r w:rsidRPr="003A72B1">
              <w:rPr>
                <w:rFonts w:asciiTheme="minorHAnsi" w:hAnsiTheme="minorHAnsi" w:cstheme="minorHAnsi"/>
                <w:b w:val="0"/>
                <w:bCs w:val="0"/>
                <w:i/>
                <w:color w:val="220939"/>
                <w:sz w:val="22"/>
                <w:szCs w:val="22"/>
                <w:lang w:val="pt-BR" w:eastAsia="pt-BR"/>
              </w:rPr>
              <w:t>42.502.842/0001-91</w:t>
            </w:r>
          </w:p>
        </w:tc>
      </w:tr>
    </w:tbl>
    <w:p w14:paraId="033E2D2B" w14:textId="0357782E" w:rsidR="006C18FD" w:rsidRPr="003A72B1" w:rsidRDefault="006C18FD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</w:p>
    <w:p w14:paraId="4DAA40F9" w14:textId="03DA0DFB" w:rsidR="006C18FD" w:rsidRPr="003A72B1" w:rsidRDefault="006C18FD" w:rsidP="00183D50">
      <w:pPr>
        <w:pStyle w:val="Corpodetexto"/>
        <w:spacing w:line="276" w:lineRule="auto"/>
        <w:ind w:left="-709" w:right="-568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</w:p>
    <w:p w14:paraId="5AE6965B" w14:textId="5B22F534" w:rsidR="006C18FD" w:rsidRPr="003A72B1" w:rsidRDefault="006C18FD" w:rsidP="00183D50">
      <w:pPr>
        <w:pStyle w:val="Corpodetexto"/>
        <w:spacing w:line="276" w:lineRule="auto"/>
        <w:ind w:left="-709"/>
        <w:jc w:val="center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</w:p>
    <w:p w14:paraId="3B820571" w14:textId="66CC82EF" w:rsidR="00C2286B" w:rsidRPr="003A72B1" w:rsidRDefault="001F3230" w:rsidP="00183D50">
      <w:pPr>
        <w:pStyle w:val="Corpodetexto"/>
        <w:spacing w:line="276" w:lineRule="auto"/>
        <w:ind w:left="-709"/>
        <w:jc w:val="both"/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</w:pPr>
      <w:r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___________________________________</w:t>
      </w:r>
      <w:r w:rsidR="00DF4C74"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</w:t>
      </w:r>
      <w:r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___________________</w:t>
      </w:r>
      <w:r w:rsidR="002A5514"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>____</w:t>
      </w:r>
      <w:r w:rsidRPr="003A72B1">
        <w:rPr>
          <w:rFonts w:asciiTheme="minorHAnsi" w:hAnsiTheme="minorHAnsi" w:cstheme="minorHAnsi"/>
          <w:b w:val="0"/>
          <w:bCs w:val="0"/>
          <w:i/>
          <w:iCs/>
          <w:color w:val="220939"/>
          <w:sz w:val="22"/>
          <w:szCs w:val="22"/>
          <w:lang w:val="pt-BR" w:eastAsia="en-US"/>
        </w:rPr>
        <w:t>__________</w:t>
      </w: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br/>
        <w:t xml:space="preserve">Representado </w:t>
      </w:r>
      <w:r w:rsidR="00450B0A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neste ato </w:t>
      </w: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p</w:t>
      </w:r>
      <w:r w:rsidR="00A501EB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elo</w:t>
      </w:r>
      <w:r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 </w:t>
      </w:r>
      <w:r w:rsidR="00D93B21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seu Gestor</w:t>
      </w:r>
      <w:r w:rsidR="00357984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 </w:t>
      </w:r>
      <w:r w:rsidR="001F0B4E" w:rsidRPr="003A72B1">
        <w:rPr>
          <w:rFonts w:asciiTheme="minorHAnsi" w:hAnsiTheme="minorHAnsi" w:cstheme="minorHAnsi"/>
          <w:b w:val="0"/>
          <w:bCs w:val="0"/>
          <w:i/>
          <w:color w:val="220939"/>
          <w:sz w:val="22"/>
          <w:szCs w:val="22"/>
          <w:lang w:val="pt-BR" w:eastAsia="pt-BR"/>
        </w:rPr>
        <w:t>RBR Gestora de Recursos Ltda.</w:t>
      </w:r>
      <w:r w:rsidR="001F0CF8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, inscrit</w:t>
      </w:r>
      <w:r w:rsidR="00450B0A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o</w:t>
      </w:r>
      <w:r w:rsidR="001F0CF8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 no CNPJ/ME nº.</w:t>
      </w:r>
      <w:r w:rsidR="00E3554B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 </w:t>
      </w:r>
      <w:r w:rsidR="001F0B4E" w:rsidRPr="003A72B1">
        <w:rPr>
          <w:rFonts w:asciiTheme="minorHAnsi" w:hAnsiTheme="minorHAnsi" w:cstheme="minorHAnsi"/>
          <w:b w:val="0"/>
          <w:bCs w:val="0"/>
          <w:i/>
          <w:color w:val="220939"/>
          <w:sz w:val="22"/>
          <w:szCs w:val="22"/>
          <w:lang w:val="pt-BR" w:eastAsia="pt-BR"/>
        </w:rPr>
        <w:t>18.259.351/0001-87</w:t>
      </w:r>
      <w:r w:rsidR="00A54AA9" w:rsidRPr="003A72B1">
        <w:rPr>
          <w:rFonts w:asciiTheme="minorHAnsi" w:hAnsiTheme="minorHAnsi" w:cstheme="minorHAnsi"/>
          <w:b w:val="0"/>
          <w:bCs w:val="0"/>
          <w:i/>
          <w:color w:val="220939"/>
          <w:sz w:val="22"/>
          <w:szCs w:val="22"/>
          <w:lang w:val="pt-BR" w:eastAsia="pt-BR"/>
        </w:rPr>
        <w:t xml:space="preserve"> </w:t>
      </w:r>
      <w:r w:rsidR="00E3554B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 xml:space="preserve">por </w:t>
      </w:r>
      <w:r w:rsidR="001F0B4E" w:rsidRPr="003A72B1">
        <w:rPr>
          <w:rFonts w:asciiTheme="minorHAnsi" w:hAnsiTheme="minorHAnsi" w:cstheme="minorHAnsi"/>
          <w:b w:val="0"/>
          <w:i/>
          <w:color w:val="220939"/>
          <w:sz w:val="22"/>
          <w:szCs w:val="22"/>
          <w:lang w:val="pt-BR"/>
        </w:rPr>
        <w:t>seu representante legal Ricardo Mahlmann de Almeida, CPF n° 360.613.278-62</w:t>
      </w:r>
    </w:p>
    <w:p w14:paraId="0ACA02B0" w14:textId="6933C6E9" w:rsidR="006C18FD" w:rsidRPr="003A72B1" w:rsidRDefault="006C18FD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0262BEC7" w14:textId="213D7B83" w:rsidR="00541E86" w:rsidRPr="003A72B1" w:rsidRDefault="00541E86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4EB8124E" w14:textId="6CFFA21E" w:rsidR="00541E86" w:rsidRPr="003A72B1" w:rsidRDefault="00541E86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5FB579B" w14:textId="365C8EC8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17DE4E59" w14:textId="46706EF1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625CFFBF" w14:textId="24CC2751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470D1B9A" w14:textId="5CE8C03B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682376BE" w14:textId="338F32A9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17975CDB" w14:textId="24D200C5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7745CC9" w14:textId="36184EFB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5D9AC35B" w14:textId="1545618A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1BB98B1" w14:textId="34DD8290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30E693FF" w14:textId="18C874A2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5D2F19E8" w14:textId="7301B5D1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3A8F948" w14:textId="246FF76E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7673FA3E" w14:textId="5A542112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688595D0" w14:textId="67D14A71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6321B0E2" w14:textId="2DF86556" w:rsidR="00D43565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D546AA3" w14:textId="1A8BB341" w:rsidR="00183D50" w:rsidRDefault="00183D50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7C687563" w14:textId="4E6C60AF" w:rsidR="00183D50" w:rsidRDefault="00183D50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EC5EE05" w14:textId="7A49047D" w:rsidR="00183D50" w:rsidRDefault="00183D50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5E3E24F9" w14:textId="77777777" w:rsidR="00183D50" w:rsidRPr="003A72B1" w:rsidRDefault="00183D50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708B2524" w14:textId="251CC247" w:rsidR="00D43565" w:rsidRPr="003A72B1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D3ABC7E" w14:textId="112BAB96" w:rsidR="00CF200D" w:rsidRPr="003A72B1" w:rsidRDefault="00CF200D" w:rsidP="00183D50">
      <w:pPr>
        <w:tabs>
          <w:tab w:val="left" w:pos="4740"/>
        </w:tabs>
        <w:spacing w:line="276" w:lineRule="auto"/>
        <w:ind w:left="-709"/>
        <w:jc w:val="center"/>
        <w:rPr>
          <w:rFonts w:asciiTheme="minorHAnsi" w:hAnsiTheme="minorHAnsi" w:cstheme="minorHAnsi"/>
          <w:b/>
          <w:i/>
          <w:color w:val="220939"/>
          <w:sz w:val="22"/>
          <w:u w:val="single"/>
        </w:rPr>
      </w:pPr>
      <w:r w:rsidRPr="003A72B1">
        <w:rPr>
          <w:rFonts w:asciiTheme="minorHAnsi" w:hAnsiTheme="minorHAnsi" w:cstheme="minorHAnsi"/>
          <w:b/>
          <w:i/>
          <w:color w:val="220939"/>
          <w:sz w:val="22"/>
          <w:u w:val="single"/>
        </w:rPr>
        <w:t xml:space="preserve">ANEXO II </w:t>
      </w:r>
    </w:p>
    <w:p w14:paraId="415DEB37" w14:textId="77777777" w:rsidR="00CF200D" w:rsidRPr="003A72B1" w:rsidRDefault="00CF200D" w:rsidP="00183D50">
      <w:pPr>
        <w:spacing w:line="276" w:lineRule="auto"/>
        <w:ind w:left="-709" w:right="-568"/>
        <w:jc w:val="center"/>
        <w:rPr>
          <w:rFonts w:asciiTheme="minorHAnsi" w:hAnsiTheme="minorHAnsi" w:cstheme="minorHAnsi"/>
          <w:i/>
          <w:color w:val="220939"/>
          <w:sz w:val="22"/>
        </w:rPr>
      </w:pPr>
    </w:p>
    <w:p w14:paraId="719D9FC0" w14:textId="1235B8DE" w:rsidR="00D43565" w:rsidRPr="003A72B1" w:rsidRDefault="00CF200D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20"/>
          <w:szCs w:val="20"/>
          <w:lang w:val="pt-BR" w:eastAsia="en-US"/>
        </w:rPr>
      </w:pPr>
      <w:r w:rsidRPr="003A72B1"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  <w:t>Item (A) – Unidades Exc</w:t>
      </w:r>
      <w:r w:rsidR="00C60371" w:rsidRPr="003A72B1"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  <w:t>luídas</w:t>
      </w:r>
    </w:p>
    <w:p w14:paraId="5DB5CD5C" w14:textId="22942016" w:rsidR="00D43565" w:rsidRPr="00D43565" w:rsidRDefault="00D43565" w:rsidP="00183D50">
      <w:pPr>
        <w:pStyle w:val="Corpodetexto"/>
        <w:spacing w:line="276" w:lineRule="auto"/>
        <w:ind w:left="-709" w:right="-568"/>
        <w:jc w:val="center"/>
        <w:rPr>
          <w:rFonts w:asciiTheme="minorHAnsi" w:eastAsiaTheme="minorHAnsi" w:hAnsiTheme="minorHAnsi" w:cstheme="minorHAnsi"/>
          <w:b w:val="0"/>
          <w:sz w:val="18"/>
          <w:szCs w:val="18"/>
          <w:lang w:val="pt-BR" w:eastAsia="en-US"/>
        </w:rPr>
      </w:pPr>
    </w:p>
    <w:p w14:paraId="279FA16B" w14:textId="32004CE7" w:rsidR="00D43565" w:rsidRPr="00D43565" w:rsidRDefault="00D43565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18"/>
          <w:szCs w:val="18"/>
          <w:lang w:val="pt-BR" w:eastAsia="en-US"/>
        </w:rPr>
      </w:pPr>
    </w:p>
    <w:tbl>
      <w:tblPr>
        <w:tblW w:w="11057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"/>
        <w:gridCol w:w="827"/>
        <w:gridCol w:w="664"/>
        <w:gridCol w:w="813"/>
        <w:gridCol w:w="676"/>
        <w:gridCol w:w="586"/>
        <w:gridCol w:w="539"/>
        <w:gridCol w:w="993"/>
        <w:gridCol w:w="997"/>
        <w:gridCol w:w="992"/>
        <w:gridCol w:w="850"/>
        <w:gridCol w:w="993"/>
        <w:gridCol w:w="969"/>
      </w:tblGrid>
      <w:tr w:rsidR="00CF200D" w:rsidRPr="00D43565" w14:paraId="44FA344F" w14:textId="77777777" w:rsidTr="00CF200D">
        <w:trPr>
          <w:trHeight w:val="78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72A6C31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Empreendimento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11858060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99A9DEB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BA91F4E" w14:textId="63B533D9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Matrículas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222D27F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Cartório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CF21FD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Área Priv. (m²)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FBC3C71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Vagas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367A3E1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Preço/m² Tabela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A06A6B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Preço Unid</w:t>
            </w: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br/>
              <w:t>Tabela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4C3661E4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Preço Unid</w:t>
            </w: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br/>
              <w:t>Tabela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D56567F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 xml:space="preserve">Preço/m² </w:t>
            </w: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br/>
              <w:t>CRI (Garantia)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54412AD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Preço Unid</w:t>
            </w: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br/>
              <w:t>CRI (Garantia)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31558BD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Valor de 60% da Garantia</w:t>
            </w:r>
          </w:p>
        </w:tc>
      </w:tr>
      <w:tr w:rsidR="00CF200D" w:rsidRPr="00D43565" w14:paraId="77DA2B83" w14:textId="77777777" w:rsidTr="00CF200D">
        <w:trPr>
          <w:trHeight w:val="290"/>
        </w:trPr>
        <w:tc>
          <w:tcPr>
            <w:tcW w:w="11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DB598E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Ext Praça</w:t>
            </w:r>
          </w:p>
        </w:tc>
        <w:tc>
          <w:tcPr>
            <w:tcW w:w="82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AB6FC4E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8FA0CE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B201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5BCD1E0E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452.076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706E4C3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11º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E82F95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58,11</w:t>
            </w:r>
          </w:p>
        </w:tc>
        <w:tc>
          <w:tcPr>
            <w:tcW w:w="5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51A432AE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339204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R$ 9.108,79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197AF7C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R$ 529.311,59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13341FA3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R$ 529.311,59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AE5FCB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R$ 7.039,66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99DD5B3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R$ 409.074,64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1BFD89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R$ 245.444,79</w:t>
            </w:r>
          </w:p>
        </w:tc>
      </w:tr>
      <w:tr w:rsidR="00CF200D" w:rsidRPr="00D43565" w14:paraId="61A40F35" w14:textId="77777777" w:rsidTr="00CF200D">
        <w:trPr>
          <w:trHeight w:val="290"/>
        </w:trPr>
        <w:tc>
          <w:tcPr>
            <w:tcW w:w="11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7C42A0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Ext Praça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B8CA4D0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D9B6C5F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202B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3E9943D1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452.077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18CB7176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11º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FCC68C0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58,11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FDB600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DFF8A9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R$ 8.349,30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5F74968C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R$ 485.177,72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16C074F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R$ 485.177,72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0531398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R$ 7.039,66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E23AA73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R$ 409.074,64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4EDDE8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R$ 245.444,79</w:t>
            </w:r>
          </w:p>
        </w:tc>
      </w:tr>
      <w:tr w:rsidR="00CF200D" w:rsidRPr="00D43565" w14:paraId="1C9D9534" w14:textId="77777777" w:rsidTr="00CF200D">
        <w:trPr>
          <w:trHeight w:val="290"/>
        </w:trPr>
        <w:tc>
          <w:tcPr>
            <w:tcW w:w="11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DE83CE4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RG Domingos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174F27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E86679D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B161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541EE9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245.725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D6A11B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18º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9362F3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58,11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EBDF80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8E0A3B8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R$ 11.070,72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CF5A3C1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R$ 643.319,67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698221E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R$ 643.319,67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61AE3E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R$ 7.647,92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F66561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R$ 444.420,63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4019AD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R$ 266.652,38</w:t>
            </w:r>
          </w:p>
        </w:tc>
      </w:tr>
      <w:tr w:rsidR="00CF200D" w:rsidRPr="00D43565" w14:paraId="391B616F" w14:textId="77777777" w:rsidTr="00CF200D">
        <w:trPr>
          <w:trHeight w:val="290"/>
        </w:trPr>
        <w:tc>
          <w:tcPr>
            <w:tcW w:w="11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471ABBA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RG Domingos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7D5F57A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63753A3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B32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3907A0A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245.674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8A6CC1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18º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1EF7A8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58,11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5B3C320E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F5938F4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R$ 9.697,05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CEAA868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R$ 563.495,81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14B675D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R$ 563.495,81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4C91C7F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R$ 7.647,92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571971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R$ 444.420,63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277CDB5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R$ 266.652,38</w:t>
            </w:r>
          </w:p>
        </w:tc>
      </w:tr>
      <w:tr w:rsidR="00CF200D" w:rsidRPr="00D43565" w14:paraId="70075F47" w14:textId="77777777" w:rsidTr="00CF200D">
        <w:trPr>
          <w:trHeight w:val="290"/>
        </w:trPr>
        <w:tc>
          <w:tcPr>
            <w:tcW w:w="11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A75C081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Parc Devant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267054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5417A24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3BF75D4B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127.098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1BC2D22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2º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1C04D5B9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244,11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087CC7D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4BC8650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R$ 15.799,97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F79A006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R$ 3.856.930,73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7FD006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R$ 3.856.930,73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004B9B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R$ 11.500,00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054B284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R$ 2.807.265,00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C51250F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R$ 1.684.359,00</w:t>
            </w:r>
          </w:p>
        </w:tc>
      </w:tr>
      <w:tr w:rsidR="00CF200D" w:rsidRPr="00D43565" w14:paraId="06F3A49D" w14:textId="77777777" w:rsidTr="00CF200D">
        <w:trPr>
          <w:trHeight w:val="290"/>
        </w:trPr>
        <w:tc>
          <w:tcPr>
            <w:tcW w:w="11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5DF14C9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Parc Devant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3A2D55BC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83EEAA8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202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0BD1550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127.097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10E74F4B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2º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14D9B0B0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244,11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7E5C0B81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C323D3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R$ 15.705,17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1E63297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R$ 3.833.789,15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5D39B24F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R$ 3.833.789,15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97A6DE0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R$ 11.500,00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8D5D070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R$ 2.807.265,00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DAA3D03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R$ 1.684.359,00</w:t>
            </w:r>
          </w:p>
        </w:tc>
      </w:tr>
      <w:tr w:rsidR="00CF200D" w:rsidRPr="00D43565" w14:paraId="039B9435" w14:textId="77777777" w:rsidTr="00CF200D">
        <w:trPr>
          <w:trHeight w:val="290"/>
        </w:trPr>
        <w:tc>
          <w:tcPr>
            <w:tcW w:w="11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BFECCB6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Converge</w:t>
            </w:r>
          </w:p>
        </w:tc>
        <w:tc>
          <w:tcPr>
            <w:tcW w:w="82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9004C5F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Comercial</w:t>
            </w:r>
          </w:p>
        </w:tc>
        <w:tc>
          <w:tcPr>
            <w:tcW w:w="6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B7E7B5A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E4F174A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147.241</w:t>
            </w:r>
          </w:p>
        </w:tc>
        <w:tc>
          <w:tcPr>
            <w:tcW w:w="6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6B3D6BCA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10º</w:t>
            </w:r>
          </w:p>
        </w:tc>
        <w:tc>
          <w:tcPr>
            <w:tcW w:w="58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E5D129B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34,85</w:t>
            </w:r>
          </w:p>
        </w:tc>
        <w:tc>
          <w:tcPr>
            <w:tcW w:w="53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439F7F47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58E29EC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R$ 13.145,83</w:t>
            </w:r>
          </w:p>
        </w:tc>
        <w:tc>
          <w:tcPr>
            <w:tcW w:w="9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08F15BC3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R$ 458.132,20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bottom"/>
            <w:hideMark/>
          </w:tcPr>
          <w:p w14:paraId="2E59EECE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R$ 458.132,20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B2B19B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R$ 9.672,48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F8598BB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R$ 337.085,93</w:t>
            </w:r>
          </w:p>
        </w:tc>
        <w:tc>
          <w:tcPr>
            <w:tcW w:w="9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3411A52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R$ 202.251,56</w:t>
            </w:r>
          </w:p>
        </w:tc>
      </w:tr>
      <w:tr w:rsidR="00D43565" w:rsidRPr="00D43565" w14:paraId="65E6F43F" w14:textId="77777777" w:rsidTr="00CF200D">
        <w:trPr>
          <w:trHeight w:val="290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59F" w14:textId="77777777" w:rsidR="00D43565" w:rsidRPr="00D43565" w:rsidRDefault="00D43565" w:rsidP="00D4356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095D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BE6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5922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3822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E78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7B53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EECE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0B88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512D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D10" w14:textId="77777777" w:rsidR="00D43565" w:rsidRPr="00D43565" w:rsidRDefault="00D43565" w:rsidP="00D43565">
            <w:pPr>
              <w:jc w:val="left"/>
              <w:rPr>
                <w:rFonts w:eastAsia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3DC2" w14:textId="77777777" w:rsidR="00D43565" w:rsidRPr="00D43565" w:rsidRDefault="00D43565" w:rsidP="00D4356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Total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DEC5" w14:textId="77777777" w:rsidR="00D43565" w:rsidRPr="00D43565" w:rsidRDefault="00D43565" w:rsidP="00D4356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43565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t-BR"/>
              </w:rPr>
              <w:t>R$ 4.595.163,89</w:t>
            </w:r>
          </w:p>
        </w:tc>
      </w:tr>
    </w:tbl>
    <w:p w14:paraId="50931B40" w14:textId="77777777" w:rsidR="00D43565" w:rsidRPr="00D43565" w:rsidRDefault="00D43565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38B45ABF" w14:textId="7A0A1AE3" w:rsidR="00541E86" w:rsidRPr="00D43565" w:rsidRDefault="00541E86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70B67DEF" w14:textId="240A2340" w:rsidR="00541E86" w:rsidRPr="00D43565" w:rsidRDefault="00541E86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33F7179B" w14:textId="2951687B" w:rsidR="00541E86" w:rsidRPr="003A72B1" w:rsidRDefault="00541E86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0"/>
          <w:szCs w:val="20"/>
          <w:lang w:val="pt-BR" w:eastAsia="en-US"/>
        </w:rPr>
      </w:pPr>
    </w:p>
    <w:p w14:paraId="578A5BC9" w14:textId="5F60B04E" w:rsidR="00C60371" w:rsidRPr="003A72B1" w:rsidRDefault="00C60371" w:rsidP="00C60371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0"/>
          <w:szCs w:val="20"/>
          <w:lang w:val="pt-BR" w:eastAsia="en-US"/>
        </w:rPr>
      </w:pPr>
      <w:r w:rsidRPr="003A72B1"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  <w:t>Item (B) – Unidades Incluídas</w:t>
      </w:r>
    </w:p>
    <w:p w14:paraId="332201FD" w14:textId="3AB30F71" w:rsidR="00541E86" w:rsidRPr="009D13B1" w:rsidRDefault="00541E86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14"/>
          <w:szCs w:val="14"/>
          <w:lang w:val="pt-BR" w:eastAsia="en-US"/>
        </w:rPr>
      </w:pPr>
    </w:p>
    <w:tbl>
      <w:tblPr>
        <w:tblpPr w:leftFromText="141" w:rightFromText="141" w:vertAnchor="text" w:horzAnchor="margin" w:tblpXSpec="center" w:tblpY="-19"/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80"/>
        <w:gridCol w:w="842"/>
        <w:gridCol w:w="855"/>
        <w:gridCol w:w="631"/>
        <w:gridCol w:w="617"/>
        <w:gridCol w:w="1105"/>
        <w:gridCol w:w="1173"/>
        <w:gridCol w:w="1479"/>
        <w:gridCol w:w="1105"/>
        <w:gridCol w:w="1479"/>
      </w:tblGrid>
      <w:tr w:rsidR="005D28EA" w:rsidRPr="009D13B1" w14:paraId="179310FA" w14:textId="77777777" w:rsidTr="00891878">
        <w:trPr>
          <w:trHeight w:val="7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63253FA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Empreendimento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3CC6812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Tipo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3C17AF8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0973C7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Área Priv. (m²)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4F72F78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Vagas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14:paraId="46CA31C8" w14:textId="11E6906B" w:rsidR="005D28EA" w:rsidRPr="009D13B1" w:rsidRDefault="00DC5BEC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Cartório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9E4D5B4" w14:textId="33A47285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Preço/m² Tabela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2AE71C5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Preço Unid</w:t>
            </w: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br/>
              <w:t>Tabela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7F36965B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Preço Unid</w:t>
            </w: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br/>
              <w:t>Tabela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6C332B1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 xml:space="preserve">Preço/m² </w:t>
            </w: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br/>
              <w:t>CRI (Garantia)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0208683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Preço Unid</w:t>
            </w: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br/>
              <w:t>CRI (Garantia)</w:t>
            </w:r>
          </w:p>
        </w:tc>
      </w:tr>
      <w:tr w:rsidR="005D28EA" w:rsidRPr="009D13B1" w14:paraId="36669CF2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FFEF81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381C208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3FDA80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212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52365B6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128,8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A01E32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1E9067FE" w14:textId="45DDCDFF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5749940" w14:textId="190CE3EB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R$ 8.440,79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52801B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R$ 1.087.173,78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AD7B986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R$ 1.087.173,78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F55246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62265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R$ 852.501,44</w:t>
            </w:r>
          </w:p>
        </w:tc>
      </w:tr>
      <w:tr w:rsidR="005D28EA" w:rsidRPr="009D13B1" w14:paraId="3D58C536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99FBD9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03A17BD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FAD701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213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BB3338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128,8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4CC62A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4AB77C44" w14:textId="783D1F2A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FF0E1A7" w14:textId="1BBD5D78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R$ 7.825,62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70DA6BA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R$ 1.007.939,35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1C1E5F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R$ 1.007.939,35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A11280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C4F681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R$ 852.501,44</w:t>
            </w:r>
          </w:p>
        </w:tc>
      </w:tr>
      <w:tr w:rsidR="005D28EA" w:rsidRPr="009D13B1" w14:paraId="1A2CEDF4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1928036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C4D580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E37F30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222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372C9CD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128,8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5B4A64D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1FDE8FEF" w14:textId="18B93A93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E5C8FDF" w14:textId="29182F62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R$ 8.916,62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00824D1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R$ 1.148.460,50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37958B8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R$ 1.148.460,50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4D48C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EF0F5C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R$ 852.501,44</w:t>
            </w:r>
          </w:p>
        </w:tc>
      </w:tr>
      <w:tr w:rsidR="005D28EA" w:rsidRPr="009D13B1" w14:paraId="52346F6B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8B15F97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7ACF54D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14B75D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223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6F3D3E0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128,8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314295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363B2D94" w14:textId="055F776A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783D1B1" w14:textId="348A3C61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R$ 8.266,77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7104547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R$ 1.064.760,43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63E5D5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R$ 1.064.760,43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8F439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21F80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R$ 852.501,44</w:t>
            </w:r>
          </w:p>
        </w:tc>
      </w:tr>
      <w:tr w:rsidR="005D28EA" w:rsidRPr="009D13B1" w14:paraId="48E3AC2B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0A33E07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18F6A6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5F300A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224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66C3EA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128,8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1ACC43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7E85F6A5" w14:textId="6ADD43D7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BF1591D" w14:textId="1DA282F0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R$ 8.266,77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4F4782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R$ 1.064.760,43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1B2B9C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R$ 1.064.760,43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8EBF7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534750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R$ 852.501,44</w:t>
            </w:r>
          </w:p>
        </w:tc>
      </w:tr>
      <w:tr w:rsidR="005D28EA" w:rsidRPr="009D13B1" w14:paraId="5428377F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150BAD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11DE14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257C8E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232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CC2AEEB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128,8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3BD29E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3E7BC40F" w14:textId="11E95212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AFDC6DB" w14:textId="2F8C8FF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R$ 8.916,62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4C2991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R$ 1.148.460,50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878303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R$ 1.148.460,50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DFA466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B2A9C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R$ 852.501,44</w:t>
            </w:r>
          </w:p>
        </w:tc>
      </w:tr>
      <w:tr w:rsidR="005D28EA" w:rsidRPr="009D13B1" w14:paraId="52451586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5E5D4C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D21E296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7FE891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233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ADDB662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128,8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6AA999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2CA7D546" w14:textId="50041823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9D2A3A7" w14:textId="63180C9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R$ 8.266,77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0DCEBD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R$ 1.064.760,43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64FD34B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R$ 1.064.760,43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69D5A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379B1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R$ 852.501,44</w:t>
            </w:r>
          </w:p>
        </w:tc>
      </w:tr>
      <w:tr w:rsidR="005D28EA" w:rsidRPr="009D13B1" w14:paraId="1F842602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F57858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BAB6431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92F69D8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234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AFC463B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128,8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4B1F193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7E0C3801" w14:textId="5ACB89A0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316BC95" w14:textId="633B8939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R$ 8.266,77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A4D47B2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R$ 1.064.760,43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1C4278C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R$ 1.064.760,43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2DF2F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CE9DA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R$ 852.501,44</w:t>
            </w:r>
          </w:p>
        </w:tc>
      </w:tr>
      <w:tr w:rsidR="005D28EA" w:rsidRPr="009D13B1" w14:paraId="0D05ACA8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BB2CFA1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5D4101C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37AB3A0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242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0549D67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247,39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CB58F2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72025619" w14:textId="5BE9E435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C42025E" w14:textId="17CEC258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R$ 7.799,08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6B61AE5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R$ 1.929.414,45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D69D91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R$ 1.929.414,45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B9CB2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B4614D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R$ 1.637.424,93</w:t>
            </w:r>
          </w:p>
        </w:tc>
      </w:tr>
      <w:tr w:rsidR="005D28EA" w:rsidRPr="009D13B1" w14:paraId="2FA6F55E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2DBD546B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Provenance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35C46DD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Residencial</w:t>
            </w:r>
          </w:p>
        </w:tc>
        <w:tc>
          <w:tcPr>
            <w:tcW w:w="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6177CC1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E19C43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145,02</w:t>
            </w:r>
          </w:p>
        </w:tc>
        <w:tc>
          <w:tcPr>
            <w:tcW w:w="63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5D8A46FA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D9D9D9"/>
          </w:tcPr>
          <w:p w14:paraId="3589049C" w14:textId="17AC5077" w:rsidR="005D28EA" w:rsidRPr="009D13B1" w:rsidRDefault="005B616B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11ª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1CD1D777" w14:textId="02F96AF6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R$ 7.418,18</w:t>
            </w:r>
          </w:p>
        </w:tc>
        <w:tc>
          <w:tcPr>
            <w:tcW w:w="11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3943A04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R$ 1.075.784,63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14:paraId="7267EE5F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color w:val="203764"/>
                <w:sz w:val="14"/>
                <w:szCs w:val="14"/>
                <w:lang w:eastAsia="pt-BR"/>
              </w:rPr>
              <w:t>R$ 1.075.784,63</w:t>
            </w:r>
          </w:p>
        </w:tc>
        <w:tc>
          <w:tcPr>
            <w:tcW w:w="11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30B005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R$ 6.618,80</w:t>
            </w:r>
          </w:p>
        </w:tc>
        <w:tc>
          <w:tcPr>
            <w:tcW w:w="147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DD6CE3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sz w:val="14"/>
                <w:szCs w:val="14"/>
                <w:lang w:eastAsia="pt-BR"/>
              </w:rPr>
              <w:t>R$ 959.858,38</w:t>
            </w:r>
          </w:p>
        </w:tc>
      </w:tr>
      <w:tr w:rsidR="005D28EA" w:rsidRPr="009D13B1" w14:paraId="3C0884FE" w14:textId="77777777" w:rsidTr="00891878">
        <w:trPr>
          <w:trHeight w:val="2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331FD3C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 xml:space="preserve">Total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70BDE04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4D513B2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40576977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7475BE56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14:paraId="55E2BD5E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413EDB7" w14:textId="316A4B9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B9364B6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11.656.274,93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108B9527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11.656.274,93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55E5B689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6898768A" w14:textId="77777777" w:rsidR="005D28EA" w:rsidRPr="009D13B1" w:rsidRDefault="005D28EA" w:rsidP="009D13B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</w:pPr>
            <w:r w:rsidRPr="009D13B1">
              <w:rPr>
                <w:rFonts w:ascii="Calibri" w:eastAsia="Times New Roman" w:hAnsi="Calibri" w:cs="Calibri"/>
                <w:b/>
                <w:bCs/>
                <w:color w:val="FFFFFF"/>
                <w:sz w:val="14"/>
                <w:szCs w:val="14"/>
                <w:lang w:eastAsia="pt-BR"/>
              </w:rPr>
              <w:t>9.417.294,83</w:t>
            </w:r>
          </w:p>
        </w:tc>
      </w:tr>
    </w:tbl>
    <w:p w14:paraId="0264354D" w14:textId="595D76E1" w:rsidR="00541E86" w:rsidRPr="009D13B1" w:rsidRDefault="00541E86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14"/>
          <w:szCs w:val="14"/>
          <w:lang w:val="pt-BR" w:eastAsia="en-US"/>
        </w:rPr>
      </w:pPr>
    </w:p>
    <w:p w14:paraId="3962AC36" w14:textId="1975581B" w:rsidR="00541E86" w:rsidRPr="009D13B1" w:rsidRDefault="00541E86" w:rsidP="00D71B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sz w:val="14"/>
          <w:szCs w:val="14"/>
          <w:lang w:val="pt-BR" w:eastAsia="en-US"/>
        </w:rPr>
      </w:pPr>
    </w:p>
    <w:p w14:paraId="646B3CD6" w14:textId="4FACD66B" w:rsidR="00541E86" w:rsidRDefault="00541E86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4AAB53E" w14:textId="13F7D45B" w:rsidR="00A8692F" w:rsidRDefault="00A8692F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259A6FD1" w14:textId="30C066B7" w:rsidR="00A8692F" w:rsidRDefault="00A8692F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0314063" w14:textId="5C8001DC" w:rsidR="00A8692F" w:rsidRDefault="00A8692F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5D44457" w14:textId="111D3E26" w:rsidR="00A8692F" w:rsidRDefault="00A8692F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29E5FB8B" w14:textId="76EFBEC3" w:rsidR="00183D50" w:rsidRDefault="00183D50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667632AD" w14:textId="77777777" w:rsidR="00183D50" w:rsidRPr="003A72B1" w:rsidRDefault="00183D50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01A75B7F" w14:textId="0C6DB7CF" w:rsidR="00A8692F" w:rsidRPr="003A72B1" w:rsidRDefault="00A8692F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</w:p>
    <w:p w14:paraId="79ACDBAB" w14:textId="17A682DF" w:rsidR="00A8692F" w:rsidRPr="003A72B1" w:rsidRDefault="00A8692F" w:rsidP="00A8692F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 w:val="22"/>
          <w:u w:val="single"/>
        </w:rPr>
      </w:pPr>
      <w:r w:rsidRPr="003A72B1">
        <w:rPr>
          <w:rFonts w:asciiTheme="minorHAnsi" w:hAnsiTheme="minorHAnsi" w:cstheme="minorHAnsi"/>
          <w:b/>
          <w:i/>
          <w:color w:val="220939"/>
          <w:sz w:val="22"/>
          <w:u w:val="single"/>
        </w:rPr>
        <w:t xml:space="preserve">ANEXO III </w:t>
      </w:r>
    </w:p>
    <w:p w14:paraId="77742641" w14:textId="77777777" w:rsidR="00A8692F" w:rsidRPr="003A72B1" w:rsidRDefault="00A8692F" w:rsidP="00A8692F">
      <w:pPr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sz w:val="22"/>
        </w:rPr>
      </w:pPr>
    </w:p>
    <w:p w14:paraId="68313B2B" w14:textId="69DB2850" w:rsidR="00A8692F" w:rsidRPr="003A72B1" w:rsidRDefault="00A8692F" w:rsidP="00A8692F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2"/>
          <w:szCs w:val="22"/>
          <w:lang w:val="pt-BR" w:eastAsia="en-US"/>
        </w:rPr>
      </w:pPr>
      <w:r w:rsidRPr="003A72B1">
        <w:rPr>
          <w:rFonts w:asciiTheme="minorHAnsi" w:hAnsiTheme="minorHAnsi" w:cstheme="minorHAnsi"/>
          <w:i/>
          <w:color w:val="220939"/>
          <w:sz w:val="22"/>
          <w:szCs w:val="22"/>
          <w:lang w:val="pt-BR"/>
        </w:rPr>
        <w:t>Cronograma de Pagamentos</w:t>
      </w:r>
    </w:p>
    <w:p w14:paraId="7BEA71E1" w14:textId="6C1FC889" w:rsidR="00A8692F" w:rsidRPr="003A72B1" w:rsidRDefault="00A8692F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0"/>
          <w:szCs w:val="20"/>
          <w:lang w:val="pt-BR" w:eastAsia="en-US"/>
        </w:rPr>
      </w:pPr>
    </w:p>
    <w:p w14:paraId="754E02CF" w14:textId="4CCEC16D" w:rsidR="00A8692F" w:rsidRPr="003A72B1" w:rsidRDefault="00A8692F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sz w:val="20"/>
          <w:szCs w:val="20"/>
          <w:lang w:val="pt-BR" w:eastAsia="en-US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2620"/>
        <w:gridCol w:w="2180"/>
        <w:gridCol w:w="1740"/>
        <w:gridCol w:w="880"/>
      </w:tblGrid>
      <w:tr w:rsidR="00A8692F" w:rsidRPr="00A8692F" w14:paraId="2CDFD9D4" w14:textId="77777777" w:rsidTr="00A8692F">
        <w:trPr>
          <w:trHeight w:val="5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9C9C9"/>
            <w:vAlign w:val="center"/>
            <w:hideMark/>
          </w:tcPr>
          <w:p w14:paraId="3E98BC29" w14:textId="77777777" w:rsidR="00A8692F" w:rsidRPr="00A8692F" w:rsidRDefault="00A8692F" w:rsidP="00A8692F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8692F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Número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04773DED" w14:textId="77777777" w:rsidR="00A8692F" w:rsidRPr="00A8692F" w:rsidRDefault="00A8692F" w:rsidP="00A8692F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8692F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Data de Pagamento da Remuneração da CCB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6D8F5615" w14:textId="77777777" w:rsidR="00A8692F" w:rsidRPr="00A8692F" w:rsidRDefault="00A8692F" w:rsidP="00A8692F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8692F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Data de Pagamento dos CRI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2EE64B2E" w14:textId="77777777" w:rsidR="00A8692F" w:rsidRPr="00A8692F" w:rsidRDefault="00A8692F" w:rsidP="00A8692F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8692F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Incorpora Juros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14:paraId="53DEFEBF" w14:textId="77777777" w:rsidR="00A8692F" w:rsidRPr="00A8692F" w:rsidRDefault="00A8692F" w:rsidP="00A8692F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8692F">
              <w:rPr>
                <w:rFonts w:eastAsia="Times New Roman" w:cs="Times New Roman"/>
                <w:b/>
                <w:bCs/>
                <w:sz w:val="18"/>
                <w:szCs w:val="18"/>
                <w:lang w:eastAsia="pt-BR"/>
              </w:rPr>
              <w:t xml:space="preserve">Tai (%) </w:t>
            </w:r>
          </w:p>
        </w:tc>
      </w:tr>
      <w:tr w:rsidR="00A8692F" w:rsidRPr="00A8692F" w14:paraId="063D9595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457D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5A9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22/02/2021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7FB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24/02/2021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6B1E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D6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24002939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28D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39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22/03/2021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B4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24/03/2021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0F3C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85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6D5B7D0F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2FD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4E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22/04/2021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F9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26/04/2021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238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4CA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692B7069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99E1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92B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24/05/2021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02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26/05/2021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60D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317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1A757DB1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44A7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1E7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22/06/2021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D2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24/06/2021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45B0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4F9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7E96B38C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A72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367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22/07/2021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43C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26/07/2021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0D40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FB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23671CEF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FA6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BEC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23/08/2021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AA8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25/08/2021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1AFF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583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147A0715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DC65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65A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22/09/2021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E3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24/09/2021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0B9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A60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6D145804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799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2C5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22/10/2021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CBB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26/10/2021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3252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58B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6D780A99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951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E5D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22/11/2021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89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24/11/2021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719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40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64C02E1A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8BA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AC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22/12/2021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16B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24/12/2021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D761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B9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36FD6AF3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844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295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24/01/2022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425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26/01/2022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694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B01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6C04E982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CB2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D5E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22/02/2022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F71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24/02/2022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7C5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7CE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572ED7F1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0B8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1B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22/03/2022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1B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24/03/2022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52D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28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79414D99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27E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2E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22/04/2022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80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26/04/2022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1BF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015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77CE1626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EA3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8D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23/05/2022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C8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25/05/2022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98BE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9AF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7BD1F938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4ABF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D57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22/06/2022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C23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24/06/2022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BA94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0B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4E691754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DCC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3C1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22/07/2022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40D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26/07/2022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7D6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0B4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5BF7033D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0D36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C5E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22/08/2022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A8A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24/08/2022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D213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F57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134C0574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24A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37A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22/09/2022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7D0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26/09/2022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EFA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7D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66747FA8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F58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135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24/10/2022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952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26/10/2022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850A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921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034B3B3C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24C7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5E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22/11/2022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297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24/11/2022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02A3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E33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5E933C9C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166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02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22/12/2022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F5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8A5E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2B7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09E7E9D5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187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823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23/01/2023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67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25/01/2023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E4D3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D3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A8692F" w:rsidRPr="00A8692F" w14:paraId="1A70F352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401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40B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22/02/2023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44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24/02/2023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CD0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0E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2,7778</w:t>
            </w:r>
          </w:p>
        </w:tc>
      </w:tr>
      <w:tr w:rsidR="00A8692F" w:rsidRPr="00A8692F" w14:paraId="34430724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611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49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22/03/2023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9A3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24/03/2023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2EDE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52A" w14:textId="2DD8A21D" w:rsidR="00A8692F" w:rsidRPr="00A8692F" w:rsidRDefault="00A8692F" w:rsidP="0089187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  <w:r w:rsidR="00AD63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 há</w:t>
            </w:r>
          </w:p>
        </w:tc>
      </w:tr>
      <w:tr w:rsidR="00A8692F" w:rsidRPr="00A8692F" w14:paraId="1F0BD4CE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5C5B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54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24/04/2023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6B8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26/04/2023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39D6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7E3" w14:textId="25F9F26C" w:rsidR="00A8692F" w:rsidRPr="00A8692F" w:rsidRDefault="00A8692F" w:rsidP="0089187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  <w:r w:rsidR="00AD63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 há</w:t>
            </w:r>
          </w:p>
        </w:tc>
      </w:tr>
      <w:tr w:rsidR="00A8692F" w:rsidRPr="00A8692F" w14:paraId="1ACCF98D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FA78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EF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22/05/2023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C48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24/05/2023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B9CC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B4E1" w14:textId="3573D18E" w:rsidR="00A8692F" w:rsidRPr="00A8692F" w:rsidRDefault="00A8692F" w:rsidP="0089187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 </w:t>
            </w:r>
            <w:r w:rsidR="00AD63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Não há</w:t>
            </w:r>
          </w:p>
        </w:tc>
      </w:tr>
      <w:tr w:rsidR="00A8692F" w:rsidRPr="00A8692F" w14:paraId="528F0BE2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E599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E4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22/06/2023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423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26/06/2023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F15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D91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3,125</w:t>
            </w:r>
          </w:p>
        </w:tc>
      </w:tr>
      <w:tr w:rsidR="00A8692F" w:rsidRPr="00A8692F" w14:paraId="0ADAEA7C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CB7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9C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24/07/2023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32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26/07/2023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DDE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238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3,2258</w:t>
            </w:r>
          </w:p>
        </w:tc>
      </w:tr>
      <w:tr w:rsidR="00A8692F" w:rsidRPr="00A8692F" w14:paraId="3634A01D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601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31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22/08/2023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E9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24/08/2023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A9D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5A5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3,3333</w:t>
            </w:r>
          </w:p>
        </w:tc>
      </w:tr>
      <w:tr w:rsidR="00A8692F" w:rsidRPr="00A8692F" w14:paraId="79FEA617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F5BD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E4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22/09/2023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387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26/09/2023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106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2F9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3,4483</w:t>
            </w:r>
          </w:p>
        </w:tc>
      </w:tr>
      <w:tr w:rsidR="00A8692F" w:rsidRPr="00A8692F" w14:paraId="1B3074B9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A71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ABA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23/10/2023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D3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25/10/2023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9B58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5EB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3,5714</w:t>
            </w:r>
          </w:p>
        </w:tc>
      </w:tr>
      <w:tr w:rsidR="00A8692F" w:rsidRPr="00A8692F" w14:paraId="7D1EDF2C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92D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B77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22/11/2023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581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24/11/2023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DCE6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C5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3,7037</w:t>
            </w:r>
          </w:p>
        </w:tc>
      </w:tr>
      <w:tr w:rsidR="00A8692F" w:rsidRPr="00A8692F" w14:paraId="19DBC424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87B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3C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22/12/2023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9D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27/12/2023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B8B5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E52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3,8462</w:t>
            </w:r>
          </w:p>
        </w:tc>
      </w:tr>
      <w:tr w:rsidR="00A8692F" w:rsidRPr="00A8692F" w14:paraId="4D6293CE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4AA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36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87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271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24/01/2024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D54F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E86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A8692F" w:rsidRPr="00A8692F" w14:paraId="38845CF1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D1E4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3F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22/02/2024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48C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26/02/2024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E20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C9E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4,1667</w:t>
            </w:r>
          </w:p>
        </w:tc>
      </w:tr>
      <w:tr w:rsidR="00A8692F" w:rsidRPr="00A8692F" w14:paraId="28045220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6D4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3E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22/03/2024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3F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26/03/2024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765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9BE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4,3478</w:t>
            </w:r>
          </w:p>
        </w:tc>
      </w:tr>
      <w:tr w:rsidR="00A8692F" w:rsidRPr="00A8692F" w14:paraId="0BA37364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61A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11B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22/04/2024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06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24/04/2024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BB9D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3F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4,5455</w:t>
            </w:r>
          </w:p>
        </w:tc>
      </w:tr>
      <w:tr w:rsidR="00A8692F" w:rsidRPr="00A8692F" w14:paraId="1F41E22D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7E7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15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22/05/2024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B7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24/05/2024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724F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FE8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4,7619</w:t>
            </w:r>
          </w:p>
        </w:tc>
      </w:tr>
      <w:tr w:rsidR="00A8692F" w:rsidRPr="00A8692F" w14:paraId="399C8BC3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EA91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DCC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24/06/2024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7C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26/06/2024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4E02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4C3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A8692F" w:rsidRPr="00A8692F" w14:paraId="31D774E6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A9C3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FA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22/07/2024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71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24/07/2024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3096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DEC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5,2632</w:t>
            </w:r>
          </w:p>
        </w:tc>
      </w:tr>
      <w:tr w:rsidR="00A8692F" w:rsidRPr="00A8692F" w14:paraId="55DBF562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780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0D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22/08/2024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45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26/08/2024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5AB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3B1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5,5556</w:t>
            </w:r>
          </w:p>
        </w:tc>
      </w:tr>
      <w:tr w:rsidR="00A8692F" w:rsidRPr="00A8692F" w14:paraId="3CC2A891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944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1C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23/09/2024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25/09/2024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23D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6B2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5,8824</w:t>
            </w:r>
          </w:p>
        </w:tc>
      </w:tr>
      <w:tr w:rsidR="00A8692F" w:rsidRPr="00A8692F" w14:paraId="1E081177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988E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78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22/10/2024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852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24/10/2024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550F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C7E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6,25</w:t>
            </w:r>
          </w:p>
        </w:tc>
      </w:tr>
      <w:tr w:rsidR="00A8692F" w:rsidRPr="00A8692F" w14:paraId="1B65250B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BC9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68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22/11/2024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E6E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26/11/2024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02C9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E06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6,6667</w:t>
            </w:r>
          </w:p>
        </w:tc>
      </w:tr>
      <w:tr w:rsidR="00A8692F" w:rsidRPr="00A8692F" w14:paraId="6B5F2EDA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AC50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7F1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23/12/2024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A8D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26/12/2024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D929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08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7,1429</w:t>
            </w:r>
          </w:p>
        </w:tc>
      </w:tr>
      <w:tr w:rsidR="00A8692F" w:rsidRPr="00A8692F" w14:paraId="079D11AF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52C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F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AB4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24/01/2025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B0D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D00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7,6923</w:t>
            </w:r>
          </w:p>
        </w:tc>
      </w:tr>
      <w:tr w:rsidR="00A8692F" w:rsidRPr="00A8692F" w14:paraId="465C683A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0D1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CC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24/02/2025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AF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26/02/2025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2C7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437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8,3333</w:t>
            </w:r>
          </w:p>
        </w:tc>
      </w:tr>
      <w:tr w:rsidR="00A8692F" w:rsidRPr="00A8692F" w14:paraId="23478A58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48C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77C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24/03/2025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39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26/03/2025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6C6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B1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9,0909</w:t>
            </w:r>
          </w:p>
        </w:tc>
      </w:tr>
      <w:tr w:rsidR="00A8692F" w:rsidRPr="00A8692F" w14:paraId="75FFC810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1C2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B0E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22/04/2025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24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24/04/2025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444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87A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A8692F" w:rsidRPr="00A8692F" w14:paraId="22913059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091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C9B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22/05/2025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152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26/05/2025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3E21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6F9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11,111</w:t>
            </w:r>
          </w:p>
        </w:tc>
      </w:tr>
      <w:tr w:rsidR="00A8692F" w:rsidRPr="00A8692F" w14:paraId="12727A46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86E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D53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23/06/2025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664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25/06/2025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2820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346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12,5</w:t>
            </w:r>
          </w:p>
        </w:tc>
      </w:tr>
      <w:tr w:rsidR="00A8692F" w:rsidRPr="00A8692F" w14:paraId="023631CB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9787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41ED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22/07/2025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1E3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24/07/2025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DF2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5D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14,286</w:t>
            </w:r>
          </w:p>
        </w:tc>
      </w:tr>
      <w:tr w:rsidR="00A8692F" w:rsidRPr="00A8692F" w14:paraId="72A9BE07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FB6E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E21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22/08/2025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297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26/08/2025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22C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DC9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16,667</w:t>
            </w:r>
          </w:p>
        </w:tc>
      </w:tr>
      <w:tr w:rsidR="00A8692F" w:rsidRPr="00A8692F" w14:paraId="4ED93B84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0F7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80D3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22/09/2025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F49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24/09/2025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22B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2B7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A8692F" w:rsidRPr="00A8692F" w14:paraId="283291E3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206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F28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22/10/2025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A4A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24/10/2025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117C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1F5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A8692F" w:rsidRPr="00A8692F" w14:paraId="737AB685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6AF0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8DF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24/11/2025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259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26/11/2025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C9B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BD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33,333</w:t>
            </w:r>
          </w:p>
        </w:tc>
      </w:tr>
      <w:tr w:rsidR="00A8692F" w:rsidRPr="00A8692F" w14:paraId="0FE53B1A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105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B58A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22/12/2025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A78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24/12/2025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052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9282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A8692F" w:rsidRPr="00A8692F" w14:paraId="3F63D6EB" w14:textId="77777777" w:rsidTr="00A8692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191EEC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2B4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22/01/2026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FD9B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26/01/2026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175" w14:textId="77777777" w:rsidR="00A8692F" w:rsidRPr="00A8692F" w:rsidRDefault="00A8692F" w:rsidP="00A8692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NÃO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00A7" w14:textId="77777777" w:rsidR="00A8692F" w:rsidRPr="00A8692F" w:rsidRDefault="00A8692F" w:rsidP="00A8692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A869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</w:t>
            </w:r>
          </w:p>
        </w:tc>
      </w:tr>
    </w:tbl>
    <w:p w14:paraId="32DF40C0" w14:textId="77777777" w:rsidR="00A8692F" w:rsidRPr="00AC7E30" w:rsidRDefault="00A8692F" w:rsidP="0074726D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A8692F" w:rsidRPr="00AC7E30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y Atie Abdallah Hallak Gabriel" w:date="2023-03-20T21:02:00Z" w:initials="AAAHG">
    <w:p w14:paraId="6841BF77" w14:textId="77777777" w:rsidR="00513E71" w:rsidRDefault="00513E71" w:rsidP="00513E71">
      <w:pPr>
        <w:pStyle w:val="Textodecomentrio"/>
        <w:jc w:val="left"/>
      </w:pPr>
      <w:r>
        <w:rPr>
          <w:rStyle w:val="Refdecomentrio"/>
        </w:rPr>
        <w:annotationRef/>
      </w:r>
      <w:r>
        <w:t>Vortx: Prezados, estão sendo excluídos imóveis de 4 Instrumentos diferentes, bem como não há especificação de quais alienações fiduciárias os imóveis inclusos farão parte. Por gentileza, ajustar a ordem do dia para que a substituição e a inclusão fiquem claras.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41BF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1142" w16cex:dateUtc="2023-03-21T0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41BF77" w16cid:durableId="27C411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730B" w14:textId="77777777" w:rsidR="00D3099A" w:rsidRDefault="00D3099A" w:rsidP="00202419">
      <w:r>
        <w:separator/>
      </w:r>
    </w:p>
  </w:endnote>
  <w:endnote w:type="continuationSeparator" w:id="0">
    <w:p w14:paraId="41E505D5" w14:textId="77777777" w:rsidR="00D3099A" w:rsidRDefault="00D3099A" w:rsidP="00202419">
      <w:r>
        <w:continuationSeparator/>
      </w:r>
    </w:p>
  </w:endnote>
  <w:endnote w:type="continuationNotice" w:id="1">
    <w:p w14:paraId="2ADF621D" w14:textId="77777777" w:rsidR="00D3099A" w:rsidRDefault="00D309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11ED" w14:textId="77777777" w:rsidR="00D71B9C" w:rsidRDefault="00D71B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416790"/>
      <w:docPartObj>
        <w:docPartGallery w:val="Page Numbers (Bottom of Page)"/>
        <w:docPartUnique/>
      </w:docPartObj>
    </w:sdtPr>
    <w:sdtContent>
      <w:p w14:paraId="554B2C35" w14:textId="77777777" w:rsidR="00D71B9C" w:rsidRDefault="00D71B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BDB66" w14:textId="77777777" w:rsidR="00D71B9C" w:rsidRDefault="00D71B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7E4A" w14:textId="77777777" w:rsidR="00D71B9C" w:rsidRDefault="00D71B9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336586"/>
      <w:docPartObj>
        <w:docPartGallery w:val="Page Numbers (Bottom of Page)"/>
        <w:docPartUnique/>
      </w:docPartObj>
    </w:sdtPr>
    <w:sdtContent>
      <w:p w14:paraId="07CE834A" w14:textId="77777777" w:rsidR="00D71B9C" w:rsidRDefault="00D71B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F5F43" w14:textId="77777777" w:rsidR="00D71B9C" w:rsidRDefault="00D71B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D96D" w14:textId="77777777" w:rsidR="00D3099A" w:rsidRDefault="00D3099A" w:rsidP="00202419">
      <w:r>
        <w:separator/>
      </w:r>
    </w:p>
  </w:footnote>
  <w:footnote w:type="continuationSeparator" w:id="0">
    <w:p w14:paraId="6E932E9E" w14:textId="77777777" w:rsidR="00D3099A" w:rsidRDefault="00D3099A" w:rsidP="00202419">
      <w:r>
        <w:continuationSeparator/>
      </w:r>
    </w:p>
  </w:footnote>
  <w:footnote w:type="continuationNotice" w:id="1">
    <w:p w14:paraId="34314D8F" w14:textId="77777777" w:rsidR="00D3099A" w:rsidRDefault="00D309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0B72" w14:textId="77777777" w:rsidR="00D71B9C" w:rsidRDefault="00D71B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1B34" w14:textId="77777777" w:rsidR="00D71B9C" w:rsidRDefault="00D71B9C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61312" behindDoc="1" locked="0" layoutInCell="1" allowOverlap="1" wp14:anchorId="56122330" wp14:editId="10DCCC52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22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264A5323" w14:textId="77777777" w:rsidR="00D71B9C" w:rsidRPr="00941647" w:rsidRDefault="00D71B9C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C6436DE" w14:textId="77777777" w:rsidR="00D71B9C" w:rsidRPr="00941647" w:rsidRDefault="00D71B9C" w:rsidP="000E5BBE">
    <w:pPr>
      <w:pStyle w:val="Rodap"/>
      <w:jc w:val="right"/>
      <w:rPr>
        <w:color w:val="220939"/>
        <w:lang w:val="en-US"/>
      </w:rPr>
    </w:pPr>
  </w:p>
  <w:p w14:paraId="7B998B42" w14:textId="77777777" w:rsidR="00D71B9C" w:rsidRDefault="00D71B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AF16" w14:textId="77777777" w:rsidR="00D71B9C" w:rsidRDefault="00D71B9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1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23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1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0532" w14:textId="77777777" w:rsidR="00D71B9C" w:rsidRDefault="00D71B9C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63360" behindDoc="1" locked="0" layoutInCell="1" allowOverlap="1" wp14:anchorId="5939552B" wp14:editId="07853CB9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24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37990B1C" w14:textId="77777777" w:rsidR="00D71B9C" w:rsidRPr="00941647" w:rsidRDefault="00D71B9C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54BF0A4" w14:textId="77777777" w:rsidR="00D71B9C" w:rsidRPr="00941647" w:rsidRDefault="00D71B9C" w:rsidP="000E5BBE">
    <w:pPr>
      <w:pStyle w:val="Rodap"/>
      <w:jc w:val="right"/>
      <w:rPr>
        <w:color w:val="220939"/>
        <w:lang w:val="en-US"/>
      </w:rPr>
    </w:pPr>
  </w:p>
  <w:p w14:paraId="4D5B7149" w14:textId="77777777" w:rsidR="00D71B9C" w:rsidRDefault="00D71B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y Atie Abdallah Hallak Gabriel">
    <w15:presenceInfo w15:providerId="AD" w15:userId="S::ahg@vortx.com.br::6d4e80dc-156d-4e9a-b272-ac0ba8c622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B58"/>
    <w:rsid w:val="00002F40"/>
    <w:rsid w:val="00004C76"/>
    <w:rsid w:val="00006361"/>
    <w:rsid w:val="00014537"/>
    <w:rsid w:val="0001537D"/>
    <w:rsid w:val="00016B86"/>
    <w:rsid w:val="000215A4"/>
    <w:rsid w:val="0002237E"/>
    <w:rsid w:val="00025C11"/>
    <w:rsid w:val="0003483D"/>
    <w:rsid w:val="00035166"/>
    <w:rsid w:val="00035C37"/>
    <w:rsid w:val="00041A6C"/>
    <w:rsid w:val="000432DC"/>
    <w:rsid w:val="00043995"/>
    <w:rsid w:val="00045B4C"/>
    <w:rsid w:val="000477A4"/>
    <w:rsid w:val="000504FF"/>
    <w:rsid w:val="00050729"/>
    <w:rsid w:val="0005320D"/>
    <w:rsid w:val="00057884"/>
    <w:rsid w:val="00057AA7"/>
    <w:rsid w:val="00060494"/>
    <w:rsid w:val="000612ED"/>
    <w:rsid w:val="00065EF0"/>
    <w:rsid w:val="00070110"/>
    <w:rsid w:val="00071CC2"/>
    <w:rsid w:val="000727E2"/>
    <w:rsid w:val="00080BF3"/>
    <w:rsid w:val="00082D73"/>
    <w:rsid w:val="00083BD7"/>
    <w:rsid w:val="00084593"/>
    <w:rsid w:val="00095024"/>
    <w:rsid w:val="000976FF"/>
    <w:rsid w:val="000A0F07"/>
    <w:rsid w:val="000A2818"/>
    <w:rsid w:val="000B6301"/>
    <w:rsid w:val="000C156D"/>
    <w:rsid w:val="000C2969"/>
    <w:rsid w:val="000C7732"/>
    <w:rsid w:val="000C7FCD"/>
    <w:rsid w:val="000D4694"/>
    <w:rsid w:val="000E5BBE"/>
    <w:rsid w:val="000E63F6"/>
    <w:rsid w:val="000E6933"/>
    <w:rsid w:val="000E69D3"/>
    <w:rsid w:val="000E74F9"/>
    <w:rsid w:val="000F3730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36B0F"/>
    <w:rsid w:val="001376EC"/>
    <w:rsid w:val="00141771"/>
    <w:rsid w:val="00142B5C"/>
    <w:rsid w:val="00143243"/>
    <w:rsid w:val="001432E8"/>
    <w:rsid w:val="001471ED"/>
    <w:rsid w:val="00153FD5"/>
    <w:rsid w:val="00157812"/>
    <w:rsid w:val="00160A88"/>
    <w:rsid w:val="00164063"/>
    <w:rsid w:val="0017075C"/>
    <w:rsid w:val="00172D4D"/>
    <w:rsid w:val="00172DFB"/>
    <w:rsid w:val="00182F4B"/>
    <w:rsid w:val="00183D50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04B0"/>
    <w:rsid w:val="001C2A77"/>
    <w:rsid w:val="001C48B4"/>
    <w:rsid w:val="001C5EEB"/>
    <w:rsid w:val="001D3CC7"/>
    <w:rsid w:val="001D46CA"/>
    <w:rsid w:val="001E1C9F"/>
    <w:rsid w:val="001E1D62"/>
    <w:rsid w:val="001E55AA"/>
    <w:rsid w:val="001F0B4E"/>
    <w:rsid w:val="001F0CF8"/>
    <w:rsid w:val="001F1085"/>
    <w:rsid w:val="001F2372"/>
    <w:rsid w:val="001F27C5"/>
    <w:rsid w:val="001F3230"/>
    <w:rsid w:val="002008C5"/>
    <w:rsid w:val="00202419"/>
    <w:rsid w:val="0020362E"/>
    <w:rsid w:val="00204809"/>
    <w:rsid w:val="0020791C"/>
    <w:rsid w:val="002122C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55FC4"/>
    <w:rsid w:val="00261720"/>
    <w:rsid w:val="00266912"/>
    <w:rsid w:val="002809C2"/>
    <w:rsid w:val="00281F30"/>
    <w:rsid w:val="00282844"/>
    <w:rsid w:val="00283B67"/>
    <w:rsid w:val="002861A8"/>
    <w:rsid w:val="00292608"/>
    <w:rsid w:val="0029415A"/>
    <w:rsid w:val="002947DE"/>
    <w:rsid w:val="00294D3C"/>
    <w:rsid w:val="002A08AA"/>
    <w:rsid w:val="002A0B25"/>
    <w:rsid w:val="002A1680"/>
    <w:rsid w:val="002A3460"/>
    <w:rsid w:val="002A3C27"/>
    <w:rsid w:val="002A4D92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00C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AD5"/>
    <w:rsid w:val="00333811"/>
    <w:rsid w:val="00333A11"/>
    <w:rsid w:val="0033670F"/>
    <w:rsid w:val="0034343C"/>
    <w:rsid w:val="00343859"/>
    <w:rsid w:val="0034449F"/>
    <w:rsid w:val="00355B92"/>
    <w:rsid w:val="00357984"/>
    <w:rsid w:val="00370A61"/>
    <w:rsid w:val="003741C9"/>
    <w:rsid w:val="00383349"/>
    <w:rsid w:val="00387EA7"/>
    <w:rsid w:val="00391E62"/>
    <w:rsid w:val="003950C9"/>
    <w:rsid w:val="003956DB"/>
    <w:rsid w:val="003A4F2D"/>
    <w:rsid w:val="003A6929"/>
    <w:rsid w:val="003A72B1"/>
    <w:rsid w:val="003A79F4"/>
    <w:rsid w:val="003B0072"/>
    <w:rsid w:val="003B378C"/>
    <w:rsid w:val="003B752C"/>
    <w:rsid w:val="003C50B2"/>
    <w:rsid w:val="003C565E"/>
    <w:rsid w:val="003C5EF4"/>
    <w:rsid w:val="003C6764"/>
    <w:rsid w:val="003C7D1A"/>
    <w:rsid w:val="003D3892"/>
    <w:rsid w:val="003D78E6"/>
    <w:rsid w:val="003E2983"/>
    <w:rsid w:val="003E50AC"/>
    <w:rsid w:val="003E6A1B"/>
    <w:rsid w:val="003F086D"/>
    <w:rsid w:val="003F2CCC"/>
    <w:rsid w:val="003F2D40"/>
    <w:rsid w:val="003F5D63"/>
    <w:rsid w:val="003F697C"/>
    <w:rsid w:val="00401C8C"/>
    <w:rsid w:val="00402209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51D7A"/>
    <w:rsid w:val="00453507"/>
    <w:rsid w:val="00456DD7"/>
    <w:rsid w:val="00462C3A"/>
    <w:rsid w:val="00463373"/>
    <w:rsid w:val="004659C7"/>
    <w:rsid w:val="00467A21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0F25"/>
    <w:rsid w:val="004D0FEE"/>
    <w:rsid w:val="004D13B7"/>
    <w:rsid w:val="004D5313"/>
    <w:rsid w:val="004D5A6A"/>
    <w:rsid w:val="004E0AF7"/>
    <w:rsid w:val="004E7B98"/>
    <w:rsid w:val="004F15BF"/>
    <w:rsid w:val="004F2904"/>
    <w:rsid w:val="004F5AA6"/>
    <w:rsid w:val="00502A17"/>
    <w:rsid w:val="00506FD5"/>
    <w:rsid w:val="00507E1C"/>
    <w:rsid w:val="005100F5"/>
    <w:rsid w:val="005103E4"/>
    <w:rsid w:val="00513DA8"/>
    <w:rsid w:val="00513E71"/>
    <w:rsid w:val="00515D2A"/>
    <w:rsid w:val="00516FD4"/>
    <w:rsid w:val="00521B91"/>
    <w:rsid w:val="005238E7"/>
    <w:rsid w:val="005239A1"/>
    <w:rsid w:val="00526950"/>
    <w:rsid w:val="00532BEA"/>
    <w:rsid w:val="00535DF6"/>
    <w:rsid w:val="00535FCA"/>
    <w:rsid w:val="00541548"/>
    <w:rsid w:val="00541E86"/>
    <w:rsid w:val="00543C95"/>
    <w:rsid w:val="005532DA"/>
    <w:rsid w:val="00555BAB"/>
    <w:rsid w:val="00556207"/>
    <w:rsid w:val="00561C5D"/>
    <w:rsid w:val="0057032F"/>
    <w:rsid w:val="005707B3"/>
    <w:rsid w:val="005754F6"/>
    <w:rsid w:val="00582538"/>
    <w:rsid w:val="00582A70"/>
    <w:rsid w:val="00592FA1"/>
    <w:rsid w:val="0059338B"/>
    <w:rsid w:val="00597659"/>
    <w:rsid w:val="005A6B0D"/>
    <w:rsid w:val="005B0931"/>
    <w:rsid w:val="005B0EAF"/>
    <w:rsid w:val="005B3A2C"/>
    <w:rsid w:val="005B408E"/>
    <w:rsid w:val="005B5889"/>
    <w:rsid w:val="005B616B"/>
    <w:rsid w:val="005B6A6B"/>
    <w:rsid w:val="005B7620"/>
    <w:rsid w:val="005C1716"/>
    <w:rsid w:val="005C18DB"/>
    <w:rsid w:val="005C2B4E"/>
    <w:rsid w:val="005C3E13"/>
    <w:rsid w:val="005C5B32"/>
    <w:rsid w:val="005C6F6D"/>
    <w:rsid w:val="005C7C3B"/>
    <w:rsid w:val="005D28EA"/>
    <w:rsid w:val="005D45E2"/>
    <w:rsid w:val="005D4CB8"/>
    <w:rsid w:val="005D6673"/>
    <w:rsid w:val="005D7CAA"/>
    <w:rsid w:val="005E0406"/>
    <w:rsid w:val="005E2C50"/>
    <w:rsid w:val="005E3246"/>
    <w:rsid w:val="005E341A"/>
    <w:rsid w:val="005F2BC2"/>
    <w:rsid w:val="00600061"/>
    <w:rsid w:val="00611A00"/>
    <w:rsid w:val="006212B2"/>
    <w:rsid w:val="006218BB"/>
    <w:rsid w:val="00625703"/>
    <w:rsid w:val="0063778C"/>
    <w:rsid w:val="00647D15"/>
    <w:rsid w:val="00661226"/>
    <w:rsid w:val="00663B5D"/>
    <w:rsid w:val="006650F8"/>
    <w:rsid w:val="00665FBC"/>
    <w:rsid w:val="00666EEB"/>
    <w:rsid w:val="006670F7"/>
    <w:rsid w:val="00667822"/>
    <w:rsid w:val="00670C7A"/>
    <w:rsid w:val="00673F63"/>
    <w:rsid w:val="006801DF"/>
    <w:rsid w:val="00684892"/>
    <w:rsid w:val="00690BD0"/>
    <w:rsid w:val="00696D27"/>
    <w:rsid w:val="006978DF"/>
    <w:rsid w:val="006A01F4"/>
    <w:rsid w:val="006A0F07"/>
    <w:rsid w:val="006A0F14"/>
    <w:rsid w:val="006A268B"/>
    <w:rsid w:val="006A5EA9"/>
    <w:rsid w:val="006B4696"/>
    <w:rsid w:val="006C18FD"/>
    <w:rsid w:val="006D1B72"/>
    <w:rsid w:val="006D66C6"/>
    <w:rsid w:val="006D7A27"/>
    <w:rsid w:val="006F1122"/>
    <w:rsid w:val="006F4836"/>
    <w:rsid w:val="006F6F91"/>
    <w:rsid w:val="006F793E"/>
    <w:rsid w:val="00712E5F"/>
    <w:rsid w:val="00713924"/>
    <w:rsid w:val="00714E22"/>
    <w:rsid w:val="007151C0"/>
    <w:rsid w:val="007176BF"/>
    <w:rsid w:val="00723A8B"/>
    <w:rsid w:val="007251E6"/>
    <w:rsid w:val="00725D65"/>
    <w:rsid w:val="00730C67"/>
    <w:rsid w:val="00736081"/>
    <w:rsid w:val="00745FEE"/>
    <w:rsid w:val="0074726D"/>
    <w:rsid w:val="00757202"/>
    <w:rsid w:val="00764429"/>
    <w:rsid w:val="00765191"/>
    <w:rsid w:val="00770061"/>
    <w:rsid w:val="007746FD"/>
    <w:rsid w:val="0078167F"/>
    <w:rsid w:val="007858BC"/>
    <w:rsid w:val="00794A1E"/>
    <w:rsid w:val="00797137"/>
    <w:rsid w:val="007A119F"/>
    <w:rsid w:val="007A297C"/>
    <w:rsid w:val="007A626C"/>
    <w:rsid w:val="007B1172"/>
    <w:rsid w:val="007B54F8"/>
    <w:rsid w:val="007C6EB2"/>
    <w:rsid w:val="007C7E10"/>
    <w:rsid w:val="007E07CC"/>
    <w:rsid w:val="007E170C"/>
    <w:rsid w:val="007E17B5"/>
    <w:rsid w:val="007E1E3E"/>
    <w:rsid w:val="007E2B04"/>
    <w:rsid w:val="007E58F9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41450"/>
    <w:rsid w:val="00856B93"/>
    <w:rsid w:val="00861CF2"/>
    <w:rsid w:val="0086299A"/>
    <w:rsid w:val="00870187"/>
    <w:rsid w:val="00874977"/>
    <w:rsid w:val="008755CA"/>
    <w:rsid w:val="00876E28"/>
    <w:rsid w:val="008830E6"/>
    <w:rsid w:val="00883725"/>
    <w:rsid w:val="00883F35"/>
    <w:rsid w:val="00891878"/>
    <w:rsid w:val="0089546E"/>
    <w:rsid w:val="00897F17"/>
    <w:rsid w:val="008A2F85"/>
    <w:rsid w:val="008A3BB8"/>
    <w:rsid w:val="008A6BAD"/>
    <w:rsid w:val="008B6352"/>
    <w:rsid w:val="008C015D"/>
    <w:rsid w:val="008C0A47"/>
    <w:rsid w:val="008C1BED"/>
    <w:rsid w:val="008C2191"/>
    <w:rsid w:val="008C2CD5"/>
    <w:rsid w:val="008C4DAB"/>
    <w:rsid w:val="008C5B59"/>
    <w:rsid w:val="008D0929"/>
    <w:rsid w:val="008D301B"/>
    <w:rsid w:val="008D6D06"/>
    <w:rsid w:val="008E201B"/>
    <w:rsid w:val="008E38B9"/>
    <w:rsid w:val="008F0C99"/>
    <w:rsid w:val="008F1286"/>
    <w:rsid w:val="00904E18"/>
    <w:rsid w:val="0090654E"/>
    <w:rsid w:val="00910EC9"/>
    <w:rsid w:val="00912E3F"/>
    <w:rsid w:val="00913563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85E07"/>
    <w:rsid w:val="009A36B4"/>
    <w:rsid w:val="009A4FE0"/>
    <w:rsid w:val="009B5542"/>
    <w:rsid w:val="009B69CE"/>
    <w:rsid w:val="009C143B"/>
    <w:rsid w:val="009C30A9"/>
    <w:rsid w:val="009C3D17"/>
    <w:rsid w:val="009C581F"/>
    <w:rsid w:val="009D0A4C"/>
    <w:rsid w:val="009D13B1"/>
    <w:rsid w:val="009E225A"/>
    <w:rsid w:val="009E6616"/>
    <w:rsid w:val="009F1B82"/>
    <w:rsid w:val="009F3E75"/>
    <w:rsid w:val="009F5BAC"/>
    <w:rsid w:val="00A13F29"/>
    <w:rsid w:val="00A22F30"/>
    <w:rsid w:val="00A319EF"/>
    <w:rsid w:val="00A3326A"/>
    <w:rsid w:val="00A37133"/>
    <w:rsid w:val="00A37F9A"/>
    <w:rsid w:val="00A4129B"/>
    <w:rsid w:val="00A4307E"/>
    <w:rsid w:val="00A4312A"/>
    <w:rsid w:val="00A4386A"/>
    <w:rsid w:val="00A4462B"/>
    <w:rsid w:val="00A45464"/>
    <w:rsid w:val="00A46CC1"/>
    <w:rsid w:val="00A501EB"/>
    <w:rsid w:val="00A5102A"/>
    <w:rsid w:val="00A511C5"/>
    <w:rsid w:val="00A54AA9"/>
    <w:rsid w:val="00A556E7"/>
    <w:rsid w:val="00A60F9D"/>
    <w:rsid w:val="00A65B60"/>
    <w:rsid w:val="00A72A0E"/>
    <w:rsid w:val="00A8692F"/>
    <w:rsid w:val="00A872D6"/>
    <w:rsid w:val="00A87816"/>
    <w:rsid w:val="00A95FDB"/>
    <w:rsid w:val="00A96DA1"/>
    <w:rsid w:val="00A97C05"/>
    <w:rsid w:val="00AA483B"/>
    <w:rsid w:val="00AA6A1C"/>
    <w:rsid w:val="00AA7B88"/>
    <w:rsid w:val="00AB165A"/>
    <w:rsid w:val="00AB5E62"/>
    <w:rsid w:val="00AC2EA3"/>
    <w:rsid w:val="00AC7E30"/>
    <w:rsid w:val="00AD0281"/>
    <w:rsid w:val="00AD07B1"/>
    <w:rsid w:val="00AD3E73"/>
    <w:rsid w:val="00AD6317"/>
    <w:rsid w:val="00AD7FEF"/>
    <w:rsid w:val="00AE3D0E"/>
    <w:rsid w:val="00AE6845"/>
    <w:rsid w:val="00AF3D3E"/>
    <w:rsid w:val="00AF6D33"/>
    <w:rsid w:val="00AF787A"/>
    <w:rsid w:val="00B01509"/>
    <w:rsid w:val="00B06FF7"/>
    <w:rsid w:val="00B2010A"/>
    <w:rsid w:val="00B22D1D"/>
    <w:rsid w:val="00B24433"/>
    <w:rsid w:val="00B26E87"/>
    <w:rsid w:val="00B30830"/>
    <w:rsid w:val="00B31283"/>
    <w:rsid w:val="00B368CA"/>
    <w:rsid w:val="00B41120"/>
    <w:rsid w:val="00B44474"/>
    <w:rsid w:val="00B4781E"/>
    <w:rsid w:val="00B47C51"/>
    <w:rsid w:val="00B5504C"/>
    <w:rsid w:val="00B55AA2"/>
    <w:rsid w:val="00B607BA"/>
    <w:rsid w:val="00B60D16"/>
    <w:rsid w:val="00B615D5"/>
    <w:rsid w:val="00B63959"/>
    <w:rsid w:val="00B6763F"/>
    <w:rsid w:val="00B70965"/>
    <w:rsid w:val="00B74595"/>
    <w:rsid w:val="00B77298"/>
    <w:rsid w:val="00B8354B"/>
    <w:rsid w:val="00B838DD"/>
    <w:rsid w:val="00B86937"/>
    <w:rsid w:val="00B87678"/>
    <w:rsid w:val="00B96367"/>
    <w:rsid w:val="00BA1CDB"/>
    <w:rsid w:val="00BA34F8"/>
    <w:rsid w:val="00BB3A20"/>
    <w:rsid w:val="00BB6FB5"/>
    <w:rsid w:val="00BC1516"/>
    <w:rsid w:val="00BC4254"/>
    <w:rsid w:val="00BC42A2"/>
    <w:rsid w:val="00BC515F"/>
    <w:rsid w:val="00BE67FA"/>
    <w:rsid w:val="00BF14FD"/>
    <w:rsid w:val="00BF385D"/>
    <w:rsid w:val="00BF40BA"/>
    <w:rsid w:val="00BF48BE"/>
    <w:rsid w:val="00BF7BE4"/>
    <w:rsid w:val="00C015F6"/>
    <w:rsid w:val="00C04EB9"/>
    <w:rsid w:val="00C07366"/>
    <w:rsid w:val="00C2286B"/>
    <w:rsid w:val="00C3070B"/>
    <w:rsid w:val="00C31A1D"/>
    <w:rsid w:val="00C36353"/>
    <w:rsid w:val="00C45BA3"/>
    <w:rsid w:val="00C50505"/>
    <w:rsid w:val="00C50A4D"/>
    <w:rsid w:val="00C519D1"/>
    <w:rsid w:val="00C5459F"/>
    <w:rsid w:val="00C60371"/>
    <w:rsid w:val="00C618FD"/>
    <w:rsid w:val="00C6591E"/>
    <w:rsid w:val="00C719D9"/>
    <w:rsid w:val="00C7303D"/>
    <w:rsid w:val="00C81D29"/>
    <w:rsid w:val="00C82E91"/>
    <w:rsid w:val="00C956E4"/>
    <w:rsid w:val="00CA2209"/>
    <w:rsid w:val="00CA7C2A"/>
    <w:rsid w:val="00CB42BC"/>
    <w:rsid w:val="00CB4B3E"/>
    <w:rsid w:val="00CC07A6"/>
    <w:rsid w:val="00CC1332"/>
    <w:rsid w:val="00CC6AB3"/>
    <w:rsid w:val="00CD4054"/>
    <w:rsid w:val="00CD5004"/>
    <w:rsid w:val="00CD517B"/>
    <w:rsid w:val="00CD57AD"/>
    <w:rsid w:val="00CD7158"/>
    <w:rsid w:val="00CE5EA5"/>
    <w:rsid w:val="00CF0CD5"/>
    <w:rsid w:val="00CF0D81"/>
    <w:rsid w:val="00CF200D"/>
    <w:rsid w:val="00CF240A"/>
    <w:rsid w:val="00D02C29"/>
    <w:rsid w:val="00D04AF9"/>
    <w:rsid w:val="00D07BF5"/>
    <w:rsid w:val="00D10171"/>
    <w:rsid w:val="00D13E15"/>
    <w:rsid w:val="00D15EFA"/>
    <w:rsid w:val="00D171CB"/>
    <w:rsid w:val="00D22DCC"/>
    <w:rsid w:val="00D2551E"/>
    <w:rsid w:val="00D268FB"/>
    <w:rsid w:val="00D3099A"/>
    <w:rsid w:val="00D3149F"/>
    <w:rsid w:val="00D31A36"/>
    <w:rsid w:val="00D31C2B"/>
    <w:rsid w:val="00D31E82"/>
    <w:rsid w:val="00D4158C"/>
    <w:rsid w:val="00D43565"/>
    <w:rsid w:val="00D51220"/>
    <w:rsid w:val="00D545DB"/>
    <w:rsid w:val="00D55F1A"/>
    <w:rsid w:val="00D56886"/>
    <w:rsid w:val="00D621DA"/>
    <w:rsid w:val="00D66B79"/>
    <w:rsid w:val="00D71B9C"/>
    <w:rsid w:val="00D761F3"/>
    <w:rsid w:val="00D76672"/>
    <w:rsid w:val="00D774CA"/>
    <w:rsid w:val="00D77707"/>
    <w:rsid w:val="00D8184B"/>
    <w:rsid w:val="00D81DB9"/>
    <w:rsid w:val="00D8207D"/>
    <w:rsid w:val="00D86B3C"/>
    <w:rsid w:val="00D92C47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024C"/>
    <w:rsid w:val="00DC5BEC"/>
    <w:rsid w:val="00DC5F91"/>
    <w:rsid w:val="00DC7A68"/>
    <w:rsid w:val="00DD36DE"/>
    <w:rsid w:val="00DD6A91"/>
    <w:rsid w:val="00DE533C"/>
    <w:rsid w:val="00DF0A86"/>
    <w:rsid w:val="00DF4C08"/>
    <w:rsid w:val="00DF4C74"/>
    <w:rsid w:val="00DF7DCA"/>
    <w:rsid w:val="00E014E2"/>
    <w:rsid w:val="00E0286F"/>
    <w:rsid w:val="00E02B66"/>
    <w:rsid w:val="00E046D4"/>
    <w:rsid w:val="00E05132"/>
    <w:rsid w:val="00E108A7"/>
    <w:rsid w:val="00E110A8"/>
    <w:rsid w:val="00E160A2"/>
    <w:rsid w:val="00E251F6"/>
    <w:rsid w:val="00E2642F"/>
    <w:rsid w:val="00E3239D"/>
    <w:rsid w:val="00E340D8"/>
    <w:rsid w:val="00E3554B"/>
    <w:rsid w:val="00E36485"/>
    <w:rsid w:val="00E41B69"/>
    <w:rsid w:val="00E53C28"/>
    <w:rsid w:val="00E53EAD"/>
    <w:rsid w:val="00E56417"/>
    <w:rsid w:val="00E5677F"/>
    <w:rsid w:val="00E62EB6"/>
    <w:rsid w:val="00E63E3D"/>
    <w:rsid w:val="00E70244"/>
    <w:rsid w:val="00E715C2"/>
    <w:rsid w:val="00E734F2"/>
    <w:rsid w:val="00E7396B"/>
    <w:rsid w:val="00E7469A"/>
    <w:rsid w:val="00E83146"/>
    <w:rsid w:val="00E856D1"/>
    <w:rsid w:val="00E8580F"/>
    <w:rsid w:val="00E9067D"/>
    <w:rsid w:val="00E91D5C"/>
    <w:rsid w:val="00E92D40"/>
    <w:rsid w:val="00E93C68"/>
    <w:rsid w:val="00E95BD1"/>
    <w:rsid w:val="00EA153D"/>
    <w:rsid w:val="00EA3B52"/>
    <w:rsid w:val="00EA6C70"/>
    <w:rsid w:val="00EA7624"/>
    <w:rsid w:val="00EA7FEC"/>
    <w:rsid w:val="00EB7078"/>
    <w:rsid w:val="00EC3729"/>
    <w:rsid w:val="00ED1A21"/>
    <w:rsid w:val="00ED531F"/>
    <w:rsid w:val="00ED6A2D"/>
    <w:rsid w:val="00EE3285"/>
    <w:rsid w:val="00EE340D"/>
    <w:rsid w:val="00EE4DD6"/>
    <w:rsid w:val="00EF04C2"/>
    <w:rsid w:val="00EF6AB9"/>
    <w:rsid w:val="00EF7ADB"/>
    <w:rsid w:val="00F01561"/>
    <w:rsid w:val="00F04EBC"/>
    <w:rsid w:val="00F05D70"/>
    <w:rsid w:val="00F11AB9"/>
    <w:rsid w:val="00F13C47"/>
    <w:rsid w:val="00F20876"/>
    <w:rsid w:val="00F24562"/>
    <w:rsid w:val="00F24FF4"/>
    <w:rsid w:val="00F27AF6"/>
    <w:rsid w:val="00F344E8"/>
    <w:rsid w:val="00F37FB0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084D"/>
    <w:rsid w:val="00F813DE"/>
    <w:rsid w:val="00F84A53"/>
    <w:rsid w:val="00F86347"/>
    <w:rsid w:val="00F967CD"/>
    <w:rsid w:val="00F97C60"/>
    <w:rsid w:val="00FA3EF7"/>
    <w:rsid w:val="00FB274F"/>
    <w:rsid w:val="00FC0FF7"/>
    <w:rsid w:val="00FD16E7"/>
    <w:rsid w:val="00FE1827"/>
    <w:rsid w:val="00FE7B2D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65453D4B-EFBD-4BA2-B089-9AA3DD5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0FC44CDA-4644-4725-9026-9D5D678ED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2675</Words>
  <Characters>14449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Andrey Atie Abdallah Hallak Gabriel</cp:lastModifiedBy>
  <cp:revision>45</cp:revision>
  <dcterms:created xsi:type="dcterms:W3CDTF">2023-03-21T12:50:00Z</dcterms:created>
  <dcterms:modified xsi:type="dcterms:W3CDTF">2023-03-21T14:58:00Z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