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F47A" w14:textId="77777777" w:rsidR="009B64DB" w:rsidRDefault="009B64DB" w:rsidP="009B64DB">
      <w:pPr>
        <w:pStyle w:val="citcar"/>
        <w:spacing w:line="312" w:lineRule="auto"/>
        <w:ind w:left="0" w:right="0"/>
        <w:jc w:val="both"/>
        <w:rPr>
          <w:b/>
          <w:lang w:val="pt-BR"/>
        </w:rPr>
      </w:pPr>
      <w:bookmarkStart w:id="0" w:name="_GoBack"/>
      <w:bookmarkEnd w:id="0"/>
      <w:r>
        <w:rPr>
          <w:b/>
          <w:lang w:val="pt-BR"/>
        </w:rPr>
        <w:t>INSTRUMENTO PARTICULAR DE ALIENAÇÃO FIDUCIÁRIA DE IMÓVEIS EM GARANTIA E OUTRAS AVENÇAS</w:t>
      </w:r>
    </w:p>
    <w:p w14:paraId="10E1CDA8" w14:textId="77777777" w:rsidR="009B64DB" w:rsidRDefault="009B64DB" w:rsidP="009B64DB">
      <w:pPr>
        <w:spacing w:line="312" w:lineRule="auto"/>
        <w:rPr>
          <w:sz w:val="24"/>
          <w:szCs w:val="24"/>
        </w:rPr>
      </w:pPr>
    </w:p>
    <w:p w14:paraId="419B57A2" w14:textId="77777777" w:rsidR="009B64DB" w:rsidRDefault="009B64DB" w:rsidP="009B64DB">
      <w:pPr>
        <w:spacing w:line="312" w:lineRule="auto"/>
        <w:jc w:val="both"/>
        <w:rPr>
          <w:sz w:val="24"/>
          <w:szCs w:val="24"/>
        </w:rPr>
      </w:pPr>
      <w:r>
        <w:rPr>
          <w:sz w:val="24"/>
          <w:szCs w:val="24"/>
        </w:rPr>
        <w:t>Pelo presente Instrumento Particular de Alienação Fiduciária de Imóveis em Garantia e Outras Avenças (“</w:t>
      </w:r>
      <w:r>
        <w:rPr>
          <w:sz w:val="24"/>
          <w:szCs w:val="24"/>
          <w:u w:val="single"/>
        </w:rPr>
        <w:t>Contrato de Alienação Fiduciária</w:t>
      </w:r>
      <w:r>
        <w:rPr>
          <w:sz w:val="24"/>
          <w:szCs w:val="24"/>
        </w:rPr>
        <w:t>” ou “</w:t>
      </w:r>
      <w:r>
        <w:rPr>
          <w:sz w:val="24"/>
          <w:szCs w:val="24"/>
          <w:u w:val="single"/>
        </w:rPr>
        <w:t>Contrato</w:t>
      </w:r>
      <w:r>
        <w:rPr>
          <w:sz w:val="24"/>
          <w:szCs w:val="24"/>
        </w:rPr>
        <w:t>”) e na melhor forma de direito, as partes (“</w:t>
      </w:r>
      <w:r>
        <w:rPr>
          <w:sz w:val="24"/>
          <w:szCs w:val="24"/>
          <w:u w:val="single"/>
        </w:rPr>
        <w:t>Partes</w:t>
      </w:r>
      <w:r>
        <w:rPr>
          <w:sz w:val="24"/>
          <w:szCs w:val="24"/>
        </w:rPr>
        <w:t xml:space="preserve">”): </w:t>
      </w:r>
    </w:p>
    <w:p w14:paraId="7F7DC521" w14:textId="77777777" w:rsidR="009B64DB" w:rsidRDefault="009B64DB" w:rsidP="009B64DB">
      <w:pPr>
        <w:spacing w:line="312" w:lineRule="auto"/>
        <w:jc w:val="both"/>
        <w:rPr>
          <w:sz w:val="24"/>
          <w:szCs w:val="24"/>
        </w:rPr>
      </w:pPr>
    </w:p>
    <w:p w14:paraId="603BA214" w14:textId="72247E84" w:rsidR="009B64DB" w:rsidRDefault="009B64DB" w:rsidP="009B64DB">
      <w:pPr>
        <w:spacing w:line="312" w:lineRule="auto"/>
        <w:jc w:val="both"/>
        <w:rPr>
          <w:color w:val="000000"/>
          <w:sz w:val="24"/>
          <w:szCs w:val="24"/>
        </w:rPr>
      </w:pP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20.383.371/0001-07</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sidR="00746604">
        <w:rPr>
          <w:color w:val="000000"/>
          <w:sz w:val="24"/>
          <w:szCs w:val="24"/>
          <w:u w:val="single"/>
        </w:rPr>
        <w:t>Fiduciante</w:t>
      </w:r>
      <w:r>
        <w:rPr>
          <w:color w:val="000000"/>
          <w:sz w:val="24"/>
          <w:szCs w:val="24"/>
        </w:rPr>
        <w:t xml:space="preserve">”); </w:t>
      </w:r>
    </w:p>
    <w:p w14:paraId="6AC5BFFD" w14:textId="77777777" w:rsidR="009B64DB" w:rsidRDefault="009B64DB" w:rsidP="009B64DB">
      <w:pPr>
        <w:spacing w:line="312" w:lineRule="auto"/>
        <w:jc w:val="both"/>
        <w:rPr>
          <w:sz w:val="24"/>
          <w:szCs w:val="24"/>
        </w:rPr>
      </w:pPr>
    </w:p>
    <w:p w14:paraId="3F634E3D" w14:textId="7D1689F5" w:rsidR="009B64DB" w:rsidRDefault="00746604" w:rsidP="009B64DB">
      <w:pPr>
        <w:spacing w:line="312" w:lineRule="auto"/>
        <w:jc w:val="both"/>
        <w:rPr>
          <w:b/>
          <w:bCs/>
          <w:sz w:val="24"/>
          <w:szCs w:val="24"/>
        </w:rPr>
      </w:pPr>
      <w:r>
        <w:rPr>
          <w:rFonts w:eastAsia="Batang"/>
          <w:b/>
          <w:sz w:val="24"/>
          <w:szCs w:val="24"/>
        </w:rPr>
        <w:t xml:space="preserve">VIRGO COMPANHIA DE SECURITIZAÇÃO </w:t>
      </w:r>
      <w:r w:rsidRPr="00C4279E">
        <w:rPr>
          <w:rFonts w:eastAsia="Batang"/>
          <w:sz w:val="24"/>
          <w:szCs w:val="24"/>
        </w:rPr>
        <w:t xml:space="preserve">(atual denominação social da </w:t>
      </w:r>
      <w:r w:rsidRPr="00C4279E">
        <w:rPr>
          <w:bCs/>
          <w:sz w:val="24"/>
          <w:szCs w:val="24"/>
        </w:rPr>
        <w:t>ISEC Securitizadora S.A.</w:t>
      </w:r>
      <w:r>
        <w:rPr>
          <w:bCs/>
          <w:sz w:val="24"/>
          <w:szCs w:val="24"/>
        </w:rPr>
        <w:t>)</w:t>
      </w:r>
      <w:r w:rsidR="009B64DB">
        <w:rPr>
          <w:rFonts w:eastAsia="Batang"/>
          <w:sz w:val="24"/>
          <w:szCs w:val="24"/>
        </w:rPr>
        <w:t xml:space="preserve">, sociedade por ações com sede na Cidade de São Paulo, Estado de São Paulo, na </w:t>
      </w:r>
      <w:r w:rsidR="009B64DB">
        <w:rPr>
          <w:sz w:val="24"/>
          <w:szCs w:val="24"/>
        </w:rPr>
        <w:t xml:space="preserve">Rua </w:t>
      </w:r>
      <w:r w:rsidR="009B64DB">
        <w:rPr>
          <w:bCs/>
          <w:sz w:val="24"/>
          <w:szCs w:val="24"/>
        </w:rPr>
        <w:t>Tabapuã</w:t>
      </w:r>
      <w:r w:rsidR="009B64DB">
        <w:rPr>
          <w:sz w:val="24"/>
          <w:szCs w:val="24"/>
        </w:rPr>
        <w:t xml:space="preserve">, nº </w:t>
      </w:r>
      <w:r w:rsidR="009B64DB">
        <w:rPr>
          <w:bCs/>
          <w:sz w:val="24"/>
          <w:szCs w:val="24"/>
        </w:rPr>
        <w:t>1.123</w:t>
      </w:r>
      <w:r w:rsidR="009B64DB">
        <w:rPr>
          <w:sz w:val="24"/>
          <w:szCs w:val="24"/>
        </w:rPr>
        <w:t xml:space="preserve">, </w:t>
      </w:r>
      <w:r w:rsidR="009B64DB">
        <w:rPr>
          <w:bCs/>
          <w:sz w:val="24"/>
          <w:szCs w:val="24"/>
        </w:rPr>
        <w:t>21</w:t>
      </w:r>
      <w:r w:rsidR="009B64DB">
        <w:rPr>
          <w:sz w:val="24"/>
          <w:szCs w:val="24"/>
        </w:rPr>
        <w:t xml:space="preserve">º andar, conjunto 215, </w:t>
      </w:r>
      <w:r w:rsidR="009B64DB">
        <w:rPr>
          <w:bCs/>
          <w:sz w:val="24"/>
          <w:szCs w:val="24"/>
        </w:rPr>
        <w:t>Itaim Bibi</w:t>
      </w:r>
      <w:r w:rsidR="009B64DB">
        <w:rPr>
          <w:bCs/>
          <w:color w:val="000000"/>
          <w:sz w:val="24"/>
          <w:szCs w:val="24"/>
        </w:rPr>
        <w:t xml:space="preserve">, CEP </w:t>
      </w:r>
      <w:r w:rsidR="009B64DB">
        <w:rPr>
          <w:bCs/>
          <w:sz w:val="24"/>
          <w:szCs w:val="24"/>
        </w:rPr>
        <w:t>04533-004</w:t>
      </w:r>
      <w:r w:rsidR="009B64DB">
        <w:rPr>
          <w:sz w:val="24"/>
          <w:szCs w:val="24"/>
        </w:rPr>
        <w:t xml:space="preserve">, inscrita no CNPJ sob o nº </w:t>
      </w:r>
      <w:r w:rsidR="009B64DB">
        <w:rPr>
          <w:bCs/>
          <w:sz w:val="24"/>
          <w:szCs w:val="24"/>
        </w:rPr>
        <w:t>08.769.451/0001-08</w:t>
      </w:r>
      <w:r w:rsidR="009B64DB">
        <w:rPr>
          <w:sz w:val="24"/>
          <w:szCs w:val="24"/>
        </w:rPr>
        <w:t>, neste ato representado na forma de seu Estatuto Social</w:t>
      </w:r>
      <w:r w:rsidR="009B64DB">
        <w:rPr>
          <w:b/>
          <w:sz w:val="24"/>
          <w:szCs w:val="24"/>
        </w:rPr>
        <w:t xml:space="preserve"> </w:t>
      </w:r>
      <w:r w:rsidR="009B64DB">
        <w:rPr>
          <w:bCs/>
          <w:sz w:val="24"/>
          <w:szCs w:val="24"/>
        </w:rPr>
        <w:t>(“</w:t>
      </w:r>
      <w:r w:rsidR="009B64DB">
        <w:rPr>
          <w:bCs/>
          <w:sz w:val="24"/>
          <w:szCs w:val="24"/>
          <w:u w:val="single"/>
        </w:rPr>
        <w:t>Fiduciária</w:t>
      </w:r>
      <w:r w:rsidR="009B64DB">
        <w:rPr>
          <w:bCs/>
          <w:sz w:val="24"/>
          <w:szCs w:val="24"/>
        </w:rPr>
        <w:t>” ou “</w:t>
      </w:r>
      <w:r w:rsidR="009B64DB">
        <w:rPr>
          <w:bCs/>
          <w:sz w:val="24"/>
          <w:szCs w:val="24"/>
          <w:u w:val="single"/>
        </w:rPr>
        <w:t>Securitizadora</w:t>
      </w:r>
      <w:r w:rsidR="009B64DB">
        <w:rPr>
          <w:bCs/>
          <w:sz w:val="24"/>
          <w:szCs w:val="24"/>
        </w:rPr>
        <w:t xml:space="preserve">”); </w:t>
      </w:r>
    </w:p>
    <w:p w14:paraId="5FBD416A" w14:textId="77777777" w:rsidR="009B64DB" w:rsidRDefault="009B64DB" w:rsidP="009B64DB">
      <w:pPr>
        <w:spacing w:line="312" w:lineRule="auto"/>
        <w:jc w:val="both"/>
        <w:rPr>
          <w:sz w:val="24"/>
          <w:szCs w:val="24"/>
        </w:rPr>
      </w:pPr>
    </w:p>
    <w:p w14:paraId="7A8375BE" w14:textId="77777777" w:rsidR="009B64DB" w:rsidRDefault="009B64DB" w:rsidP="009B64DB">
      <w:pPr>
        <w:spacing w:line="312" w:lineRule="auto"/>
        <w:jc w:val="both"/>
        <w:rPr>
          <w:color w:val="000000"/>
          <w:sz w:val="24"/>
          <w:szCs w:val="24"/>
        </w:rPr>
      </w:pPr>
      <w:r>
        <w:rPr>
          <w:color w:val="000000"/>
          <w:sz w:val="24"/>
          <w:szCs w:val="24"/>
        </w:rPr>
        <w:t>e, ainda, na qualidade de interveniente e anuente,</w:t>
      </w:r>
    </w:p>
    <w:p w14:paraId="2048EBFE" w14:textId="77777777" w:rsidR="009B64DB" w:rsidRDefault="009B64DB" w:rsidP="009B64DB">
      <w:pPr>
        <w:spacing w:line="312" w:lineRule="auto"/>
        <w:jc w:val="both"/>
        <w:rPr>
          <w:color w:val="000000"/>
          <w:sz w:val="24"/>
          <w:szCs w:val="24"/>
        </w:rPr>
      </w:pPr>
    </w:p>
    <w:p w14:paraId="28922D64" w14:textId="1A356A38" w:rsidR="009B64DB" w:rsidRDefault="009B64DB" w:rsidP="009B64DB">
      <w:pPr>
        <w:spacing w:line="312" w:lineRule="auto"/>
        <w:jc w:val="both"/>
        <w:rPr>
          <w:color w:val="000000"/>
          <w:sz w:val="24"/>
          <w:szCs w:val="24"/>
        </w:rPr>
      </w:pPr>
      <w:r>
        <w:rPr>
          <w:b/>
          <w:sz w:val="24"/>
          <w:szCs w:val="24"/>
        </w:rPr>
        <w:t xml:space="preserve">EXTO INCORPORAÇÕES E EMPREENDIMENTOS IMOBILIÁRIOS </w:t>
      </w:r>
      <w:r w:rsidR="009B55D4">
        <w:rPr>
          <w:b/>
          <w:sz w:val="24"/>
          <w:szCs w:val="24"/>
        </w:rPr>
        <w:t>S.A.</w:t>
      </w:r>
      <w:r>
        <w:rPr>
          <w:sz w:val="24"/>
          <w:szCs w:val="24"/>
        </w:rPr>
        <w:t xml:space="preserve">, sociedade </w:t>
      </w:r>
      <w:r w:rsidR="009B55D4">
        <w:rPr>
          <w:sz w:val="24"/>
          <w:szCs w:val="24"/>
        </w:rPr>
        <w:t xml:space="preserve">por ações </w:t>
      </w:r>
      <w:r>
        <w:rPr>
          <w:sz w:val="24"/>
          <w:szCs w:val="24"/>
        </w:rPr>
        <w:t xml:space="preserve">com sede na Cidade de São Paulo, Estado 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w:t>
      </w:r>
    </w:p>
    <w:p w14:paraId="0AE41F10" w14:textId="77777777" w:rsidR="009B64DB" w:rsidRDefault="009B64DB" w:rsidP="009B64DB">
      <w:pPr>
        <w:spacing w:line="312" w:lineRule="auto"/>
        <w:jc w:val="both"/>
        <w:rPr>
          <w:color w:val="000000"/>
          <w:sz w:val="24"/>
          <w:szCs w:val="24"/>
        </w:rPr>
      </w:pPr>
    </w:p>
    <w:p w14:paraId="6C885218" w14:textId="77777777" w:rsidR="009B64DB" w:rsidRDefault="009B64DB" w:rsidP="009B64DB">
      <w:pPr>
        <w:pStyle w:val="Ttulo2"/>
        <w:spacing w:before="0" w:after="0" w:line="312" w:lineRule="auto"/>
        <w:jc w:val="both"/>
        <w:rPr>
          <w:rFonts w:ascii="Times New Roman" w:hAnsi="Times New Roman"/>
          <w:i w:val="0"/>
          <w:sz w:val="24"/>
          <w:szCs w:val="24"/>
        </w:rPr>
      </w:pPr>
      <w:r>
        <w:rPr>
          <w:rFonts w:ascii="Times New Roman" w:hAnsi="Times New Roman"/>
          <w:i w:val="0"/>
          <w:smallCaps/>
          <w:sz w:val="24"/>
          <w:szCs w:val="24"/>
        </w:rPr>
        <w:t>CONSIDERANDO QUE</w:t>
      </w:r>
      <w:r>
        <w:rPr>
          <w:rFonts w:ascii="Times New Roman" w:hAnsi="Times New Roman"/>
          <w:i w:val="0"/>
          <w:sz w:val="24"/>
          <w:szCs w:val="24"/>
        </w:rPr>
        <w:t>:</w:t>
      </w:r>
    </w:p>
    <w:p w14:paraId="44C26625" w14:textId="77777777" w:rsidR="009B64DB" w:rsidRDefault="009B64DB" w:rsidP="009B64DB">
      <w:pPr>
        <w:spacing w:line="312" w:lineRule="auto"/>
        <w:jc w:val="both"/>
        <w:rPr>
          <w:i/>
          <w:color w:val="000000"/>
          <w:sz w:val="24"/>
          <w:szCs w:val="24"/>
        </w:rPr>
      </w:pPr>
    </w:p>
    <w:p w14:paraId="70D563FE" w14:textId="64B76D85" w:rsidR="009B64DB" w:rsidRDefault="00746604" w:rsidP="009B64DB">
      <w:pPr>
        <w:pStyle w:val="Ttulo3"/>
        <w:keepNext w:val="0"/>
        <w:widowControl/>
        <w:numPr>
          <w:ilvl w:val="0"/>
          <w:numId w:val="38"/>
        </w:numPr>
        <w:spacing w:line="312" w:lineRule="auto"/>
        <w:ind w:left="709" w:hanging="709"/>
        <w:rPr>
          <w:rFonts w:ascii="Times New Roman" w:hAnsi="Times New Roman"/>
          <w:b w:val="0"/>
          <w:sz w:val="24"/>
          <w:szCs w:val="24"/>
        </w:rPr>
      </w:pPr>
      <w:bookmarkStart w:id="1" w:name="_Ref435145130"/>
      <w:r>
        <w:rPr>
          <w:rFonts w:ascii="Times New Roman" w:hAnsi="Times New Roman"/>
          <w:b w:val="0"/>
          <w:sz w:val="24"/>
          <w:szCs w:val="24"/>
          <w:lang w:val="pt-BR"/>
        </w:rPr>
        <w:t>em 26 de janeiro de 2021</w:t>
      </w:r>
      <w:r w:rsidR="009B64DB">
        <w:rPr>
          <w:rFonts w:ascii="Times New Roman" w:hAnsi="Times New Roman"/>
          <w:b w:val="0"/>
          <w:sz w:val="24"/>
          <w:szCs w:val="24"/>
        </w:rPr>
        <w:t xml:space="preserve">, a </w:t>
      </w:r>
      <w:r w:rsidR="009B64DB">
        <w:rPr>
          <w:rFonts w:ascii="Times New Roman" w:hAnsi="Times New Roman"/>
          <w:b w:val="0"/>
          <w:sz w:val="24"/>
          <w:szCs w:val="24"/>
          <w:lang w:val="pt-BR"/>
        </w:rPr>
        <w:t xml:space="preserve">Devedora emitiu em favor da </w:t>
      </w:r>
      <w:r w:rsidR="009B64DB">
        <w:rPr>
          <w:rFonts w:ascii="Times New Roman" w:hAnsi="Times New Roman"/>
          <w:b w:val="0"/>
          <w:sz w:val="24"/>
          <w:szCs w:val="24"/>
        </w:rPr>
        <w:t>Companhia Hipotecária Piratini – CHP, inscrita no CNPJ sob o nº 18.282.093/0001-50 (“</w:t>
      </w:r>
      <w:r w:rsidR="009B64DB">
        <w:rPr>
          <w:rFonts w:ascii="Times New Roman" w:hAnsi="Times New Roman"/>
          <w:b w:val="0"/>
          <w:sz w:val="24"/>
          <w:szCs w:val="24"/>
          <w:u w:val="single"/>
        </w:rPr>
        <w:t>Hipotecária</w:t>
      </w:r>
      <w:r w:rsidR="009B64DB">
        <w:rPr>
          <w:rFonts w:ascii="Times New Roman" w:hAnsi="Times New Roman"/>
          <w:b w:val="0"/>
          <w:sz w:val="24"/>
          <w:szCs w:val="24"/>
        </w:rPr>
        <w:t>”)</w:t>
      </w:r>
      <w:r w:rsidR="009B64DB">
        <w:rPr>
          <w:rFonts w:ascii="Times New Roman" w:hAnsi="Times New Roman"/>
          <w:b w:val="0"/>
          <w:smallCaps/>
          <w:sz w:val="24"/>
          <w:szCs w:val="24"/>
          <w:lang w:val="pt-BR"/>
        </w:rPr>
        <w:t xml:space="preserve">, </w:t>
      </w:r>
      <w:r w:rsidR="009B64DB">
        <w:rPr>
          <w:rFonts w:ascii="Times New Roman" w:hAnsi="Times New Roman"/>
          <w:b w:val="0"/>
          <w:sz w:val="24"/>
          <w:szCs w:val="24"/>
          <w:lang w:val="pt-BR"/>
        </w:rPr>
        <w:t xml:space="preserve">a </w:t>
      </w:r>
      <w:r w:rsidR="009B64DB">
        <w:rPr>
          <w:rFonts w:ascii="Times New Roman" w:hAnsi="Times New Roman"/>
          <w:b w:val="0"/>
          <w:sz w:val="24"/>
          <w:szCs w:val="24"/>
        </w:rPr>
        <w:t>“</w:t>
      </w:r>
      <w:r w:rsidR="009B64DB">
        <w:rPr>
          <w:rFonts w:ascii="Times New Roman" w:hAnsi="Times New Roman"/>
          <w:b w:val="0"/>
          <w:sz w:val="24"/>
          <w:szCs w:val="24"/>
          <w:lang w:val="pt-BR"/>
        </w:rPr>
        <w:t xml:space="preserve">Cédula de Crédito Bancário nº </w:t>
      </w:r>
      <w:r w:rsidR="009B64DB">
        <w:rPr>
          <w:rFonts w:ascii="Times New Roman" w:hAnsi="Times New Roman"/>
          <w:b w:val="0"/>
          <w:iCs/>
          <w:sz w:val="24"/>
          <w:szCs w:val="24"/>
          <w:lang w:val="pt-BR"/>
        </w:rPr>
        <w:t>41500811-5</w:t>
      </w:r>
      <w:r w:rsidR="009B64DB">
        <w:rPr>
          <w:rFonts w:ascii="Times New Roman" w:hAnsi="Times New Roman"/>
          <w:b w:val="0"/>
          <w:sz w:val="24"/>
          <w:szCs w:val="24"/>
        </w:rPr>
        <w:t>”</w:t>
      </w:r>
      <w:r w:rsidR="009B64DB">
        <w:rPr>
          <w:rFonts w:ascii="Times New Roman" w:hAnsi="Times New Roman"/>
          <w:b w:val="0"/>
          <w:sz w:val="24"/>
          <w:szCs w:val="24"/>
          <w:lang w:val="pt-BR"/>
        </w:rPr>
        <w:t>, no valor principal de R$ 65.000.000,00 (sessenta e cinco milhões de reais) (</w:t>
      </w:r>
      <w:r w:rsidR="009B64DB">
        <w:rPr>
          <w:rFonts w:ascii="Times New Roman" w:hAnsi="Times New Roman"/>
          <w:b w:val="0"/>
          <w:sz w:val="24"/>
          <w:szCs w:val="24"/>
        </w:rPr>
        <w:t>“</w:t>
      </w:r>
      <w:r w:rsidR="009B64DB">
        <w:rPr>
          <w:rFonts w:ascii="Times New Roman" w:hAnsi="Times New Roman"/>
          <w:b w:val="0"/>
          <w:sz w:val="24"/>
          <w:szCs w:val="24"/>
          <w:u w:val="single"/>
          <w:lang w:val="pt-BR"/>
        </w:rPr>
        <w:t>CCB</w:t>
      </w:r>
      <w:r w:rsidR="009B64DB">
        <w:rPr>
          <w:rFonts w:ascii="Times New Roman" w:hAnsi="Times New Roman"/>
          <w:b w:val="0"/>
          <w:sz w:val="24"/>
          <w:szCs w:val="24"/>
        </w:rPr>
        <w:t>”</w:t>
      </w:r>
      <w:r w:rsidR="009B64DB">
        <w:rPr>
          <w:rFonts w:ascii="Times New Roman" w:hAnsi="Times New Roman"/>
          <w:b w:val="0"/>
          <w:sz w:val="24"/>
          <w:szCs w:val="24"/>
          <w:lang w:val="pt-BR"/>
        </w:rPr>
        <w:t xml:space="preserve">), por meio da qual foram originados créditos imobiliários, tendo em vista a destinação de recursos prevista no </w:t>
      </w:r>
      <w:r w:rsidR="009B64DB">
        <w:rPr>
          <w:rFonts w:ascii="Times New Roman" w:hAnsi="Times New Roman"/>
          <w:b w:val="0"/>
          <w:sz w:val="24"/>
          <w:szCs w:val="24"/>
        </w:rPr>
        <w:t>“</w:t>
      </w:r>
      <w:r w:rsidR="009B64DB">
        <w:rPr>
          <w:rFonts w:ascii="Times New Roman" w:hAnsi="Times New Roman"/>
          <w:b w:val="0"/>
          <w:sz w:val="24"/>
          <w:szCs w:val="24"/>
          <w:lang w:val="pt-BR"/>
        </w:rPr>
        <w:t>Quadro VIII – Destinação de Recursos</w:t>
      </w:r>
      <w:r w:rsidR="009B64DB">
        <w:rPr>
          <w:rFonts w:ascii="Times New Roman" w:hAnsi="Times New Roman"/>
          <w:b w:val="0"/>
          <w:sz w:val="24"/>
          <w:szCs w:val="24"/>
        </w:rPr>
        <w:t>”</w:t>
      </w:r>
      <w:r w:rsidR="009B64DB">
        <w:rPr>
          <w:rFonts w:ascii="Times New Roman" w:hAnsi="Times New Roman"/>
          <w:b w:val="0"/>
          <w:sz w:val="24"/>
          <w:szCs w:val="24"/>
          <w:lang w:val="pt-BR"/>
        </w:rPr>
        <w:t xml:space="preserve"> do preâmbulo da CCB</w:t>
      </w:r>
      <w:r w:rsidR="009B64DB">
        <w:rPr>
          <w:rFonts w:ascii="Times New Roman" w:hAnsi="Times New Roman"/>
          <w:b w:val="0"/>
          <w:sz w:val="24"/>
          <w:szCs w:val="24"/>
        </w:rPr>
        <w:t xml:space="preserve"> (“</w:t>
      </w:r>
      <w:r w:rsidR="009B64DB">
        <w:rPr>
          <w:rFonts w:ascii="Times New Roman" w:hAnsi="Times New Roman"/>
          <w:b w:val="0"/>
          <w:sz w:val="24"/>
          <w:szCs w:val="24"/>
          <w:u w:val="single"/>
        </w:rPr>
        <w:t>Créditos Imobiliários</w:t>
      </w:r>
      <w:r w:rsidR="009B64DB">
        <w:rPr>
          <w:rFonts w:ascii="Times New Roman" w:hAnsi="Times New Roman"/>
          <w:b w:val="0"/>
          <w:sz w:val="24"/>
          <w:szCs w:val="24"/>
        </w:rPr>
        <w:t>”);</w:t>
      </w:r>
    </w:p>
    <w:p w14:paraId="4569FD36" w14:textId="77777777" w:rsidR="009B64DB" w:rsidRDefault="009B64DB" w:rsidP="009B64DB">
      <w:pPr>
        <w:spacing w:line="312" w:lineRule="auto"/>
        <w:jc w:val="both"/>
        <w:rPr>
          <w:b/>
          <w:color w:val="000000"/>
          <w:sz w:val="24"/>
          <w:szCs w:val="24"/>
        </w:rPr>
      </w:pPr>
    </w:p>
    <w:p w14:paraId="0E23D6DD" w14:textId="6BF16859" w:rsidR="009B64DB" w:rsidRDefault="00746604"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bookmarkStart w:id="2" w:name="_Hlk55400092"/>
      <w:r>
        <w:rPr>
          <w:rFonts w:ascii="Times New Roman" w:hAnsi="Times New Roman"/>
          <w:b w:val="0"/>
          <w:sz w:val="24"/>
          <w:szCs w:val="24"/>
          <w:lang w:val="pt-BR"/>
        </w:rPr>
        <w:t>em 26 de janeiro de 2021</w:t>
      </w:r>
      <w:r w:rsidR="009B64DB">
        <w:rPr>
          <w:rFonts w:ascii="Times New Roman" w:hAnsi="Times New Roman"/>
          <w:b w:val="0"/>
          <w:bCs/>
          <w:sz w:val="24"/>
          <w:szCs w:val="24"/>
          <w:lang w:val="pt-BR"/>
        </w:rPr>
        <w:t>, a Hipotecária endossou a CCB em favor da Fiduciária</w:t>
      </w:r>
      <w:bookmarkEnd w:id="2"/>
      <w:r w:rsidR="009B64DB">
        <w:rPr>
          <w:rFonts w:ascii="Times New Roman" w:hAnsi="Times New Roman"/>
          <w:b w:val="0"/>
          <w:bCs/>
          <w:sz w:val="24"/>
          <w:szCs w:val="24"/>
          <w:lang w:val="pt-BR"/>
        </w:rPr>
        <w:t>, por meio do “Termo de Endosso” (“</w:t>
      </w:r>
      <w:r w:rsidR="009B64DB">
        <w:rPr>
          <w:rFonts w:ascii="Times New Roman" w:hAnsi="Times New Roman"/>
          <w:b w:val="0"/>
          <w:bCs/>
          <w:sz w:val="24"/>
          <w:szCs w:val="24"/>
          <w:u w:val="single"/>
          <w:lang w:val="pt-BR"/>
        </w:rPr>
        <w:t>Termo de Endosso</w:t>
      </w:r>
      <w:r w:rsidR="009B64DB">
        <w:rPr>
          <w:rFonts w:ascii="Times New Roman" w:hAnsi="Times New Roman"/>
          <w:b w:val="0"/>
          <w:bCs/>
          <w:sz w:val="24"/>
          <w:szCs w:val="24"/>
          <w:lang w:val="pt-BR"/>
        </w:rPr>
        <w:t xml:space="preserve">”); </w:t>
      </w:r>
    </w:p>
    <w:bookmarkEnd w:id="1"/>
    <w:p w14:paraId="0FF69263" w14:textId="77777777" w:rsidR="009B64DB" w:rsidRDefault="009B64DB" w:rsidP="009B64DB">
      <w:pPr>
        <w:pStyle w:val="Ttulo3"/>
        <w:keepNext w:val="0"/>
        <w:widowControl/>
        <w:spacing w:line="312" w:lineRule="auto"/>
        <w:rPr>
          <w:rFonts w:ascii="Times New Roman" w:hAnsi="Times New Roman"/>
          <w:b w:val="0"/>
          <w:sz w:val="24"/>
          <w:szCs w:val="24"/>
        </w:rPr>
      </w:pPr>
    </w:p>
    <w:p w14:paraId="015A98F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i/>
          <w:sz w:val="24"/>
          <w:szCs w:val="24"/>
          <w:lang w:val="pt-BR"/>
        </w:rPr>
      </w:pPr>
      <w:r>
        <w:rPr>
          <w:rFonts w:ascii="Times New Roman" w:hAnsi="Times New Roman"/>
          <w:b w:val="0"/>
          <w:sz w:val="24"/>
          <w:szCs w:val="24"/>
          <w:lang w:val="pt-BR"/>
        </w:rPr>
        <w:t xml:space="preserve">a Fiduciária emitiu, por meio do </w:t>
      </w:r>
      <w:r>
        <w:rPr>
          <w:rFonts w:ascii="Times New Roman" w:hAnsi="Times New Roman"/>
          <w:b w:val="0"/>
          <w:sz w:val="24"/>
          <w:szCs w:val="24"/>
        </w:rPr>
        <w:t>“</w:t>
      </w:r>
      <w:r>
        <w:rPr>
          <w:rFonts w:ascii="Times New Roman" w:hAnsi="Times New Roman"/>
          <w:b w:val="0"/>
          <w:sz w:val="24"/>
          <w:szCs w:val="24"/>
          <w:lang w:val="pt-BR"/>
        </w:rPr>
        <w:t>Instrumento Particular de Emissão de Cédulas de Crédito Imobiliário, Se</w:t>
      </w:r>
      <w:r>
        <w:rPr>
          <w:rFonts w:ascii="Times New Roman" w:hAnsi="Times New Roman"/>
          <w:b w:val="0"/>
          <w:sz w:val="24"/>
          <w:szCs w:val="24"/>
        </w:rPr>
        <w:t>m</w:t>
      </w:r>
      <w:r>
        <w:rPr>
          <w:rFonts w:ascii="Times New Roman" w:hAnsi="Times New Roman"/>
          <w:b w:val="0"/>
          <w:sz w:val="24"/>
          <w:szCs w:val="24"/>
          <w:lang w:val="pt-BR"/>
        </w:rPr>
        <w:t xml:space="preserve"> Garantia Real, Sob a Forma Escritural</w:t>
      </w:r>
      <w:r>
        <w:rPr>
          <w:rFonts w:ascii="Times New Roman" w:hAnsi="Times New Roman"/>
          <w:b w:val="0"/>
          <w:sz w:val="24"/>
          <w:szCs w:val="24"/>
        </w:rPr>
        <w:t>”</w:t>
      </w:r>
      <w:r>
        <w:rPr>
          <w:rFonts w:ascii="Times New Roman" w:hAnsi="Times New Roman"/>
          <w:b w:val="0"/>
          <w:sz w:val="24"/>
          <w:szCs w:val="24"/>
          <w:lang w:val="pt-BR"/>
        </w:rPr>
        <w:t xml:space="preserve">, celebrado entre a Fiduciária e a </w:t>
      </w:r>
      <w:r>
        <w:rPr>
          <w:rFonts w:ascii="Times New Roman" w:hAnsi="Times New Roman"/>
          <w:bCs/>
          <w:smallCaps/>
          <w:sz w:val="24"/>
          <w:szCs w:val="24"/>
          <w:lang w:val="pt-BR"/>
        </w:rPr>
        <w:t>SIMPLIFIC PAVARINI DISTRIBUIDORA DE TÍTULOS E VALORES MOBILIÁRIOS LTDA.</w:t>
      </w:r>
      <w:r>
        <w:rPr>
          <w:rFonts w:ascii="Times New Roman" w:hAnsi="Times New Roman"/>
          <w:b w:val="0"/>
          <w:bCs/>
          <w:sz w:val="24"/>
          <w:szCs w:val="24"/>
          <w:lang w:val="pt-BR"/>
        </w:rPr>
        <w:t>,</w:t>
      </w:r>
      <w:r>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 (</w:t>
      </w:r>
      <w:r>
        <w:rPr>
          <w:rFonts w:ascii="Times New Roman" w:hAnsi="Times New Roman"/>
          <w:b w:val="0"/>
          <w:sz w:val="24"/>
          <w:szCs w:val="24"/>
        </w:rPr>
        <w:t>“</w:t>
      </w:r>
      <w:r>
        <w:rPr>
          <w:rFonts w:ascii="Times New Roman" w:hAnsi="Times New Roman"/>
          <w:b w:val="0"/>
          <w:sz w:val="24"/>
          <w:szCs w:val="24"/>
          <w:u w:val="single"/>
          <w:lang w:val="pt-BR"/>
        </w:rPr>
        <w:t>Instituição Custodiante</w:t>
      </w:r>
      <w:r>
        <w:rPr>
          <w:rFonts w:ascii="Times New Roman" w:hAnsi="Times New Roman"/>
          <w:b w:val="0"/>
          <w:sz w:val="24"/>
          <w:szCs w:val="24"/>
        </w:rPr>
        <w:t>”</w:t>
      </w:r>
      <w:r>
        <w:rPr>
          <w:rFonts w:ascii="Times New Roman" w:hAnsi="Times New Roman"/>
          <w:b w:val="0"/>
          <w:sz w:val="24"/>
          <w:szCs w:val="24"/>
          <w:lang w:val="pt-BR"/>
        </w:rPr>
        <w:t xml:space="preserve"> ou </w:t>
      </w:r>
      <w:r>
        <w:rPr>
          <w:rFonts w:ascii="Times New Roman" w:hAnsi="Times New Roman"/>
          <w:b w:val="0"/>
          <w:sz w:val="24"/>
          <w:szCs w:val="24"/>
        </w:rPr>
        <w:t>“</w:t>
      </w:r>
      <w:r>
        <w:rPr>
          <w:rFonts w:ascii="Times New Roman" w:hAnsi="Times New Roman"/>
          <w:b w:val="0"/>
          <w:sz w:val="24"/>
          <w:szCs w:val="24"/>
          <w:u w:val="single"/>
          <w:lang w:val="pt-BR"/>
        </w:rPr>
        <w:t>Agente Fiduciário</w:t>
      </w:r>
      <w:r>
        <w:rPr>
          <w:rFonts w:ascii="Times New Roman" w:hAnsi="Times New Roman"/>
          <w:b w:val="0"/>
          <w:sz w:val="24"/>
          <w:szCs w:val="24"/>
        </w:rPr>
        <w:t>”</w:t>
      </w:r>
      <w:r>
        <w:rPr>
          <w:rFonts w:ascii="Times New Roman" w:hAnsi="Times New Roman"/>
          <w:b w:val="0"/>
          <w:sz w:val="24"/>
          <w:szCs w:val="24"/>
          <w:lang w:val="pt-BR"/>
        </w:rPr>
        <w:t>, conforme o caso), 1 (uma) cédula de crédito imobiliário integral, sob a forma escritural, sem garantia real, representativa da integralidade dos Créditos Imobiliários (</w:t>
      </w:r>
      <w:r>
        <w:rPr>
          <w:rFonts w:ascii="Times New Roman" w:hAnsi="Times New Roman"/>
          <w:b w:val="0"/>
          <w:sz w:val="24"/>
          <w:szCs w:val="24"/>
        </w:rPr>
        <w:t>“</w:t>
      </w:r>
      <w:r>
        <w:rPr>
          <w:rFonts w:ascii="Times New Roman" w:hAnsi="Times New Roman"/>
          <w:b w:val="0"/>
          <w:sz w:val="24"/>
          <w:szCs w:val="24"/>
          <w:u w:val="single"/>
          <w:lang w:val="pt-BR"/>
        </w:rPr>
        <w:t>CCI</w:t>
      </w:r>
      <w:r>
        <w:rPr>
          <w:rFonts w:ascii="Times New Roman" w:hAnsi="Times New Roman"/>
          <w:b w:val="0"/>
          <w:sz w:val="24"/>
          <w:szCs w:val="24"/>
        </w:rPr>
        <w:t>”</w:t>
      </w:r>
      <w:r>
        <w:rPr>
          <w:rFonts w:ascii="Times New Roman" w:hAnsi="Times New Roman"/>
          <w:b w:val="0"/>
          <w:sz w:val="24"/>
          <w:szCs w:val="24"/>
          <w:lang w:val="pt-BR"/>
        </w:rPr>
        <w:t xml:space="preserve"> e </w:t>
      </w:r>
      <w:r>
        <w:rPr>
          <w:rFonts w:ascii="Times New Roman" w:hAnsi="Times New Roman"/>
          <w:b w:val="0"/>
          <w:sz w:val="24"/>
          <w:szCs w:val="24"/>
        </w:rPr>
        <w:t>“</w:t>
      </w:r>
      <w:r>
        <w:rPr>
          <w:rFonts w:ascii="Times New Roman" w:hAnsi="Times New Roman"/>
          <w:b w:val="0"/>
          <w:sz w:val="24"/>
          <w:szCs w:val="24"/>
          <w:u w:val="single"/>
          <w:lang w:val="pt-BR"/>
        </w:rPr>
        <w:t>Escritura de Emissão de CCI</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0BABDE28" w14:textId="77777777" w:rsidR="009B64DB" w:rsidRDefault="009B64DB" w:rsidP="009B64DB">
      <w:pPr>
        <w:pStyle w:val="Ttulo3"/>
        <w:keepNext w:val="0"/>
        <w:widowControl/>
        <w:spacing w:line="312" w:lineRule="auto"/>
        <w:ind w:left="709" w:hanging="709"/>
        <w:rPr>
          <w:rFonts w:ascii="Times New Roman" w:hAnsi="Times New Roman"/>
          <w:b w:val="0"/>
          <w:sz w:val="24"/>
          <w:szCs w:val="24"/>
          <w:lang w:val="pt-BR"/>
        </w:rPr>
      </w:pPr>
    </w:p>
    <w:p w14:paraId="5B765981" w14:textId="36673497" w:rsidR="009B64DB" w:rsidRDefault="009B64DB" w:rsidP="009B64DB">
      <w:pPr>
        <w:pStyle w:val="Ttulo3"/>
        <w:keepNext w:val="0"/>
        <w:widowControl/>
        <w:numPr>
          <w:ilvl w:val="0"/>
          <w:numId w:val="38"/>
        </w:numPr>
        <w:spacing w:line="312" w:lineRule="auto"/>
        <w:ind w:hanging="720"/>
        <w:rPr>
          <w:rFonts w:ascii="Times New Roman" w:hAnsi="Times New Roman"/>
          <w:b w:val="0"/>
          <w:sz w:val="24"/>
          <w:szCs w:val="24"/>
          <w:lang w:val="pt-BR"/>
        </w:rPr>
      </w:pPr>
      <w:r>
        <w:rPr>
          <w:rFonts w:ascii="Times New Roman" w:hAnsi="Times New Roman"/>
          <w:b w:val="0"/>
          <w:bCs/>
          <w:sz w:val="24"/>
          <w:szCs w:val="24"/>
          <w:lang w:val="pt-BR"/>
        </w:rPr>
        <w:t xml:space="preserve">a Fiduciária </w:t>
      </w:r>
      <w:r w:rsidR="00746604" w:rsidRPr="004D2F04">
        <w:rPr>
          <w:rFonts w:ascii="Times New Roman" w:hAnsi="Times New Roman"/>
          <w:b w:val="0"/>
          <w:bCs/>
          <w:sz w:val="24"/>
          <w:szCs w:val="24"/>
          <w:lang w:val="pt-BR"/>
        </w:rPr>
        <w:t>utiliz</w:t>
      </w:r>
      <w:r w:rsidR="00746604">
        <w:rPr>
          <w:rFonts w:ascii="Times New Roman" w:hAnsi="Times New Roman"/>
          <w:b w:val="0"/>
          <w:bCs/>
          <w:sz w:val="24"/>
          <w:szCs w:val="24"/>
          <w:lang w:val="pt-BR"/>
        </w:rPr>
        <w:t>ou</w:t>
      </w:r>
      <w:r>
        <w:rPr>
          <w:rFonts w:ascii="Times New Roman" w:hAnsi="Times New Roman"/>
          <w:b w:val="0"/>
          <w:bCs/>
          <w:sz w:val="24"/>
          <w:szCs w:val="24"/>
          <w:lang w:val="pt-BR"/>
        </w:rPr>
        <w:t xml:space="preserve"> os Créditos Imobiliários, representados pela CCI, como lastro para a emissão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de sua </w:t>
      </w:r>
      <w:r>
        <w:rPr>
          <w:rFonts w:ascii="Times New Roman" w:hAnsi="Times New Roman"/>
          <w:b w:val="0"/>
          <w:bCs/>
          <w:iCs/>
          <w:sz w:val="24"/>
          <w:szCs w:val="24"/>
          <w:lang w:val="pt-BR"/>
        </w:rPr>
        <w:t>4</w:t>
      </w:r>
      <w:r>
        <w:rPr>
          <w:rFonts w:ascii="Times New Roman" w:hAnsi="Times New Roman"/>
          <w:b w:val="0"/>
          <w:bCs/>
          <w:sz w:val="24"/>
          <w:szCs w:val="24"/>
          <w:lang w:val="pt-BR"/>
        </w:rPr>
        <w:t>ª emissão, nos termos da Lei nº 9.514, de 20 de novembro de 1997, conforme alterada (“</w:t>
      </w:r>
      <w:r>
        <w:rPr>
          <w:rFonts w:ascii="Times New Roman" w:hAnsi="Times New Roman"/>
          <w:b w:val="0"/>
          <w:bCs/>
          <w:sz w:val="24"/>
          <w:szCs w:val="24"/>
          <w:u w:val="single"/>
          <w:lang w:val="pt-BR"/>
        </w:rPr>
        <w:t>CRI</w:t>
      </w:r>
      <w:r>
        <w:rPr>
          <w:rFonts w:ascii="Times New Roman" w:hAnsi="Times New Roman"/>
          <w:b w:val="0"/>
          <w:bCs/>
          <w:sz w:val="24"/>
          <w:szCs w:val="24"/>
          <w:lang w:val="pt-BR"/>
        </w:rPr>
        <w:t>”, “</w:t>
      </w:r>
      <w:r>
        <w:rPr>
          <w:rFonts w:ascii="Times New Roman" w:hAnsi="Times New Roman"/>
          <w:b w:val="0"/>
          <w:bCs/>
          <w:sz w:val="24"/>
          <w:szCs w:val="24"/>
          <w:u w:val="single"/>
          <w:lang w:val="pt-BR"/>
        </w:rPr>
        <w:t>Emissão</w:t>
      </w:r>
      <w:r>
        <w:rPr>
          <w:rFonts w:ascii="Times New Roman" w:hAnsi="Times New Roman"/>
          <w:b w:val="0"/>
          <w:bCs/>
          <w:sz w:val="24"/>
          <w:szCs w:val="24"/>
          <w:lang w:val="pt-BR"/>
        </w:rPr>
        <w:t>” e “</w:t>
      </w:r>
      <w:r>
        <w:rPr>
          <w:rFonts w:ascii="Times New Roman" w:hAnsi="Times New Roman"/>
          <w:b w:val="0"/>
          <w:bCs/>
          <w:sz w:val="24"/>
          <w:szCs w:val="24"/>
          <w:u w:val="single"/>
          <w:lang w:val="pt-BR"/>
        </w:rPr>
        <w:t>Lei nº 9.514/97</w:t>
      </w:r>
      <w:r>
        <w:rPr>
          <w:rFonts w:ascii="Times New Roman" w:hAnsi="Times New Roman"/>
          <w:b w:val="0"/>
          <w:bCs/>
          <w:sz w:val="24"/>
          <w:szCs w:val="24"/>
          <w:lang w:val="pt-BR"/>
        </w:rPr>
        <w:t>” e, respectivamente) e normativos da CVM, em especial da Instrução CVM nº 414, de 30 de dezembro de 2004, conforme alterada (“</w:t>
      </w:r>
      <w:r>
        <w:rPr>
          <w:rFonts w:ascii="Times New Roman" w:hAnsi="Times New Roman"/>
          <w:b w:val="0"/>
          <w:bCs/>
          <w:sz w:val="24"/>
          <w:szCs w:val="24"/>
          <w:u w:val="single"/>
          <w:lang w:val="pt-BR"/>
        </w:rPr>
        <w:t>Instrução CVM 414</w:t>
      </w:r>
      <w:r>
        <w:rPr>
          <w:rFonts w:ascii="Times New Roman" w:hAnsi="Times New Roman"/>
          <w:b w:val="0"/>
          <w:bCs/>
          <w:sz w:val="24"/>
          <w:szCs w:val="24"/>
          <w:lang w:val="pt-BR"/>
        </w:rPr>
        <w:t>”), que serão objeto de oferta pública com esforços restritos, nos termos da Instrução nº 476, de 16 de janeiro de 2009, conforme alterada (“</w:t>
      </w:r>
      <w:r>
        <w:rPr>
          <w:rFonts w:ascii="Times New Roman" w:hAnsi="Times New Roman"/>
          <w:b w:val="0"/>
          <w:bCs/>
          <w:sz w:val="24"/>
          <w:szCs w:val="24"/>
          <w:u w:val="single"/>
          <w:lang w:val="pt-BR"/>
        </w:rPr>
        <w:t>Securitização</w:t>
      </w:r>
      <w:r>
        <w:rPr>
          <w:rFonts w:ascii="Times New Roman" w:hAnsi="Times New Roman"/>
          <w:b w:val="0"/>
          <w:bCs/>
          <w:sz w:val="24"/>
          <w:szCs w:val="24"/>
          <w:lang w:val="pt-BR"/>
        </w:rPr>
        <w:t>” e “</w:t>
      </w:r>
      <w:r>
        <w:rPr>
          <w:rFonts w:ascii="Times New Roman" w:hAnsi="Times New Roman"/>
          <w:b w:val="0"/>
          <w:bCs/>
          <w:sz w:val="24"/>
          <w:szCs w:val="24"/>
          <w:u w:val="single"/>
          <w:lang w:val="pt-BR"/>
        </w:rPr>
        <w:t>Oferta Restrita</w:t>
      </w:r>
      <w:r>
        <w:rPr>
          <w:rFonts w:ascii="Times New Roman" w:hAnsi="Times New Roman"/>
          <w:b w:val="0"/>
          <w:bCs/>
          <w:sz w:val="24"/>
          <w:szCs w:val="24"/>
          <w:lang w:val="pt-BR"/>
        </w:rPr>
        <w:t>”, respectivamente)</w:t>
      </w:r>
      <w:r>
        <w:rPr>
          <w:rFonts w:ascii="Times New Roman" w:hAnsi="Times New Roman"/>
          <w:b w:val="0"/>
          <w:sz w:val="24"/>
          <w:szCs w:val="24"/>
        </w:rPr>
        <w:t>;</w:t>
      </w:r>
    </w:p>
    <w:p w14:paraId="66549F50" w14:textId="77777777" w:rsidR="009B64DB" w:rsidRDefault="009B64DB" w:rsidP="009B64DB">
      <w:pPr>
        <w:spacing w:line="312" w:lineRule="auto"/>
        <w:rPr>
          <w:sz w:val="24"/>
          <w:szCs w:val="24"/>
        </w:rPr>
      </w:pPr>
    </w:p>
    <w:p w14:paraId="5770A25E" w14:textId="5128ADB9"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r>
        <w:rPr>
          <w:rFonts w:ascii="Times New Roman" w:hAnsi="Times New Roman"/>
          <w:b w:val="0"/>
          <w:sz w:val="24"/>
          <w:szCs w:val="24"/>
        </w:rPr>
        <w:t xml:space="preserve">a Fiduciante </w:t>
      </w:r>
      <w:r w:rsidR="00746604">
        <w:rPr>
          <w:rFonts w:ascii="Times New Roman" w:hAnsi="Times New Roman"/>
          <w:b w:val="0"/>
          <w:sz w:val="24"/>
          <w:szCs w:val="24"/>
          <w:lang w:val="pt-BR"/>
        </w:rPr>
        <w:t xml:space="preserve">é </w:t>
      </w:r>
      <w:r>
        <w:rPr>
          <w:rFonts w:ascii="Times New Roman" w:hAnsi="Times New Roman"/>
          <w:b w:val="0"/>
          <w:sz w:val="24"/>
          <w:szCs w:val="24"/>
        </w:rPr>
        <w:t>leg</w:t>
      </w:r>
      <w:r>
        <w:rPr>
          <w:rFonts w:ascii="Times New Roman" w:hAnsi="Times New Roman"/>
          <w:b w:val="0"/>
          <w:sz w:val="24"/>
          <w:szCs w:val="24"/>
          <w:lang w:val="pt-BR"/>
        </w:rPr>
        <w:t>í</w:t>
      </w:r>
      <w:r>
        <w:rPr>
          <w:rFonts w:ascii="Times New Roman" w:hAnsi="Times New Roman"/>
          <w:b w:val="0"/>
          <w:sz w:val="24"/>
          <w:szCs w:val="24"/>
        </w:rPr>
        <w:t>tima proprietária</w:t>
      </w:r>
      <w:r>
        <w:rPr>
          <w:rFonts w:ascii="Times New Roman" w:hAnsi="Times New Roman"/>
          <w:b w:val="0"/>
          <w:sz w:val="24"/>
          <w:szCs w:val="24"/>
          <w:lang w:val="pt-BR"/>
        </w:rPr>
        <w:t xml:space="preserve"> do </w:t>
      </w:r>
      <w:r w:rsidR="00746604">
        <w:rPr>
          <w:rFonts w:ascii="Times New Roman" w:hAnsi="Times New Roman"/>
          <w:b w:val="0"/>
          <w:sz w:val="24"/>
          <w:szCs w:val="24"/>
          <w:lang w:val="pt-BR"/>
        </w:rPr>
        <w:t xml:space="preserve">imóvel </w:t>
      </w:r>
      <w:r>
        <w:rPr>
          <w:rFonts w:ascii="Times New Roman" w:hAnsi="Times New Roman"/>
          <w:b w:val="0"/>
          <w:sz w:val="24"/>
          <w:szCs w:val="24"/>
          <w:lang w:val="pt-BR"/>
        </w:rPr>
        <w:t xml:space="preserve">indicado no Anexo II ao presente Contrato e devidamente descrito e caracterizado na sua matrícula registrada perante o 10º Ofício de Registro de Imóveis da Cidade de São Paulo, Estado de São Paulo constante </w:t>
      </w:r>
      <w:r w:rsidR="00746604">
        <w:rPr>
          <w:rFonts w:ascii="Times New Roman" w:hAnsi="Times New Roman"/>
          <w:b w:val="0"/>
          <w:sz w:val="24"/>
          <w:szCs w:val="24"/>
          <w:lang w:val="pt-BR"/>
        </w:rPr>
        <w:t xml:space="preserve">do </w:t>
      </w:r>
      <w:r>
        <w:rPr>
          <w:rFonts w:ascii="Times New Roman" w:hAnsi="Times New Roman"/>
          <w:b w:val="0"/>
          <w:sz w:val="24"/>
          <w:szCs w:val="24"/>
          <w:lang w:val="pt-BR"/>
        </w:rPr>
        <w:t>Anexo I ao presente Contrato (</w:t>
      </w:r>
      <w:r>
        <w:rPr>
          <w:rFonts w:ascii="Times New Roman" w:hAnsi="Times New Roman"/>
          <w:b w:val="0"/>
          <w:sz w:val="24"/>
          <w:szCs w:val="24"/>
        </w:rPr>
        <w:t>“</w:t>
      </w:r>
      <w:r>
        <w:rPr>
          <w:rFonts w:ascii="Times New Roman" w:hAnsi="Times New Roman"/>
          <w:b w:val="0"/>
          <w:sz w:val="24"/>
          <w:szCs w:val="24"/>
          <w:u w:val="single"/>
          <w:lang w:val="pt-BR"/>
        </w:rPr>
        <w:t>Imóve</w:t>
      </w:r>
      <w:r w:rsidR="00923ABD">
        <w:rPr>
          <w:rFonts w:ascii="Times New Roman" w:hAnsi="Times New Roman"/>
          <w:b w:val="0"/>
          <w:sz w:val="24"/>
          <w:szCs w:val="24"/>
          <w:u w:val="single"/>
          <w:lang w:val="pt-BR"/>
        </w:rPr>
        <w:t>l</w:t>
      </w:r>
      <w:r>
        <w:rPr>
          <w:rFonts w:ascii="Times New Roman" w:hAnsi="Times New Roman"/>
          <w:b w:val="0"/>
          <w:sz w:val="24"/>
          <w:szCs w:val="24"/>
        </w:rPr>
        <w:t>”);</w:t>
      </w:r>
      <w:r>
        <w:rPr>
          <w:rFonts w:ascii="Times New Roman" w:hAnsi="Times New Roman"/>
          <w:b w:val="0"/>
          <w:sz w:val="24"/>
          <w:szCs w:val="24"/>
          <w:lang w:val="pt-BR"/>
        </w:rPr>
        <w:t xml:space="preserve"> </w:t>
      </w:r>
    </w:p>
    <w:p w14:paraId="1711D5FB" w14:textId="77777777" w:rsidR="009B64DB" w:rsidRDefault="009B64DB" w:rsidP="009B64DB">
      <w:pPr>
        <w:pStyle w:val="Ttulo3"/>
        <w:keepNext w:val="0"/>
        <w:widowControl/>
        <w:spacing w:line="312" w:lineRule="auto"/>
        <w:rPr>
          <w:rFonts w:ascii="Times New Roman" w:hAnsi="Times New Roman"/>
          <w:b w:val="0"/>
          <w:sz w:val="24"/>
          <w:szCs w:val="24"/>
          <w:lang w:val="pt-BR"/>
        </w:rPr>
      </w:pPr>
    </w:p>
    <w:p w14:paraId="224AABE4"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r>
        <w:rPr>
          <w:rFonts w:ascii="Times New Roman" w:hAnsi="Times New Roman"/>
          <w:b w:val="0"/>
          <w:sz w:val="24"/>
          <w:szCs w:val="24"/>
        </w:rPr>
        <w:t xml:space="preserve">a </w:t>
      </w:r>
      <w:r>
        <w:rPr>
          <w:rFonts w:ascii="Times New Roman" w:hAnsi="Times New Roman"/>
          <w:b w:val="0"/>
          <w:sz w:val="24"/>
          <w:szCs w:val="24"/>
          <w:lang w:val="pt-BR"/>
        </w:rPr>
        <w:t>Fiduciária</w:t>
      </w:r>
      <w:r>
        <w:rPr>
          <w:rFonts w:ascii="Times New Roman" w:hAnsi="Times New Roman"/>
          <w:b w:val="0"/>
          <w:sz w:val="24"/>
          <w:szCs w:val="24"/>
        </w:rPr>
        <w:t xml:space="preserve"> é companhia securitizadora de créditos imobiliários,</w:t>
      </w:r>
      <w:r>
        <w:rPr>
          <w:rFonts w:ascii="Times New Roman" w:hAnsi="Times New Roman"/>
          <w:b w:val="0"/>
          <w:sz w:val="24"/>
          <w:szCs w:val="24"/>
          <w:lang w:val="pt-BR"/>
        </w:rPr>
        <w:t xml:space="preserve"> devidamente registrada perante a CVM nos termos da Instrução CVM 414,</w:t>
      </w:r>
      <w:r>
        <w:rPr>
          <w:rFonts w:ascii="Times New Roman" w:hAnsi="Times New Roman"/>
          <w:b w:val="0"/>
          <w:sz w:val="24"/>
          <w:szCs w:val="24"/>
        </w:rPr>
        <w:t xml:space="preserve"> que tem como principal objetivo a aquisição de créditos imobiliários e a subsequente securitização;</w:t>
      </w:r>
    </w:p>
    <w:p w14:paraId="25B11C07" w14:textId="77777777" w:rsidR="009B64DB" w:rsidRDefault="009B64DB" w:rsidP="009B64DB">
      <w:pPr>
        <w:pStyle w:val="Ttulo3"/>
        <w:keepNext w:val="0"/>
        <w:widowControl/>
        <w:spacing w:line="312" w:lineRule="auto"/>
        <w:ind w:left="709" w:hanging="709"/>
        <w:rPr>
          <w:rFonts w:ascii="Times New Roman" w:hAnsi="Times New Roman"/>
          <w:b w:val="0"/>
          <w:sz w:val="24"/>
          <w:szCs w:val="24"/>
        </w:rPr>
      </w:pPr>
    </w:p>
    <w:p w14:paraId="168CF5FD" w14:textId="209D6382" w:rsidR="009B64DB" w:rsidRDefault="009B64DB" w:rsidP="009B64DB">
      <w:pPr>
        <w:pStyle w:val="PargrafodaLista"/>
        <w:numPr>
          <w:ilvl w:val="0"/>
          <w:numId w:val="38"/>
        </w:numPr>
        <w:spacing w:line="312" w:lineRule="auto"/>
        <w:ind w:left="709" w:hanging="709"/>
        <w:jc w:val="both"/>
        <w:rPr>
          <w:sz w:val="24"/>
          <w:szCs w:val="24"/>
        </w:rPr>
      </w:pPr>
      <w:r>
        <w:rPr>
          <w:sz w:val="24"/>
          <w:szCs w:val="24"/>
        </w:rPr>
        <w:t xml:space="preserve">a Emissão </w:t>
      </w:r>
      <w:r w:rsidR="00746604">
        <w:rPr>
          <w:sz w:val="24"/>
          <w:szCs w:val="24"/>
        </w:rPr>
        <w:t xml:space="preserve">foi </w:t>
      </w:r>
      <w:r>
        <w:rPr>
          <w:sz w:val="24"/>
          <w:szCs w:val="24"/>
        </w:rPr>
        <w:t xml:space="preserve">realizada em conformidade com o estabelecido no “Termo de Securitização de Créditos Imobiliários da 131ª Série da 4ª Emissão de </w:t>
      </w:r>
      <w:r>
        <w:rPr>
          <w:bCs/>
          <w:sz w:val="24"/>
          <w:szCs w:val="24"/>
        </w:rPr>
        <w:t xml:space="preserve">Certificados de Recebíveis Imobiliários da </w:t>
      </w:r>
      <w:r>
        <w:rPr>
          <w:sz w:val="24"/>
          <w:szCs w:val="24"/>
        </w:rPr>
        <w:t xml:space="preserve">ISEC Securitizadora S.A.”, celebrado </w:t>
      </w:r>
      <w:r w:rsidR="00746604" w:rsidRPr="00946CD7">
        <w:rPr>
          <w:sz w:val="24"/>
          <w:szCs w:val="24"/>
        </w:rPr>
        <w:t>em 26 de janeiro de 2021</w:t>
      </w:r>
      <w:r w:rsidR="00746604">
        <w:rPr>
          <w:sz w:val="24"/>
          <w:szCs w:val="24"/>
        </w:rPr>
        <w:t xml:space="preserve"> </w:t>
      </w:r>
      <w:r>
        <w:rPr>
          <w:sz w:val="24"/>
          <w:szCs w:val="24"/>
        </w:rPr>
        <w:t>entre a Fiduciária, na qualidade de emissora, e o Agente Fiduciário (“</w:t>
      </w:r>
      <w:r>
        <w:rPr>
          <w:sz w:val="24"/>
          <w:szCs w:val="24"/>
          <w:u w:val="single"/>
        </w:rPr>
        <w:t>Termo de Securitização</w:t>
      </w:r>
      <w:r>
        <w:rPr>
          <w:sz w:val="24"/>
          <w:szCs w:val="24"/>
        </w:rPr>
        <w:t>”);</w:t>
      </w:r>
      <w:r>
        <w:rPr>
          <w:b/>
          <w:sz w:val="24"/>
          <w:szCs w:val="24"/>
        </w:rPr>
        <w:t xml:space="preserve">    </w:t>
      </w:r>
    </w:p>
    <w:p w14:paraId="38C59C4A" w14:textId="77777777" w:rsidR="009B64DB" w:rsidRDefault="009B64DB" w:rsidP="009B64DB">
      <w:pPr>
        <w:pStyle w:val="PargrafodaLista"/>
        <w:spacing w:line="312" w:lineRule="auto"/>
        <w:ind w:left="720"/>
        <w:jc w:val="both"/>
        <w:rPr>
          <w:b/>
          <w:sz w:val="24"/>
          <w:szCs w:val="24"/>
        </w:rPr>
      </w:pPr>
    </w:p>
    <w:p w14:paraId="10099143" w14:textId="77777777" w:rsidR="009B64DB" w:rsidRDefault="009B64DB" w:rsidP="009B64DB">
      <w:pPr>
        <w:pStyle w:val="Ttulo3"/>
        <w:keepNext w:val="0"/>
        <w:widowControl/>
        <w:numPr>
          <w:ilvl w:val="0"/>
          <w:numId w:val="38"/>
        </w:numPr>
        <w:spacing w:after="240" w:line="312" w:lineRule="auto"/>
        <w:ind w:left="709" w:hanging="709"/>
        <w:rPr>
          <w:rFonts w:ascii="Times New Roman" w:hAnsi="Times New Roman"/>
          <w:b w:val="0"/>
          <w:bCs/>
          <w:sz w:val="24"/>
          <w:szCs w:val="24"/>
          <w:lang w:val="pt-BR"/>
        </w:rPr>
      </w:pPr>
      <w:r>
        <w:rPr>
          <w:rFonts w:ascii="Times New Roman" w:hAnsi="Times New Roman"/>
          <w:b w:val="0"/>
          <w:sz w:val="24"/>
          <w:szCs w:val="24"/>
        </w:rPr>
        <w:t xml:space="preserve">em garantia do integral, fiel e pontual pagamento e/ou cumprimento de todas as </w:t>
      </w:r>
      <w:r>
        <w:rPr>
          <w:rFonts w:ascii="Times New Roman" w:hAnsi="Times New Roman"/>
          <w:b w:val="0"/>
          <w:bCs/>
          <w:sz w:val="24"/>
          <w:szCs w:val="24"/>
        </w:rPr>
        <w:t>Obrigações Garantidas</w:t>
      </w:r>
      <w:r>
        <w:rPr>
          <w:rFonts w:ascii="Times New Roman" w:hAnsi="Times New Roman"/>
          <w:b w:val="0"/>
          <w:sz w:val="24"/>
          <w:szCs w:val="24"/>
        </w:rPr>
        <w:t xml:space="preserve"> (conforme definido abaixo</w:t>
      </w:r>
      <w:r>
        <w:rPr>
          <w:rFonts w:ascii="Times New Roman" w:hAnsi="Times New Roman"/>
          <w:b w:val="0"/>
          <w:bCs/>
          <w:sz w:val="24"/>
          <w:szCs w:val="24"/>
        </w:rPr>
        <w:t>)</w:t>
      </w:r>
      <w:r>
        <w:rPr>
          <w:rFonts w:ascii="Times New Roman" w:hAnsi="Times New Roman"/>
          <w:b w:val="0"/>
          <w:sz w:val="24"/>
          <w:szCs w:val="24"/>
        </w:rPr>
        <w:t xml:space="preserve">, será constituída a presente </w:t>
      </w:r>
      <w:r>
        <w:rPr>
          <w:rFonts w:ascii="Times New Roman" w:hAnsi="Times New Roman"/>
          <w:b w:val="0"/>
          <w:sz w:val="24"/>
          <w:szCs w:val="24"/>
        </w:rPr>
        <w:lastRenderedPageBreak/>
        <w:t xml:space="preserve">Alienação Fiduciária, observado o Percentual Garantido (conforme definido abaixo), sem prejuízo de outras garantias constituídas ou a serem constituídas para assegurar o cumprimento das Obrigações Garantidas; </w:t>
      </w:r>
    </w:p>
    <w:p w14:paraId="5A166AAA" w14:textId="50FF28C6" w:rsidR="009B64DB" w:rsidRDefault="009B64DB" w:rsidP="009B64DB">
      <w:pPr>
        <w:pStyle w:val="Ttulo3"/>
        <w:keepNext w:val="0"/>
        <w:widowControl/>
        <w:numPr>
          <w:ilvl w:val="0"/>
          <w:numId w:val="38"/>
        </w:numPr>
        <w:spacing w:after="240" w:line="312" w:lineRule="auto"/>
        <w:ind w:hanging="720"/>
        <w:rPr>
          <w:rFonts w:ascii="Times New Roman" w:hAnsi="Times New Roman"/>
          <w:b w:val="0"/>
          <w:bCs/>
          <w:sz w:val="24"/>
          <w:szCs w:val="24"/>
        </w:rPr>
      </w:pPr>
      <w:r>
        <w:rPr>
          <w:rFonts w:ascii="Times New Roman" w:hAnsi="Times New Roman"/>
          <w:b w:val="0"/>
          <w:bCs/>
          <w:sz w:val="24"/>
          <w:szCs w:val="24"/>
        </w:rPr>
        <w:t xml:space="preserve">fazem parte da Oferta Restrita os seguintes documentos: (a) a </w:t>
      </w:r>
      <w:r>
        <w:rPr>
          <w:rFonts w:ascii="Times New Roman" w:hAnsi="Times New Roman"/>
          <w:b w:val="0"/>
          <w:bCs/>
          <w:sz w:val="24"/>
          <w:szCs w:val="24"/>
          <w:lang w:val="pt-BR"/>
        </w:rPr>
        <w:t>CCB</w:t>
      </w:r>
      <w:r>
        <w:rPr>
          <w:rFonts w:ascii="Times New Roman" w:hAnsi="Times New Roman"/>
          <w:b w:val="0"/>
          <w:bCs/>
          <w:sz w:val="24"/>
          <w:szCs w:val="24"/>
        </w:rPr>
        <w:t>; (</w:t>
      </w:r>
      <w:r>
        <w:rPr>
          <w:rFonts w:ascii="Times New Roman" w:hAnsi="Times New Roman"/>
          <w:b w:val="0"/>
          <w:bCs/>
          <w:sz w:val="24"/>
          <w:szCs w:val="24"/>
          <w:lang w:val="pt-BR"/>
        </w:rPr>
        <w:t>b</w:t>
      </w:r>
      <w:r>
        <w:rPr>
          <w:rFonts w:ascii="Times New Roman" w:hAnsi="Times New Roman"/>
          <w:b w:val="0"/>
          <w:bCs/>
          <w:sz w:val="24"/>
          <w:szCs w:val="24"/>
        </w:rPr>
        <w:t>) a Escritura de Emissão de CCI; (</w:t>
      </w:r>
      <w:r>
        <w:rPr>
          <w:rFonts w:ascii="Times New Roman" w:hAnsi="Times New Roman"/>
          <w:b w:val="0"/>
          <w:bCs/>
          <w:sz w:val="24"/>
          <w:szCs w:val="24"/>
          <w:lang w:val="pt-BR"/>
        </w:rPr>
        <w:t>c</w:t>
      </w:r>
      <w:r>
        <w:rPr>
          <w:rFonts w:ascii="Times New Roman" w:hAnsi="Times New Roman"/>
          <w:b w:val="0"/>
          <w:bCs/>
          <w:sz w:val="24"/>
          <w:szCs w:val="24"/>
        </w:rPr>
        <w:t>) o Termo de Securitização; (</w:t>
      </w:r>
      <w:r>
        <w:rPr>
          <w:rFonts w:ascii="Times New Roman" w:hAnsi="Times New Roman"/>
          <w:b w:val="0"/>
          <w:bCs/>
          <w:sz w:val="24"/>
          <w:szCs w:val="24"/>
          <w:lang w:val="pt-BR"/>
        </w:rPr>
        <w:t>d</w:t>
      </w:r>
      <w:r>
        <w:rPr>
          <w:rFonts w:ascii="Times New Roman" w:hAnsi="Times New Roman"/>
          <w:b w:val="0"/>
          <w:bCs/>
          <w:sz w:val="24"/>
          <w:szCs w:val="24"/>
        </w:rPr>
        <w:t>)</w:t>
      </w:r>
      <w:r>
        <w:rPr>
          <w:rFonts w:ascii="Times New Roman" w:hAnsi="Times New Roman"/>
          <w:b w:val="0"/>
          <w:bCs/>
          <w:sz w:val="24"/>
          <w:szCs w:val="24"/>
          <w:lang w:val="pt-BR"/>
        </w:rPr>
        <w:t> </w:t>
      </w:r>
      <w:r>
        <w:rPr>
          <w:rFonts w:ascii="Times New Roman" w:hAnsi="Times New Roman"/>
          <w:b w:val="0"/>
          <w:bCs/>
          <w:sz w:val="24"/>
          <w:szCs w:val="24"/>
        </w:rPr>
        <w:t>o “Instrumento Particular de Alienação Fiduciária de Cotas e Outras Avenças”</w:t>
      </w:r>
      <w:r>
        <w:rPr>
          <w:rFonts w:ascii="Times New Roman" w:hAnsi="Times New Roman"/>
          <w:b w:val="0"/>
          <w:bCs/>
          <w:sz w:val="24"/>
          <w:szCs w:val="24"/>
          <w:lang w:val="pt-BR"/>
        </w:rPr>
        <w:t xml:space="preserve">, celebrado </w:t>
      </w:r>
      <w:r w:rsidR="0079473D">
        <w:rPr>
          <w:rFonts w:ascii="Times New Roman" w:hAnsi="Times New Roman"/>
          <w:b w:val="0"/>
          <w:sz w:val="24"/>
          <w:szCs w:val="24"/>
          <w:lang w:val="pt-BR"/>
        </w:rPr>
        <w:t xml:space="preserve">em 26 de janeiro de 2021 </w:t>
      </w:r>
      <w:r>
        <w:rPr>
          <w:rFonts w:ascii="Times New Roman" w:hAnsi="Times New Roman"/>
          <w:b w:val="0"/>
          <w:bCs/>
          <w:sz w:val="24"/>
          <w:szCs w:val="24"/>
          <w:lang w:val="pt-BR"/>
        </w:rPr>
        <w:t>entre, dentre outros, a Devedora e a Fiduciária, com a interveniência e anuência das demais companhias controladas pela Devedora (em conjunto, “</w:t>
      </w:r>
      <w:r>
        <w:rPr>
          <w:rFonts w:ascii="Times New Roman" w:hAnsi="Times New Roman"/>
          <w:b w:val="0"/>
          <w:bCs/>
          <w:sz w:val="24"/>
          <w:szCs w:val="24"/>
          <w:u w:val="single"/>
          <w:lang w:val="pt-BR"/>
        </w:rPr>
        <w:t>SPEs</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e</w:t>
      </w:r>
      <w:r>
        <w:rPr>
          <w:rFonts w:ascii="Times New Roman" w:hAnsi="Times New Roman"/>
          <w:b w:val="0"/>
          <w:bCs/>
          <w:sz w:val="24"/>
          <w:szCs w:val="24"/>
        </w:rPr>
        <w:t>) </w:t>
      </w:r>
      <w:r>
        <w:rPr>
          <w:rFonts w:ascii="Times New Roman" w:hAnsi="Times New Roman"/>
          <w:b w:val="0"/>
          <w:sz w:val="24"/>
          <w:szCs w:val="24"/>
          <w:lang w:val="pt-BR"/>
        </w:rPr>
        <w:t>o</w:t>
      </w:r>
      <w:r>
        <w:rPr>
          <w:rFonts w:ascii="Times New Roman" w:hAnsi="Times New Roman"/>
          <w:b w:val="0"/>
          <w:sz w:val="24"/>
          <w:szCs w:val="24"/>
        </w:rPr>
        <w:t>s</w:t>
      </w:r>
      <w:r>
        <w:rPr>
          <w:rFonts w:ascii="Times New Roman" w:hAnsi="Times New Roman"/>
          <w:b w:val="0"/>
          <w:sz w:val="24"/>
          <w:szCs w:val="24"/>
          <w:lang w:val="pt-BR"/>
        </w:rPr>
        <w:t xml:space="preserve"> demais contratos de alienação fiduciária de imóveis pactuados em garantia das Obrigações Garantidas</w:t>
      </w:r>
      <w:r w:rsidR="00746604" w:rsidRPr="00746604">
        <w:rPr>
          <w:rFonts w:ascii="Times New Roman" w:hAnsi="Times New Roman"/>
          <w:b w:val="0"/>
          <w:sz w:val="24"/>
          <w:szCs w:val="24"/>
          <w:lang w:val="pt-BR"/>
        </w:rPr>
        <w:t xml:space="preserve"> </w:t>
      </w:r>
      <w:r w:rsidR="00746604">
        <w:rPr>
          <w:rFonts w:ascii="Times New Roman" w:hAnsi="Times New Roman"/>
          <w:b w:val="0"/>
          <w:sz w:val="24"/>
          <w:szCs w:val="24"/>
          <w:lang w:val="pt-BR"/>
        </w:rPr>
        <w:t>em 26 de janeiro de 2021 bem como</w:t>
      </w:r>
      <w:r>
        <w:rPr>
          <w:rFonts w:ascii="Times New Roman" w:hAnsi="Times New Roman"/>
          <w:b w:val="0"/>
          <w:sz w:val="24"/>
          <w:szCs w:val="24"/>
          <w:lang w:val="pt-BR"/>
        </w:rPr>
        <w:t xml:space="preserve"> na presente data</w:t>
      </w:r>
      <w:r>
        <w:rPr>
          <w:rFonts w:ascii="Times New Roman" w:hAnsi="Times New Roman"/>
          <w:bCs/>
          <w:sz w:val="24"/>
          <w:szCs w:val="24"/>
          <w:lang w:val="pt-BR"/>
        </w:rPr>
        <w:t xml:space="preserve"> </w:t>
      </w:r>
      <w:r>
        <w:rPr>
          <w:rFonts w:ascii="Times New Roman" w:hAnsi="Times New Roman"/>
          <w:b w:val="0"/>
          <w:sz w:val="24"/>
          <w:szCs w:val="24"/>
          <w:lang w:val="pt-BR"/>
        </w:rPr>
        <w:t>(“</w:t>
      </w:r>
      <w:r>
        <w:rPr>
          <w:rFonts w:ascii="Times New Roman" w:hAnsi="Times New Roman"/>
          <w:b w:val="0"/>
          <w:sz w:val="24"/>
          <w:szCs w:val="24"/>
          <w:u w:val="single"/>
          <w:lang w:val="pt-BR"/>
        </w:rPr>
        <w:t>Demais Contratos de AF de Imóveis</w:t>
      </w:r>
      <w:r>
        <w:rPr>
          <w:rFonts w:ascii="Times New Roman" w:hAnsi="Times New Roman"/>
          <w:b w:val="0"/>
          <w:sz w:val="24"/>
          <w:szCs w:val="24"/>
          <w:lang w:val="pt-BR"/>
        </w:rPr>
        <w:t>” e, em conjunto com o presente Contrato, “</w:t>
      </w:r>
      <w:r>
        <w:rPr>
          <w:rFonts w:ascii="Times New Roman" w:hAnsi="Times New Roman"/>
          <w:b w:val="0"/>
          <w:sz w:val="24"/>
          <w:szCs w:val="24"/>
          <w:u w:val="single"/>
          <w:lang w:val="pt-BR"/>
        </w:rPr>
        <w:t>Contratos de Alienação Fiduciária de Imóveis</w:t>
      </w:r>
      <w:r>
        <w:rPr>
          <w:rFonts w:ascii="Times New Roman" w:hAnsi="Times New Roman"/>
          <w:b w:val="0"/>
          <w:sz w:val="24"/>
          <w:szCs w:val="24"/>
          <w:lang w:val="pt-BR"/>
        </w:rPr>
        <w:t>”)</w:t>
      </w:r>
      <w:r>
        <w:rPr>
          <w:rFonts w:ascii="Times New Roman" w:hAnsi="Times New Roman"/>
          <w:b w:val="0"/>
          <w:bCs/>
          <w:sz w:val="24"/>
          <w:szCs w:val="24"/>
        </w:rPr>
        <w:t xml:space="preserve">; </w:t>
      </w:r>
      <w:r>
        <w:rPr>
          <w:rFonts w:ascii="Times New Roman" w:hAnsi="Times New Roman"/>
          <w:b w:val="0"/>
          <w:bCs/>
          <w:sz w:val="24"/>
          <w:szCs w:val="24"/>
          <w:lang w:val="pt-BR"/>
        </w:rPr>
        <w:t xml:space="preserve">(f) o </w:t>
      </w:r>
      <w:r>
        <w:rPr>
          <w:rFonts w:ascii="Times New Roman" w:hAnsi="Times New Roman"/>
          <w:b w:val="0"/>
          <w:bCs/>
          <w:sz w:val="24"/>
          <w:szCs w:val="24"/>
        </w:rPr>
        <w:t>“</w:t>
      </w:r>
      <w:r>
        <w:rPr>
          <w:rFonts w:ascii="Times New Roman" w:hAnsi="Times New Roman"/>
          <w:b w:val="0"/>
          <w:bCs/>
          <w:sz w:val="24"/>
          <w:szCs w:val="24"/>
          <w:lang w:val="pt-BR"/>
        </w:rPr>
        <w:t>Termo de Endosso</w:t>
      </w:r>
      <w:r>
        <w:rPr>
          <w:rFonts w:ascii="Times New Roman" w:hAnsi="Times New Roman"/>
          <w:b w:val="0"/>
          <w:bCs/>
          <w:sz w:val="24"/>
          <w:szCs w:val="24"/>
        </w:rPr>
        <w:t>”</w:t>
      </w:r>
      <w:r>
        <w:rPr>
          <w:rFonts w:ascii="Times New Roman" w:hAnsi="Times New Roman"/>
          <w:b w:val="0"/>
          <w:bCs/>
          <w:sz w:val="24"/>
          <w:szCs w:val="24"/>
          <w:lang w:val="pt-BR"/>
        </w:rPr>
        <w:t xml:space="preserve">, celebrado entre </w:t>
      </w:r>
      <w:r>
        <w:rPr>
          <w:rFonts w:ascii="Times New Roman" w:hAnsi="Times New Roman"/>
          <w:b w:val="0"/>
          <w:sz w:val="24"/>
          <w:szCs w:val="24"/>
        </w:rPr>
        <w:t>a</w:t>
      </w:r>
      <w:r>
        <w:rPr>
          <w:rFonts w:ascii="Times New Roman" w:hAnsi="Times New Roman"/>
          <w:b w:val="0"/>
          <w:bCs/>
          <w:sz w:val="24"/>
          <w:szCs w:val="24"/>
          <w:lang w:val="pt-BR"/>
        </w:rPr>
        <w:t xml:space="preserve"> Hipotecária, a Fiduciária e a Devedora, por meio do qual a Hipotecária</w:t>
      </w:r>
      <w:r>
        <w:rPr>
          <w:rFonts w:ascii="Times New Roman" w:hAnsi="Times New Roman"/>
          <w:b w:val="0"/>
          <w:sz w:val="24"/>
          <w:szCs w:val="24"/>
          <w:lang w:val="pt-BR"/>
        </w:rPr>
        <w:t xml:space="preserve"> </w:t>
      </w:r>
      <w:r>
        <w:rPr>
          <w:rFonts w:ascii="Times New Roman" w:hAnsi="Times New Roman"/>
          <w:b w:val="0"/>
          <w:bCs/>
          <w:sz w:val="24"/>
          <w:szCs w:val="24"/>
          <w:lang w:val="pt-BR"/>
        </w:rPr>
        <w:t xml:space="preserve">endossou a CCB à Fiduciária; </w:t>
      </w:r>
      <w:r>
        <w:rPr>
          <w:rFonts w:ascii="Times New Roman" w:hAnsi="Times New Roman"/>
          <w:b w:val="0"/>
          <w:bCs/>
          <w:sz w:val="24"/>
          <w:szCs w:val="24"/>
        </w:rPr>
        <w:t>(</w:t>
      </w:r>
      <w:r>
        <w:rPr>
          <w:rFonts w:ascii="Times New Roman" w:hAnsi="Times New Roman"/>
          <w:b w:val="0"/>
          <w:bCs/>
          <w:sz w:val="24"/>
          <w:szCs w:val="24"/>
          <w:lang w:val="pt-BR"/>
        </w:rPr>
        <w:t>g</w:t>
      </w:r>
      <w:r>
        <w:rPr>
          <w:rFonts w:ascii="Times New Roman" w:hAnsi="Times New Roman"/>
          <w:b w:val="0"/>
          <w:bCs/>
          <w:sz w:val="24"/>
          <w:szCs w:val="24"/>
        </w:rPr>
        <w:t>)</w:t>
      </w:r>
      <w:r>
        <w:rPr>
          <w:rFonts w:ascii="Times New Roman" w:hAnsi="Times New Roman"/>
          <w:b w:val="0"/>
          <w:bCs/>
          <w:sz w:val="24"/>
          <w:szCs w:val="24"/>
          <w:lang w:val="pt-BR"/>
        </w:rPr>
        <w:t xml:space="preserve"> o </w:t>
      </w:r>
      <w:r>
        <w:rPr>
          <w:rFonts w:ascii="Times New Roman" w:hAnsi="Times New Roman"/>
          <w:b w:val="0"/>
          <w:bCs/>
          <w:sz w:val="24"/>
          <w:szCs w:val="24"/>
        </w:rPr>
        <w:t>“</w:t>
      </w:r>
      <w:r>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da </w:t>
      </w:r>
      <w:r>
        <w:rPr>
          <w:rFonts w:ascii="Times New Roman" w:hAnsi="Times New Roman"/>
          <w:b w:val="0"/>
          <w:bCs/>
          <w:iCs/>
          <w:sz w:val="24"/>
          <w:szCs w:val="24"/>
          <w:lang w:val="pt-BR"/>
        </w:rPr>
        <w:t>4</w:t>
      </w:r>
      <w:r>
        <w:rPr>
          <w:rFonts w:ascii="Times New Roman" w:hAnsi="Times New Roman"/>
          <w:b w:val="0"/>
          <w:bCs/>
          <w:sz w:val="24"/>
          <w:szCs w:val="24"/>
          <w:lang w:val="pt-BR"/>
        </w:rPr>
        <w:t>ª Emissão da ISEC Securitizadora S.A.</w:t>
      </w:r>
      <w:r>
        <w:rPr>
          <w:rFonts w:ascii="Times New Roman" w:hAnsi="Times New Roman"/>
          <w:b w:val="0"/>
          <w:bCs/>
          <w:sz w:val="24"/>
          <w:szCs w:val="24"/>
        </w:rPr>
        <w:t xml:space="preserve">”, celebrado entre a </w:t>
      </w:r>
      <w:r>
        <w:rPr>
          <w:rFonts w:ascii="Times New Roman" w:hAnsi="Times New Roman"/>
          <w:b w:val="0"/>
          <w:bCs/>
          <w:sz w:val="24"/>
          <w:szCs w:val="24"/>
          <w:lang w:val="pt-BR"/>
        </w:rPr>
        <w:t>Devedora</w:t>
      </w:r>
      <w:r>
        <w:rPr>
          <w:rFonts w:ascii="Times New Roman" w:hAnsi="Times New Roman"/>
          <w:b w:val="0"/>
          <w:bCs/>
          <w:sz w:val="24"/>
          <w:szCs w:val="24"/>
        </w:rPr>
        <w:t xml:space="preserve">, </w:t>
      </w:r>
      <w:r>
        <w:rPr>
          <w:rFonts w:ascii="Times New Roman" w:hAnsi="Times New Roman"/>
          <w:b w:val="0"/>
          <w:sz w:val="24"/>
          <w:szCs w:val="24"/>
          <w:lang w:val="pt-BR"/>
        </w:rPr>
        <w:t>o</w:t>
      </w:r>
      <w:r>
        <w:rPr>
          <w:rFonts w:ascii="Times New Roman" w:hAnsi="Times New Roman"/>
          <w:b w:val="0"/>
          <w:bCs/>
          <w:sz w:val="24"/>
          <w:szCs w:val="24"/>
        </w:rPr>
        <w:t xml:space="preserve"> Banco Itaú BBA S.A., na condição de instituição intermediária líder da Oferta</w:t>
      </w:r>
      <w:r>
        <w:rPr>
          <w:rFonts w:ascii="Times New Roman" w:hAnsi="Times New Roman"/>
          <w:b w:val="0"/>
          <w:bCs/>
          <w:sz w:val="24"/>
          <w:szCs w:val="24"/>
          <w:lang w:val="pt-BR"/>
        </w:rPr>
        <w:t xml:space="preserve"> </w:t>
      </w:r>
      <w:r>
        <w:rPr>
          <w:rFonts w:ascii="Times New Roman" w:hAnsi="Times New Roman"/>
          <w:b w:val="0"/>
          <w:bCs/>
          <w:sz w:val="24"/>
          <w:szCs w:val="24"/>
        </w:rPr>
        <w:t xml:space="preserve">Restrita, e a </w:t>
      </w:r>
      <w:r>
        <w:rPr>
          <w:rFonts w:ascii="Times New Roman" w:hAnsi="Times New Roman"/>
          <w:b w:val="0"/>
          <w:bCs/>
          <w:sz w:val="24"/>
          <w:szCs w:val="24"/>
          <w:lang w:val="pt-BR"/>
        </w:rPr>
        <w:t>Fiduciária</w:t>
      </w:r>
      <w:r>
        <w:rPr>
          <w:rFonts w:ascii="Times New Roman" w:hAnsi="Times New Roman"/>
          <w:b w:val="0"/>
          <w:bCs/>
          <w:sz w:val="24"/>
          <w:szCs w:val="24"/>
        </w:rPr>
        <w:t xml:space="preserve"> </w:t>
      </w:r>
      <w:r>
        <w:rPr>
          <w:rFonts w:ascii="Times New Roman" w:hAnsi="Times New Roman"/>
          <w:b w:val="0"/>
          <w:bCs/>
          <w:sz w:val="24"/>
          <w:szCs w:val="24"/>
          <w:lang w:val="pt-BR"/>
        </w:rPr>
        <w:t>(</w:t>
      </w:r>
      <w:r>
        <w:rPr>
          <w:rFonts w:ascii="Times New Roman" w:hAnsi="Times New Roman"/>
          <w:b w:val="0"/>
          <w:bCs/>
          <w:sz w:val="24"/>
          <w:szCs w:val="24"/>
        </w:rPr>
        <w:t>“</w:t>
      </w:r>
      <w:r>
        <w:rPr>
          <w:rFonts w:ascii="Times New Roman" w:hAnsi="Times New Roman"/>
          <w:b w:val="0"/>
          <w:bCs/>
          <w:sz w:val="24"/>
          <w:szCs w:val="24"/>
          <w:u w:val="single"/>
          <w:lang w:val="pt-BR"/>
        </w:rPr>
        <w:t>Contrato de Distribuição</w:t>
      </w:r>
      <w:r>
        <w:rPr>
          <w:rFonts w:ascii="Times New Roman" w:hAnsi="Times New Roman"/>
          <w:b w:val="0"/>
          <w:bCs/>
          <w:sz w:val="24"/>
          <w:szCs w:val="24"/>
        </w:rPr>
        <w:t>”</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h</w:t>
      </w:r>
      <w:r>
        <w:rPr>
          <w:rFonts w:ascii="Times New Roman" w:hAnsi="Times New Roman"/>
          <w:b w:val="0"/>
          <w:bCs/>
          <w:sz w:val="24"/>
          <w:szCs w:val="24"/>
        </w:rPr>
        <w:t>) as declarações de investidores profissionais dos CRI; (</w:t>
      </w:r>
      <w:r>
        <w:rPr>
          <w:rFonts w:ascii="Times New Roman" w:hAnsi="Times New Roman"/>
          <w:b w:val="0"/>
          <w:bCs/>
          <w:sz w:val="24"/>
          <w:szCs w:val="24"/>
          <w:lang w:val="pt-BR"/>
        </w:rPr>
        <w:t>i</w:t>
      </w:r>
      <w:r>
        <w:rPr>
          <w:rFonts w:ascii="Times New Roman" w:hAnsi="Times New Roman"/>
          <w:b w:val="0"/>
          <w:bCs/>
          <w:sz w:val="24"/>
          <w:szCs w:val="24"/>
        </w:rPr>
        <w:t>) os boletins de subscrição dos CRI</w:t>
      </w:r>
      <w:r>
        <w:rPr>
          <w:rFonts w:ascii="Times New Roman" w:hAnsi="Times New Roman"/>
          <w:b w:val="0"/>
          <w:bCs/>
          <w:sz w:val="24"/>
          <w:szCs w:val="24"/>
          <w:lang w:val="pt-BR"/>
        </w:rPr>
        <w:t xml:space="preserve">; e (j) o presente Contrato </w:t>
      </w:r>
      <w:r>
        <w:rPr>
          <w:rFonts w:ascii="Times New Roman" w:hAnsi="Times New Roman"/>
          <w:b w:val="0"/>
          <w:bCs/>
          <w:sz w:val="24"/>
          <w:szCs w:val="24"/>
        </w:rPr>
        <w:t>(em conjunto, “</w:t>
      </w:r>
      <w:r>
        <w:rPr>
          <w:rFonts w:ascii="Times New Roman" w:hAnsi="Times New Roman"/>
          <w:b w:val="0"/>
          <w:bCs/>
          <w:sz w:val="24"/>
          <w:szCs w:val="24"/>
          <w:u w:val="single"/>
        </w:rPr>
        <w:t>Documentos da Operação</w:t>
      </w:r>
      <w:r>
        <w:rPr>
          <w:rFonts w:ascii="Times New Roman" w:hAnsi="Times New Roman"/>
          <w:b w:val="0"/>
          <w:bCs/>
          <w:sz w:val="24"/>
          <w:szCs w:val="24"/>
        </w:rPr>
        <w:t xml:space="preserve">”); </w:t>
      </w:r>
      <w:r>
        <w:rPr>
          <w:rFonts w:ascii="Times New Roman" w:hAnsi="Times New Roman"/>
          <w:b w:val="0"/>
          <w:bCs/>
          <w:sz w:val="24"/>
          <w:szCs w:val="24"/>
          <w:lang w:val="pt-BR"/>
        </w:rPr>
        <w:t xml:space="preserve">e </w:t>
      </w:r>
    </w:p>
    <w:p w14:paraId="2906E5DC"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sz w:val="24"/>
          <w:szCs w:val="24"/>
        </w:rPr>
      </w:pPr>
      <w:r>
        <w:rPr>
          <w:rFonts w:ascii="Times New Roman" w:hAnsi="Times New Roman"/>
          <w:b w:val="0"/>
          <w:sz w:val="24"/>
          <w:szCs w:val="24"/>
        </w:rPr>
        <w:t>as Partes dispuseram de tempo e condições adequadas para a avaliação e discussão de todas as cláusulas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cuja celebração, execução e extinção são pautadas pelos princípios da igualdade, probidade, lealdade e boa-fé</w:t>
      </w:r>
      <w:r>
        <w:rPr>
          <w:rFonts w:ascii="Times New Roman" w:hAnsi="Times New Roman"/>
          <w:b w:val="0"/>
          <w:sz w:val="24"/>
          <w:szCs w:val="24"/>
          <w:lang w:val="pt-BR"/>
        </w:rPr>
        <w:t>.</w:t>
      </w:r>
    </w:p>
    <w:p w14:paraId="08ACE432" w14:textId="77777777" w:rsidR="009B64DB" w:rsidRDefault="009B64DB" w:rsidP="009B64DB">
      <w:pPr>
        <w:pStyle w:val="Ttulo3"/>
        <w:keepNext w:val="0"/>
        <w:widowControl/>
        <w:tabs>
          <w:tab w:val="left" w:pos="567"/>
        </w:tabs>
        <w:spacing w:line="312" w:lineRule="auto"/>
        <w:ind w:left="567" w:hanging="567"/>
        <w:rPr>
          <w:rFonts w:ascii="Times New Roman" w:hAnsi="Times New Roman"/>
          <w:sz w:val="24"/>
          <w:szCs w:val="24"/>
        </w:rPr>
      </w:pPr>
    </w:p>
    <w:p w14:paraId="6BBAF946" w14:textId="77777777" w:rsidR="009B64DB" w:rsidRDefault="009B64DB" w:rsidP="009B64DB">
      <w:pPr>
        <w:spacing w:line="312" w:lineRule="auto"/>
        <w:jc w:val="both"/>
        <w:rPr>
          <w:b/>
          <w:sz w:val="24"/>
          <w:szCs w:val="24"/>
        </w:rPr>
      </w:pPr>
      <w:r>
        <w:rPr>
          <w:b/>
          <w:bCs/>
          <w:sz w:val="24"/>
          <w:szCs w:val="24"/>
        </w:rPr>
        <w:t>RESOLVEM</w:t>
      </w:r>
      <w:r>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EF9EB96" w14:textId="77777777" w:rsidR="009B64DB" w:rsidRDefault="009B64DB" w:rsidP="009B64DB">
      <w:pPr>
        <w:spacing w:line="312" w:lineRule="auto"/>
        <w:jc w:val="both"/>
        <w:rPr>
          <w:b/>
          <w:sz w:val="24"/>
          <w:szCs w:val="24"/>
        </w:rPr>
      </w:pPr>
    </w:p>
    <w:p w14:paraId="54CFCEC1" w14:textId="77777777" w:rsidR="009B64DB" w:rsidRDefault="009B64DB" w:rsidP="009B64DB">
      <w:pPr>
        <w:pStyle w:val="Ttulo2"/>
        <w:spacing w:before="0" w:after="0" w:line="312" w:lineRule="auto"/>
        <w:jc w:val="both"/>
        <w:rPr>
          <w:rFonts w:ascii="Times New Roman" w:hAnsi="Times New Roman"/>
          <w:bCs/>
          <w:color w:val="000000"/>
          <w:sz w:val="24"/>
          <w:szCs w:val="24"/>
          <w:lang w:val="pt-BR"/>
        </w:rPr>
      </w:pPr>
      <w:r>
        <w:rPr>
          <w:rFonts w:ascii="Times New Roman" w:hAnsi="Times New Roman"/>
          <w:bCs/>
          <w:i w:val="0"/>
          <w:caps/>
          <w:color w:val="000000"/>
          <w:sz w:val="24"/>
          <w:szCs w:val="24"/>
          <w:lang w:val="pt-BR"/>
        </w:rPr>
        <w:t>1.</w:t>
      </w:r>
      <w:r>
        <w:rPr>
          <w:rFonts w:ascii="Times New Roman" w:hAnsi="Times New Roman"/>
          <w:bCs/>
          <w:i w:val="0"/>
          <w:caps/>
          <w:color w:val="000000"/>
          <w:sz w:val="24"/>
          <w:szCs w:val="24"/>
          <w:lang w:val="pt-BR"/>
        </w:rPr>
        <w:tab/>
      </w:r>
      <w:r>
        <w:rPr>
          <w:rFonts w:ascii="Times New Roman" w:hAnsi="Times New Roman"/>
          <w:bCs/>
          <w:i w:val="0"/>
          <w:caps/>
          <w:color w:val="000000"/>
          <w:sz w:val="24"/>
          <w:szCs w:val="24"/>
          <w:lang w:val="pt-BR"/>
        </w:rPr>
        <w:tab/>
      </w:r>
      <w:r>
        <w:rPr>
          <w:rFonts w:ascii="Times New Roman" w:hAnsi="Times New Roman"/>
          <w:bCs/>
          <w:i w:val="0"/>
          <w:color w:val="000000"/>
          <w:sz w:val="24"/>
          <w:szCs w:val="24"/>
          <w:lang w:val="pt-BR"/>
        </w:rPr>
        <w:t>OBJETO DA ALIENAÇÃO FIDUCIÁRIA</w:t>
      </w:r>
    </w:p>
    <w:p w14:paraId="433BA64B" w14:textId="77777777" w:rsidR="009B64DB" w:rsidRDefault="009B64DB" w:rsidP="009B64DB">
      <w:pPr>
        <w:pStyle w:val="Ttulo2"/>
        <w:spacing w:before="0" w:after="0" w:line="312" w:lineRule="auto"/>
        <w:rPr>
          <w:rFonts w:ascii="Times New Roman" w:hAnsi="Times New Roman"/>
          <w:bCs/>
          <w:color w:val="000000"/>
          <w:sz w:val="24"/>
          <w:szCs w:val="24"/>
          <w:lang w:val="pt-BR"/>
        </w:rPr>
      </w:pPr>
    </w:p>
    <w:p w14:paraId="62675F77" w14:textId="6F038304" w:rsidR="009B64DB" w:rsidRDefault="009B64DB" w:rsidP="009B64DB">
      <w:pPr>
        <w:pStyle w:val="Ttulo3"/>
        <w:keepNext w:val="0"/>
        <w:widowControl/>
        <w:tabs>
          <w:tab w:val="left" w:pos="737"/>
        </w:tabs>
        <w:spacing w:line="312" w:lineRule="auto"/>
        <w:rPr>
          <w:rFonts w:ascii="Times New Roman" w:hAnsi="Times New Roman"/>
          <w:sz w:val="24"/>
          <w:szCs w:val="24"/>
          <w:lang w:val="pt-BR"/>
        </w:rPr>
      </w:pPr>
      <w:r>
        <w:rPr>
          <w:rFonts w:ascii="Times New Roman" w:hAnsi="Times New Roman"/>
          <w:b w:val="0"/>
          <w:sz w:val="24"/>
          <w:szCs w:val="24"/>
          <w:lang w:val="pt-BR"/>
        </w:rPr>
        <w:t>1.1</w:t>
      </w:r>
      <w:r>
        <w:rPr>
          <w:rFonts w:ascii="Times New Roman" w:hAnsi="Times New Roman"/>
          <w:b w:val="0"/>
          <w:sz w:val="24"/>
          <w:szCs w:val="24"/>
          <w:lang w:val="pt-BR"/>
        </w:rPr>
        <w:tab/>
      </w:r>
      <w:r>
        <w:rPr>
          <w:rFonts w:ascii="Times New Roman" w:hAnsi="Times New Roman"/>
          <w:b w:val="0"/>
          <w:sz w:val="24"/>
          <w:szCs w:val="24"/>
          <w:lang w:val="pt-BR"/>
        </w:rPr>
        <w:tab/>
        <w:t xml:space="preserve">Em garantia </w:t>
      </w:r>
      <w:r>
        <w:rPr>
          <w:rFonts w:ascii="Times New Roman" w:hAnsi="Times New Roman"/>
          <w:b w:val="0"/>
          <w:sz w:val="24"/>
          <w:szCs w:val="24"/>
          <w:lang w:val="zh-CN" w:eastAsia="zh-CN"/>
        </w:rPr>
        <w:t>do integral, fiel e pontual pagamento</w:t>
      </w:r>
      <w:r>
        <w:rPr>
          <w:rFonts w:ascii="Times New Roman" w:hAnsi="Times New Roman"/>
          <w:b w:val="0"/>
          <w:sz w:val="24"/>
          <w:szCs w:val="24"/>
          <w:lang w:val="pt-BR"/>
        </w:rPr>
        <w:t xml:space="preserve"> e/ou cumprimento </w:t>
      </w:r>
      <w:r>
        <w:rPr>
          <w:rFonts w:ascii="Times New Roman" w:hAnsi="Times New Roman"/>
          <w:b w:val="0"/>
          <w:bCs/>
          <w:sz w:val="24"/>
          <w:szCs w:val="24"/>
          <w:lang w:val="pt-BR"/>
        </w:rPr>
        <w:t xml:space="preserve">observado o percentual das Obrigações Garantidas (a seguir definidas) garantido </w:t>
      </w:r>
      <w:r w:rsidR="00923ABD">
        <w:rPr>
          <w:rFonts w:ascii="Times New Roman" w:hAnsi="Times New Roman"/>
          <w:b w:val="0"/>
          <w:bCs/>
          <w:sz w:val="24"/>
          <w:szCs w:val="24"/>
          <w:lang w:val="pt-BR"/>
        </w:rPr>
        <w:t>pelo Imóvel</w:t>
      </w:r>
      <w:r>
        <w:rPr>
          <w:rFonts w:ascii="Times New Roman" w:hAnsi="Times New Roman"/>
          <w:b w:val="0"/>
          <w:bCs/>
          <w:sz w:val="24"/>
          <w:szCs w:val="24"/>
          <w:lang w:val="pt-BR"/>
        </w:rPr>
        <w:t xml:space="preserve"> conforme indicado </w:t>
      </w:r>
      <w:r>
        <w:rPr>
          <w:rFonts w:ascii="Times New Roman" w:hAnsi="Times New Roman"/>
          <w:b w:val="0"/>
          <w:sz w:val="24"/>
          <w:szCs w:val="24"/>
          <w:lang w:val="pt-BR"/>
        </w:rPr>
        <w:t>no Anexo II</w:t>
      </w:r>
      <w:r>
        <w:rPr>
          <w:rFonts w:ascii="Times New Roman" w:hAnsi="Times New Roman"/>
          <w:b w:val="0"/>
          <w:bCs/>
          <w:sz w:val="24"/>
          <w:szCs w:val="24"/>
          <w:lang w:val="pt-BR"/>
        </w:rPr>
        <w:t xml:space="preserve"> ao presente Contrato (“</w:t>
      </w:r>
      <w:r>
        <w:rPr>
          <w:rFonts w:ascii="Times New Roman" w:hAnsi="Times New Roman"/>
          <w:b w:val="0"/>
          <w:bCs/>
          <w:sz w:val="24"/>
          <w:szCs w:val="24"/>
          <w:u w:val="single"/>
          <w:lang w:val="pt-BR"/>
        </w:rPr>
        <w:t>Percentual Garantido</w:t>
      </w:r>
      <w:r>
        <w:rPr>
          <w:rFonts w:ascii="Times New Roman" w:hAnsi="Times New Roman"/>
          <w:b w:val="0"/>
          <w:bCs/>
          <w:sz w:val="24"/>
          <w:szCs w:val="24"/>
          <w:lang w:val="pt-BR"/>
        </w:rPr>
        <w:t>”)</w:t>
      </w:r>
      <w:r>
        <w:rPr>
          <w:rFonts w:ascii="Times New Roman" w:hAnsi="Times New Roman"/>
          <w:b w:val="0"/>
          <w:sz w:val="24"/>
          <w:szCs w:val="24"/>
        </w:rPr>
        <w:t xml:space="preserve">, </w:t>
      </w:r>
      <w:r>
        <w:rPr>
          <w:rFonts w:ascii="Times New Roman" w:hAnsi="Times New Roman"/>
          <w:b w:val="0"/>
          <w:sz w:val="24"/>
          <w:szCs w:val="24"/>
          <w:lang w:val="pt-BR"/>
        </w:rPr>
        <w:t xml:space="preserve">de (a) todas as obrigações assumidas pela Exto, quer principais, acessórias e moratórias, </w:t>
      </w:r>
      <w:r>
        <w:rPr>
          <w:rFonts w:ascii="Times New Roman" w:hAnsi="Times New Roman"/>
          <w:b w:val="0"/>
          <w:sz w:val="24"/>
          <w:szCs w:val="24"/>
          <w:lang w:val="pt-BR"/>
        </w:rPr>
        <w:lastRenderedPageBreak/>
        <w:t xml:space="preserve">presentes ou futuras, no seu vencimento original ou antecipado, inclusive decorrentes dos juros, multas, penalidades e indenizações relativas aos Créditos Imobiliários originados da CCB, representados pela CCI, </w:t>
      </w:r>
      <w:bookmarkStart w:id="3" w:name="_Hlk56014691"/>
      <w:r>
        <w:rPr>
          <w:rFonts w:ascii="Times New Roman" w:hAnsi="Times New Roman"/>
          <w:b w:val="0"/>
          <w:sz w:val="24"/>
          <w:szCs w:val="24"/>
          <w:lang w:val="pt-BR"/>
        </w:rPr>
        <w:t xml:space="preserve">ao Termo de Endosso, </w:t>
      </w:r>
      <w:bookmarkEnd w:id="3"/>
      <w:r>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Pr>
          <w:rFonts w:ascii="Times New Roman" w:hAnsi="Times New Roman"/>
          <w:b w:val="0"/>
          <w:bCs/>
          <w:sz w:val="24"/>
          <w:szCs w:val="24"/>
          <w:lang w:val="pt-BR"/>
        </w:rPr>
        <w:t>Fiduciária</w:t>
      </w:r>
      <w:r>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Pr>
          <w:rFonts w:ascii="Times New Roman" w:hAnsi="Times New Roman"/>
          <w:b w:val="0"/>
          <w:bCs/>
          <w:sz w:val="24"/>
          <w:szCs w:val="24"/>
          <w:lang w:val="pt-BR"/>
        </w:rPr>
        <w:t>(“</w:t>
      </w:r>
      <w:r>
        <w:rPr>
          <w:rFonts w:ascii="Times New Roman" w:hAnsi="Times New Roman"/>
          <w:b w:val="0"/>
          <w:sz w:val="24"/>
          <w:szCs w:val="24"/>
          <w:u w:val="single"/>
          <w:lang w:val="pt-BR"/>
        </w:rPr>
        <w:t>Obrigações Garantidas</w:t>
      </w:r>
      <w:r>
        <w:rPr>
          <w:rFonts w:ascii="Times New Roman" w:hAnsi="Times New Roman"/>
          <w:b w:val="0"/>
          <w:bCs/>
          <w:sz w:val="24"/>
          <w:szCs w:val="24"/>
          <w:lang w:val="pt-BR"/>
        </w:rPr>
        <w:t>”)</w:t>
      </w:r>
      <w:r>
        <w:rPr>
          <w:rFonts w:ascii="Times New Roman" w:hAnsi="Times New Roman"/>
          <w:b w:val="0"/>
          <w:sz w:val="24"/>
          <w:szCs w:val="24"/>
        </w:rPr>
        <w:t>, a Fiduciante</w:t>
      </w:r>
      <w:r>
        <w:rPr>
          <w:rFonts w:ascii="Times New Roman" w:hAnsi="Times New Roman"/>
          <w:b w:val="0"/>
          <w:sz w:val="24"/>
          <w:szCs w:val="24"/>
          <w:lang w:val="pt-BR"/>
        </w:rPr>
        <w:t>s de forma irrevogável e irretratável,</w:t>
      </w:r>
      <w:r>
        <w:rPr>
          <w:rFonts w:ascii="Times New Roman" w:hAnsi="Times New Roman"/>
          <w:b w:val="0"/>
          <w:sz w:val="24"/>
          <w:szCs w:val="24"/>
        </w:rPr>
        <w:t xml:space="preserve"> aliena e transfere fiduciariamente em garantia a propriedade fiduciária, o domínio resolúvel e a posse indireta</w:t>
      </w:r>
      <w:r>
        <w:rPr>
          <w:rFonts w:ascii="Times New Roman" w:hAnsi="Times New Roman"/>
          <w:b w:val="0"/>
          <w:sz w:val="24"/>
          <w:szCs w:val="24"/>
          <w:lang w:val="pt-BR"/>
        </w:rPr>
        <w:t xml:space="preserve"> d</w:t>
      </w:r>
      <w:r w:rsidR="00923ABD">
        <w:rPr>
          <w:rFonts w:ascii="Times New Roman" w:hAnsi="Times New Roman"/>
          <w:b w:val="0"/>
          <w:sz w:val="24"/>
          <w:szCs w:val="24"/>
          <w:lang w:val="pt-BR"/>
        </w:rPr>
        <w:t xml:space="preserve"> o Imóvel</w:t>
      </w:r>
      <w:r>
        <w:rPr>
          <w:rFonts w:ascii="Times New Roman" w:hAnsi="Times New Roman"/>
          <w:b w:val="0"/>
          <w:sz w:val="24"/>
          <w:szCs w:val="24"/>
          <w:lang w:val="pt-BR"/>
        </w:rPr>
        <w:t xml:space="preserve"> em favor da</w:t>
      </w:r>
      <w:r>
        <w:rPr>
          <w:rFonts w:ascii="Times New Roman" w:hAnsi="Times New Roman"/>
          <w:b w:val="0"/>
          <w:sz w:val="24"/>
          <w:szCs w:val="24"/>
        </w:rPr>
        <w:t xml:space="preserve"> Fiduciária,</w:t>
      </w:r>
      <w:r>
        <w:rPr>
          <w:rFonts w:ascii="Times New Roman" w:hAnsi="Times New Roman"/>
          <w:b w:val="0"/>
          <w:sz w:val="24"/>
          <w:szCs w:val="24"/>
          <w:lang w:val="pt-BR"/>
        </w:rPr>
        <w:t xml:space="preserve"> conforme descrito na Cláusula 3 abaixo</w:t>
      </w:r>
      <w:r>
        <w:rPr>
          <w:rFonts w:ascii="Times New Roman" w:hAnsi="Times New Roman"/>
          <w:b w:val="0"/>
          <w:sz w:val="24"/>
          <w:szCs w:val="24"/>
        </w:rPr>
        <w:t>,</w:t>
      </w:r>
      <w:r>
        <w:rPr>
          <w:rFonts w:ascii="Times New Roman" w:hAnsi="Times New Roman"/>
          <w:b w:val="0"/>
          <w:color w:val="000000"/>
          <w:sz w:val="24"/>
          <w:szCs w:val="24"/>
        </w:rPr>
        <w:t xml:space="preserve"> </w:t>
      </w:r>
      <w:r>
        <w:rPr>
          <w:rFonts w:ascii="Times New Roman" w:hAnsi="Times New Roman"/>
          <w:b w:val="0"/>
          <w:color w:val="000000"/>
          <w:sz w:val="24"/>
          <w:szCs w:val="24"/>
          <w:lang w:val="pt-BR"/>
        </w:rPr>
        <w:t>observada a Cláusula 3.3 abaixo</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Alienação Fiduciária</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32C6385D" w14:textId="77777777" w:rsidR="009B64DB" w:rsidRDefault="009B64DB" w:rsidP="009B64DB">
      <w:pPr>
        <w:pStyle w:val="Ttulo3"/>
        <w:keepNext w:val="0"/>
        <w:widowControl/>
        <w:tabs>
          <w:tab w:val="left" w:pos="737"/>
        </w:tabs>
        <w:spacing w:line="312" w:lineRule="auto"/>
        <w:rPr>
          <w:rFonts w:ascii="Times New Roman" w:hAnsi="Times New Roman"/>
          <w:b w:val="0"/>
          <w:sz w:val="24"/>
          <w:szCs w:val="24"/>
          <w:lang w:val="pt-BR"/>
        </w:rPr>
      </w:pPr>
    </w:p>
    <w:p w14:paraId="796D2358" w14:textId="77777777" w:rsidR="009B64DB" w:rsidRDefault="009B64DB" w:rsidP="009B64DB">
      <w:pPr>
        <w:pStyle w:val="Ttulo4"/>
        <w:keepNext w:val="0"/>
        <w:spacing w:line="312" w:lineRule="auto"/>
        <w:jc w:val="both"/>
        <w:rPr>
          <w:rFonts w:ascii="Times New Roman" w:hAnsi="Times New Roman"/>
          <w:b w:val="0"/>
          <w:sz w:val="24"/>
          <w:szCs w:val="24"/>
          <w:lang w:val="pt-BR"/>
        </w:rPr>
      </w:pPr>
      <w:r>
        <w:rPr>
          <w:rFonts w:ascii="Times New Roman" w:hAnsi="Times New Roman"/>
          <w:b w:val="0"/>
          <w:sz w:val="24"/>
          <w:szCs w:val="24"/>
        </w:rPr>
        <w:t>1.</w:t>
      </w:r>
      <w:r>
        <w:rPr>
          <w:rFonts w:ascii="Times New Roman" w:hAnsi="Times New Roman"/>
          <w:b w:val="0"/>
          <w:sz w:val="24"/>
          <w:szCs w:val="24"/>
          <w:lang w:val="pt-BR"/>
        </w:rPr>
        <w:t>2</w:t>
      </w:r>
      <w:r>
        <w:rPr>
          <w:rFonts w:ascii="Times New Roman" w:hAnsi="Times New Roman"/>
          <w:b w:val="0"/>
          <w:sz w:val="24"/>
          <w:szCs w:val="24"/>
        </w:rPr>
        <w:tab/>
      </w:r>
      <w:r>
        <w:rPr>
          <w:rFonts w:ascii="Times New Roman" w:hAnsi="Times New Roman"/>
          <w:b w:val="0"/>
          <w:sz w:val="24"/>
          <w:szCs w:val="24"/>
          <w:lang w:val="pt-BR"/>
        </w:rPr>
        <w:tab/>
        <w:t>Os Imóveis estão devidamente descritos e caracterizados no Anexo I deste Contrato.</w:t>
      </w:r>
    </w:p>
    <w:p w14:paraId="6AF1E5D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5D0A970F" w14:textId="207AFDFD" w:rsidR="009B64DB" w:rsidRDefault="009B64DB" w:rsidP="009B64DB">
      <w:pPr>
        <w:pStyle w:val="Ttulo4"/>
        <w:keepNext w:val="0"/>
        <w:spacing w:line="312" w:lineRule="auto"/>
        <w:jc w:val="both"/>
        <w:rPr>
          <w:rFonts w:ascii="Times New Roman" w:hAnsi="Times New Roman"/>
          <w:sz w:val="24"/>
          <w:szCs w:val="24"/>
          <w:lang w:val="pt-BR"/>
        </w:rPr>
      </w:pPr>
      <w:r>
        <w:rPr>
          <w:rFonts w:ascii="Times New Roman" w:hAnsi="Times New Roman"/>
          <w:b w:val="0"/>
          <w:sz w:val="24"/>
          <w:szCs w:val="24"/>
          <w:lang w:val="pt-BR"/>
        </w:rPr>
        <w:t>1.3</w:t>
      </w:r>
      <w:r>
        <w:rPr>
          <w:rFonts w:ascii="Times New Roman" w:hAnsi="Times New Roman"/>
          <w:b w:val="0"/>
          <w:sz w:val="24"/>
          <w:szCs w:val="24"/>
          <w:lang w:val="pt-BR"/>
        </w:rPr>
        <w:tab/>
      </w:r>
      <w:r>
        <w:rPr>
          <w:rFonts w:ascii="Times New Roman" w:hAnsi="Times New Roman"/>
          <w:b w:val="0"/>
          <w:sz w:val="24"/>
          <w:szCs w:val="24"/>
          <w:lang w:val="pt-BR"/>
        </w:rPr>
        <w:tab/>
        <w:t>E</w:t>
      </w:r>
      <w:r>
        <w:rPr>
          <w:rFonts w:ascii="Times New Roman" w:hAnsi="Times New Roman"/>
          <w:b w:val="0"/>
          <w:sz w:val="24"/>
          <w:szCs w:val="24"/>
        </w:rPr>
        <w:t>m atendimento ao disposto no artigo 24, inciso IV,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 as Partes reconhecem que o</w:t>
      </w:r>
      <w:r>
        <w:rPr>
          <w:rFonts w:ascii="Times New Roman" w:hAnsi="Times New Roman"/>
          <w:b w:val="0"/>
          <w:sz w:val="24"/>
          <w:szCs w:val="24"/>
        </w:rPr>
        <w:t xml:space="preserve"> </w:t>
      </w:r>
      <w:r>
        <w:rPr>
          <w:rFonts w:ascii="Times New Roman" w:hAnsi="Times New Roman"/>
          <w:b w:val="0"/>
          <w:sz w:val="24"/>
          <w:szCs w:val="24"/>
          <w:lang w:val="pt-BR"/>
        </w:rPr>
        <w:t>Imóve</w:t>
      </w:r>
      <w:r w:rsidR="00E11F76">
        <w:rPr>
          <w:rFonts w:ascii="Times New Roman" w:hAnsi="Times New Roman"/>
          <w:b w:val="0"/>
          <w:sz w:val="24"/>
          <w:szCs w:val="24"/>
          <w:lang w:val="pt-BR"/>
        </w:rPr>
        <w:t>l</w:t>
      </w:r>
      <w:r>
        <w:rPr>
          <w:rFonts w:ascii="Times New Roman" w:hAnsi="Times New Roman"/>
          <w:b w:val="0"/>
          <w:sz w:val="24"/>
          <w:szCs w:val="24"/>
        </w:rPr>
        <w:t xml:space="preserve"> </w:t>
      </w:r>
      <w:r w:rsidR="00E11F76">
        <w:rPr>
          <w:rFonts w:ascii="Times New Roman" w:hAnsi="Times New Roman"/>
          <w:b w:val="0"/>
          <w:sz w:val="24"/>
          <w:szCs w:val="24"/>
          <w:lang w:val="pt-BR"/>
        </w:rPr>
        <w:t>foi</w:t>
      </w:r>
      <w:r w:rsidR="00E11F76">
        <w:rPr>
          <w:rFonts w:ascii="Times New Roman" w:hAnsi="Times New Roman"/>
          <w:b w:val="0"/>
          <w:sz w:val="24"/>
          <w:szCs w:val="24"/>
        </w:rPr>
        <w:t xml:space="preserve"> </w:t>
      </w:r>
      <w:r>
        <w:rPr>
          <w:rFonts w:ascii="Times New Roman" w:hAnsi="Times New Roman"/>
          <w:b w:val="0"/>
          <w:sz w:val="24"/>
          <w:szCs w:val="24"/>
        </w:rPr>
        <w:t>adquirido pel</w:t>
      </w:r>
      <w:r w:rsidR="00E11F76">
        <w:rPr>
          <w:rFonts w:ascii="Times New Roman" w:hAnsi="Times New Roman"/>
          <w:b w:val="0"/>
          <w:sz w:val="24"/>
          <w:szCs w:val="24"/>
        </w:rPr>
        <w:t>a Fiduciante</w:t>
      </w:r>
      <w:r>
        <w:rPr>
          <w:rFonts w:ascii="Times New Roman" w:hAnsi="Times New Roman"/>
          <w:b w:val="0"/>
          <w:sz w:val="24"/>
          <w:szCs w:val="24"/>
        </w:rPr>
        <w:t xml:space="preserve"> </w:t>
      </w:r>
      <w:r>
        <w:rPr>
          <w:rFonts w:ascii="Times New Roman" w:hAnsi="Times New Roman"/>
          <w:b w:val="0"/>
          <w:sz w:val="24"/>
          <w:szCs w:val="24"/>
          <w:lang w:val="pt-BR"/>
        </w:rPr>
        <w:t>por força do instrumento aquisitivo descrito na  matrícula constante do Anexo I deste Contrato</w:t>
      </w:r>
      <w:r>
        <w:rPr>
          <w:rFonts w:ascii="Times New Roman" w:hAnsi="Times New Roman"/>
          <w:b w:val="0"/>
          <w:sz w:val="24"/>
          <w:szCs w:val="24"/>
        </w:rPr>
        <w:t>.</w:t>
      </w:r>
      <w:r>
        <w:rPr>
          <w:rFonts w:ascii="Times New Roman" w:hAnsi="Times New Roman"/>
          <w:bCs/>
          <w:smallCaps/>
          <w:sz w:val="24"/>
          <w:szCs w:val="24"/>
          <w:lang w:val="pt-BR"/>
        </w:rPr>
        <w:t xml:space="preserve"> </w:t>
      </w:r>
    </w:p>
    <w:p w14:paraId="7A51F855"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35B0C592" w14:textId="77777777" w:rsidR="009B64DB" w:rsidRDefault="009B64DB" w:rsidP="009B64DB">
      <w:pPr>
        <w:pStyle w:val="Ttulo4"/>
        <w:keepNext w:val="0"/>
        <w:spacing w:line="312" w:lineRule="auto"/>
        <w:jc w:val="both"/>
        <w:rPr>
          <w:rFonts w:ascii="Times New Roman" w:hAnsi="Times New Roman"/>
          <w:sz w:val="24"/>
          <w:szCs w:val="24"/>
        </w:rPr>
      </w:pPr>
      <w:bookmarkStart w:id="4" w:name="_Ref426293869"/>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As Partes desde já reconhecem que este Contrato de Alienação Fiduciária é parte de uma operação estruturada</w:t>
      </w:r>
      <w:r>
        <w:rPr>
          <w:rFonts w:ascii="Times New Roman" w:hAnsi="Times New Roman"/>
          <w:b w:val="0"/>
          <w:sz w:val="24"/>
          <w:szCs w:val="24"/>
          <w:lang w:val="pt-BR"/>
        </w:rPr>
        <w:t xml:space="preserve"> de securitização de recebíveis imobiliários, sendo certo que os Documentos da Operação devem ser interpretados em conjunto, como instrumentos coligados entre si</w:t>
      </w:r>
      <w:r>
        <w:rPr>
          <w:rFonts w:ascii="Times New Roman" w:hAnsi="Times New Roman"/>
          <w:b w:val="0"/>
          <w:sz w:val="24"/>
          <w:szCs w:val="24"/>
        </w:rPr>
        <w:t>, não devendo ser, em hipótese alguma, analisado</w:t>
      </w:r>
      <w:r>
        <w:rPr>
          <w:rFonts w:ascii="Times New Roman" w:hAnsi="Times New Roman"/>
          <w:b w:val="0"/>
          <w:sz w:val="24"/>
          <w:szCs w:val="24"/>
          <w:lang w:val="pt-BR"/>
        </w:rPr>
        <w:t>s</w:t>
      </w:r>
      <w:r>
        <w:rPr>
          <w:rFonts w:ascii="Times New Roman" w:hAnsi="Times New Roman"/>
          <w:b w:val="0"/>
          <w:sz w:val="24"/>
          <w:szCs w:val="24"/>
        </w:rPr>
        <w:t xml:space="preserve"> ou interpretado</w:t>
      </w:r>
      <w:r>
        <w:rPr>
          <w:rFonts w:ascii="Times New Roman" w:hAnsi="Times New Roman"/>
          <w:b w:val="0"/>
          <w:sz w:val="24"/>
          <w:szCs w:val="24"/>
          <w:lang w:val="pt-BR"/>
        </w:rPr>
        <w:t>s</w:t>
      </w:r>
      <w:r>
        <w:rPr>
          <w:rFonts w:ascii="Times New Roman" w:hAnsi="Times New Roman"/>
          <w:b w:val="0"/>
          <w:sz w:val="24"/>
          <w:szCs w:val="24"/>
        </w:rPr>
        <w:t xml:space="preserve"> individualmente.</w:t>
      </w:r>
      <w:bookmarkEnd w:id="4"/>
      <w:r>
        <w:rPr>
          <w:rFonts w:ascii="Times New Roman" w:hAnsi="Times New Roman"/>
          <w:b w:val="0"/>
          <w:sz w:val="24"/>
          <w:szCs w:val="24"/>
        </w:rPr>
        <w:t xml:space="preserve"> </w:t>
      </w:r>
    </w:p>
    <w:p w14:paraId="59985312" w14:textId="77777777" w:rsidR="009B64DB" w:rsidRDefault="009B64DB" w:rsidP="009B64DB">
      <w:pPr>
        <w:spacing w:line="312" w:lineRule="auto"/>
        <w:rPr>
          <w:sz w:val="24"/>
          <w:szCs w:val="24"/>
          <w:lang w:eastAsia="en-US"/>
        </w:rPr>
      </w:pPr>
    </w:p>
    <w:p w14:paraId="43B7BBFF" w14:textId="77777777" w:rsidR="009B64DB" w:rsidRDefault="009B64DB" w:rsidP="009B64DB">
      <w:pPr>
        <w:pStyle w:val="Ttulo2"/>
        <w:spacing w:before="0" w:after="0" w:line="312" w:lineRule="auto"/>
        <w:jc w:val="both"/>
        <w:rPr>
          <w:rFonts w:ascii="Times New Roman" w:hAnsi="Times New Roman"/>
          <w:i w:val="0"/>
          <w:smallCaps/>
          <w:sz w:val="24"/>
          <w:szCs w:val="24"/>
          <w:lang w:eastAsia="x-none"/>
        </w:rPr>
      </w:pPr>
      <w:r>
        <w:rPr>
          <w:rFonts w:ascii="Times New Roman" w:hAnsi="Times New Roman"/>
          <w:i w:val="0"/>
          <w:caps/>
          <w:sz w:val="24"/>
          <w:szCs w:val="24"/>
          <w:lang w:val="pt-BR" w:eastAsia="x-none"/>
        </w:rPr>
        <w:t>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bCs/>
          <w:i w:val="0"/>
          <w:color w:val="000000"/>
          <w:sz w:val="24"/>
          <w:szCs w:val="24"/>
          <w:lang w:val="pt-BR"/>
        </w:rPr>
        <w:t>OBRIGAÇÕES</w:t>
      </w:r>
      <w:r>
        <w:rPr>
          <w:rFonts w:ascii="Times New Roman" w:hAnsi="Times New Roman"/>
          <w:i w:val="0"/>
          <w:smallCaps/>
          <w:sz w:val="24"/>
          <w:szCs w:val="24"/>
          <w:lang w:eastAsia="x-none"/>
        </w:rPr>
        <w:t xml:space="preserve"> GARANTIDAS</w:t>
      </w:r>
    </w:p>
    <w:p w14:paraId="7AB3F309" w14:textId="77777777" w:rsidR="009B64DB" w:rsidRDefault="009B64DB" w:rsidP="009B64DB">
      <w:pPr>
        <w:keepNext/>
        <w:spacing w:line="312" w:lineRule="auto"/>
        <w:rPr>
          <w:i/>
          <w:sz w:val="24"/>
          <w:szCs w:val="24"/>
          <w:lang w:eastAsia="en-US"/>
        </w:rPr>
      </w:pPr>
    </w:p>
    <w:p w14:paraId="647F927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it-IT"/>
        </w:rPr>
      </w:pPr>
      <w:bookmarkStart w:id="5" w:name="_Ref424763718"/>
      <w:r>
        <w:rPr>
          <w:rFonts w:ascii="Times New Roman" w:hAnsi="Times New Roman"/>
          <w:b w:val="0"/>
          <w:sz w:val="24"/>
          <w:szCs w:val="24"/>
          <w:lang w:val="pt-BR"/>
        </w:rPr>
        <w:t>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Para os fins do</w:t>
      </w:r>
      <w:r>
        <w:rPr>
          <w:rFonts w:ascii="Times New Roman" w:hAnsi="Times New Roman"/>
          <w:b w:val="0"/>
          <w:sz w:val="24"/>
          <w:szCs w:val="24"/>
          <w:lang w:val="pt-BR"/>
        </w:rPr>
        <w:t>s</w:t>
      </w:r>
      <w:r>
        <w:rPr>
          <w:rFonts w:ascii="Times New Roman" w:hAnsi="Times New Roman"/>
          <w:b w:val="0"/>
          <w:sz w:val="24"/>
          <w:szCs w:val="24"/>
        </w:rPr>
        <w:t xml:space="preserve"> art</w:t>
      </w:r>
      <w:r>
        <w:rPr>
          <w:rFonts w:ascii="Times New Roman" w:hAnsi="Times New Roman"/>
          <w:b w:val="0"/>
          <w:sz w:val="24"/>
          <w:szCs w:val="24"/>
          <w:lang w:val="pt-BR"/>
        </w:rPr>
        <w:t>igos 18 e </w:t>
      </w:r>
      <w:r>
        <w:rPr>
          <w:rFonts w:ascii="Times New Roman" w:hAnsi="Times New Roman"/>
          <w:b w:val="0"/>
          <w:sz w:val="24"/>
          <w:szCs w:val="24"/>
        </w:rPr>
        <w:t>24 da Lei nº 9.514</w:t>
      </w:r>
      <w:r>
        <w:rPr>
          <w:rFonts w:ascii="Times New Roman" w:hAnsi="Times New Roman"/>
          <w:b w:val="0"/>
          <w:sz w:val="24"/>
          <w:szCs w:val="24"/>
          <w:lang w:val="pt-BR"/>
        </w:rPr>
        <w:t>/97</w:t>
      </w:r>
      <w:r>
        <w:rPr>
          <w:rFonts w:ascii="Times New Roman" w:hAnsi="Times New Roman"/>
          <w:b w:val="0"/>
          <w:sz w:val="24"/>
          <w:szCs w:val="24"/>
        </w:rPr>
        <w:t xml:space="preserve">, </w:t>
      </w:r>
      <w:r>
        <w:rPr>
          <w:rFonts w:ascii="Times New Roman" w:hAnsi="Times New Roman"/>
          <w:b w:val="0"/>
          <w:sz w:val="24"/>
          <w:szCs w:val="24"/>
          <w:lang w:val="pt-BR"/>
        </w:rPr>
        <w:t>são descritas abaixo resumidamente as características das Obrigações Garantidas</w:t>
      </w:r>
      <w:r>
        <w:rPr>
          <w:rFonts w:ascii="Times New Roman" w:hAnsi="Times New Roman"/>
          <w:bCs/>
          <w:sz w:val="24"/>
          <w:szCs w:val="24"/>
          <w:lang w:val="pt-BR"/>
        </w:rPr>
        <w:t xml:space="preserve">, </w:t>
      </w:r>
      <w:r>
        <w:rPr>
          <w:rFonts w:ascii="Times New Roman" w:hAnsi="Times New Roman"/>
          <w:b w:val="0"/>
          <w:bCs/>
          <w:sz w:val="24"/>
          <w:szCs w:val="24"/>
          <w:lang w:val="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Pr>
          <w:rFonts w:ascii="Times New Roman" w:hAnsi="Times New Roman"/>
          <w:b w:val="0"/>
          <w:sz w:val="24"/>
          <w:szCs w:val="24"/>
          <w:lang w:val="pt-BR"/>
        </w:rPr>
        <w:t>:</w:t>
      </w:r>
      <w:bookmarkEnd w:id="5"/>
      <w:r>
        <w:rPr>
          <w:rFonts w:ascii="Times New Roman" w:hAnsi="Times New Roman"/>
          <w:b w:val="0"/>
          <w:sz w:val="24"/>
          <w:szCs w:val="24"/>
          <w:lang w:val="pt-BR"/>
        </w:rPr>
        <w:t xml:space="preserve"> </w:t>
      </w:r>
    </w:p>
    <w:p w14:paraId="0D228BD1" w14:textId="77777777" w:rsidR="009B64DB" w:rsidRDefault="009B64DB" w:rsidP="009B64DB">
      <w:pPr>
        <w:spacing w:line="312" w:lineRule="auto"/>
        <w:rPr>
          <w:sz w:val="24"/>
          <w:szCs w:val="24"/>
        </w:rPr>
      </w:pPr>
    </w:p>
    <w:p w14:paraId="015A8754" w14:textId="77777777" w:rsidR="009B64DB" w:rsidRDefault="009B64DB" w:rsidP="009B64DB">
      <w:pPr>
        <w:pStyle w:val="Corpodetexto3"/>
        <w:numPr>
          <w:ilvl w:val="0"/>
          <w:numId w:val="39"/>
        </w:numPr>
        <w:spacing w:after="0" w:line="312" w:lineRule="auto"/>
        <w:ind w:left="709" w:hanging="709"/>
        <w:jc w:val="both"/>
        <w:rPr>
          <w:sz w:val="24"/>
          <w:szCs w:val="24"/>
        </w:rPr>
      </w:pPr>
      <w:bookmarkStart w:id="6" w:name="_Hlk55313480"/>
      <w:r>
        <w:rPr>
          <w:sz w:val="24"/>
          <w:szCs w:val="24"/>
          <w:u w:val="single"/>
        </w:rPr>
        <w:t>Valor total das Obrigações Garantidas</w:t>
      </w:r>
      <w:r>
        <w:rPr>
          <w:sz w:val="24"/>
          <w:szCs w:val="24"/>
        </w:rPr>
        <w:t xml:space="preserve">: o </w:t>
      </w:r>
      <w:r>
        <w:rPr>
          <w:b/>
          <w:smallCaps/>
          <w:sz w:val="24"/>
          <w:szCs w:val="24"/>
        </w:rPr>
        <w:t>v</w:t>
      </w:r>
      <w:r>
        <w:rPr>
          <w:sz w:val="24"/>
          <w:szCs w:val="24"/>
        </w:rPr>
        <w:t>alor das Obrigações Garantidas, nesta data, é de R$</w:t>
      </w:r>
      <w:r>
        <w:rPr>
          <w:b/>
          <w:smallCaps/>
          <w:sz w:val="24"/>
          <w:szCs w:val="24"/>
        </w:rPr>
        <w:t> </w:t>
      </w:r>
      <w:r>
        <w:rPr>
          <w:sz w:val="24"/>
          <w:szCs w:val="24"/>
          <w:lang w:val="pt-BR"/>
        </w:rPr>
        <w:t>65</w:t>
      </w:r>
      <w:r>
        <w:rPr>
          <w:sz w:val="24"/>
          <w:szCs w:val="24"/>
        </w:rPr>
        <w:t>.000.000,00 (</w:t>
      </w:r>
      <w:r>
        <w:rPr>
          <w:sz w:val="24"/>
          <w:szCs w:val="24"/>
          <w:lang w:val="pt-BR"/>
        </w:rPr>
        <w:t xml:space="preserve">sessenta e cinco </w:t>
      </w:r>
      <w:r>
        <w:rPr>
          <w:sz w:val="24"/>
          <w:szCs w:val="24"/>
        </w:rPr>
        <w:t xml:space="preserve">milhões de reais); </w:t>
      </w:r>
    </w:p>
    <w:p w14:paraId="0906500D"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5239AE7B"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Atualização monetária</w:t>
      </w:r>
      <w:r>
        <w:rPr>
          <w:sz w:val="24"/>
          <w:szCs w:val="24"/>
        </w:rPr>
        <w:t xml:space="preserve">: </w:t>
      </w:r>
      <w:r>
        <w:rPr>
          <w:sz w:val="24"/>
          <w:szCs w:val="24"/>
          <w:lang w:eastAsia="en-US"/>
        </w:rPr>
        <w:t>Não aplicável</w:t>
      </w:r>
      <w:r>
        <w:rPr>
          <w:sz w:val="24"/>
          <w:szCs w:val="24"/>
        </w:rPr>
        <w:t xml:space="preserve">; </w:t>
      </w:r>
    </w:p>
    <w:p w14:paraId="09E78D06"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1319E35E"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Juros remuneratórios</w:t>
      </w:r>
      <w:r>
        <w:rPr>
          <w:sz w:val="24"/>
          <w:szCs w:val="24"/>
        </w:rPr>
        <w:t xml:space="preserve">: </w:t>
      </w:r>
      <w:r>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Pr>
          <w:sz w:val="24"/>
          <w:szCs w:val="24"/>
          <w:u w:val="single"/>
          <w:lang w:val="pt-BR"/>
        </w:rPr>
        <w:t>Taxa DI</w:t>
      </w:r>
      <w:r>
        <w:rPr>
          <w:sz w:val="24"/>
          <w:szCs w:val="24"/>
          <w:lang w:val="pt-BR"/>
        </w:rPr>
        <w:t>”), acrescida exponencialmente de um spread equivalente a até 4,00% (quatro inteiros por cento) ao ano, base 252 (duzentos e cinquenta e dois) Dias Úteis</w:t>
      </w:r>
      <w:r>
        <w:rPr>
          <w:sz w:val="24"/>
          <w:szCs w:val="24"/>
        </w:rPr>
        <w:t xml:space="preserve"> (</w:t>
      </w:r>
      <w:r>
        <w:rPr>
          <w:b/>
          <w:bCs/>
          <w:smallCaps/>
          <w:sz w:val="24"/>
          <w:szCs w:val="24"/>
        </w:rPr>
        <w:t>“</w:t>
      </w:r>
      <w:r>
        <w:rPr>
          <w:sz w:val="24"/>
          <w:szCs w:val="24"/>
          <w:u w:val="single"/>
        </w:rPr>
        <w:t>Remuneração</w:t>
      </w:r>
      <w:r>
        <w:rPr>
          <w:b/>
          <w:bCs/>
          <w:smallCaps/>
          <w:sz w:val="24"/>
          <w:szCs w:val="24"/>
        </w:rPr>
        <w:t>”</w:t>
      </w:r>
      <w:r>
        <w:rPr>
          <w:sz w:val="24"/>
          <w:szCs w:val="24"/>
        </w:rPr>
        <w:t xml:space="preserve">); </w:t>
      </w:r>
    </w:p>
    <w:p w14:paraId="63344BDD" w14:textId="77777777" w:rsidR="009B64DB" w:rsidRDefault="009B64DB" w:rsidP="009B64DB">
      <w:pPr>
        <w:pStyle w:val="Corpodetexto3"/>
        <w:spacing w:after="0" w:line="312" w:lineRule="auto"/>
        <w:ind w:left="709"/>
        <w:rPr>
          <w:sz w:val="24"/>
          <w:szCs w:val="24"/>
        </w:rPr>
      </w:pPr>
    </w:p>
    <w:p w14:paraId="684F3865" w14:textId="77777777" w:rsidR="009B64DB" w:rsidRDefault="009B64DB" w:rsidP="009B64DB">
      <w:pPr>
        <w:pStyle w:val="Corpodetexto3"/>
        <w:numPr>
          <w:ilvl w:val="0"/>
          <w:numId w:val="39"/>
        </w:numPr>
        <w:spacing w:after="0" w:line="312" w:lineRule="auto"/>
        <w:ind w:left="709" w:hanging="709"/>
        <w:jc w:val="both"/>
        <w:rPr>
          <w:sz w:val="24"/>
          <w:szCs w:val="24"/>
        </w:rPr>
      </w:pPr>
      <w:bookmarkStart w:id="7" w:name="_Hlk59569279"/>
      <w:bookmarkStart w:id="8" w:name="_Hlk59563290"/>
      <w:r>
        <w:rPr>
          <w:sz w:val="24"/>
          <w:szCs w:val="24"/>
          <w:u w:val="single"/>
          <w:lang w:val="pt-BR"/>
        </w:rPr>
        <w:t>Prêmio</w:t>
      </w:r>
      <w:r>
        <w:rPr>
          <w:sz w:val="24"/>
          <w:szCs w:val="24"/>
          <w:lang w:val="pt-BR"/>
        </w:rPr>
        <w:t>: s</w:t>
      </w:r>
      <w:r>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Pr>
          <w:bCs/>
          <w:sz w:val="24"/>
          <w:szCs w:val="24"/>
          <w:u w:val="single"/>
          <w:lang w:val="pt-BR"/>
        </w:rPr>
        <w:t>Prêmio</w:t>
      </w:r>
      <w:r>
        <w:rPr>
          <w:bCs/>
          <w:sz w:val="24"/>
          <w:szCs w:val="24"/>
          <w:lang w:val="pt-BR"/>
        </w:rPr>
        <w:t>”). Para fins do cálculo do Prêmio, “</w:t>
      </w:r>
      <w:r>
        <w:rPr>
          <w:bCs/>
          <w:sz w:val="24"/>
          <w:szCs w:val="24"/>
          <w:u w:val="single"/>
          <w:lang w:val="pt-BR"/>
        </w:rPr>
        <w:t>Retorno Mínimo</w:t>
      </w:r>
      <w:r>
        <w:rPr>
          <w:bCs/>
          <w:sz w:val="24"/>
          <w:szCs w:val="24"/>
          <w:lang w:val="pt-BR"/>
        </w:rPr>
        <w:t xml:space="preserve">” significa 7,00% (sete inteiros por cento) ao ano, calculado de forma exponencial e cumulativa </w:t>
      </w:r>
      <w:r>
        <w:rPr>
          <w:bCs/>
          <w:i/>
          <w:iCs/>
          <w:sz w:val="24"/>
          <w:szCs w:val="24"/>
          <w:lang w:val="pt-BR"/>
        </w:rPr>
        <w:t xml:space="preserve">pro rata temporis </w:t>
      </w:r>
      <w:r>
        <w:rPr>
          <w:bCs/>
          <w:sz w:val="24"/>
          <w:szCs w:val="24"/>
          <w:lang w:val="pt-BR"/>
        </w:rPr>
        <w:t>por Dias Úteis decorridos, com base em um ano de 252 (duzentos e cinquenta e dois) Dias Úteis;</w:t>
      </w:r>
      <w:bookmarkEnd w:id="7"/>
    </w:p>
    <w:bookmarkEnd w:id="8"/>
    <w:p w14:paraId="42337619" w14:textId="77777777" w:rsidR="009B64DB" w:rsidRDefault="009B64DB" w:rsidP="009B64DB">
      <w:pPr>
        <w:pStyle w:val="Corpodetexto3"/>
        <w:spacing w:after="0" w:line="312" w:lineRule="auto"/>
        <w:ind w:left="709"/>
        <w:jc w:val="both"/>
        <w:rPr>
          <w:sz w:val="24"/>
          <w:szCs w:val="24"/>
        </w:rPr>
      </w:pPr>
    </w:p>
    <w:p w14:paraId="4B467D24" w14:textId="12DDF658"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Encargos Moratórios</w:t>
      </w:r>
      <w:r>
        <w:rPr>
          <w:sz w:val="24"/>
          <w:szCs w:val="24"/>
        </w:rPr>
        <w:t xml:space="preserve">: </w:t>
      </w:r>
      <w:r>
        <w:rPr>
          <w:snapToGrid w:val="0"/>
          <w:sz w:val="24"/>
          <w:szCs w:val="24"/>
        </w:rPr>
        <w:t>ocorrendo impontualidade no pagamento pel</w:t>
      </w:r>
      <w:r w:rsidR="00E11F76">
        <w:rPr>
          <w:snapToGrid w:val="0"/>
          <w:sz w:val="24"/>
          <w:szCs w:val="24"/>
        </w:rPr>
        <w:t>a Fiduciante</w:t>
      </w:r>
      <w:r>
        <w:rPr>
          <w:snapToGrid w:val="0"/>
          <w:sz w:val="24"/>
          <w:szCs w:val="24"/>
        </w:rPr>
        <w:t xml:space="preserve"> de qualquer quantia devida ao titular dos Créditos Imobiliários nos termos da CCB, os débitos em atraso vencidos e não pagos pel</w:t>
      </w:r>
      <w:r w:rsidR="00E11F76">
        <w:rPr>
          <w:snapToGrid w:val="0"/>
          <w:sz w:val="24"/>
          <w:szCs w:val="24"/>
        </w:rPr>
        <w:t>a Fiduciante</w:t>
      </w:r>
      <w:r>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napToGrid w:val="0"/>
          <w:sz w:val="24"/>
          <w:szCs w:val="24"/>
        </w:rPr>
        <w:t>pro rata temporis</w:t>
      </w:r>
      <w:r>
        <w:rPr>
          <w:snapToGrid w:val="0"/>
          <w:sz w:val="24"/>
          <w:szCs w:val="24"/>
        </w:rPr>
        <w:t> </w:t>
      </w:r>
      <w:r>
        <w:rPr>
          <w:sz w:val="24"/>
          <w:szCs w:val="24"/>
        </w:rPr>
        <w:t>(</w:t>
      </w:r>
      <w:r>
        <w:rPr>
          <w:b/>
          <w:smallCaps/>
          <w:sz w:val="24"/>
          <w:szCs w:val="24"/>
        </w:rPr>
        <w:t>“</w:t>
      </w:r>
      <w:r>
        <w:rPr>
          <w:sz w:val="24"/>
          <w:szCs w:val="24"/>
          <w:u w:val="single"/>
        </w:rPr>
        <w:t>Encargos Moratórios</w:t>
      </w:r>
      <w:r>
        <w:rPr>
          <w:b/>
          <w:smallCaps/>
          <w:sz w:val="24"/>
          <w:szCs w:val="24"/>
        </w:rPr>
        <w:t>”</w:t>
      </w:r>
      <w:r>
        <w:rPr>
          <w:sz w:val="24"/>
          <w:szCs w:val="24"/>
        </w:rPr>
        <w:t xml:space="preserve">); </w:t>
      </w:r>
      <w:r>
        <w:rPr>
          <w:bCs/>
          <w:sz w:val="24"/>
          <w:szCs w:val="24"/>
        </w:rPr>
        <w:t>e</w:t>
      </w:r>
    </w:p>
    <w:p w14:paraId="6A3BA2AB" w14:textId="77777777" w:rsidR="009B64DB" w:rsidRDefault="009B64DB" w:rsidP="009B64DB">
      <w:pPr>
        <w:pStyle w:val="Corpodetexto3"/>
        <w:spacing w:after="0" w:line="312" w:lineRule="auto"/>
        <w:ind w:left="709" w:hanging="709"/>
        <w:rPr>
          <w:sz w:val="24"/>
          <w:szCs w:val="24"/>
        </w:rPr>
      </w:pPr>
    </w:p>
    <w:p w14:paraId="0CDC7D19"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Data de Vencimento Final</w:t>
      </w:r>
      <w:r>
        <w:rPr>
          <w:sz w:val="24"/>
          <w:szCs w:val="24"/>
        </w:rPr>
        <w:t xml:space="preserve">: </w:t>
      </w:r>
      <w:r>
        <w:rPr>
          <w:bCs/>
          <w:sz w:val="24"/>
          <w:szCs w:val="24"/>
          <w:lang w:val="pt-BR"/>
        </w:rPr>
        <w:t>26 de janeiro de 2026</w:t>
      </w:r>
      <w:r>
        <w:rPr>
          <w:bCs/>
          <w:smallCaps/>
          <w:sz w:val="24"/>
          <w:szCs w:val="24"/>
        </w:rPr>
        <w:t>.</w:t>
      </w:r>
    </w:p>
    <w:bookmarkEnd w:id="6"/>
    <w:p w14:paraId="01B7EF0B" w14:textId="77777777" w:rsidR="009B64DB" w:rsidRDefault="009B64DB" w:rsidP="009B64DB">
      <w:pPr>
        <w:spacing w:line="312" w:lineRule="auto"/>
        <w:rPr>
          <w:sz w:val="24"/>
          <w:szCs w:val="24"/>
        </w:rPr>
      </w:pPr>
    </w:p>
    <w:p w14:paraId="085A2D0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2.2</w:t>
      </w:r>
      <w:r>
        <w:rPr>
          <w:rFonts w:ascii="Times New Roman" w:hAnsi="Times New Roman"/>
          <w:b w:val="0"/>
          <w:sz w:val="24"/>
          <w:szCs w:val="24"/>
          <w:lang w:val="pt-BR"/>
        </w:rPr>
        <w:tab/>
      </w:r>
      <w:r>
        <w:rPr>
          <w:rFonts w:ascii="Times New Roman" w:hAnsi="Times New Roman"/>
          <w:b w:val="0"/>
          <w:sz w:val="24"/>
          <w:szCs w:val="24"/>
          <w:lang w:val="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67D0EB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06AAC91C" w14:textId="77777777" w:rsidR="009B64DB" w:rsidRDefault="009B64DB" w:rsidP="009B64DB">
      <w:pPr>
        <w:pStyle w:val="Ttulo2"/>
        <w:spacing w:before="0" w:after="0" w:line="312" w:lineRule="auto"/>
        <w:jc w:val="both"/>
        <w:rPr>
          <w:rFonts w:ascii="Times New Roman" w:hAnsi="Times New Roman"/>
          <w:i w:val="0"/>
          <w:sz w:val="24"/>
          <w:szCs w:val="24"/>
          <w:lang w:eastAsia="x-none"/>
        </w:rPr>
      </w:pPr>
      <w:bookmarkStart w:id="9" w:name="_Toc510869699"/>
      <w:r>
        <w:rPr>
          <w:rFonts w:ascii="Times New Roman" w:hAnsi="Times New Roman"/>
          <w:i w:val="0"/>
          <w:caps/>
          <w:sz w:val="24"/>
          <w:szCs w:val="24"/>
          <w:lang w:val="pt-BR" w:eastAsia="x-none"/>
        </w:rPr>
        <w:lastRenderedPageBreak/>
        <w:t>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bookmarkEnd w:id="9"/>
      <w:r>
        <w:rPr>
          <w:rFonts w:ascii="Times New Roman" w:hAnsi="Times New Roman"/>
          <w:i w:val="0"/>
          <w:sz w:val="24"/>
          <w:szCs w:val="24"/>
          <w:lang w:eastAsia="x-none"/>
        </w:rPr>
        <w:t>ALIENAÇÃO FIDUCIÁRIA</w:t>
      </w:r>
    </w:p>
    <w:p w14:paraId="60F1EFB2" w14:textId="77777777" w:rsidR="009B64DB" w:rsidRDefault="009B64DB" w:rsidP="009B64DB">
      <w:pPr>
        <w:keepNext/>
        <w:spacing w:line="312" w:lineRule="auto"/>
        <w:rPr>
          <w:sz w:val="24"/>
          <w:szCs w:val="24"/>
          <w:lang w:eastAsia="x-none"/>
        </w:rPr>
      </w:pPr>
    </w:p>
    <w:p w14:paraId="3C855F44" w14:textId="1FEF70AA" w:rsidR="009B64DB" w:rsidRDefault="009B64DB" w:rsidP="009B64DB">
      <w:pPr>
        <w:pStyle w:val="Ttulo3"/>
        <w:keepNext w:val="0"/>
        <w:widowControl/>
        <w:spacing w:line="312" w:lineRule="auto"/>
        <w:rPr>
          <w:rFonts w:ascii="Times New Roman" w:hAnsi="Times New Roman"/>
          <w:b w:val="0"/>
          <w:sz w:val="24"/>
          <w:szCs w:val="24"/>
          <w:lang w:val="pt-BR"/>
        </w:rPr>
      </w:pPr>
      <w:r>
        <w:rPr>
          <w:rFonts w:ascii="Times New Roman" w:hAnsi="Times New Roman"/>
          <w:b w:val="0"/>
          <w:sz w:val="24"/>
          <w:szCs w:val="24"/>
          <w:lang w:val="pt-BR"/>
        </w:rPr>
        <w:t>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Alienação Fiduciária</w:t>
      </w:r>
      <w:r>
        <w:rPr>
          <w:rFonts w:ascii="Times New Roman" w:hAnsi="Times New Roman"/>
          <w:b w:val="0"/>
          <w:sz w:val="24"/>
          <w:szCs w:val="24"/>
          <w:lang w:val="pt-BR"/>
        </w:rPr>
        <w:t xml:space="preserve">. </w:t>
      </w:r>
      <w:r>
        <w:rPr>
          <w:rFonts w:ascii="Times New Roman" w:hAnsi="Times New Roman"/>
          <w:b w:val="0"/>
          <w:sz w:val="24"/>
          <w:szCs w:val="24"/>
        </w:rPr>
        <w:t>Na forma do disposto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de acordo com as normas legais e regulamentares aplicáveis, incluindo, mas não se limitando ao artigo 66-B da Lei nº</w:t>
      </w:r>
      <w:r>
        <w:rPr>
          <w:rFonts w:ascii="Times New Roman" w:hAnsi="Times New Roman"/>
          <w:b w:val="0"/>
          <w:sz w:val="24"/>
          <w:szCs w:val="24"/>
          <w:lang w:val="pt-BR"/>
        </w:rPr>
        <w:t> </w:t>
      </w:r>
      <w:r>
        <w:rPr>
          <w:rFonts w:ascii="Times New Roman" w:hAnsi="Times New Roman"/>
          <w:b w:val="0"/>
          <w:sz w:val="24"/>
          <w:szCs w:val="24"/>
        </w:rPr>
        <w:t>4.728, de 14 de julho de 1965, conforme alterada</w:t>
      </w:r>
      <w:r>
        <w:rPr>
          <w:rFonts w:ascii="Times New Roman" w:hAnsi="Times New Roman"/>
          <w:b w:val="0"/>
          <w:sz w:val="24"/>
          <w:szCs w:val="24"/>
          <w:lang w:val="pt-BR"/>
        </w:rPr>
        <w:t>;</w:t>
      </w:r>
      <w:r>
        <w:rPr>
          <w:rFonts w:ascii="Times New Roman" w:hAnsi="Times New Roman"/>
          <w:b w:val="0"/>
          <w:sz w:val="24"/>
          <w:szCs w:val="24"/>
        </w:rPr>
        <w:t xml:space="preserve"> aos artigos 22 e seguintes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aos artigos 1.361 e seguintes</w:t>
      </w:r>
      <w:r>
        <w:rPr>
          <w:rFonts w:ascii="Times New Roman" w:hAnsi="Times New Roman"/>
          <w:b w:val="0"/>
          <w:sz w:val="24"/>
          <w:szCs w:val="24"/>
          <w:lang w:val="pt-BR"/>
        </w:rPr>
        <w:t xml:space="preserve"> da Lei nº 10.406, de 10 de janeiro de 2002, conforme alterada (“</w:t>
      </w:r>
      <w:r>
        <w:rPr>
          <w:rFonts w:ascii="Times New Roman" w:hAnsi="Times New Roman"/>
          <w:b w:val="0"/>
          <w:sz w:val="24"/>
          <w:szCs w:val="24"/>
          <w:u w:val="single"/>
          <w:lang w:val="pt-BR"/>
        </w:rPr>
        <w:t>Código Civil</w:t>
      </w:r>
      <w:r>
        <w:rPr>
          <w:rFonts w:ascii="Times New Roman" w:hAnsi="Times New Roman"/>
          <w:b w:val="0"/>
          <w:sz w:val="24"/>
          <w:szCs w:val="24"/>
          <w:lang w:val="pt-BR"/>
        </w:rPr>
        <w:t>”)</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em caráter irrevogável e irretratável, aliena fiduciariamente </w:t>
      </w:r>
      <w:r>
        <w:rPr>
          <w:rFonts w:ascii="Times New Roman" w:hAnsi="Times New Roman"/>
          <w:b w:val="0"/>
          <w:sz w:val="24"/>
          <w:szCs w:val="24"/>
          <w:lang w:val="pt-BR"/>
        </w:rPr>
        <w:t xml:space="preserve">em </w:t>
      </w:r>
      <w:r>
        <w:rPr>
          <w:rFonts w:ascii="Times New Roman" w:hAnsi="Times New Roman"/>
          <w:b w:val="0"/>
          <w:sz w:val="24"/>
          <w:szCs w:val="24"/>
        </w:rPr>
        <w:t xml:space="preserve">garantia </w:t>
      </w:r>
      <w:r w:rsidR="00923ABD">
        <w:rPr>
          <w:rFonts w:ascii="Times New Roman" w:hAnsi="Times New Roman"/>
          <w:b w:val="0"/>
          <w:sz w:val="24"/>
          <w:szCs w:val="24"/>
        </w:rPr>
        <w:t>o Imóvel</w:t>
      </w:r>
      <w:r>
        <w:rPr>
          <w:rFonts w:ascii="Times New Roman" w:hAnsi="Times New Roman"/>
          <w:b w:val="0"/>
          <w:sz w:val="24"/>
          <w:szCs w:val="24"/>
        </w:rPr>
        <w:t xml:space="preserve">, em favor da Fiduciária, para assegurar o integral e pontual cumprimento </w:t>
      </w:r>
      <w:r>
        <w:rPr>
          <w:rFonts w:ascii="Times New Roman" w:hAnsi="Times New Roman"/>
          <w:b w:val="0"/>
          <w:sz w:val="24"/>
          <w:szCs w:val="24"/>
          <w:lang w:val="pt-BR"/>
        </w:rPr>
        <w:t>das Obrigações Garantidas, observado o Percentual Garantido relativo a</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relacionado no Anexo II</w:t>
      </w:r>
      <w:r>
        <w:rPr>
          <w:rFonts w:ascii="Times New Roman" w:hAnsi="Times New Roman"/>
          <w:b w:val="0"/>
          <w:sz w:val="24"/>
          <w:szCs w:val="24"/>
        </w:rPr>
        <w:t>, nos termos do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modo que, com a constituição da propriedade fiduciária, haverá o desdobramento da posse d</w:t>
      </w:r>
      <w:r w:rsidR="00923ABD">
        <w:rPr>
          <w:rFonts w:ascii="Times New Roman" w:hAnsi="Times New Roman"/>
          <w:b w:val="0"/>
          <w:sz w:val="24"/>
          <w:szCs w:val="24"/>
        </w:rPr>
        <w:t>o Imóvel</w:t>
      </w:r>
      <w:r>
        <w:rPr>
          <w:rFonts w:ascii="Times New Roman" w:hAnsi="Times New Roman"/>
          <w:b w:val="0"/>
          <w:sz w:val="24"/>
          <w:szCs w:val="24"/>
        </w:rPr>
        <w:t>, tornando-se a Fiduciária possuidora indireta d</w:t>
      </w:r>
      <w:r w:rsidR="00923ABD">
        <w:rPr>
          <w:rFonts w:ascii="Times New Roman" w:hAnsi="Times New Roman"/>
          <w:b w:val="0"/>
          <w:sz w:val="24"/>
          <w:szCs w:val="24"/>
        </w:rPr>
        <w:t>o Imóvel</w:t>
      </w:r>
      <w:r>
        <w:rPr>
          <w:rFonts w:ascii="Times New Roman" w:hAnsi="Times New Roman"/>
          <w:b w:val="0"/>
          <w:sz w:val="24"/>
          <w:szCs w:val="24"/>
        </w:rPr>
        <w:t>, sem quaisquer reservas ou restrições</w:t>
      </w:r>
      <w:r>
        <w:rPr>
          <w:rFonts w:ascii="Times New Roman" w:hAnsi="Times New Roman"/>
          <w:b w:val="0"/>
          <w:sz w:val="24"/>
          <w:szCs w:val="24"/>
          <w:lang w:val="pt-BR"/>
        </w:rPr>
        <w:t xml:space="preserve">, mantendo-se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como </w:t>
      </w:r>
      <w:r>
        <w:rPr>
          <w:rFonts w:ascii="Times New Roman" w:hAnsi="Times New Roman"/>
          <w:b w:val="0"/>
          <w:sz w:val="24"/>
          <w:szCs w:val="24"/>
        </w:rPr>
        <w:t>poss</w:t>
      </w:r>
      <w:r>
        <w:rPr>
          <w:rFonts w:ascii="Times New Roman" w:hAnsi="Times New Roman"/>
          <w:b w:val="0"/>
          <w:sz w:val="24"/>
          <w:szCs w:val="24"/>
          <w:lang w:val="pt-BR"/>
        </w:rPr>
        <w:t>uidora</w:t>
      </w:r>
      <w:r>
        <w:rPr>
          <w:rFonts w:ascii="Times New Roman" w:hAnsi="Times New Roman"/>
          <w:b w:val="0"/>
          <w:sz w:val="24"/>
          <w:szCs w:val="24"/>
        </w:rPr>
        <w:t xml:space="preserve"> direta d</w:t>
      </w:r>
      <w:r w:rsidR="00923ABD">
        <w:rPr>
          <w:rFonts w:ascii="Times New Roman" w:hAnsi="Times New Roman"/>
          <w:b w:val="0"/>
          <w:sz w:val="24"/>
          <w:szCs w:val="24"/>
        </w:rPr>
        <w:t>o Imóvel</w:t>
      </w:r>
      <w:r>
        <w:rPr>
          <w:rFonts w:ascii="Times New Roman" w:hAnsi="Times New Roman"/>
          <w:b w:val="0"/>
          <w:sz w:val="24"/>
          <w:szCs w:val="24"/>
        </w:rPr>
        <w:t xml:space="preserve">. </w:t>
      </w:r>
    </w:p>
    <w:p w14:paraId="63A47590"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73F088E" w14:textId="5F68B7EF" w:rsidR="009B64DB" w:rsidRDefault="009B64DB" w:rsidP="009B64DB">
      <w:pPr>
        <w:pStyle w:val="Ttulo4"/>
        <w:keepNext w:val="0"/>
        <w:spacing w:line="312" w:lineRule="auto"/>
        <w:jc w:val="both"/>
        <w:rPr>
          <w:rFonts w:ascii="Times New Roman" w:hAnsi="Times New Roman"/>
          <w:sz w:val="24"/>
          <w:szCs w:val="24"/>
          <w:lang w:val="pt-BR"/>
        </w:rPr>
      </w:pPr>
      <w:bookmarkStart w:id="10" w:name="_DV_C112"/>
      <w:bookmarkStart w:id="11" w:name="_Ref424980154"/>
      <w:r>
        <w:rPr>
          <w:rFonts w:ascii="Times New Roman" w:hAnsi="Times New Roman"/>
          <w:b w:val="0"/>
          <w:sz w:val="24"/>
          <w:szCs w:val="24"/>
          <w:lang w:val="pt-BR"/>
        </w:rPr>
        <w:t>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cópias das matrículas e demais documentos relacionados </w:t>
      </w:r>
      <w:r>
        <w:rPr>
          <w:rFonts w:ascii="Times New Roman" w:hAnsi="Times New Roman"/>
          <w:b w:val="0"/>
          <w:sz w:val="24"/>
          <w:szCs w:val="24"/>
          <w:lang w:val="pt-BR"/>
        </w:rPr>
        <w:t>a</w:t>
      </w:r>
      <w:r w:rsidR="00923ABD">
        <w:rPr>
          <w:rFonts w:ascii="Times New Roman" w:hAnsi="Times New Roman"/>
          <w:b w:val="0"/>
          <w:sz w:val="24"/>
          <w:szCs w:val="24"/>
          <w:lang w:val="pt-BR"/>
        </w:rPr>
        <w:t>o Imóvel</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Documentos Comprobatórios d</w:t>
      </w:r>
      <w:r w:rsidR="00923ABD">
        <w:rPr>
          <w:rFonts w:ascii="Times New Roman" w:hAnsi="Times New Roman"/>
          <w:b w:val="0"/>
          <w:sz w:val="24"/>
          <w:szCs w:val="24"/>
          <w:u w:val="single"/>
        </w:rPr>
        <w:t>o Imóvel</w:t>
      </w:r>
      <w:r>
        <w:rPr>
          <w:rFonts w:ascii="Times New Roman" w:hAnsi="Times New Roman"/>
          <w:b w:val="0"/>
          <w:sz w:val="24"/>
          <w:szCs w:val="24"/>
          <w:lang w:val="pt-BR"/>
        </w:rPr>
        <w:t>”</w:t>
      </w:r>
      <w:r>
        <w:rPr>
          <w:rFonts w:ascii="Times New Roman" w:hAnsi="Times New Roman"/>
          <w:b w:val="0"/>
          <w:sz w:val="24"/>
          <w:szCs w:val="24"/>
        </w:rPr>
        <w:t xml:space="preserve">) </w:t>
      </w:r>
      <w:bookmarkStart w:id="12" w:name="_DV_C113"/>
      <w:bookmarkEnd w:id="10"/>
      <w:r>
        <w:rPr>
          <w:rFonts w:ascii="Times New Roman" w:hAnsi="Times New Roman"/>
          <w:b w:val="0"/>
          <w:sz w:val="24"/>
          <w:szCs w:val="24"/>
        </w:rPr>
        <w:t>deverão ser mantidos na sede d</w:t>
      </w:r>
      <w:r w:rsidR="00E11F76">
        <w:rPr>
          <w:rFonts w:ascii="Times New Roman" w:hAnsi="Times New Roman"/>
          <w:b w:val="0"/>
          <w:sz w:val="24"/>
          <w:szCs w:val="24"/>
        </w:rPr>
        <w:t>a Fiduciante</w:t>
      </w:r>
      <w:r>
        <w:rPr>
          <w:rFonts w:ascii="Times New Roman" w:hAnsi="Times New Roman"/>
          <w:b w:val="0"/>
          <w:sz w:val="24"/>
          <w:szCs w:val="24"/>
          <w:lang w:val="pt-BR"/>
        </w:rPr>
        <w:t xml:space="preserve"> e da Fiduciária</w:t>
      </w:r>
      <w:r>
        <w:rPr>
          <w:rFonts w:ascii="Times New Roman" w:hAnsi="Times New Roman"/>
          <w:b w:val="0"/>
          <w:sz w:val="24"/>
          <w:szCs w:val="24"/>
        </w:rPr>
        <w:t>.</w:t>
      </w:r>
      <w:bookmarkEnd w:id="11"/>
      <w:bookmarkEnd w:id="12"/>
    </w:p>
    <w:p w14:paraId="0837F101"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525566E" w14:textId="3283C083"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3" w:name="_Ref433880459"/>
      <w:r>
        <w:rPr>
          <w:rFonts w:ascii="Times New Roman" w:hAnsi="Times New Roman"/>
          <w:b w:val="0"/>
          <w:sz w:val="24"/>
          <w:szCs w:val="24"/>
          <w:lang w:val="pt-BR"/>
        </w:rPr>
        <w:t>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Abrangência da Alienação Fiduciária</w:t>
      </w:r>
      <w:r>
        <w:rPr>
          <w:rFonts w:ascii="Times New Roman" w:hAnsi="Times New Roman"/>
          <w:b w:val="0"/>
          <w:sz w:val="24"/>
          <w:szCs w:val="24"/>
          <w:lang w:val="pt-BR"/>
        </w:rPr>
        <w:t xml:space="preserve">. </w:t>
      </w:r>
      <w:r>
        <w:rPr>
          <w:rFonts w:ascii="Times New Roman" w:hAnsi="Times New Roman"/>
          <w:b w:val="0"/>
          <w:sz w:val="24"/>
          <w:szCs w:val="24"/>
        </w:rPr>
        <w:t xml:space="preserve">A presente Alienação Fiduciária abrange </w:t>
      </w:r>
      <w:r w:rsidR="00923ABD">
        <w:rPr>
          <w:rFonts w:ascii="Times New Roman" w:hAnsi="Times New Roman"/>
          <w:b w:val="0"/>
          <w:sz w:val="24"/>
          <w:szCs w:val="24"/>
        </w:rPr>
        <w:t>o Imóvel</w:t>
      </w:r>
      <w:r>
        <w:rPr>
          <w:rFonts w:ascii="Times New Roman" w:hAnsi="Times New Roman"/>
          <w:b w:val="0"/>
          <w:sz w:val="24"/>
          <w:szCs w:val="24"/>
        </w:rPr>
        <w:t xml:space="preserve"> e todas as acessões, melhoramentos, benfeitorias</w:t>
      </w:r>
      <w:r>
        <w:rPr>
          <w:rFonts w:ascii="Times New Roman" w:hAnsi="Times New Roman"/>
          <w:b w:val="0"/>
          <w:sz w:val="24"/>
          <w:szCs w:val="24"/>
          <w:lang w:val="pt-BR"/>
        </w:rPr>
        <w:t xml:space="preserve"> necessárias, úteis e/ou voluptuárias</w:t>
      </w:r>
      <w:r>
        <w:rPr>
          <w:rFonts w:ascii="Times New Roman" w:hAnsi="Times New Roman"/>
          <w:b w:val="0"/>
          <w:sz w:val="24"/>
          <w:szCs w:val="24"/>
        </w:rPr>
        <w:t xml:space="preserve">, expansões, construções e instalações nele já realizadas ou a serem realizadas que </w:t>
      </w:r>
      <w:r>
        <w:rPr>
          <w:rFonts w:ascii="Times New Roman" w:hAnsi="Times New Roman"/>
          <w:b w:val="0"/>
          <w:sz w:val="24"/>
          <w:szCs w:val="24"/>
          <w:lang w:val="pt-BR"/>
        </w:rPr>
        <w:t>sejam de titularidade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as quais passarão </w:t>
      </w:r>
      <w:r>
        <w:rPr>
          <w:rFonts w:ascii="Times New Roman" w:hAnsi="Times New Roman"/>
          <w:b w:val="0"/>
          <w:sz w:val="24"/>
          <w:szCs w:val="24"/>
        </w:rPr>
        <w:t>a integrar, para todos os fins de direito, a definição de “</w:t>
      </w:r>
      <w:r>
        <w:rPr>
          <w:rFonts w:ascii="Times New Roman" w:hAnsi="Times New Roman"/>
          <w:b w:val="0"/>
          <w:sz w:val="24"/>
          <w:szCs w:val="24"/>
          <w:u w:val="single"/>
          <w:lang w:val="pt-BR"/>
        </w:rPr>
        <w:t>Imóve</w:t>
      </w:r>
      <w:r w:rsidR="00923ABD">
        <w:rPr>
          <w:rFonts w:ascii="Times New Roman" w:hAnsi="Times New Roman"/>
          <w:b w:val="0"/>
          <w:sz w:val="24"/>
          <w:szCs w:val="24"/>
          <w:u w:val="single"/>
          <w:lang w:val="pt-BR"/>
        </w:rPr>
        <w:t>l</w:t>
      </w:r>
      <w:r>
        <w:rPr>
          <w:rFonts w:ascii="Times New Roman" w:hAnsi="Times New Roman"/>
          <w:b w:val="0"/>
          <w:sz w:val="24"/>
          <w:szCs w:val="24"/>
        </w:rPr>
        <w:t>”, e vigorará íntegra até que sejam cumpridas integralmente as Obrigações Garantidas</w:t>
      </w:r>
      <w:r>
        <w:rPr>
          <w:rFonts w:ascii="Times New Roman" w:hAnsi="Times New Roman"/>
          <w:b w:val="0"/>
          <w:sz w:val="24"/>
          <w:szCs w:val="24"/>
          <w:lang w:val="pt-BR"/>
        </w:rPr>
        <w:t>, observado o Percentual Garantido</w:t>
      </w:r>
      <w:r>
        <w:rPr>
          <w:rFonts w:ascii="Times New Roman" w:hAnsi="Times New Roman"/>
          <w:b w:val="0"/>
          <w:sz w:val="24"/>
          <w:szCs w:val="24"/>
        </w:rPr>
        <w:t>.</w:t>
      </w:r>
      <w:bookmarkEnd w:id="13"/>
      <w:r>
        <w:rPr>
          <w:rFonts w:ascii="Times New Roman" w:hAnsi="Times New Roman"/>
          <w:b w:val="0"/>
          <w:sz w:val="24"/>
          <w:szCs w:val="24"/>
          <w:lang w:val="pt-BR"/>
        </w:rPr>
        <w:t xml:space="preserve"> </w:t>
      </w:r>
    </w:p>
    <w:p w14:paraId="6471941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44B70A0" w14:textId="71B19F9E"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Partes estabelecem ainda, de comum acordo, que, para os fins da Lei nº 9.514</w:t>
      </w:r>
      <w:r>
        <w:rPr>
          <w:rFonts w:ascii="Times New Roman" w:hAnsi="Times New Roman"/>
          <w:b w:val="0"/>
          <w:sz w:val="24"/>
          <w:szCs w:val="24"/>
          <w:lang w:val="pt-BR"/>
        </w:rPr>
        <w:t>/97</w:t>
      </w:r>
      <w:r>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Pr>
          <w:rFonts w:ascii="Times New Roman" w:hAnsi="Times New Roman"/>
          <w:b w:val="0"/>
          <w:sz w:val="24"/>
          <w:szCs w:val="24"/>
          <w:lang w:val="pt-BR"/>
        </w:rPr>
        <w:t>“</w:t>
      </w:r>
      <w:r>
        <w:rPr>
          <w:rFonts w:ascii="Times New Roman" w:hAnsi="Times New Roman"/>
          <w:b w:val="0"/>
          <w:sz w:val="24"/>
          <w:szCs w:val="24"/>
          <w:u w:val="single"/>
        </w:rPr>
        <w:t>Valor d</w:t>
      </w:r>
      <w:r w:rsidR="00923ABD">
        <w:rPr>
          <w:rFonts w:ascii="Times New Roman" w:hAnsi="Times New Roman"/>
          <w:b w:val="0"/>
          <w:sz w:val="24"/>
          <w:szCs w:val="24"/>
          <w:u w:val="single"/>
        </w:rPr>
        <w:t>o Imóvel</w:t>
      </w:r>
      <w:r>
        <w:rPr>
          <w:rFonts w:ascii="Times New Roman" w:hAnsi="Times New Roman"/>
          <w:b w:val="0"/>
          <w:sz w:val="24"/>
          <w:szCs w:val="24"/>
          <w:lang w:val="pt-BR"/>
        </w:rPr>
        <w:t>”</w:t>
      </w:r>
      <w:r>
        <w:rPr>
          <w:rFonts w:ascii="Times New Roman" w:hAnsi="Times New Roman"/>
          <w:b w:val="0"/>
          <w:sz w:val="24"/>
          <w:szCs w:val="24"/>
        </w:rPr>
        <w:t xml:space="preserve"> significa o valor d</w:t>
      </w:r>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indicado e atualizado na forma d</w:t>
      </w:r>
      <w:r>
        <w:rPr>
          <w:rFonts w:ascii="Times New Roman" w:hAnsi="Times New Roman"/>
          <w:b w:val="0"/>
          <w:sz w:val="24"/>
          <w:szCs w:val="24"/>
        </w:rPr>
        <w:t xml:space="preserve">a Cláusula </w:t>
      </w:r>
      <w:r>
        <w:rPr>
          <w:rFonts w:ascii="Times New Roman" w:hAnsi="Times New Roman"/>
          <w:b w:val="0"/>
          <w:sz w:val="24"/>
          <w:szCs w:val="24"/>
          <w:lang w:val="pt-BR"/>
        </w:rPr>
        <w:t>6.1 abaixo</w:t>
      </w:r>
      <w:r>
        <w:rPr>
          <w:rFonts w:ascii="Times New Roman" w:hAnsi="Times New Roman"/>
          <w:b w:val="0"/>
          <w:sz w:val="24"/>
          <w:szCs w:val="24"/>
        </w:rPr>
        <w:t>.</w:t>
      </w:r>
    </w:p>
    <w:p w14:paraId="0D2C996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305877E" w14:textId="215BD436"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3.5</w:t>
      </w:r>
      <w:r>
        <w:rPr>
          <w:rFonts w:ascii="Times New Roman" w:hAnsi="Times New Roman"/>
          <w:b w:val="0"/>
          <w:sz w:val="24"/>
          <w:szCs w:val="24"/>
          <w:lang w:val="pt-BR"/>
        </w:rPr>
        <w:tab/>
      </w:r>
      <w:r>
        <w:rPr>
          <w:rFonts w:ascii="Times New Roman" w:hAnsi="Times New Roman"/>
          <w:b w:val="0"/>
          <w:sz w:val="24"/>
          <w:szCs w:val="24"/>
          <w:lang w:val="pt-BR"/>
        </w:rPr>
        <w:tab/>
      </w:r>
      <w:r w:rsidR="00E11F76">
        <w:rPr>
          <w:rFonts w:ascii="Times New Roman" w:hAnsi="Times New Roman"/>
          <w:b w:val="0"/>
          <w:sz w:val="24"/>
          <w:szCs w:val="24"/>
        </w:rPr>
        <w:t>A Fiduciante</w:t>
      </w:r>
      <w:r>
        <w:rPr>
          <w:rFonts w:ascii="Times New Roman" w:hAnsi="Times New Roman"/>
          <w:b w:val="0"/>
          <w:sz w:val="24"/>
          <w:szCs w:val="24"/>
        </w:rPr>
        <w:t xml:space="preserve"> compromete-se a manter </w:t>
      </w:r>
      <w:r w:rsidR="00923ABD">
        <w:rPr>
          <w:rFonts w:ascii="Times New Roman" w:hAnsi="Times New Roman"/>
          <w:b w:val="0"/>
          <w:sz w:val="24"/>
          <w:szCs w:val="24"/>
        </w:rPr>
        <w:t>o Imóvel</w:t>
      </w:r>
      <w:r>
        <w:rPr>
          <w:rFonts w:ascii="Times New Roman" w:hAnsi="Times New Roman"/>
          <w:b w:val="0"/>
          <w:sz w:val="24"/>
          <w:szCs w:val="24"/>
        </w:rPr>
        <w:t xml:space="preserve"> em perfeito estado de segurança e utilização, bem como não deixar </w:t>
      </w:r>
      <w:r w:rsidR="00923ABD">
        <w:rPr>
          <w:rFonts w:ascii="Times New Roman" w:hAnsi="Times New Roman"/>
          <w:b w:val="0"/>
          <w:sz w:val="24"/>
          <w:szCs w:val="24"/>
        </w:rPr>
        <w:t>o Imóvel</w:t>
      </w:r>
      <w:r>
        <w:rPr>
          <w:rFonts w:ascii="Times New Roman" w:hAnsi="Times New Roman"/>
          <w:b w:val="0"/>
          <w:sz w:val="24"/>
          <w:szCs w:val="24"/>
        </w:rPr>
        <w:t xml:space="preserve"> tornar-se ináb</w:t>
      </w:r>
      <w:r w:rsidR="00923ABD">
        <w:rPr>
          <w:rFonts w:ascii="Times New Roman" w:hAnsi="Times New Roman"/>
          <w:b w:val="0"/>
          <w:sz w:val="24"/>
          <w:szCs w:val="24"/>
          <w:lang w:val="pt-BR"/>
        </w:rPr>
        <w:t>il</w:t>
      </w:r>
      <w:r>
        <w:rPr>
          <w:rFonts w:ascii="Times New Roman" w:hAnsi="Times New Roman"/>
          <w:b w:val="0"/>
          <w:sz w:val="24"/>
          <w:szCs w:val="24"/>
        </w:rPr>
        <w:t xml:space="preserve"> ou impróprio para garantir o cumprimento das Obrigações Garantidas</w:t>
      </w:r>
      <w:r>
        <w:rPr>
          <w:rFonts w:ascii="Times New Roman" w:hAnsi="Times New Roman"/>
          <w:b w:val="0"/>
          <w:sz w:val="24"/>
          <w:szCs w:val="24"/>
          <w:lang w:val="pt-BR"/>
        </w:rPr>
        <w:t>, observado o disposto neste Contrato com relação a reforço, liberação e sinistro</w:t>
      </w:r>
      <w:r>
        <w:rPr>
          <w:rFonts w:ascii="Times New Roman" w:hAnsi="Times New Roman"/>
          <w:b w:val="0"/>
          <w:sz w:val="24"/>
          <w:szCs w:val="24"/>
        </w:rPr>
        <w:t>.</w:t>
      </w:r>
      <w:r>
        <w:rPr>
          <w:rFonts w:ascii="Times New Roman" w:hAnsi="Times New Roman"/>
          <w:b w:val="0"/>
          <w:sz w:val="24"/>
          <w:szCs w:val="24"/>
          <w:lang w:val="pt-BR"/>
        </w:rPr>
        <w:t xml:space="preserve"> </w:t>
      </w:r>
    </w:p>
    <w:p w14:paraId="062BB169"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5541CB4F" w14:textId="2E8C94A4" w:rsidR="009B64DB" w:rsidRDefault="009B64DB" w:rsidP="009B64DB">
      <w:pPr>
        <w:spacing w:line="312" w:lineRule="auto"/>
        <w:jc w:val="both"/>
        <w:rPr>
          <w:b/>
          <w:sz w:val="24"/>
          <w:szCs w:val="24"/>
        </w:rPr>
      </w:pPr>
      <w:r>
        <w:rPr>
          <w:sz w:val="24"/>
          <w:szCs w:val="24"/>
        </w:rPr>
        <w:t>3.6</w:t>
      </w:r>
      <w:r>
        <w:rPr>
          <w:sz w:val="24"/>
          <w:szCs w:val="24"/>
        </w:rPr>
        <w:tab/>
      </w:r>
      <w:r>
        <w:rPr>
          <w:sz w:val="24"/>
          <w:szCs w:val="24"/>
        </w:rPr>
        <w:tab/>
      </w:r>
      <w:r>
        <w:rPr>
          <w:sz w:val="24"/>
          <w:szCs w:val="24"/>
          <w:u w:val="single"/>
        </w:rPr>
        <w:t>Razão de Garantia</w:t>
      </w:r>
      <w:r>
        <w:rPr>
          <w:sz w:val="24"/>
          <w:szCs w:val="24"/>
        </w:rPr>
        <w:t xml:space="preserve">. A partir </w:t>
      </w:r>
      <w:r w:rsidR="00746604">
        <w:rPr>
          <w:sz w:val="24"/>
          <w:szCs w:val="24"/>
        </w:rPr>
        <w:t>de 30 de setembro de 2021</w:t>
      </w:r>
      <w:r>
        <w:rPr>
          <w:sz w:val="24"/>
          <w:szCs w:val="24"/>
        </w:rPr>
        <w:t xml:space="preserve">, </w:t>
      </w:r>
      <w:bookmarkStart w:id="14" w:name="_Hlk62320531"/>
      <w:r>
        <w:rPr>
          <w:sz w:val="24"/>
          <w:szCs w:val="24"/>
        </w:rPr>
        <w:t xml:space="preserve">a </w:t>
      </w:r>
      <w:r>
        <w:rPr>
          <w:b/>
          <w:bCs/>
          <w:sz w:val="24"/>
          <w:szCs w:val="24"/>
        </w:rPr>
        <w:t>OGFI OUTSOURCING E GOVERNANÇA FINANCEIRA LTDA.</w:t>
      </w:r>
      <w:r>
        <w:rPr>
          <w:sz w:val="24"/>
          <w:szCs w:val="24"/>
        </w:rPr>
        <w:t xml:space="preserve">, com sede no município </w:t>
      </w:r>
      <w:r>
        <w:rPr>
          <w:sz w:val="24"/>
          <w:szCs w:val="24"/>
        </w:rPr>
        <w:lastRenderedPageBreak/>
        <w:t>São Paulo, Estado de São Paulo, à Rua Joaquim Floriano, nº 100, 12º andar, Itaim Bibi, inscrita no CNPJ/MF sob o nº 13.879.876/0001-00 (“</w:t>
      </w:r>
      <w:r>
        <w:rPr>
          <w:sz w:val="24"/>
          <w:szCs w:val="24"/>
          <w:u w:val="single"/>
        </w:rPr>
        <w:t>Servicer</w:t>
      </w:r>
      <w:r>
        <w:rPr>
          <w:sz w:val="24"/>
          <w:szCs w:val="24"/>
        </w:rPr>
        <w:t xml:space="preserve">”), </w:t>
      </w:r>
      <w:r>
        <w:rPr>
          <w:sz w:val="24"/>
        </w:rPr>
        <w:t>contratado pela Fiduciária às expensas da Devedora,</w:t>
      </w:r>
      <w:r>
        <w:rPr>
          <w:sz w:val="24"/>
          <w:szCs w:val="24"/>
        </w:rPr>
        <w:t xml:space="preserve"> deverá verificar</w:t>
      </w:r>
      <w:bookmarkEnd w:id="14"/>
      <w:r>
        <w:rPr>
          <w:sz w:val="24"/>
          <w:szCs w:val="24"/>
        </w:rPr>
        <w:t>, na Data de Verificação e na Data de Verificação Extraordinária, se for o caso, o atendimento, pel</w:t>
      </w:r>
      <w:r w:rsidR="00E11F76">
        <w:rPr>
          <w:sz w:val="24"/>
          <w:szCs w:val="24"/>
        </w:rPr>
        <w:t>a Fiduciante</w:t>
      </w:r>
      <w:r>
        <w:rPr>
          <w:sz w:val="24"/>
          <w:szCs w:val="24"/>
        </w:rPr>
        <w:t>, da razão de garantia calculada conforme fórmula abaixo (“</w:t>
      </w:r>
      <w:r>
        <w:rPr>
          <w:sz w:val="24"/>
          <w:szCs w:val="24"/>
          <w:u w:val="single"/>
        </w:rPr>
        <w:t>Razão de Garantia</w:t>
      </w:r>
      <w:r>
        <w:rPr>
          <w:sz w:val="24"/>
          <w:szCs w:val="24"/>
        </w:rPr>
        <w:t xml:space="preserve">”): </w:t>
      </w:r>
    </w:p>
    <w:p w14:paraId="58216F14" w14:textId="77777777" w:rsidR="009B64DB" w:rsidRDefault="009B64DB" w:rsidP="009B64DB">
      <w:pPr>
        <w:spacing w:line="312" w:lineRule="auto"/>
        <w:jc w:val="both"/>
        <w:rPr>
          <w:bCs/>
          <w:sz w:val="24"/>
          <w:szCs w:val="24"/>
        </w:rPr>
      </w:pPr>
    </w:p>
    <w:p w14:paraId="15AF3792" w14:textId="77777777" w:rsidR="009B64DB" w:rsidRDefault="009B64DB" w:rsidP="009B64DB">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DF3A5B1" w14:textId="77777777" w:rsidR="009B64DB" w:rsidRDefault="009B64DB" w:rsidP="009B64DB">
      <w:pPr>
        <w:spacing w:line="312" w:lineRule="auto"/>
        <w:jc w:val="both"/>
        <w:rPr>
          <w:bCs/>
          <w:sz w:val="24"/>
          <w:szCs w:val="24"/>
        </w:rPr>
      </w:pPr>
    </w:p>
    <w:p w14:paraId="07286659" w14:textId="77777777" w:rsidR="009B64DB" w:rsidRDefault="009B64DB" w:rsidP="009B64DB">
      <w:pPr>
        <w:spacing w:line="312" w:lineRule="auto"/>
        <w:jc w:val="both"/>
        <w:rPr>
          <w:bCs/>
          <w:sz w:val="24"/>
          <w:szCs w:val="24"/>
        </w:rPr>
      </w:pPr>
      <w:r>
        <w:rPr>
          <w:bCs/>
          <w:sz w:val="24"/>
          <w:szCs w:val="24"/>
        </w:rPr>
        <w:t>Onde:</w:t>
      </w:r>
    </w:p>
    <w:p w14:paraId="33EB1F4D" w14:textId="77777777" w:rsidR="009B64DB" w:rsidRDefault="009B64DB" w:rsidP="009B64DB">
      <w:pPr>
        <w:spacing w:line="312" w:lineRule="auto"/>
        <w:jc w:val="both"/>
        <w:rPr>
          <w:bCs/>
          <w:sz w:val="24"/>
          <w:szCs w:val="24"/>
        </w:rPr>
      </w:pPr>
    </w:p>
    <w:p w14:paraId="5E1CA4F0" w14:textId="622F1099" w:rsidR="009B64DB" w:rsidRDefault="009B64DB" w:rsidP="009B64DB">
      <w:pPr>
        <w:spacing w:line="312" w:lineRule="auto"/>
        <w:jc w:val="both"/>
        <w:rPr>
          <w:bCs/>
          <w:sz w:val="24"/>
          <w:szCs w:val="24"/>
        </w:rPr>
      </w:pPr>
      <w:r>
        <w:rPr>
          <w:bCs/>
          <w:sz w:val="24"/>
          <w:szCs w:val="24"/>
        </w:rPr>
        <w:t>“</w:t>
      </w:r>
      <w:r>
        <w:rPr>
          <w:bCs/>
          <w:sz w:val="24"/>
          <w:szCs w:val="24"/>
          <w:u w:val="single"/>
        </w:rPr>
        <w:t>Valor do Estoque</w:t>
      </w:r>
      <w:r>
        <w:rPr>
          <w:b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(ii) apenas os imóveis objeto de alienação fiduciária de imóvel cujo processo de registro perante o competente Cartório de Registro de Imóveis esteja concluído;</w:t>
      </w:r>
    </w:p>
    <w:p w14:paraId="0BF06E79" w14:textId="77777777" w:rsidR="009B64DB" w:rsidRDefault="009B64DB" w:rsidP="009B64DB">
      <w:pPr>
        <w:spacing w:line="312" w:lineRule="auto"/>
        <w:jc w:val="both"/>
        <w:rPr>
          <w:bCs/>
          <w:sz w:val="24"/>
          <w:szCs w:val="24"/>
        </w:rPr>
      </w:pPr>
    </w:p>
    <w:p w14:paraId="21CABEEC" w14:textId="77777777" w:rsidR="009B64DB" w:rsidRDefault="009B64DB" w:rsidP="009B64DB">
      <w:pPr>
        <w:spacing w:line="312" w:lineRule="auto"/>
        <w:jc w:val="both"/>
        <w:rPr>
          <w:bCs/>
          <w:sz w:val="24"/>
          <w:szCs w:val="24"/>
        </w:rPr>
      </w:pPr>
      <w:r>
        <w:rPr>
          <w:bCs/>
          <w:sz w:val="24"/>
          <w:szCs w:val="24"/>
        </w:rPr>
        <w:t>“</w:t>
      </w:r>
      <w:r>
        <w:rPr>
          <w:bCs/>
          <w:sz w:val="24"/>
          <w:szCs w:val="24"/>
          <w:u w:val="single"/>
        </w:rPr>
        <w:t>Dívida</w:t>
      </w:r>
      <w:r>
        <w:rPr>
          <w:bCs/>
          <w:sz w:val="24"/>
          <w:szCs w:val="24"/>
        </w:rPr>
        <w:t>”: o saldo devedor dos CRI nas datas de cálculo da Razão de Garantia; e</w:t>
      </w:r>
    </w:p>
    <w:p w14:paraId="7A0B2897" w14:textId="77777777" w:rsidR="009B64DB" w:rsidRDefault="009B64DB" w:rsidP="009B64DB">
      <w:pPr>
        <w:spacing w:line="312" w:lineRule="auto"/>
        <w:jc w:val="both"/>
        <w:rPr>
          <w:bCs/>
          <w:sz w:val="24"/>
          <w:szCs w:val="24"/>
        </w:rPr>
      </w:pPr>
    </w:p>
    <w:p w14:paraId="1921264A" w14:textId="77777777" w:rsidR="009B64DB" w:rsidRDefault="009B64DB" w:rsidP="009B64DB">
      <w:pPr>
        <w:spacing w:line="312" w:lineRule="auto"/>
        <w:jc w:val="both"/>
        <w:rPr>
          <w:bCs/>
          <w:sz w:val="24"/>
          <w:szCs w:val="24"/>
        </w:rPr>
      </w:pPr>
      <w:r>
        <w:rPr>
          <w:bCs/>
          <w:sz w:val="24"/>
          <w:szCs w:val="24"/>
        </w:rPr>
        <w:t>“</w:t>
      </w:r>
      <w:r>
        <w:rPr>
          <w:bCs/>
          <w:sz w:val="24"/>
          <w:szCs w:val="24"/>
          <w:u w:val="single"/>
        </w:rPr>
        <w:t>Saldo na Conta Centralizadora</w:t>
      </w:r>
      <w:r>
        <w:rPr>
          <w:bCs/>
          <w:sz w:val="24"/>
          <w:szCs w:val="24"/>
        </w:rPr>
        <w:t xml:space="preserve">”: o saldo disponível na </w:t>
      </w:r>
      <w:r>
        <w:rPr>
          <w:sz w:val="24"/>
          <w:szCs w:val="24"/>
        </w:rPr>
        <w:t>conta corrente nº 3201-8, agência 3395-2, no Banco Bradesco S.A., de titularidade da Fiduciária (“</w:t>
      </w:r>
      <w:r>
        <w:rPr>
          <w:sz w:val="24"/>
          <w:szCs w:val="24"/>
          <w:u w:val="single"/>
        </w:rPr>
        <w:t>Conta Centralizadora</w:t>
      </w:r>
      <w:r>
        <w:rPr>
          <w:sz w:val="24"/>
          <w:szCs w:val="24"/>
        </w:rPr>
        <w:t>”)</w:t>
      </w:r>
      <w:r>
        <w:rPr>
          <w:bCs/>
          <w:sz w:val="24"/>
          <w:szCs w:val="24"/>
        </w:rPr>
        <w:t xml:space="preserve"> do Patrimônio Separado dos CRI, na data de cálculo da Razão de Garantia, deduzido o valor retido a título de Fundo de Despesas e de Fundo de Reserva. </w:t>
      </w:r>
    </w:p>
    <w:p w14:paraId="27C69B0F" w14:textId="77777777" w:rsidR="009B64DB" w:rsidRDefault="009B64DB" w:rsidP="009B64DB">
      <w:pPr>
        <w:spacing w:line="312" w:lineRule="auto"/>
        <w:jc w:val="both"/>
        <w:rPr>
          <w:bCs/>
          <w:sz w:val="24"/>
          <w:szCs w:val="24"/>
        </w:rPr>
      </w:pPr>
    </w:p>
    <w:p w14:paraId="09374E71" w14:textId="77777777" w:rsidR="009B64DB" w:rsidRDefault="009B64DB" w:rsidP="009B64DB">
      <w:pPr>
        <w:spacing w:line="312" w:lineRule="auto"/>
        <w:jc w:val="both"/>
        <w:rPr>
          <w:sz w:val="24"/>
          <w:szCs w:val="24"/>
        </w:rPr>
      </w:pPr>
      <w:r>
        <w:rPr>
          <w:sz w:val="24"/>
          <w:szCs w:val="24"/>
        </w:rPr>
        <w:t>3.6.1</w:t>
      </w:r>
      <w:r>
        <w:rPr>
          <w:sz w:val="24"/>
          <w:szCs w:val="24"/>
        </w:rPr>
        <w:tab/>
      </w:r>
      <w:r>
        <w:rPr>
          <w:sz w:val="24"/>
          <w:szCs w:val="24"/>
        </w:rPr>
        <w:tab/>
        <w:t>A Devedora disponibilizou nesta data à Fiduciária e ao Agente Fiduciário memória de cálculo e a respectiva documentação comprobatória que fundamentou a apuração do Valor do Estoque.</w:t>
      </w:r>
    </w:p>
    <w:p w14:paraId="29C8FD2C" w14:textId="77777777" w:rsidR="009B64DB" w:rsidRDefault="009B64DB" w:rsidP="009B64DB">
      <w:pPr>
        <w:spacing w:line="312" w:lineRule="auto"/>
        <w:jc w:val="both"/>
        <w:rPr>
          <w:sz w:val="24"/>
          <w:szCs w:val="24"/>
        </w:rPr>
      </w:pPr>
    </w:p>
    <w:p w14:paraId="1EA55CB3" w14:textId="0DBA2CC7" w:rsidR="009B64DB" w:rsidRDefault="009B64DB" w:rsidP="009B64DB">
      <w:pPr>
        <w:spacing w:line="312" w:lineRule="auto"/>
        <w:jc w:val="both"/>
        <w:rPr>
          <w:sz w:val="24"/>
          <w:szCs w:val="24"/>
        </w:rPr>
      </w:pPr>
      <w:r>
        <w:rPr>
          <w:sz w:val="24"/>
          <w:szCs w:val="24"/>
        </w:rPr>
        <w:t>3.6.2</w:t>
      </w:r>
      <w:r>
        <w:rPr>
          <w:sz w:val="24"/>
          <w:szCs w:val="24"/>
        </w:rPr>
        <w:tab/>
      </w:r>
      <w:r>
        <w:rPr>
          <w:sz w:val="24"/>
          <w:szCs w:val="24"/>
        </w:rPr>
        <w:tab/>
        <w:t>O Valor do Estoque previsto na Cláusula 3.6 acima somente será atualizado nas seguintes hipóteses: (i) solicitação de reavaliação pelos Titulares de CRI; (ii) alienação d</w:t>
      </w:r>
      <w:r w:rsidR="00923ABD">
        <w:rPr>
          <w:sz w:val="24"/>
          <w:szCs w:val="24"/>
        </w:rPr>
        <w:t>o Imóvel</w:t>
      </w:r>
      <w:r>
        <w:rPr>
          <w:sz w:val="24"/>
          <w:szCs w:val="24"/>
        </w:rPr>
        <w:t xml:space="preserve"> e/ou dos imóveis objeto dos demais Contratos de Alienação Fiduciária de Imóveis, hipótese em que o Valor do Estoque será reduzido do valor do respectivo imóvel apurado nos termos da Cláusula 3.6 acima; (iii)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48E1FF17" w14:textId="77777777" w:rsidR="009B64DB" w:rsidRDefault="009B64DB" w:rsidP="009B64DB">
      <w:pPr>
        <w:spacing w:line="312" w:lineRule="auto"/>
        <w:jc w:val="both"/>
        <w:rPr>
          <w:sz w:val="24"/>
          <w:szCs w:val="24"/>
        </w:rPr>
      </w:pPr>
    </w:p>
    <w:p w14:paraId="2103FAD0" w14:textId="3A5491E1" w:rsidR="009B64DB" w:rsidRDefault="009B64DB" w:rsidP="009B64DB">
      <w:pPr>
        <w:spacing w:line="312" w:lineRule="auto"/>
        <w:jc w:val="both"/>
        <w:rPr>
          <w:sz w:val="24"/>
          <w:szCs w:val="24"/>
        </w:rPr>
      </w:pPr>
      <w:r>
        <w:rPr>
          <w:sz w:val="24"/>
          <w:szCs w:val="24"/>
        </w:rPr>
        <w:lastRenderedPageBreak/>
        <w:t>3.6.3</w:t>
      </w:r>
      <w:r>
        <w:rPr>
          <w:sz w:val="24"/>
          <w:szCs w:val="24"/>
        </w:rPr>
        <w:tab/>
      </w:r>
      <w:r>
        <w:rPr>
          <w:sz w:val="24"/>
          <w:szCs w:val="24"/>
        </w:rPr>
        <w:tab/>
        <w:t>Considera-se “</w:t>
      </w:r>
      <w:r>
        <w:rPr>
          <w:sz w:val="24"/>
          <w:szCs w:val="24"/>
          <w:u w:val="single"/>
        </w:rPr>
        <w:t>Regime Fiduciário</w:t>
      </w:r>
      <w:r>
        <w:rPr>
          <w:sz w:val="24"/>
          <w:szCs w:val="24"/>
        </w:rPr>
        <w:t>” o regime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Pr>
          <w:sz w:val="24"/>
          <w:szCs w:val="24"/>
          <w:u w:val="single"/>
        </w:rPr>
        <w:t>Patrimônio Separado</w:t>
      </w:r>
      <w:r>
        <w:rPr>
          <w:sz w:val="24"/>
          <w:szCs w:val="24"/>
        </w:rPr>
        <w:t>”).</w:t>
      </w:r>
    </w:p>
    <w:p w14:paraId="30B9AECB" w14:textId="77777777" w:rsidR="009B64DB" w:rsidRDefault="009B64DB" w:rsidP="009B64DB">
      <w:pPr>
        <w:spacing w:line="312" w:lineRule="auto"/>
        <w:jc w:val="both"/>
        <w:rPr>
          <w:sz w:val="24"/>
          <w:szCs w:val="24"/>
        </w:rPr>
      </w:pPr>
    </w:p>
    <w:p w14:paraId="5E73622F" w14:textId="75AC080A" w:rsidR="009B64DB" w:rsidRDefault="009B64DB" w:rsidP="009B64DB">
      <w:pPr>
        <w:spacing w:line="312" w:lineRule="auto"/>
        <w:jc w:val="both"/>
        <w:rPr>
          <w:sz w:val="24"/>
          <w:szCs w:val="24"/>
        </w:rPr>
      </w:pPr>
      <w:r>
        <w:rPr>
          <w:sz w:val="24"/>
          <w:szCs w:val="24"/>
        </w:rPr>
        <w:t>3.6.4</w:t>
      </w:r>
      <w:r>
        <w:rPr>
          <w:sz w:val="24"/>
          <w:szCs w:val="24"/>
        </w:rPr>
        <w:tab/>
      </w:r>
      <w:r>
        <w:rPr>
          <w:sz w:val="24"/>
          <w:szCs w:val="24"/>
        </w:rPr>
        <w:tab/>
        <w:t>A Razão de Garantia será monitorada e verificada pelo Servicer, contratado às expensas d</w:t>
      </w:r>
      <w:r w:rsidR="00E11F76">
        <w:rPr>
          <w:sz w:val="24"/>
          <w:szCs w:val="24"/>
        </w:rPr>
        <w:t>a Fiduciante</w:t>
      </w:r>
      <w:r>
        <w:rPr>
          <w:sz w:val="24"/>
          <w:szCs w:val="24"/>
        </w:rPr>
        <w:t xml:space="preserve">, mensalmente, </w:t>
      </w:r>
      <w:r w:rsidR="00746604" w:rsidRPr="00F30820">
        <w:rPr>
          <w:sz w:val="24"/>
          <w:szCs w:val="24"/>
        </w:rPr>
        <w:t>dia 19 (dezenove)</w:t>
      </w:r>
      <w:r w:rsidR="00746604" w:rsidRPr="00303C03">
        <w:rPr>
          <w:sz w:val="24"/>
          <w:szCs w:val="24"/>
        </w:rPr>
        <w:t xml:space="preserve"> </w:t>
      </w:r>
      <w:r>
        <w:rPr>
          <w:sz w:val="24"/>
          <w:szCs w:val="24"/>
        </w:rPr>
        <w:t>de cada mês (“</w:t>
      </w:r>
      <w:r>
        <w:rPr>
          <w:sz w:val="24"/>
          <w:szCs w:val="24"/>
          <w:u w:val="single"/>
        </w:rPr>
        <w:t>Data de Verificação</w:t>
      </w:r>
      <w:r>
        <w:rPr>
          <w:sz w:val="24"/>
          <w:szCs w:val="24"/>
        </w:rPr>
        <w:t>”)</w:t>
      </w:r>
      <w:r>
        <w:t xml:space="preserve"> </w:t>
      </w:r>
      <w:r>
        <w:rPr>
          <w:sz w:val="24"/>
          <w:szCs w:val="24"/>
        </w:rPr>
        <w:t>por meio do Valor do Estoque, bem como do extrato da Conta Centralizadora, a ser disponibilizado pela Fiduciária</w:t>
      </w:r>
      <w:r w:rsidR="00746604" w:rsidRPr="00F30820">
        <w:rPr>
          <w:sz w:val="24"/>
          <w:szCs w:val="24"/>
        </w:rPr>
        <w:t>, até o dia 10 (dez) de cada mês</w:t>
      </w:r>
      <w:r>
        <w:rPr>
          <w:sz w:val="24"/>
          <w:szCs w:val="24"/>
        </w:rPr>
        <w:t xml:space="preserve">. </w:t>
      </w:r>
    </w:p>
    <w:p w14:paraId="0B8A8702" w14:textId="77777777" w:rsidR="009B64DB" w:rsidRDefault="009B64DB" w:rsidP="009B64DB">
      <w:pPr>
        <w:widowControl w:val="0"/>
        <w:autoSpaceDE w:val="0"/>
        <w:autoSpaceDN w:val="0"/>
        <w:adjustRightInd w:val="0"/>
        <w:spacing w:line="312" w:lineRule="auto"/>
        <w:jc w:val="both"/>
        <w:rPr>
          <w:sz w:val="24"/>
          <w:szCs w:val="24"/>
        </w:rPr>
      </w:pPr>
    </w:p>
    <w:p w14:paraId="5C6A1AB6" w14:textId="73ACF56A" w:rsidR="009B64DB" w:rsidRDefault="009B64DB" w:rsidP="009B64DB">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E11F76">
        <w:rPr>
          <w:sz w:val="24"/>
          <w:szCs w:val="24"/>
        </w:rPr>
        <w:t>A Fiduciante</w:t>
      </w:r>
      <w:r>
        <w:rPr>
          <w:sz w:val="24"/>
          <w:szCs w:val="24"/>
        </w:rPr>
        <w:t xml:space="preserve"> poder</w:t>
      </w:r>
      <w:r w:rsidR="00923ABD">
        <w:rPr>
          <w:sz w:val="24"/>
          <w:szCs w:val="24"/>
        </w:rPr>
        <w:t>á</w:t>
      </w:r>
      <w:r>
        <w:rPr>
          <w:sz w:val="24"/>
          <w:szCs w:val="24"/>
        </w:rPr>
        <w:t xml:space="preserve"> solicitar ao Servicer, a realização de uma verificação extraordinária, adicionalmente às verificações realizadas em cada Data de Verificação, a qualquer tempo, a seu exclusivo critério (“</w:t>
      </w:r>
      <w:r>
        <w:rPr>
          <w:sz w:val="24"/>
          <w:szCs w:val="24"/>
          <w:u w:val="single"/>
        </w:rPr>
        <w:t>Data de Verificação Extraordinária</w:t>
      </w:r>
      <w:r>
        <w:rPr>
          <w:sz w:val="24"/>
          <w:szCs w:val="24"/>
        </w:rPr>
        <w:t xml:space="preserve">”). </w:t>
      </w:r>
    </w:p>
    <w:p w14:paraId="6D8FA0CA" w14:textId="77777777" w:rsidR="009B64DB" w:rsidRDefault="009B64DB" w:rsidP="009B64DB">
      <w:pPr>
        <w:widowControl w:val="0"/>
        <w:autoSpaceDE w:val="0"/>
        <w:autoSpaceDN w:val="0"/>
        <w:adjustRightInd w:val="0"/>
        <w:spacing w:line="312" w:lineRule="auto"/>
        <w:jc w:val="both"/>
        <w:rPr>
          <w:sz w:val="24"/>
          <w:szCs w:val="24"/>
        </w:rPr>
      </w:pPr>
    </w:p>
    <w:p w14:paraId="3A185C12" w14:textId="70288914" w:rsidR="009B64DB" w:rsidRDefault="009B64DB" w:rsidP="009B64DB">
      <w:pPr>
        <w:widowControl w:val="0"/>
        <w:autoSpaceDE w:val="0"/>
        <w:autoSpaceDN w:val="0"/>
        <w:adjustRightInd w:val="0"/>
        <w:spacing w:line="312" w:lineRule="auto"/>
        <w:jc w:val="both"/>
        <w:rPr>
          <w:b/>
          <w:sz w:val="24"/>
          <w:szCs w:val="24"/>
        </w:rPr>
      </w:pPr>
      <w:r>
        <w:rPr>
          <w:sz w:val="24"/>
          <w:szCs w:val="24"/>
        </w:rPr>
        <w:t>3.7</w:t>
      </w:r>
      <w:r>
        <w:rPr>
          <w:sz w:val="24"/>
          <w:szCs w:val="24"/>
        </w:rPr>
        <w:tab/>
      </w:r>
      <w:r>
        <w:rPr>
          <w:sz w:val="24"/>
          <w:szCs w:val="24"/>
        </w:rPr>
        <w:tab/>
      </w:r>
      <w:bookmarkStart w:id="15" w:name="_Hlk53689362"/>
      <w:r>
        <w:rPr>
          <w:sz w:val="24"/>
          <w:szCs w:val="24"/>
          <w:u w:val="single"/>
        </w:rPr>
        <w:t>Reforço ou Substituição de Garantia</w:t>
      </w:r>
      <w:r>
        <w:rPr>
          <w:sz w:val="24"/>
          <w:szCs w:val="24"/>
        </w:rPr>
        <w:t xml:space="preserve">. Observada a hipótese de Liberação Antecipada da Garantia (conforme definido na Cláusula 3.7.6, a seguir), </w:t>
      </w:r>
      <w:r w:rsidR="00E11F76">
        <w:rPr>
          <w:sz w:val="24"/>
          <w:szCs w:val="24"/>
        </w:rPr>
        <w:t>a Fiduciante</w:t>
      </w:r>
      <w:r>
        <w:rPr>
          <w:sz w:val="24"/>
          <w:szCs w:val="24"/>
        </w:rPr>
        <w:t xml:space="preserve"> obriga-se a manter íntegra a Alienação Fiduciária ora pactuada e a reforçá-la ou substituí-la, conforme o caso, nas seguintes hipóteses (em conjunto, “</w:t>
      </w:r>
      <w:r>
        <w:rPr>
          <w:sz w:val="24"/>
          <w:szCs w:val="24"/>
          <w:u w:val="single"/>
        </w:rPr>
        <w:t>Reforço ou Substituição de Garantia</w:t>
      </w:r>
      <w:r>
        <w:rPr>
          <w:sz w:val="24"/>
          <w:szCs w:val="24"/>
        </w:rPr>
        <w:t>”): (i) caso a Razão de Garantia não seja atingida, nos termos da Cláusula 3.6 acima; e/ou (ii) na ocorrência de sinistro, desapropriação, deterioração, oneração ou qualquer hipótese de perda, parcial ou total, d</w:t>
      </w:r>
      <w:r w:rsidR="00923ABD">
        <w:rPr>
          <w:sz w:val="24"/>
          <w:szCs w:val="24"/>
        </w:rPr>
        <w:t>o Imóvel</w:t>
      </w:r>
      <w:r>
        <w:rPr>
          <w:sz w:val="24"/>
          <w:szCs w:val="24"/>
        </w:rPr>
        <w:t xml:space="preserve"> que resulte no descumprimento da Razão de Garantia</w:t>
      </w:r>
      <w:bookmarkEnd w:id="15"/>
      <w:r>
        <w:rPr>
          <w:sz w:val="24"/>
          <w:szCs w:val="24"/>
        </w:rPr>
        <w:t xml:space="preserve">, sendo certo que, nesta hipótese, </w:t>
      </w:r>
      <w:r w:rsidR="00E11F76">
        <w:rPr>
          <w:sz w:val="24"/>
          <w:szCs w:val="24"/>
        </w:rPr>
        <w:t>a Fiduciante</w:t>
      </w:r>
      <w:r>
        <w:rPr>
          <w:sz w:val="24"/>
          <w:szCs w:val="24"/>
        </w:rPr>
        <w:t xml:space="preserve"> dever</w:t>
      </w:r>
      <w:r w:rsidR="00923ABD">
        <w:rPr>
          <w:sz w:val="24"/>
          <w:szCs w:val="24"/>
        </w:rPr>
        <w:t>á</w:t>
      </w:r>
      <w:r>
        <w:rPr>
          <w:sz w:val="24"/>
          <w:szCs w:val="24"/>
        </w:rPr>
        <w:t xml:space="preserve">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Imóvel(is), em até 60 (sessenta) dias contados da ocorrência do respectivo evento que lhe deu causa, na forma da presente Cláusula, sob pena de vencimento antecipado da CCB na forma de sua Cláusula 07, Parágrafo Primeiro, inciso “xi”.</w:t>
      </w:r>
    </w:p>
    <w:p w14:paraId="5390ED96" w14:textId="77777777" w:rsidR="009B64DB" w:rsidRDefault="009B64DB" w:rsidP="009B64DB">
      <w:pPr>
        <w:widowControl w:val="0"/>
        <w:autoSpaceDE w:val="0"/>
        <w:autoSpaceDN w:val="0"/>
        <w:adjustRightInd w:val="0"/>
        <w:spacing w:line="312" w:lineRule="auto"/>
        <w:jc w:val="both"/>
        <w:rPr>
          <w:sz w:val="24"/>
          <w:szCs w:val="24"/>
        </w:rPr>
      </w:pPr>
    </w:p>
    <w:p w14:paraId="79F78588" w14:textId="02F20AA8" w:rsidR="009B64DB" w:rsidRDefault="009B64DB" w:rsidP="009B64DB">
      <w:pPr>
        <w:widowControl w:val="0"/>
        <w:autoSpaceDE w:val="0"/>
        <w:autoSpaceDN w:val="0"/>
        <w:adjustRightInd w:val="0"/>
        <w:spacing w:line="312" w:lineRule="auto"/>
        <w:jc w:val="both"/>
        <w:rPr>
          <w:sz w:val="24"/>
          <w:szCs w:val="24"/>
        </w:rPr>
      </w:pPr>
      <w:r>
        <w:rPr>
          <w:sz w:val="24"/>
          <w:szCs w:val="24"/>
        </w:rPr>
        <w:t>3.7.1</w:t>
      </w:r>
      <w:r>
        <w:rPr>
          <w:sz w:val="24"/>
          <w:szCs w:val="24"/>
        </w:rPr>
        <w:tab/>
      </w:r>
      <w:r>
        <w:rPr>
          <w:sz w:val="24"/>
          <w:szCs w:val="24"/>
        </w:rPr>
        <w:tab/>
      </w:r>
      <w:bookmarkStart w:id="16" w:name="_Hlk53689534"/>
      <w:r>
        <w:rPr>
          <w:sz w:val="24"/>
          <w:szCs w:val="24"/>
        </w:rPr>
        <w:t xml:space="preserve">Caso seja verificado o descumprimento da Razão de Garantia, a Fiduciária deverá notificar </w:t>
      </w:r>
      <w:r w:rsidR="00E11F76">
        <w:rPr>
          <w:sz w:val="24"/>
          <w:szCs w:val="24"/>
        </w:rPr>
        <w:t>a Fiduciante</w:t>
      </w:r>
      <w:r>
        <w:rPr>
          <w:sz w:val="24"/>
          <w:szCs w:val="24"/>
        </w:rPr>
        <w:t>, mediante o envio de notificação por escrito com cópia para a Devedora na forma do Anexo V, para reforçar ou substituir a garantia de Alienação Fiduciária d</w:t>
      </w:r>
      <w:r w:rsidR="00923ABD">
        <w:rPr>
          <w:sz w:val="24"/>
          <w:szCs w:val="24"/>
        </w:rPr>
        <w:t>o Imóvel</w:t>
      </w:r>
      <w:r>
        <w:rPr>
          <w:sz w:val="24"/>
          <w:szCs w:val="24"/>
        </w:rPr>
        <w:t xml:space="preserve"> por qualquer dos imóveis indicados no Anexo IV (“</w:t>
      </w:r>
      <w:r>
        <w:rPr>
          <w:sz w:val="24"/>
          <w:szCs w:val="24"/>
          <w:u w:val="single"/>
        </w:rPr>
        <w:t>Comunicação de Reforço ou Substituição</w:t>
      </w:r>
      <w:r>
        <w:rPr>
          <w:sz w:val="24"/>
          <w:szCs w:val="24"/>
        </w:rPr>
        <w:t>” e “</w:t>
      </w:r>
      <w:r>
        <w:rPr>
          <w:sz w:val="24"/>
          <w:szCs w:val="24"/>
          <w:u w:val="single"/>
        </w:rPr>
        <w:t>Novo Imóvel</w:t>
      </w:r>
      <w:r>
        <w:rPr>
          <w:sz w:val="24"/>
          <w:szCs w:val="24"/>
        </w:rPr>
        <w:t>”, respectivamente).</w:t>
      </w:r>
    </w:p>
    <w:p w14:paraId="27CA9DC8" w14:textId="77777777" w:rsidR="009B64DB" w:rsidRDefault="009B64DB" w:rsidP="009B64DB">
      <w:pPr>
        <w:widowControl w:val="0"/>
        <w:autoSpaceDE w:val="0"/>
        <w:autoSpaceDN w:val="0"/>
        <w:adjustRightInd w:val="0"/>
        <w:spacing w:line="312" w:lineRule="auto"/>
        <w:jc w:val="both"/>
        <w:rPr>
          <w:sz w:val="24"/>
          <w:szCs w:val="24"/>
        </w:rPr>
      </w:pPr>
    </w:p>
    <w:p w14:paraId="2313C060" w14:textId="0E01AD3E" w:rsidR="009B64DB" w:rsidRDefault="009B64DB" w:rsidP="009B64DB">
      <w:pPr>
        <w:widowControl w:val="0"/>
        <w:autoSpaceDE w:val="0"/>
        <w:autoSpaceDN w:val="0"/>
        <w:adjustRightInd w:val="0"/>
        <w:spacing w:line="312" w:lineRule="auto"/>
        <w:jc w:val="both"/>
        <w:rPr>
          <w:iCs/>
          <w:sz w:val="24"/>
          <w:szCs w:val="24"/>
        </w:rPr>
      </w:pPr>
      <w:r>
        <w:rPr>
          <w:sz w:val="24"/>
          <w:szCs w:val="24"/>
        </w:rPr>
        <w:t>3.7.2</w:t>
      </w:r>
      <w:r>
        <w:rPr>
          <w:sz w:val="24"/>
          <w:szCs w:val="24"/>
        </w:rPr>
        <w:tab/>
      </w:r>
      <w:r>
        <w:rPr>
          <w:sz w:val="24"/>
          <w:szCs w:val="24"/>
        </w:rPr>
        <w:tab/>
        <w:t xml:space="preserve">Recebida a Comunicação de Reforço ou Substituição, </w:t>
      </w:r>
      <w:r w:rsidR="00E11F76">
        <w:rPr>
          <w:sz w:val="24"/>
          <w:szCs w:val="24"/>
        </w:rPr>
        <w:t>a Fiduciante</w:t>
      </w:r>
      <w:r>
        <w:rPr>
          <w:sz w:val="24"/>
          <w:szCs w:val="24"/>
        </w:rPr>
        <w:t xml:space="preserve"> </w:t>
      </w:r>
      <w:r w:rsidR="00923ABD">
        <w:rPr>
          <w:sz w:val="24"/>
          <w:szCs w:val="24"/>
        </w:rPr>
        <w:t xml:space="preserve">deverá </w:t>
      </w:r>
      <w:r>
        <w:rPr>
          <w:sz w:val="24"/>
          <w:szCs w:val="24"/>
        </w:rPr>
        <w:t>enviar à Fiduciária os seguintes documentos: (i) certidão de matrícula atualizada do(s) Novo(s) Imóvel(is) objeto(s) do Reforço ou Substituição de Garantia; e (ii) memória de cálculo acompanhada da respectiva documentação comprobatória ou Laudo de Avaliação (conforme abaixo definido), elaborado às expensas da Devedora, evidenciando que tais imóveis possuem valor suficiente para recompor a Razão de Garantia.</w:t>
      </w:r>
      <w:r>
        <w:rPr>
          <w:i/>
          <w:sz w:val="24"/>
          <w:szCs w:val="24"/>
        </w:rPr>
        <w:t xml:space="preserve"> </w:t>
      </w:r>
    </w:p>
    <w:p w14:paraId="47C7D7A0" w14:textId="77777777" w:rsidR="009B64DB" w:rsidRDefault="009B64DB" w:rsidP="009B64DB">
      <w:pPr>
        <w:spacing w:line="312" w:lineRule="auto"/>
        <w:jc w:val="both"/>
        <w:rPr>
          <w:sz w:val="24"/>
          <w:szCs w:val="24"/>
        </w:rPr>
      </w:pPr>
    </w:p>
    <w:p w14:paraId="58A7EA2B" w14:textId="27625EEF" w:rsidR="009B64DB" w:rsidRDefault="009B64DB" w:rsidP="009B64DB">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r>
      <w:r w:rsidR="00E11F76">
        <w:rPr>
          <w:sz w:val="24"/>
          <w:szCs w:val="24"/>
        </w:rPr>
        <w:t>A Fiduciante</w:t>
      </w:r>
      <w:r>
        <w:rPr>
          <w:sz w:val="24"/>
          <w:szCs w:val="24"/>
        </w:rPr>
        <w:t xml:space="preserve"> </w:t>
      </w:r>
      <w:r w:rsidR="00923ABD">
        <w:rPr>
          <w:sz w:val="24"/>
          <w:szCs w:val="24"/>
        </w:rPr>
        <w:t>deverá</w:t>
      </w:r>
      <w:r>
        <w:rPr>
          <w:sz w:val="24"/>
          <w:szCs w:val="24"/>
        </w:rPr>
        <w:t>,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Pr>
          <w:sz w:val="24"/>
          <w:szCs w:val="24"/>
          <w:u w:val="single"/>
        </w:rPr>
        <w:t>Auditoria Jurídica</w:t>
      </w:r>
      <w:r>
        <w:rPr>
          <w:sz w:val="24"/>
          <w:szCs w:val="24"/>
        </w:rPr>
        <w:t>”); e (ii) emissão de parecer legal com as conclusões decorrentes da análise de documentos realizada no âmbito da Auditoria Legal (“</w:t>
      </w:r>
      <w:r>
        <w:rPr>
          <w:sz w:val="24"/>
          <w:szCs w:val="24"/>
          <w:u w:val="single"/>
        </w:rPr>
        <w:t>Parecer Legal</w:t>
      </w:r>
      <w:r>
        <w:rPr>
          <w:sz w:val="24"/>
          <w:szCs w:val="24"/>
        </w:rPr>
        <w:t>”), sendo certo que os custos envolvidos na contratação do referido assessor jurídico correrão por conta d</w:t>
      </w:r>
      <w:r w:rsidR="00E11F76">
        <w:rPr>
          <w:sz w:val="24"/>
          <w:szCs w:val="24"/>
        </w:rPr>
        <w:t>a Fiduciante</w:t>
      </w:r>
      <w:r>
        <w:rPr>
          <w:sz w:val="24"/>
          <w:szCs w:val="24"/>
        </w:rPr>
        <w:t>. Referido assessor jurídico deverá ser escolhido pel</w:t>
      </w:r>
      <w:r w:rsidR="00E11F76">
        <w:rPr>
          <w:sz w:val="24"/>
          <w:szCs w:val="24"/>
        </w:rPr>
        <w:t>a Fiduciante</w:t>
      </w:r>
      <w:r>
        <w:rPr>
          <w:sz w:val="24"/>
          <w:szCs w:val="24"/>
        </w:rPr>
        <w:t xml:space="preserve"> entre os escritórios de advocacia que constem do ranking global para a prática de Mercado de Capitais pela publicação </w:t>
      </w:r>
      <w:r>
        <w:rPr>
          <w:i/>
          <w:iCs/>
          <w:sz w:val="24"/>
          <w:szCs w:val="24"/>
        </w:rPr>
        <w:t>Chambers and Partners</w:t>
      </w:r>
      <w:r>
        <w:rPr>
          <w:sz w:val="24"/>
          <w:szCs w:val="24"/>
        </w:rPr>
        <w:t>.</w:t>
      </w:r>
    </w:p>
    <w:bookmarkEnd w:id="16"/>
    <w:p w14:paraId="3CCF53AE" w14:textId="77777777" w:rsidR="009B64DB" w:rsidRDefault="009B64DB" w:rsidP="009B64DB">
      <w:pPr>
        <w:widowControl w:val="0"/>
        <w:autoSpaceDE w:val="0"/>
        <w:autoSpaceDN w:val="0"/>
        <w:adjustRightInd w:val="0"/>
        <w:spacing w:line="312" w:lineRule="auto"/>
        <w:jc w:val="both"/>
        <w:rPr>
          <w:sz w:val="24"/>
          <w:szCs w:val="24"/>
        </w:rPr>
      </w:pPr>
    </w:p>
    <w:p w14:paraId="78CA0ECD" w14:textId="52F7AA3E" w:rsidR="009B64DB" w:rsidRDefault="009B64DB" w:rsidP="009B64DB">
      <w:pPr>
        <w:widowControl w:val="0"/>
        <w:autoSpaceDE w:val="0"/>
        <w:autoSpaceDN w:val="0"/>
        <w:adjustRightInd w:val="0"/>
        <w:spacing w:line="312" w:lineRule="auto"/>
        <w:jc w:val="both"/>
        <w:rPr>
          <w:sz w:val="24"/>
          <w:szCs w:val="24"/>
        </w:rPr>
      </w:pPr>
      <w:r>
        <w:rPr>
          <w:sz w:val="24"/>
          <w:szCs w:val="24"/>
        </w:rPr>
        <w:t>3.7.4</w:t>
      </w:r>
      <w:r>
        <w:rPr>
          <w:sz w:val="24"/>
          <w:szCs w:val="24"/>
        </w:rPr>
        <w:tab/>
      </w:r>
      <w:r>
        <w:rPr>
          <w:sz w:val="24"/>
          <w:szCs w:val="24"/>
        </w:rPr>
        <w:tab/>
      </w:r>
      <w:bookmarkStart w:id="17" w:name="_Hlk59524900"/>
      <w:r>
        <w:rPr>
          <w:sz w:val="24"/>
          <w:szCs w:val="24"/>
        </w:rPr>
        <w:t>Para que seja implementado o Reforço ou Substituição de Garantia, os Novos Imóveis deverão preencher os seguintes critérios de elegibilidade, a serem aferidos com base nas conclusões do Parecer Legal (“</w:t>
      </w:r>
      <w:r>
        <w:rPr>
          <w:sz w:val="24"/>
          <w:szCs w:val="24"/>
          <w:u w:val="single"/>
        </w:rPr>
        <w:t>Critérios de Elegibilidade</w:t>
      </w:r>
      <w:r>
        <w:rPr>
          <w:sz w:val="24"/>
          <w:szCs w:val="24"/>
        </w:rPr>
        <w:t xml:space="preserve">”): (i) os Novos Imóveis deverão estar livres e desembaraçados de quaisquer ônus ou gravames, exceto com relação à averbação de patrimônio de afetação na matrícula do Imóvel, na forma da legislação aplicável; (ii) os Novos Imóveis não poderão ser objeto de decisão condenatória proferida em decorrência de ação, procedimento, processo (judicial ou administrativo) sobre aspectos trabalhistas ou ambientais de qualquer natureza; (iii) os proprietários dos </w:t>
      </w:r>
      <w:r w:rsidR="00923ABD">
        <w:rPr>
          <w:sz w:val="24"/>
          <w:szCs w:val="24"/>
        </w:rPr>
        <w:t xml:space="preserve">Novos </w:t>
      </w:r>
      <w:r>
        <w:rPr>
          <w:sz w:val="24"/>
          <w:szCs w:val="24"/>
        </w:rPr>
        <w:t xml:space="preserve">Imóveis deverão ter todas as autorizações societárias e de terceiros credores financeiros, conforme aplicável, para constituição do ônus sobre o Novo Imóvel; e (iv) os Novos Imóveis deverão possuir “Habite-se” e auto de vistoria de Corpo de Bombeiros regular e atualizado. </w:t>
      </w:r>
      <w:bookmarkEnd w:id="17"/>
    </w:p>
    <w:p w14:paraId="7AA6D172" w14:textId="77777777" w:rsidR="009B64DB" w:rsidRDefault="009B64DB" w:rsidP="009B64DB">
      <w:pPr>
        <w:widowControl w:val="0"/>
        <w:autoSpaceDE w:val="0"/>
        <w:autoSpaceDN w:val="0"/>
        <w:adjustRightInd w:val="0"/>
        <w:spacing w:line="312" w:lineRule="auto"/>
        <w:jc w:val="both"/>
        <w:rPr>
          <w:sz w:val="24"/>
          <w:szCs w:val="24"/>
        </w:rPr>
      </w:pPr>
    </w:p>
    <w:p w14:paraId="6CBDEFBB" w14:textId="77777777" w:rsidR="009B64DB" w:rsidRDefault="009B64DB" w:rsidP="009B64DB">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t xml:space="preserve">Caso o Parecer Legal apresente ressalvas quanto aos Critérios de Elegibilidade, o Reforço ou Substituição de Garantia deverá ser submetido à aprovação em </w:t>
      </w:r>
      <w:r>
        <w:rPr>
          <w:bCs/>
          <w:color w:val="000000"/>
          <w:sz w:val="24"/>
          <w:szCs w:val="24"/>
        </w:rPr>
        <w:t>assembleia geral de Titulares de CRI.</w:t>
      </w:r>
    </w:p>
    <w:p w14:paraId="4DA2D9BC" w14:textId="77777777" w:rsidR="009B64DB" w:rsidRDefault="009B64DB" w:rsidP="009B64DB">
      <w:pPr>
        <w:widowControl w:val="0"/>
        <w:autoSpaceDE w:val="0"/>
        <w:autoSpaceDN w:val="0"/>
        <w:adjustRightInd w:val="0"/>
        <w:spacing w:line="312" w:lineRule="auto"/>
        <w:jc w:val="both"/>
        <w:rPr>
          <w:sz w:val="24"/>
          <w:szCs w:val="24"/>
        </w:rPr>
      </w:pPr>
    </w:p>
    <w:p w14:paraId="7B87E46C" w14:textId="393CD37D" w:rsidR="009B64DB" w:rsidRDefault="009B64DB" w:rsidP="009B64DB">
      <w:pPr>
        <w:widowControl w:val="0"/>
        <w:autoSpaceDE w:val="0"/>
        <w:autoSpaceDN w:val="0"/>
        <w:adjustRightInd w:val="0"/>
        <w:spacing w:line="312" w:lineRule="auto"/>
        <w:jc w:val="both"/>
        <w:rPr>
          <w:sz w:val="24"/>
          <w:szCs w:val="24"/>
        </w:rPr>
      </w:pPr>
      <w:r>
        <w:rPr>
          <w:sz w:val="24"/>
          <w:szCs w:val="24"/>
        </w:rPr>
        <w:t>3.7.4.2</w:t>
      </w:r>
      <w:r>
        <w:rPr>
          <w:sz w:val="24"/>
          <w:szCs w:val="24"/>
        </w:rPr>
        <w:tab/>
      </w:r>
      <w:r>
        <w:rPr>
          <w:sz w:val="24"/>
          <w:szCs w:val="24"/>
        </w:rPr>
        <w:tab/>
        <w:t xml:space="preserve">O prazo para conclusão da Auditoria Jurídica e emissão do Parecer Legal não poderá ser superior a 20 (vinte) Dias Úteis contados do recebimento de toda a documentação solicitada pelo assessor jurídico contratado, a qual deverá ser </w:t>
      </w:r>
      <w:r>
        <w:rPr>
          <w:sz w:val="24"/>
          <w:szCs w:val="24"/>
        </w:rPr>
        <w:lastRenderedPageBreak/>
        <w:t>providenciada pel</w:t>
      </w:r>
      <w:r w:rsidR="00E11F76">
        <w:rPr>
          <w:sz w:val="24"/>
          <w:szCs w:val="24"/>
        </w:rPr>
        <w:t>a Fiduciante</w:t>
      </w:r>
      <w:r>
        <w:rPr>
          <w:sz w:val="24"/>
          <w:szCs w:val="24"/>
        </w:rPr>
        <w:t xml:space="preserve"> e pela Devedora, sendo certo que o Parecer Legal deverá ser encaminhado à Fiduciária e ao Agente Fiduciário.</w:t>
      </w:r>
    </w:p>
    <w:p w14:paraId="27530F5A" w14:textId="77777777" w:rsidR="009B64DB" w:rsidRDefault="009B64DB" w:rsidP="009B64DB">
      <w:pPr>
        <w:widowControl w:val="0"/>
        <w:autoSpaceDE w:val="0"/>
        <w:autoSpaceDN w:val="0"/>
        <w:adjustRightInd w:val="0"/>
        <w:spacing w:line="312" w:lineRule="auto"/>
        <w:jc w:val="both"/>
        <w:rPr>
          <w:sz w:val="24"/>
          <w:szCs w:val="24"/>
        </w:rPr>
      </w:pPr>
    </w:p>
    <w:p w14:paraId="3880BCF2" w14:textId="6D8A2671" w:rsidR="009B64DB" w:rsidRDefault="009B64DB" w:rsidP="009B64DB">
      <w:pPr>
        <w:widowControl w:val="0"/>
        <w:autoSpaceDE w:val="0"/>
        <w:autoSpaceDN w:val="0"/>
        <w:adjustRightInd w:val="0"/>
        <w:spacing w:line="312" w:lineRule="auto"/>
        <w:jc w:val="both"/>
        <w:rPr>
          <w:b/>
          <w:bCs/>
          <w:sz w:val="24"/>
          <w:szCs w:val="24"/>
        </w:rPr>
      </w:pPr>
      <w:r>
        <w:rPr>
          <w:sz w:val="24"/>
          <w:szCs w:val="24"/>
        </w:rPr>
        <w:t>3.7.4.3</w:t>
      </w:r>
      <w:r>
        <w:rPr>
          <w:sz w:val="24"/>
          <w:szCs w:val="24"/>
        </w:rPr>
        <w:tab/>
      </w:r>
      <w:r>
        <w:rPr>
          <w:sz w:val="24"/>
          <w:szCs w:val="24"/>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w:t>
      </w:r>
      <w:r>
        <w:rPr>
          <w:sz w:val="24"/>
          <w:szCs w:val="24"/>
        </w:rPr>
        <w:lastRenderedPageBreak/>
        <w:t xml:space="preserve">alienação fiduciária relativo ao Novo Imóvel, sem necessidade de aprovação dos Titulares dos CRI, ficando </w:t>
      </w:r>
      <w:r w:rsidR="00E11F76">
        <w:rPr>
          <w:sz w:val="24"/>
          <w:szCs w:val="24"/>
        </w:rPr>
        <w:t>a Fiduciante</w:t>
      </w:r>
      <w:r>
        <w:rPr>
          <w:sz w:val="24"/>
          <w:szCs w:val="24"/>
        </w:rPr>
        <w:t xml:space="preserve"> e /ou a Devedora responsáveis por levar a registro referido instrumento no cartório de registro de imóveis competente. </w:t>
      </w:r>
    </w:p>
    <w:p w14:paraId="3DDD742B" w14:textId="77777777" w:rsidR="009B64DB" w:rsidRDefault="009B64DB" w:rsidP="009B64DB">
      <w:pPr>
        <w:widowControl w:val="0"/>
        <w:autoSpaceDE w:val="0"/>
        <w:autoSpaceDN w:val="0"/>
        <w:adjustRightInd w:val="0"/>
        <w:spacing w:line="312" w:lineRule="auto"/>
        <w:jc w:val="both"/>
        <w:rPr>
          <w:bCs/>
          <w:sz w:val="24"/>
          <w:szCs w:val="24"/>
        </w:rPr>
      </w:pPr>
    </w:p>
    <w:p w14:paraId="73BE70CE"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observada a </w:t>
      </w:r>
      <w:r>
        <w:rPr>
          <w:sz w:val="24"/>
          <w:szCs w:val="24"/>
        </w:rPr>
        <w:t>Razão de Garantia na Data de Verificação ou na Data de Verificação Extraordinária, conforme o caso</w:t>
      </w:r>
      <w:r>
        <w:rPr>
          <w:bCs/>
          <w:sz w:val="24"/>
          <w:szCs w:val="24"/>
        </w:rPr>
        <w:t xml:space="preserve">, </w:t>
      </w:r>
      <w:r>
        <w:rPr>
          <w:sz w:val="24"/>
          <w:szCs w:val="24"/>
        </w:rPr>
        <w:t xml:space="preserve">ficará a Fiduciária obrigada a emitir o </w:t>
      </w:r>
      <w:r>
        <w:rPr>
          <w:sz w:val="24"/>
          <w:szCs w:val="24"/>
          <w:lang w:val="pt-PT"/>
        </w:rPr>
        <w:t>termo de liberação do Imóvel que foi substituído, elaborado em termos substancialmente semelhantes aos do Anexo III deste Contrato (“</w:t>
      </w:r>
      <w:r>
        <w:rPr>
          <w:sz w:val="24"/>
          <w:szCs w:val="24"/>
          <w:u w:val="single"/>
          <w:lang w:val="pt-PT"/>
        </w:rPr>
        <w:t>Termo de Liberação</w:t>
      </w:r>
      <w:r>
        <w:rPr>
          <w:sz w:val="24"/>
          <w:szCs w:val="24"/>
          <w:lang w:val="pt-PT"/>
        </w:rPr>
        <w:t xml:space="preserve">”), </w:t>
      </w:r>
      <w:r>
        <w:rPr>
          <w:sz w:val="24"/>
          <w:szCs w:val="24"/>
        </w:rPr>
        <w:t xml:space="preserve">no prazo de até 5 (cinco) Dias Úteis, da Data de Verificação ou da Data de Verificação Extraordinária, conforme o caso.  </w:t>
      </w:r>
    </w:p>
    <w:p w14:paraId="6BFA9135" w14:textId="77777777" w:rsidR="009B64DB" w:rsidRDefault="009B64DB" w:rsidP="009B64DB">
      <w:pPr>
        <w:widowControl w:val="0"/>
        <w:autoSpaceDE w:val="0"/>
        <w:autoSpaceDN w:val="0"/>
        <w:adjustRightInd w:val="0"/>
        <w:spacing w:line="312" w:lineRule="auto"/>
        <w:jc w:val="both"/>
        <w:rPr>
          <w:bCs/>
          <w:sz w:val="24"/>
          <w:szCs w:val="24"/>
        </w:rPr>
      </w:pPr>
    </w:p>
    <w:p w14:paraId="06A1A08F" w14:textId="67F1BA8E" w:rsidR="009B64DB" w:rsidRDefault="009B64DB" w:rsidP="009B64DB">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 xml:space="preserve">Caso </w:t>
      </w:r>
      <w:r w:rsidR="00E11F76">
        <w:rPr>
          <w:bCs/>
          <w:sz w:val="24"/>
          <w:szCs w:val="24"/>
        </w:rPr>
        <w:t>a Fiduciante</w:t>
      </w:r>
      <w:r>
        <w:rPr>
          <w:bCs/>
          <w:sz w:val="24"/>
          <w:szCs w:val="24"/>
        </w:rPr>
        <w:t xml:space="preserve">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01993CA2" w14:textId="77777777" w:rsidR="009B64DB" w:rsidRDefault="009B64DB" w:rsidP="009B64DB">
      <w:pPr>
        <w:widowControl w:val="0"/>
        <w:autoSpaceDE w:val="0"/>
        <w:autoSpaceDN w:val="0"/>
        <w:adjustRightInd w:val="0"/>
        <w:spacing w:line="312" w:lineRule="auto"/>
        <w:jc w:val="both"/>
        <w:rPr>
          <w:bCs/>
          <w:sz w:val="24"/>
          <w:szCs w:val="24"/>
        </w:rPr>
      </w:pPr>
    </w:p>
    <w:p w14:paraId="6EB7CC8B" w14:textId="708C31A8" w:rsidR="009B64DB" w:rsidRDefault="009B64DB" w:rsidP="009B64DB">
      <w:pPr>
        <w:spacing w:line="312" w:lineRule="auto"/>
        <w:jc w:val="both"/>
        <w:rPr>
          <w:sz w:val="24"/>
          <w:szCs w:val="24"/>
        </w:rPr>
      </w:pPr>
      <w:r>
        <w:rPr>
          <w:sz w:val="24"/>
          <w:szCs w:val="24"/>
        </w:rPr>
        <w:t>3.7.6</w:t>
      </w:r>
      <w:r>
        <w:rPr>
          <w:sz w:val="24"/>
          <w:szCs w:val="24"/>
        </w:rPr>
        <w:tab/>
      </w:r>
      <w:r>
        <w:rPr>
          <w:sz w:val="24"/>
          <w:szCs w:val="24"/>
        </w:rPr>
        <w:tab/>
      </w:r>
      <w:bookmarkStart w:id="18" w:name="_Hlk53689846"/>
      <w:r>
        <w:rPr>
          <w:sz w:val="24"/>
          <w:szCs w:val="24"/>
        </w:rPr>
        <w:t xml:space="preserve">Fica desde já certo e ajustado que, independentemente de qualquer aprovação da Fiduciária e/ou dos Titulares dos CRI, </w:t>
      </w:r>
      <w:r w:rsidR="00E11F76">
        <w:rPr>
          <w:sz w:val="24"/>
          <w:szCs w:val="24"/>
        </w:rPr>
        <w:t>a Fiduciante</w:t>
      </w:r>
      <w:r>
        <w:rPr>
          <w:sz w:val="24"/>
          <w:szCs w:val="24"/>
        </w:rPr>
        <w:t xml:space="preserve"> </w:t>
      </w:r>
      <w:r w:rsidR="00923ABD">
        <w:rPr>
          <w:sz w:val="24"/>
          <w:szCs w:val="24"/>
        </w:rPr>
        <w:t xml:space="preserve">poderá </w:t>
      </w:r>
      <w:r>
        <w:rPr>
          <w:sz w:val="24"/>
          <w:szCs w:val="24"/>
        </w:rPr>
        <w:t xml:space="preserve">solicitar, </w:t>
      </w:r>
      <w:r>
        <w:rPr>
          <w:bCs/>
          <w:sz w:val="24"/>
          <w:szCs w:val="24"/>
        </w:rPr>
        <w:t>até o 24º (vigésimo quarto) mês, exclusive,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a liberação de Imóveis alienados fiduciariamente </w:t>
      </w:r>
      <w:r>
        <w:rPr>
          <w:sz w:val="24"/>
          <w:szCs w:val="24"/>
          <w:lang w:val="pt-PT"/>
        </w:rPr>
        <w:t>sendo tal intenção de liberação informada pel</w:t>
      </w:r>
      <w:r w:rsidR="00E11F76">
        <w:rPr>
          <w:sz w:val="24"/>
          <w:szCs w:val="24"/>
          <w:lang w:val="pt-PT"/>
        </w:rPr>
        <w:t>a Fiduciante</w:t>
      </w:r>
      <w:r>
        <w:rPr>
          <w:sz w:val="24"/>
          <w:szCs w:val="24"/>
          <w:lang w:val="pt-PT"/>
        </w:rPr>
        <w:t xml:space="preserve"> e/ou Devedora, à Fiduciária, estando a Fiduciária obrigada, a apresentar o Termo de Liberação em 5 (cinco) Dias Úteis contados d</w:t>
      </w:r>
      <w:r>
        <w:rPr>
          <w:sz w:val="24"/>
          <w:szCs w:val="24"/>
        </w:rPr>
        <w:t>a Data de Verificação ou da Data de Verificação Extraordinária, conforme o caso</w:t>
      </w:r>
      <w:r>
        <w:rPr>
          <w:sz w:val="24"/>
          <w:szCs w:val="24"/>
          <w:lang w:val="pt-PT"/>
        </w:rPr>
        <w:t xml:space="preserve">, </w:t>
      </w:r>
      <w:r>
        <w:rPr>
          <w:sz w:val="24"/>
          <w:szCs w:val="24"/>
        </w:rPr>
        <w:t xml:space="preserve">desde que, considerada </w:t>
      </w:r>
      <w:r>
        <w:rPr>
          <w:i/>
          <w:iCs/>
          <w:sz w:val="24"/>
          <w:szCs w:val="24"/>
        </w:rPr>
        <w:t>pro forma</w:t>
      </w:r>
      <w:r>
        <w:rPr>
          <w:sz w:val="24"/>
          <w:szCs w:val="24"/>
        </w:rPr>
        <w:t xml:space="preserve"> a liberação de garantia pretendida, seja mantida a Razão de Garantia </w:t>
      </w:r>
      <w:r>
        <w:rPr>
          <w:sz w:val="24"/>
          <w:szCs w:val="24"/>
          <w:lang w:val="pt-PT"/>
        </w:rPr>
        <w:t>(“</w:t>
      </w:r>
      <w:r>
        <w:rPr>
          <w:sz w:val="24"/>
          <w:szCs w:val="24"/>
          <w:u w:val="single"/>
          <w:lang w:val="pt-PT"/>
        </w:rPr>
        <w:t>Liberação Antecipada da Garantia</w:t>
      </w:r>
      <w:r>
        <w:rPr>
          <w:sz w:val="24"/>
          <w:szCs w:val="24"/>
          <w:lang w:val="pt-PT"/>
        </w:rPr>
        <w:t>”)</w:t>
      </w:r>
      <w:r>
        <w:rPr>
          <w:sz w:val="24"/>
          <w:szCs w:val="24"/>
        </w:rPr>
        <w:t xml:space="preserve">. Para tanto, </w:t>
      </w:r>
      <w:r w:rsidR="00E11F76">
        <w:rPr>
          <w:sz w:val="24"/>
          <w:szCs w:val="24"/>
        </w:rPr>
        <w:t>a Fiduciante</w:t>
      </w:r>
      <w:r>
        <w:rPr>
          <w:sz w:val="24"/>
          <w:szCs w:val="24"/>
        </w:rPr>
        <w:t xml:space="preserve">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Pr>
          <w:sz w:val="24"/>
          <w:szCs w:val="24"/>
          <w:lang w:eastAsia="en-US"/>
        </w:rPr>
        <w:t xml:space="preserve"> Fiduciária se obriga a efetuar a transferência do saldo excedente ao necessário para observância à Razão de Garantia em 1 (um) Dia Útil do respectivo recebimento de </w:t>
      </w:r>
      <w:r>
        <w:rPr>
          <w:sz w:val="24"/>
          <w:szCs w:val="24"/>
          <w:lang w:eastAsia="en-US"/>
        </w:rPr>
        <w:lastRenderedPageBreak/>
        <w:t>notificação d</w:t>
      </w:r>
      <w:r w:rsidR="00E11F76">
        <w:rPr>
          <w:sz w:val="24"/>
          <w:szCs w:val="24"/>
          <w:lang w:eastAsia="en-US"/>
        </w:rPr>
        <w:t>a Fiduciante</w:t>
      </w:r>
      <w:r>
        <w:rPr>
          <w:sz w:val="24"/>
          <w:szCs w:val="24"/>
          <w:lang w:eastAsia="en-US"/>
        </w:rPr>
        <w:t xml:space="preserve"> para transferir tal diferença para conta a ser indicada pel</w:t>
      </w:r>
      <w:r w:rsidR="00E11F76">
        <w:rPr>
          <w:sz w:val="24"/>
          <w:szCs w:val="24"/>
          <w:lang w:eastAsia="en-US"/>
        </w:rPr>
        <w:t>a Fiduciante</w:t>
      </w:r>
      <w:r>
        <w:rPr>
          <w:sz w:val="24"/>
          <w:szCs w:val="24"/>
        </w:rPr>
        <w:t>.</w:t>
      </w:r>
    </w:p>
    <w:bookmarkEnd w:id="18"/>
    <w:p w14:paraId="1C2EEB75" w14:textId="77777777" w:rsidR="009B64DB" w:rsidRDefault="009B64DB" w:rsidP="009B64DB">
      <w:pPr>
        <w:widowControl w:val="0"/>
        <w:autoSpaceDE w:val="0"/>
        <w:autoSpaceDN w:val="0"/>
        <w:adjustRightInd w:val="0"/>
        <w:spacing w:line="312" w:lineRule="auto"/>
        <w:jc w:val="both"/>
        <w:rPr>
          <w:sz w:val="24"/>
          <w:szCs w:val="24"/>
        </w:rPr>
      </w:pPr>
    </w:p>
    <w:p w14:paraId="4F0BA95E" w14:textId="6BA9E5C0" w:rsidR="009B64DB" w:rsidRDefault="009B64DB" w:rsidP="009B64DB">
      <w:pPr>
        <w:widowControl w:val="0"/>
        <w:autoSpaceDE w:val="0"/>
        <w:autoSpaceDN w:val="0"/>
        <w:adjustRightInd w:val="0"/>
        <w:spacing w:line="312" w:lineRule="auto"/>
        <w:jc w:val="both"/>
        <w:rPr>
          <w:sz w:val="24"/>
          <w:szCs w:val="24"/>
        </w:rPr>
      </w:pPr>
      <w:r>
        <w:rPr>
          <w:sz w:val="24"/>
          <w:szCs w:val="24"/>
        </w:rPr>
        <w:t xml:space="preserve">3.7.7. </w:t>
      </w:r>
      <w:r>
        <w:rPr>
          <w:sz w:val="24"/>
          <w:szCs w:val="24"/>
        </w:rPr>
        <w:tab/>
      </w:r>
      <w:r>
        <w:rPr>
          <w:sz w:val="24"/>
          <w:szCs w:val="24"/>
        </w:rPr>
        <w:tab/>
      </w:r>
      <w:bookmarkStart w:id="19" w:name="_Hlk59555421"/>
      <w:r>
        <w:rPr>
          <w:bCs/>
          <w:sz w:val="24"/>
          <w:szCs w:val="24"/>
        </w:rPr>
        <w:t>A partir do 24º (vigésimo quarto) mês, inclusive,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w:t>
      </w:r>
      <w:r>
        <w:rPr>
          <w:bCs/>
          <w:sz w:val="24"/>
          <w:szCs w:val="24"/>
        </w:rPr>
        <w:t xml:space="preserve">independentemente da manutenção da </w:t>
      </w:r>
      <w:r>
        <w:rPr>
          <w:sz w:val="24"/>
          <w:szCs w:val="24"/>
        </w:rPr>
        <w:t>Razão de Garantia</w:t>
      </w:r>
      <w:r>
        <w:rPr>
          <w:bCs/>
          <w:sz w:val="24"/>
          <w:szCs w:val="24"/>
        </w:rPr>
        <w:t xml:space="preserve">, </w:t>
      </w:r>
      <w:r>
        <w:rPr>
          <w:sz w:val="24"/>
          <w:szCs w:val="24"/>
        </w:rPr>
        <w:t xml:space="preserve">a Liberação Antecipada da Garantia deverá ser precedida da apresentação do respectivo contrato de compra e </w:t>
      </w:r>
      <w:r>
        <w:rPr>
          <w:sz w:val="24"/>
          <w:szCs w:val="24"/>
          <w:lang w:val="pt-PT"/>
        </w:rPr>
        <w:t>venda</w:t>
      </w:r>
      <w:r>
        <w:rPr>
          <w:sz w:val="24"/>
          <w:szCs w:val="24"/>
        </w:rPr>
        <w:t>, escritura de transferência, compromisso e/ou qualquer instrumento competente utilizado para a alienação de cada Imóvel (“</w:t>
      </w:r>
      <w:r>
        <w:rPr>
          <w:sz w:val="24"/>
          <w:szCs w:val="24"/>
          <w:u w:val="single"/>
        </w:rPr>
        <w:t xml:space="preserve">Instrumento de Compra e </w:t>
      </w:r>
      <w:r>
        <w:rPr>
          <w:sz w:val="24"/>
          <w:szCs w:val="24"/>
          <w:u w:val="single"/>
        </w:rPr>
        <w:lastRenderedPageBreak/>
        <w:t>Venda</w:t>
      </w:r>
      <w:r>
        <w:rPr>
          <w:sz w:val="24"/>
          <w:szCs w:val="24"/>
        </w:rPr>
        <w:t xml:space="preserve">”) ocorrida a partir do 24º </w:t>
      </w:r>
      <w:r>
        <w:rPr>
          <w:bCs/>
          <w:sz w:val="24"/>
          <w:szCs w:val="24"/>
        </w:rPr>
        <w:t>(vigésimo quarto)</w:t>
      </w:r>
      <w:r>
        <w:rPr>
          <w:sz w:val="24"/>
          <w:szCs w:val="24"/>
        </w:rPr>
        <w:t xml:space="preserve"> mês, </w:t>
      </w:r>
      <w:r>
        <w:rPr>
          <w:sz w:val="24"/>
        </w:rPr>
        <w:t>o montante correspondente a 55% (cinquenta e cinco por cento</w:t>
      </w:r>
      <w:r>
        <w:rPr>
          <w:bCs/>
          <w:sz w:val="24"/>
          <w:szCs w:val="24"/>
        </w:rPr>
        <w:t xml:space="preserve">) do valor de avaliação do Imóvel comercializado </w:t>
      </w:r>
      <w:r>
        <w:rPr>
          <w:sz w:val="24"/>
          <w:szCs w:val="24"/>
        </w:rPr>
        <w:t xml:space="preserve">deverá obrigatoriamente ser depositado na Conta Centralizadora para Amortização Extraordinária Obrigatória (nos termos da CCB), devendo </w:t>
      </w:r>
      <w:r w:rsidR="00E11F76">
        <w:rPr>
          <w:sz w:val="24"/>
          <w:szCs w:val="24"/>
        </w:rPr>
        <w:t>a Fiduciante</w:t>
      </w:r>
      <w:r>
        <w:rPr>
          <w:sz w:val="24"/>
          <w:szCs w:val="24"/>
        </w:rPr>
        <w:t xml:space="preserve"> fazer constar essa previsão no Instrumento de Compra e Venda</w:t>
      </w:r>
      <w:bookmarkEnd w:id="19"/>
      <w:r>
        <w:rPr>
          <w:sz w:val="24"/>
          <w:szCs w:val="24"/>
        </w:rPr>
        <w:t xml:space="preserve">. </w:t>
      </w:r>
    </w:p>
    <w:p w14:paraId="0D6D4807" w14:textId="77777777" w:rsidR="009B64DB" w:rsidRDefault="009B64DB" w:rsidP="009B64DB">
      <w:pPr>
        <w:widowControl w:val="0"/>
        <w:autoSpaceDE w:val="0"/>
        <w:autoSpaceDN w:val="0"/>
        <w:adjustRightInd w:val="0"/>
        <w:spacing w:line="312" w:lineRule="auto"/>
        <w:jc w:val="both"/>
        <w:rPr>
          <w:sz w:val="24"/>
          <w:szCs w:val="24"/>
        </w:rPr>
      </w:pPr>
    </w:p>
    <w:p w14:paraId="3470F5F5" w14:textId="2685600B" w:rsidR="009B64DB" w:rsidRDefault="009B64DB" w:rsidP="009B64DB">
      <w:pPr>
        <w:pStyle w:val="PargrafodaLista"/>
        <w:tabs>
          <w:tab w:val="left" w:pos="1134"/>
        </w:tabs>
        <w:spacing w:line="312" w:lineRule="auto"/>
        <w:ind w:left="0"/>
        <w:jc w:val="both"/>
        <w:rPr>
          <w:color w:val="000000"/>
          <w:sz w:val="24"/>
          <w:szCs w:val="24"/>
          <w:lang w:val="pt-PT"/>
        </w:rPr>
      </w:pPr>
      <w:r>
        <w:rPr>
          <w:sz w:val="24"/>
          <w:szCs w:val="24"/>
        </w:rPr>
        <w:t xml:space="preserve">3.7.8 </w:t>
      </w:r>
      <w:r>
        <w:rPr>
          <w:sz w:val="24"/>
          <w:szCs w:val="24"/>
        </w:rPr>
        <w:tab/>
      </w:r>
      <w:r>
        <w:rPr>
          <w:sz w:val="24"/>
          <w:szCs w:val="24"/>
        </w:rPr>
        <w:tab/>
        <w:t xml:space="preserve">No prazo de 2 (dois) Dias Úteis contados da celebração do Instrumento de Compra e Venda, </w:t>
      </w:r>
      <w:r w:rsidR="00E11F76">
        <w:rPr>
          <w:sz w:val="24"/>
          <w:szCs w:val="24"/>
        </w:rPr>
        <w:t>a Fiduciante</w:t>
      </w:r>
      <w:r>
        <w:rPr>
          <w:sz w:val="24"/>
          <w:szCs w:val="24"/>
        </w:rPr>
        <w:t xml:space="preserve"> </w:t>
      </w:r>
      <w:r w:rsidR="00923ABD">
        <w:rPr>
          <w:sz w:val="24"/>
          <w:szCs w:val="24"/>
        </w:rPr>
        <w:t xml:space="preserve">deverá </w:t>
      </w:r>
      <w:r>
        <w:rPr>
          <w:sz w:val="24"/>
          <w:szCs w:val="24"/>
        </w:rPr>
        <w:t>entregar à Fiduciária uma cópia simples do respectivo instrumento devidamente assinado pelas suas respectivas partes.</w:t>
      </w:r>
      <w:r>
        <w:rPr>
          <w:color w:val="000000"/>
          <w:sz w:val="24"/>
          <w:szCs w:val="24"/>
          <w:lang w:val="pt-PT"/>
        </w:rPr>
        <w:t xml:space="preserve"> </w:t>
      </w:r>
    </w:p>
    <w:p w14:paraId="6C98816E" w14:textId="77777777" w:rsidR="009B64DB" w:rsidRDefault="009B64DB" w:rsidP="009B64DB">
      <w:pPr>
        <w:pStyle w:val="PargrafodaLista"/>
        <w:tabs>
          <w:tab w:val="left" w:pos="1134"/>
        </w:tabs>
        <w:spacing w:line="312" w:lineRule="auto"/>
        <w:ind w:left="0"/>
        <w:jc w:val="both"/>
        <w:rPr>
          <w:sz w:val="24"/>
          <w:szCs w:val="24"/>
        </w:rPr>
      </w:pPr>
    </w:p>
    <w:p w14:paraId="31AA5977" w14:textId="6CCF4751" w:rsidR="009B64DB" w:rsidRDefault="009B64DB" w:rsidP="009B64DB">
      <w:pPr>
        <w:pStyle w:val="Ttulo3"/>
        <w:keepNext w:val="0"/>
        <w:widowControl/>
        <w:spacing w:line="312" w:lineRule="auto"/>
        <w:rPr>
          <w:rFonts w:ascii="Times New Roman" w:hAnsi="Times New Roman"/>
          <w:b w:val="0"/>
          <w:sz w:val="24"/>
          <w:szCs w:val="24"/>
          <w:lang w:val="pt-BR"/>
        </w:rPr>
      </w:pPr>
      <w:bookmarkStart w:id="20" w:name="_Ref432187715"/>
      <w:bookmarkStart w:id="21" w:name="_Ref432391370"/>
      <w:bookmarkStart w:id="22" w:name="_Ref424767186"/>
      <w:r>
        <w:rPr>
          <w:rFonts w:ascii="Times New Roman" w:hAnsi="Times New Roman"/>
          <w:b w:val="0"/>
          <w:sz w:val="24"/>
          <w:szCs w:val="24"/>
          <w:lang w:val="pt-BR"/>
        </w:rPr>
        <w:t>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Desapropriação ou Sinistro</w:t>
      </w:r>
      <w:r>
        <w:rPr>
          <w:rFonts w:ascii="Times New Roman" w:hAnsi="Times New Roman"/>
          <w:b w:val="0"/>
          <w:sz w:val="24"/>
          <w:szCs w:val="24"/>
          <w:lang w:val="pt-BR"/>
        </w:rPr>
        <w:t xml:space="preserve">. Na hipótese de ocorrência de </w:t>
      </w:r>
      <w:bookmarkStart w:id="23" w:name="_Hlk59552063"/>
      <w:r>
        <w:rPr>
          <w:rFonts w:ascii="Times New Roman" w:hAnsi="Times New Roman"/>
          <w:b w:val="0"/>
          <w:sz w:val="24"/>
          <w:szCs w:val="24"/>
          <w:lang w:val="pt-BR"/>
        </w:rPr>
        <w:t>(i) </w:t>
      </w:r>
      <w:r>
        <w:rPr>
          <w:rFonts w:ascii="Times New Roman" w:hAnsi="Times New Roman"/>
          <w:b w:val="0"/>
          <w:sz w:val="24"/>
          <w:szCs w:val="24"/>
        </w:rPr>
        <w:t>desapropriação</w:t>
      </w:r>
      <w:r>
        <w:rPr>
          <w:rFonts w:ascii="Times New Roman" w:hAnsi="Times New Roman"/>
          <w:b w:val="0"/>
          <w:sz w:val="24"/>
          <w:szCs w:val="24"/>
          <w:lang w:val="pt-BR"/>
        </w:rPr>
        <w:t>, total ou</w:t>
      </w:r>
      <w:r>
        <w:rPr>
          <w:rFonts w:ascii="Times New Roman" w:hAnsi="Times New Roman"/>
          <w:b w:val="0"/>
          <w:sz w:val="24"/>
          <w:szCs w:val="24"/>
        </w:rPr>
        <w:t xml:space="preserve"> parcial, </w:t>
      </w:r>
      <w:r>
        <w:rPr>
          <w:rFonts w:ascii="Times New Roman" w:hAnsi="Times New Roman"/>
          <w:b w:val="0"/>
          <w:sz w:val="24"/>
          <w:szCs w:val="24"/>
          <w:lang w:val="pt-BR"/>
        </w:rPr>
        <w:t>(ii) </w:t>
      </w:r>
      <w:r>
        <w:rPr>
          <w:rFonts w:ascii="Times New Roman" w:hAnsi="Times New Roman"/>
          <w:b w:val="0"/>
          <w:sz w:val="24"/>
          <w:szCs w:val="24"/>
        </w:rPr>
        <w:t>confisco</w:t>
      </w:r>
      <w:r>
        <w:rPr>
          <w:rFonts w:ascii="Times New Roman" w:hAnsi="Times New Roman"/>
          <w:b w:val="0"/>
          <w:sz w:val="24"/>
          <w:szCs w:val="24"/>
          <w:lang w:val="pt-BR"/>
        </w:rPr>
        <w:t>, total ou parcial, (iii) </w:t>
      </w:r>
      <w:r>
        <w:rPr>
          <w:rFonts w:ascii="Times New Roman" w:hAnsi="Times New Roman"/>
          <w:b w:val="0"/>
          <w:sz w:val="24"/>
          <w:szCs w:val="24"/>
        </w:rPr>
        <w:t>qualquer outra medida de qualquer autoridade governamental ou de terceiro que resulte na perda</w:t>
      </w:r>
      <w:r>
        <w:rPr>
          <w:rFonts w:ascii="Times New Roman" w:hAnsi="Times New Roman"/>
          <w:b w:val="0"/>
          <w:sz w:val="24"/>
          <w:szCs w:val="24"/>
          <w:lang w:val="pt-BR"/>
        </w:rPr>
        <w:t>, total ou</w:t>
      </w:r>
      <w:r>
        <w:rPr>
          <w:rFonts w:ascii="Times New Roman" w:hAnsi="Times New Roman"/>
          <w:b w:val="0"/>
          <w:sz w:val="24"/>
          <w:szCs w:val="24"/>
        </w:rPr>
        <w:t xml:space="preserve"> parcial</w:t>
      </w:r>
      <w:r>
        <w:rPr>
          <w:rFonts w:ascii="Times New Roman" w:hAnsi="Times New Roman"/>
          <w:b w:val="0"/>
          <w:sz w:val="24"/>
          <w:szCs w:val="24"/>
          <w:lang w:val="pt-BR"/>
        </w:rPr>
        <w:t>,</w:t>
      </w:r>
      <w:r>
        <w:rPr>
          <w:rFonts w:ascii="Times New Roman" w:hAnsi="Times New Roman"/>
          <w:b w:val="0"/>
          <w:sz w:val="24"/>
          <w:szCs w:val="24"/>
        </w:rPr>
        <w:t xml:space="preserve"> da propriedade ou posse direta ou indireta e/ou do direito de livre utilização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ou (iv) na hipótese de ocorrência de sinistro, parcial ou total, </w:t>
      </w:r>
      <w:r>
        <w:rPr>
          <w:rFonts w:ascii="Times New Roman" w:hAnsi="Times New Roman"/>
          <w:b w:val="0"/>
          <w:sz w:val="24"/>
          <w:szCs w:val="24"/>
        </w:rPr>
        <w:t>que resulte n</w:t>
      </w:r>
      <w:r>
        <w:rPr>
          <w:rFonts w:ascii="Times New Roman" w:hAnsi="Times New Roman"/>
          <w:b w:val="0"/>
          <w:sz w:val="24"/>
          <w:szCs w:val="24"/>
          <w:lang w:val="pt-BR"/>
        </w:rPr>
        <w:t>o descumprimento da Razão de Garantia</w:t>
      </w:r>
      <w:bookmarkEnd w:id="23"/>
      <w:r>
        <w:rPr>
          <w:rFonts w:ascii="Times New Roman" w:hAnsi="Times New Roman"/>
          <w:b w:val="0"/>
          <w:sz w:val="24"/>
          <w:szCs w:val="24"/>
        </w:rPr>
        <w:t xml:space="preserve">, </w:t>
      </w:r>
      <w:bookmarkEnd w:id="20"/>
      <w:bookmarkEnd w:id="21"/>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6F36F17C" w14:textId="77777777" w:rsidR="009B64DB" w:rsidRDefault="009B64DB" w:rsidP="009B64DB">
      <w:pPr>
        <w:spacing w:line="312" w:lineRule="auto"/>
        <w:rPr>
          <w:sz w:val="24"/>
          <w:szCs w:val="24"/>
        </w:rPr>
      </w:pPr>
      <w:bookmarkStart w:id="24" w:name="_Ref426466986"/>
      <w:bookmarkStart w:id="25" w:name="_Ref426465940"/>
    </w:p>
    <w:p w14:paraId="29DB1849" w14:textId="092901A9" w:rsidR="009B64DB" w:rsidRDefault="009B64DB" w:rsidP="009B64DB">
      <w:pPr>
        <w:pStyle w:val="Ttulo4"/>
        <w:keepNext w:val="0"/>
        <w:spacing w:line="312" w:lineRule="auto"/>
        <w:jc w:val="both"/>
        <w:rPr>
          <w:rFonts w:ascii="Times New Roman" w:hAnsi="Times New Roman"/>
          <w:sz w:val="24"/>
          <w:szCs w:val="24"/>
          <w:lang w:val="pt-BR"/>
        </w:rPr>
      </w:pPr>
      <w:bookmarkStart w:id="26" w:name="_Ref435985286"/>
      <w:bookmarkStart w:id="27" w:name="_Ref435645852"/>
      <w:bookmarkStart w:id="28" w:name="_Ref432185029"/>
      <w:r>
        <w:rPr>
          <w:rFonts w:ascii="Times New Roman" w:hAnsi="Times New Roman"/>
          <w:b w:val="0"/>
          <w:sz w:val="24"/>
          <w:szCs w:val="24"/>
        </w:rPr>
        <w:t>3.</w:t>
      </w:r>
      <w:bookmarkEnd w:id="26"/>
      <w:bookmarkEnd w:id="27"/>
      <w:bookmarkEnd w:id="28"/>
      <w:r>
        <w:rPr>
          <w:rFonts w:ascii="Times New Roman" w:hAnsi="Times New Roman"/>
          <w:b w:val="0"/>
          <w:sz w:val="24"/>
          <w:szCs w:val="24"/>
          <w:lang w:val="pt-BR"/>
        </w:rPr>
        <w:t>8</w:t>
      </w:r>
      <w:r>
        <w:rPr>
          <w:rFonts w:ascii="Times New Roman" w:hAnsi="Times New Roman"/>
          <w:b w:val="0"/>
          <w:sz w:val="24"/>
          <w:szCs w:val="24"/>
        </w:rPr>
        <w:t>.</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 xml:space="preserve">A </w:t>
      </w:r>
      <w:bookmarkStart w:id="29" w:name="_Ref435639069"/>
      <w:bookmarkEnd w:id="24"/>
      <w:r>
        <w:rPr>
          <w:rFonts w:ascii="Times New Roman" w:hAnsi="Times New Roman"/>
          <w:b w:val="0"/>
          <w:sz w:val="24"/>
          <w:szCs w:val="24"/>
        </w:rPr>
        <w:t xml:space="preserve">Fiduciária ficará automaticamente sub-rogada </w:t>
      </w:r>
      <w:r>
        <w:rPr>
          <w:rFonts w:ascii="Times New Roman" w:hAnsi="Times New Roman"/>
          <w:b w:val="0"/>
          <w:sz w:val="24"/>
          <w:szCs w:val="24"/>
          <w:lang w:val="pt-BR"/>
        </w:rPr>
        <w:t xml:space="preserve">(i) </w:t>
      </w:r>
      <w:r>
        <w:rPr>
          <w:rFonts w:ascii="Times New Roman" w:hAnsi="Times New Roman"/>
          <w:b w:val="0"/>
          <w:sz w:val="24"/>
          <w:szCs w:val="24"/>
        </w:rPr>
        <w:t xml:space="preserve">no preço </w:t>
      </w:r>
      <w:r>
        <w:rPr>
          <w:rFonts w:ascii="Times New Roman" w:hAnsi="Times New Roman"/>
          <w:b w:val="0"/>
          <w:sz w:val="24"/>
          <w:szCs w:val="24"/>
          <w:lang w:val="pt-BR"/>
        </w:rPr>
        <w:t xml:space="preserve">devido à </w:t>
      </w:r>
      <w:r w:rsidR="00E11F76">
        <w:rPr>
          <w:rFonts w:ascii="Times New Roman" w:hAnsi="Times New Roman"/>
          <w:b w:val="0"/>
          <w:sz w:val="24"/>
          <w:szCs w:val="24"/>
          <w:lang w:val="pt-BR"/>
        </w:rPr>
        <w:t>Fiduciante</w:t>
      </w:r>
      <w:r>
        <w:rPr>
          <w:rFonts w:ascii="Times New Roman" w:hAnsi="Times New Roman"/>
          <w:b w:val="0"/>
          <w:sz w:val="24"/>
          <w:szCs w:val="24"/>
          <w:lang w:val="pt-BR"/>
        </w:rPr>
        <w:t xml:space="preserve"> </w:t>
      </w:r>
      <w:r>
        <w:rPr>
          <w:rFonts w:ascii="Times New Roman" w:hAnsi="Times New Roman"/>
          <w:b w:val="0"/>
          <w:sz w:val="24"/>
          <w:szCs w:val="24"/>
        </w:rPr>
        <w:t>que vier a ser pago pelo poder expropriante ou por quem de direito em relação a</w:t>
      </w:r>
      <w:r w:rsidR="00923ABD">
        <w:rPr>
          <w:rFonts w:ascii="Times New Roman" w:hAnsi="Times New Roman"/>
          <w:b w:val="0"/>
          <w:sz w:val="24"/>
          <w:szCs w:val="24"/>
        </w:rPr>
        <w:t>o Imóvel</w:t>
      </w:r>
      <w:r>
        <w:rPr>
          <w:rFonts w:ascii="Times New Roman" w:hAnsi="Times New Roman"/>
          <w:b w:val="0"/>
          <w:sz w:val="24"/>
          <w:szCs w:val="24"/>
        </w:rPr>
        <w:t>,</w:t>
      </w:r>
      <w:r>
        <w:rPr>
          <w:rFonts w:ascii="Times New Roman" w:hAnsi="Times New Roman"/>
          <w:b w:val="0"/>
          <w:sz w:val="24"/>
          <w:szCs w:val="24"/>
          <w:lang w:val="pt-BR"/>
        </w:rPr>
        <w:t xml:space="preserve"> ou (ii) na indenização que venha a ser devida ou paga à </w:t>
      </w:r>
      <w:r w:rsidR="00E11F76">
        <w:rPr>
          <w:rFonts w:ascii="Times New Roman" w:hAnsi="Times New Roman"/>
          <w:b w:val="0"/>
          <w:sz w:val="24"/>
          <w:szCs w:val="24"/>
          <w:lang w:val="pt-BR"/>
        </w:rPr>
        <w:t>Fiduciante</w:t>
      </w:r>
      <w:r>
        <w:rPr>
          <w:rFonts w:ascii="Times New Roman" w:hAnsi="Times New Roman"/>
          <w:b w:val="0"/>
          <w:sz w:val="24"/>
          <w:szCs w:val="24"/>
          <w:lang w:val="pt-BR"/>
        </w:rPr>
        <w:t xml:space="preserve"> por seguradora em relação a</w:t>
      </w:r>
      <w:r w:rsidR="00923ABD">
        <w:rPr>
          <w:rFonts w:ascii="Times New Roman" w:hAnsi="Times New Roman"/>
          <w:b w:val="0"/>
          <w:sz w:val="24"/>
          <w:szCs w:val="24"/>
          <w:lang w:val="pt-BR"/>
        </w:rPr>
        <w:t>o Imóvel</w:t>
      </w:r>
      <w:r>
        <w:rPr>
          <w:rFonts w:ascii="Times New Roman" w:hAnsi="Times New Roman"/>
          <w:b w:val="0"/>
          <w:sz w:val="24"/>
          <w:szCs w:val="24"/>
          <w:lang w:val="pt-BR"/>
        </w:rPr>
        <w:t>, se houver,</w:t>
      </w:r>
      <w:r>
        <w:rPr>
          <w:rFonts w:ascii="Times New Roman" w:hAnsi="Times New Roman"/>
          <w:b w:val="0"/>
          <w:sz w:val="24"/>
          <w:szCs w:val="24"/>
        </w:rPr>
        <w:t xml:space="preserve"> ficando a Fiduciária,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forma irrevogável e irretratável, investida dos poderes para receber do poder expropriante o referido preço</w:t>
      </w:r>
      <w:r>
        <w:rPr>
          <w:rFonts w:ascii="Times New Roman" w:hAnsi="Times New Roman"/>
          <w:b w:val="0"/>
          <w:sz w:val="24"/>
          <w:szCs w:val="24"/>
          <w:lang w:val="pt-BR"/>
        </w:rPr>
        <w:t xml:space="preserve"> ou a indenização da respectiva seguradora</w:t>
      </w:r>
      <w:r>
        <w:rPr>
          <w:rFonts w:ascii="Times New Roman" w:hAnsi="Times New Roman"/>
          <w:b w:val="0"/>
          <w:sz w:val="24"/>
          <w:szCs w:val="24"/>
        </w:rPr>
        <w:t xml:space="preserve">, podendo praticar todos os atos necessários ao fiel e cabal cumprimento do mandato conferido nesta Cláusula, inclusive substabelecer, no todo ou em parte, os poderes que </w:t>
      </w:r>
      <w:r>
        <w:rPr>
          <w:rFonts w:ascii="Times New Roman" w:hAnsi="Times New Roman"/>
          <w:b w:val="0"/>
          <w:sz w:val="24"/>
          <w:szCs w:val="24"/>
        </w:rPr>
        <w:lastRenderedPageBreak/>
        <w:t>lhe são ora outorgados, sem prejuízo dos demais direitos e privilégios conferidos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devendo os valores decorrentes da indenização ser depositados na </w:t>
      </w:r>
      <w:r>
        <w:rPr>
          <w:rFonts w:ascii="Times New Roman" w:hAnsi="Times New Roman"/>
          <w:b w:val="0"/>
          <w:sz w:val="24"/>
          <w:szCs w:val="24"/>
          <w:lang w:val="pt-BR"/>
        </w:rPr>
        <w:t>Conta Centralizadora</w:t>
      </w:r>
      <w:r>
        <w:rPr>
          <w:rFonts w:ascii="Times New Roman" w:hAnsi="Times New Roman"/>
          <w:b w:val="0"/>
          <w:sz w:val="24"/>
          <w:szCs w:val="24"/>
        </w:rPr>
        <w:t>.</w:t>
      </w:r>
      <w:bookmarkEnd w:id="29"/>
    </w:p>
    <w:p w14:paraId="553F7445" w14:textId="77777777" w:rsidR="009B64DB" w:rsidRDefault="009B64DB" w:rsidP="009B64DB">
      <w:pPr>
        <w:pStyle w:val="Ttulo4"/>
        <w:keepNext w:val="0"/>
        <w:spacing w:line="312" w:lineRule="auto"/>
        <w:jc w:val="both"/>
        <w:rPr>
          <w:rFonts w:ascii="Times New Roman" w:hAnsi="Times New Roman"/>
          <w:sz w:val="24"/>
          <w:szCs w:val="24"/>
        </w:rPr>
      </w:pPr>
    </w:p>
    <w:p w14:paraId="7E5C6D67" w14:textId="60C454A9" w:rsidR="009B64DB" w:rsidRDefault="009B64DB" w:rsidP="009B64DB">
      <w:pPr>
        <w:pStyle w:val="Ttulo4"/>
        <w:keepNext w:val="0"/>
        <w:spacing w:line="312" w:lineRule="auto"/>
        <w:jc w:val="both"/>
        <w:rPr>
          <w:rFonts w:ascii="Times New Roman" w:hAnsi="Times New Roman"/>
          <w:b w:val="0"/>
          <w:sz w:val="24"/>
          <w:szCs w:val="24"/>
          <w:lang w:val="pt-BR"/>
        </w:rPr>
      </w:pPr>
      <w:bookmarkStart w:id="30" w:name="_Ref435135820"/>
      <w:r>
        <w:rPr>
          <w:rFonts w:ascii="Times New Roman" w:hAnsi="Times New Roman"/>
          <w:b w:val="0"/>
          <w:sz w:val="24"/>
          <w:szCs w:val="24"/>
          <w:lang w:val="pt-BR"/>
        </w:rPr>
        <w:t>3.8.2</w:t>
      </w:r>
      <w:r>
        <w:rPr>
          <w:rFonts w:ascii="Times New Roman" w:hAnsi="Times New Roman"/>
          <w:b w:val="0"/>
          <w:sz w:val="24"/>
          <w:szCs w:val="24"/>
          <w:lang w:val="pt-BR"/>
        </w:rPr>
        <w:tab/>
      </w:r>
      <w:r>
        <w:rPr>
          <w:rFonts w:ascii="Times New Roman" w:hAnsi="Times New Roman"/>
          <w:b w:val="0"/>
          <w:sz w:val="24"/>
          <w:szCs w:val="24"/>
          <w:lang w:val="pt-BR"/>
        </w:rPr>
        <w:tab/>
        <w:t>C</w:t>
      </w:r>
      <w:r>
        <w:rPr>
          <w:rFonts w:ascii="Times New Roman" w:hAnsi="Times New Roman"/>
          <w:b w:val="0"/>
          <w:sz w:val="24"/>
          <w:szCs w:val="24"/>
        </w:rPr>
        <w:t xml:space="preserve">aso </w:t>
      </w:r>
      <w:r w:rsidR="00E11F76">
        <w:rPr>
          <w:rFonts w:ascii="Times New Roman" w:hAnsi="Times New Roman"/>
          <w:b w:val="0"/>
          <w:sz w:val="24"/>
          <w:szCs w:val="24"/>
        </w:rPr>
        <w:t>a Fiduciante</w:t>
      </w:r>
      <w:r>
        <w:rPr>
          <w:rFonts w:ascii="Times New Roman" w:hAnsi="Times New Roman"/>
          <w:b w:val="0"/>
          <w:sz w:val="24"/>
          <w:szCs w:val="24"/>
        </w:rPr>
        <w:t xml:space="preserve"> receba do poder expropriante </w:t>
      </w:r>
      <w:r>
        <w:rPr>
          <w:rFonts w:ascii="Times New Roman" w:hAnsi="Times New Roman"/>
          <w:b w:val="0"/>
          <w:sz w:val="24"/>
          <w:szCs w:val="24"/>
          <w:lang w:val="pt-BR"/>
        </w:rPr>
        <w:t xml:space="preserve">ou de companhia seguradora </w:t>
      </w:r>
      <w:r>
        <w:rPr>
          <w:rFonts w:ascii="Times New Roman" w:hAnsi="Times New Roman"/>
          <w:b w:val="0"/>
          <w:sz w:val="24"/>
          <w:szCs w:val="24"/>
        </w:rPr>
        <w:t xml:space="preserve">qualquer </w:t>
      </w:r>
      <w:r>
        <w:rPr>
          <w:rFonts w:ascii="Times New Roman" w:hAnsi="Times New Roman"/>
          <w:b w:val="0"/>
          <w:sz w:val="24"/>
          <w:szCs w:val="24"/>
          <w:lang w:val="pt-BR"/>
        </w:rPr>
        <w:t xml:space="preserve">valor de que trata a Cláusula 3.8.1 acima, </w:t>
      </w:r>
      <w:r w:rsidR="00E11F76">
        <w:rPr>
          <w:rFonts w:ascii="Times New Roman" w:hAnsi="Times New Roman"/>
          <w:b w:val="0"/>
          <w:sz w:val="24"/>
          <w:szCs w:val="24"/>
          <w:lang w:val="pt-BR"/>
        </w:rPr>
        <w:t xml:space="preserve">a </w:t>
      </w:r>
      <w:r w:rsidR="00E11F76">
        <w:rPr>
          <w:rFonts w:ascii="Times New Roman" w:hAnsi="Times New Roman"/>
          <w:b w:val="0"/>
          <w:sz w:val="24"/>
          <w:szCs w:val="24"/>
          <w:lang w:val="pt-BR"/>
        </w:rPr>
        <w:lastRenderedPageBreak/>
        <w:t>Fiduciante</w:t>
      </w:r>
      <w:r>
        <w:rPr>
          <w:rFonts w:ascii="Times New Roman" w:hAnsi="Times New Roman"/>
          <w:b w:val="0"/>
          <w:sz w:val="24"/>
          <w:szCs w:val="24"/>
          <w:lang w:val="pt-BR"/>
        </w:rPr>
        <w:t xml:space="preserve"> </w:t>
      </w:r>
      <w:r w:rsidR="00923ABD">
        <w:rPr>
          <w:rFonts w:ascii="Times New Roman" w:hAnsi="Times New Roman"/>
          <w:b w:val="0"/>
          <w:sz w:val="24"/>
          <w:szCs w:val="24"/>
        </w:rPr>
        <w:t>dever</w:t>
      </w:r>
      <w:r w:rsidR="00923ABD">
        <w:rPr>
          <w:rFonts w:ascii="Times New Roman" w:hAnsi="Times New Roman"/>
          <w:b w:val="0"/>
          <w:sz w:val="24"/>
          <w:szCs w:val="24"/>
          <w:lang w:val="pt-BR"/>
        </w:rPr>
        <w:t>á</w:t>
      </w:r>
      <w:r w:rsidR="00923ABD">
        <w:rPr>
          <w:rFonts w:ascii="Times New Roman" w:hAnsi="Times New Roman"/>
          <w:b w:val="0"/>
          <w:sz w:val="24"/>
          <w:szCs w:val="24"/>
        </w:rPr>
        <w:t xml:space="preserve"> </w:t>
      </w:r>
      <w:r>
        <w:rPr>
          <w:rFonts w:ascii="Times New Roman" w:hAnsi="Times New Roman"/>
          <w:b w:val="0"/>
          <w:sz w:val="24"/>
          <w:szCs w:val="24"/>
        </w:rPr>
        <w:t xml:space="preserve">repassar tais valores à </w:t>
      </w:r>
      <w:r>
        <w:rPr>
          <w:rFonts w:ascii="Times New Roman" w:hAnsi="Times New Roman"/>
          <w:b w:val="0"/>
          <w:sz w:val="24"/>
          <w:szCs w:val="24"/>
          <w:lang w:val="pt-BR"/>
        </w:rPr>
        <w:t xml:space="preserve">Fiduciária, </w:t>
      </w:r>
      <w:r>
        <w:rPr>
          <w:rFonts w:ascii="Times New Roman" w:hAnsi="Times New Roman"/>
          <w:b w:val="0"/>
          <w:sz w:val="24"/>
          <w:szCs w:val="24"/>
        </w:rPr>
        <w:t xml:space="preserve">mediante depósito na Conta </w:t>
      </w:r>
      <w:r>
        <w:rPr>
          <w:rFonts w:ascii="Times New Roman" w:hAnsi="Times New Roman"/>
          <w:b w:val="0"/>
          <w:sz w:val="24"/>
          <w:szCs w:val="24"/>
          <w:lang w:val="pt-BR"/>
        </w:rPr>
        <w:t>Centralizadora</w:t>
      </w:r>
      <w:r>
        <w:rPr>
          <w:rFonts w:ascii="Times New Roman" w:hAnsi="Times New Roman"/>
          <w:b w:val="0"/>
          <w:sz w:val="24"/>
          <w:szCs w:val="24"/>
        </w:rPr>
        <w:t xml:space="preserve">, no prazo de até </w:t>
      </w:r>
      <w:r>
        <w:rPr>
          <w:rFonts w:ascii="Times New Roman" w:hAnsi="Times New Roman"/>
          <w:b w:val="0"/>
          <w:sz w:val="24"/>
          <w:szCs w:val="24"/>
          <w:lang w:val="pt-BR"/>
        </w:rPr>
        <w:t>2 </w:t>
      </w:r>
      <w:r>
        <w:rPr>
          <w:rFonts w:ascii="Times New Roman" w:hAnsi="Times New Roman"/>
          <w:b w:val="0"/>
          <w:sz w:val="24"/>
          <w:szCs w:val="24"/>
        </w:rPr>
        <w:t>(</w:t>
      </w:r>
      <w:r>
        <w:rPr>
          <w:rFonts w:ascii="Times New Roman" w:hAnsi="Times New Roman"/>
          <w:b w:val="0"/>
          <w:sz w:val="24"/>
          <w:szCs w:val="24"/>
          <w:lang w:val="pt-BR"/>
        </w:rPr>
        <w:t>dois</w:t>
      </w:r>
      <w:r>
        <w:rPr>
          <w:rFonts w:ascii="Times New Roman" w:hAnsi="Times New Roman"/>
          <w:b w:val="0"/>
          <w:sz w:val="24"/>
          <w:szCs w:val="24"/>
        </w:rPr>
        <w:t>) Dia</w:t>
      </w:r>
      <w:r>
        <w:rPr>
          <w:rFonts w:ascii="Times New Roman" w:hAnsi="Times New Roman"/>
          <w:b w:val="0"/>
          <w:sz w:val="24"/>
          <w:szCs w:val="24"/>
          <w:lang w:val="pt-BR"/>
        </w:rPr>
        <w:t>s</w:t>
      </w:r>
      <w:r>
        <w:rPr>
          <w:rFonts w:ascii="Times New Roman" w:hAnsi="Times New Roman"/>
          <w:b w:val="0"/>
          <w:sz w:val="24"/>
          <w:szCs w:val="24"/>
        </w:rPr>
        <w:t xml:space="preserve"> Út</w:t>
      </w:r>
      <w:r>
        <w:rPr>
          <w:rFonts w:ascii="Times New Roman" w:hAnsi="Times New Roman"/>
          <w:b w:val="0"/>
          <w:sz w:val="24"/>
          <w:szCs w:val="24"/>
          <w:lang w:val="pt-BR"/>
        </w:rPr>
        <w:t>e</w:t>
      </w:r>
      <w:r>
        <w:rPr>
          <w:rFonts w:ascii="Times New Roman" w:hAnsi="Times New Roman"/>
          <w:b w:val="0"/>
          <w:sz w:val="24"/>
          <w:szCs w:val="24"/>
        </w:rPr>
        <w:t>i</w:t>
      </w:r>
      <w:r>
        <w:rPr>
          <w:rFonts w:ascii="Times New Roman" w:hAnsi="Times New Roman"/>
          <w:b w:val="0"/>
          <w:sz w:val="24"/>
          <w:szCs w:val="24"/>
          <w:lang w:val="pt-BR"/>
        </w:rPr>
        <w:t>s</w:t>
      </w:r>
      <w:r>
        <w:rPr>
          <w:rFonts w:ascii="Times New Roman" w:hAnsi="Times New Roman"/>
          <w:b w:val="0"/>
          <w:sz w:val="24"/>
          <w:szCs w:val="24"/>
        </w:rPr>
        <w:t xml:space="preserve"> contado do recebimento de tais valores pel</w:t>
      </w:r>
      <w:r w:rsidR="00E11F76">
        <w:rPr>
          <w:rFonts w:ascii="Times New Roman" w:hAnsi="Times New Roman"/>
          <w:b w:val="0"/>
          <w:sz w:val="24"/>
          <w:szCs w:val="24"/>
        </w:rPr>
        <w:t>a Fiduciante</w:t>
      </w:r>
      <w:r>
        <w:rPr>
          <w:rFonts w:ascii="Times New Roman" w:hAnsi="Times New Roman"/>
          <w:b w:val="0"/>
          <w:sz w:val="24"/>
          <w:szCs w:val="24"/>
        </w:rPr>
        <w:t>,</w:t>
      </w:r>
      <w:r>
        <w:rPr>
          <w:rFonts w:ascii="Times New Roman" w:hAnsi="Times New Roman"/>
          <w:b w:val="0"/>
          <w:sz w:val="24"/>
          <w:szCs w:val="24"/>
          <w:lang w:val="pt-BR"/>
        </w:rPr>
        <w:t xml:space="preserve"> </w:t>
      </w:r>
      <w:r>
        <w:rPr>
          <w:rFonts w:ascii="Times New Roman" w:hAnsi="Times New Roman"/>
          <w:b w:val="0"/>
          <w:sz w:val="24"/>
          <w:szCs w:val="24"/>
        </w:rPr>
        <w:t>sob pena de incidência de encargos nos termos da Cláusula </w:t>
      </w:r>
      <w:r>
        <w:rPr>
          <w:rFonts w:ascii="Times New Roman" w:hAnsi="Times New Roman"/>
          <w:b w:val="0"/>
          <w:sz w:val="24"/>
          <w:szCs w:val="24"/>
          <w:lang w:val="pt-BR"/>
        </w:rPr>
        <w:t>11.1 abaixo, exceto se houver descumprimento da Razão de Garantia</w:t>
      </w:r>
      <w:r>
        <w:rPr>
          <w:rFonts w:ascii="Times New Roman" w:hAnsi="Times New Roman"/>
          <w:b w:val="0"/>
          <w:sz w:val="24"/>
          <w:szCs w:val="24"/>
        </w:rPr>
        <w:t>.</w:t>
      </w:r>
      <w:bookmarkEnd w:id="30"/>
    </w:p>
    <w:p w14:paraId="3ADE0FAA" w14:textId="77777777" w:rsidR="009B64DB" w:rsidRDefault="009B64DB" w:rsidP="009B64DB">
      <w:pPr>
        <w:spacing w:line="312" w:lineRule="auto"/>
        <w:rPr>
          <w:sz w:val="24"/>
          <w:szCs w:val="24"/>
        </w:rPr>
      </w:pPr>
    </w:p>
    <w:p w14:paraId="740BC159" w14:textId="1CCED4A8" w:rsidR="009B64DB" w:rsidRDefault="009B64DB" w:rsidP="009B64DB">
      <w:pPr>
        <w:spacing w:line="312" w:lineRule="auto"/>
        <w:jc w:val="both"/>
        <w:rPr>
          <w:sz w:val="24"/>
          <w:szCs w:val="24"/>
        </w:rPr>
      </w:pPr>
      <w:r>
        <w:rPr>
          <w:sz w:val="24"/>
          <w:szCs w:val="24"/>
          <w:lang w:eastAsia="en-US"/>
        </w:rPr>
        <w:t>3.8.3</w:t>
      </w:r>
      <w:r>
        <w:rPr>
          <w:sz w:val="24"/>
          <w:szCs w:val="24"/>
          <w:lang w:eastAsia="en-US"/>
        </w:rPr>
        <w:tab/>
      </w:r>
      <w:r>
        <w:rPr>
          <w:sz w:val="24"/>
          <w:szCs w:val="24"/>
          <w:lang w:eastAsia="en-US"/>
        </w:rPr>
        <w:tab/>
        <w:t xml:space="preserve">Caso o poder expropriante efetue pagamento em valor acima do valor mínimo necessário para manutenção da Razão de Garantia ou caso </w:t>
      </w:r>
      <w:r w:rsidR="00E11F76">
        <w:rPr>
          <w:sz w:val="24"/>
          <w:szCs w:val="24"/>
          <w:lang w:eastAsia="en-US"/>
        </w:rPr>
        <w:t>a Fiduciante</w:t>
      </w:r>
      <w:r>
        <w:rPr>
          <w:sz w:val="24"/>
          <w:szCs w:val="24"/>
          <w:lang w:eastAsia="en-US"/>
        </w:rPr>
        <w:t xml:space="preserve"> já tenha recomposto a garantia de forma a atender a Razão de Garantia, a Fiduciária se obriga a efetuar a transferência do saldo excedente ao necessário para observância à Razão de Garantia em 1 (um) Dia Útil do respectivo recebimento de notificação d</w:t>
      </w:r>
      <w:r w:rsidR="00E11F76">
        <w:rPr>
          <w:sz w:val="24"/>
          <w:szCs w:val="24"/>
          <w:lang w:eastAsia="en-US"/>
        </w:rPr>
        <w:t>a Fiduciante</w:t>
      </w:r>
      <w:r>
        <w:rPr>
          <w:sz w:val="24"/>
          <w:szCs w:val="24"/>
          <w:lang w:eastAsia="en-US"/>
        </w:rPr>
        <w:t xml:space="preserve"> para transferir tal diferença para conta a ser indicada pel</w:t>
      </w:r>
      <w:r w:rsidR="00E11F76">
        <w:rPr>
          <w:sz w:val="24"/>
          <w:szCs w:val="24"/>
          <w:lang w:eastAsia="en-US"/>
        </w:rPr>
        <w:t>a Fiduciante</w:t>
      </w:r>
      <w:r>
        <w:rPr>
          <w:sz w:val="24"/>
          <w:szCs w:val="24"/>
          <w:lang w:eastAsia="en-US"/>
        </w:rPr>
        <w:t>.</w:t>
      </w:r>
    </w:p>
    <w:p w14:paraId="02057650" w14:textId="77777777" w:rsidR="009B64DB" w:rsidRDefault="009B64DB" w:rsidP="009B64DB">
      <w:pPr>
        <w:spacing w:line="312" w:lineRule="auto"/>
        <w:rPr>
          <w:sz w:val="24"/>
          <w:szCs w:val="24"/>
        </w:rPr>
      </w:pPr>
      <w:bookmarkStart w:id="31" w:name="_Ref424767719"/>
      <w:bookmarkEnd w:id="22"/>
      <w:bookmarkEnd w:id="25"/>
    </w:p>
    <w:bookmarkEnd w:id="31"/>
    <w:p w14:paraId="26987BA8" w14:textId="4EEA7381"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Mediante o registro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 xml:space="preserve">Contrato de </w:t>
      </w:r>
      <w:r>
        <w:rPr>
          <w:rFonts w:ascii="Times New Roman" w:hAnsi="Times New Roman"/>
          <w:b w:val="0"/>
          <w:sz w:val="24"/>
          <w:szCs w:val="24"/>
        </w:rPr>
        <w:t xml:space="preserve">Alienação Fiduciária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estará formalizada a constituição da propriedade fiduciária sobre </w:t>
      </w:r>
      <w:r w:rsidR="00923ABD">
        <w:rPr>
          <w:rFonts w:ascii="Times New Roman" w:hAnsi="Times New Roman"/>
          <w:b w:val="0"/>
          <w:sz w:val="24"/>
          <w:szCs w:val="24"/>
        </w:rPr>
        <w:t>o Imóvel</w:t>
      </w:r>
      <w:r>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E11F76">
        <w:rPr>
          <w:rFonts w:ascii="Times New Roman" w:hAnsi="Times New Roman"/>
          <w:b w:val="0"/>
          <w:sz w:val="24"/>
          <w:szCs w:val="24"/>
        </w:rPr>
        <w:t>a Fiduciante</w:t>
      </w:r>
      <w:r>
        <w:rPr>
          <w:rFonts w:ascii="Times New Roman" w:hAnsi="Times New Roman"/>
          <w:b w:val="0"/>
          <w:sz w:val="24"/>
          <w:szCs w:val="24"/>
        </w:rPr>
        <w:t xml:space="preserve"> possuidora direta </w:t>
      </w:r>
      <w:r>
        <w:rPr>
          <w:rFonts w:ascii="Times New Roman" w:hAnsi="Times New Roman"/>
          <w:b w:val="0"/>
          <w:sz w:val="24"/>
          <w:szCs w:val="24"/>
          <w:lang w:val="pt-BR"/>
        </w:rPr>
        <w:t>com direito à utilização d</w:t>
      </w:r>
      <w:r w:rsidR="00923ABD">
        <w:rPr>
          <w:rFonts w:ascii="Times New Roman" w:hAnsi="Times New Roman"/>
          <w:b w:val="0"/>
          <w:sz w:val="24"/>
          <w:szCs w:val="24"/>
          <w:lang w:val="pt-BR"/>
        </w:rPr>
        <w:t>o Imóvel</w:t>
      </w:r>
      <w:r>
        <w:rPr>
          <w:rFonts w:ascii="Times New Roman" w:hAnsi="Times New Roman"/>
          <w:b w:val="0"/>
          <w:sz w:val="24"/>
          <w:szCs w:val="24"/>
        </w:rPr>
        <w:t xml:space="preserve"> objeto da presente Alienação Fiduciária</w:t>
      </w:r>
      <w:r>
        <w:rPr>
          <w:rFonts w:ascii="Times New Roman" w:hAnsi="Times New Roman"/>
          <w:b w:val="0"/>
          <w:sz w:val="24"/>
          <w:szCs w:val="24"/>
          <w:lang w:val="pt-BR"/>
        </w:rPr>
        <w:t xml:space="preserve">, enquanto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estiver adimplente</w:t>
      </w:r>
      <w:r>
        <w:rPr>
          <w:rFonts w:ascii="Times New Roman" w:hAnsi="Times New Roman"/>
          <w:b w:val="0"/>
          <w:sz w:val="24"/>
          <w:szCs w:val="24"/>
        </w:rPr>
        <w:t>.</w:t>
      </w:r>
      <w:r>
        <w:rPr>
          <w:rFonts w:ascii="Times New Roman" w:hAnsi="Times New Roman"/>
          <w:b w:val="0"/>
          <w:sz w:val="24"/>
          <w:szCs w:val="24"/>
          <w:lang w:val="pt-BR"/>
        </w:rPr>
        <w:t xml:space="preserve"> </w:t>
      </w:r>
    </w:p>
    <w:p w14:paraId="42CCB666" w14:textId="77777777" w:rsidR="009B64DB" w:rsidRDefault="009B64DB" w:rsidP="009B64DB">
      <w:pPr>
        <w:rPr>
          <w:sz w:val="24"/>
          <w:szCs w:val="24"/>
        </w:rPr>
      </w:pPr>
    </w:p>
    <w:p w14:paraId="427E33C8" w14:textId="615FA5D1"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 posse direta de que fica investida </w:t>
      </w:r>
      <w:r w:rsidR="00E11F76">
        <w:rPr>
          <w:rFonts w:ascii="Times New Roman" w:hAnsi="Times New Roman"/>
          <w:b w:val="0"/>
          <w:sz w:val="24"/>
          <w:szCs w:val="24"/>
        </w:rPr>
        <w:t>a Fiduciante</w:t>
      </w:r>
      <w:r>
        <w:rPr>
          <w:rFonts w:ascii="Times New Roman" w:hAnsi="Times New Roman"/>
          <w:b w:val="0"/>
          <w:sz w:val="24"/>
          <w:szCs w:val="24"/>
        </w:rPr>
        <w:t xml:space="preserve"> manter-se-á enquanto </w:t>
      </w:r>
      <w:r>
        <w:rPr>
          <w:rFonts w:ascii="Times New Roman" w:hAnsi="Times New Roman"/>
          <w:b w:val="0"/>
          <w:sz w:val="24"/>
          <w:szCs w:val="24"/>
          <w:lang w:val="pt-BR"/>
        </w:rPr>
        <w:t xml:space="preserve">o Percentual Garantido </w:t>
      </w:r>
      <w:r>
        <w:rPr>
          <w:rFonts w:ascii="Times New Roman" w:hAnsi="Times New Roman"/>
          <w:b w:val="0"/>
          <w:sz w:val="24"/>
          <w:szCs w:val="24"/>
        </w:rPr>
        <w:t>estiver sendo adimplid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assegurada, nesta hipótese, a livre utilização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por sua conta e risco, </w:t>
      </w:r>
      <w:r>
        <w:rPr>
          <w:rFonts w:ascii="Times New Roman" w:hAnsi="Times New Roman"/>
          <w:b w:val="0"/>
          <w:sz w:val="24"/>
          <w:szCs w:val="24"/>
        </w:rPr>
        <w:t xml:space="preserve">obrigando-se </w:t>
      </w:r>
      <w:r w:rsidR="00E11F76">
        <w:rPr>
          <w:rFonts w:ascii="Times New Roman" w:hAnsi="Times New Roman"/>
          <w:b w:val="0"/>
          <w:sz w:val="24"/>
          <w:szCs w:val="24"/>
        </w:rPr>
        <w:t>a Fiduciante</w:t>
      </w:r>
      <w:r>
        <w:rPr>
          <w:rFonts w:ascii="Times New Roman" w:hAnsi="Times New Roman"/>
          <w:b w:val="0"/>
          <w:sz w:val="24"/>
          <w:szCs w:val="24"/>
        </w:rPr>
        <w:t xml:space="preserve"> a manter, conservar e guardar </w:t>
      </w:r>
      <w:r w:rsidR="00923ABD">
        <w:rPr>
          <w:rFonts w:ascii="Times New Roman" w:hAnsi="Times New Roman"/>
          <w:b w:val="0"/>
          <w:sz w:val="24"/>
          <w:szCs w:val="24"/>
        </w:rPr>
        <w:t>o Imóvel</w:t>
      </w:r>
      <w:r>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7E95597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42972ECF" w14:textId="18055534"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 a Fiduciária vier a pagar algum dos tributos e/ou encargos inerentes a</w:t>
      </w:r>
      <w:r w:rsidR="00923ABD">
        <w:rPr>
          <w:rFonts w:ascii="Times New Roman" w:hAnsi="Times New Roman"/>
          <w:b w:val="0"/>
          <w:sz w:val="24"/>
          <w:szCs w:val="24"/>
        </w:rPr>
        <w:t>o Imóvel</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dever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Pr>
          <w:rFonts w:ascii="Times New Roman" w:hAnsi="Times New Roman"/>
          <w:b w:val="0"/>
          <w:sz w:val="24"/>
          <w:szCs w:val="24"/>
          <w:lang w:val="pt-BR"/>
        </w:rPr>
        <w:t>(i) </w:t>
      </w:r>
      <w:r>
        <w:rPr>
          <w:rFonts w:ascii="Times New Roman" w:hAnsi="Times New Roman"/>
          <w:b w:val="0"/>
          <w:sz w:val="24"/>
          <w:szCs w:val="24"/>
        </w:rPr>
        <w:t xml:space="preserve">encargos moratórios de multa moratória à taxa efetiva de 2% (dois por cento) </w:t>
      </w:r>
      <w:r>
        <w:rPr>
          <w:rFonts w:ascii="Times New Roman" w:hAnsi="Times New Roman"/>
          <w:b w:val="0"/>
          <w:i/>
          <w:sz w:val="24"/>
          <w:szCs w:val="24"/>
        </w:rPr>
        <w:t>flat</w:t>
      </w:r>
      <w:r>
        <w:rPr>
          <w:rFonts w:ascii="Times New Roman" w:hAnsi="Times New Roman"/>
          <w:b w:val="0"/>
          <w:sz w:val="24"/>
          <w:szCs w:val="24"/>
          <w:lang w:val="pt-BR"/>
        </w:rPr>
        <w:t>;</w:t>
      </w:r>
      <w:r>
        <w:rPr>
          <w:rFonts w:ascii="Times New Roman" w:hAnsi="Times New Roman"/>
          <w:b w:val="0"/>
          <w:sz w:val="24"/>
          <w:szCs w:val="24"/>
        </w:rPr>
        <w:t xml:space="preserve"> e (</w:t>
      </w:r>
      <w:r>
        <w:rPr>
          <w:rFonts w:ascii="Times New Roman" w:hAnsi="Times New Roman"/>
          <w:b w:val="0"/>
          <w:sz w:val="24"/>
          <w:szCs w:val="24"/>
          <w:lang w:val="pt-BR"/>
        </w:rPr>
        <w:t>ii</w:t>
      </w:r>
      <w:r>
        <w:rPr>
          <w:rFonts w:ascii="Times New Roman" w:hAnsi="Times New Roman"/>
          <w:b w:val="0"/>
          <w:sz w:val="24"/>
          <w:szCs w:val="24"/>
        </w:rPr>
        <w:t>)</w:t>
      </w:r>
      <w:r>
        <w:rPr>
          <w:rFonts w:ascii="Times New Roman" w:hAnsi="Times New Roman"/>
          <w:b w:val="0"/>
          <w:sz w:val="24"/>
          <w:szCs w:val="24"/>
          <w:lang w:val="pt-BR"/>
        </w:rPr>
        <w:t> </w:t>
      </w:r>
      <w:r>
        <w:rPr>
          <w:rFonts w:ascii="Times New Roman" w:hAnsi="Times New Roman"/>
          <w:b w:val="0"/>
          <w:sz w:val="24"/>
          <w:szCs w:val="24"/>
        </w:rPr>
        <w:t xml:space="preserve">juros </w:t>
      </w:r>
      <w:r>
        <w:rPr>
          <w:rFonts w:ascii="Times New Roman" w:hAnsi="Times New Roman"/>
          <w:b w:val="0"/>
          <w:sz w:val="24"/>
          <w:szCs w:val="24"/>
        </w:rPr>
        <w:lastRenderedPageBreak/>
        <w:t>moratórios de 1% (um por cento) ao mês, calculados dia a dia</w:t>
      </w:r>
      <w:r>
        <w:rPr>
          <w:rFonts w:ascii="Times New Roman" w:hAnsi="Times New Roman"/>
          <w:b w:val="0"/>
          <w:sz w:val="24"/>
          <w:szCs w:val="24"/>
          <w:lang w:val="pt-BR"/>
        </w:rPr>
        <w:t>,</w:t>
      </w:r>
      <w:r>
        <w:rPr>
          <w:rFonts w:ascii="Times New Roman" w:hAnsi="Times New Roman"/>
          <w:b w:val="0"/>
          <w:sz w:val="24"/>
          <w:szCs w:val="24"/>
        </w:rPr>
        <w:t xml:space="preserve"> tudo sobre o valor em atraso.</w:t>
      </w:r>
    </w:p>
    <w:p w14:paraId="3CEB94B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B5F2D3"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Fiduciária reserva-se o direito de, a qualquer tempo, com periodicidade</w:t>
      </w:r>
      <w:r>
        <w:rPr>
          <w:rFonts w:ascii="Times New Roman" w:hAnsi="Times New Roman"/>
          <w:b w:val="0"/>
          <w:sz w:val="24"/>
          <w:szCs w:val="24"/>
          <w:lang w:val="pt-BR"/>
        </w:rPr>
        <w:t xml:space="preserve"> anual</w:t>
      </w:r>
      <w:r>
        <w:rPr>
          <w:rFonts w:ascii="Times New Roman" w:hAnsi="Times New Roman"/>
          <w:b w:val="0"/>
          <w:sz w:val="24"/>
          <w:szCs w:val="24"/>
        </w:rPr>
        <w:t xml:space="preserve"> e mediante aviso com </w:t>
      </w:r>
      <w:r>
        <w:rPr>
          <w:rFonts w:ascii="Times New Roman" w:hAnsi="Times New Roman"/>
          <w:b w:val="0"/>
          <w:sz w:val="24"/>
          <w:szCs w:val="24"/>
          <w:lang w:val="pt-BR"/>
        </w:rPr>
        <w:t>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 xml:space="preserve">) </w:t>
      </w:r>
      <w:r>
        <w:rPr>
          <w:rFonts w:ascii="Times New Roman" w:hAnsi="Times New Roman"/>
          <w:b w:val="0"/>
          <w:sz w:val="24"/>
          <w:szCs w:val="24"/>
          <w:lang w:val="pt-BR"/>
        </w:rPr>
        <w:t>d</w:t>
      </w:r>
      <w:r>
        <w:rPr>
          <w:rFonts w:ascii="Times New Roman" w:hAnsi="Times New Roman"/>
          <w:b w:val="0"/>
          <w:sz w:val="24"/>
          <w:szCs w:val="24"/>
        </w:rPr>
        <w:t>ias de antecedência</w:t>
      </w:r>
      <w:r>
        <w:rPr>
          <w:rFonts w:ascii="Times New Roman" w:hAnsi="Times New Roman"/>
          <w:b w:val="0"/>
          <w:sz w:val="24"/>
          <w:szCs w:val="24"/>
          <w:lang w:val="pt-BR"/>
        </w:rPr>
        <w:t>, exceto quando demandada por autoridade judicial ou administrativa em periodicidade inferior</w:t>
      </w:r>
      <w:r>
        <w:rPr>
          <w:rFonts w:ascii="Times New Roman" w:hAnsi="Times New Roman"/>
          <w:b w:val="0"/>
          <w:sz w:val="24"/>
          <w:szCs w:val="24"/>
        </w:rPr>
        <w:t xml:space="preserve">, exigir comprovantes </w:t>
      </w:r>
      <w:r>
        <w:rPr>
          <w:rFonts w:ascii="Times New Roman" w:hAnsi="Times New Roman"/>
          <w:b w:val="0"/>
          <w:sz w:val="24"/>
          <w:szCs w:val="24"/>
        </w:rPr>
        <w:lastRenderedPageBreak/>
        <w:t>de pagamento dos referidos encargos fiscais e/ou tributários, ou de quaisquer outras contribuições, ou ainda, conforme o caso, a comprovação de provisão dos valores eventualmente não pagos, relacionados com o imposto predial e territorial urbano.</w:t>
      </w:r>
      <w:r>
        <w:rPr>
          <w:rFonts w:ascii="Times New Roman" w:hAnsi="Times New Roman"/>
          <w:b w:val="0"/>
          <w:sz w:val="24"/>
          <w:szCs w:val="24"/>
          <w:lang w:val="pt-BR"/>
        </w:rPr>
        <w:t xml:space="preserve"> </w:t>
      </w:r>
    </w:p>
    <w:p w14:paraId="43314C2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43B3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Observados os termos do §4º do artigo 27 da Lei nº 9.514</w:t>
      </w:r>
      <w:r>
        <w:rPr>
          <w:rFonts w:ascii="Times New Roman" w:hAnsi="Times New Roman"/>
          <w:b w:val="0"/>
          <w:sz w:val="24"/>
          <w:szCs w:val="24"/>
          <w:lang w:val="pt-BR"/>
        </w:rPr>
        <w:t>/97</w:t>
      </w:r>
      <w:r>
        <w:rPr>
          <w:rFonts w:ascii="Times New Roman" w:hAnsi="Times New Roman"/>
          <w:b w:val="0"/>
          <w:sz w:val="24"/>
          <w:szCs w:val="24"/>
        </w:rPr>
        <w:t>, jamais haverá direito de retenção por benfeitorias, mesmo que estas sejam autorizadas pela Fiduciária.</w:t>
      </w:r>
    </w:p>
    <w:p w14:paraId="215CA46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A1B3BA2" w14:textId="207B2CDD"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3.14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Para o cancelamento do registro da </w:t>
      </w:r>
      <w:r>
        <w:rPr>
          <w:rFonts w:ascii="Times New Roman" w:hAnsi="Times New Roman"/>
          <w:b w:val="0"/>
          <w:sz w:val="24"/>
          <w:szCs w:val="24"/>
          <w:lang w:val="pt-BR"/>
        </w:rPr>
        <w:t xml:space="preserve">propriedade fiduciária </w:t>
      </w:r>
      <w:r>
        <w:rPr>
          <w:rFonts w:ascii="Times New Roman" w:hAnsi="Times New Roman"/>
          <w:b w:val="0"/>
          <w:sz w:val="24"/>
          <w:szCs w:val="24"/>
        </w:rPr>
        <w:t xml:space="preserve">da Fiduciária e a consequente reversão da propriedade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a seu favor,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dever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apresentar ao Cartório de Registro Imóveis </w:t>
      </w:r>
      <w:r>
        <w:rPr>
          <w:rFonts w:ascii="Times New Roman" w:hAnsi="Times New Roman"/>
          <w:b w:val="0"/>
          <w:sz w:val="24"/>
          <w:szCs w:val="24"/>
          <w:lang w:val="pt-BR"/>
        </w:rPr>
        <w:t xml:space="preserve">competente </w:t>
      </w:r>
      <w:r>
        <w:rPr>
          <w:rFonts w:ascii="Times New Roman" w:hAnsi="Times New Roman"/>
          <w:b w:val="0"/>
          <w:sz w:val="24"/>
          <w:szCs w:val="24"/>
        </w:rPr>
        <w:t xml:space="preserve">o </w:t>
      </w:r>
      <w:r>
        <w:rPr>
          <w:rFonts w:ascii="Times New Roman" w:hAnsi="Times New Roman"/>
          <w:b w:val="0"/>
          <w:sz w:val="24"/>
          <w:szCs w:val="24"/>
          <w:lang w:val="pt-BR"/>
        </w:rPr>
        <w:t>respectivo</w:t>
      </w:r>
      <w:r>
        <w:rPr>
          <w:rFonts w:ascii="Times New Roman" w:hAnsi="Times New Roman"/>
          <w:b w:val="0"/>
          <w:sz w:val="24"/>
          <w:szCs w:val="24"/>
        </w:rPr>
        <w:t xml:space="preserve"> Termo de Quitação</w:t>
      </w:r>
      <w:r>
        <w:rPr>
          <w:rFonts w:ascii="Times New Roman" w:hAnsi="Times New Roman"/>
          <w:b w:val="0"/>
          <w:sz w:val="24"/>
          <w:szCs w:val="24"/>
          <w:lang w:val="pt-BR"/>
        </w:rPr>
        <w:t xml:space="preserve"> ou Termo de Liberação Antecipada de Garantias</w:t>
      </w:r>
      <w:r>
        <w:rPr>
          <w:rFonts w:ascii="Times New Roman" w:hAnsi="Times New Roman"/>
          <w:b w:val="0"/>
          <w:sz w:val="24"/>
          <w:szCs w:val="24"/>
        </w:rPr>
        <w:t>, consolidando-se na</w:t>
      </w:r>
      <w:r>
        <w:rPr>
          <w:rFonts w:ascii="Times New Roman" w:hAnsi="Times New Roman"/>
          <w:b w:val="0"/>
          <w:sz w:val="24"/>
          <w:szCs w:val="24"/>
          <w:lang w:val="pt-BR"/>
        </w:rPr>
        <w:t>s</w:t>
      </w:r>
      <w:r>
        <w:rPr>
          <w:rFonts w:ascii="Times New Roman" w:hAnsi="Times New Roman"/>
          <w:b w:val="0"/>
          <w:sz w:val="24"/>
          <w:szCs w:val="24"/>
        </w:rPr>
        <w:t xml:space="preserve"> pessoa</w:t>
      </w:r>
      <w:r>
        <w:rPr>
          <w:rFonts w:ascii="Times New Roman" w:hAnsi="Times New Roman"/>
          <w:b w:val="0"/>
          <w:sz w:val="24"/>
          <w:szCs w:val="24"/>
          <w:lang w:val="pt-BR"/>
        </w:rPr>
        <w:t>s</w:t>
      </w:r>
      <w:r>
        <w:rPr>
          <w:rFonts w:ascii="Times New Roman" w:hAnsi="Times New Roman"/>
          <w:b w:val="0"/>
          <w:sz w:val="24"/>
          <w:szCs w:val="24"/>
        </w:rPr>
        <w:t xml:space="preserve"> d</w:t>
      </w:r>
      <w:r w:rsidR="00E11F76">
        <w:rPr>
          <w:rFonts w:ascii="Times New Roman" w:hAnsi="Times New Roman"/>
          <w:b w:val="0"/>
          <w:sz w:val="24"/>
          <w:szCs w:val="24"/>
        </w:rPr>
        <w:t>a Fiduciante</w:t>
      </w:r>
      <w:r>
        <w:rPr>
          <w:rFonts w:ascii="Times New Roman" w:hAnsi="Times New Roman"/>
          <w:b w:val="0"/>
          <w:sz w:val="24"/>
          <w:szCs w:val="24"/>
        </w:rPr>
        <w:t xml:space="preserve"> a plena propriedade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observado o disposto na Cláusula 9.2 abaixo</w:t>
      </w:r>
      <w:r>
        <w:rPr>
          <w:rFonts w:ascii="Times New Roman" w:hAnsi="Times New Roman"/>
          <w:b w:val="0"/>
          <w:sz w:val="24"/>
          <w:szCs w:val="24"/>
        </w:rPr>
        <w:t>.</w:t>
      </w:r>
    </w:p>
    <w:p w14:paraId="01CBB59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F02C99B" w14:textId="04DB3EC5" w:rsidR="009B64DB" w:rsidRDefault="009B64DB" w:rsidP="009B64DB">
      <w:pPr>
        <w:pStyle w:val="Ttulo3"/>
        <w:keepNext w:val="0"/>
        <w:widowControl/>
        <w:tabs>
          <w:tab w:val="left" w:pos="851"/>
        </w:tabs>
        <w:spacing w:line="312" w:lineRule="auto"/>
        <w:rPr>
          <w:rFonts w:ascii="Times New Roman" w:hAnsi="Times New Roman"/>
          <w:b w:val="0"/>
          <w:sz w:val="24"/>
          <w:lang w:val="pt-BR"/>
        </w:rPr>
      </w:pPr>
      <w:bookmarkStart w:id="32" w:name="_Ref424770658"/>
      <w:bookmarkStart w:id="33" w:name="_Ref424768784"/>
      <w:r>
        <w:rPr>
          <w:rFonts w:ascii="Times New Roman" w:hAnsi="Times New Roman"/>
          <w:b w:val="0"/>
          <w:sz w:val="24"/>
          <w:szCs w:val="24"/>
          <w:lang w:val="pt-BR"/>
        </w:rPr>
        <w:t>3.15</w:t>
      </w:r>
      <w:r>
        <w:rPr>
          <w:rFonts w:ascii="Times New Roman" w:hAnsi="Times New Roman"/>
          <w:b w:val="0"/>
          <w:sz w:val="24"/>
          <w:szCs w:val="24"/>
          <w:lang w:val="pt-BR"/>
        </w:rPr>
        <w:tab/>
      </w:r>
      <w:r>
        <w:rPr>
          <w:rFonts w:ascii="Times New Roman" w:hAnsi="Times New Roman"/>
          <w:b w:val="0"/>
          <w:sz w:val="24"/>
          <w:szCs w:val="24"/>
          <w:lang w:val="pt-BR"/>
        </w:rPr>
        <w:tab/>
      </w:r>
      <w:r w:rsidR="00E11F76">
        <w:rPr>
          <w:rFonts w:ascii="Times New Roman" w:hAnsi="Times New Roman"/>
          <w:b w:val="0"/>
          <w:sz w:val="24"/>
          <w:szCs w:val="24"/>
        </w:rPr>
        <w:t>A Fiduciante</w:t>
      </w:r>
      <w:r>
        <w:rPr>
          <w:rFonts w:ascii="Times New Roman" w:hAnsi="Times New Roman"/>
          <w:b w:val="0"/>
          <w:sz w:val="24"/>
          <w:szCs w:val="24"/>
        </w:rPr>
        <w:t>, às suas expensas</w:t>
      </w:r>
      <w:r>
        <w:rPr>
          <w:rFonts w:ascii="Times New Roman" w:hAnsi="Times New Roman"/>
          <w:b w:val="0"/>
          <w:sz w:val="24"/>
          <w:szCs w:val="24"/>
          <w:lang w:val="pt-BR"/>
        </w:rPr>
        <w:t xml:space="preserve">, </w:t>
      </w:r>
      <w:r>
        <w:rPr>
          <w:rFonts w:ascii="Times New Roman" w:hAnsi="Times New Roman"/>
          <w:b w:val="0"/>
          <w:sz w:val="24"/>
          <w:szCs w:val="24"/>
        </w:rPr>
        <w:t>com recursos que não sejam do Patrimônio Separado, obriga</w:t>
      </w:r>
      <w:r>
        <w:rPr>
          <w:rFonts w:ascii="Times New Roman" w:hAnsi="Times New Roman"/>
          <w:b w:val="0"/>
          <w:sz w:val="24"/>
          <w:szCs w:val="24"/>
          <w:lang w:val="pt-BR"/>
        </w:rPr>
        <w:t>m-se</w:t>
      </w:r>
      <w:r>
        <w:rPr>
          <w:rFonts w:ascii="Times New Roman" w:hAnsi="Times New Roman"/>
          <w:b w:val="0"/>
          <w:sz w:val="24"/>
          <w:szCs w:val="24"/>
        </w:rPr>
        <w:t xml:space="preserve"> a (i)</w:t>
      </w:r>
      <w:r>
        <w:rPr>
          <w:rFonts w:ascii="Times New Roman" w:hAnsi="Times New Roman"/>
          <w:b w:val="0"/>
          <w:sz w:val="24"/>
          <w:szCs w:val="24"/>
          <w:lang w:val="pt-BR"/>
        </w:rPr>
        <w:t> </w:t>
      </w:r>
      <w:r>
        <w:rPr>
          <w:rFonts w:ascii="Times New Roman" w:hAnsi="Times New Roman"/>
          <w:b w:val="0"/>
          <w:sz w:val="24"/>
          <w:szCs w:val="24"/>
        </w:rPr>
        <w:t xml:space="preserve">prenotar para registro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apresentar o seu comprovante à Fiduciária com cópia para o Agente Fiduciário no prazo de até </w:t>
      </w:r>
      <w:r>
        <w:rPr>
          <w:rFonts w:ascii="Times New Roman" w:hAnsi="Times New Roman"/>
          <w:b w:val="0"/>
          <w:sz w:val="24"/>
          <w:szCs w:val="24"/>
          <w:lang w:val="pt-BR"/>
        </w:rPr>
        <w:t>5</w:t>
      </w:r>
      <w:r>
        <w:rPr>
          <w:rFonts w:ascii="Times New Roman" w:hAnsi="Times New Roman"/>
          <w:b w:val="0"/>
          <w:sz w:val="24"/>
          <w:szCs w:val="24"/>
        </w:rPr>
        <w:t xml:space="preserve"> (</w:t>
      </w:r>
      <w:r>
        <w:rPr>
          <w:rFonts w:ascii="Times New Roman" w:hAnsi="Times New Roman"/>
          <w:b w:val="0"/>
          <w:sz w:val="24"/>
          <w:szCs w:val="24"/>
          <w:lang w:val="pt-BR"/>
        </w:rPr>
        <w:t>cinco</w:t>
      </w:r>
      <w:r>
        <w:rPr>
          <w:rFonts w:ascii="Times New Roman" w:hAnsi="Times New Roman"/>
          <w:b w:val="0"/>
          <w:sz w:val="24"/>
          <w:szCs w:val="24"/>
        </w:rPr>
        <w:t>) Dias Úteis contados da data de assinatura deste Contrato</w:t>
      </w:r>
      <w:r>
        <w:rPr>
          <w:rFonts w:ascii="Times New Roman" w:hAnsi="Times New Roman"/>
          <w:b w:val="0"/>
          <w:sz w:val="24"/>
          <w:szCs w:val="24"/>
          <w:lang w:val="pt-BR"/>
        </w:rPr>
        <w:t>;</w:t>
      </w:r>
      <w:r>
        <w:rPr>
          <w:rFonts w:ascii="Times New Roman" w:hAnsi="Times New Roman"/>
          <w:b w:val="0"/>
          <w:sz w:val="24"/>
          <w:szCs w:val="24"/>
        </w:rPr>
        <w:t xml:space="preserve"> e (ii)</w:t>
      </w:r>
      <w:r>
        <w:rPr>
          <w:rFonts w:ascii="Times New Roman" w:hAnsi="Times New Roman"/>
          <w:b w:val="0"/>
          <w:sz w:val="24"/>
          <w:szCs w:val="24"/>
          <w:lang w:val="pt-BR"/>
        </w:rPr>
        <w:t> no</w:t>
      </w:r>
      <w:r>
        <w:rPr>
          <w:rFonts w:ascii="Times New Roman" w:hAnsi="Times New Roman"/>
          <w:b w:val="0"/>
          <w:sz w:val="24"/>
          <w:szCs w:val="24"/>
        </w:rPr>
        <w:t xml:space="preserve"> prazo de até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dias</w:t>
      </w:r>
      <w:r>
        <w:rPr>
          <w:rFonts w:ascii="Times New Roman" w:hAnsi="Times New Roman"/>
          <w:b w:val="0"/>
          <w:sz w:val="24"/>
          <w:szCs w:val="24"/>
          <w:lang w:val="pt-BR"/>
        </w:rPr>
        <w:t>, prorrogáveis por mais 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w:t>
      </w:r>
      <w:r>
        <w:rPr>
          <w:rFonts w:ascii="Times New Roman" w:hAnsi="Times New Roman"/>
          <w:b w:val="0"/>
          <w:sz w:val="24"/>
          <w:szCs w:val="24"/>
          <w:lang w:val="pt-BR"/>
        </w:rPr>
        <w:t xml:space="preserve"> dias,</w:t>
      </w:r>
      <w:r>
        <w:rPr>
          <w:rFonts w:ascii="Times New Roman" w:hAnsi="Times New Roman"/>
          <w:b w:val="0"/>
          <w:sz w:val="24"/>
          <w:szCs w:val="24"/>
        </w:rPr>
        <w:t xml:space="preserve"> a contar da data de assinatura deste Contrato, a enviar à Fiduciária com cópia para o Agente Fiduciário, cópia simples (PDF)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registrado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cópias simples</w:t>
      </w:r>
      <w:r>
        <w:rPr>
          <w:rFonts w:ascii="Times New Roman" w:hAnsi="Times New Roman"/>
          <w:b w:val="0"/>
          <w:sz w:val="24"/>
          <w:szCs w:val="24"/>
          <w:lang w:val="pt-BR"/>
        </w:rPr>
        <w:t> (</w:t>
      </w:r>
      <w:r>
        <w:rPr>
          <w:rFonts w:ascii="Times New Roman" w:hAnsi="Times New Roman"/>
          <w:b w:val="0"/>
          <w:sz w:val="24"/>
          <w:szCs w:val="24"/>
        </w:rPr>
        <w:t xml:space="preserve">PDF) da matrícula atualizada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com </w:t>
      </w:r>
      <w:r>
        <w:rPr>
          <w:rFonts w:ascii="Times New Roman" w:hAnsi="Times New Roman"/>
          <w:b w:val="0"/>
          <w:sz w:val="24"/>
          <w:szCs w:val="24"/>
          <w:lang w:val="pt-BR"/>
        </w:rPr>
        <w:t>o registro</w:t>
      </w:r>
      <w:r>
        <w:rPr>
          <w:rFonts w:ascii="Times New Roman" w:hAnsi="Times New Roman"/>
          <w:b w:val="0"/>
          <w:sz w:val="24"/>
          <w:szCs w:val="24"/>
        </w:rPr>
        <w:t xml:space="preserve"> da Alienação Fiduciária.</w:t>
      </w:r>
      <w:bookmarkEnd w:id="32"/>
      <w:bookmarkEnd w:id="33"/>
      <w:r>
        <w:rPr>
          <w:rFonts w:ascii="Times New Roman" w:hAnsi="Times New Roman"/>
          <w:b w:val="0"/>
          <w:sz w:val="24"/>
          <w:szCs w:val="24"/>
          <w:lang w:val="pt-BR"/>
        </w:rPr>
        <w:t xml:space="preserve"> </w:t>
      </w:r>
    </w:p>
    <w:p w14:paraId="28FD3866" w14:textId="77777777" w:rsidR="009B64DB" w:rsidRDefault="009B64DB" w:rsidP="009B64DB">
      <w:pPr>
        <w:spacing w:line="360" w:lineRule="auto"/>
        <w:rPr>
          <w:b/>
        </w:rPr>
      </w:pPr>
    </w:p>
    <w:p w14:paraId="156959A1" w14:textId="5AEEE4CC" w:rsidR="009B64DB" w:rsidRDefault="009B64DB" w:rsidP="009B64DB">
      <w:pPr>
        <w:spacing w:line="312" w:lineRule="auto"/>
        <w:jc w:val="both"/>
        <w:rPr>
          <w:sz w:val="24"/>
          <w:szCs w:val="24"/>
        </w:rPr>
      </w:pPr>
      <w:r>
        <w:rPr>
          <w:sz w:val="24"/>
          <w:szCs w:val="24"/>
        </w:rPr>
        <w:t>3.15.1</w:t>
      </w:r>
      <w:r>
        <w:rPr>
          <w:sz w:val="24"/>
          <w:szCs w:val="24"/>
        </w:rPr>
        <w:tab/>
      </w:r>
      <w:r>
        <w:rPr>
          <w:sz w:val="24"/>
          <w:szCs w:val="24"/>
        </w:rPr>
        <w:tab/>
        <w:t xml:space="preserve">A fim de permitir o registro da presente Alienação Fiduciária, </w:t>
      </w:r>
      <w:r w:rsidR="00E11F76">
        <w:rPr>
          <w:sz w:val="24"/>
          <w:szCs w:val="24"/>
        </w:rPr>
        <w:t>a Fiduciante</w:t>
      </w:r>
      <w:r>
        <w:rPr>
          <w:sz w:val="24"/>
          <w:szCs w:val="24"/>
        </w:rPr>
        <w:t xml:space="preserve"> </w:t>
      </w:r>
      <w:r w:rsidR="00C35BBF">
        <w:rPr>
          <w:sz w:val="24"/>
          <w:szCs w:val="24"/>
        </w:rPr>
        <w:t xml:space="preserve">apresentará </w:t>
      </w:r>
      <w:r>
        <w:rPr>
          <w:sz w:val="24"/>
          <w:szCs w:val="24"/>
        </w:rPr>
        <w:t xml:space="preserve">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 cópia consta </w:t>
      </w:r>
      <w:r w:rsidR="00C35BBF">
        <w:rPr>
          <w:sz w:val="24"/>
          <w:szCs w:val="24"/>
        </w:rPr>
        <w:t xml:space="preserve">do </w:t>
      </w:r>
      <w:r>
        <w:rPr>
          <w:sz w:val="24"/>
          <w:szCs w:val="24"/>
        </w:rPr>
        <w:t>Anexo VI deste Contrato.</w:t>
      </w:r>
    </w:p>
    <w:p w14:paraId="05A02E4A"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D1C7438" w14:textId="4B98C0A1" w:rsidR="009B64DB" w:rsidRDefault="009B64DB" w:rsidP="009B64DB">
      <w:pPr>
        <w:pStyle w:val="Ttulo4"/>
        <w:keepNext w:val="0"/>
        <w:spacing w:line="312" w:lineRule="auto"/>
        <w:jc w:val="both"/>
        <w:rPr>
          <w:rFonts w:ascii="Times New Roman" w:hAnsi="Times New Roman"/>
          <w:sz w:val="24"/>
          <w:szCs w:val="24"/>
          <w:lang w:val="pt-BR"/>
        </w:rPr>
      </w:pPr>
      <w:bookmarkStart w:id="34" w:name="_Ref432391002"/>
      <w:bookmarkStart w:id="35" w:name="_Ref424768689"/>
      <w:bookmarkStart w:id="36" w:name="_Ref426501953"/>
      <w:r>
        <w:rPr>
          <w:rFonts w:ascii="Times New Roman" w:hAnsi="Times New Roman"/>
          <w:b w:val="0"/>
          <w:sz w:val="24"/>
          <w:szCs w:val="24"/>
        </w:rPr>
        <w:lastRenderedPageBreak/>
        <w:t>3.1</w:t>
      </w:r>
      <w:r>
        <w:rPr>
          <w:rFonts w:ascii="Times New Roman" w:hAnsi="Times New Roman"/>
          <w:b w:val="0"/>
          <w:sz w:val="24"/>
          <w:szCs w:val="24"/>
          <w:lang w:val="pt-BR"/>
        </w:rPr>
        <w:t>6</w:t>
      </w:r>
      <w:r>
        <w:rPr>
          <w:rFonts w:ascii="Times New Roman" w:hAnsi="Times New Roman"/>
          <w:b w:val="0"/>
          <w:sz w:val="24"/>
          <w:szCs w:val="24"/>
        </w:rPr>
        <w:tab/>
      </w:r>
      <w:r>
        <w:rPr>
          <w:rFonts w:ascii="Times New Roman" w:hAnsi="Times New Roman"/>
          <w:b w:val="0"/>
          <w:sz w:val="24"/>
          <w:szCs w:val="24"/>
        </w:rPr>
        <w:tab/>
      </w:r>
      <w:r w:rsidR="00E11F76">
        <w:rPr>
          <w:rFonts w:ascii="Times New Roman" w:hAnsi="Times New Roman"/>
          <w:b w:val="0"/>
          <w:sz w:val="24"/>
          <w:szCs w:val="24"/>
        </w:rPr>
        <w:t>A Fiduciante</w:t>
      </w:r>
      <w:r>
        <w:rPr>
          <w:rFonts w:ascii="Times New Roman" w:hAnsi="Times New Roman"/>
          <w:b w:val="0"/>
          <w:sz w:val="24"/>
          <w:szCs w:val="24"/>
        </w:rPr>
        <w:t xml:space="preserv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Pr>
          <w:rFonts w:ascii="Times New Roman" w:hAnsi="Times New Roman"/>
          <w:b w:val="0"/>
          <w:sz w:val="24"/>
          <w:szCs w:val="24"/>
          <w:lang w:val="pt-BR"/>
        </w:rPr>
        <w:t>no</w:t>
      </w:r>
      <w:r>
        <w:rPr>
          <w:rFonts w:ascii="Times New Roman" w:hAnsi="Times New Roman"/>
          <w:b w:val="0"/>
          <w:sz w:val="24"/>
          <w:szCs w:val="24"/>
        </w:rPr>
        <w:t xml:space="preserve"> prazo de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xml:space="preserve">) dias a contar da data de </w:t>
      </w:r>
      <w:r>
        <w:rPr>
          <w:rFonts w:ascii="Times New Roman" w:hAnsi="Times New Roman"/>
          <w:b w:val="0"/>
          <w:sz w:val="24"/>
          <w:szCs w:val="24"/>
          <w:lang w:val="pt-BR"/>
        </w:rPr>
        <w:t>prenotação</w:t>
      </w:r>
      <w:r>
        <w:rPr>
          <w:rFonts w:ascii="Times New Roman" w:hAnsi="Times New Roman"/>
          <w:b w:val="0"/>
          <w:sz w:val="24"/>
          <w:szCs w:val="24"/>
        </w:rPr>
        <w:t xml:space="preserve">, prorrogáveis </w:t>
      </w:r>
      <w:r>
        <w:rPr>
          <w:rFonts w:ascii="Times New Roman" w:hAnsi="Times New Roman"/>
          <w:b w:val="0"/>
          <w:sz w:val="24"/>
          <w:szCs w:val="24"/>
          <w:lang w:val="pt-BR"/>
        </w:rPr>
        <w:t>em caso de exigência feita pelo Cartório de Registro de Imóveis competente</w:t>
      </w:r>
      <w:r>
        <w:rPr>
          <w:rFonts w:ascii="Times New Roman" w:hAnsi="Times New Roman"/>
          <w:b w:val="0"/>
          <w:sz w:val="24"/>
          <w:szCs w:val="24"/>
        </w:rPr>
        <w:t xml:space="preserve">, </w:t>
      </w:r>
      <w:r>
        <w:rPr>
          <w:rFonts w:ascii="Times New Roman" w:hAnsi="Times New Roman"/>
          <w:b w:val="0"/>
          <w:sz w:val="24"/>
          <w:szCs w:val="24"/>
          <w:lang w:val="pt-BR"/>
        </w:rPr>
        <w:t xml:space="preserve">desde que a </w:t>
      </w:r>
      <w:r>
        <w:rPr>
          <w:rFonts w:ascii="Times New Roman" w:hAnsi="Times New Roman"/>
          <w:b w:val="0"/>
          <w:sz w:val="24"/>
          <w:szCs w:val="24"/>
          <w:lang w:val="pt-BR"/>
        </w:rPr>
        <w:lastRenderedPageBreak/>
        <w:t xml:space="preserve">prenotação permaneça válida, </w:t>
      </w:r>
      <w:r>
        <w:rPr>
          <w:rFonts w:ascii="Times New Roman" w:hAnsi="Times New Roman"/>
          <w:b w:val="0"/>
          <w:sz w:val="24"/>
          <w:szCs w:val="24"/>
        </w:rPr>
        <w:t xml:space="preserve">sob pena de caracterização de </w:t>
      </w:r>
      <w:r>
        <w:rPr>
          <w:rFonts w:ascii="Times New Roman" w:hAnsi="Times New Roman"/>
          <w:b w:val="0"/>
          <w:sz w:val="24"/>
          <w:szCs w:val="24"/>
          <w:lang w:val="pt-BR"/>
        </w:rPr>
        <w:t>Hipótese de Vencimento Antecipado Não Automático</w:t>
      </w:r>
      <w:r>
        <w:rPr>
          <w:rFonts w:ascii="Times New Roman" w:hAnsi="Times New Roman"/>
          <w:b w:val="0"/>
          <w:sz w:val="24"/>
          <w:szCs w:val="24"/>
        </w:rPr>
        <w:t>,</w:t>
      </w:r>
      <w:r>
        <w:rPr>
          <w:rFonts w:ascii="Times New Roman" w:hAnsi="Times New Roman"/>
          <w:b w:val="0"/>
          <w:sz w:val="24"/>
          <w:szCs w:val="24"/>
          <w:lang w:val="pt-BR"/>
        </w:rPr>
        <w:t xml:space="preserve"> nos termos da CCB,</w:t>
      </w:r>
      <w:r>
        <w:rPr>
          <w:rFonts w:ascii="Times New Roman" w:hAnsi="Times New Roman"/>
          <w:b w:val="0"/>
          <w:sz w:val="24"/>
          <w:szCs w:val="24"/>
        </w:rPr>
        <w:t xml:space="preserve"> ficando certo, contudo, que a prenotação de tal aditamento deverá ocorrer em até </w:t>
      </w:r>
      <w:r>
        <w:rPr>
          <w:rFonts w:ascii="Times New Roman" w:hAnsi="Times New Roman"/>
          <w:b w:val="0"/>
          <w:sz w:val="24"/>
          <w:szCs w:val="24"/>
          <w:lang w:val="pt-BR"/>
        </w:rPr>
        <w:t>5 (cinco)</w:t>
      </w:r>
      <w:r>
        <w:rPr>
          <w:rFonts w:ascii="Times New Roman" w:hAnsi="Times New Roman"/>
          <w:b w:val="0"/>
          <w:sz w:val="24"/>
          <w:szCs w:val="24"/>
        </w:rPr>
        <w:t xml:space="preserve"> Dias Úteis a contar da data de sua assinatura e ser apresentada à Fiduciária com cópia para o Agente Fiduciário dentro do referido prazo.</w:t>
      </w:r>
      <w:bookmarkEnd w:id="34"/>
      <w:r>
        <w:rPr>
          <w:rFonts w:ascii="Times New Roman" w:hAnsi="Times New Roman"/>
          <w:b w:val="0"/>
          <w:sz w:val="24"/>
          <w:szCs w:val="24"/>
        </w:rPr>
        <w:t xml:space="preserve"> </w:t>
      </w:r>
      <w:bookmarkEnd w:id="35"/>
      <w:bookmarkEnd w:id="36"/>
    </w:p>
    <w:p w14:paraId="77A3700B" w14:textId="77777777" w:rsidR="009B64DB" w:rsidRDefault="009B64DB" w:rsidP="009B64DB">
      <w:pPr>
        <w:pStyle w:val="Ttulo4"/>
        <w:keepNext w:val="0"/>
        <w:tabs>
          <w:tab w:val="left" w:pos="1701"/>
        </w:tabs>
        <w:spacing w:line="312" w:lineRule="auto"/>
        <w:jc w:val="both"/>
        <w:rPr>
          <w:rFonts w:ascii="Times New Roman" w:hAnsi="Times New Roman"/>
          <w:b w:val="0"/>
          <w:bCs/>
          <w:sz w:val="24"/>
          <w:szCs w:val="24"/>
          <w:lang w:val="pt-BR"/>
        </w:rPr>
      </w:pPr>
    </w:p>
    <w:p w14:paraId="540E3ED2"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37" w:name="_Toc510869700"/>
      <w:r>
        <w:rPr>
          <w:rFonts w:ascii="Times New Roman" w:hAnsi="Times New Roman"/>
          <w:i w:val="0"/>
          <w:caps/>
          <w:sz w:val="24"/>
          <w:szCs w:val="24"/>
          <w:lang w:val="pt-BR" w:eastAsia="x-none"/>
        </w:rPr>
        <w:t>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MORA</w:t>
      </w:r>
      <w:r>
        <w:rPr>
          <w:rFonts w:ascii="Times New Roman" w:hAnsi="Times New Roman"/>
          <w:i w:val="0"/>
          <w:sz w:val="24"/>
          <w:szCs w:val="24"/>
          <w:lang w:val="pt-BR" w:eastAsia="x-none"/>
        </w:rPr>
        <w:t xml:space="preserve"> E</w:t>
      </w:r>
      <w:r>
        <w:rPr>
          <w:rFonts w:ascii="Times New Roman" w:hAnsi="Times New Roman"/>
          <w:i w:val="0"/>
          <w:sz w:val="24"/>
          <w:szCs w:val="24"/>
          <w:lang w:eastAsia="x-none"/>
        </w:rPr>
        <w:t xml:space="preserve"> INADIMPLEMENTO</w:t>
      </w:r>
      <w:bookmarkEnd w:id="37"/>
    </w:p>
    <w:p w14:paraId="418CDCA0" w14:textId="77777777" w:rsidR="009B64DB" w:rsidRDefault="009B64DB" w:rsidP="009B64DB">
      <w:pPr>
        <w:pStyle w:val="Ttulo4"/>
        <w:keepNext w:val="0"/>
        <w:tabs>
          <w:tab w:val="left" w:pos="1701"/>
        </w:tabs>
        <w:spacing w:line="312" w:lineRule="auto"/>
        <w:jc w:val="both"/>
        <w:rPr>
          <w:rFonts w:ascii="Times New Roman" w:hAnsi="Times New Roman"/>
          <w:sz w:val="24"/>
          <w:szCs w:val="24"/>
          <w:lang w:val="pt-BR" w:eastAsia="x-none"/>
        </w:rPr>
      </w:pPr>
    </w:p>
    <w:p w14:paraId="53F8B3E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w:t>
      </w:r>
      <w:r>
        <w:rPr>
          <w:rFonts w:ascii="Times New Roman" w:hAnsi="Times New Roman"/>
          <w:b w:val="0"/>
          <w:sz w:val="24"/>
          <w:szCs w:val="24"/>
          <w:lang w:val="pt-BR"/>
        </w:rPr>
        <w:tab/>
      </w:r>
      <w:r>
        <w:rPr>
          <w:rFonts w:ascii="Times New Roman" w:hAnsi="Times New Roman"/>
          <w:b w:val="0"/>
          <w:sz w:val="24"/>
          <w:szCs w:val="24"/>
          <w:lang w:val="pt-BR"/>
        </w:rPr>
        <w:tab/>
        <w:t xml:space="preserve">O </w:t>
      </w:r>
      <w:r>
        <w:rPr>
          <w:rFonts w:ascii="Times New Roman" w:hAnsi="Times New Roman"/>
          <w:b w:val="0"/>
          <w:sz w:val="24"/>
          <w:szCs w:val="24"/>
        </w:rPr>
        <w:t>vencimento antecipado das Obrigações Garantidas e/ou vencimento ordinário sem que ocorra o integral pagamento das Obrigações Garantidas acarretará</w:t>
      </w:r>
      <w:r>
        <w:rPr>
          <w:rFonts w:ascii="Times New Roman" w:hAnsi="Times New Roman"/>
          <w:b w:val="0"/>
          <w:sz w:val="24"/>
          <w:szCs w:val="24"/>
          <w:lang w:val="pt-BR"/>
        </w:rPr>
        <w:t xml:space="preserve"> à Devedora</w:t>
      </w:r>
      <w:r>
        <w:rPr>
          <w:rFonts w:ascii="Times New Roman" w:hAnsi="Times New Roman"/>
          <w:b w:val="0"/>
          <w:sz w:val="24"/>
          <w:szCs w:val="24"/>
        </w:rPr>
        <w:t xml:space="preserve"> a imediata responsabilidade pelo pagamento do principal, dos encargos, penalidades e demais acessórios previstos nos Documentos da Operação</w:t>
      </w:r>
      <w:r>
        <w:rPr>
          <w:rFonts w:ascii="Times New Roman" w:hAnsi="Times New Roman"/>
          <w:b w:val="0"/>
          <w:sz w:val="24"/>
          <w:szCs w:val="24"/>
          <w:lang w:val="pt-BR"/>
        </w:rPr>
        <w:t>.</w:t>
      </w:r>
    </w:p>
    <w:p w14:paraId="071A6D3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DD086A" w14:textId="41EBF4F8"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4.2</w:t>
      </w:r>
      <w:r>
        <w:rPr>
          <w:rFonts w:ascii="Times New Roman" w:hAnsi="Times New Roman"/>
          <w:b w:val="0"/>
          <w:sz w:val="24"/>
          <w:szCs w:val="24"/>
          <w:lang w:val="pt-BR"/>
        </w:rPr>
        <w:tab/>
      </w:r>
      <w:r>
        <w:rPr>
          <w:rFonts w:ascii="Times New Roman" w:hAnsi="Times New Roman"/>
          <w:b w:val="0"/>
          <w:sz w:val="24"/>
          <w:szCs w:val="24"/>
          <w:lang w:val="pt-BR"/>
        </w:rPr>
        <w:tab/>
        <w:t>Na hipótese da Cláusula 4.1 acima</w:t>
      </w:r>
      <w:r w:rsidR="003368BB">
        <w:rPr>
          <w:rFonts w:ascii="Times New Roman" w:hAnsi="Times New Roman"/>
          <w:b w:val="0"/>
          <w:sz w:val="24"/>
          <w:szCs w:val="24"/>
          <w:lang w:val="pt-BR"/>
        </w:rPr>
        <w:t>,</w:t>
      </w:r>
      <w:r w:rsidR="003368BB" w:rsidRPr="003368BB">
        <w:rPr>
          <w:rFonts w:ascii="Times New Roman" w:hAnsi="Times New Roman"/>
          <w:b w:val="0"/>
          <w:sz w:val="24"/>
          <w:szCs w:val="24"/>
          <w:lang w:val="pt-BR"/>
        </w:rPr>
        <w:t xml:space="preserve"> </w:t>
      </w:r>
      <w:r w:rsidR="003368BB" w:rsidRPr="004A6F4F">
        <w:rPr>
          <w:rFonts w:ascii="Times New Roman" w:hAnsi="Times New Roman"/>
          <w:b w:val="0"/>
          <w:sz w:val="24"/>
          <w:szCs w:val="24"/>
          <w:lang w:val="pt-BR"/>
        </w:rPr>
        <w:t xml:space="preserve">após o prazo de carência de </w:t>
      </w:r>
      <w:r w:rsidR="003368BB" w:rsidRPr="002E0335">
        <w:rPr>
          <w:rFonts w:ascii="Times New Roman" w:hAnsi="Times New Roman"/>
          <w:b w:val="0"/>
          <w:sz w:val="24"/>
          <w:szCs w:val="24"/>
          <w:lang w:val="pt-BR"/>
        </w:rPr>
        <w:t>15 (quinze) dias</w:t>
      </w:r>
      <w:r w:rsidR="003368BB" w:rsidRPr="004A6F4F">
        <w:rPr>
          <w:rFonts w:ascii="Times New Roman" w:hAnsi="Times New Roman"/>
          <w:b w:val="0"/>
          <w:sz w:val="24"/>
          <w:szCs w:val="24"/>
          <w:lang w:val="pt-BR"/>
        </w:rPr>
        <w:t xml:space="preserve"> contados da data em que tiver ocorrido a mora, sem que haja o regular adimplemento da respectiva Obrigação Garantida, nos termos da CCB, do Termo de Endosso</w:t>
      </w:r>
      <w:r w:rsidR="003368BB">
        <w:rPr>
          <w:rFonts w:ascii="Times New Roman" w:hAnsi="Times New Roman"/>
          <w:b w:val="0"/>
          <w:sz w:val="24"/>
          <w:szCs w:val="24"/>
          <w:lang w:val="pt-BR"/>
        </w:rPr>
        <w:t>,</w:t>
      </w:r>
      <w:r>
        <w:rPr>
          <w:rFonts w:ascii="Times New Roman" w:hAnsi="Times New Roman"/>
          <w:b w:val="0"/>
          <w:sz w:val="24"/>
          <w:szCs w:val="24"/>
        </w:rPr>
        <w:t xml:space="preserve"> a Fiduciária poderá, </w:t>
      </w:r>
      <w:r>
        <w:rPr>
          <w:rFonts w:ascii="Times New Roman" w:hAnsi="Times New Roman"/>
          <w:b w:val="0"/>
          <w:sz w:val="24"/>
          <w:szCs w:val="24"/>
          <w:lang w:val="pt-BR"/>
        </w:rPr>
        <w:t>conforme autorizada pelos Documentos da Operação e/ou</w:t>
      </w:r>
      <w:r>
        <w:rPr>
          <w:rFonts w:ascii="Times New Roman" w:hAnsi="Times New Roman"/>
          <w:b w:val="0"/>
          <w:sz w:val="24"/>
          <w:szCs w:val="24"/>
        </w:rPr>
        <w:t xml:space="preserve"> por solicitação dos Titulares d</w:t>
      </w:r>
      <w:r>
        <w:rPr>
          <w:rFonts w:ascii="Times New Roman" w:hAnsi="Times New Roman"/>
          <w:b w:val="0"/>
          <w:sz w:val="24"/>
          <w:szCs w:val="24"/>
          <w:lang w:val="pt-BR"/>
        </w:rPr>
        <w:t>e</w:t>
      </w:r>
      <w:r>
        <w:rPr>
          <w:rFonts w:ascii="Times New Roman" w:hAnsi="Times New Roman"/>
          <w:b w:val="0"/>
          <w:sz w:val="24"/>
          <w:szCs w:val="24"/>
        </w:rPr>
        <w:t xml:space="preserve"> CRI, iniciar o procedimento de excussão da presente Alienação Fiduciária </w:t>
      </w:r>
      <w:r>
        <w:rPr>
          <w:rFonts w:ascii="Times New Roman" w:hAnsi="Times New Roman"/>
          <w:b w:val="0"/>
          <w:sz w:val="24"/>
          <w:szCs w:val="24"/>
          <w:lang w:val="pt-BR"/>
        </w:rPr>
        <w:t>por meio</w:t>
      </w:r>
      <w:r>
        <w:rPr>
          <w:rFonts w:ascii="Times New Roman" w:hAnsi="Times New Roman"/>
          <w:b w:val="0"/>
          <w:sz w:val="24"/>
          <w:szCs w:val="24"/>
        </w:rPr>
        <w:t xml:space="preserve"> da intimação d</w:t>
      </w:r>
      <w:r w:rsidR="00E11F76">
        <w:rPr>
          <w:rFonts w:ascii="Times New Roman" w:hAnsi="Times New Roman"/>
          <w:b w:val="0"/>
          <w:sz w:val="24"/>
          <w:szCs w:val="24"/>
        </w:rPr>
        <w:t>a Fiduciante</w:t>
      </w:r>
      <w:r>
        <w:rPr>
          <w:rFonts w:ascii="Times New Roman" w:hAnsi="Times New Roman"/>
          <w:b w:val="0"/>
          <w:sz w:val="24"/>
          <w:szCs w:val="24"/>
          <w:lang w:val="pt-BR"/>
        </w:rPr>
        <w:t xml:space="preserve"> e da Devedora</w:t>
      </w:r>
      <w:r>
        <w:rPr>
          <w:rFonts w:ascii="Times New Roman" w:hAnsi="Times New Roman"/>
          <w:b w:val="0"/>
          <w:sz w:val="24"/>
          <w:szCs w:val="24"/>
        </w:rPr>
        <w:t>, nos termos dos artigos</w:t>
      </w:r>
      <w:r>
        <w:rPr>
          <w:rFonts w:ascii="Times New Roman" w:hAnsi="Times New Roman"/>
          <w:b w:val="0"/>
          <w:sz w:val="24"/>
          <w:szCs w:val="24"/>
          <w:lang w:val="pt-BR"/>
        </w:rPr>
        <w:t> </w:t>
      </w:r>
      <w:r>
        <w:rPr>
          <w:rFonts w:ascii="Times New Roman" w:hAnsi="Times New Roman"/>
          <w:b w:val="0"/>
          <w:sz w:val="24"/>
          <w:szCs w:val="24"/>
        </w:rPr>
        <w:t>26 e 27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w:t>
      </w:r>
    </w:p>
    <w:p w14:paraId="099882C8"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ADDF5F1" w14:textId="01C9A96E"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4.3</w:t>
      </w:r>
      <w:r>
        <w:rPr>
          <w:rFonts w:ascii="Times New Roman" w:hAnsi="Times New Roman"/>
          <w:b w:val="0"/>
          <w:sz w:val="24"/>
          <w:szCs w:val="24"/>
          <w:lang w:val="pt-BR"/>
        </w:rPr>
        <w:tab/>
      </w:r>
      <w:r>
        <w:rPr>
          <w:rFonts w:ascii="Times New Roman" w:hAnsi="Times New Roman"/>
          <w:b w:val="0"/>
          <w:sz w:val="24"/>
          <w:szCs w:val="24"/>
          <w:lang w:val="pt-BR"/>
        </w:rPr>
        <w:tab/>
        <w:t xml:space="preserve">A Devedora e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ser</w:t>
      </w:r>
      <w:r>
        <w:rPr>
          <w:rFonts w:ascii="Times New Roman" w:hAnsi="Times New Roman"/>
          <w:b w:val="0"/>
          <w:sz w:val="24"/>
          <w:szCs w:val="24"/>
          <w:lang w:val="pt-BR"/>
        </w:rPr>
        <w:t>ão</w:t>
      </w:r>
      <w:r>
        <w:rPr>
          <w:rFonts w:ascii="Times New Roman" w:hAnsi="Times New Roman"/>
          <w:b w:val="0"/>
          <w:sz w:val="24"/>
          <w:szCs w:val="24"/>
        </w:rPr>
        <w:t xml:space="preserve"> intimad</w:t>
      </w:r>
      <w:r>
        <w:rPr>
          <w:rFonts w:ascii="Times New Roman" w:hAnsi="Times New Roman"/>
          <w:b w:val="0"/>
          <w:sz w:val="24"/>
          <w:szCs w:val="24"/>
          <w:lang w:val="pt-BR"/>
        </w:rPr>
        <w:t>as</w:t>
      </w:r>
      <w:r>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w:t>
      </w:r>
      <w:r w:rsidR="00923ABD">
        <w:rPr>
          <w:rFonts w:ascii="Times New Roman" w:hAnsi="Times New Roman"/>
          <w:b w:val="0"/>
          <w:sz w:val="24"/>
          <w:szCs w:val="24"/>
        </w:rPr>
        <w:t>o Imóvel</w:t>
      </w:r>
      <w:r>
        <w:rPr>
          <w:rFonts w:ascii="Times New Roman" w:hAnsi="Times New Roman"/>
          <w:b w:val="0"/>
          <w:sz w:val="24"/>
          <w:szCs w:val="24"/>
        </w:rPr>
        <w:t>, além das despesas de cobrança e de intimação e associativas, conforme aplicável.</w:t>
      </w:r>
    </w:p>
    <w:p w14:paraId="7030FCB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25C9E80" w14:textId="30758959"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simples pagamento </w:t>
      </w:r>
      <w:r>
        <w:rPr>
          <w:rFonts w:ascii="Times New Roman" w:hAnsi="Times New Roman"/>
          <w:b w:val="0"/>
          <w:sz w:val="24"/>
          <w:szCs w:val="24"/>
          <w:lang w:val="pt-BR"/>
        </w:rPr>
        <w:t>do Percentual Garantido</w:t>
      </w:r>
      <w:r>
        <w:rPr>
          <w:rFonts w:ascii="Times New Roman" w:hAnsi="Times New Roman"/>
          <w:b w:val="0"/>
          <w:sz w:val="24"/>
          <w:szCs w:val="24"/>
        </w:rPr>
        <w:t xml:space="preserve">, sem os juros e os demais acréscimos moratórios, não exonerará a responsabilidade </w:t>
      </w:r>
      <w:r>
        <w:rPr>
          <w:rFonts w:ascii="Times New Roman" w:hAnsi="Times New Roman"/>
          <w:b w:val="0"/>
          <w:sz w:val="24"/>
          <w:szCs w:val="24"/>
          <w:lang w:val="pt-BR"/>
        </w:rPr>
        <w:t>da Devedora 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 xml:space="preserve">de liquidar tais parcelas </w:t>
      </w:r>
      <w:r>
        <w:rPr>
          <w:rFonts w:ascii="Times New Roman" w:hAnsi="Times New Roman"/>
          <w:b w:val="0"/>
          <w:sz w:val="24"/>
          <w:szCs w:val="24"/>
          <w:lang w:val="pt-BR"/>
        </w:rPr>
        <w:t>do Percentual Garantido</w:t>
      </w:r>
      <w:r>
        <w:rPr>
          <w:rFonts w:ascii="Times New Roman" w:hAnsi="Times New Roman"/>
          <w:b w:val="0"/>
          <w:sz w:val="24"/>
          <w:szCs w:val="24"/>
        </w:rPr>
        <w:t>, continuando em mora para todos os efeitos legais, contratuais e da excussão iniciada.</w:t>
      </w:r>
    </w:p>
    <w:p w14:paraId="563965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2E6615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 procedimento de intimação para pagamento obedecerá aos seguintes requisitos:</w:t>
      </w:r>
    </w:p>
    <w:p w14:paraId="0B301FB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03E823B" w14:textId="5814BC13"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intimação será requerida pela Fiduciária ou por solicitação dos Titulares d</w:t>
      </w:r>
      <w:r>
        <w:rPr>
          <w:rFonts w:ascii="Times New Roman" w:hAnsi="Times New Roman"/>
          <w:b w:val="0"/>
          <w:sz w:val="24"/>
          <w:szCs w:val="24"/>
          <w:lang w:val="pt-BR"/>
        </w:rPr>
        <w:t xml:space="preserve">os </w:t>
      </w:r>
      <w:r>
        <w:rPr>
          <w:rFonts w:ascii="Times New Roman" w:hAnsi="Times New Roman"/>
          <w:b w:val="0"/>
          <w:sz w:val="24"/>
          <w:szCs w:val="24"/>
        </w:rPr>
        <w:t xml:space="preserve">CRI, diretamente ou representados pelo Agente Fiduciário, caso esteja </w:t>
      </w:r>
      <w:r>
        <w:rPr>
          <w:rFonts w:ascii="Times New Roman" w:hAnsi="Times New Roman"/>
          <w:b w:val="0"/>
          <w:sz w:val="24"/>
          <w:szCs w:val="24"/>
        </w:rPr>
        <w:lastRenderedPageBreak/>
        <w:t xml:space="preserve">administrando o Patrimônio Separado, ao </w:t>
      </w:r>
      <w:r>
        <w:rPr>
          <w:rFonts w:ascii="Times New Roman" w:hAnsi="Times New Roman"/>
          <w:b w:val="0"/>
          <w:sz w:val="24"/>
          <w:szCs w:val="24"/>
          <w:lang w:val="pt-BR"/>
        </w:rPr>
        <w:t>o</w:t>
      </w:r>
      <w:r>
        <w:rPr>
          <w:rFonts w:ascii="Times New Roman" w:hAnsi="Times New Roman"/>
          <w:b w:val="0"/>
          <w:sz w:val="24"/>
          <w:szCs w:val="24"/>
        </w:rPr>
        <w:t>ficial 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cartório de r</w:t>
      </w:r>
      <w:r>
        <w:rPr>
          <w:rFonts w:ascii="Times New Roman" w:hAnsi="Times New Roman"/>
          <w:b w:val="0"/>
          <w:sz w:val="24"/>
          <w:szCs w:val="24"/>
        </w:rPr>
        <w:t xml:space="preserve">egistro de </w:t>
      </w:r>
      <w:r>
        <w:rPr>
          <w:rFonts w:ascii="Times New Roman" w:hAnsi="Times New Roman"/>
          <w:b w:val="0"/>
          <w:sz w:val="24"/>
          <w:szCs w:val="24"/>
          <w:lang w:val="pt-BR"/>
        </w:rPr>
        <w:t>i</w:t>
      </w:r>
      <w:r>
        <w:rPr>
          <w:rFonts w:ascii="Times New Roman" w:hAnsi="Times New Roman"/>
          <w:b w:val="0"/>
          <w:sz w:val="24"/>
          <w:szCs w:val="24"/>
        </w:rPr>
        <w:t>móveis competente</w:t>
      </w:r>
      <w:r>
        <w:rPr>
          <w:rFonts w:ascii="Times New Roman" w:hAnsi="Times New Roman"/>
          <w:b w:val="0"/>
          <w:sz w:val="24"/>
          <w:szCs w:val="24"/>
          <w:lang w:val="pt-BR"/>
        </w:rPr>
        <w:t xml:space="preserve"> </w:t>
      </w:r>
      <w:r>
        <w:rPr>
          <w:rFonts w:ascii="Times New Roman" w:hAnsi="Times New Roman"/>
          <w:b w:val="0"/>
          <w:sz w:val="24"/>
          <w:szCs w:val="24"/>
        </w:rPr>
        <w:t xml:space="preserve">da circunscrição imobiliária onde se localizar </w:t>
      </w:r>
      <w:r w:rsidR="00923ABD">
        <w:rPr>
          <w:rFonts w:ascii="Times New Roman" w:hAnsi="Times New Roman"/>
          <w:b w:val="0"/>
          <w:sz w:val="24"/>
          <w:szCs w:val="24"/>
        </w:rPr>
        <w:t>o Imóvel</w:t>
      </w:r>
      <w:r>
        <w:rPr>
          <w:rFonts w:ascii="Times New Roman" w:hAnsi="Times New Roman"/>
          <w:b w:val="0"/>
          <w:sz w:val="24"/>
          <w:szCs w:val="24"/>
          <w:lang w:val="pt-BR"/>
        </w:rPr>
        <w:t xml:space="preserve"> (“</w:t>
      </w:r>
      <w:r>
        <w:rPr>
          <w:rFonts w:ascii="Times New Roman" w:hAnsi="Times New Roman"/>
          <w:b w:val="0"/>
          <w:sz w:val="24"/>
          <w:szCs w:val="24"/>
          <w:u w:val="single"/>
          <w:lang w:val="pt-BR"/>
        </w:rPr>
        <w:t>Oficial</w:t>
      </w:r>
      <w:r>
        <w:rPr>
          <w:rFonts w:ascii="Times New Roman" w:hAnsi="Times New Roman"/>
          <w:b w:val="0"/>
          <w:sz w:val="24"/>
          <w:szCs w:val="24"/>
          <w:lang w:val="pt-BR"/>
        </w:rPr>
        <w:t>”)</w:t>
      </w:r>
      <w:r>
        <w:rPr>
          <w:rFonts w:ascii="Times New Roman" w:hAnsi="Times New Roman"/>
          <w:b w:val="0"/>
          <w:sz w:val="24"/>
          <w:szCs w:val="24"/>
        </w:rPr>
        <w:t>, indicando o valor vencido e não pago, os juros convencionais, as penalidades cabíveis e demais encargos contratuais e legais;</w:t>
      </w:r>
    </w:p>
    <w:p w14:paraId="0916F2D8"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06F010A" w14:textId="00BE20CB"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diligência de intimação será realizada pelo Oficial, podendo, a critério d</w:t>
      </w:r>
      <w:r>
        <w:rPr>
          <w:rFonts w:ascii="Times New Roman" w:hAnsi="Times New Roman"/>
          <w:b w:val="0"/>
          <w:sz w:val="24"/>
          <w:szCs w:val="24"/>
          <w:lang w:val="pt-BR"/>
        </w:rPr>
        <w:t>o</w:t>
      </w:r>
      <w:r>
        <w:rPr>
          <w:rFonts w:ascii="Times New Roman" w:hAnsi="Times New Roman"/>
          <w:b w:val="0"/>
          <w:sz w:val="24"/>
          <w:szCs w:val="24"/>
        </w:rPr>
        <w:t xml:space="preserve"> Oficial, vir a ser realizada por seu preposto ou através do </w:t>
      </w:r>
      <w:r>
        <w:rPr>
          <w:rFonts w:ascii="Times New Roman" w:hAnsi="Times New Roman"/>
          <w:b w:val="0"/>
          <w:sz w:val="24"/>
          <w:szCs w:val="24"/>
          <w:lang w:val="pt-BR"/>
        </w:rPr>
        <w:t>oficial do c</w:t>
      </w:r>
      <w:r>
        <w:rPr>
          <w:rFonts w:ascii="Times New Roman" w:hAnsi="Times New Roman"/>
          <w:b w:val="0"/>
          <w:sz w:val="24"/>
          <w:szCs w:val="24"/>
        </w:rPr>
        <w:t xml:space="preserve">artório de </w:t>
      </w:r>
      <w:r>
        <w:rPr>
          <w:rFonts w:ascii="Times New Roman" w:hAnsi="Times New Roman"/>
          <w:b w:val="0"/>
          <w:sz w:val="24"/>
          <w:szCs w:val="24"/>
          <w:lang w:val="pt-BR"/>
        </w:rPr>
        <w:t>t</w:t>
      </w:r>
      <w:r>
        <w:rPr>
          <w:rFonts w:ascii="Times New Roman" w:hAnsi="Times New Roman"/>
          <w:b w:val="0"/>
          <w:sz w:val="24"/>
          <w:szCs w:val="24"/>
        </w:rPr>
        <w:t xml:space="preserve">ítulos e </w:t>
      </w:r>
      <w:r>
        <w:rPr>
          <w:rFonts w:ascii="Times New Roman" w:hAnsi="Times New Roman"/>
          <w:b w:val="0"/>
          <w:sz w:val="24"/>
          <w:szCs w:val="24"/>
          <w:lang w:val="pt-BR"/>
        </w:rPr>
        <w:t>d</w:t>
      </w:r>
      <w:r>
        <w:rPr>
          <w:rFonts w:ascii="Times New Roman" w:hAnsi="Times New Roman"/>
          <w:b w:val="0"/>
          <w:sz w:val="24"/>
          <w:szCs w:val="24"/>
        </w:rPr>
        <w:t xml:space="preserve">ocumentos da </w:t>
      </w:r>
      <w:r>
        <w:rPr>
          <w:rFonts w:ascii="Times New Roman" w:hAnsi="Times New Roman"/>
          <w:b w:val="0"/>
          <w:sz w:val="24"/>
          <w:szCs w:val="24"/>
          <w:lang w:val="pt-BR"/>
        </w:rPr>
        <w:t>c</w:t>
      </w:r>
      <w:r>
        <w:rPr>
          <w:rFonts w:ascii="Times New Roman" w:hAnsi="Times New Roman"/>
          <w:b w:val="0"/>
          <w:sz w:val="24"/>
          <w:szCs w:val="24"/>
        </w:rPr>
        <w:t xml:space="preserve">omarca da situação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ou do domicílio de quem deva recebê-la, ou, ainda, pelo correio, com aviso de recebimento a ser firmado pessoalmente pel</w:t>
      </w:r>
      <w:r w:rsidR="00E11F76">
        <w:rPr>
          <w:rFonts w:ascii="Times New Roman" w:hAnsi="Times New Roman"/>
          <w:b w:val="0"/>
          <w:sz w:val="24"/>
          <w:szCs w:val="24"/>
        </w:rPr>
        <w:t>a Fiduciante</w:t>
      </w:r>
      <w:r>
        <w:rPr>
          <w:rFonts w:ascii="Times New Roman" w:hAnsi="Times New Roman"/>
          <w:b w:val="0"/>
          <w:sz w:val="24"/>
          <w:szCs w:val="24"/>
        </w:rPr>
        <w:t xml:space="preserve"> ou por quem deva receber a intimação;</w:t>
      </w:r>
    </w:p>
    <w:p w14:paraId="4D87BBC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B3C2872"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a intimação será feita </w:t>
      </w:r>
      <w:r>
        <w:rPr>
          <w:rFonts w:ascii="Times New Roman" w:hAnsi="Times New Roman"/>
          <w:b w:val="0"/>
          <w:sz w:val="24"/>
          <w:szCs w:val="24"/>
          <w:lang w:val="pt-BR"/>
        </w:rPr>
        <w:t>à Devedora e à Fiduciante</w:t>
      </w:r>
      <w:r>
        <w:rPr>
          <w:rFonts w:ascii="Times New Roman" w:hAnsi="Times New Roman"/>
          <w:b w:val="0"/>
          <w:sz w:val="24"/>
          <w:szCs w:val="24"/>
        </w:rPr>
        <w:t>, a seu</w:t>
      </w:r>
      <w:r>
        <w:rPr>
          <w:rFonts w:ascii="Times New Roman" w:hAnsi="Times New Roman"/>
          <w:b w:val="0"/>
          <w:sz w:val="24"/>
          <w:szCs w:val="24"/>
          <w:lang w:val="pt-BR"/>
        </w:rPr>
        <w:t>s</w:t>
      </w:r>
      <w:r>
        <w:rPr>
          <w:rFonts w:ascii="Times New Roman" w:hAnsi="Times New Roman"/>
          <w:b w:val="0"/>
          <w:sz w:val="24"/>
          <w:szCs w:val="24"/>
        </w:rPr>
        <w:t xml:space="preserve"> representante</w:t>
      </w:r>
      <w:r>
        <w:rPr>
          <w:rFonts w:ascii="Times New Roman" w:hAnsi="Times New Roman"/>
          <w:b w:val="0"/>
          <w:sz w:val="24"/>
          <w:szCs w:val="24"/>
          <w:lang w:val="pt-BR"/>
        </w:rPr>
        <w:t>s</w:t>
      </w:r>
      <w:r>
        <w:rPr>
          <w:rFonts w:ascii="Times New Roman" w:hAnsi="Times New Roman"/>
          <w:b w:val="0"/>
          <w:sz w:val="24"/>
          <w:szCs w:val="24"/>
        </w:rPr>
        <w:t xml:space="preserve"> ou a procurador regularmente constituído</w:t>
      </w:r>
      <w:r>
        <w:rPr>
          <w:rFonts w:ascii="Times New Roman" w:hAnsi="Times New Roman"/>
          <w:b w:val="0"/>
          <w:sz w:val="24"/>
          <w:szCs w:val="24"/>
          <w:lang w:val="pt-BR"/>
        </w:rPr>
        <w:t>;</w:t>
      </w:r>
    </w:p>
    <w:p w14:paraId="7DE8851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C47925C" w14:textId="31F62E41"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Pr>
          <w:rFonts w:ascii="Times New Roman" w:hAnsi="Times New Roman"/>
          <w:b w:val="0"/>
          <w:sz w:val="24"/>
          <w:szCs w:val="24"/>
          <w:lang w:val="pt-BR"/>
        </w:rPr>
        <w:t xml:space="preserve">oficial do </w:t>
      </w:r>
      <w:r>
        <w:rPr>
          <w:rFonts w:ascii="Times New Roman" w:hAnsi="Times New Roman"/>
          <w:b w:val="0"/>
          <w:sz w:val="24"/>
          <w:szCs w:val="24"/>
        </w:rPr>
        <w:t xml:space="preserve">Cartório de Títulos e Documentos competente, ou caso não seja encontrado após 3 (três) diligências consecutivas, competirá ao </w:t>
      </w:r>
      <w:r>
        <w:rPr>
          <w:rFonts w:ascii="Times New Roman" w:hAnsi="Times New Roman"/>
          <w:b w:val="0"/>
          <w:sz w:val="24"/>
          <w:szCs w:val="24"/>
          <w:lang w:val="pt-BR"/>
        </w:rPr>
        <w:t>Oficial</w:t>
      </w:r>
      <w:r>
        <w:rPr>
          <w:rFonts w:ascii="Times New Roman" w:hAnsi="Times New Roman"/>
          <w:b w:val="0"/>
          <w:sz w:val="24"/>
          <w:szCs w:val="24"/>
        </w:rPr>
        <w:t xml:space="preserve"> promover </w:t>
      </w:r>
      <w:r>
        <w:rPr>
          <w:rFonts w:ascii="Times New Roman" w:hAnsi="Times New Roman"/>
          <w:b w:val="0"/>
          <w:sz w:val="24"/>
          <w:szCs w:val="24"/>
          <w:lang w:val="pt-BR"/>
        </w:rPr>
        <w:t>a</w:t>
      </w:r>
      <w:r>
        <w:rPr>
          <w:rFonts w:ascii="Times New Roman" w:hAnsi="Times New Roman"/>
          <w:b w:val="0"/>
          <w:sz w:val="24"/>
          <w:szCs w:val="24"/>
        </w:rPr>
        <w:t xml:space="preserve"> intimação</w:t>
      </w:r>
      <w:r>
        <w:rPr>
          <w:rFonts w:ascii="Times New Roman" w:hAnsi="Times New Roman"/>
          <w:b w:val="0"/>
          <w:sz w:val="24"/>
          <w:szCs w:val="24"/>
          <w:lang w:val="pt-BR"/>
        </w:rPr>
        <w:t xml:space="preserv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 da Devedora</w:t>
      </w:r>
      <w:r>
        <w:rPr>
          <w:rFonts w:ascii="Times New Roman" w:hAnsi="Times New Roman"/>
          <w:b w:val="0"/>
          <w:sz w:val="24"/>
          <w:szCs w:val="24"/>
        </w:rPr>
        <w:t xml:space="preserve"> por edital, publicado por 3 (três) dias, ao menos, em um dos jornais de maior circulação no loca</w:t>
      </w:r>
      <w:r>
        <w:rPr>
          <w:rFonts w:ascii="Times New Roman" w:hAnsi="Times New Roman"/>
          <w:b w:val="0"/>
          <w:sz w:val="24"/>
          <w:szCs w:val="24"/>
          <w:lang w:val="pt-BR"/>
        </w:rPr>
        <w:t>l</w:t>
      </w:r>
      <w:r>
        <w:rPr>
          <w:rFonts w:ascii="Times New Roman" w:hAnsi="Times New Roman"/>
          <w:b w:val="0"/>
          <w:sz w:val="24"/>
          <w:szCs w:val="24"/>
        </w:rPr>
        <w:t xml:space="preserv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e</w:t>
      </w:r>
    </w:p>
    <w:p w14:paraId="40C6B1C2"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19E2D41" w14:textId="10A101FD"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lang w:val="pt-BR"/>
        </w:rPr>
        <w:t xml:space="preserve">a Devedora ou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sidR="00C35BBF">
        <w:rPr>
          <w:rFonts w:ascii="Times New Roman" w:hAnsi="Times New Roman"/>
          <w:b w:val="0"/>
          <w:sz w:val="24"/>
          <w:szCs w:val="24"/>
        </w:rPr>
        <w:t>poder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efetuar a purgação da mora aqui referida: </w:t>
      </w:r>
      <w:r>
        <w:rPr>
          <w:rFonts w:ascii="Times New Roman" w:hAnsi="Times New Roman"/>
          <w:b w:val="0"/>
          <w:sz w:val="24"/>
          <w:szCs w:val="24"/>
          <w:lang w:val="pt-BR"/>
        </w:rPr>
        <w:t>(a</w:t>
      </w:r>
      <w:r>
        <w:rPr>
          <w:rFonts w:ascii="Times New Roman" w:hAnsi="Times New Roman"/>
          <w:b w:val="0"/>
          <w:sz w:val="24"/>
          <w:szCs w:val="24"/>
        </w:rPr>
        <w:t>) entregando, em dinheiro, ao Oficial</w:t>
      </w:r>
      <w:r>
        <w:rPr>
          <w:rFonts w:ascii="Times New Roman" w:hAnsi="Times New Roman"/>
          <w:b w:val="0"/>
          <w:sz w:val="24"/>
          <w:szCs w:val="24"/>
          <w:lang w:val="pt-BR"/>
        </w:rPr>
        <w:t>,</w:t>
      </w:r>
      <w:r>
        <w:rPr>
          <w:rFonts w:ascii="Times New Roman" w:hAnsi="Times New Roman"/>
          <w:b w:val="0"/>
          <w:sz w:val="24"/>
          <w:szCs w:val="24"/>
        </w:rPr>
        <w:t xml:space="preserve"> o valor necessário para a purgação da mora; ou (</w:t>
      </w:r>
      <w:r>
        <w:rPr>
          <w:rFonts w:ascii="Times New Roman" w:hAnsi="Times New Roman"/>
          <w:b w:val="0"/>
          <w:sz w:val="24"/>
          <w:szCs w:val="24"/>
          <w:lang w:val="pt-BR"/>
        </w:rPr>
        <w:t>b</w:t>
      </w:r>
      <w:r>
        <w:rPr>
          <w:rFonts w:ascii="Times New Roman" w:hAnsi="Times New Roman"/>
          <w:b w:val="0"/>
          <w:sz w:val="24"/>
          <w:szCs w:val="24"/>
        </w:rPr>
        <w:t>)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w:t>
      </w:r>
      <w:r>
        <w:rPr>
          <w:rFonts w:ascii="Times New Roman" w:hAnsi="Times New Roman"/>
          <w:b w:val="0"/>
          <w:sz w:val="24"/>
          <w:szCs w:val="24"/>
          <w:lang w:val="pt-BR"/>
        </w:rPr>
        <w:t xml:space="preserve"> </w:t>
      </w:r>
      <w:r>
        <w:rPr>
          <w:rFonts w:ascii="Times New Roman" w:hAnsi="Times New Roman"/>
          <w:b w:val="0"/>
          <w:sz w:val="24"/>
          <w:szCs w:val="24"/>
        </w:rPr>
        <w:t>Na hipótese contemplada pelo item (</w:t>
      </w:r>
      <w:r>
        <w:rPr>
          <w:rFonts w:ascii="Times New Roman" w:hAnsi="Times New Roman"/>
          <w:b w:val="0"/>
          <w:sz w:val="24"/>
          <w:szCs w:val="24"/>
          <w:lang w:val="pt-BR"/>
        </w:rPr>
        <w:t>b</w:t>
      </w:r>
      <w:r>
        <w:rPr>
          <w:rFonts w:ascii="Times New Roman" w:hAnsi="Times New Roman"/>
          <w:b w:val="0"/>
          <w:sz w:val="24"/>
          <w:szCs w:val="24"/>
        </w:rPr>
        <w:t xml:space="preserve">), a entrega do cheque ao Oficial será feita sempre em caráter </w:t>
      </w:r>
      <w:r>
        <w:rPr>
          <w:rFonts w:ascii="Times New Roman" w:hAnsi="Times New Roman"/>
          <w:b w:val="0"/>
          <w:i/>
          <w:iCs/>
          <w:sz w:val="24"/>
          <w:szCs w:val="24"/>
        </w:rPr>
        <w:t>pro solvendo</w:t>
      </w:r>
      <w:r>
        <w:rPr>
          <w:rFonts w:ascii="Times New Roman" w:hAnsi="Times New Roman"/>
          <w:b w:val="0"/>
          <w:sz w:val="24"/>
          <w:szCs w:val="24"/>
        </w:rPr>
        <w:t>, de forma que a purgação da mora ficará condicionada ao efetivo pagamento do cheque pela instituição financeira sacada.</w:t>
      </w:r>
      <w:r>
        <w:rPr>
          <w:rFonts w:ascii="Times New Roman" w:hAnsi="Times New Roman"/>
          <w:b w:val="0"/>
          <w:sz w:val="24"/>
          <w:szCs w:val="24"/>
          <w:lang w:val="pt-BR"/>
        </w:rPr>
        <w:t xml:space="preserve"> </w:t>
      </w:r>
      <w:r>
        <w:rPr>
          <w:rFonts w:ascii="Times New Roman" w:hAnsi="Times New Roman"/>
          <w:b w:val="0"/>
          <w:sz w:val="24"/>
          <w:szCs w:val="24"/>
        </w:rPr>
        <w:t xml:space="preserve">Recusado o pagamento do cheque, a mora será tida por não purgada, podendo a Fiduciária requerer que o Oficial certifique que a mora não restou purgada e </w:t>
      </w:r>
      <w:r>
        <w:rPr>
          <w:rFonts w:ascii="Times New Roman" w:hAnsi="Times New Roman"/>
          <w:b w:val="0"/>
          <w:sz w:val="24"/>
          <w:szCs w:val="24"/>
        </w:rPr>
        <w:lastRenderedPageBreak/>
        <w:t>promova a consolidação, em nome da Fiduciária, da titularidade fiduciária d</w:t>
      </w:r>
      <w:r w:rsidR="00923ABD">
        <w:rPr>
          <w:rFonts w:ascii="Times New Roman" w:hAnsi="Times New Roman"/>
          <w:b w:val="0"/>
          <w:sz w:val="24"/>
          <w:szCs w:val="24"/>
        </w:rPr>
        <w:t>o Imóvel</w:t>
      </w:r>
      <w:r>
        <w:rPr>
          <w:rFonts w:ascii="Times New Roman" w:hAnsi="Times New Roman"/>
          <w:b w:val="0"/>
          <w:sz w:val="24"/>
          <w:szCs w:val="24"/>
        </w:rPr>
        <w:t>.</w:t>
      </w:r>
    </w:p>
    <w:p w14:paraId="4C3ADEEB" w14:textId="77777777" w:rsidR="009B64DB" w:rsidRDefault="009B64DB" w:rsidP="009B64DB">
      <w:pPr>
        <w:pStyle w:val="Ttulo4"/>
        <w:keepNext w:val="0"/>
        <w:spacing w:line="312" w:lineRule="auto"/>
        <w:jc w:val="both"/>
        <w:rPr>
          <w:rFonts w:ascii="Times New Roman" w:hAnsi="Times New Roman"/>
          <w:b w:val="0"/>
          <w:sz w:val="24"/>
          <w:szCs w:val="24"/>
        </w:rPr>
      </w:pPr>
    </w:p>
    <w:p w14:paraId="0986C21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Purgada a mora perante 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a presente Alienação Fiduciária se restabelecerá, </w:t>
      </w:r>
      <w:r>
        <w:rPr>
          <w:rFonts w:ascii="Times New Roman" w:hAnsi="Times New Roman"/>
          <w:b w:val="0"/>
          <w:sz w:val="24"/>
          <w:szCs w:val="24"/>
          <w:lang w:val="pt-BR"/>
        </w:rPr>
        <w:t xml:space="preserve">caso ainda exista Percentual Garantido. </w:t>
      </w:r>
      <w:r>
        <w:rPr>
          <w:rFonts w:ascii="Times New Roman" w:hAnsi="Times New Roman"/>
          <w:b w:val="0"/>
          <w:sz w:val="24"/>
          <w:szCs w:val="24"/>
          <w:lang w:val="pt-BR"/>
        </w:rPr>
        <w:lastRenderedPageBreak/>
        <w:t xml:space="preserve">Nesta hipótese, </w:t>
      </w:r>
      <w:r>
        <w:rPr>
          <w:rFonts w:ascii="Times New Roman" w:hAnsi="Times New Roman"/>
          <w:b w:val="0"/>
          <w:sz w:val="24"/>
          <w:szCs w:val="24"/>
        </w:rPr>
        <w:t>nos 3 (três) dias seguintes</w:t>
      </w:r>
      <w:r>
        <w:rPr>
          <w:rFonts w:ascii="Times New Roman" w:hAnsi="Times New Roman"/>
          <w:b w:val="0"/>
          <w:sz w:val="24"/>
          <w:szCs w:val="24"/>
          <w:lang w:val="pt-BR"/>
        </w:rPr>
        <w:t xml:space="preserve"> à purgação da mora</w:t>
      </w:r>
      <w:r>
        <w:rPr>
          <w:rFonts w:ascii="Times New Roman" w:hAnsi="Times New Roman"/>
          <w:b w:val="0"/>
          <w:sz w:val="24"/>
          <w:szCs w:val="24"/>
        </w:rPr>
        <w:t xml:space="preserve">, o Oficial entregará à Fiduciária as importâncias recebidas, </w:t>
      </w:r>
      <w:r>
        <w:rPr>
          <w:rFonts w:ascii="Times New Roman" w:hAnsi="Times New Roman"/>
          <w:b w:val="0"/>
          <w:sz w:val="24"/>
          <w:szCs w:val="24"/>
          <w:lang w:val="pt-BR"/>
        </w:rPr>
        <w:t>deduzidas as</w:t>
      </w:r>
      <w:r>
        <w:rPr>
          <w:rFonts w:ascii="Times New Roman" w:hAnsi="Times New Roman"/>
          <w:b w:val="0"/>
          <w:sz w:val="24"/>
          <w:szCs w:val="24"/>
        </w:rPr>
        <w:t xml:space="preserve"> despesas de cobrança e intimação</w:t>
      </w:r>
      <w:r>
        <w:rPr>
          <w:rFonts w:ascii="Times New Roman" w:hAnsi="Times New Roman"/>
          <w:b w:val="0"/>
          <w:sz w:val="24"/>
          <w:szCs w:val="24"/>
          <w:lang w:val="pt-BR"/>
        </w:rPr>
        <w:t>,</w:t>
      </w:r>
      <w:r>
        <w:rPr>
          <w:rFonts w:ascii="Times New Roman" w:hAnsi="Times New Roman"/>
          <w:sz w:val="24"/>
          <w:szCs w:val="24"/>
        </w:rPr>
        <w:t xml:space="preserve"> </w:t>
      </w:r>
      <w:r>
        <w:rPr>
          <w:rFonts w:ascii="Times New Roman" w:hAnsi="Times New Roman"/>
          <w:b w:val="0"/>
          <w:sz w:val="24"/>
          <w:szCs w:val="24"/>
        </w:rPr>
        <w:t>relativamente ao procedimento de excussão desta Alienação Fiduciária.</w:t>
      </w:r>
      <w:r>
        <w:rPr>
          <w:rFonts w:ascii="Times New Roman" w:hAnsi="Times New Roman"/>
          <w:b w:val="0"/>
          <w:sz w:val="24"/>
          <w:szCs w:val="24"/>
          <w:lang w:val="pt-BR"/>
        </w:rPr>
        <w:t xml:space="preserve"> </w:t>
      </w:r>
    </w:p>
    <w:p w14:paraId="11D0318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093E6A" w14:textId="0BD6028E"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4.</w:t>
      </w:r>
      <w:r>
        <w:rPr>
          <w:rFonts w:ascii="Times New Roman" w:hAnsi="Times New Roman"/>
          <w:b w:val="0"/>
          <w:sz w:val="24"/>
          <w:szCs w:val="24"/>
          <w:lang w:val="pt-BR"/>
        </w:rPr>
        <w:t>7</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 xml:space="preserve">Eventual diferença entre o valor objeto da purgação da mora e o devido no dia da purgação deverá ser paga </w:t>
      </w:r>
      <w:r>
        <w:rPr>
          <w:rFonts w:ascii="Times New Roman" w:hAnsi="Times New Roman"/>
          <w:b w:val="0"/>
          <w:sz w:val="24"/>
          <w:szCs w:val="24"/>
          <w:lang w:val="pt-BR"/>
        </w:rPr>
        <w:t>pela Devedora ou pel</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 xml:space="preserve">juntamente com a primeira prestação que se vencer após a purgação da mora </w:t>
      </w:r>
      <w:r>
        <w:rPr>
          <w:rFonts w:ascii="Times New Roman" w:hAnsi="Times New Roman"/>
          <w:b w:val="0"/>
          <w:sz w:val="24"/>
          <w:szCs w:val="24"/>
          <w:lang w:val="pt-BR"/>
        </w:rPr>
        <w:t>junto ao</w:t>
      </w:r>
      <w:r>
        <w:rPr>
          <w:rFonts w:ascii="Times New Roman" w:hAnsi="Times New Roman"/>
          <w:b w:val="0"/>
          <w:sz w:val="24"/>
          <w:szCs w:val="24"/>
        </w:rPr>
        <w:t xml:space="preserve"> </w:t>
      </w:r>
      <w:r>
        <w:rPr>
          <w:rFonts w:ascii="Times New Roman" w:hAnsi="Times New Roman"/>
          <w:b w:val="0"/>
          <w:sz w:val="24"/>
          <w:szCs w:val="24"/>
          <w:lang w:val="pt-BR"/>
        </w:rPr>
        <w:t>cartório de registro de imóveis</w:t>
      </w:r>
      <w:r>
        <w:rPr>
          <w:rFonts w:ascii="Times New Roman" w:hAnsi="Times New Roman"/>
          <w:b w:val="0"/>
          <w:sz w:val="24"/>
          <w:szCs w:val="24"/>
        </w:rPr>
        <w:t xml:space="preserve"> competente.</w:t>
      </w:r>
    </w:p>
    <w:p w14:paraId="2CAC6D0F"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DE098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5C41FF4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AEC0CCE" w14:textId="7B58B37A"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Caso não haja a purgação da mora em conformidade com o disposto n</w:t>
      </w:r>
      <w:r>
        <w:rPr>
          <w:rFonts w:ascii="Times New Roman" w:hAnsi="Times New Roman"/>
          <w:b w:val="0"/>
          <w:sz w:val="24"/>
          <w:szCs w:val="24"/>
          <w:lang w:val="pt-BR"/>
        </w:rPr>
        <w:t>as</w:t>
      </w:r>
      <w:r>
        <w:rPr>
          <w:rFonts w:ascii="Times New Roman" w:hAnsi="Times New Roman"/>
          <w:b w:val="0"/>
          <w:sz w:val="24"/>
          <w:szCs w:val="24"/>
        </w:rPr>
        <w:t xml:space="preserve"> </w:t>
      </w:r>
      <w:r>
        <w:rPr>
          <w:rFonts w:ascii="Times New Roman" w:hAnsi="Times New Roman"/>
          <w:b w:val="0"/>
          <w:sz w:val="24"/>
          <w:szCs w:val="24"/>
          <w:lang w:val="pt-BR"/>
        </w:rPr>
        <w:t>Cláusulas</w:t>
      </w:r>
      <w:r>
        <w:rPr>
          <w:rFonts w:ascii="Times New Roman" w:hAnsi="Times New Roman"/>
          <w:b w:val="0"/>
          <w:sz w:val="24"/>
          <w:szCs w:val="24"/>
        </w:rPr>
        <w:t xml:space="preserve"> acima, </w:t>
      </w:r>
      <w:r>
        <w:rPr>
          <w:rFonts w:ascii="Times New Roman" w:hAnsi="Times New Roman"/>
          <w:b w:val="0"/>
          <w:sz w:val="24"/>
          <w:szCs w:val="24"/>
          <w:lang w:val="pt-BR"/>
        </w:rPr>
        <w:t xml:space="preserve">o </w:t>
      </w:r>
      <w:r>
        <w:rPr>
          <w:rFonts w:ascii="Times New Roman" w:hAnsi="Times New Roman"/>
          <w:b w:val="0"/>
          <w:sz w:val="24"/>
          <w:szCs w:val="24"/>
        </w:rPr>
        <w:t>Oficial certificará esse fato e, diante da comprovação do recolhimento do imposto de transmissão inter vivos – ITBI e, se for o caso, do laudêmio, consolidará a propriedade plena d</w:t>
      </w:r>
      <w:r w:rsidR="00923ABD">
        <w:rPr>
          <w:rFonts w:ascii="Times New Roman" w:hAnsi="Times New Roman"/>
          <w:b w:val="0"/>
          <w:sz w:val="24"/>
          <w:szCs w:val="24"/>
        </w:rPr>
        <w:t>o Imóvel</w:t>
      </w:r>
      <w:r>
        <w:rPr>
          <w:rFonts w:ascii="Times New Roman" w:hAnsi="Times New Roman"/>
          <w:b w:val="0"/>
          <w:sz w:val="24"/>
          <w:szCs w:val="24"/>
        </w:rPr>
        <w:t xml:space="preserve"> objeto da Alienação Fiduciária por meio da averbação na matrícula d</w:t>
      </w:r>
      <w:r w:rsidR="00923ABD">
        <w:rPr>
          <w:rFonts w:ascii="Times New Roman" w:hAnsi="Times New Roman"/>
          <w:b w:val="0"/>
          <w:sz w:val="24"/>
          <w:szCs w:val="24"/>
        </w:rPr>
        <w:t>o Imóvel</w:t>
      </w:r>
      <w:r>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Pr>
          <w:rFonts w:ascii="Times New Roman" w:hAnsi="Times New Roman"/>
          <w:b w:val="0"/>
          <w:sz w:val="24"/>
          <w:szCs w:val="24"/>
          <w:lang w:val="pt-BR"/>
        </w:rPr>
        <w:t>neste Contrato de Alienação Fiduciária</w:t>
      </w:r>
      <w:r>
        <w:rPr>
          <w:rFonts w:ascii="Times New Roman" w:hAnsi="Times New Roman"/>
          <w:b w:val="0"/>
          <w:sz w:val="24"/>
          <w:szCs w:val="24"/>
        </w:rPr>
        <w:t>.</w:t>
      </w:r>
    </w:p>
    <w:p w14:paraId="7CB420E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55E8D97"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4.10</w:t>
      </w:r>
      <w:r>
        <w:rPr>
          <w:rFonts w:ascii="Times New Roman" w:hAnsi="Times New Roman"/>
          <w:b w:val="0"/>
          <w:sz w:val="24"/>
          <w:szCs w:val="24"/>
          <w:lang w:val="pt-BR"/>
        </w:rPr>
        <w:tab/>
      </w:r>
      <w:r>
        <w:rPr>
          <w:rFonts w:ascii="Times New Roman" w:hAnsi="Times New Roman"/>
          <w:b w:val="0"/>
          <w:sz w:val="24"/>
          <w:szCs w:val="24"/>
          <w:lang w:val="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Pr>
          <w:rFonts w:ascii="Times New Roman" w:hAnsi="Times New Roman"/>
          <w:b w:val="0"/>
          <w:sz w:val="24"/>
          <w:szCs w:val="24"/>
        </w:rPr>
        <w:t>.</w:t>
      </w:r>
    </w:p>
    <w:p w14:paraId="376AADB3"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12968FAF"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38" w:name="_Toc510869701"/>
      <w:r>
        <w:rPr>
          <w:rFonts w:ascii="Times New Roman" w:hAnsi="Times New Roman"/>
          <w:i w:val="0"/>
          <w:caps/>
          <w:sz w:val="24"/>
          <w:szCs w:val="24"/>
          <w:lang w:val="pt-BR" w:eastAsia="x-none"/>
        </w:rPr>
        <w:t>5.</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LEILÃO EXTRAJUDICIAL</w:t>
      </w:r>
      <w:bookmarkEnd w:id="38"/>
    </w:p>
    <w:p w14:paraId="3512F661" w14:textId="77777777" w:rsidR="009B64DB" w:rsidRDefault="009B64DB" w:rsidP="009B64DB">
      <w:pPr>
        <w:pStyle w:val="Ttulo2"/>
        <w:spacing w:before="0" w:after="0" w:line="312" w:lineRule="auto"/>
        <w:rPr>
          <w:rFonts w:ascii="Times New Roman" w:hAnsi="Times New Roman"/>
          <w:sz w:val="24"/>
          <w:szCs w:val="24"/>
          <w:lang w:val="pt-BR" w:eastAsia="x-none"/>
        </w:rPr>
      </w:pPr>
    </w:p>
    <w:p w14:paraId="3382BDDB" w14:textId="520B1CD5"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39" w:name="_Ref424769550"/>
      <w:r>
        <w:rPr>
          <w:rFonts w:ascii="Times New Roman" w:hAnsi="Times New Roman"/>
          <w:b w:val="0"/>
          <w:sz w:val="24"/>
          <w:szCs w:val="24"/>
          <w:lang w:val="pt-BR"/>
        </w:rPr>
        <w:t>5.1</w:t>
      </w:r>
      <w:r>
        <w:rPr>
          <w:rFonts w:ascii="Times New Roman" w:hAnsi="Times New Roman"/>
          <w:b w:val="0"/>
          <w:sz w:val="24"/>
          <w:szCs w:val="24"/>
          <w:lang w:val="pt-BR"/>
        </w:rPr>
        <w:tab/>
      </w:r>
      <w:r>
        <w:rPr>
          <w:rFonts w:ascii="Times New Roman" w:hAnsi="Times New Roman"/>
          <w:b w:val="0"/>
          <w:sz w:val="24"/>
          <w:szCs w:val="24"/>
          <w:lang w:val="pt-BR"/>
        </w:rPr>
        <w:tab/>
        <w:t xml:space="preserve">Não purgada a mora dentro do prazo indicado na Cláusula 4.3 acima e </w:t>
      </w:r>
      <w:r>
        <w:rPr>
          <w:rFonts w:ascii="Times New Roman" w:hAnsi="Times New Roman"/>
          <w:b w:val="0"/>
          <w:sz w:val="24"/>
          <w:szCs w:val="24"/>
        </w:rPr>
        <w:t>consolidada a propriedade d</w:t>
      </w:r>
      <w:r w:rsidR="00923ABD">
        <w:rPr>
          <w:rFonts w:ascii="Times New Roman" w:hAnsi="Times New Roman"/>
          <w:b w:val="0"/>
          <w:sz w:val="24"/>
          <w:szCs w:val="24"/>
        </w:rPr>
        <w:t>o Imóvel</w:t>
      </w:r>
      <w:r>
        <w:rPr>
          <w:rFonts w:ascii="Times New Roman" w:hAnsi="Times New Roman"/>
          <w:b w:val="0"/>
          <w:sz w:val="24"/>
          <w:szCs w:val="24"/>
        </w:rPr>
        <w:t xml:space="preserve"> em nome da Fiduciária, mediante a respectiva averbação na</w:t>
      </w:r>
      <w:r>
        <w:rPr>
          <w:rFonts w:ascii="Times New Roman" w:hAnsi="Times New Roman"/>
          <w:b w:val="0"/>
          <w:sz w:val="24"/>
          <w:szCs w:val="24"/>
          <w:lang w:val="pt-BR"/>
        </w:rPr>
        <w:t xml:space="preserve"> </w:t>
      </w:r>
      <w:r>
        <w:rPr>
          <w:rFonts w:ascii="Times New Roman" w:hAnsi="Times New Roman"/>
          <w:b w:val="0"/>
          <w:sz w:val="24"/>
          <w:szCs w:val="24"/>
        </w:rPr>
        <w:t>matrícula d</w:t>
      </w:r>
      <w:r w:rsidR="00923ABD">
        <w:rPr>
          <w:rFonts w:ascii="Times New Roman" w:hAnsi="Times New Roman"/>
          <w:b w:val="0"/>
          <w:sz w:val="24"/>
          <w:szCs w:val="24"/>
        </w:rPr>
        <w:t>o Imóvel</w:t>
      </w:r>
      <w:r>
        <w:rPr>
          <w:rFonts w:ascii="Times New Roman" w:hAnsi="Times New Roman"/>
          <w:b w:val="0"/>
          <w:sz w:val="24"/>
          <w:szCs w:val="24"/>
        </w:rPr>
        <w:t xml:space="preserve">, </w:t>
      </w:r>
      <w:r w:rsidR="00923ABD">
        <w:rPr>
          <w:rFonts w:ascii="Times New Roman" w:hAnsi="Times New Roman"/>
          <w:b w:val="0"/>
          <w:sz w:val="24"/>
          <w:szCs w:val="24"/>
        </w:rPr>
        <w:t>o Imóvel</w:t>
      </w:r>
      <w:r>
        <w:rPr>
          <w:rFonts w:ascii="Times New Roman" w:hAnsi="Times New Roman"/>
          <w:b w:val="0"/>
          <w:sz w:val="24"/>
          <w:szCs w:val="24"/>
        </w:rPr>
        <w:t xml:space="preserve"> </w:t>
      </w:r>
      <w:r w:rsidR="00C35BBF">
        <w:rPr>
          <w:rFonts w:ascii="Times New Roman" w:hAnsi="Times New Roman"/>
          <w:b w:val="0"/>
          <w:sz w:val="24"/>
          <w:szCs w:val="24"/>
          <w:lang w:val="pt-BR"/>
        </w:rPr>
        <w:t>deverá</w:t>
      </w:r>
      <w:r w:rsidR="00C35BBF">
        <w:rPr>
          <w:rFonts w:ascii="Times New Roman" w:hAnsi="Times New Roman"/>
          <w:b w:val="0"/>
          <w:sz w:val="24"/>
          <w:szCs w:val="24"/>
        </w:rPr>
        <w:t xml:space="preserve"> </w:t>
      </w:r>
      <w:r>
        <w:rPr>
          <w:rFonts w:ascii="Times New Roman" w:hAnsi="Times New Roman"/>
          <w:b w:val="0"/>
          <w:sz w:val="24"/>
          <w:szCs w:val="24"/>
        </w:rPr>
        <w:t>ser alienado</w:t>
      </w:r>
      <w:r>
        <w:rPr>
          <w:rFonts w:ascii="Times New Roman" w:hAnsi="Times New Roman"/>
          <w:b w:val="0"/>
          <w:sz w:val="24"/>
          <w:szCs w:val="24"/>
          <w:lang w:val="pt-BR"/>
        </w:rPr>
        <w:t xml:space="preserve"> </w:t>
      </w:r>
      <w:r>
        <w:rPr>
          <w:rFonts w:ascii="Times New Roman" w:hAnsi="Times New Roman"/>
          <w:b w:val="0"/>
          <w:sz w:val="24"/>
          <w:szCs w:val="24"/>
        </w:rPr>
        <w:t>pela Fiduciária a terceiros, com observância dos procedimentos previstos no art</w:t>
      </w:r>
      <w:r>
        <w:rPr>
          <w:rFonts w:ascii="Times New Roman" w:hAnsi="Times New Roman"/>
          <w:b w:val="0"/>
          <w:sz w:val="24"/>
          <w:szCs w:val="24"/>
          <w:lang w:val="pt-BR"/>
        </w:rPr>
        <w:t>igo </w:t>
      </w:r>
      <w:r>
        <w:rPr>
          <w:rFonts w:ascii="Times New Roman" w:hAnsi="Times New Roman"/>
          <w:b w:val="0"/>
          <w:sz w:val="24"/>
          <w:szCs w:val="24"/>
        </w:rPr>
        <w:t xml:space="preserve">27 da na Lei </w:t>
      </w:r>
      <w:r>
        <w:rPr>
          <w:rFonts w:ascii="Times New Roman" w:hAnsi="Times New Roman"/>
          <w:b w:val="0"/>
          <w:sz w:val="24"/>
          <w:szCs w:val="24"/>
        </w:rPr>
        <w:lastRenderedPageBreak/>
        <w:t>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demais dispositivos legais vigentes aplicáveis ao caso, como a seguir se explicita:</w:t>
      </w:r>
      <w:bookmarkEnd w:id="39"/>
    </w:p>
    <w:p w14:paraId="39BA53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C222047"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alienação far-se-á sempre extrajudicialmente, por leilão público;</w:t>
      </w:r>
    </w:p>
    <w:p w14:paraId="043D284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3ECF29" w14:textId="40A53CAA"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bookmarkStart w:id="40" w:name="_Ref424769539"/>
      <w:r>
        <w:rPr>
          <w:rFonts w:ascii="Times New Roman" w:hAnsi="Times New Roman"/>
          <w:b w:val="0"/>
          <w:sz w:val="24"/>
          <w:szCs w:val="24"/>
        </w:rPr>
        <w:lastRenderedPageBreak/>
        <w:t xml:space="preserve">o primeiro leilão público será realizado dentro de 30 (trinta) dias, contados da data do registro da consolidação da plena propriedade útil em nome da Fiduciária, devendo </w:t>
      </w:r>
      <w:r w:rsidR="00923ABD">
        <w:rPr>
          <w:rFonts w:ascii="Times New Roman" w:hAnsi="Times New Roman"/>
          <w:b w:val="0"/>
          <w:sz w:val="24"/>
          <w:szCs w:val="24"/>
        </w:rPr>
        <w:t>o Imóvel</w:t>
      </w:r>
      <w:r>
        <w:rPr>
          <w:rFonts w:ascii="Times New Roman" w:hAnsi="Times New Roman"/>
          <w:b w:val="0"/>
          <w:sz w:val="24"/>
          <w:szCs w:val="24"/>
        </w:rPr>
        <w:t xml:space="preserve"> ser ofertado no primeiro leilão</w:t>
      </w:r>
      <w:r w:rsidR="003368BB">
        <w:rPr>
          <w:rFonts w:ascii="Times New Roman" w:hAnsi="Times New Roman"/>
          <w:b w:val="0"/>
          <w:sz w:val="24"/>
          <w:szCs w:val="24"/>
          <w:lang w:val="pt-BR"/>
        </w:rPr>
        <w:t>,</w:t>
      </w:r>
      <w:r w:rsidR="003368BB" w:rsidRPr="003368BB">
        <w:t xml:space="preserve"> </w:t>
      </w:r>
      <w:r w:rsidR="003368BB" w:rsidRPr="003368BB">
        <w:rPr>
          <w:rFonts w:ascii="Times New Roman" w:hAnsi="Times New Roman"/>
          <w:b w:val="0"/>
          <w:sz w:val="24"/>
          <w:szCs w:val="24"/>
        </w:rPr>
        <w:t>conforme o caso</w:t>
      </w:r>
      <w:r w:rsidR="003368BB">
        <w:rPr>
          <w:rFonts w:ascii="Times New Roman" w:hAnsi="Times New Roman"/>
          <w:b w:val="0"/>
          <w:sz w:val="24"/>
          <w:szCs w:val="24"/>
          <w:lang w:val="pt-BR"/>
        </w:rPr>
        <w:t xml:space="preserve">, </w:t>
      </w:r>
      <w:r>
        <w:rPr>
          <w:rFonts w:ascii="Times New Roman" w:hAnsi="Times New Roman"/>
          <w:b w:val="0"/>
          <w:sz w:val="24"/>
          <w:szCs w:val="24"/>
        </w:rPr>
        <w:t>pelo Valor d</w:t>
      </w:r>
      <w:r w:rsidR="00923ABD">
        <w:rPr>
          <w:rFonts w:ascii="Times New Roman" w:hAnsi="Times New Roman"/>
          <w:b w:val="0"/>
          <w:sz w:val="24"/>
          <w:szCs w:val="24"/>
        </w:rPr>
        <w:t>o Imóvel</w:t>
      </w:r>
      <w:r w:rsidR="003368BB" w:rsidRPr="003368BB">
        <w:t xml:space="preserve"> </w:t>
      </w:r>
      <w:r w:rsidR="003368BB" w:rsidRPr="003368BB">
        <w:rPr>
          <w:rFonts w:ascii="Times New Roman" w:hAnsi="Times New Roman"/>
          <w:b w:val="0"/>
          <w:sz w:val="24"/>
          <w:szCs w:val="24"/>
        </w:rPr>
        <w:t>ou pelo Valor Mínimo d</w:t>
      </w:r>
      <w:r w:rsidR="00923ABD">
        <w:rPr>
          <w:rFonts w:ascii="Times New Roman" w:hAnsi="Times New Roman"/>
          <w:b w:val="0"/>
          <w:sz w:val="24"/>
          <w:szCs w:val="24"/>
        </w:rPr>
        <w:t>o Imóvel</w:t>
      </w:r>
      <w:r w:rsidR="003368BB" w:rsidRPr="003368BB">
        <w:rPr>
          <w:rFonts w:ascii="Times New Roman" w:hAnsi="Times New Roman"/>
          <w:b w:val="0"/>
          <w:sz w:val="24"/>
          <w:szCs w:val="24"/>
        </w:rPr>
        <w:t xml:space="preserve"> para Leilão Público</w:t>
      </w:r>
      <w:r w:rsidR="003368BB">
        <w:rPr>
          <w:rFonts w:ascii="Times New Roman" w:hAnsi="Times New Roman"/>
          <w:b w:val="0"/>
          <w:sz w:val="24"/>
          <w:szCs w:val="24"/>
          <w:lang w:val="pt-BR"/>
        </w:rPr>
        <w:t xml:space="preserve">, </w:t>
      </w:r>
      <w:r>
        <w:rPr>
          <w:rFonts w:ascii="Times New Roman" w:hAnsi="Times New Roman"/>
          <w:b w:val="0"/>
          <w:sz w:val="24"/>
          <w:szCs w:val="24"/>
        </w:rPr>
        <w:t xml:space="preserve">conforme definido na Cláusula </w:t>
      </w:r>
      <w:r>
        <w:rPr>
          <w:rFonts w:ascii="Times New Roman" w:hAnsi="Times New Roman"/>
          <w:b w:val="0"/>
          <w:sz w:val="24"/>
          <w:szCs w:val="24"/>
          <w:lang w:val="pt-BR"/>
        </w:rPr>
        <w:t>6.1 abaixo</w:t>
      </w:r>
      <w:r>
        <w:rPr>
          <w:rFonts w:ascii="Times New Roman" w:hAnsi="Times New Roman"/>
          <w:b w:val="0"/>
          <w:sz w:val="24"/>
          <w:szCs w:val="24"/>
        </w:rPr>
        <w:t>;</w:t>
      </w:r>
      <w:bookmarkEnd w:id="40"/>
    </w:p>
    <w:p w14:paraId="399E278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035FDC90" w14:textId="77ABCDDE" w:rsidR="009B64DB" w:rsidRDefault="009B64DB" w:rsidP="009B64DB">
      <w:pPr>
        <w:pStyle w:val="Ttulo4"/>
        <w:keepNext w:val="0"/>
        <w:numPr>
          <w:ilvl w:val="0"/>
          <w:numId w:val="41"/>
        </w:numPr>
        <w:spacing w:line="312" w:lineRule="auto"/>
        <w:ind w:hanging="720"/>
        <w:jc w:val="both"/>
        <w:rPr>
          <w:rFonts w:ascii="Times New Roman" w:hAnsi="Times New Roman"/>
          <w:b w:val="0"/>
          <w:sz w:val="24"/>
          <w:szCs w:val="24"/>
        </w:rPr>
      </w:pPr>
      <w:bookmarkStart w:id="41" w:name="_Ref424769786"/>
      <w:r>
        <w:rPr>
          <w:rFonts w:ascii="Times New Roman" w:hAnsi="Times New Roman"/>
          <w:b w:val="0"/>
          <w:sz w:val="24"/>
          <w:szCs w:val="24"/>
        </w:rPr>
        <w:t xml:space="preserve">não havendo oferta em valor igual ou superior ao que as Partes estabeleceram, conforme </w:t>
      </w:r>
      <w:r>
        <w:rPr>
          <w:rFonts w:ascii="Times New Roman" w:hAnsi="Times New Roman"/>
          <w:b w:val="0"/>
          <w:sz w:val="24"/>
          <w:szCs w:val="24"/>
          <w:lang w:val="pt-BR"/>
        </w:rPr>
        <w:t>item</w:t>
      </w:r>
      <w:r>
        <w:rPr>
          <w:rFonts w:ascii="Times New Roman" w:hAnsi="Times New Roman"/>
          <w:b w:val="0"/>
          <w:sz w:val="24"/>
          <w:szCs w:val="24"/>
        </w:rPr>
        <w:t xml:space="preserve"> </w:t>
      </w:r>
      <w:r>
        <w:fldChar w:fldCharType="begin"/>
      </w:r>
      <w:r>
        <w:rPr>
          <w:rFonts w:ascii="Times New Roman" w:hAnsi="Times New Roman"/>
          <w:b w:val="0"/>
          <w:sz w:val="24"/>
          <w:szCs w:val="24"/>
        </w:rPr>
        <w:instrText xml:space="preserve"> REF _Ref424769539 \n \p \h  \* MERGEFORMAT </w:instrText>
      </w:r>
      <w:r>
        <w:fldChar w:fldCharType="separate"/>
      </w:r>
      <w:r w:rsidR="002E0335">
        <w:rPr>
          <w:rFonts w:ascii="Times New Roman" w:hAnsi="Times New Roman"/>
          <w:b w:val="0"/>
          <w:sz w:val="24"/>
          <w:szCs w:val="24"/>
        </w:rPr>
        <w:t>(ii) acima</w:t>
      </w:r>
      <w:r>
        <w:fldChar w:fldCharType="end"/>
      </w:r>
      <w:r>
        <w:rPr>
          <w:rFonts w:ascii="Times New Roman" w:hAnsi="Times New Roman"/>
          <w:b w:val="0"/>
          <w:sz w:val="24"/>
          <w:szCs w:val="24"/>
        </w:rPr>
        <w:t xml:space="preserve"> e ainda não satisfeita </w:t>
      </w:r>
      <w:r>
        <w:rPr>
          <w:rFonts w:ascii="Times New Roman" w:hAnsi="Times New Roman"/>
          <w:b w:val="0"/>
          <w:sz w:val="24"/>
          <w:szCs w:val="24"/>
          <w:lang w:val="pt-BR"/>
        </w:rPr>
        <w:t>o índice do Percentual Garantido</w:t>
      </w:r>
      <w:r>
        <w:rPr>
          <w:rFonts w:ascii="Times New Roman" w:hAnsi="Times New Roman"/>
          <w:b w:val="0"/>
          <w:sz w:val="24"/>
          <w:szCs w:val="24"/>
        </w:rPr>
        <w:t xml:space="preserve">, </w:t>
      </w:r>
      <w:r w:rsidR="00923ABD">
        <w:rPr>
          <w:rFonts w:ascii="Times New Roman" w:hAnsi="Times New Roman"/>
          <w:b w:val="0"/>
          <w:sz w:val="24"/>
          <w:szCs w:val="24"/>
        </w:rPr>
        <w:t>o Imóvel</w:t>
      </w:r>
      <w:r>
        <w:rPr>
          <w:rFonts w:ascii="Times New Roman" w:hAnsi="Times New Roman"/>
          <w:b w:val="0"/>
          <w:sz w:val="24"/>
          <w:szCs w:val="24"/>
        </w:rPr>
        <w:t xml:space="preserve"> </w:t>
      </w:r>
      <w:r w:rsidR="00C35BBF">
        <w:rPr>
          <w:rFonts w:ascii="Times New Roman" w:hAnsi="Times New Roman"/>
          <w:b w:val="0"/>
          <w:sz w:val="24"/>
          <w:szCs w:val="24"/>
        </w:rPr>
        <w:t>ser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ofertado em segundo leilão, a ser realizado dentro de 15 (quinze) dias, contados da data do primeiro leilão público, </w:t>
      </w:r>
      <w:r>
        <w:rPr>
          <w:rFonts w:ascii="Times New Roman" w:hAnsi="Times New Roman"/>
          <w:b w:val="0"/>
          <w:sz w:val="24"/>
          <w:szCs w:val="24"/>
          <w:lang w:val="pt-BR"/>
        </w:rPr>
        <w:t>pelo Valor da Dívida Garantido, conforme definido no item 5.2 “ii” abaixo</w:t>
      </w:r>
      <w:r>
        <w:rPr>
          <w:rFonts w:ascii="Times New Roman" w:hAnsi="Times New Roman"/>
          <w:b w:val="0"/>
          <w:sz w:val="24"/>
          <w:szCs w:val="24"/>
        </w:rPr>
        <w:t xml:space="preserve">, tudo conforme previsto no artigo 27, §§ 2º </w:t>
      </w:r>
      <w:r>
        <w:rPr>
          <w:rFonts w:ascii="Times New Roman" w:hAnsi="Times New Roman"/>
          <w:b w:val="0"/>
          <w:sz w:val="24"/>
          <w:szCs w:val="24"/>
          <w:lang w:val="pt-BR"/>
        </w:rPr>
        <w:t xml:space="preserve">e </w:t>
      </w:r>
      <w:r>
        <w:rPr>
          <w:rFonts w:ascii="Times New Roman" w:hAnsi="Times New Roman"/>
          <w:b w:val="0"/>
          <w:sz w:val="24"/>
          <w:szCs w:val="24"/>
        </w:rPr>
        <w:t>3º, da Lei nº 9.514</w:t>
      </w:r>
      <w:r>
        <w:rPr>
          <w:rFonts w:ascii="Times New Roman" w:hAnsi="Times New Roman"/>
          <w:b w:val="0"/>
          <w:sz w:val="24"/>
          <w:szCs w:val="24"/>
          <w:lang w:val="pt-BR"/>
        </w:rPr>
        <w:t>/97</w:t>
      </w:r>
      <w:r>
        <w:rPr>
          <w:rFonts w:ascii="Times New Roman" w:hAnsi="Times New Roman"/>
          <w:b w:val="0"/>
          <w:sz w:val="24"/>
          <w:szCs w:val="24"/>
        </w:rPr>
        <w:t xml:space="preserve"> e na Cláusula </w:t>
      </w:r>
      <w:r>
        <w:rPr>
          <w:rFonts w:ascii="Times New Roman" w:hAnsi="Times New Roman"/>
          <w:b w:val="0"/>
          <w:sz w:val="24"/>
          <w:szCs w:val="24"/>
          <w:lang w:val="pt-BR"/>
        </w:rPr>
        <w:t>5.2 abaixo</w:t>
      </w:r>
      <w:r>
        <w:rPr>
          <w:rFonts w:ascii="Times New Roman" w:hAnsi="Times New Roman"/>
          <w:b w:val="0"/>
          <w:sz w:val="24"/>
          <w:szCs w:val="24"/>
        </w:rPr>
        <w:t>;</w:t>
      </w:r>
      <w:bookmarkEnd w:id="41"/>
      <w:r>
        <w:rPr>
          <w:rFonts w:ascii="Times New Roman" w:hAnsi="Times New Roman"/>
          <w:b w:val="0"/>
          <w:sz w:val="24"/>
          <w:szCs w:val="24"/>
          <w:lang w:val="pt-BR"/>
        </w:rPr>
        <w:t xml:space="preserve"> </w:t>
      </w:r>
    </w:p>
    <w:p w14:paraId="0F9D245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1A8878B3" w14:textId="1D5B0A79"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os leilões públicos serão anunciados mediante edital único, publicado por 3 (três) dias, ao menos, em um dos jornais de maior circulação no local d</w:t>
      </w:r>
      <w:r w:rsidR="00923ABD">
        <w:rPr>
          <w:rFonts w:ascii="Times New Roman" w:hAnsi="Times New Roman"/>
          <w:b w:val="0"/>
          <w:sz w:val="24"/>
          <w:szCs w:val="24"/>
        </w:rPr>
        <w:t>o Imóvel</w:t>
      </w:r>
      <w:r>
        <w:rPr>
          <w:rFonts w:ascii="Times New Roman" w:hAnsi="Times New Roman"/>
          <w:sz w:val="24"/>
          <w:szCs w:val="24"/>
        </w:rPr>
        <w:t xml:space="preserve"> </w:t>
      </w:r>
      <w:r>
        <w:rPr>
          <w:rFonts w:ascii="Times New Roman" w:hAnsi="Times New Roman"/>
          <w:b w:val="0"/>
          <w:sz w:val="24"/>
          <w:szCs w:val="24"/>
        </w:rPr>
        <w:t>ou em outro de comarca de fácil acesso se no local d</w:t>
      </w:r>
      <w:r w:rsidR="00923ABD">
        <w:rPr>
          <w:rFonts w:ascii="Times New Roman" w:hAnsi="Times New Roman"/>
          <w:b w:val="0"/>
          <w:sz w:val="24"/>
          <w:szCs w:val="24"/>
        </w:rPr>
        <w:t>o Imóvel</w:t>
      </w:r>
      <w:r>
        <w:rPr>
          <w:rFonts w:ascii="Times New Roman" w:hAnsi="Times New Roman"/>
          <w:b w:val="0"/>
          <w:sz w:val="24"/>
          <w:szCs w:val="24"/>
        </w:rPr>
        <w:t xml:space="preserve"> não houver imprensa com circulação diária.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ser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comunicada por</w:t>
      </w:r>
      <w:r>
        <w:rPr>
          <w:rFonts w:ascii="Times New Roman" w:hAnsi="Times New Roman"/>
          <w:b w:val="0"/>
          <w:sz w:val="24"/>
          <w:szCs w:val="24"/>
          <w:lang w:val="pt-BR"/>
        </w:rPr>
        <w:t>: (a)</w:t>
      </w:r>
      <w:r>
        <w:rPr>
          <w:rFonts w:ascii="Times New Roman" w:hAnsi="Times New Roman"/>
          <w:b w:val="0"/>
          <w:sz w:val="24"/>
          <w:szCs w:val="24"/>
        </w:rPr>
        <w:t xml:space="preserve"> simples correspondência</w:t>
      </w:r>
      <w:r>
        <w:rPr>
          <w:rFonts w:ascii="Times New Roman" w:hAnsi="Times New Roman"/>
          <w:b w:val="0"/>
          <w:sz w:val="24"/>
          <w:szCs w:val="24"/>
          <w:lang w:val="pt-BR"/>
        </w:rPr>
        <w:t xml:space="preserve">; e (b) </w:t>
      </w:r>
      <w:r>
        <w:rPr>
          <w:rFonts w:ascii="Times New Roman" w:hAnsi="Times New Roman"/>
          <w:b w:val="0"/>
          <w:sz w:val="24"/>
          <w:szCs w:val="24"/>
        </w:rPr>
        <w:t>comunicaç</w:t>
      </w:r>
      <w:r>
        <w:rPr>
          <w:rFonts w:ascii="Times New Roman" w:hAnsi="Times New Roman"/>
          <w:b w:val="0"/>
          <w:sz w:val="24"/>
          <w:szCs w:val="24"/>
          <w:lang w:val="pt-BR"/>
        </w:rPr>
        <w:t>ão</w:t>
      </w:r>
      <w:r>
        <w:rPr>
          <w:rFonts w:ascii="Times New Roman" w:hAnsi="Times New Roman"/>
          <w:b w:val="0"/>
          <w:sz w:val="24"/>
          <w:szCs w:val="24"/>
        </w:rPr>
        <w:t xml:space="preserve"> por correio eletrônico</w:t>
      </w:r>
      <w:r>
        <w:rPr>
          <w:rFonts w:ascii="Times New Roman" w:hAnsi="Times New Roman"/>
          <w:b w:val="0"/>
          <w:sz w:val="24"/>
          <w:szCs w:val="24"/>
          <w:lang w:val="pt-BR"/>
        </w:rPr>
        <w:t>,</w:t>
      </w:r>
      <w:r>
        <w:rPr>
          <w:rFonts w:ascii="Times New Roman" w:hAnsi="Times New Roman"/>
          <w:b w:val="0"/>
          <w:sz w:val="24"/>
          <w:szCs w:val="24"/>
        </w:rPr>
        <w:t xml:space="preserve"> remetida</w:t>
      </w:r>
      <w:r>
        <w:rPr>
          <w:rFonts w:ascii="Times New Roman" w:hAnsi="Times New Roman"/>
          <w:b w:val="0"/>
          <w:sz w:val="24"/>
          <w:szCs w:val="24"/>
          <w:lang w:val="pt-BR"/>
        </w:rPr>
        <w:t>s</w:t>
      </w:r>
      <w:r>
        <w:rPr>
          <w:rFonts w:ascii="Times New Roman" w:hAnsi="Times New Roman"/>
          <w:b w:val="0"/>
          <w:sz w:val="24"/>
          <w:szCs w:val="24"/>
        </w:rPr>
        <w:t xml:space="preserve"> ao endereço constante da Cláusula </w:t>
      </w:r>
      <w:r>
        <w:rPr>
          <w:rFonts w:ascii="Times New Roman" w:hAnsi="Times New Roman"/>
          <w:b w:val="0"/>
          <w:sz w:val="24"/>
          <w:szCs w:val="24"/>
          <w:lang w:val="pt-BR"/>
        </w:rPr>
        <w:t xml:space="preserve">10.1 abaixo, </w:t>
      </w:r>
      <w:r>
        <w:rPr>
          <w:rFonts w:ascii="Times New Roman" w:hAnsi="Times New Roman"/>
          <w:b w:val="0"/>
          <w:sz w:val="24"/>
          <w:szCs w:val="24"/>
        </w:rPr>
        <w:t>acerca das datas, locais e horários de realização dos leilões; e</w:t>
      </w:r>
    </w:p>
    <w:p w14:paraId="008B2301"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74CA84C6" w14:textId="285ECAAF"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Fiduciária, já como titular da propriedade plena, transmitirá a propriedade e a posse d</w:t>
      </w:r>
      <w:r w:rsidR="00923ABD">
        <w:rPr>
          <w:rFonts w:ascii="Times New Roman" w:hAnsi="Times New Roman"/>
          <w:b w:val="0"/>
          <w:sz w:val="24"/>
          <w:szCs w:val="24"/>
        </w:rPr>
        <w:t>o Imóvel</w:t>
      </w:r>
      <w:r>
        <w:rPr>
          <w:rFonts w:ascii="Times New Roman" w:hAnsi="Times New Roman"/>
          <w:b w:val="0"/>
          <w:sz w:val="24"/>
          <w:szCs w:val="24"/>
        </w:rPr>
        <w:t xml:space="preserve"> ao licitante vencedor.</w:t>
      </w:r>
    </w:p>
    <w:p w14:paraId="18548E9A"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lang w:val="pt-BR"/>
        </w:rPr>
      </w:pPr>
    </w:p>
    <w:p w14:paraId="7EEF73E5" w14:textId="5792678D"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eastAsia="en-US"/>
        </w:rPr>
        <w:t>5.1.1</w:t>
      </w:r>
      <w:r>
        <w:rPr>
          <w:rFonts w:ascii="Times New Roman" w:hAnsi="Times New Roman"/>
          <w:b w:val="0"/>
          <w:sz w:val="24"/>
          <w:szCs w:val="24"/>
          <w:lang w:eastAsia="en-US"/>
        </w:rPr>
        <w:tab/>
      </w:r>
      <w:r>
        <w:rPr>
          <w:rFonts w:ascii="Times New Roman" w:hAnsi="Times New Roman"/>
          <w:b w:val="0"/>
          <w:sz w:val="24"/>
          <w:szCs w:val="24"/>
          <w:lang w:eastAsia="en-US"/>
        </w:rPr>
        <w:tab/>
      </w:r>
      <w:r>
        <w:rPr>
          <w:rFonts w:ascii="Times New Roman" w:hAnsi="Times New Roman"/>
          <w:b w:val="0"/>
          <w:sz w:val="24"/>
          <w:szCs w:val="24"/>
          <w:lang w:val="pt-BR" w:eastAsia="en-US"/>
        </w:rPr>
        <w:t xml:space="preserve">Após a averbação da consolidação da propriedade fiduciária no patrimônio da Fiduciária e até a data do segundo leilão, conforme previsto na Cláusula 5.1 item (iii) acima, é assegurado à Fiduciante o direito de preferência para adquirir </w:t>
      </w:r>
      <w:r w:rsidR="00923ABD">
        <w:rPr>
          <w:rFonts w:ascii="Times New Roman" w:hAnsi="Times New Roman"/>
          <w:b w:val="0"/>
          <w:sz w:val="24"/>
          <w:szCs w:val="24"/>
          <w:lang w:val="pt-BR" w:eastAsia="en-US"/>
        </w:rPr>
        <w:t>o Imóvel</w:t>
      </w:r>
      <w:r>
        <w:rPr>
          <w:rFonts w:ascii="Times New Roman" w:hAnsi="Times New Roman"/>
          <w:b w:val="0"/>
          <w:sz w:val="24"/>
          <w:szCs w:val="24"/>
          <w:lang w:val="pt-BR" w:eastAsia="en-US"/>
        </w:rPr>
        <w:t xml:space="preserve"> por preço correspondente a</w:t>
      </w:r>
      <w:r>
        <w:rPr>
          <w:rFonts w:ascii="Times New Roman" w:hAnsi="Times New Roman"/>
          <w:b w:val="0"/>
          <w:sz w:val="24"/>
          <w:szCs w:val="24"/>
          <w:lang w:val="pt-BR"/>
        </w:rPr>
        <w:t>o Percentual Garantido</w:t>
      </w:r>
      <w:r>
        <w:rPr>
          <w:rFonts w:ascii="Times New Roman" w:hAnsi="Times New Roman"/>
          <w:b w:val="0"/>
          <w:sz w:val="24"/>
          <w:szCs w:val="24"/>
          <w:lang w:val="pt-BR" w:eastAsia="en-US"/>
        </w:rPr>
        <w:t>.</w:t>
      </w:r>
    </w:p>
    <w:p w14:paraId="433E231C" w14:textId="77777777" w:rsidR="009B64DB" w:rsidRDefault="009B64DB" w:rsidP="009B64DB">
      <w:pPr>
        <w:spacing w:line="312" w:lineRule="auto"/>
        <w:rPr>
          <w:b/>
          <w:sz w:val="24"/>
          <w:szCs w:val="24"/>
        </w:rPr>
      </w:pPr>
    </w:p>
    <w:p w14:paraId="41D5BA0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42" w:name="_Ref424769570"/>
      <w:r>
        <w:rPr>
          <w:rFonts w:ascii="Times New Roman" w:hAnsi="Times New Roman"/>
          <w:b w:val="0"/>
          <w:sz w:val="24"/>
          <w:szCs w:val="24"/>
          <w:lang w:val="pt-BR"/>
        </w:rPr>
        <w:t>5.2</w:t>
      </w:r>
      <w:r>
        <w:rPr>
          <w:rFonts w:ascii="Times New Roman" w:hAnsi="Times New Roman"/>
          <w:b w:val="0"/>
          <w:sz w:val="24"/>
          <w:szCs w:val="24"/>
          <w:lang w:val="pt-BR"/>
        </w:rPr>
        <w:tab/>
      </w:r>
      <w:r>
        <w:rPr>
          <w:rFonts w:ascii="Times New Roman" w:hAnsi="Times New Roman"/>
          <w:b w:val="0"/>
          <w:sz w:val="24"/>
          <w:szCs w:val="24"/>
        </w:rPr>
        <w:t>Para fins do leilão extrajudicial, as Partes adotam os seguintes conceitos:</w:t>
      </w:r>
      <w:bookmarkEnd w:id="42"/>
    </w:p>
    <w:p w14:paraId="3F4E2B4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DF3E5A" w14:textId="269B6D1B"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 xml:space="preserve">Valor </w:t>
      </w:r>
      <w:r>
        <w:rPr>
          <w:rFonts w:ascii="Times New Roman" w:hAnsi="Times New Roman"/>
          <w:b w:val="0"/>
          <w:sz w:val="24"/>
          <w:szCs w:val="24"/>
          <w:u w:val="single"/>
          <w:lang w:val="pt-BR"/>
        </w:rPr>
        <w:t>d</w:t>
      </w:r>
      <w:r w:rsidR="00923ABD">
        <w:rPr>
          <w:rFonts w:ascii="Times New Roman" w:hAnsi="Times New Roman"/>
          <w:b w:val="0"/>
          <w:sz w:val="24"/>
          <w:szCs w:val="24"/>
          <w:u w:val="single"/>
          <w:lang w:val="pt-BR"/>
        </w:rPr>
        <w:t>o Imóvel</w:t>
      </w:r>
      <w:r>
        <w:rPr>
          <w:rFonts w:ascii="Times New Roman" w:hAnsi="Times New Roman"/>
          <w:b w:val="0"/>
          <w:sz w:val="24"/>
          <w:szCs w:val="24"/>
          <w:lang w:val="pt-BR"/>
        </w:rPr>
        <w:t>”</w:t>
      </w:r>
      <w:r>
        <w:rPr>
          <w:rFonts w:ascii="Times New Roman" w:hAnsi="Times New Roman"/>
          <w:b w:val="0"/>
          <w:sz w:val="24"/>
          <w:szCs w:val="24"/>
        </w:rPr>
        <w:t xml:space="preserve"> é aquele mencionado na Cláusula </w:t>
      </w:r>
      <w:r>
        <w:rPr>
          <w:rFonts w:ascii="Times New Roman" w:hAnsi="Times New Roman"/>
          <w:b w:val="0"/>
          <w:sz w:val="24"/>
          <w:szCs w:val="24"/>
          <w:lang w:val="pt-BR"/>
        </w:rPr>
        <w:t>6.1 abaixo</w:t>
      </w:r>
      <w:r>
        <w:rPr>
          <w:rFonts w:ascii="Times New Roman" w:hAnsi="Times New Roman"/>
          <w:b w:val="0"/>
          <w:sz w:val="24"/>
          <w:szCs w:val="24"/>
        </w:rPr>
        <w:t>, aí incluído o valor das benfeitorias e acessões;</w:t>
      </w:r>
    </w:p>
    <w:p w14:paraId="7367CA53"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FC9C4D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lastRenderedPageBreak/>
        <w:t>(ii)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lang w:val="pt-BR"/>
        </w:rPr>
        <w:t>Valor da Dívida Garantido</w:t>
      </w:r>
      <w:r>
        <w:rPr>
          <w:rFonts w:ascii="Times New Roman" w:hAnsi="Times New Roman"/>
          <w:b w:val="0"/>
          <w:sz w:val="24"/>
          <w:szCs w:val="24"/>
          <w:lang w:val="pt-BR"/>
        </w:rPr>
        <w:t>”</w:t>
      </w:r>
      <w:r>
        <w:rPr>
          <w:rFonts w:ascii="Times New Roman" w:hAnsi="Times New Roman"/>
          <w:b w:val="0"/>
          <w:sz w:val="24"/>
          <w:szCs w:val="24"/>
        </w:rPr>
        <w:t xml:space="preserve"> é o equivalente à soma das seguintes quantias:</w:t>
      </w:r>
    </w:p>
    <w:p w14:paraId="2A925616"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4AFD50F3" w14:textId="77777777" w:rsidR="009B64DB" w:rsidRDefault="009B64DB" w:rsidP="009B64DB">
      <w:pPr>
        <w:spacing w:line="312" w:lineRule="auto"/>
        <w:ind w:left="1418" w:hanging="709"/>
        <w:jc w:val="both"/>
        <w:outlineLvl w:val="4"/>
        <w:rPr>
          <w:sz w:val="24"/>
          <w:szCs w:val="24"/>
        </w:rPr>
      </w:pPr>
      <w:r>
        <w:rPr>
          <w:sz w:val="24"/>
          <w:szCs w:val="24"/>
        </w:rPr>
        <w:t>(a)</w:t>
      </w:r>
      <w:r>
        <w:rPr>
          <w:sz w:val="24"/>
          <w:szCs w:val="24"/>
        </w:rPr>
        <w:tab/>
        <w:t xml:space="preserve">o valor equivalente ao Percentual Garantido, acrescido das penalidades moratórias, encargos e despesas abaixo elencadas; </w:t>
      </w:r>
    </w:p>
    <w:p w14:paraId="731754A3" w14:textId="77777777" w:rsidR="009B64DB" w:rsidRDefault="009B64DB" w:rsidP="009B64DB">
      <w:pPr>
        <w:spacing w:line="312" w:lineRule="auto"/>
        <w:jc w:val="both"/>
        <w:outlineLvl w:val="4"/>
        <w:rPr>
          <w:sz w:val="24"/>
          <w:szCs w:val="24"/>
        </w:rPr>
      </w:pPr>
    </w:p>
    <w:p w14:paraId="6116F3AA" w14:textId="33B57954" w:rsidR="009B64DB" w:rsidRDefault="009B64DB" w:rsidP="009B64DB">
      <w:pPr>
        <w:spacing w:line="312" w:lineRule="auto"/>
        <w:ind w:left="1418" w:hanging="709"/>
        <w:jc w:val="both"/>
        <w:outlineLvl w:val="4"/>
        <w:rPr>
          <w:sz w:val="24"/>
          <w:szCs w:val="24"/>
        </w:rPr>
      </w:pPr>
      <w:r>
        <w:rPr>
          <w:sz w:val="24"/>
          <w:szCs w:val="24"/>
        </w:rPr>
        <w:lastRenderedPageBreak/>
        <w:t>(b)</w:t>
      </w:r>
      <w:r>
        <w:rPr>
          <w:sz w:val="24"/>
          <w:szCs w:val="24"/>
        </w:rPr>
        <w:tab/>
        <w:t>despesas, serviços e utilidades referentes a</w:t>
      </w:r>
      <w:r w:rsidR="00923ABD">
        <w:rPr>
          <w:sz w:val="24"/>
          <w:szCs w:val="24"/>
        </w:rPr>
        <w:t>o Imóvel</w:t>
      </w:r>
      <w:r>
        <w:rPr>
          <w:sz w:val="24"/>
          <w:szCs w:val="24"/>
        </w:rPr>
        <w:t>, como água, luz e gás (valores vencidos e não pagos à data do leilão), incluindo os valores referentes a contribuições e/ou encargos condominiais, se for o caso;</w:t>
      </w:r>
    </w:p>
    <w:p w14:paraId="488EA3BD" w14:textId="77777777" w:rsidR="009B64DB" w:rsidRDefault="009B64DB" w:rsidP="009B64DB">
      <w:pPr>
        <w:spacing w:line="312" w:lineRule="auto"/>
        <w:jc w:val="both"/>
        <w:outlineLvl w:val="4"/>
        <w:rPr>
          <w:sz w:val="24"/>
          <w:szCs w:val="24"/>
        </w:rPr>
      </w:pPr>
    </w:p>
    <w:p w14:paraId="232C617A" w14:textId="77777777" w:rsidR="009B64DB" w:rsidRDefault="009B64DB" w:rsidP="009B64DB">
      <w:pPr>
        <w:spacing w:line="312" w:lineRule="auto"/>
        <w:ind w:left="1418" w:hanging="709"/>
        <w:jc w:val="both"/>
        <w:outlineLvl w:val="4"/>
        <w:rPr>
          <w:sz w:val="24"/>
          <w:szCs w:val="24"/>
        </w:rPr>
      </w:pPr>
      <w:r>
        <w:rPr>
          <w:sz w:val="24"/>
          <w:szCs w:val="24"/>
        </w:rPr>
        <w:t>(c)</w:t>
      </w:r>
      <w:r>
        <w:rPr>
          <w:sz w:val="24"/>
          <w:szCs w:val="24"/>
        </w:rPr>
        <w:tab/>
        <w:t xml:space="preserve">Imposto Predial Territorial Urbano – IPTU, foro e outros tributos ou contribuições eventualmente incidentes (valores vencidos e não pagos à data do leilão), se for o caso; </w:t>
      </w:r>
    </w:p>
    <w:p w14:paraId="78A45AA9" w14:textId="77777777" w:rsidR="009B64DB" w:rsidRDefault="009B64DB" w:rsidP="009B64DB">
      <w:pPr>
        <w:spacing w:line="312" w:lineRule="auto"/>
        <w:jc w:val="both"/>
        <w:outlineLvl w:val="4"/>
        <w:rPr>
          <w:sz w:val="24"/>
          <w:szCs w:val="24"/>
        </w:rPr>
      </w:pPr>
    </w:p>
    <w:p w14:paraId="54370153" w14:textId="77777777" w:rsidR="009B64DB" w:rsidRDefault="009B64DB" w:rsidP="009B64DB">
      <w:pPr>
        <w:spacing w:line="312" w:lineRule="auto"/>
        <w:ind w:left="1418" w:hanging="709"/>
        <w:jc w:val="both"/>
        <w:outlineLvl w:val="4"/>
        <w:rPr>
          <w:sz w:val="24"/>
          <w:szCs w:val="24"/>
        </w:rPr>
      </w:pPr>
      <w:r>
        <w:rPr>
          <w:sz w:val="24"/>
          <w:szCs w:val="24"/>
        </w:rPr>
        <w:t>(d)</w:t>
      </w:r>
      <w:r>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5D3AB7C6" w14:textId="77777777" w:rsidR="009B64DB" w:rsidRDefault="009B64DB" w:rsidP="009B64DB">
      <w:pPr>
        <w:spacing w:line="312" w:lineRule="auto"/>
        <w:jc w:val="both"/>
        <w:outlineLvl w:val="4"/>
        <w:rPr>
          <w:sz w:val="24"/>
          <w:szCs w:val="24"/>
        </w:rPr>
      </w:pPr>
    </w:p>
    <w:p w14:paraId="30A912FA" w14:textId="53FC6128" w:rsidR="009B64DB" w:rsidRDefault="009B64DB" w:rsidP="009B64DB">
      <w:pPr>
        <w:spacing w:line="312" w:lineRule="auto"/>
        <w:ind w:left="1418" w:hanging="709"/>
        <w:jc w:val="both"/>
        <w:outlineLvl w:val="4"/>
        <w:rPr>
          <w:sz w:val="24"/>
          <w:szCs w:val="24"/>
        </w:rPr>
      </w:pPr>
      <w:r>
        <w:rPr>
          <w:sz w:val="24"/>
          <w:szCs w:val="24"/>
        </w:rPr>
        <w:t>(e)</w:t>
      </w:r>
      <w:r>
        <w:rPr>
          <w:sz w:val="24"/>
          <w:szCs w:val="24"/>
        </w:rPr>
        <w:tab/>
        <w:t>imposto de transmissão e laudêmio que eventualmente tenham sido pagos pela Fiduciária, em decorrência da consolidação da plena propriedade d</w:t>
      </w:r>
      <w:r w:rsidR="00923ABD">
        <w:rPr>
          <w:sz w:val="24"/>
          <w:szCs w:val="24"/>
        </w:rPr>
        <w:t>o Imóvel</w:t>
      </w:r>
      <w:r>
        <w:rPr>
          <w:sz w:val="24"/>
          <w:szCs w:val="24"/>
        </w:rPr>
        <w:t xml:space="preserve"> pelo inadimplemento </w:t>
      </w:r>
      <w:r>
        <w:rPr>
          <w:bCs/>
          <w:sz w:val="24"/>
          <w:szCs w:val="24"/>
        </w:rPr>
        <w:t>do Percentual Garantido;</w:t>
      </w:r>
    </w:p>
    <w:p w14:paraId="6149D7CF" w14:textId="77777777" w:rsidR="009B64DB" w:rsidRDefault="009B64DB" w:rsidP="009B64DB">
      <w:pPr>
        <w:spacing w:line="312" w:lineRule="auto"/>
        <w:jc w:val="both"/>
        <w:outlineLvl w:val="4"/>
        <w:rPr>
          <w:sz w:val="24"/>
          <w:szCs w:val="24"/>
        </w:rPr>
      </w:pPr>
    </w:p>
    <w:p w14:paraId="68E91BFB" w14:textId="2BDB8E54" w:rsidR="009B64DB" w:rsidRDefault="009B64DB" w:rsidP="009B64DB">
      <w:pPr>
        <w:spacing w:line="312" w:lineRule="auto"/>
        <w:ind w:left="1418" w:hanging="709"/>
        <w:jc w:val="both"/>
        <w:outlineLvl w:val="4"/>
        <w:rPr>
          <w:sz w:val="24"/>
          <w:szCs w:val="24"/>
        </w:rPr>
      </w:pPr>
      <w:r>
        <w:rPr>
          <w:sz w:val="24"/>
          <w:szCs w:val="24"/>
        </w:rPr>
        <w:t>(g)</w:t>
      </w:r>
      <w:r>
        <w:rPr>
          <w:sz w:val="24"/>
          <w:szCs w:val="24"/>
        </w:rPr>
        <w:tab/>
      </w:r>
      <w:r>
        <w:rPr>
          <w:rFonts w:eastAsia="Arial Unicode MS"/>
          <w:color w:val="000000"/>
          <w:sz w:val="24"/>
          <w:szCs w:val="24"/>
        </w:rPr>
        <w:t xml:space="preserve">custeio das benfeitorias necessárias, dos reparos necessários à reposição </w:t>
      </w:r>
      <w:r>
        <w:rPr>
          <w:sz w:val="24"/>
          <w:szCs w:val="24"/>
        </w:rPr>
        <w:t>d</w:t>
      </w:r>
      <w:r w:rsidR="00923ABD">
        <w:rPr>
          <w:sz w:val="24"/>
          <w:szCs w:val="24"/>
        </w:rPr>
        <w:t>o Imóvel</w:t>
      </w:r>
      <w:r>
        <w:rPr>
          <w:rFonts w:eastAsia="Arial Unicode MS"/>
          <w:color w:val="000000"/>
          <w:sz w:val="24"/>
          <w:szCs w:val="24"/>
        </w:rPr>
        <w:t xml:space="preserve"> em bom estado de manutenção e conservação, a menos que </w:t>
      </w:r>
      <w:r w:rsidR="00E11F76">
        <w:rPr>
          <w:rFonts w:eastAsia="Arial Unicode MS"/>
          <w:color w:val="000000"/>
          <w:sz w:val="24"/>
          <w:szCs w:val="24"/>
        </w:rPr>
        <w:t>a Fiduciante</w:t>
      </w:r>
      <w:r>
        <w:rPr>
          <w:rFonts w:eastAsia="Arial Unicode MS"/>
          <w:color w:val="000000"/>
          <w:sz w:val="24"/>
          <w:szCs w:val="24"/>
        </w:rPr>
        <w:t xml:space="preserve"> já o tenha devolvido em tais condições à Fiduciária ou ao adquirente no leilão extrajudicial; </w:t>
      </w:r>
      <w:r>
        <w:rPr>
          <w:sz w:val="24"/>
          <w:szCs w:val="24"/>
        </w:rPr>
        <w:t xml:space="preserve">e </w:t>
      </w:r>
    </w:p>
    <w:p w14:paraId="51E348B8" w14:textId="77777777" w:rsidR="009B64DB" w:rsidRDefault="009B64DB" w:rsidP="009B64DB">
      <w:pPr>
        <w:spacing w:line="312" w:lineRule="auto"/>
        <w:jc w:val="both"/>
        <w:outlineLvl w:val="4"/>
        <w:rPr>
          <w:sz w:val="24"/>
          <w:szCs w:val="24"/>
        </w:rPr>
      </w:pPr>
    </w:p>
    <w:p w14:paraId="1769A133" w14:textId="77777777" w:rsidR="009B64DB" w:rsidRDefault="009B64DB" w:rsidP="009B64DB">
      <w:pPr>
        <w:spacing w:line="312" w:lineRule="auto"/>
        <w:ind w:left="1418" w:hanging="709"/>
        <w:jc w:val="both"/>
        <w:outlineLvl w:val="4"/>
        <w:rPr>
          <w:sz w:val="24"/>
          <w:szCs w:val="24"/>
        </w:rPr>
      </w:pPr>
      <w:r>
        <w:rPr>
          <w:sz w:val="24"/>
          <w:szCs w:val="24"/>
        </w:rPr>
        <w:t>(h)</w:t>
      </w:r>
      <w:r>
        <w:rPr>
          <w:sz w:val="24"/>
          <w:szCs w:val="24"/>
        </w:rPr>
        <w:tab/>
        <w:t xml:space="preserve">despesas com a consolidação da propriedade em nome da Fiduciária, </w:t>
      </w:r>
      <w:r>
        <w:rPr>
          <w:rFonts w:eastAsia="Arial Unicode MS"/>
          <w:color w:val="000000"/>
          <w:sz w:val="24"/>
          <w:szCs w:val="24"/>
        </w:rPr>
        <w:t xml:space="preserve">e as demais despesas previstas </w:t>
      </w:r>
      <w:r>
        <w:rPr>
          <w:sz w:val="24"/>
          <w:szCs w:val="24"/>
        </w:rPr>
        <w:t>no item (iii) abaixo.</w:t>
      </w:r>
    </w:p>
    <w:p w14:paraId="4A59D9A6" w14:textId="77777777" w:rsidR="009B64DB" w:rsidRDefault="009B64DB" w:rsidP="009B64DB">
      <w:pPr>
        <w:tabs>
          <w:tab w:val="left" w:pos="1701"/>
          <w:tab w:val="left" w:pos="1985"/>
        </w:tabs>
        <w:spacing w:line="312" w:lineRule="auto"/>
        <w:jc w:val="both"/>
        <w:outlineLvl w:val="4"/>
        <w:rPr>
          <w:sz w:val="24"/>
          <w:szCs w:val="24"/>
        </w:rPr>
      </w:pPr>
    </w:p>
    <w:p w14:paraId="73FF9104"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bookmarkStart w:id="43" w:name="_Ref424769868"/>
      <w:r>
        <w:rPr>
          <w:rFonts w:ascii="Times New Roman" w:hAnsi="Times New Roman"/>
          <w:b w:val="0"/>
          <w:sz w:val="24"/>
          <w:szCs w:val="24"/>
        </w:rPr>
        <w:t>(iii)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Despesas</w:t>
      </w:r>
      <w:r>
        <w:rPr>
          <w:rFonts w:ascii="Times New Roman" w:hAnsi="Times New Roman"/>
          <w:b w:val="0"/>
          <w:sz w:val="24"/>
          <w:szCs w:val="24"/>
          <w:lang w:val="pt-BR"/>
        </w:rPr>
        <w:t>”</w:t>
      </w:r>
      <w:r>
        <w:rPr>
          <w:rFonts w:ascii="Times New Roman" w:hAnsi="Times New Roman"/>
          <w:b w:val="0"/>
          <w:sz w:val="24"/>
          <w:szCs w:val="24"/>
        </w:rPr>
        <w:t xml:space="preserve"> são o equivalente à soma dos valores despendidos para a realização do público leilão, nelas compreendidos, entre outros:</w:t>
      </w:r>
      <w:bookmarkEnd w:id="43"/>
    </w:p>
    <w:p w14:paraId="2E6B2CE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60A59944" w14:textId="20EFFB7E" w:rsidR="009B64DB" w:rsidRDefault="009B64DB" w:rsidP="009B64DB">
      <w:pPr>
        <w:tabs>
          <w:tab w:val="left" w:pos="1985"/>
        </w:tabs>
        <w:spacing w:line="312" w:lineRule="auto"/>
        <w:ind w:left="1418" w:hanging="709"/>
        <w:jc w:val="both"/>
        <w:outlineLvl w:val="4"/>
        <w:rPr>
          <w:sz w:val="24"/>
          <w:szCs w:val="24"/>
        </w:rPr>
      </w:pPr>
      <w:r>
        <w:rPr>
          <w:sz w:val="24"/>
          <w:szCs w:val="24"/>
        </w:rPr>
        <w:t>(a)</w:t>
      </w:r>
      <w:r>
        <w:rPr>
          <w:sz w:val="24"/>
          <w:szCs w:val="24"/>
        </w:rPr>
        <w:tab/>
        <w:t>os encargos e custas de intimação d</w:t>
      </w:r>
      <w:r w:rsidR="00E11F76">
        <w:rPr>
          <w:sz w:val="24"/>
          <w:szCs w:val="24"/>
        </w:rPr>
        <w:t>a Fiduciante</w:t>
      </w:r>
      <w:r>
        <w:rPr>
          <w:sz w:val="24"/>
          <w:szCs w:val="24"/>
        </w:rPr>
        <w:t xml:space="preserve"> e da Devedora;</w:t>
      </w:r>
    </w:p>
    <w:p w14:paraId="4BF5A443" w14:textId="77777777" w:rsidR="009B64DB" w:rsidRDefault="009B64DB" w:rsidP="009B64DB">
      <w:pPr>
        <w:tabs>
          <w:tab w:val="left" w:pos="1985"/>
        </w:tabs>
        <w:spacing w:line="312" w:lineRule="auto"/>
        <w:jc w:val="both"/>
        <w:outlineLvl w:val="4"/>
        <w:rPr>
          <w:sz w:val="24"/>
          <w:szCs w:val="24"/>
        </w:rPr>
      </w:pPr>
    </w:p>
    <w:p w14:paraId="29AB8106" w14:textId="77777777" w:rsidR="009B64DB" w:rsidRDefault="009B64DB" w:rsidP="009B64DB">
      <w:pPr>
        <w:tabs>
          <w:tab w:val="left" w:pos="1985"/>
        </w:tabs>
        <w:spacing w:line="312" w:lineRule="auto"/>
        <w:ind w:left="1418" w:hanging="709"/>
        <w:jc w:val="both"/>
        <w:outlineLvl w:val="4"/>
        <w:rPr>
          <w:sz w:val="24"/>
          <w:szCs w:val="24"/>
        </w:rPr>
      </w:pPr>
      <w:r>
        <w:rPr>
          <w:sz w:val="24"/>
          <w:szCs w:val="24"/>
        </w:rPr>
        <w:t>(b)</w:t>
      </w:r>
      <w:r>
        <w:rPr>
          <w:sz w:val="24"/>
          <w:szCs w:val="24"/>
        </w:rPr>
        <w:tab/>
        <w:t>os encargos e custas com a publicação de editais;</w:t>
      </w:r>
    </w:p>
    <w:p w14:paraId="33817F20" w14:textId="77777777" w:rsidR="009B64DB" w:rsidRDefault="009B64DB" w:rsidP="009B64DB">
      <w:pPr>
        <w:tabs>
          <w:tab w:val="left" w:pos="1985"/>
        </w:tabs>
        <w:spacing w:line="312" w:lineRule="auto"/>
        <w:jc w:val="both"/>
        <w:outlineLvl w:val="4"/>
        <w:rPr>
          <w:sz w:val="24"/>
          <w:szCs w:val="24"/>
        </w:rPr>
      </w:pPr>
    </w:p>
    <w:p w14:paraId="09F6AE18" w14:textId="77777777" w:rsidR="009B64DB" w:rsidRDefault="009B64DB" w:rsidP="009B64DB">
      <w:pPr>
        <w:tabs>
          <w:tab w:val="left" w:pos="1985"/>
        </w:tabs>
        <w:spacing w:line="312" w:lineRule="auto"/>
        <w:ind w:left="1418" w:hanging="709"/>
        <w:jc w:val="both"/>
        <w:outlineLvl w:val="4"/>
        <w:rPr>
          <w:sz w:val="24"/>
          <w:szCs w:val="24"/>
        </w:rPr>
      </w:pPr>
      <w:r>
        <w:rPr>
          <w:sz w:val="24"/>
          <w:szCs w:val="24"/>
        </w:rPr>
        <w:t>(c)</w:t>
      </w:r>
      <w:r>
        <w:rPr>
          <w:sz w:val="24"/>
          <w:szCs w:val="24"/>
        </w:rPr>
        <w:tab/>
        <w:t>a comissão do leiloeiro; e</w:t>
      </w:r>
    </w:p>
    <w:p w14:paraId="57817C6D" w14:textId="77777777" w:rsidR="009B64DB" w:rsidRDefault="009B64DB" w:rsidP="009B64DB">
      <w:pPr>
        <w:tabs>
          <w:tab w:val="left" w:pos="1985"/>
        </w:tabs>
        <w:spacing w:line="312" w:lineRule="auto"/>
        <w:jc w:val="both"/>
        <w:outlineLvl w:val="4"/>
        <w:rPr>
          <w:sz w:val="24"/>
          <w:szCs w:val="24"/>
        </w:rPr>
      </w:pPr>
    </w:p>
    <w:p w14:paraId="1D8F33CC" w14:textId="77777777" w:rsidR="009B64DB" w:rsidRDefault="009B64DB" w:rsidP="009B64DB">
      <w:pPr>
        <w:tabs>
          <w:tab w:val="left" w:pos="1985"/>
        </w:tabs>
        <w:spacing w:line="312" w:lineRule="auto"/>
        <w:ind w:left="1418" w:hanging="709"/>
        <w:jc w:val="both"/>
        <w:outlineLvl w:val="4"/>
        <w:rPr>
          <w:sz w:val="24"/>
          <w:szCs w:val="24"/>
        </w:rPr>
      </w:pPr>
      <w:r>
        <w:rPr>
          <w:sz w:val="24"/>
          <w:szCs w:val="24"/>
        </w:rPr>
        <w:lastRenderedPageBreak/>
        <w:t>(d)</w:t>
      </w:r>
      <w:r>
        <w:rPr>
          <w:sz w:val="24"/>
          <w:szCs w:val="24"/>
        </w:rPr>
        <w:tab/>
        <w:t xml:space="preserve">despesas comprovadas que venham a ser incorridas pela Fiduciária, inclusive honorários advocatícios, estes somente para eventuais </w:t>
      </w:r>
      <w:r>
        <w:rPr>
          <w:sz w:val="24"/>
          <w:szCs w:val="24"/>
        </w:rPr>
        <w:lastRenderedPageBreak/>
        <w:t xml:space="preserve">procedimentos judiciais, custas e despesas judiciais para fins de excussão do presente Contrato de Alienação Fiduciária. </w:t>
      </w:r>
    </w:p>
    <w:p w14:paraId="19C2D68E" w14:textId="77777777" w:rsidR="009B64DB" w:rsidRDefault="009B64DB" w:rsidP="009B64DB">
      <w:pPr>
        <w:tabs>
          <w:tab w:val="left" w:pos="1985"/>
        </w:tabs>
        <w:spacing w:line="312" w:lineRule="auto"/>
        <w:jc w:val="both"/>
        <w:outlineLvl w:val="4"/>
        <w:rPr>
          <w:sz w:val="24"/>
          <w:szCs w:val="24"/>
        </w:rPr>
      </w:pPr>
    </w:p>
    <w:p w14:paraId="62ADB6F6" w14:textId="318FD57C"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5.3.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 o maior lance oferecido no primeiro leilão for inferior ao Valor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será realizado segundo leilão.</w:t>
      </w:r>
      <w:r>
        <w:rPr>
          <w:rFonts w:ascii="Times New Roman" w:hAnsi="Times New Roman"/>
          <w:b w:val="0"/>
          <w:sz w:val="24"/>
          <w:szCs w:val="24"/>
          <w:lang w:val="pt-BR"/>
        </w:rPr>
        <w:t xml:space="preserve"> </w:t>
      </w:r>
    </w:p>
    <w:p w14:paraId="3D50F01B"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6518157F" w14:textId="229C05FA" w:rsidR="009B64DB" w:rsidRDefault="009B64DB" w:rsidP="009B64DB">
      <w:pPr>
        <w:spacing w:line="312" w:lineRule="auto"/>
        <w:jc w:val="both"/>
        <w:rPr>
          <w:sz w:val="24"/>
          <w:szCs w:val="24"/>
        </w:rPr>
      </w:pPr>
      <w:r>
        <w:rPr>
          <w:sz w:val="24"/>
          <w:szCs w:val="24"/>
        </w:rPr>
        <w:t>5.3.1</w:t>
      </w:r>
      <w:r>
        <w:rPr>
          <w:sz w:val="24"/>
          <w:szCs w:val="24"/>
        </w:rPr>
        <w:tab/>
      </w:r>
      <w:r>
        <w:rPr>
          <w:sz w:val="24"/>
          <w:szCs w:val="24"/>
        </w:rPr>
        <w:tab/>
      </w:r>
      <w:r>
        <w:rPr>
          <w:sz w:val="24"/>
          <w:szCs w:val="24"/>
          <w:u w:val="single"/>
        </w:rPr>
        <w:t>Excesso</w:t>
      </w:r>
      <w:r>
        <w:rPr>
          <w:sz w:val="24"/>
          <w:szCs w:val="24"/>
        </w:rPr>
        <w:t>. Se, no primeiro ou segundo leilão, sobejar importância em relação ao respectivo Percentual Garantido (“</w:t>
      </w:r>
      <w:r>
        <w:rPr>
          <w:sz w:val="24"/>
          <w:szCs w:val="24"/>
          <w:u w:val="single"/>
        </w:rPr>
        <w:t>Sobejo</w:t>
      </w:r>
      <w:r>
        <w:rPr>
          <w:sz w:val="24"/>
          <w:szCs w:val="24"/>
        </w:rPr>
        <w:t>”), (i) havendo Obrigações Garantidas devidas, o sobejo deverá ser utilizado para pagamento das Obrigações Garantidas; ou (ii) caso as Obrigações Garantidas tenham sido integralmente cumpridas, a Fiduciária deverá liberar o Sobejo à Fiduciante</w:t>
      </w:r>
      <w:r w:rsidR="003368BB">
        <w:rPr>
          <w:sz w:val="24"/>
          <w:szCs w:val="24"/>
        </w:rPr>
        <w:t>,</w:t>
      </w:r>
      <w:r w:rsidR="003368BB" w:rsidRPr="004A6F4F">
        <w:t xml:space="preserve"> </w:t>
      </w:r>
      <w:r w:rsidR="003368BB" w:rsidRPr="004A6F4F">
        <w:rPr>
          <w:sz w:val="24"/>
          <w:szCs w:val="24"/>
        </w:rPr>
        <w:t>nela incluído o valor da indenização das benfeitorias</w:t>
      </w:r>
      <w:r w:rsidR="003368BB">
        <w:rPr>
          <w:sz w:val="24"/>
          <w:szCs w:val="24"/>
        </w:rPr>
        <w:t>,</w:t>
      </w:r>
      <w:r>
        <w:rPr>
          <w:sz w:val="24"/>
          <w:szCs w:val="24"/>
        </w:rPr>
        <w:t xml:space="preserve"> mediante transferência à conta de livre movimentação d</w:t>
      </w:r>
      <w:r w:rsidR="00E11F76">
        <w:rPr>
          <w:sz w:val="24"/>
          <w:szCs w:val="24"/>
        </w:rPr>
        <w:t>a Fiduciante</w:t>
      </w:r>
      <w:r>
        <w:rPr>
          <w:sz w:val="24"/>
          <w:szCs w:val="24"/>
        </w:rPr>
        <w:t xml:space="preserve"> a ser oportunamente indicada</w:t>
      </w:r>
      <w:r w:rsidR="003368BB" w:rsidRPr="004A6F4F">
        <w:rPr>
          <w:sz w:val="24"/>
          <w:szCs w:val="24"/>
        </w:rPr>
        <w:t>, no prazo de 5 (cinco) dias contado do integral e efetivo recebimento dos recursos provenientes da venda d</w:t>
      </w:r>
      <w:r w:rsidR="00923ABD">
        <w:rPr>
          <w:sz w:val="24"/>
          <w:szCs w:val="24"/>
        </w:rPr>
        <w:t>o Imóvel</w:t>
      </w:r>
      <w:r w:rsidR="003368BB" w:rsidRPr="004A6F4F">
        <w:rPr>
          <w:sz w:val="24"/>
          <w:szCs w:val="24"/>
        </w:rPr>
        <w:t>, fato esse que importará em recíproca quitação, nos termos do § 4º do art. 27 da Lei n° 9.514/97</w:t>
      </w:r>
      <w:r>
        <w:rPr>
          <w:sz w:val="24"/>
          <w:szCs w:val="24"/>
        </w:rPr>
        <w:t>.</w:t>
      </w:r>
    </w:p>
    <w:p w14:paraId="67FD933C" w14:textId="77777777" w:rsidR="009B64DB" w:rsidRDefault="009B64DB" w:rsidP="009B64DB">
      <w:pPr>
        <w:spacing w:line="312" w:lineRule="auto"/>
        <w:rPr>
          <w:sz w:val="24"/>
          <w:szCs w:val="24"/>
        </w:rPr>
      </w:pPr>
    </w:p>
    <w:p w14:paraId="0606466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5.4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segundo leilão, observado o disposto </w:t>
      </w:r>
      <w:r>
        <w:rPr>
          <w:rFonts w:ascii="Times New Roman" w:hAnsi="Times New Roman"/>
          <w:b w:val="0"/>
          <w:sz w:val="24"/>
          <w:szCs w:val="24"/>
          <w:lang w:val="pt-BR"/>
        </w:rPr>
        <w:t>no inciso</w:t>
      </w:r>
      <w:r>
        <w:rPr>
          <w:rFonts w:ascii="Times New Roman" w:hAnsi="Times New Roman"/>
          <w:b w:val="0"/>
          <w:sz w:val="24"/>
          <w:szCs w:val="24"/>
        </w:rPr>
        <w:t xml:space="preserve"> </w:t>
      </w:r>
      <w:r>
        <w:rPr>
          <w:rFonts w:ascii="Times New Roman" w:hAnsi="Times New Roman"/>
          <w:b w:val="0"/>
          <w:sz w:val="24"/>
          <w:szCs w:val="24"/>
          <w:lang w:val="pt-BR"/>
        </w:rPr>
        <w:t>(iii)</w:t>
      </w:r>
      <w:r>
        <w:rPr>
          <w:rFonts w:ascii="Times New Roman" w:hAnsi="Times New Roman"/>
          <w:b w:val="0"/>
          <w:sz w:val="24"/>
          <w:szCs w:val="24"/>
        </w:rPr>
        <w:t xml:space="preserve"> da Cláusula </w:t>
      </w:r>
      <w:r>
        <w:rPr>
          <w:rFonts w:ascii="Times New Roman" w:hAnsi="Times New Roman"/>
          <w:b w:val="0"/>
          <w:sz w:val="24"/>
          <w:szCs w:val="24"/>
          <w:lang w:val="pt-BR"/>
        </w:rPr>
        <w:t>5.1 acima</w:t>
      </w:r>
      <w:r>
        <w:rPr>
          <w:rFonts w:ascii="Times New Roman" w:hAnsi="Times New Roman"/>
          <w:b w:val="0"/>
          <w:sz w:val="24"/>
          <w:szCs w:val="24"/>
        </w:rPr>
        <w:t>:</w:t>
      </w:r>
    </w:p>
    <w:p w14:paraId="39C8B77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432167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t>será aceito o maior lance oferecido, desde que seja igual ou superior ao Valor da Dívida Garantido, na forma da legislação em vigor;</w:t>
      </w:r>
    </w:p>
    <w:p w14:paraId="709561DE"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DD88526" w14:textId="713A2AA0" w:rsidR="009B64DB" w:rsidRDefault="009B64DB" w:rsidP="009B64DB">
      <w:pPr>
        <w:pStyle w:val="Ttulo4"/>
        <w:keepNext w:val="0"/>
        <w:spacing w:after="240" w:line="312" w:lineRule="auto"/>
        <w:ind w:left="709" w:hanging="709"/>
        <w:jc w:val="both"/>
        <w:rPr>
          <w:rFonts w:ascii="Times New Roman" w:hAnsi="Times New Roman"/>
          <w:b w:val="0"/>
          <w:sz w:val="24"/>
          <w:szCs w:val="24"/>
          <w:lang w:val="pt-BR"/>
        </w:rPr>
      </w:pPr>
      <w:bookmarkStart w:id="44" w:name="_Ref432376877"/>
      <w:r>
        <w:rPr>
          <w:rFonts w:ascii="Times New Roman" w:hAnsi="Times New Roman"/>
          <w:b w:val="0"/>
          <w:sz w:val="24"/>
          <w:szCs w:val="24"/>
        </w:rPr>
        <w:t>(ii)</w:t>
      </w:r>
      <w:r>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w:t>
      </w:r>
      <w:r w:rsidR="00923ABD">
        <w:rPr>
          <w:rFonts w:ascii="Times New Roman" w:hAnsi="Times New Roman"/>
          <w:b w:val="0"/>
          <w:sz w:val="24"/>
          <w:szCs w:val="24"/>
        </w:rPr>
        <w:t>o Imóvel</w:t>
      </w:r>
      <w:r>
        <w:rPr>
          <w:rFonts w:ascii="Times New Roman" w:hAnsi="Times New Roman"/>
          <w:b w:val="0"/>
          <w:sz w:val="24"/>
          <w:szCs w:val="24"/>
        </w:rPr>
        <w:t xml:space="preserve">, sendo </w:t>
      </w:r>
      <w:r>
        <w:rPr>
          <w:rFonts w:ascii="Times New Roman" w:hAnsi="Times New Roman"/>
          <w:b w:val="0"/>
          <w:sz w:val="24"/>
          <w:szCs w:val="24"/>
          <w:lang w:val="pt-BR"/>
        </w:rPr>
        <w:t xml:space="preserve">do Percentual Garantido </w:t>
      </w:r>
      <w:r>
        <w:rPr>
          <w:rFonts w:ascii="Times New Roman" w:hAnsi="Times New Roman"/>
          <w:b w:val="0"/>
          <w:sz w:val="24"/>
          <w:szCs w:val="24"/>
        </w:rPr>
        <w:t>integralmente quitad</w:t>
      </w:r>
      <w:r>
        <w:rPr>
          <w:rFonts w:ascii="Times New Roman" w:hAnsi="Times New Roman"/>
          <w:b w:val="0"/>
          <w:sz w:val="24"/>
          <w:szCs w:val="24"/>
          <w:lang w:val="pt-BR"/>
        </w:rPr>
        <w:t>o</w:t>
      </w:r>
      <w:r>
        <w:rPr>
          <w:rFonts w:ascii="Times New Roman" w:hAnsi="Times New Roman"/>
          <w:b w:val="0"/>
          <w:sz w:val="24"/>
          <w:szCs w:val="24"/>
        </w:rPr>
        <w:t>, não devendo a Fiduciária restituir qualquer quantia à Fiduciante a que título for</w:t>
      </w:r>
      <w:bookmarkEnd w:id="44"/>
      <w:r>
        <w:rPr>
          <w:rFonts w:ascii="Times New Roman" w:hAnsi="Times New Roman"/>
          <w:b w:val="0"/>
          <w:sz w:val="24"/>
          <w:szCs w:val="24"/>
          <w:lang w:val="pt-BR"/>
        </w:rPr>
        <w:t xml:space="preserve">; e </w:t>
      </w:r>
    </w:p>
    <w:p w14:paraId="6678D440" w14:textId="4616E1A1" w:rsidR="009B64DB" w:rsidRDefault="009B64DB" w:rsidP="009B64DB">
      <w:pPr>
        <w:pStyle w:val="PargrafodaLista"/>
        <w:numPr>
          <w:ilvl w:val="0"/>
          <w:numId w:val="42"/>
        </w:numPr>
        <w:tabs>
          <w:tab w:val="left" w:pos="993"/>
        </w:tabs>
        <w:spacing w:line="312" w:lineRule="auto"/>
        <w:ind w:left="709" w:hanging="709"/>
        <w:jc w:val="both"/>
        <w:rPr>
          <w:sz w:val="24"/>
          <w:szCs w:val="24"/>
          <w:lang w:eastAsia="en-US"/>
        </w:rPr>
      </w:pPr>
      <w:r>
        <w:rPr>
          <w:sz w:val="24"/>
          <w:szCs w:val="24"/>
          <w:lang w:eastAsia="en-US"/>
        </w:rPr>
        <w:t xml:space="preserve">caso o maior lance oferecido seja </w:t>
      </w:r>
      <w:r>
        <w:rPr>
          <w:sz w:val="24"/>
          <w:szCs w:val="24"/>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45" w:name="_Toc510869702"/>
    </w:p>
    <w:p w14:paraId="76DABB38" w14:textId="36C60BD6" w:rsidR="004A6F4F" w:rsidRDefault="004A6F4F" w:rsidP="004A6F4F">
      <w:pPr>
        <w:tabs>
          <w:tab w:val="left" w:pos="993"/>
        </w:tabs>
        <w:spacing w:line="312" w:lineRule="auto"/>
        <w:jc w:val="both"/>
        <w:rPr>
          <w:sz w:val="24"/>
          <w:szCs w:val="24"/>
          <w:lang w:eastAsia="en-US"/>
        </w:rPr>
      </w:pPr>
    </w:p>
    <w:p w14:paraId="54C81750" w14:textId="77777777" w:rsidR="003368BB" w:rsidRPr="004A6F4F" w:rsidRDefault="003368BB" w:rsidP="003368BB">
      <w:pPr>
        <w:tabs>
          <w:tab w:val="left" w:pos="993"/>
        </w:tabs>
        <w:spacing w:line="312" w:lineRule="auto"/>
        <w:jc w:val="both"/>
        <w:rPr>
          <w:sz w:val="24"/>
          <w:szCs w:val="24"/>
          <w:lang w:eastAsia="en-US"/>
        </w:rPr>
      </w:pPr>
      <w:r>
        <w:rPr>
          <w:sz w:val="24"/>
          <w:szCs w:val="24"/>
          <w:lang w:eastAsia="en-US"/>
        </w:rPr>
        <w:t>5.4.1.</w:t>
      </w:r>
      <w:r>
        <w:rPr>
          <w:sz w:val="24"/>
          <w:szCs w:val="24"/>
          <w:lang w:eastAsia="en-US"/>
        </w:rPr>
        <w:tab/>
      </w:r>
      <w:r w:rsidRPr="004A6F4F">
        <w:rPr>
          <w:sz w:val="24"/>
          <w:szCs w:val="24"/>
          <w:lang w:eastAsia="en-US"/>
        </w:rPr>
        <w:t xml:space="preserve">Nos termos dos§§ 5º e 6º do artigo 27 da Lei nº 9.514/97, se, no segundo leilão, o maior lance oferecido não for igual ou superior ao Valor da Dívida Garantido, considerar-se-á extinta a dívida, ficando exonerada a Fiduciária de entregar qualquer importância que sobejar à Fiduciante, devendo a Fiduciária, no entanto, no prazo de 5 </w:t>
      </w:r>
      <w:r w:rsidRPr="004A6F4F">
        <w:rPr>
          <w:sz w:val="24"/>
          <w:szCs w:val="24"/>
          <w:lang w:eastAsia="en-US"/>
        </w:rPr>
        <w:lastRenderedPageBreak/>
        <w:t>(cinco) dias a contar da data do segundo leilão, o respectivo termo de quitação, mediante termo próprio</w:t>
      </w:r>
      <w:r>
        <w:rPr>
          <w:sz w:val="24"/>
          <w:szCs w:val="24"/>
          <w:lang w:eastAsia="en-US"/>
        </w:rPr>
        <w:t>.</w:t>
      </w:r>
    </w:p>
    <w:p w14:paraId="66C0F00D" w14:textId="77777777" w:rsidR="003368BB" w:rsidRDefault="003368BB" w:rsidP="004A6F4F">
      <w:pPr>
        <w:tabs>
          <w:tab w:val="left" w:pos="993"/>
        </w:tabs>
        <w:spacing w:line="312" w:lineRule="auto"/>
        <w:jc w:val="both"/>
        <w:rPr>
          <w:sz w:val="24"/>
          <w:szCs w:val="24"/>
          <w:lang w:eastAsia="en-US"/>
        </w:rPr>
      </w:pPr>
    </w:p>
    <w:p w14:paraId="1EEC47AC" w14:textId="53B68D51"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bookmarkStart w:id="46" w:name="_Ref432390654"/>
      <w:r>
        <w:rPr>
          <w:rFonts w:ascii="Times New Roman" w:hAnsi="Times New Roman"/>
          <w:b w:val="0"/>
          <w:sz w:val="24"/>
          <w:szCs w:val="24"/>
          <w:lang w:val="pt-BR"/>
        </w:rPr>
        <w:t>5.5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Observado o disposto na Cláusula </w:t>
      </w:r>
      <w:r>
        <w:rPr>
          <w:rFonts w:ascii="Times New Roman" w:hAnsi="Times New Roman"/>
          <w:b w:val="0"/>
          <w:sz w:val="24"/>
          <w:szCs w:val="24"/>
          <w:lang w:val="pt-BR"/>
        </w:rPr>
        <w:t>5.1 acima</w:t>
      </w:r>
      <w:r>
        <w:rPr>
          <w:rFonts w:ascii="Times New Roman" w:hAnsi="Times New Roman"/>
          <w:b w:val="0"/>
          <w:sz w:val="24"/>
          <w:szCs w:val="24"/>
        </w:rPr>
        <w:t>, em não ocorrendo a entrega da posse d</w:t>
      </w:r>
      <w:r w:rsidR="00923ABD">
        <w:rPr>
          <w:rFonts w:ascii="Times New Roman" w:hAnsi="Times New Roman"/>
          <w:b w:val="0"/>
          <w:sz w:val="24"/>
          <w:szCs w:val="24"/>
        </w:rPr>
        <w:t>o Imóvel</w:t>
      </w:r>
      <w:r>
        <w:rPr>
          <w:rFonts w:ascii="Times New Roman" w:hAnsi="Times New Roman"/>
          <w:b w:val="0"/>
          <w:sz w:val="24"/>
          <w:szCs w:val="24"/>
        </w:rPr>
        <w:t xml:space="preserve"> no prazo e forma ajustados, a Fiduciária, inclusive os respectivos adquirentes em leilão ou posteriormente, poder</w:t>
      </w:r>
      <w:r>
        <w:rPr>
          <w:rFonts w:ascii="Times New Roman" w:hAnsi="Times New Roman"/>
          <w:b w:val="0"/>
          <w:sz w:val="24"/>
          <w:szCs w:val="24"/>
          <w:lang w:val="pt-BR"/>
        </w:rPr>
        <w:t>á</w:t>
      </w:r>
      <w:r>
        <w:rPr>
          <w:rFonts w:ascii="Times New Roman" w:hAnsi="Times New Roman"/>
          <w:b w:val="0"/>
          <w:sz w:val="24"/>
          <w:szCs w:val="24"/>
        </w:rPr>
        <w:t xml:space="preserve"> requerer a imediata reintegração judicial de sua posse, declarando-se </w:t>
      </w:r>
      <w:r w:rsidR="00E11F76">
        <w:rPr>
          <w:rFonts w:ascii="Times New Roman" w:hAnsi="Times New Roman"/>
          <w:b w:val="0"/>
          <w:sz w:val="24"/>
          <w:szCs w:val="24"/>
        </w:rPr>
        <w:t>a Fiduciante</w:t>
      </w:r>
      <w:r>
        <w:rPr>
          <w:rFonts w:ascii="Times New Roman" w:hAnsi="Times New Roman"/>
          <w:b w:val="0"/>
          <w:sz w:val="24"/>
          <w:szCs w:val="24"/>
        </w:rPr>
        <w:t xml:space="preserve"> ciente de que, nos termos do artigo 30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a reintegração será concedida liminarmente, com ordem judicial, para desocupação no prazo máximo de 60 (sessenta) dias, desde que comprovada, mediante certidão de matrícula d</w:t>
      </w:r>
      <w:r w:rsidR="00923ABD">
        <w:rPr>
          <w:rFonts w:ascii="Times New Roman" w:hAnsi="Times New Roman"/>
          <w:b w:val="0"/>
          <w:sz w:val="24"/>
          <w:szCs w:val="24"/>
        </w:rPr>
        <w:t>o Imóvel</w:t>
      </w:r>
      <w:r>
        <w:rPr>
          <w:rFonts w:ascii="Times New Roman" w:hAnsi="Times New Roman"/>
          <w:b w:val="0"/>
          <w:sz w:val="24"/>
          <w:szCs w:val="24"/>
        </w:rPr>
        <w:t>, a consolidação da plena propriedade em nome da Fiduciária, ou o registro do contrato celebrado em decorrência da venda d</w:t>
      </w:r>
      <w:r w:rsidR="00923ABD">
        <w:rPr>
          <w:rFonts w:ascii="Times New Roman" w:hAnsi="Times New Roman"/>
          <w:b w:val="0"/>
          <w:sz w:val="24"/>
          <w:szCs w:val="24"/>
        </w:rPr>
        <w:t>o Imóvel</w:t>
      </w:r>
      <w:r>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Pr>
          <w:rFonts w:ascii="Times New Roman" w:hAnsi="Times New Roman"/>
          <w:b w:val="0"/>
          <w:sz w:val="24"/>
          <w:szCs w:val="24"/>
          <w:lang w:val="pt-BR"/>
        </w:rPr>
        <w:t>/97</w:t>
      </w:r>
      <w:r>
        <w:rPr>
          <w:rFonts w:ascii="Times New Roman" w:hAnsi="Times New Roman"/>
          <w:b w:val="0"/>
          <w:sz w:val="24"/>
          <w:szCs w:val="24"/>
        </w:rPr>
        <w:t>, e demais despesas previstas neste Contrato.</w:t>
      </w:r>
      <w:bookmarkEnd w:id="46"/>
      <w:r>
        <w:rPr>
          <w:rFonts w:ascii="Times New Roman" w:hAnsi="Times New Roman"/>
          <w:b w:val="0"/>
          <w:sz w:val="24"/>
          <w:szCs w:val="24"/>
          <w:lang w:val="pt-BR"/>
        </w:rPr>
        <w:t xml:space="preserve"> </w:t>
      </w:r>
    </w:p>
    <w:p w14:paraId="69865C1C" w14:textId="77777777" w:rsidR="009B64DB" w:rsidRDefault="009B64DB" w:rsidP="009B64DB">
      <w:pPr>
        <w:spacing w:line="312" w:lineRule="auto"/>
        <w:jc w:val="both"/>
        <w:rPr>
          <w:sz w:val="24"/>
          <w:szCs w:val="24"/>
        </w:rPr>
      </w:pPr>
    </w:p>
    <w:p w14:paraId="62889B13" w14:textId="13BDB25D" w:rsidR="009B64DB" w:rsidRDefault="009B64DB" w:rsidP="009B64DB">
      <w:pPr>
        <w:spacing w:line="312" w:lineRule="auto"/>
        <w:jc w:val="both"/>
        <w:rPr>
          <w:sz w:val="24"/>
          <w:szCs w:val="24"/>
        </w:rPr>
      </w:pPr>
      <w:r>
        <w:rPr>
          <w:sz w:val="24"/>
          <w:szCs w:val="24"/>
        </w:rPr>
        <w:t>5.6</w:t>
      </w:r>
      <w:r>
        <w:rPr>
          <w:sz w:val="24"/>
          <w:szCs w:val="24"/>
        </w:rPr>
        <w:tab/>
      </w:r>
      <w:r>
        <w:rPr>
          <w:sz w:val="24"/>
          <w:szCs w:val="24"/>
        </w:rPr>
        <w:tab/>
        <w:t>A Fiduciária manterá em seus escritórios, à disposição d</w:t>
      </w:r>
      <w:r w:rsidR="00E11F76">
        <w:rPr>
          <w:sz w:val="24"/>
          <w:szCs w:val="24"/>
        </w:rPr>
        <w:t>a Fiduciante</w:t>
      </w:r>
      <w:r>
        <w:rPr>
          <w:sz w:val="24"/>
          <w:szCs w:val="24"/>
        </w:rPr>
        <w:t xml:space="preserve">, a correspondente prestação de contas simples pelo período de 30 (trinta) dias, contados da realização do último leilão. Para ter acesso a tal prestação de contas, </w:t>
      </w:r>
      <w:r w:rsidR="00E11F76">
        <w:rPr>
          <w:sz w:val="24"/>
          <w:szCs w:val="24"/>
        </w:rPr>
        <w:t>a Fiduciante</w:t>
      </w:r>
      <w:r>
        <w:rPr>
          <w:sz w:val="24"/>
          <w:szCs w:val="24"/>
        </w:rPr>
        <w:t xml:space="preserve"> </w:t>
      </w:r>
      <w:r w:rsidR="00C35BBF">
        <w:rPr>
          <w:sz w:val="24"/>
          <w:szCs w:val="24"/>
        </w:rPr>
        <w:t xml:space="preserve">deverá </w:t>
      </w:r>
      <w:r>
        <w:rPr>
          <w:sz w:val="24"/>
          <w:szCs w:val="24"/>
        </w:rPr>
        <w:t>fazer uma solicitação com 15 (quinze) Dias Úteis de antecedência.</w:t>
      </w:r>
    </w:p>
    <w:p w14:paraId="2DB2203D" w14:textId="77777777" w:rsidR="009B64DB" w:rsidRDefault="009B64DB" w:rsidP="009B64DB">
      <w:pPr>
        <w:spacing w:line="312" w:lineRule="auto"/>
        <w:jc w:val="both"/>
        <w:rPr>
          <w:sz w:val="24"/>
          <w:szCs w:val="24"/>
        </w:rPr>
      </w:pPr>
    </w:p>
    <w:p w14:paraId="258B9310"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6.</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 xml:space="preserve">VALOR DE VENDA </w:t>
      </w:r>
      <w:r>
        <w:rPr>
          <w:rFonts w:ascii="Times New Roman" w:hAnsi="Times New Roman"/>
          <w:i w:val="0"/>
          <w:sz w:val="24"/>
          <w:szCs w:val="24"/>
          <w:lang w:val="pt-BR"/>
        </w:rPr>
        <w:t>DOS IMÓVEIS</w:t>
      </w:r>
      <w:r>
        <w:rPr>
          <w:rFonts w:ascii="Times New Roman" w:hAnsi="Times New Roman"/>
          <w:i w:val="0"/>
          <w:sz w:val="24"/>
          <w:szCs w:val="24"/>
          <w:lang w:eastAsia="x-none"/>
        </w:rPr>
        <w:t xml:space="preserve"> PARA FINS DE LEILÃO</w:t>
      </w:r>
      <w:bookmarkEnd w:id="45"/>
    </w:p>
    <w:p w14:paraId="76958A8D" w14:textId="77777777" w:rsidR="009B64DB" w:rsidRDefault="009B64DB" w:rsidP="009B64DB">
      <w:pPr>
        <w:keepNext/>
        <w:spacing w:line="312" w:lineRule="auto"/>
        <w:rPr>
          <w:sz w:val="24"/>
          <w:szCs w:val="24"/>
          <w:lang w:eastAsia="x-none"/>
        </w:rPr>
      </w:pPr>
    </w:p>
    <w:p w14:paraId="61F136D6" w14:textId="243F8CD3" w:rsidR="009B64DB" w:rsidRPr="003368BB" w:rsidRDefault="009B64DB" w:rsidP="009B64DB">
      <w:pPr>
        <w:pStyle w:val="Ttulo2"/>
        <w:spacing w:before="0" w:after="0" w:line="312" w:lineRule="auto"/>
        <w:jc w:val="both"/>
        <w:rPr>
          <w:rFonts w:ascii="Times New Roman" w:hAnsi="Times New Roman"/>
          <w:b w:val="0"/>
          <w:i w:val="0"/>
          <w:sz w:val="24"/>
          <w:szCs w:val="24"/>
          <w:lang w:val="pt-BR"/>
        </w:rPr>
      </w:pPr>
      <w:bookmarkStart w:id="47" w:name="_Ref432373850"/>
      <w:bookmarkStart w:id="48" w:name="_Ref424766587"/>
      <w:r>
        <w:rPr>
          <w:rFonts w:ascii="Times New Roman" w:hAnsi="Times New Roman"/>
          <w:b w:val="0"/>
          <w:i w:val="0"/>
          <w:sz w:val="24"/>
          <w:szCs w:val="24"/>
          <w:lang w:val="pt-BR"/>
        </w:rPr>
        <w:t>6.1</w:t>
      </w:r>
      <w:r>
        <w:rPr>
          <w:rFonts w:ascii="Times New Roman" w:hAnsi="Times New Roman"/>
          <w:b w:val="0"/>
          <w:i w:val="0"/>
          <w:sz w:val="24"/>
          <w:szCs w:val="24"/>
          <w:lang w:val="pt-BR"/>
        </w:rPr>
        <w:tab/>
      </w:r>
      <w:r>
        <w:rPr>
          <w:rFonts w:ascii="Times New Roman" w:hAnsi="Times New Roman"/>
          <w:b w:val="0"/>
          <w:i w:val="0"/>
          <w:sz w:val="24"/>
          <w:szCs w:val="24"/>
          <w:lang w:val="pt-BR"/>
        </w:rPr>
        <w:tab/>
      </w:r>
      <w:r>
        <w:rPr>
          <w:rFonts w:ascii="Times New Roman" w:hAnsi="Times New Roman"/>
          <w:b w:val="0"/>
          <w:i w:val="0"/>
          <w:sz w:val="24"/>
          <w:szCs w:val="24"/>
        </w:rPr>
        <w:t xml:space="preserve">As Partes convencionam que o valor de venda </w:t>
      </w:r>
      <w:r>
        <w:rPr>
          <w:rFonts w:ascii="Times New Roman" w:hAnsi="Times New Roman"/>
          <w:b w:val="0"/>
          <w:i w:val="0"/>
          <w:sz w:val="24"/>
          <w:szCs w:val="24"/>
          <w:lang w:val="pt-BR"/>
        </w:rPr>
        <w:t>d</w:t>
      </w:r>
      <w:r w:rsidR="00923ABD">
        <w:rPr>
          <w:rFonts w:ascii="Times New Roman" w:hAnsi="Times New Roman"/>
          <w:b w:val="0"/>
          <w:i w:val="0"/>
          <w:sz w:val="24"/>
          <w:szCs w:val="24"/>
          <w:lang w:val="pt-BR"/>
        </w:rPr>
        <w:t>o Imóvel</w:t>
      </w:r>
      <w:r>
        <w:rPr>
          <w:rFonts w:ascii="Times New Roman" w:hAnsi="Times New Roman"/>
          <w:b w:val="0"/>
          <w:i w:val="0"/>
          <w:sz w:val="24"/>
          <w:szCs w:val="24"/>
          <w:lang w:val="pt-BR"/>
        </w:rPr>
        <w:t xml:space="preserve"> </w:t>
      </w:r>
      <w:r>
        <w:rPr>
          <w:rFonts w:ascii="Times New Roman" w:hAnsi="Times New Roman"/>
          <w:b w:val="0"/>
          <w:i w:val="0"/>
          <w:sz w:val="24"/>
          <w:szCs w:val="24"/>
        </w:rPr>
        <w:t>(</w:t>
      </w:r>
      <w:r>
        <w:rPr>
          <w:rFonts w:ascii="Times New Roman" w:hAnsi="Times New Roman"/>
          <w:b w:val="0"/>
          <w:i w:val="0"/>
          <w:sz w:val="24"/>
          <w:szCs w:val="24"/>
          <w:lang w:val="pt-BR"/>
        </w:rPr>
        <w:t>“</w:t>
      </w:r>
      <w:r>
        <w:rPr>
          <w:rFonts w:ascii="Times New Roman" w:hAnsi="Times New Roman"/>
          <w:b w:val="0"/>
          <w:i w:val="0"/>
          <w:sz w:val="24"/>
          <w:szCs w:val="24"/>
          <w:u w:val="single"/>
        </w:rPr>
        <w:t>Valor d</w:t>
      </w:r>
      <w:r w:rsidR="00923ABD">
        <w:rPr>
          <w:rFonts w:ascii="Times New Roman" w:hAnsi="Times New Roman"/>
          <w:b w:val="0"/>
          <w:i w:val="0"/>
          <w:sz w:val="24"/>
          <w:szCs w:val="24"/>
          <w:u w:val="single"/>
        </w:rPr>
        <w:t>o Imóvel</w:t>
      </w:r>
      <w:r>
        <w:rPr>
          <w:rFonts w:ascii="Times New Roman" w:hAnsi="Times New Roman"/>
          <w:b w:val="0"/>
          <w:i w:val="0"/>
          <w:sz w:val="24"/>
          <w:szCs w:val="24"/>
          <w:lang w:val="pt-BR"/>
        </w:rPr>
        <w:t>”</w:t>
      </w:r>
      <w:r>
        <w:rPr>
          <w:rFonts w:ascii="Times New Roman" w:hAnsi="Times New Roman"/>
          <w:b w:val="0"/>
          <w:i w:val="0"/>
          <w:sz w:val="24"/>
          <w:szCs w:val="24"/>
        </w:rPr>
        <w:t>), para fins de leilão</w:t>
      </w:r>
      <w:r>
        <w:rPr>
          <w:rFonts w:ascii="Times New Roman" w:hAnsi="Times New Roman"/>
          <w:b w:val="0"/>
          <w:i w:val="0"/>
          <w:sz w:val="24"/>
          <w:szCs w:val="24"/>
          <w:lang w:val="pt-BR"/>
        </w:rPr>
        <w:t xml:space="preserve"> será o descrito no Anexo II.</w:t>
      </w:r>
      <w:r w:rsidR="003368BB" w:rsidRPr="003368BB">
        <w:rPr>
          <w:rFonts w:ascii="Times New Roman" w:hAnsi="Times New Roman"/>
          <w:b w:val="0"/>
          <w:i w:val="0"/>
          <w:sz w:val="24"/>
          <w:szCs w:val="24"/>
          <w:lang w:val="pt-BR"/>
        </w:rPr>
        <w:t xml:space="preserve"> </w:t>
      </w:r>
      <w:r w:rsidR="003368BB" w:rsidRPr="004A6F4F">
        <w:rPr>
          <w:rFonts w:ascii="Times New Roman" w:hAnsi="Times New Roman"/>
          <w:b w:val="0"/>
          <w:i w:val="0"/>
          <w:sz w:val="24"/>
          <w:szCs w:val="24"/>
          <w:lang w:val="pt-BR"/>
        </w:rPr>
        <w:t>Caso o Valor d</w:t>
      </w:r>
      <w:r w:rsidR="00923ABD">
        <w:rPr>
          <w:rFonts w:ascii="Times New Roman" w:hAnsi="Times New Roman"/>
          <w:b w:val="0"/>
          <w:i w:val="0"/>
          <w:sz w:val="24"/>
          <w:szCs w:val="24"/>
          <w:lang w:val="pt-BR"/>
        </w:rPr>
        <w:t>o Imóvel</w:t>
      </w:r>
      <w:r w:rsidR="003368BB" w:rsidRPr="004A6F4F">
        <w:rPr>
          <w:rFonts w:ascii="Times New Roman" w:hAnsi="Times New Roman"/>
          <w:b w:val="0"/>
          <w:i w:val="0"/>
          <w:sz w:val="24"/>
          <w:szCs w:val="24"/>
          <w:lang w:val="pt-BR"/>
        </w:rPr>
        <w:t xml:space="preserve"> seja inferior ao valor utilizado pelo órgão competente como base de cálculo para a apuração do imposto de transmissão inter vivos – ITBI, este último será considerado o valor mínimo para efeitos de venda d</w:t>
      </w:r>
      <w:r w:rsidR="00923ABD">
        <w:rPr>
          <w:rFonts w:ascii="Times New Roman" w:hAnsi="Times New Roman"/>
          <w:b w:val="0"/>
          <w:i w:val="0"/>
          <w:sz w:val="24"/>
          <w:szCs w:val="24"/>
          <w:lang w:val="pt-BR"/>
        </w:rPr>
        <w:t>o Imóvel</w:t>
      </w:r>
      <w:r w:rsidR="003368BB" w:rsidRPr="004A6F4F">
        <w:rPr>
          <w:rFonts w:ascii="Times New Roman" w:hAnsi="Times New Roman"/>
          <w:b w:val="0"/>
          <w:i w:val="0"/>
          <w:sz w:val="24"/>
          <w:szCs w:val="24"/>
          <w:lang w:val="pt-BR"/>
        </w:rPr>
        <w:t xml:space="preserve"> no primeiro leilão (“</w:t>
      </w:r>
      <w:r w:rsidR="003368BB" w:rsidRPr="004A6F4F">
        <w:rPr>
          <w:rFonts w:ascii="Times New Roman" w:hAnsi="Times New Roman"/>
          <w:b w:val="0"/>
          <w:i w:val="0"/>
          <w:sz w:val="24"/>
          <w:szCs w:val="24"/>
          <w:u w:val="single"/>
          <w:lang w:val="pt-BR"/>
        </w:rPr>
        <w:t>Valor Mínimo d</w:t>
      </w:r>
      <w:r w:rsidR="00923ABD">
        <w:rPr>
          <w:rFonts w:ascii="Times New Roman" w:hAnsi="Times New Roman"/>
          <w:b w:val="0"/>
          <w:i w:val="0"/>
          <w:sz w:val="24"/>
          <w:szCs w:val="24"/>
          <w:u w:val="single"/>
          <w:lang w:val="pt-BR"/>
        </w:rPr>
        <w:t>o Imóvel</w:t>
      </w:r>
      <w:r w:rsidR="003368BB" w:rsidRPr="004A6F4F">
        <w:rPr>
          <w:rFonts w:ascii="Times New Roman" w:hAnsi="Times New Roman"/>
          <w:b w:val="0"/>
          <w:i w:val="0"/>
          <w:sz w:val="24"/>
          <w:szCs w:val="24"/>
          <w:u w:val="single"/>
          <w:lang w:val="pt-BR"/>
        </w:rPr>
        <w:t xml:space="preserve"> para Leilão Público</w:t>
      </w:r>
      <w:r w:rsidR="003368BB" w:rsidRPr="004A6F4F">
        <w:rPr>
          <w:rFonts w:ascii="Times New Roman" w:hAnsi="Times New Roman"/>
          <w:b w:val="0"/>
          <w:i w:val="0"/>
          <w:sz w:val="24"/>
          <w:szCs w:val="24"/>
          <w:lang w:val="pt-BR"/>
        </w:rPr>
        <w:t>”)</w:t>
      </w:r>
      <w:r w:rsidR="003368BB">
        <w:rPr>
          <w:rFonts w:ascii="Times New Roman" w:hAnsi="Times New Roman"/>
          <w:b w:val="0"/>
          <w:i w:val="0"/>
          <w:sz w:val="24"/>
          <w:szCs w:val="24"/>
          <w:lang w:val="pt-BR"/>
        </w:rPr>
        <w:t>.</w:t>
      </w:r>
    </w:p>
    <w:bookmarkEnd w:id="47"/>
    <w:bookmarkEnd w:id="48"/>
    <w:p w14:paraId="7DD19411"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6C2A58B1" w14:textId="48784ED1"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6.1.</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T</w:t>
      </w:r>
      <w:r>
        <w:rPr>
          <w:rFonts w:ascii="Times New Roman" w:hAnsi="Times New Roman"/>
          <w:b w:val="0"/>
          <w:sz w:val="24"/>
          <w:szCs w:val="24"/>
        </w:rPr>
        <w:t>odos os custos incorridos com a contratação e elaboração dos laudos de avaliação serão arcados exclusivamente pel</w:t>
      </w:r>
      <w:r w:rsidR="00E11F76">
        <w:rPr>
          <w:rFonts w:ascii="Times New Roman" w:hAnsi="Times New Roman"/>
          <w:b w:val="0"/>
          <w:sz w:val="24"/>
          <w:szCs w:val="24"/>
        </w:rPr>
        <w:t>a Fiduciante</w:t>
      </w:r>
      <w:r>
        <w:rPr>
          <w:rFonts w:ascii="Times New Roman" w:hAnsi="Times New Roman"/>
          <w:b w:val="0"/>
          <w:sz w:val="24"/>
          <w:szCs w:val="24"/>
        </w:rPr>
        <w:t xml:space="preserve"> com recursos que não sejam do Patrimônio Separado, independentemente do novo Valor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apurado.</w:t>
      </w:r>
      <w:r>
        <w:rPr>
          <w:rFonts w:ascii="Times New Roman" w:hAnsi="Times New Roman"/>
          <w:sz w:val="24"/>
          <w:szCs w:val="24"/>
          <w:lang w:val="pt-BR"/>
        </w:rPr>
        <w:t xml:space="preserve"> </w:t>
      </w:r>
    </w:p>
    <w:p w14:paraId="2F997CB5" w14:textId="77777777" w:rsidR="009B64DB" w:rsidRDefault="009B64DB" w:rsidP="009B64DB">
      <w:pPr>
        <w:spacing w:line="312" w:lineRule="auto"/>
        <w:jc w:val="both"/>
        <w:rPr>
          <w:sz w:val="24"/>
          <w:szCs w:val="24"/>
          <w:lang w:eastAsia="en-US"/>
        </w:rPr>
      </w:pPr>
    </w:p>
    <w:p w14:paraId="2E51EFB7" w14:textId="77777777" w:rsidR="009B64DB" w:rsidRDefault="009B64DB" w:rsidP="009B64DB">
      <w:pPr>
        <w:pStyle w:val="Ttulo2"/>
        <w:spacing w:before="0" w:after="0" w:line="312" w:lineRule="auto"/>
        <w:jc w:val="both"/>
        <w:rPr>
          <w:rFonts w:ascii="Times New Roman" w:hAnsi="Times New Roman"/>
          <w:b w:val="0"/>
          <w:i w:val="0"/>
          <w:smallCaps/>
          <w:sz w:val="24"/>
          <w:szCs w:val="24"/>
          <w:lang w:val="pt-BR" w:eastAsia="x-none"/>
        </w:rPr>
      </w:pPr>
      <w:r>
        <w:rPr>
          <w:rFonts w:ascii="Times New Roman" w:hAnsi="Times New Roman"/>
          <w:i w:val="0"/>
          <w:caps/>
          <w:sz w:val="24"/>
          <w:szCs w:val="24"/>
          <w:lang w:val="pt-BR" w:eastAsia="x-none"/>
        </w:rPr>
        <w:t>7.</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VIGÊNCIA</w:t>
      </w:r>
    </w:p>
    <w:p w14:paraId="18660FA8" w14:textId="77777777" w:rsidR="009B64DB" w:rsidRDefault="009B64DB" w:rsidP="009B64DB">
      <w:pPr>
        <w:pStyle w:val="Ttulo2"/>
        <w:spacing w:before="0" w:after="0" w:line="312" w:lineRule="auto"/>
        <w:rPr>
          <w:rFonts w:ascii="Times New Roman" w:hAnsi="Times New Roman"/>
          <w:b w:val="0"/>
          <w:i w:val="0"/>
          <w:smallCaps/>
          <w:sz w:val="24"/>
          <w:szCs w:val="24"/>
          <w:lang w:val="pt-BR" w:eastAsia="x-none"/>
        </w:rPr>
      </w:pPr>
    </w:p>
    <w:p w14:paraId="1E73612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7.1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Este Contrato permanecerá válido e eficaz até a final e total liquidação </w:t>
      </w:r>
      <w:r>
        <w:rPr>
          <w:rFonts w:ascii="Times New Roman" w:hAnsi="Times New Roman"/>
          <w:b w:val="0"/>
          <w:sz w:val="24"/>
          <w:szCs w:val="24"/>
          <w:lang w:val="pt-BR"/>
        </w:rPr>
        <w:t>do Percentual Garantido</w:t>
      </w:r>
      <w:r>
        <w:rPr>
          <w:rFonts w:ascii="Times New Roman" w:hAnsi="Times New Roman"/>
          <w:b w:val="0"/>
          <w:sz w:val="24"/>
          <w:szCs w:val="24"/>
        </w:rPr>
        <w:t>.</w:t>
      </w:r>
    </w:p>
    <w:p w14:paraId="4B629C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115600C"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lastRenderedPageBreak/>
        <w:t>8.</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MULTIPLICIDADE DE GARANTIAS</w:t>
      </w:r>
    </w:p>
    <w:p w14:paraId="4C12720B"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7AADE6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exercício de seus direitos e recursos </w:t>
      </w:r>
      <w:r>
        <w:rPr>
          <w:rFonts w:ascii="Times New Roman" w:hAnsi="Times New Roman"/>
          <w:b w:val="0"/>
          <w:sz w:val="24"/>
          <w:szCs w:val="24"/>
          <w:lang w:val="pt-BR"/>
        </w:rPr>
        <w:t>em relação às Obrigações Garantidas</w:t>
      </w:r>
      <w:r>
        <w:rPr>
          <w:rFonts w:ascii="Times New Roman" w:hAnsi="Times New Roman"/>
          <w:b w:val="0"/>
          <w:sz w:val="24"/>
          <w:szCs w:val="24"/>
        </w:rPr>
        <w:t xml:space="preserve">, nos termos deste Contrato e dos demais Documentos da Operação, a Fiduciária poderá executar todas e quaisquer </w:t>
      </w:r>
      <w:r>
        <w:rPr>
          <w:rFonts w:ascii="Times New Roman" w:hAnsi="Times New Roman"/>
          <w:b w:val="0"/>
          <w:sz w:val="24"/>
          <w:szCs w:val="24"/>
          <w:lang w:val="pt-BR"/>
        </w:rPr>
        <w:t xml:space="preserve">eventuais </w:t>
      </w:r>
      <w:r>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Pr>
          <w:rFonts w:ascii="Times New Roman" w:hAnsi="Times New Roman"/>
          <w:b w:val="0"/>
          <w:sz w:val="24"/>
          <w:szCs w:val="24"/>
          <w:lang w:val="pt-BR"/>
        </w:rPr>
        <w:t>das Obrigações Garantidas</w:t>
      </w:r>
      <w:r>
        <w:rPr>
          <w:rFonts w:ascii="Times New Roman" w:hAnsi="Times New Roman"/>
          <w:b w:val="0"/>
          <w:sz w:val="24"/>
          <w:szCs w:val="24"/>
        </w:rPr>
        <w:t>, respeitados os limites estipulados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7C834D5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43A6C0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Toda e qualquer quantia devida a qualquer das Partes por força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Pr>
          <w:rFonts w:ascii="Times New Roman" w:hAnsi="Times New Roman"/>
          <w:b w:val="0"/>
          <w:sz w:val="24"/>
          <w:szCs w:val="24"/>
          <w:lang w:val="pt-BR"/>
        </w:rPr>
        <w:t xml:space="preserve"> </w:t>
      </w:r>
      <w:r>
        <w:rPr>
          <w:rFonts w:ascii="Times New Roman" w:hAnsi="Times New Roman"/>
          <w:b w:val="0"/>
          <w:sz w:val="24"/>
          <w:szCs w:val="24"/>
        </w:rPr>
        <w:t>da Lei nº 13.105, de 16 de março de 2015 (“</w:t>
      </w:r>
      <w:r>
        <w:rPr>
          <w:rFonts w:ascii="Times New Roman" w:hAnsi="Times New Roman"/>
          <w:b w:val="0"/>
          <w:sz w:val="24"/>
          <w:szCs w:val="24"/>
          <w:u w:val="single"/>
        </w:rPr>
        <w:t>Código de Processo Civil</w:t>
      </w:r>
      <w:r>
        <w:rPr>
          <w:rFonts w:ascii="Times New Roman" w:hAnsi="Times New Roman"/>
          <w:b w:val="0"/>
          <w:sz w:val="24"/>
          <w:szCs w:val="24"/>
        </w:rPr>
        <w:t>”).</w:t>
      </w:r>
    </w:p>
    <w:p w14:paraId="6050152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483841"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r>
        <w:rPr>
          <w:rFonts w:ascii="Times New Roman" w:hAnsi="Times New Roman"/>
          <w:b w:val="0"/>
          <w:sz w:val="24"/>
          <w:szCs w:val="24"/>
          <w:lang w:val="pt-BR"/>
        </w:rPr>
        <w:t>8.3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Após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as </w:t>
      </w:r>
      <w:r>
        <w:rPr>
          <w:rFonts w:ascii="Times New Roman" w:hAnsi="Times New Roman"/>
          <w:b w:val="0"/>
          <w:sz w:val="24"/>
          <w:szCs w:val="24"/>
          <w:lang w:val="pt-BR"/>
        </w:rPr>
        <w:t xml:space="preserve">eventuais </w:t>
      </w:r>
      <w:r>
        <w:rPr>
          <w:rFonts w:ascii="Times New Roman" w:hAnsi="Times New Roman"/>
          <w:b w:val="0"/>
          <w:sz w:val="24"/>
          <w:szCs w:val="24"/>
        </w:rPr>
        <w:t>garantias serão liberadas e os recursos que sobejarem à excussão da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eventuais garantias</w:t>
      </w:r>
      <w:r>
        <w:rPr>
          <w:rFonts w:ascii="Times New Roman" w:hAnsi="Times New Roman"/>
          <w:b w:val="0"/>
          <w:sz w:val="24"/>
          <w:szCs w:val="24"/>
        </w:rPr>
        <w:t xml:space="preserve"> serão transferidos à</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partes, conforme aplicáveis</w:t>
      </w:r>
      <w:r>
        <w:rPr>
          <w:rFonts w:ascii="Times New Roman" w:hAnsi="Times New Roman"/>
          <w:b w:val="0"/>
          <w:sz w:val="24"/>
          <w:szCs w:val="24"/>
        </w:rPr>
        <w:t>, líquidos de eventuais impostos e tributos.</w:t>
      </w:r>
    </w:p>
    <w:p w14:paraId="1CA31392"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p>
    <w:p w14:paraId="3732888E"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9.</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LIBERAÇÃO DA GARANTIA</w:t>
      </w:r>
    </w:p>
    <w:p w14:paraId="28AD7220"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20FFF47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bookmarkStart w:id="49" w:name="_Ref432387642"/>
      <w:r>
        <w:rPr>
          <w:rFonts w:ascii="Times New Roman" w:hAnsi="Times New Roman"/>
          <w:b w:val="0"/>
          <w:sz w:val="24"/>
          <w:szCs w:val="24"/>
          <w:lang w:val="pt-BR" w:eastAsia="en-US"/>
        </w:rPr>
        <w:t>9.1</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A Alienação Fiduciária resolver-se-á quando do cumprimento integral </w:t>
      </w:r>
      <w:r>
        <w:rPr>
          <w:rFonts w:ascii="Times New Roman" w:hAnsi="Times New Roman"/>
          <w:b w:val="0"/>
          <w:sz w:val="24"/>
          <w:szCs w:val="24"/>
          <w:lang w:val="pt-BR"/>
        </w:rPr>
        <w:t>das Obrigações Garantidas, observado o Percentual Garantido</w:t>
      </w:r>
      <w:r>
        <w:rPr>
          <w:rFonts w:ascii="Times New Roman" w:hAnsi="Times New Roman"/>
          <w:b w:val="0"/>
          <w:sz w:val="24"/>
          <w:szCs w:val="24"/>
          <w:lang w:eastAsia="en-US"/>
        </w:rPr>
        <w:t xml:space="preserve">. O cumprimento parcial </w:t>
      </w:r>
      <w:r>
        <w:rPr>
          <w:rFonts w:ascii="Times New Roman" w:hAnsi="Times New Roman"/>
          <w:b w:val="0"/>
          <w:sz w:val="24"/>
          <w:szCs w:val="24"/>
          <w:lang w:val="pt-BR"/>
        </w:rPr>
        <w:t xml:space="preserve">das Obrigações Garantidas </w:t>
      </w:r>
      <w:r>
        <w:rPr>
          <w:rFonts w:ascii="Times New Roman" w:hAnsi="Times New Roman"/>
          <w:b w:val="0"/>
          <w:sz w:val="24"/>
          <w:szCs w:val="24"/>
          <w:lang w:eastAsia="en-US"/>
        </w:rPr>
        <w:t>não resultará na exoneração da Alienação Fiduciária ora estabelecida.</w:t>
      </w:r>
      <w:bookmarkEnd w:id="49"/>
    </w:p>
    <w:p w14:paraId="16534876"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p>
    <w:p w14:paraId="140FA3AC" w14:textId="4A7485A9"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50" w:name="_Ref434667261"/>
      <w:r>
        <w:rPr>
          <w:rFonts w:ascii="Times New Roman" w:hAnsi="Times New Roman"/>
          <w:b w:val="0"/>
          <w:sz w:val="24"/>
          <w:szCs w:val="24"/>
          <w:lang w:val="pt-BR" w:eastAsia="en-US"/>
        </w:rPr>
        <w:t>9.2</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rPr>
        <w:t xml:space="preserve">No prazo de </w:t>
      </w:r>
      <w:r>
        <w:rPr>
          <w:rFonts w:ascii="Times New Roman" w:hAnsi="Times New Roman"/>
          <w:b w:val="0"/>
          <w:sz w:val="24"/>
          <w:szCs w:val="24"/>
          <w:lang w:val="pt-BR"/>
        </w:rPr>
        <w:t>30 (trinta)</w:t>
      </w:r>
      <w:r>
        <w:rPr>
          <w:rFonts w:ascii="Times New Roman" w:hAnsi="Times New Roman"/>
          <w:b w:val="0"/>
          <w:sz w:val="24"/>
          <w:szCs w:val="24"/>
        </w:rPr>
        <w:t xml:space="preserve"> dias a contar da efetiva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w:t>
      </w:r>
      <w:r>
        <w:rPr>
          <w:rFonts w:ascii="Times New Roman" w:hAnsi="Times New Roman"/>
          <w:b w:val="0"/>
          <w:sz w:val="24"/>
          <w:szCs w:val="24"/>
          <w:lang w:val="pt-BR"/>
        </w:rPr>
        <w:t xml:space="preserve">e o Agente Fiduciário </w:t>
      </w:r>
      <w:r>
        <w:rPr>
          <w:rFonts w:ascii="Times New Roman" w:hAnsi="Times New Roman"/>
          <w:b w:val="0"/>
          <w:sz w:val="24"/>
          <w:szCs w:val="24"/>
        </w:rPr>
        <w:t>fornecer</w:t>
      </w:r>
      <w:r>
        <w:rPr>
          <w:rFonts w:ascii="Times New Roman" w:hAnsi="Times New Roman"/>
          <w:b w:val="0"/>
          <w:sz w:val="24"/>
          <w:szCs w:val="24"/>
          <w:lang w:val="pt-BR"/>
        </w:rPr>
        <w:t>ão</w:t>
      </w:r>
      <w:r>
        <w:rPr>
          <w:rFonts w:ascii="Times New Roman" w:hAnsi="Times New Roman"/>
          <w:b w:val="0"/>
          <w:sz w:val="24"/>
          <w:szCs w:val="24"/>
        </w:rPr>
        <w:t>, a requerimento da parte interessada, ou encaminhará para o endereço de correspondência d</w:t>
      </w:r>
      <w:r w:rsidR="00E11F76">
        <w:rPr>
          <w:rFonts w:ascii="Times New Roman" w:hAnsi="Times New Roman"/>
          <w:b w:val="0"/>
          <w:sz w:val="24"/>
          <w:szCs w:val="24"/>
        </w:rPr>
        <w:t>a Fiduciante</w:t>
      </w:r>
      <w:r>
        <w:rPr>
          <w:rFonts w:ascii="Times New Roman" w:hAnsi="Times New Roman"/>
          <w:b w:val="0"/>
          <w:sz w:val="24"/>
          <w:szCs w:val="24"/>
        </w:rPr>
        <w:t>, independente</w:t>
      </w:r>
      <w:r>
        <w:rPr>
          <w:rFonts w:ascii="Times New Roman" w:hAnsi="Times New Roman"/>
          <w:b w:val="0"/>
          <w:sz w:val="24"/>
          <w:szCs w:val="24"/>
          <w:lang w:val="pt-BR"/>
        </w:rPr>
        <w:t>mente</w:t>
      </w:r>
      <w:r>
        <w:rPr>
          <w:rFonts w:ascii="Times New Roman" w:hAnsi="Times New Roman"/>
          <w:b w:val="0"/>
          <w:sz w:val="24"/>
          <w:szCs w:val="24"/>
        </w:rPr>
        <w:t xml:space="preserve"> de assembleia dos Titulares d</w:t>
      </w:r>
      <w:r>
        <w:rPr>
          <w:rFonts w:ascii="Times New Roman" w:hAnsi="Times New Roman"/>
          <w:b w:val="0"/>
          <w:sz w:val="24"/>
          <w:szCs w:val="24"/>
          <w:lang w:val="pt-BR"/>
        </w:rPr>
        <w:t>e</w:t>
      </w:r>
      <w:r>
        <w:rPr>
          <w:rFonts w:ascii="Times New Roman" w:hAnsi="Times New Roman"/>
          <w:b w:val="0"/>
          <w:sz w:val="24"/>
          <w:szCs w:val="24"/>
        </w:rPr>
        <w:t xml:space="preserve"> CRI, o respectivo </w:t>
      </w:r>
      <w:r>
        <w:rPr>
          <w:rFonts w:ascii="Times New Roman" w:hAnsi="Times New Roman"/>
          <w:b w:val="0"/>
          <w:sz w:val="24"/>
          <w:szCs w:val="24"/>
          <w:lang w:val="pt-BR"/>
        </w:rPr>
        <w:t>Termo de Liberação, nos termos previstos no artigo 25 da Lei nº 9.514/97</w:t>
      </w:r>
      <w:r>
        <w:rPr>
          <w:rFonts w:ascii="Times New Roman" w:hAnsi="Times New Roman"/>
          <w:b w:val="0"/>
          <w:sz w:val="24"/>
          <w:szCs w:val="24"/>
        </w:rPr>
        <w:t>.</w:t>
      </w:r>
      <w:r>
        <w:rPr>
          <w:rFonts w:ascii="Times New Roman" w:hAnsi="Times New Roman"/>
          <w:b w:val="0"/>
          <w:sz w:val="24"/>
          <w:szCs w:val="24"/>
          <w:lang w:val="pt-BR"/>
        </w:rPr>
        <w:t xml:space="preserve"> </w:t>
      </w:r>
    </w:p>
    <w:p w14:paraId="3706B7E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eastAsia="en-US"/>
        </w:rPr>
      </w:pPr>
    </w:p>
    <w:bookmarkEnd w:id="50"/>
    <w:p w14:paraId="17CAF304" w14:textId="514BCD7E"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r>
        <w:rPr>
          <w:rFonts w:ascii="Times New Roman" w:hAnsi="Times New Roman"/>
          <w:b w:val="0"/>
          <w:sz w:val="24"/>
          <w:szCs w:val="24"/>
          <w:lang w:val="pt-BR" w:eastAsia="en-US"/>
        </w:rPr>
        <w:t>9.3</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Para o cancelamento do registro da </w:t>
      </w:r>
      <w:r>
        <w:rPr>
          <w:rFonts w:ascii="Times New Roman" w:hAnsi="Times New Roman"/>
          <w:b w:val="0"/>
          <w:sz w:val="24"/>
          <w:szCs w:val="24"/>
          <w:lang w:val="pt-BR" w:eastAsia="en-US"/>
        </w:rPr>
        <w:t xml:space="preserve">propriedade fiduciária de </w:t>
      </w:r>
      <w:r>
        <w:rPr>
          <w:rFonts w:ascii="Times New Roman" w:hAnsi="Times New Roman"/>
          <w:b w:val="0"/>
          <w:sz w:val="24"/>
          <w:szCs w:val="24"/>
          <w:lang w:eastAsia="en-US"/>
        </w:rPr>
        <w:t>titularidade d</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Fiduciári</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e a consequente reversão da propriedade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eastAsia="en-US"/>
        </w:rPr>
        <w:t xml:space="preserve">, </w:t>
      </w:r>
      <w:r w:rsidR="00E11F76">
        <w:rPr>
          <w:rFonts w:ascii="Times New Roman" w:hAnsi="Times New Roman"/>
          <w:b w:val="0"/>
          <w:sz w:val="24"/>
          <w:szCs w:val="24"/>
          <w:lang w:eastAsia="en-US"/>
        </w:rPr>
        <w:t>a Fiduciante</w:t>
      </w:r>
      <w:r>
        <w:rPr>
          <w:rFonts w:ascii="Times New Roman" w:hAnsi="Times New Roman"/>
          <w:b w:val="0"/>
          <w:sz w:val="24"/>
          <w:szCs w:val="24"/>
          <w:lang w:eastAsia="en-US"/>
        </w:rPr>
        <w:t xml:space="preserve"> </w:t>
      </w:r>
      <w:r w:rsidR="00C35BBF">
        <w:rPr>
          <w:rFonts w:ascii="Times New Roman" w:hAnsi="Times New Roman"/>
          <w:b w:val="0"/>
          <w:sz w:val="24"/>
          <w:szCs w:val="24"/>
          <w:lang w:eastAsia="en-US"/>
        </w:rPr>
        <w:t>dever</w:t>
      </w:r>
      <w:r w:rsidR="00C35BBF">
        <w:rPr>
          <w:rFonts w:ascii="Times New Roman" w:hAnsi="Times New Roman"/>
          <w:b w:val="0"/>
          <w:sz w:val="24"/>
          <w:szCs w:val="24"/>
          <w:lang w:val="pt-BR" w:eastAsia="en-US"/>
        </w:rPr>
        <w:t>á</w:t>
      </w:r>
      <w:r w:rsidR="00C35BBF">
        <w:rPr>
          <w:rFonts w:ascii="Times New Roman" w:hAnsi="Times New Roman"/>
          <w:b w:val="0"/>
          <w:sz w:val="24"/>
          <w:szCs w:val="24"/>
          <w:lang w:eastAsia="en-US"/>
        </w:rPr>
        <w:t xml:space="preserve"> </w:t>
      </w:r>
      <w:r>
        <w:rPr>
          <w:rFonts w:ascii="Times New Roman" w:hAnsi="Times New Roman"/>
          <w:b w:val="0"/>
          <w:sz w:val="24"/>
          <w:szCs w:val="24"/>
          <w:lang w:eastAsia="en-US"/>
        </w:rPr>
        <w:t xml:space="preserve">apresentar ao </w:t>
      </w:r>
      <w:r>
        <w:rPr>
          <w:rFonts w:ascii="Times New Roman" w:hAnsi="Times New Roman"/>
          <w:b w:val="0"/>
          <w:sz w:val="24"/>
          <w:szCs w:val="24"/>
          <w:lang w:val="pt-BR" w:eastAsia="en-US"/>
        </w:rPr>
        <w:t>cartório de registro de imóveis</w:t>
      </w:r>
      <w:r>
        <w:rPr>
          <w:rFonts w:ascii="Times New Roman" w:hAnsi="Times New Roman"/>
          <w:b w:val="0"/>
          <w:sz w:val="24"/>
          <w:szCs w:val="24"/>
          <w:lang w:eastAsia="en-US"/>
        </w:rPr>
        <w:t xml:space="preserve"> </w:t>
      </w:r>
      <w:r>
        <w:rPr>
          <w:rFonts w:ascii="Times New Roman" w:hAnsi="Times New Roman"/>
          <w:b w:val="0"/>
          <w:sz w:val="24"/>
          <w:szCs w:val="24"/>
          <w:lang w:val="pt-BR" w:eastAsia="en-US"/>
        </w:rPr>
        <w:t xml:space="preserve">competente </w:t>
      </w:r>
      <w:r>
        <w:rPr>
          <w:rFonts w:ascii="Times New Roman" w:hAnsi="Times New Roman"/>
          <w:b w:val="0"/>
          <w:sz w:val="24"/>
          <w:szCs w:val="24"/>
          <w:lang w:eastAsia="en-US"/>
        </w:rPr>
        <w:t xml:space="preserve">o </w:t>
      </w:r>
      <w:r>
        <w:rPr>
          <w:rFonts w:ascii="Times New Roman" w:hAnsi="Times New Roman"/>
          <w:b w:val="0"/>
          <w:sz w:val="24"/>
          <w:szCs w:val="24"/>
          <w:lang w:val="pt-BR" w:eastAsia="en-US"/>
        </w:rPr>
        <w:t>correspondente</w:t>
      </w:r>
      <w:r>
        <w:rPr>
          <w:rFonts w:ascii="Times New Roman" w:hAnsi="Times New Roman"/>
          <w:b w:val="0"/>
          <w:sz w:val="24"/>
          <w:szCs w:val="24"/>
          <w:lang w:eastAsia="en-US"/>
        </w:rPr>
        <w:t xml:space="preserve"> </w:t>
      </w:r>
      <w:r>
        <w:rPr>
          <w:rFonts w:ascii="Times New Roman" w:hAnsi="Times New Roman"/>
          <w:b w:val="0"/>
          <w:sz w:val="24"/>
          <w:szCs w:val="24"/>
          <w:lang w:val="pt-BR" w:eastAsia="en-US"/>
        </w:rPr>
        <w:t>Termo</w:t>
      </w:r>
      <w:r>
        <w:rPr>
          <w:rFonts w:ascii="Times New Roman" w:hAnsi="Times New Roman"/>
          <w:b w:val="0"/>
          <w:sz w:val="24"/>
          <w:szCs w:val="24"/>
          <w:lang w:val="pt-BR"/>
        </w:rPr>
        <w:t xml:space="preserve"> de </w:t>
      </w:r>
      <w:r>
        <w:rPr>
          <w:rFonts w:ascii="Times New Roman" w:hAnsi="Times New Roman"/>
          <w:b w:val="0"/>
          <w:sz w:val="24"/>
          <w:szCs w:val="24"/>
          <w:lang w:val="pt-BR" w:eastAsia="en-US"/>
        </w:rPr>
        <w:t>Liberação</w:t>
      </w:r>
      <w:r>
        <w:rPr>
          <w:rFonts w:ascii="Times New Roman" w:hAnsi="Times New Roman"/>
          <w:b w:val="0"/>
          <w:sz w:val="24"/>
          <w:szCs w:val="24"/>
          <w:lang w:eastAsia="en-US"/>
        </w:rPr>
        <w:t>, consolidando-se na pessoa d</w:t>
      </w:r>
      <w:r w:rsidR="00E11F76">
        <w:rPr>
          <w:rFonts w:ascii="Times New Roman" w:hAnsi="Times New Roman"/>
          <w:b w:val="0"/>
          <w:sz w:val="24"/>
          <w:szCs w:val="24"/>
          <w:lang w:eastAsia="en-US"/>
        </w:rPr>
        <w:t>a Fiduciante</w:t>
      </w:r>
      <w:r>
        <w:rPr>
          <w:rFonts w:ascii="Times New Roman" w:hAnsi="Times New Roman"/>
          <w:b w:val="0"/>
          <w:sz w:val="24"/>
          <w:szCs w:val="24"/>
          <w:lang w:eastAsia="en-US"/>
        </w:rPr>
        <w:t xml:space="preserve"> a plena propriedade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eastAsia="en-US"/>
        </w:rPr>
        <w:t>.</w:t>
      </w:r>
    </w:p>
    <w:p w14:paraId="5FD993DA"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p>
    <w:p w14:paraId="390A0343" w14:textId="6417458B" w:rsidR="009B64DB" w:rsidRDefault="009B64DB" w:rsidP="009B64DB">
      <w:pPr>
        <w:pStyle w:val="Ttulo3"/>
        <w:widowControl/>
        <w:tabs>
          <w:tab w:val="left" w:pos="851"/>
        </w:tabs>
        <w:spacing w:line="312" w:lineRule="auto"/>
        <w:rPr>
          <w:rFonts w:ascii="Times New Roman" w:hAnsi="Times New Roman"/>
          <w:bCs/>
          <w:sz w:val="24"/>
          <w:szCs w:val="24"/>
          <w:lang w:val="pt-BR"/>
        </w:rPr>
      </w:pPr>
      <w:r>
        <w:rPr>
          <w:rFonts w:ascii="Times New Roman" w:hAnsi="Times New Roman"/>
          <w:bCs/>
          <w:sz w:val="24"/>
          <w:szCs w:val="24"/>
          <w:lang w:val="pt-BR"/>
        </w:rPr>
        <w:lastRenderedPageBreak/>
        <w:t>10.</w:t>
      </w:r>
      <w:r>
        <w:rPr>
          <w:rFonts w:ascii="Times New Roman" w:hAnsi="Times New Roman"/>
          <w:bCs/>
          <w:sz w:val="24"/>
          <w:szCs w:val="24"/>
          <w:lang w:val="pt-BR"/>
        </w:rPr>
        <w:tab/>
      </w:r>
      <w:r>
        <w:rPr>
          <w:rFonts w:ascii="Times New Roman" w:hAnsi="Times New Roman"/>
          <w:bCs/>
          <w:sz w:val="24"/>
          <w:szCs w:val="24"/>
          <w:lang w:val="pt-BR"/>
        </w:rPr>
        <w:tab/>
        <w:t>OBRIGAÇÕES ADICIONAIS D</w:t>
      </w:r>
      <w:r w:rsidR="00E11F76">
        <w:rPr>
          <w:rFonts w:ascii="Times New Roman" w:hAnsi="Times New Roman"/>
          <w:bCs/>
          <w:sz w:val="24"/>
          <w:szCs w:val="24"/>
          <w:lang w:val="pt-BR"/>
        </w:rPr>
        <w:t>A FIDUCIANTE</w:t>
      </w:r>
      <w:r>
        <w:rPr>
          <w:rFonts w:ascii="Times New Roman" w:hAnsi="Times New Roman"/>
          <w:bCs/>
          <w:sz w:val="24"/>
          <w:szCs w:val="24"/>
          <w:lang w:val="pt-BR"/>
        </w:rPr>
        <w:t xml:space="preserve"> </w:t>
      </w:r>
    </w:p>
    <w:p w14:paraId="502BFEDA"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42DCBF0C" w14:textId="3A31406F"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10.1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Sem prejuízo das demais obrigações previstas neste Contrato, </w:t>
      </w:r>
      <w:r w:rsidR="00E11F76">
        <w:rPr>
          <w:rFonts w:ascii="Times New Roman" w:hAnsi="Times New Roman"/>
          <w:b w:val="0"/>
          <w:sz w:val="24"/>
          <w:szCs w:val="24"/>
        </w:rPr>
        <w:t>a Fiduciante</w:t>
      </w:r>
      <w:r>
        <w:rPr>
          <w:rFonts w:ascii="Times New Roman" w:hAnsi="Times New Roman"/>
          <w:b w:val="0"/>
          <w:sz w:val="24"/>
          <w:szCs w:val="24"/>
        </w:rPr>
        <w:t xml:space="preserve"> obriga-se a: </w:t>
      </w:r>
    </w:p>
    <w:p w14:paraId="2999FEA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3CA6D7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manter sua existência legal e todos os direitos, autorizações e licenças indispensáveis para a condução de seus negócios; </w:t>
      </w:r>
    </w:p>
    <w:p w14:paraId="57D51A5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5601502" w14:textId="0E81B892"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pela Liberação Antecipada da Garantia, </w:t>
      </w:r>
      <w:r>
        <w:rPr>
          <w:rFonts w:ascii="Times New Roman" w:hAnsi="Times New Roman"/>
          <w:b w:val="0"/>
          <w:sz w:val="24"/>
          <w:szCs w:val="24"/>
        </w:rPr>
        <w:t xml:space="preserve">manter a titularidade válida 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w:t>
      </w:r>
    </w:p>
    <w:p w14:paraId="7212B74E"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530F1369" w14:textId="6A05AEAF"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às suas expensas</w:t>
      </w:r>
      <w:r>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Pr>
          <w:rFonts w:ascii="Times New Roman" w:hAnsi="Times New Roman"/>
          <w:b w:val="0"/>
          <w:sz w:val="24"/>
          <w:szCs w:val="24"/>
          <w:lang w:val="pt-BR"/>
        </w:rPr>
        <w:t>a</w:t>
      </w:r>
      <w:r>
        <w:rPr>
          <w:rFonts w:ascii="Times New Roman" w:hAnsi="Times New Roman"/>
          <w:b w:val="0"/>
          <w:sz w:val="24"/>
          <w:szCs w:val="24"/>
        </w:rPr>
        <w:t xml:space="preserve">) proteger </w:t>
      </w:r>
      <w:r w:rsidR="00923ABD">
        <w:rPr>
          <w:rFonts w:ascii="Times New Roman" w:hAnsi="Times New Roman"/>
          <w:b w:val="0"/>
          <w:sz w:val="24"/>
          <w:szCs w:val="24"/>
        </w:rPr>
        <w:t>o Imóvel</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garantir o cumprimento das obrigações assumidas neste Contrato </w:t>
      </w:r>
      <w:r>
        <w:rPr>
          <w:rFonts w:ascii="Times New Roman" w:hAnsi="Times New Roman"/>
          <w:b w:val="0"/>
          <w:sz w:val="24"/>
          <w:szCs w:val="24"/>
          <w:lang w:val="pt-BR"/>
        </w:rPr>
        <w:t>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garantir a legalidade, validade e exequibilidade deste Contrato </w:t>
      </w:r>
      <w:r>
        <w:rPr>
          <w:rFonts w:ascii="Times New Roman" w:hAnsi="Times New Roman"/>
          <w:b w:val="0"/>
          <w:sz w:val="24"/>
          <w:szCs w:val="24"/>
          <w:lang w:val="pt-BR"/>
        </w:rPr>
        <w:t>de Alienação Fiduciária</w:t>
      </w:r>
      <w:r>
        <w:rPr>
          <w:rFonts w:ascii="Times New Roman" w:hAnsi="Times New Roman"/>
          <w:b w:val="0"/>
          <w:sz w:val="24"/>
          <w:szCs w:val="24"/>
        </w:rPr>
        <w:t>;</w:t>
      </w:r>
    </w:p>
    <w:p w14:paraId="0468888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4A4D4E" w14:textId="45266CD8"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 xml:space="preserve">manter, até o integral cumprimento </w:t>
      </w:r>
      <w:r>
        <w:rPr>
          <w:rFonts w:ascii="Times New Roman" w:hAnsi="Times New Roman"/>
          <w:b w:val="0"/>
          <w:sz w:val="24"/>
          <w:szCs w:val="24"/>
          <w:lang w:val="pt-BR"/>
        </w:rPr>
        <w:t>das Obrigações Garantidas</w:t>
      </w:r>
      <w:r>
        <w:rPr>
          <w:rFonts w:ascii="Times New Roman" w:hAnsi="Times New Roman"/>
          <w:b w:val="0"/>
          <w:sz w:val="24"/>
          <w:szCs w:val="24"/>
        </w:rPr>
        <w:t>,</w:t>
      </w:r>
      <w:r>
        <w:rPr>
          <w:rFonts w:ascii="Times New Roman" w:hAnsi="Times New Roman"/>
          <w:b w:val="0"/>
          <w:sz w:val="24"/>
          <w:szCs w:val="24"/>
          <w:lang w:val="pt-BR"/>
        </w:rPr>
        <w:t xml:space="preserve"> observado o Percentual Garantido,</w:t>
      </w:r>
      <w:r>
        <w:rPr>
          <w:rFonts w:ascii="Times New Roman" w:hAnsi="Times New Roman"/>
          <w:b w:val="0"/>
          <w:sz w:val="24"/>
          <w:szCs w:val="24"/>
        </w:rPr>
        <w:t xml:space="preserve"> a presente Alienação Fiduciária sempre existente, válida, eficaz, em perfeita ordem e em pleno vigor, sem qualquer restrição ou condição e </w:t>
      </w:r>
      <w:r w:rsidR="00923ABD">
        <w:rPr>
          <w:rFonts w:ascii="Times New Roman" w:hAnsi="Times New Roman"/>
          <w:b w:val="0"/>
          <w:sz w:val="24"/>
          <w:szCs w:val="24"/>
        </w:rPr>
        <w:t>o Imóvel</w:t>
      </w:r>
      <w:r>
        <w:rPr>
          <w:rFonts w:ascii="Times New Roman" w:hAnsi="Times New Roman"/>
          <w:b w:val="0"/>
          <w:sz w:val="24"/>
          <w:szCs w:val="24"/>
        </w:rPr>
        <w:t xml:space="preserve"> livre e desembaraçado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Pr>
          <w:rFonts w:ascii="Times New Roman" w:hAnsi="Times New Roman"/>
          <w:b w:val="0"/>
          <w:sz w:val="24"/>
          <w:szCs w:val="24"/>
          <w:lang w:val="pt-BR"/>
        </w:rPr>
        <w:t>qualquer</w:t>
      </w:r>
      <w:r>
        <w:rPr>
          <w:rFonts w:ascii="Times New Roman" w:hAnsi="Times New Roman"/>
          <w:b w:val="0"/>
          <w:sz w:val="24"/>
          <w:szCs w:val="24"/>
        </w:rPr>
        <w:t xml:space="preserve"> natureza que tenha o efeito prático similar a qualquer das expressões acima (“</w:t>
      </w:r>
      <w:r>
        <w:rPr>
          <w:rFonts w:ascii="Times New Roman" w:hAnsi="Times New Roman"/>
          <w:b w:val="0"/>
          <w:sz w:val="24"/>
          <w:szCs w:val="24"/>
          <w:u w:val="single"/>
        </w:rPr>
        <w:t>Ônus</w:t>
      </w:r>
      <w:r>
        <w:rPr>
          <w:rFonts w:ascii="Times New Roman" w:hAnsi="Times New Roman"/>
          <w:b w:val="0"/>
          <w:sz w:val="24"/>
          <w:szCs w:val="24"/>
        </w:rPr>
        <w:t>”</w:t>
      </w:r>
      <w:r>
        <w:rPr>
          <w:rFonts w:ascii="Times New Roman" w:hAnsi="Times New Roman"/>
          <w:b w:val="0"/>
          <w:sz w:val="24"/>
          <w:szCs w:val="24"/>
          <w:lang w:val="pt-BR"/>
        </w:rPr>
        <w:t>). Para fins de esclarecimento, a vinculação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não realize reforço de garantia nos termos da Cláusula 3 e seguintes acima</w:t>
      </w:r>
      <w:r>
        <w:rPr>
          <w:rFonts w:ascii="Times New Roman" w:hAnsi="Times New Roman"/>
          <w:b w:val="0"/>
          <w:sz w:val="24"/>
          <w:szCs w:val="24"/>
        </w:rPr>
        <w:t>;</w:t>
      </w:r>
      <w:r>
        <w:rPr>
          <w:rFonts w:ascii="Times New Roman" w:hAnsi="Times New Roman"/>
          <w:b w:val="0"/>
          <w:sz w:val="24"/>
          <w:szCs w:val="24"/>
          <w:lang w:val="pt-BR"/>
        </w:rPr>
        <w:t xml:space="preserve"> </w:t>
      </w:r>
    </w:p>
    <w:p w14:paraId="72846DE4" w14:textId="77777777" w:rsidR="009B64DB" w:rsidRDefault="009B64DB" w:rsidP="009B64DB">
      <w:pPr>
        <w:spacing w:line="312" w:lineRule="auto"/>
        <w:rPr>
          <w:b/>
          <w:sz w:val="24"/>
          <w:szCs w:val="24"/>
        </w:rPr>
      </w:pPr>
    </w:p>
    <w:p w14:paraId="5D78CBBF" w14:textId="6E2A6432"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não celebrar contratos de locação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p>
    <w:p w14:paraId="7E2D4B67" w14:textId="77777777" w:rsidR="009B64DB" w:rsidRDefault="009B64DB" w:rsidP="009B64DB">
      <w:pPr>
        <w:spacing w:line="312" w:lineRule="auto"/>
        <w:rPr>
          <w:b/>
          <w:sz w:val="24"/>
          <w:szCs w:val="24"/>
        </w:rPr>
      </w:pPr>
    </w:p>
    <w:p w14:paraId="2AB2B9A3"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lastRenderedPageBreak/>
        <w:t xml:space="preserve">possuir e manter, até o integral cumprimento </w:t>
      </w:r>
      <w:r>
        <w:rPr>
          <w:rFonts w:ascii="Times New Roman" w:hAnsi="Times New Roman"/>
          <w:b w:val="0"/>
          <w:sz w:val="24"/>
          <w:szCs w:val="24"/>
          <w:lang w:val="pt-BR"/>
        </w:rPr>
        <w:t>do Percentual Garantido</w:t>
      </w:r>
      <w:r>
        <w:rPr>
          <w:rFonts w:ascii="Times New Roman" w:hAnsi="Times New Roman"/>
          <w:b w:val="0"/>
          <w:sz w:val="24"/>
          <w:szCs w:val="24"/>
        </w:rPr>
        <w:t>, todas as autorizações, incluindo as societárias e governamentais, exigidas (</w:t>
      </w:r>
      <w:r>
        <w:rPr>
          <w:rFonts w:ascii="Times New Roman" w:hAnsi="Times New Roman"/>
          <w:b w:val="0"/>
          <w:sz w:val="24"/>
          <w:szCs w:val="24"/>
          <w:lang w:val="pt-BR"/>
        </w:rPr>
        <w:t>a</w:t>
      </w:r>
      <w:r>
        <w:rPr>
          <w:rFonts w:ascii="Times New Roman" w:hAnsi="Times New Roman"/>
          <w:b w:val="0"/>
          <w:sz w:val="24"/>
          <w:szCs w:val="24"/>
        </w:rPr>
        <w:t xml:space="preserve">) para a validade ou exequibilidade </w:t>
      </w:r>
      <w:r>
        <w:rPr>
          <w:rFonts w:ascii="Times New Roman" w:hAnsi="Times New Roman"/>
          <w:b w:val="0"/>
          <w:sz w:val="24"/>
          <w:szCs w:val="24"/>
          <w:lang w:val="pt-BR"/>
        </w:rPr>
        <w:t>deste Contrato de Alienação Fiduciária</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para o fiel, pontual e integral cumprimento </w:t>
      </w:r>
      <w:r>
        <w:rPr>
          <w:rFonts w:ascii="Times New Roman" w:hAnsi="Times New Roman"/>
          <w:b w:val="0"/>
          <w:sz w:val="24"/>
          <w:szCs w:val="24"/>
          <w:lang w:val="pt-BR"/>
        </w:rPr>
        <w:t>deste Contrato de Alienação Fiduciária</w:t>
      </w:r>
      <w:r>
        <w:rPr>
          <w:rFonts w:ascii="Times New Roman" w:hAnsi="Times New Roman"/>
          <w:b w:val="0"/>
          <w:sz w:val="24"/>
          <w:szCs w:val="24"/>
        </w:rPr>
        <w:t>; e (</w:t>
      </w:r>
      <w:r>
        <w:rPr>
          <w:rFonts w:ascii="Times New Roman" w:hAnsi="Times New Roman"/>
          <w:b w:val="0"/>
          <w:sz w:val="24"/>
          <w:szCs w:val="24"/>
          <w:lang w:val="pt-BR"/>
        </w:rPr>
        <w:t>c</w:t>
      </w:r>
      <w:r>
        <w:rPr>
          <w:rFonts w:ascii="Times New Roman" w:hAnsi="Times New Roman"/>
          <w:b w:val="0"/>
          <w:sz w:val="24"/>
          <w:szCs w:val="24"/>
        </w:rPr>
        <w:t xml:space="preserve">) para a continuidade das suas operações; </w:t>
      </w:r>
    </w:p>
    <w:p w14:paraId="25886893" w14:textId="77777777" w:rsidR="009B64DB" w:rsidRDefault="009B64DB" w:rsidP="009B64DB">
      <w:pPr>
        <w:rPr>
          <w:sz w:val="24"/>
          <w:szCs w:val="24"/>
          <w:lang w:eastAsia="en-US"/>
        </w:rPr>
      </w:pPr>
    </w:p>
    <w:p w14:paraId="7D209861" w14:textId="73E7BD7E"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não</w:t>
      </w:r>
      <w:r>
        <w:rPr>
          <w:rFonts w:ascii="Times New Roman" w:hAnsi="Times New Roman"/>
          <w:b w:val="0"/>
          <w:sz w:val="24"/>
          <w:szCs w:val="24"/>
          <w:lang w:val="pt-BR"/>
        </w:rPr>
        <w:t xml:space="preserve"> ceder</w:t>
      </w:r>
      <w:r>
        <w:rPr>
          <w:rFonts w:ascii="Times New Roman" w:hAnsi="Times New Roman"/>
          <w:b w:val="0"/>
          <w:sz w:val="24"/>
          <w:szCs w:val="24"/>
        </w:rPr>
        <w:t>, transferir, renunciar, gravar, arrendar</w:t>
      </w:r>
      <w:r>
        <w:rPr>
          <w:rFonts w:ascii="Times New Roman" w:hAnsi="Times New Roman"/>
          <w:b w:val="0"/>
          <w:sz w:val="24"/>
          <w:szCs w:val="24"/>
          <w:lang w:val="pt-BR"/>
        </w:rPr>
        <w:t>, onerar</w:t>
      </w:r>
      <w:r>
        <w:rPr>
          <w:rFonts w:ascii="Times New Roman" w:hAnsi="Times New Roman"/>
          <w:b w:val="0"/>
          <w:sz w:val="24"/>
          <w:szCs w:val="24"/>
        </w:rPr>
        <w:t xml:space="preserve"> ou de qualquer outra forma alienar </w:t>
      </w:r>
      <w:r w:rsidR="00923ABD">
        <w:rPr>
          <w:rFonts w:ascii="Times New Roman" w:hAnsi="Times New Roman"/>
          <w:b w:val="0"/>
          <w:sz w:val="24"/>
          <w:szCs w:val="24"/>
        </w:rPr>
        <w:t>o Imóvel</w:t>
      </w:r>
      <w:r>
        <w:rPr>
          <w:rFonts w:ascii="Times New Roman" w:hAnsi="Times New Roman"/>
          <w:b w:val="0"/>
          <w:sz w:val="24"/>
          <w:szCs w:val="24"/>
        </w:rPr>
        <w:t xml:space="preserve"> em favor de quaisquer terceiros, direta ou indiretamente, sem a prévia e expressa autorização da Fiduciária, sob pena de </w:t>
      </w:r>
      <w:r>
        <w:rPr>
          <w:rFonts w:ascii="Times New Roman" w:hAnsi="Times New Roman"/>
          <w:b w:val="0"/>
          <w:sz w:val="24"/>
          <w:szCs w:val="24"/>
          <w:lang w:val="pt-BR"/>
        </w:rPr>
        <w:t xml:space="preserve">ocorrência de vencimento antecipado das Obrigações Garantidas; </w:t>
      </w:r>
    </w:p>
    <w:p w14:paraId="6682BE4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0CB233B" w14:textId="355D48CD"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permanecer na posse e guarda dos Documentos Comprobatórios d</w:t>
      </w:r>
      <w:r w:rsidR="00923ABD">
        <w:rPr>
          <w:rFonts w:ascii="Times New Roman" w:hAnsi="Times New Roman"/>
          <w:b w:val="0"/>
          <w:sz w:val="24"/>
          <w:szCs w:val="24"/>
        </w:rPr>
        <w:t>o Imóvel</w:t>
      </w:r>
      <w:r>
        <w:rPr>
          <w:rFonts w:ascii="Times New Roman" w:hAnsi="Times New Roman"/>
          <w:b w:val="0"/>
          <w:sz w:val="24"/>
          <w:szCs w:val="24"/>
        </w:rPr>
        <w:t>, assumindo, nos termos do artigo 627 e seguintes do Código Civil, o encargo de fiel depositária dos Documentos Comprobatórios d</w:t>
      </w:r>
      <w:r w:rsidR="00923ABD">
        <w:rPr>
          <w:rFonts w:ascii="Times New Roman" w:hAnsi="Times New Roman"/>
          <w:b w:val="0"/>
          <w:sz w:val="24"/>
          <w:szCs w:val="24"/>
        </w:rPr>
        <w:t>o Imóvel</w:t>
      </w:r>
      <w:r>
        <w:rPr>
          <w:rFonts w:ascii="Times New Roman" w:hAnsi="Times New Roman"/>
          <w:b w:val="0"/>
          <w:sz w:val="24"/>
          <w:szCs w:val="24"/>
        </w:rPr>
        <w:t>, obrigando-se a bem custodiá-los, guardá-los, conservá-los, a exib</w:t>
      </w:r>
      <w:r>
        <w:rPr>
          <w:rFonts w:ascii="Times New Roman" w:hAnsi="Times New Roman"/>
          <w:b w:val="0"/>
          <w:sz w:val="24"/>
          <w:szCs w:val="24"/>
          <w:lang w:val="pt-BR"/>
        </w:rPr>
        <w:t>i</w:t>
      </w:r>
      <w:r>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4C135C0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DBF8C2F" w14:textId="49ACC8B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defender-se, de forma tempestiva, de qualquer ato, ação, procedimento ou processo que possa, de qualquer forma, afetar ou alterar a</w:t>
      </w:r>
      <w:r>
        <w:rPr>
          <w:rFonts w:ascii="Times New Roman" w:hAnsi="Times New Roman"/>
          <w:b w:val="0"/>
          <w:sz w:val="24"/>
          <w:szCs w:val="24"/>
          <w:lang w:val="pt-BR"/>
        </w:rPr>
        <w:t xml:space="preserve"> presente</w:t>
      </w:r>
      <w:r>
        <w:rPr>
          <w:rFonts w:ascii="Times New Roman" w:hAnsi="Times New Roman"/>
          <w:b w:val="0"/>
          <w:sz w:val="24"/>
          <w:szCs w:val="24"/>
        </w:rPr>
        <w:t xml:space="preserve"> Alienação Fiduciária, </w:t>
      </w:r>
      <w:r w:rsidR="00923ABD">
        <w:rPr>
          <w:rFonts w:ascii="Times New Roman" w:hAnsi="Times New Roman"/>
          <w:b w:val="0"/>
          <w:sz w:val="24"/>
          <w:szCs w:val="24"/>
        </w:rPr>
        <w:t>o Imóvel</w:t>
      </w:r>
      <w:r>
        <w:rPr>
          <w:rFonts w:ascii="Times New Roman" w:hAnsi="Times New Roman"/>
          <w:b w:val="0"/>
          <w:sz w:val="24"/>
          <w:szCs w:val="24"/>
        </w:rPr>
        <w:t>, no todo ou em parte</w:t>
      </w:r>
      <w:r>
        <w:rPr>
          <w:rFonts w:ascii="Times New Roman" w:hAnsi="Times New Roman"/>
          <w:b w:val="0"/>
          <w:sz w:val="24"/>
          <w:szCs w:val="24"/>
          <w:lang w:val="pt-BR"/>
        </w:rPr>
        <w:t xml:space="preserve"> ou</w:t>
      </w:r>
      <w:r>
        <w:rPr>
          <w:rFonts w:ascii="Times New Roman" w:hAnsi="Times New Roman"/>
          <w:b w:val="0"/>
          <w:sz w:val="24"/>
          <w:szCs w:val="24"/>
        </w:rPr>
        <w:t xml:space="preserve">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5871ADA8"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C1FE3EB" w14:textId="049BE321"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bem como em relação à possibilidade de locação prevista ao inciso “(v)” acima, </w:t>
      </w:r>
      <w:r>
        <w:rPr>
          <w:rFonts w:ascii="Times New Roman" w:hAnsi="Times New Roman"/>
          <w:b w:val="0"/>
          <w:sz w:val="24"/>
          <w:szCs w:val="24"/>
        </w:rPr>
        <w:t xml:space="preserve">não celebrar qualquer contrato ou praticar qualquer ato que possa restringir os direitos ou a capacidade da Fiduciária de dispor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no todo ou em parte, em caso de consolidação da propriedade;</w:t>
      </w:r>
      <w:r>
        <w:rPr>
          <w:rFonts w:ascii="Times New Roman" w:hAnsi="Times New Roman"/>
          <w:b w:val="0"/>
          <w:sz w:val="24"/>
          <w:szCs w:val="24"/>
          <w:lang w:val="pt-BR"/>
        </w:rPr>
        <w:t xml:space="preserve"> </w:t>
      </w:r>
    </w:p>
    <w:p w14:paraId="0E7778B4"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85E4C10" w14:textId="5BFEC036"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informar em até </w:t>
      </w:r>
      <w:r>
        <w:rPr>
          <w:rFonts w:ascii="Times New Roman" w:hAnsi="Times New Roman"/>
          <w:b w:val="0"/>
          <w:sz w:val="24"/>
          <w:szCs w:val="24"/>
          <w:lang w:val="pt-BR"/>
        </w:rPr>
        <w:t>3</w:t>
      </w:r>
      <w:r>
        <w:rPr>
          <w:rFonts w:ascii="Times New Roman" w:hAnsi="Times New Roman"/>
          <w:b w:val="0"/>
          <w:sz w:val="24"/>
          <w:szCs w:val="24"/>
        </w:rPr>
        <w:t xml:space="preserve"> (</w:t>
      </w:r>
      <w:r>
        <w:rPr>
          <w:rFonts w:ascii="Times New Roman" w:hAnsi="Times New Roman"/>
          <w:b w:val="0"/>
          <w:sz w:val="24"/>
          <w:szCs w:val="24"/>
          <w:lang w:val="pt-BR"/>
        </w:rPr>
        <w:t>três)</w:t>
      </w:r>
      <w:r>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r>
        <w:rPr>
          <w:rFonts w:ascii="Times New Roman" w:hAnsi="Times New Roman"/>
          <w:b w:val="0"/>
          <w:sz w:val="24"/>
          <w:szCs w:val="24"/>
        </w:rPr>
        <w:t>a presente Alienação Fiduciária ou a capacidade d</w:t>
      </w:r>
      <w:r w:rsidR="00E11F76">
        <w:rPr>
          <w:rFonts w:ascii="Times New Roman" w:hAnsi="Times New Roman"/>
          <w:b w:val="0"/>
          <w:sz w:val="24"/>
          <w:szCs w:val="24"/>
        </w:rPr>
        <w:t>a Fiduciante</w:t>
      </w:r>
      <w:r>
        <w:rPr>
          <w:rFonts w:ascii="Times New Roman" w:hAnsi="Times New Roman"/>
          <w:b w:val="0"/>
          <w:sz w:val="24"/>
          <w:szCs w:val="24"/>
        </w:rPr>
        <w:t xml:space="preserve"> de cumprir suas obrigações decorrentes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7498BDE7"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2BA3AAF" w14:textId="63F9C77D"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notificar a Fiduciária, em até </w:t>
      </w:r>
      <w:r>
        <w:rPr>
          <w:rFonts w:ascii="Times New Roman" w:hAnsi="Times New Roman"/>
          <w:b w:val="0"/>
          <w:sz w:val="24"/>
          <w:szCs w:val="24"/>
          <w:lang w:val="pt-BR"/>
        </w:rPr>
        <w:t>1</w:t>
      </w:r>
      <w:r>
        <w:rPr>
          <w:rFonts w:ascii="Times New Roman" w:hAnsi="Times New Roman"/>
          <w:b w:val="0"/>
          <w:sz w:val="24"/>
          <w:szCs w:val="24"/>
        </w:rPr>
        <w:t xml:space="preserve"> (</w:t>
      </w:r>
      <w:r>
        <w:rPr>
          <w:rFonts w:ascii="Times New Roman" w:hAnsi="Times New Roman"/>
          <w:b w:val="0"/>
          <w:sz w:val="24"/>
          <w:szCs w:val="24"/>
          <w:lang w:val="pt-BR"/>
        </w:rPr>
        <w:t>um</w:t>
      </w:r>
      <w:r>
        <w:rPr>
          <w:rFonts w:ascii="Times New Roman" w:hAnsi="Times New Roman"/>
          <w:b w:val="0"/>
          <w:sz w:val="24"/>
          <w:szCs w:val="24"/>
        </w:rPr>
        <w:t>) Dia Út</w:t>
      </w:r>
      <w:r>
        <w:rPr>
          <w:rFonts w:ascii="Times New Roman" w:hAnsi="Times New Roman"/>
          <w:b w:val="0"/>
          <w:sz w:val="24"/>
          <w:szCs w:val="24"/>
          <w:lang w:val="pt-BR"/>
        </w:rPr>
        <w:t>il</w:t>
      </w:r>
      <w:r>
        <w:rPr>
          <w:rFonts w:ascii="Times New Roman" w:hAnsi="Times New Roman"/>
          <w:b w:val="0"/>
          <w:sz w:val="24"/>
          <w:szCs w:val="24"/>
        </w:rPr>
        <w:t xml:space="preserve"> do seu conhecimento, em qualquer caso de penhora ou processo de execução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no todo ou em parte, ou no caso de administrador judicial ser nomeado para administrar os bens d</w:t>
      </w:r>
      <w:r w:rsidR="00E11F76">
        <w:rPr>
          <w:rFonts w:ascii="Times New Roman" w:hAnsi="Times New Roman"/>
          <w:b w:val="0"/>
          <w:sz w:val="24"/>
          <w:szCs w:val="24"/>
        </w:rPr>
        <w:t>a Fiduciante</w:t>
      </w:r>
      <w:r>
        <w:rPr>
          <w:rFonts w:ascii="Times New Roman" w:hAnsi="Times New Roman"/>
          <w:b w:val="0"/>
          <w:sz w:val="24"/>
          <w:szCs w:val="24"/>
        </w:rPr>
        <w:t xml:space="preserve">, incluindo </w:t>
      </w:r>
      <w:r w:rsidR="00923ABD">
        <w:rPr>
          <w:rFonts w:ascii="Times New Roman" w:hAnsi="Times New Roman"/>
          <w:b w:val="0"/>
          <w:sz w:val="24"/>
          <w:szCs w:val="24"/>
        </w:rPr>
        <w:t>o Imóvel</w:t>
      </w:r>
      <w:r>
        <w:rPr>
          <w:rFonts w:ascii="Times New Roman" w:hAnsi="Times New Roman"/>
          <w:b w:val="0"/>
          <w:sz w:val="24"/>
          <w:szCs w:val="24"/>
        </w:rPr>
        <w:t>, no todo ou em parte, ou caso qualquer ato similar ocorra ou qualquer procedimento similar seja instaurado com relação a</w:t>
      </w:r>
      <w:r w:rsidR="00923ABD">
        <w:rPr>
          <w:rFonts w:ascii="Times New Roman" w:hAnsi="Times New Roman"/>
          <w:b w:val="0"/>
          <w:sz w:val="24"/>
          <w:szCs w:val="24"/>
        </w:rPr>
        <w:t>o Imóvel</w:t>
      </w:r>
      <w:r>
        <w:rPr>
          <w:rFonts w:ascii="Times New Roman" w:hAnsi="Times New Roman"/>
          <w:b w:val="0"/>
          <w:sz w:val="24"/>
          <w:szCs w:val="24"/>
        </w:rPr>
        <w:t>,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D6A177A"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A137D3C" w14:textId="0067021F"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dar ciência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E11F76">
        <w:rPr>
          <w:rFonts w:ascii="Times New Roman" w:hAnsi="Times New Roman"/>
          <w:b w:val="0"/>
          <w:sz w:val="24"/>
          <w:szCs w:val="24"/>
        </w:rPr>
        <w:t>a Fiduciante</w:t>
      </w:r>
      <w:r>
        <w:rPr>
          <w:rFonts w:ascii="Times New Roman" w:hAnsi="Times New Roman"/>
          <w:b w:val="0"/>
          <w:sz w:val="24"/>
          <w:szCs w:val="24"/>
        </w:rPr>
        <w:t xml:space="preserve"> integralmente pelo cumprimento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68B83F6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7F6680F4" w14:textId="5EDF46E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autorizar a Fiduciária, ou qualquer terceiro por ela indicado, a inspecionar </w:t>
      </w:r>
      <w:r w:rsidR="00923ABD">
        <w:rPr>
          <w:rFonts w:ascii="Times New Roman" w:hAnsi="Times New Roman"/>
          <w:b w:val="0"/>
          <w:sz w:val="24"/>
          <w:szCs w:val="24"/>
        </w:rPr>
        <w:t>o Imóvel</w:t>
      </w:r>
      <w:r>
        <w:rPr>
          <w:rFonts w:ascii="Times New Roman" w:hAnsi="Times New Roman"/>
          <w:b w:val="0"/>
          <w:sz w:val="24"/>
          <w:szCs w:val="24"/>
        </w:rPr>
        <w:t xml:space="preserve"> e toda a documentação a ele relacionada, a qualquer hora durante o horário comercial, mediante notificação enviada com antecedência razoável, não inferior a </w:t>
      </w:r>
      <w:r>
        <w:rPr>
          <w:rFonts w:ascii="Times New Roman" w:hAnsi="Times New Roman"/>
          <w:b w:val="0"/>
          <w:sz w:val="24"/>
          <w:szCs w:val="24"/>
          <w:lang w:val="pt-BR"/>
        </w:rPr>
        <w:t>2</w:t>
      </w:r>
      <w:r>
        <w:rPr>
          <w:rFonts w:ascii="Times New Roman" w:hAnsi="Times New Roman"/>
          <w:b w:val="0"/>
          <w:sz w:val="24"/>
          <w:szCs w:val="24"/>
        </w:rPr>
        <w:t> (</w:t>
      </w:r>
      <w:r>
        <w:rPr>
          <w:rFonts w:ascii="Times New Roman" w:hAnsi="Times New Roman"/>
          <w:b w:val="0"/>
          <w:sz w:val="24"/>
          <w:szCs w:val="24"/>
          <w:lang w:val="pt-BR"/>
        </w:rPr>
        <w:t>dois</w:t>
      </w:r>
      <w:r>
        <w:rPr>
          <w:rFonts w:ascii="Times New Roman" w:hAnsi="Times New Roman"/>
          <w:b w:val="0"/>
          <w:sz w:val="24"/>
          <w:szCs w:val="24"/>
        </w:rPr>
        <w:t>) Dias Úteis;</w:t>
      </w:r>
    </w:p>
    <w:p w14:paraId="1A6E059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9D9D39E" w14:textId="4BA2714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na hipótese de existirem eventuais reclamações ambientais ou questões ambientais relacionadas a</w:t>
      </w:r>
      <w:r w:rsidR="00923ABD">
        <w:rPr>
          <w:rFonts w:ascii="Times New Roman" w:hAnsi="Times New Roman"/>
          <w:b w:val="0"/>
          <w:sz w:val="24"/>
          <w:szCs w:val="24"/>
        </w:rPr>
        <w:t>o Imóvel</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responsabilizar-se-</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Pr>
          <w:rFonts w:ascii="Times New Roman" w:hAnsi="Times New Roman"/>
          <w:b w:val="0"/>
          <w:sz w:val="24"/>
          <w:szCs w:val="24"/>
          <w:lang w:val="pt-BR"/>
        </w:rPr>
        <w:t xml:space="preserve"> </w:t>
      </w:r>
    </w:p>
    <w:p w14:paraId="049812BE" w14:textId="77777777" w:rsidR="009B64DB" w:rsidRDefault="009B64DB" w:rsidP="009B64DB">
      <w:pPr>
        <w:rPr>
          <w:lang w:eastAsia="en-US"/>
        </w:rPr>
      </w:pPr>
    </w:p>
    <w:p w14:paraId="5913BB4B" w14:textId="6178B308" w:rsidR="009B64DB" w:rsidRDefault="009B64DB" w:rsidP="009B64DB">
      <w:pPr>
        <w:pStyle w:val="Ttulo4"/>
        <w:keepNext w:val="0"/>
        <w:numPr>
          <w:ilvl w:val="0"/>
          <w:numId w:val="43"/>
        </w:numPr>
        <w:tabs>
          <w:tab w:val="left" w:pos="2268"/>
        </w:tabs>
        <w:spacing w:line="312" w:lineRule="auto"/>
        <w:ind w:left="709" w:hanging="709"/>
        <w:jc w:val="both"/>
        <w:rPr>
          <w:rFonts w:ascii="Times New Roman" w:hAnsi="Times New Roman"/>
          <w:sz w:val="24"/>
          <w:szCs w:val="24"/>
        </w:rPr>
      </w:pPr>
      <w:r>
        <w:rPr>
          <w:rFonts w:ascii="Times New Roman" w:hAnsi="Times New Roman"/>
          <w:b w:val="0"/>
          <w:sz w:val="24"/>
          <w:szCs w:val="24"/>
        </w:rPr>
        <w:t>pagar todos os impostos, taxas, contribuições, tributos e demais encargos fiscais e parafiscais de qualquer natureza, presentes ou futuros</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Tributos</w:t>
      </w:r>
      <w:r>
        <w:rPr>
          <w:rFonts w:ascii="Times New Roman" w:hAnsi="Times New Roman"/>
          <w:b w:val="0"/>
          <w:sz w:val="24"/>
          <w:szCs w:val="24"/>
          <w:lang w:val="pt-BR"/>
        </w:rPr>
        <w:t>”</w:t>
      </w:r>
      <w:r>
        <w:rPr>
          <w:rFonts w:ascii="Times New Roman" w:hAnsi="Times New Roman"/>
          <w:b w:val="0"/>
          <w:sz w:val="24"/>
          <w:szCs w:val="24"/>
        </w:rPr>
        <w:t>), que, direta ou indiretamente, incidam ou venham a incidir sobre a presente Alienação Fiduciária</w:t>
      </w:r>
      <w:r>
        <w:rPr>
          <w:rFonts w:ascii="Times New Roman" w:hAnsi="Times New Roman"/>
          <w:b w:val="0"/>
          <w:sz w:val="24"/>
          <w:szCs w:val="24"/>
          <w:lang w:val="pt-BR"/>
        </w:rPr>
        <w:t xml:space="preserve"> e/ou sobre </w:t>
      </w:r>
      <w:r w:rsidR="00923ABD">
        <w:rPr>
          <w:rFonts w:ascii="Times New Roman" w:hAnsi="Times New Roman"/>
          <w:b w:val="0"/>
          <w:sz w:val="24"/>
          <w:szCs w:val="24"/>
        </w:rPr>
        <w:t>o Imóvel</w:t>
      </w:r>
      <w:r>
        <w:rPr>
          <w:rFonts w:ascii="Times New Roman" w:hAnsi="Times New Roman"/>
          <w:b w:val="0"/>
          <w:sz w:val="24"/>
          <w:szCs w:val="24"/>
        </w:rPr>
        <w:t>, sobre os valores e pagamentos dela decorrentes, sobre movimentações financeiras a ela relativas e sobre as obrigações decorrentes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ainda, todos os Tributos que, direta ou indiretamente, incidam ou venham a incidir sobre quaisquer pagamentos, </w:t>
      </w:r>
      <w:r>
        <w:rPr>
          <w:rFonts w:ascii="Times New Roman" w:hAnsi="Times New Roman"/>
          <w:b w:val="0"/>
          <w:sz w:val="24"/>
          <w:szCs w:val="24"/>
        </w:rPr>
        <w:lastRenderedPageBreak/>
        <w:t>transferências ou devoluções de quantias realizadas em decorrência do presente Contrato</w:t>
      </w:r>
      <w:r>
        <w:rPr>
          <w:rFonts w:ascii="Times New Roman" w:hAnsi="Times New Roman"/>
          <w:b w:val="0"/>
          <w:sz w:val="24"/>
          <w:szCs w:val="24"/>
          <w:lang w:val="pt-BR"/>
        </w:rPr>
        <w:t xml:space="preserve"> de Alienação Fiduciária, exceto por aquelas questionadas de boa-fé nas esferas administrativa e/ou judicial ou aquelas objeto de procedimento administrativo ou judicial do qual ainda não tenha sido citada ou notificada;</w:t>
      </w:r>
    </w:p>
    <w:p w14:paraId="650515E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F25D061" w14:textId="3AA32242"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rPr>
        <w:t xml:space="preserve">indenizar e manter a Fiduciária indene contra quaisquer demandas, obrigações, perdas e danos </w:t>
      </w:r>
      <w:r>
        <w:rPr>
          <w:rFonts w:ascii="Times New Roman" w:hAnsi="Times New Roman"/>
          <w:b w:val="0"/>
          <w:sz w:val="24"/>
          <w:szCs w:val="24"/>
          <w:lang w:val="pt-BR"/>
        </w:rPr>
        <w:t xml:space="preserve">comprovados depois de decisão judicial transitada em julgado </w:t>
      </w:r>
      <w:r>
        <w:rPr>
          <w:rFonts w:ascii="Times New Roman" w:hAnsi="Times New Roman"/>
          <w:b w:val="0"/>
          <w:sz w:val="24"/>
          <w:szCs w:val="24"/>
        </w:rPr>
        <w:t>de qualquer natureza direta ou indiretamente sofridos pela Fiduciária, originados de ou relacionados a: (</w:t>
      </w:r>
      <w:r>
        <w:rPr>
          <w:rFonts w:ascii="Times New Roman" w:hAnsi="Times New Roman"/>
          <w:b w:val="0"/>
          <w:sz w:val="24"/>
          <w:szCs w:val="24"/>
          <w:lang w:val="pt-BR"/>
        </w:rPr>
        <w:t>a</w:t>
      </w:r>
      <w:r>
        <w:rPr>
          <w:rFonts w:ascii="Times New Roman" w:hAnsi="Times New Roman"/>
          <w:b w:val="0"/>
          <w:sz w:val="24"/>
          <w:szCs w:val="24"/>
        </w:rPr>
        <w:t>) falsidade contida nas declarações e garantias prestadas pel</w:t>
      </w:r>
      <w:r w:rsidR="00E11F76">
        <w:rPr>
          <w:rFonts w:ascii="Times New Roman" w:hAnsi="Times New Roman"/>
          <w:b w:val="0"/>
          <w:sz w:val="24"/>
          <w:szCs w:val="24"/>
        </w:rPr>
        <w:t>a Fiduciante</w:t>
      </w:r>
      <w:r>
        <w:rPr>
          <w:rFonts w:ascii="Times New Roman" w:hAnsi="Times New Roman"/>
          <w:b w:val="0"/>
          <w:sz w:val="24"/>
          <w:szCs w:val="24"/>
        </w:rPr>
        <w:t xml:space="preserve">, nos termos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demais Documentos da Operação; (</w:t>
      </w:r>
      <w:r>
        <w:rPr>
          <w:rFonts w:ascii="Times New Roman" w:hAnsi="Times New Roman"/>
          <w:b w:val="0"/>
          <w:sz w:val="24"/>
          <w:szCs w:val="24"/>
          <w:lang w:val="pt-BR"/>
        </w:rPr>
        <w:t>b</w:t>
      </w:r>
      <w:r>
        <w:rPr>
          <w:rFonts w:ascii="Times New Roman" w:hAnsi="Times New Roman"/>
          <w:b w:val="0"/>
          <w:sz w:val="24"/>
          <w:szCs w:val="24"/>
        </w:rPr>
        <w:t>) ação ou omissão dolosa ou culposa, devidamente comprovada d</w:t>
      </w:r>
      <w:r w:rsidR="00E11F76">
        <w:rPr>
          <w:rFonts w:ascii="Times New Roman" w:hAnsi="Times New Roman"/>
          <w:b w:val="0"/>
          <w:sz w:val="24"/>
          <w:szCs w:val="24"/>
        </w:rPr>
        <w:t>a Fiduciante</w:t>
      </w:r>
      <w:r>
        <w:rPr>
          <w:rFonts w:ascii="Times New Roman" w:hAnsi="Times New Roman"/>
          <w:b w:val="0"/>
          <w:sz w:val="24"/>
          <w:szCs w:val="24"/>
        </w:rPr>
        <w:t xml:space="preserve">, no que diz respeito ao cumprimento de suas obrigações decorrentes </w:t>
      </w:r>
      <w:r>
        <w:rPr>
          <w:rFonts w:ascii="Times New Roman" w:hAnsi="Times New Roman"/>
          <w:b w:val="0"/>
          <w:sz w:val="24"/>
          <w:szCs w:val="24"/>
          <w:lang w:val="pt-BR"/>
        </w:rPr>
        <w:t>da Alienação Fiduciária</w:t>
      </w:r>
      <w:r>
        <w:rPr>
          <w:rFonts w:ascii="Times New Roman" w:hAnsi="Times New Roman"/>
          <w:b w:val="0"/>
          <w:sz w:val="24"/>
          <w:szCs w:val="24"/>
        </w:rPr>
        <w:t xml:space="preserve"> ou de qualquer forma relacionadas ao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demandas, ações ou processos instaurados a fim de discutir a presente Alienação Fiduciária</w:t>
      </w:r>
      <w:r>
        <w:rPr>
          <w:rFonts w:ascii="Times New Roman" w:hAnsi="Times New Roman"/>
          <w:b w:val="0"/>
          <w:sz w:val="24"/>
          <w:szCs w:val="24"/>
          <w:lang w:val="pt-BR"/>
        </w:rPr>
        <w:t>; e</w:t>
      </w:r>
    </w:p>
    <w:p w14:paraId="38B7D914" w14:textId="77777777" w:rsidR="009B64DB" w:rsidRDefault="009B64DB" w:rsidP="009B64DB">
      <w:pPr>
        <w:rPr>
          <w:lang w:eastAsia="en-US"/>
        </w:rPr>
      </w:pPr>
    </w:p>
    <w:p w14:paraId="000FA4D1" w14:textId="1F662382" w:rsidR="009B64DB" w:rsidRDefault="009B64DB" w:rsidP="009B64DB">
      <w:pPr>
        <w:pStyle w:val="Ttulo4"/>
        <w:keepNext w:val="0"/>
        <w:numPr>
          <w:ilvl w:val="0"/>
          <w:numId w:val="43"/>
        </w:numPr>
        <w:spacing w:line="312" w:lineRule="auto"/>
        <w:ind w:left="709" w:hanging="709"/>
        <w:jc w:val="both"/>
        <w:rPr>
          <w:rFonts w:ascii="Times New Roman" w:hAnsi="Times New Roman"/>
          <w:b w:val="0"/>
          <w:bCs/>
          <w:sz w:val="24"/>
          <w:szCs w:val="24"/>
        </w:rPr>
      </w:pPr>
      <w:r>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E11F76">
        <w:rPr>
          <w:rFonts w:ascii="Times New Roman" w:hAnsi="Times New Roman"/>
          <w:b w:val="0"/>
          <w:bCs/>
          <w:color w:val="000000"/>
          <w:sz w:val="24"/>
          <w:szCs w:val="24"/>
        </w:rPr>
        <w:t>a Fiduciante</w:t>
      </w:r>
      <w:r>
        <w:rPr>
          <w:rFonts w:ascii="Times New Roman" w:hAnsi="Times New Roman"/>
          <w:b w:val="0"/>
          <w:bCs/>
          <w:color w:val="000000"/>
          <w:sz w:val="24"/>
          <w:szCs w:val="24"/>
        </w:rPr>
        <w:t xml:space="preserve"> e/ou suas controladas</w:t>
      </w:r>
      <w:r>
        <w:rPr>
          <w:rFonts w:ascii="Times New Roman" w:hAnsi="Times New Roman"/>
          <w:b w:val="0"/>
          <w:bCs/>
          <w:sz w:val="24"/>
          <w:szCs w:val="24"/>
        </w:rPr>
        <w:t xml:space="preserve">. </w:t>
      </w:r>
      <w:r>
        <w:rPr>
          <w:rFonts w:ascii="Times New Roman" w:hAnsi="Times New Roman"/>
          <w:b w:val="0"/>
          <w:bCs/>
          <w:sz w:val="24"/>
          <w:szCs w:val="24"/>
          <w:lang w:val="pt-BR"/>
        </w:rPr>
        <w:t xml:space="preserve"> </w:t>
      </w:r>
    </w:p>
    <w:p w14:paraId="7332A384" w14:textId="77777777" w:rsidR="009B64DB" w:rsidRDefault="009B64DB" w:rsidP="009B64DB">
      <w:pPr>
        <w:pStyle w:val="Ttulo4"/>
        <w:keepNext w:val="0"/>
        <w:spacing w:line="312" w:lineRule="auto"/>
        <w:jc w:val="both"/>
        <w:rPr>
          <w:rFonts w:ascii="Times New Roman" w:hAnsi="Times New Roman"/>
          <w:sz w:val="24"/>
          <w:szCs w:val="24"/>
        </w:rPr>
      </w:pPr>
    </w:p>
    <w:p w14:paraId="78B7E4A1"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r>
        <w:rPr>
          <w:rFonts w:ascii="Times New Roman" w:hAnsi="Times New Roman"/>
          <w:bCs/>
          <w:sz w:val="24"/>
          <w:szCs w:val="24"/>
          <w:lang w:val="pt-BR"/>
        </w:rPr>
        <w:t>11.</w:t>
      </w:r>
      <w:r>
        <w:rPr>
          <w:rFonts w:ascii="Times New Roman" w:hAnsi="Times New Roman"/>
          <w:bCs/>
          <w:sz w:val="24"/>
          <w:szCs w:val="24"/>
          <w:lang w:val="pt-BR"/>
        </w:rPr>
        <w:tab/>
      </w:r>
      <w:r>
        <w:rPr>
          <w:rFonts w:ascii="Times New Roman" w:hAnsi="Times New Roman"/>
          <w:bCs/>
          <w:sz w:val="24"/>
          <w:szCs w:val="24"/>
          <w:lang w:val="pt-BR"/>
        </w:rPr>
        <w:tab/>
        <w:t xml:space="preserve">DECLARAÇÕES E GARANTIAS </w:t>
      </w:r>
    </w:p>
    <w:p w14:paraId="41CAEEB2"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2134066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Cada Parte declara e garante à outra que as afirmações prestadas a seguir são verdadeiras e representam a sua intenção na presente contratação:</w:t>
      </w:r>
    </w:p>
    <w:p w14:paraId="63E6217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E9EA4B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é uma sociedade devidamente organizada, constituída e existente, de acordo com as leis brasileiras;</w:t>
      </w:r>
    </w:p>
    <w:p w14:paraId="77224C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79EC67B8"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D53F427"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8CA752E"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lastRenderedPageBreak/>
        <w:t>tomou todas as medidas necessárias para autorizar a celebração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bem como </w:t>
      </w:r>
      <w:r>
        <w:rPr>
          <w:rFonts w:ascii="Times New Roman" w:hAnsi="Times New Roman"/>
          <w:b w:val="0"/>
          <w:sz w:val="24"/>
          <w:szCs w:val="24"/>
          <w:lang w:val="pt-BR"/>
        </w:rPr>
        <w:t>cumprirá</w:t>
      </w:r>
      <w:r>
        <w:rPr>
          <w:rFonts w:ascii="Times New Roman" w:hAnsi="Times New Roman"/>
          <w:b w:val="0"/>
          <w:sz w:val="24"/>
          <w:szCs w:val="24"/>
        </w:rPr>
        <w:t xml:space="preserve"> com suas obrigações previstas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w:t>
      </w:r>
    </w:p>
    <w:p w14:paraId="29FE26AD"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61E80D5" w14:textId="258ADA51"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a celebração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o cumprimento de suas obrigações não infringem ou contrariam: (</w:t>
      </w:r>
      <w:r>
        <w:rPr>
          <w:rFonts w:ascii="Times New Roman" w:hAnsi="Times New Roman"/>
          <w:b w:val="0"/>
          <w:sz w:val="24"/>
          <w:szCs w:val="24"/>
          <w:lang w:val="pt-BR"/>
        </w:rPr>
        <w:t>a</w:t>
      </w:r>
      <w:r>
        <w:rPr>
          <w:rFonts w:ascii="Times New Roman" w:hAnsi="Times New Roman"/>
          <w:b w:val="0"/>
          <w:sz w:val="24"/>
          <w:szCs w:val="24"/>
        </w:rPr>
        <w:t>) qualquer contrato ou documento no qual sejam parte ou pelo qual quaisquer de seus bens e propriedades estejam vinculados, nem irá resultar em (</w:t>
      </w:r>
      <w:r>
        <w:rPr>
          <w:rFonts w:ascii="Times New Roman" w:hAnsi="Times New Roman"/>
          <w:b w:val="0"/>
          <w:sz w:val="24"/>
          <w:szCs w:val="24"/>
          <w:lang w:val="pt-BR"/>
        </w:rPr>
        <w:t>1</w:t>
      </w:r>
      <w:r>
        <w:rPr>
          <w:rFonts w:ascii="Times New Roman" w:hAnsi="Times New Roman"/>
          <w:b w:val="0"/>
          <w:sz w:val="24"/>
          <w:szCs w:val="24"/>
        </w:rPr>
        <w:t>) vencimento antecipado de qualquer obrigação estabelecida em qualquer desses contratos ou instrumentos; (</w:t>
      </w:r>
      <w:r>
        <w:rPr>
          <w:rFonts w:ascii="Times New Roman" w:hAnsi="Times New Roman"/>
          <w:b w:val="0"/>
          <w:sz w:val="24"/>
          <w:szCs w:val="24"/>
          <w:lang w:val="pt-BR"/>
        </w:rPr>
        <w:t>2</w:t>
      </w:r>
      <w:r>
        <w:rPr>
          <w:rFonts w:ascii="Times New Roman" w:hAnsi="Times New Roman"/>
          <w:b w:val="0"/>
          <w:sz w:val="24"/>
          <w:szCs w:val="24"/>
        </w:rPr>
        <w:t>) criação de qualquer Ônus sobre qualquer ativo ou bem d</w:t>
      </w:r>
      <w:r w:rsidR="00E11F76">
        <w:rPr>
          <w:rFonts w:ascii="Times New Roman" w:hAnsi="Times New Roman"/>
          <w:b w:val="0"/>
          <w:sz w:val="24"/>
          <w:szCs w:val="24"/>
        </w:rPr>
        <w:t>a Fiduciante</w:t>
      </w:r>
      <w:r>
        <w:rPr>
          <w:rFonts w:ascii="Times New Roman" w:hAnsi="Times New Roman"/>
          <w:b w:val="0"/>
          <w:sz w:val="24"/>
          <w:szCs w:val="24"/>
          <w:lang w:val="pt-BR"/>
        </w:rPr>
        <w:t>, exceto pela Alienação Fiduciária</w:t>
      </w:r>
      <w:r>
        <w:rPr>
          <w:rFonts w:ascii="Times New Roman" w:hAnsi="Times New Roman"/>
          <w:b w:val="0"/>
          <w:sz w:val="24"/>
          <w:szCs w:val="24"/>
        </w:rPr>
        <w:t>, ou (</w:t>
      </w:r>
      <w:r>
        <w:rPr>
          <w:rFonts w:ascii="Times New Roman" w:hAnsi="Times New Roman"/>
          <w:b w:val="0"/>
          <w:sz w:val="24"/>
          <w:szCs w:val="24"/>
          <w:lang w:val="pt-BR"/>
        </w:rPr>
        <w:t>3</w:t>
      </w:r>
      <w:r>
        <w:rPr>
          <w:rFonts w:ascii="Times New Roman" w:hAnsi="Times New Roman"/>
          <w:b w:val="0"/>
          <w:sz w:val="24"/>
          <w:szCs w:val="24"/>
        </w:rPr>
        <w:t>) rescisão de qualquer desses contratos ou instrumentos; (</w:t>
      </w:r>
      <w:r>
        <w:rPr>
          <w:rFonts w:ascii="Times New Roman" w:hAnsi="Times New Roman"/>
          <w:b w:val="0"/>
          <w:sz w:val="24"/>
          <w:szCs w:val="24"/>
          <w:lang w:val="pt-BR"/>
        </w:rPr>
        <w:t>b</w:t>
      </w:r>
      <w:r>
        <w:rPr>
          <w:rFonts w:ascii="Times New Roman" w:hAnsi="Times New Roman"/>
          <w:b w:val="0"/>
          <w:sz w:val="24"/>
          <w:szCs w:val="24"/>
        </w:rPr>
        <w:t xml:space="preserve">) qualquer lei, decreto ou regulamento a que a </w:t>
      </w:r>
      <w:r>
        <w:rPr>
          <w:rFonts w:ascii="Times New Roman" w:hAnsi="Times New Roman"/>
          <w:b w:val="0"/>
          <w:sz w:val="24"/>
          <w:szCs w:val="24"/>
          <w:lang w:val="pt-BR"/>
        </w:rPr>
        <w:t>Parte</w:t>
      </w:r>
      <w:r>
        <w:rPr>
          <w:rFonts w:ascii="Times New Roman" w:hAnsi="Times New Roman"/>
          <w:b w:val="0"/>
          <w:sz w:val="24"/>
          <w:szCs w:val="24"/>
        </w:rPr>
        <w:t xml:space="preserve"> ou quaisquer de seus bens e propriedades estejam sujeitos; ou (</w:t>
      </w:r>
      <w:r>
        <w:rPr>
          <w:rFonts w:ascii="Times New Roman" w:hAnsi="Times New Roman"/>
          <w:b w:val="0"/>
          <w:sz w:val="24"/>
          <w:szCs w:val="24"/>
          <w:lang w:val="pt-BR"/>
        </w:rPr>
        <w:t>c</w:t>
      </w:r>
      <w:r>
        <w:rPr>
          <w:rFonts w:ascii="Times New Roman" w:hAnsi="Times New Roman"/>
          <w:b w:val="0"/>
          <w:sz w:val="24"/>
          <w:szCs w:val="24"/>
        </w:rPr>
        <w:t>) qualquer ordem, decisão ou sentença administrativa, judicial ou arbitral em face d</w:t>
      </w:r>
      <w:r w:rsidR="00E11F76">
        <w:rPr>
          <w:rFonts w:ascii="Times New Roman" w:hAnsi="Times New Roman"/>
          <w:b w:val="0"/>
          <w:sz w:val="24"/>
          <w:szCs w:val="24"/>
        </w:rPr>
        <w:t>a Fiduciante</w:t>
      </w:r>
      <w:r>
        <w:rPr>
          <w:rFonts w:ascii="Times New Roman" w:hAnsi="Times New Roman"/>
          <w:b w:val="0"/>
          <w:sz w:val="24"/>
          <w:szCs w:val="24"/>
        </w:rPr>
        <w:t xml:space="preserve"> e que afete </w:t>
      </w:r>
      <w:r w:rsidR="00E11F76">
        <w:rPr>
          <w:rFonts w:ascii="Times New Roman" w:hAnsi="Times New Roman"/>
          <w:b w:val="0"/>
          <w:sz w:val="24"/>
          <w:szCs w:val="24"/>
        </w:rPr>
        <w:t>a Fiduciante</w:t>
      </w:r>
      <w:r>
        <w:rPr>
          <w:rFonts w:ascii="Times New Roman" w:hAnsi="Times New Roman"/>
          <w:b w:val="0"/>
          <w:sz w:val="24"/>
          <w:szCs w:val="24"/>
        </w:rPr>
        <w:t xml:space="preserve"> ou quaisquer de seus bens e propriedades;</w:t>
      </w:r>
    </w:p>
    <w:p w14:paraId="2B4137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0099E0A"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este Contrato </w:t>
      </w:r>
      <w:r>
        <w:rPr>
          <w:rFonts w:ascii="Times New Roman" w:hAnsi="Times New Roman"/>
          <w:b w:val="0"/>
          <w:sz w:val="24"/>
          <w:szCs w:val="24"/>
          <w:lang w:val="pt-BR"/>
        </w:rPr>
        <w:t>de Alienação Fiduciária foi</w:t>
      </w:r>
      <w:r>
        <w:rPr>
          <w:rFonts w:ascii="Times New Roman" w:hAnsi="Times New Roman"/>
          <w:b w:val="0"/>
          <w:sz w:val="24"/>
          <w:szCs w:val="24"/>
        </w:rPr>
        <w:t xml:space="preserve"> validamente firmado pelos seus representantes legais, os quais têm poderes para assumir, em nome da</w:t>
      </w:r>
      <w:r>
        <w:rPr>
          <w:rFonts w:ascii="Times New Roman" w:hAnsi="Times New Roman"/>
          <w:b w:val="0"/>
          <w:sz w:val="24"/>
          <w:szCs w:val="24"/>
          <w:lang w:val="pt-BR"/>
        </w:rPr>
        <w:t>s Partes</w:t>
      </w:r>
      <w:r>
        <w:rPr>
          <w:rFonts w:ascii="Times New Roman" w:hAnsi="Times New Roman"/>
          <w:b w:val="0"/>
          <w:sz w:val="24"/>
          <w:szCs w:val="24"/>
        </w:rPr>
        <w:t xml:space="preserve">, as obrigações neles estabelecidas, constituindo-se 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uma obrigação lícita e válida, exequível em conformidade com seus termos, com força de título executivo extrajudicial nos termos </w:t>
      </w:r>
      <w:r>
        <w:rPr>
          <w:rFonts w:ascii="Times New Roman" w:hAnsi="Times New Roman"/>
          <w:b w:val="0"/>
          <w:sz w:val="24"/>
          <w:szCs w:val="24"/>
          <w:lang w:val="pt-BR"/>
        </w:rPr>
        <w:t>do</w:t>
      </w:r>
      <w:r>
        <w:rPr>
          <w:rFonts w:ascii="Times New Roman" w:hAnsi="Times New Roman"/>
          <w:b w:val="0"/>
          <w:sz w:val="24"/>
          <w:szCs w:val="24"/>
        </w:rPr>
        <w:t xml:space="preserve"> artigo 784 </w:t>
      </w:r>
      <w:r>
        <w:rPr>
          <w:rFonts w:ascii="Times New Roman" w:hAnsi="Times New Roman"/>
          <w:b w:val="0"/>
          <w:sz w:val="24"/>
          <w:szCs w:val="24"/>
          <w:lang w:val="pt-BR"/>
        </w:rPr>
        <w:t xml:space="preserve">do </w:t>
      </w:r>
      <w:r>
        <w:rPr>
          <w:rFonts w:ascii="Times New Roman" w:hAnsi="Times New Roman"/>
          <w:b w:val="0"/>
          <w:sz w:val="24"/>
          <w:szCs w:val="24"/>
        </w:rPr>
        <w:t>Código de Processo Civil; e</w:t>
      </w:r>
    </w:p>
    <w:p w14:paraId="0C009D4F"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E9F919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está apta a observar as disposições previstas neste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agir</w:t>
      </w:r>
      <w:r>
        <w:rPr>
          <w:rFonts w:ascii="Times New Roman" w:hAnsi="Times New Roman"/>
          <w:b w:val="0"/>
          <w:sz w:val="24"/>
          <w:szCs w:val="24"/>
          <w:lang w:val="pt-BR"/>
        </w:rPr>
        <w:t>á</w:t>
      </w:r>
      <w:r>
        <w:rPr>
          <w:rFonts w:ascii="Times New Roman" w:hAnsi="Times New Roman"/>
          <w:b w:val="0"/>
          <w:sz w:val="24"/>
          <w:szCs w:val="24"/>
        </w:rPr>
        <w:t xml:space="preserve"> em relação a este com boa-fé, lealdade e probidade.</w:t>
      </w:r>
    </w:p>
    <w:p w14:paraId="1AA1A765" w14:textId="77777777" w:rsidR="009B64DB" w:rsidRDefault="009B64DB" w:rsidP="009B64DB">
      <w:pPr>
        <w:pStyle w:val="Ttulo4"/>
        <w:keepNext w:val="0"/>
        <w:tabs>
          <w:tab w:val="left" w:pos="1418"/>
        </w:tabs>
        <w:spacing w:line="312" w:lineRule="auto"/>
        <w:jc w:val="both"/>
        <w:rPr>
          <w:rFonts w:ascii="Times New Roman" w:hAnsi="Times New Roman"/>
          <w:sz w:val="24"/>
          <w:szCs w:val="24"/>
        </w:rPr>
      </w:pPr>
    </w:p>
    <w:p w14:paraId="469F84EF" w14:textId="47BC42E6"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Adicionalmente, </w:t>
      </w:r>
      <w:r w:rsidR="00E11F76">
        <w:rPr>
          <w:rFonts w:ascii="Times New Roman" w:hAnsi="Times New Roman"/>
          <w:b w:val="0"/>
          <w:sz w:val="24"/>
          <w:szCs w:val="24"/>
        </w:rPr>
        <w:t>a Fiduciante</w:t>
      </w:r>
      <w:r>
        <w:rPr>
          <w:rFonts w:ascii="Times New Roman" w:hAnsi="Times New Roman"/>
          <w:b w:val="0"/>
          <w:sz w:val="24"/>
          <w:szCs w:val="24"/>
        </w:rPr>
        <w:t xml:space="preserve"> declara e garante à Fiduciária, nesta data, que:</w:t>
      </w:r>
    </w:p>
    <w:p w14:paraId="70BB91C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6D4FF9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se encontra em estado de necessidade ou sob coação para celebrar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quaisquer outros contratos e/ou documentos relacionados, tampouco tem urgência em celebrá-los;</w:t>
      </w:r>
    </w:p>
    <w:p w14:paraId="145F5FB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9E89B7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as discussões sobre o objeto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foram conduzidas e implementadas por sua livre iniciativa;</w:t>
      </w:r>
    </w:p>
    <w:p w14:paraId="5BA215B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427679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foi informada e avisada de todas as condições e circunstâncias envolvidas na negociação objeto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e que poderiam </w:t>
      </w:r>
      <w:r>
        <w:rPr>
          <w:rFonts w:ascii="Times New Roman" w:hAnsi="Times New Roman"/>
          <w:b w:val="0"/>
          <w:sz w:val="24"/>
          <w:szCs w:val="24"/>
        </w:rPr>
        <w:lastRenderedPageBreak/>
        <w:t>influenciar a capacidade de expressar a sua vontade, bem como assistida por assessores legais durante toda a referida negociação;</w:t>
      </w:r>
    </w:p>
    <w:p w14:paraId="26BD02F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C2776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5103865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F462C66"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exceto pelo registro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nos Cartórios de Registro de Imóveis competente</w:t>
      </w:r>
      <w:r>
        <w:rPr>
          <w:rFonts w:ascii="Times New Roman" w:hAnsi="Times New Roman"/>
          <w:b w:val="0"/>
          <w:sz w:val="24"/>
          <w:szCs w:val="24"/>
          <w:lang w:val="pt-BR"/>
        </w:rPr>
        <w:t>s</w:t>
      </w:r>
      <w:r>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122208A5"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EB24F46"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sz w:val="24"/>
          <w:szCs w:val="24"/>
        </w:rPr>
      </w:pPr>
      <w:r>
        <w:rPr>
          <w:rFonts w:ascii="Times New Roman" w:hAnsi="Times New Roman"/>
          <w:b w:val="0"/>
          <w:bCs/>
          <w:sz w:val="24"/>
          <w:szCs w:val="24"/>
        </w:rPr>
        <w:t xml:space="preserve">todos os mandatos outorgados nos termos deste Contrato </w:t>
      </w:r>
      <w:r>
        <w:rPr>
          <w:rFonts w:ascii="Times New Roman" w:hAnsi="Times New Roman"/>
          <w:b w:val="0"/>
          <w:bCs/>
          <w:sz w:val="24"/>
          <w:szCs w:val="24"/>
          <w:lang w:val="pt-BR"/>
        </w:rPr>
        <w:t xml:space="preserve">de Alienação Fiduciária </w:t>
      </w:r>
      <w:r>
        <w:rPr>
          <w:rFonts w:ascii="Times New Roman" w:hAnsi="Times New Roman"/>
          <w:b w:val="0"/>
          <w:bCs/>
          <w:sz w:val="24"/>
          <w:szCs w:val="24"/>
        </w:rPr>
        <w:t>o foram como condição do negócio ora contratado, em caráter irrevogável e irretratável nos termos dos artigos</w:t>
      </w:r>
      <w:r>
        <w:rPr>
          <w:rFonts w:ascii="Times New Roman" w:hAnsi="Times New Roman"/>
          <w:b w:val="0"/>
          <w:bCs/>
          <w:sz w:val="24"/>
          <w:szCs w:val="24"/>
          <w:lang w:val="pt-BR"/>
        </w:rPr>
        <w:t> </w:t>
      </w:r>
      <w:r>
        <w:rPr>
          <w:rFonts w:ascii="Times New Roman" w:hAnsi="Times New Roman"/>
          <w:b w:val="0"/>
          <w:bCs/>
          <w:sz w:val="24"/>
          <w:szCs w:val="24"/>
        </w:rPr>
        <w:t xml:space="preserve">683 e 684 do Código Civil; </w:t>
      </w:r>
    </w:p>
    <w:p w14:paraId="59980625" w14:textId="77777777" w:rsidR="009B64DB" w:rsidRDefault="009B64DB" w:rsidP="009B64DB">
      <w:pPr>
        <w:rPr>
          <w:lang w:val="x-none" w:eastAsia="en-US"/>
        </w:rPr>
      </w:pPr>
    </w:p>
    <w:p w14:paraId="3830B1DA" w14:textId="0DB7008F"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color w:val="000000" w:themeColor="text1"/>
          <w:sz w:val="24"/>
          <w:szCs w:val="24"/>
        </w:rPr>
      </w:pPr>
      <w:bookmarkStart w:id="51" w:name="_Hlk59570045"/>
      <w:r>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E11F76">
        <w:rPr>
          <w:rFonts w:ascii="Times New Roman" w:hAnsi="Times New Roman"/>
          <w:b w:val="0"/>
          <w:bCs/>
          <w:sz w:val="24"/>
          <w:szCs w:val="24"/>
        </w:rPr>
        <w:t>a Fiduciante</w:t>
      </w:r>
      <w:r>
        <w:rPr>
          <w:rFonts w:ascii="Times New Roman" w:hAnsi="Times New Roman"/>
          <w:b w:val="0"/>
          <w:bCs/>
          <w:sz w:val="24"/>
          <w:szCs w:val="24"/>
          <w:lang w:val="pt-BR"/>
        </w:rPr>
        <w:t>)</w:t>
      </w:r>
      <w:r>
        <w:rPr>
          <w:rFonts w:ascii="Times New Roman" w:hAnsi="Times New Roman"/>
          <w:b w:val="0"/>
          <w:bCs/>
          <w:sz w:val="24"/>
          <w:szCs w:val="24"/>
        </w:rPr>
        <w:t>, trabalho em condições análogas às de escravo ou trabalho infantil; (b) os trabalhadores d</w:t>
      </w:r>
      <w:r w:rsidR="00E11F76">
        <w:rPr>
          <w:rFonts w:ascii="Times New Roman" w:hAnsi="Times New Roman"/>
          <w:b w:val="0"/>
          <w:bCs/>
          <w:sz w:val="24"/>
          <w:szCs w:val="24"/>
        </w:rPr>
        <w:t>a Fiduciante</w:t>
      </w:r>
      <w:r>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51"/>
    </w:p>
    <w:p w14:paraId="3F23CE1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BA51BCB" w14:textId="0D46A18A"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lang w:val="pt-BR"/>
        </w:rPr>
        <w:t>está em dia com o pagamento de todas as obrigações fiscais relativas a</w:t>
      </w:r>
      <w:r w:rsidR="00923ABD">
        <w:rPr>
          <w:rFonts w:ascii="Times New Roman" w:hAnsi="Times New Roman"/>
          <w:b w:val="0"/>
          <w:bCs/>
          <w:sz w:val="24"/>
          <w:szCs w:val="24"/>
          <w:lang w:val="pt-BR"/>
        </w:rPr>
        <w:t>o Imóvel</w:t>
      </w:r>
      <w:r>
        <w:rPr>
          <w:rFonts w:ascii="Times New Roman" w:hAnsi="Times New Roman"/>
          <w:b w:val="0"/>
          <w:bCs/>
          <w:sz w:val="24"/>
          <w:szCs w:val="24"/>
          <w:lang w:val="pt-BR"/>
        </w:rPr>
        <w:t xml:space="preserve"> e inexiste qualquer discussão administrativa ou judicial, em especial execuções fiscais, versando sobre quaisquer tributos relativos a</w:t>
      </w:r>
      <w:r w:rsidR="00923ABD">
        <w:rPr>
          <w:rFonts w:ascii="Times New Roman" w:hAnsi="Times New Roman"/>
          <w:b w:val="0"/>
          <w:bCs/>
          <w:sz w:val="24"/>
          <w:szCs w:val="24"/>
          <w:lang w:val="pt-BR"/>
        </w:rPr>
        <w:t>o Imóvel</w:t>
      </w:r>
      <w:r>
        <w:rPr>
          <w:rFonts w:ascii="Times New Roman" w:hAnsi="Times New Roman"/>
          <w:b w:val="0"/>
          <w:bCs/>
          <w:sz w:val="24"/>
          <w:szCs w:val="24"/>
          <w:lang w:val="pt-BR"/>
        </w:rPr>
        <w:t>;</w:t>
      </w:r>
    </w:p>
    <w:p w14:paraId="68282EBC" w14:textId="77777777" w:rsidR="009B64DB" w:rsidRDefault="009B64DB" w:rsidP="009B64DB">
      <w:pPr>
        <w:rPr>
          <w:lang w:eastAsia="en-US"/>
        </w:rPr>
      </w:pPr>
    </w:p>
    <w:p w14:paraId="6895C307"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lastRenderedPageBreak/>
        <w:t>possui, sob responsabilidade civil e criminal, patrimônio suficiente para garantir eventuais obrigações de natureza tributária (municipal, estadual e federal), trabalhista e previdenciária, e de quaisquer outras obrigações impostas por lei;</w:t>
      </w:r>
    </w:p>
    <w:p w14:paraId="5467D07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DB6294C" w14:textId="69AFD7B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é </w:t>
      </w:r>
      <w:r>
        <w:rPr>
          <w:rFonts w:ascii="Times New Roman" w:hAnsi="Times New Roman"/>
          <w:b w:val="0"/>
          <w:sz w:val="24"/>
          <w:szCs w:val="24"/>
          <w:lang w:val="pt-BR"/>
        </w:rPr>
        <w:t xml:space="preserve">a </w:t>
      </w:r>
      <w:r>
        <w:rPr>
          <w:rFonts w:ascii="Times New Roman" w:hAnsi="Times New Roman"/>
          <w:b w:val="0"/>
          <w:sz w:val="24"/>
          <w:szCs w:val="24"/>
        </w:rPr>
        <w:t xml:space="preserve">única e legítima proprietária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w:t>
      </w:r>
    </w:p>
    <w:p w14:paraId="405B12F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0F26239" w14:textId="2BF804FA"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procedimentos administrativos, procedimentos arbitrais ou ações judiciais, pessoais ou reais,</w:t>
      </w:r>
      <w:r>
        <w:rPr>
          <w:rFonts w:ascii="Times New Roman" w:hAnsi="Times New Roman"/>
          <w:b w:val="0"/>
          <w:sz w:val="24"/>
          <w:szCs w:val="24"/>
          <w:lang w:val="pt-BR"/>
        </w:rPr>
        <w:t xml:space="preserve"> ações reipersecutórias</w:t>
      </w:r>
      <w:r>
        <w:rPr>
          <w:rFonts w:ascii="Times New Roman" w:hAnsi="Times New Roman"/>
          <w:b w:val="0"/>
          <w:sz w:val="24"/>
          <w:szCs w:val="24"/>
        </w:rPr>
        <w:t xml:space="preserve"> de qualquer natureza, contra </w:t>
      </w:r>
      <w:r w:rsidR="00E11F76">
        <w:rPr>
          <w:rFonts w:ascii="Times New Roman" w:hAnsi="Times New Roman"/>
          <w:b w:val="0"/>
          <w:sz w:val="24"/>
          <w:szCs w:val="24"/>
        </w:rPr>
        <w:t>a Fiduciante</w:t>
      </w:r>
      <w:r>
        <w:rPr>
          <w:rFonts w:ascii="Times New Roman" w:hAnsi="Times New Roman"/>
          <w:b w:val="0"/>
          <w:sz w:val="24"/>
          <w:szCs w:val="24"/>
        </w:rPr>
        <w:t xml:space="preserve">, em qualquer instância ou tribunal, da qual </w:t>
      </w:r>
      <w:r w:rsidR="00E11F76">
        <w:rPr>
          <w:rFonts w:ascii="Times New Roman" w:hAnsi="Times New Roman"/>
          <w:b w:val="0"/>
          <w:sz w:val="24"/>
          <w:szCs w:val="24"/>
        </w:rPr>
        <w:t>a Fiduciante</w:t>
      </w:r>
      <w:r>
        <w:rPr>
          <w:rFonts w:ascii="Times New Roman" w:hAnsi="Times New Roman"/>
          <w:b w:val="0"/>
          <w:sz w:val="24"/>
          <w:szCs w:val="24"/>
        </w:rPr>
        <w:t xml:space="preserve"> tenha sido notificada, citada, intimada ou informada por escrito que afetem adversamente ou possam vir a afetar adversamente a Alienação Fiduciária ou quaisquer termos e condições do presente Contrato, ou, ainda, que venha a tornar </w:t>
      </w:r>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ináb</w:t>
      </w:r>
      <w:r w:rsidR="00C35BBF">
        <w:rPr>
          <w:rFonts w:ascii="Times New Roman" w:hAnsi="Times New Roman"/>
          <w:b w:val="0"/>
          <w:sz w:val="24"/>
          <w:szCs w:val="24"/>
          <w:lang w:val="pt-BR"/>
        </w:rPr>
        <w:t>il</w:t>
      </w:r>
      <w:r>
        <w:rPr>
          <w:rFonts w:ascii="Times New Roman" w:hAnsi="Times New Roman"/>
          <w:b w:val="0"/>
          <w:sz w:val="24"/>
          <w:szCs w:val="24"/>
        </w:rPr>
        <w:t xml:space="preserve">, impróprio, </w:t>
      </w:r>
      <w:r>
        <w:rPr>
          <w:rFonts w:ascii="Times New Roman" w:hAnsi="Times New Roman"/>
          <w:b w:val="0"/>
          <w:sz w:val="24"/>
          <w:szCs w:val="24"/>
          <w:lang w:val="pt-BR"/>
        </w:rPr>
        <w:t>imprestáve</w:t>
      </w:r>
      <w:r w:rsidR="00C35BBF">
        <w:rPr>
          <w:rFonts w:ascii="Times New Roman" w:hAnsi="Times New Roman"/>
          <w:b w:val="0"/>
          <w:sz w:val="24"/>
          <w:szCs w:val="24"/>
          <w:lang w:val="pt-BR"/>
        </w:rPr>
        <w:t>l</w:t>
      </w:r>
      <w:r>
        <w:rPr>
          <w:rFonts w:ascii="Times New Roman" w:hAnsi="Times New Roman"/>
          <w:b w:val="0"/>
          <w:sz w:val="24"/>
          <w:szCs w:val="24"/>
        </w:rPr>
        <w:t xml:space="preserve"> ou insuficiente para assegurar o cumprimento </w:t>
      </w:r>
      <w:r>
        <w:rPr>
          <w:rFonts w:ascii="Times New Roman" w:hAnsi="Times New Roman"/>
          <w:b w:val="0"/>
          <w:sz w:val="24"/>
          <w:szCs w:val="24"/>
          <w:lang w:val="pt-BR"/>
        </w:rPr>
        <w:t>do Percentual Garantido</w:t>
      </w:r>
      <w:r>
        <w:rPr>
          <w:rFonts w:ascii="Times New Roman" w:hAnsi="Times New Roman"/>
          <w:b w:val="0"/>
          <w:sz w:val="24"/>
          <w:szCs w:val="24"/>
        </w:rPr>
        <w:t>;</w:t>
      </w:r>
      <w:r>
        <w:rPr>
          <w:rFonts w:ascii="Times New Roman" w:hAnsi="Times New Roman"/>
          <w:b w:val="0"/>
          <w:sz w:val="24"/>
          <w:szCs w:val="24"/>
          <w:lang w:val="pt-BR"/>
        </w:rPr>
        <w:t xml:space="preserve"> </w:t>
      </w:r>
    </w:p>
    <w:p w14:paraId="6DAEE0CC"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F2E5DF" w14:textId="52DE4E5B"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quaisquer restrições de caráter urbanístico, sanitário, viário ou de segurança sobre </w:t>
      </w:r>
      <w:r w:rsidR="00923ABD">
        <w:rPr>
          <w:rFonts w:ascii="Times New Roman" w:hAnsi="Times New Roman"/>
          <w:b w:val="0"/>
          <w:sz w:val="24"/>
          <w:szCs w:val="24"/>
        </w:rPr>
        <w:t>o Imóvel</w:t>
      </w:r>
      <w:r>
        <w:rPr>
          <w:rFonts w:ascii="Times New Roman" w:hAnsi="Times New Roman"/>
          <w:b w:val="0"/>
          <w:sz w:val="24"/>
          <w:szCs w:val="24"/>
        </w:rPr>
        <w:t xml:space="preserve">, que impeçam sua ocupação; ou (b) qualquer inadequação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às normas de uso e ocupação do solo ou qualquer ressalva em relação à legislação pertinente, inclusive ambiental</w:t>
      </w:r>
      <w:r>
        <w:rPr>
          <w:rFonts w:ascii="Times New Roman" w:hAnsi="Times New Roman"/>
          <w:b w:val="0"/>
          <w:sz w:val="24"/>
          <w:szCs w:val="24"/>
          <w:lang w:val="pt-BR"/>
        </w:rPr>
        <w:t>, que possam afetar a utilização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sendo certo que </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r w:rsidR="00C35BBF">
        <w:rPr>
          <w:rFonts w:ascii="Times New Roman" w:hAnsi="Times New Roman"/>
          <w:b w:val="0"/>
          <w:sz w:val="24"/>
          <w:szCs w:val="24"/>
          <w:lang w:val="pt-BR"/>
        </w:rPr>
        <w:t xml:space="preserve">possui </w:t>
      </w:r>
      <w:r>
        <w:rPr>
          <w:rFonts w:ascii="Times New Roman" w:hAnsi="Times New Roman"/>
          <w:b w:val="0"/>
          <w:sz w:val="24"/>
          <w:szCs w:val="24"/>
          <w:lang w:val="pt-BR"/>
        </w:rPr>
        <w:t>o “Habite-se”</w:t>
      </w:r>
      <w:r>
        <w:rPr>
          <w:rFonts w:ascii="Times New Roman" w:hAnsi="Times New Roman"/>
          <w:b w:val="0"/>
          <w:sz w:val="24"/>
          <w:szCs w:val="24"/>
        </w:rPr>
        <w:t>;</w:t>
      </w:r>
      <w:r>
        <w:rPr>
          <w:rFonts w:ascii="Times New Roman" w:hAnsi="Times New Roman"/>
          <w:b w:val="0"/>
          <w:sz w:val="24"/>
          <w:szCs w:val="24"/>
          <w:lang w:val="pt-BR"/>
        </w:rPr>
        <w:t xml:space="preserve"> </w:t>
      </w:r>
    </w:p>
    <w:p w14:paraId="496999D1"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33EBFCA" w14:textId="4DAF2DBA"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reclamações ambientais que tenham por objeto </w:t>
      </w:r>
      <w:r w:rsidR="00923ABD">
        <w:rPr>
          <w:rFonts w:ascii="Times New Roman" w:hAnsi="Times New Roman"/>
          <w:b w:val="0"/>
          <w:sz w:val="24"/>
          <w:szCs w:val="24"/>
        </w:rPr>
        <w:t>o Imóvel</w:t>
      </w:r>
      <w:r>
        <w:rPr>
          <w:rFonts w:ascii="Times New Roman" w:hAnsi="Times New Roman"/>
          <w:b w:val="0"/>
          <w:sz w:val="24"/>
          <w:szCs w:val="24"/>
        </w:rPr>
        <w:t xml:space="preserve">, inclusive, mas não limitado a, notificações, procedimentos administrativos, regulatórios ou judiciais; ou (b) questões ambientais ou sociais sobre </w:t>
      </w:r>
      <w:r w:rsidR="00923ABD">
        <w:rPr>
          <w:rFonts w:ascii="Times New Roman" w:hAnsi="Times New Roman"/>
          <w:b w:val="0"/>
          <w:sz w:val="24"/>
          <w:szCs w:val="24"/>
        </w:rPr>
        <w:t>o Imóvel</w:t>
      </w:r>
      <w:r>
        <w:rPr>
          <w:rFonts w:ascii="Times New Roman" w:hAnsi="Times New Roman"/>
          <w:b w:val="0"/>
          <w:sz w:val="24"/>
          <w:szCs w:val="24"/>
        </w:rPr>
        <w:t xml:space="preserve">,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950928E"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3133A43" w14:textId="70C2B6E4" w:rsidR="009B64DB" w:rsidRDefault="00923ABD"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o Imóvel</w:t>
      </w:r>
      <w:r w:rsidR="009B64DB">
        <w:rPr>
          <w:rFonts w:ascii="Times New Roman" w:hAnsi="Times New Roman"/>
          <w:b w:val="0"/>
          <w:sz w:val="24"/>
          <w:szCs w:val="24"/>
        </w:rPr>
        <w:t xml:space="preserve"> </w:t>
      </w:r>
      <w:r w:rsidR="006914D6">
        <w:rPr>
          <w:rFonts w:ascii="Times New Roman" w:hAnsi="Times New Roman"/>
          <w:b w:val="0"/>
          <w:sz w:val="24"/>
          <w:szCs w:val="24"/>
        </w:rPr>
        <w:t>est</w:t>
      </w:r>
      <w:r w:rsidR="006914D6">
        <w:rPr>
          <w:rFonts w:ascii="Times New Roman" w:hAnsi="Times New Roman"/>
          <w:b w:val="0"/>
          <w:sz w:val="24"/>
          <w:szCs w:val="24"/>
          <w:lang w:val="pt-BR"/>
        </w:rPr>
        <w:t>á</w:t>
      </w:r>
      <w:r w:rsidR="009B64DB">
        <w:rPr>
          <w:rFonts w:ascii="Times New Roman" w:hAnsi="Times New Roman"/>
          <w:b w:val="0"/>
          <w:sz w:val="24"/>
          <w:szCs w:val="24"/>
          <w:lang w:val="pt-BR"/>
        </w:rPr>
        <w:t>, nesta data,</w:t>
      </w:r>
      <w:r w:rsidR="009B64DB">
        <w:rPr>
          <w:rFonts w:ascii="Times New Roman" w:hAnsi="Times New Roman"/>
          <w:b w:val="0"/>
          <w:sz w:val="24"/>
          <w:szCs w:val="24"/>
        </w:rPr>
        <w:t xml:space="preserve"> livre de materiais perigosos, tais como materiais explosivos ou radioativos, dejetos perigosos, substâncias tóxicas e perigosas, asbestos, amianto, materiais contendo asbestos ou qualquer outra substância ou material considerado perigoso pelas leis brasileiras;</w:t>
      </w:r>
    </w:p>
    <w:p w14:paraId="03AEECA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BA04CE" w14:textId="2F733DD8" w:rsidR="009B64DB" w:rsidRDefault="00923ABD" w:rsidP="009B64DB">
      <w:pPr>
        <w:pStyle w:val="Ttulo4"/>
        <w:keepNext w:val="0"/>
        <w:numPr>
          <w:ilvl w:val="0"/>
          <w:numId w:val="45"/>
        </w:numPr>
        <w:spacing w:line="312" w:lineRule="auto"/>
        <w:ind w:hanging="720"/>
        <w:jc w:val="both"/>
        <w:rPr>
          <w:rFonts w:ascii="Times New Roman" w:hAnsi="Times New Roman"/>
          <w:b w:val="0"/>
          <w:sz w:val="24"/>
          <w:szCs w:val="24"/>
        </w:rPr>
      </w:pPr>
      <w:r>
        <w:rPr>
          <w:rFonts w:ascii="Times New Roman" w:hAnsi="Times New Roman"/>
          <w:b w:val="0"/>
          <w:sz w:val="24"/>
          <w:szCs w:val="24"/>
        </w:rPr>
        <w:t>o Imóvel</w:t>
      </w:r>
      <w:r w:rsidR="009B64DB">
        <w:rPr>
          <w:rFonts w:ascii="Times New Roman" w:hAnsi="Times New Roman"/>
          <w:b w:val="0"/>
          <w:sz w:val="24"/>
          <w:szCs w:val="24"/>
          <w:lang w:val="pt-BR"/>
        </w:rPr>
        <w:t xml:space="preserve"> </w:t>
      </w:r>
      <w:r w:rsidR="006914D6">
        <w:rPr>
          <w:rFonts w:ascii="Times New Roman" w:hAnsi="Times New Roman"/>
          <w:b w:val="0"/>
          <w:sz w:val="24"/>
          <w:szCs w:val="24"/>
        </w:rPr>
        <w:t>est</w:t>
      </w:r>
      <w:r w:rsidR="006914D6">
        <w:rPr>
          <w:rFonts w:ascii="Times New Roman" w:hAnsi="Times New Roman"/>
          <w:b w:val="0"/>
          <w:sz w:val="24"/>
          <w:szCs w:val="24"/>
          <w:lang w:val="pt-BR"/>
        </w:rPr>
        <w:t>á</w:t>
      </w:r>
      <w:r w:rsidR="006914D6">
        <w:rPr>
          <w:rFonts w:ascii="Times New Roman" w:hAnsi="Times New Roman"/>
          <w:b w:val="0"/>
          <w:sz w:val="24"/>
          <w:szCs w:val="24"/>
        </w:rPr>
        <w:t xml:space="preserve"> </w:t>
      </w:r>
      <w:r w:rsidR="009B64DB">
        <w:rPr>
          <w:rFonts w:ascii="Times New Roman" w:hAnsi="Times New Roman"/>
          <w:b w:val="0"/>
          <w:sz w:val="24"/>
          <w:szCs w:val="24"/>
        </w:rPr>
        <w:t>livre e desembaraçado de quaisquer Ônus e em perfeito estado de segurança e utilização;</w:t>
      </w:r>
    </w:p>
    <w:p w14:paraId="435744E0" w14:textId="77777777" w:rsidR="009B64DB" w:rsidRDefault="009B64DB" w:rsidP="009B64DB">
      <w:pPr>
        <w:pStyle w:val="Ttulo4"/>
        <w:keepNext w:val="0"/>
        <w:spacing w:line="312" w:lineRule="auto"/>
        <w:ind w:left="720" w:hanging="720"/>
        <w:jc w:val="both"/>
        <w:rPr>
          <w:rFonts w:ascii="Times New Roman" w:hAnsi="Times New Roman"/>
          <w:b w:val="0"/>
          <w:sz w:val="24"/>
          <w:szCs w:val="24"/>
        </w:rPr>
      </w:pPr>
    </w:p>
    <w:p w14:paraId="05FA30C0" w14:textId="6CFEC70E"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não há qualquer pendência ou exigência de adequação suscitada por autoridade governamental referente </w:t>
      </w:r>
      <w:r>
        <w:rPr>
          <w:rFonts w:ascii="Times New Roman" w:hAnsi="Times New Roman"/>
          <w:b w:val="0"/>
          <w:sz w:val="24"/>
          <w:szCs w:val="24"/>
          <w:lang w:val="pt-BR"/>
        </w:rPr>
        <w:t>a</w:t>
      </w:r>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 xml:space="preserve">tampouco </w:t>
      </w:r>
      <w:r w:rsidR="00E11F76">
        <w:rPr>
          <w:rFonts w:ascii="Times New Roman" w:hAnsi="Times New Roman"/>
          <w:b w:val="0"/>
          <w:sz w:val="24"/>
          <w:szCs w:val="24"/>
        </w:rPr>
        <w:t>a Fiduciante</w:t>
      </w:r>
      <w:r>
        <w:rPr>
          <w:rFonts w:ascii="Times New Roman" w:hAnsi="Times New Roman"/>
          <w:b w:val="0"/>
          <w:sz w:val="24"/>
          <w:szCs w:val="24"/>
        </w:rPr>
        <w:t xml:space="preserve"> </w:t>
      </w:r>
      <w:r w:rsidR="006914D6">
        <w:rPr>
          <w:rFonts w:ascii="Times New Roman" w:hAnsi="Times New Roman"/>
          <w:b w:val="0"/>
          <w:sz w:val="24"/>
          <w:szCs w:val="24"/>
        </w:rPr>
        <w:t>t</w:t>
      </w:r>
      <w:r w:rsidR="006914D6">
        <w:rPr>
          <w:rFonts w:ascii="Times New Roman" w:hAnsi="Times New Roman"/>
          <w:b w:val="0"/>
          <w:sz w:val="24"/>
          <w:szCs w:val="24"/>
          <w:lang w:val="pt-BR"/>
        </w:rPr>
        <w:t>e</w:t>
      </w:r>
      <w:r w:rsidR="006914D6">
        <w:rPr>
          <w:rFonts w:ascii="Times New Roman" w:hAnsi="Times New Roman"/>
          <w:b w:val="0"/>
          <w:sz w:val="24"/>
          <w:szCs w:val="24"/>
        </w:rPr>
        <w:t xml:space="preserve">m </w:t>
      </w:r>
      <w:r>
        <w:rPr>
          <w:rFonts w:ascii="Times New Roman" w:hAnsi="Times New Roman"/>
          <w:b w:val="0"/>
          <w:sz w:val="24"/>
          <w:szCs w:val="24"/>
        </w:rPr>
        <w:t>conhecimento de que uma exigência com tal natureza esteja na iminência de ser feita;</w:t>
      </w:r>
    </w:p>
    <w:p w14:paraId="6A2CF46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9A8747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Pr>
          <w:rFonts w:ascii="Times New Roman" w:hAnsi="Times New Roman"/>
          <w:b w:val="0"/>
          <w:sz w:val="24"/>
          <w:szCs w:val="24"/>
        </w:rPr>
        <w:t>;</w:t>
      </w:r>
      <w:r>
        <w:rPr>
          <w:rFonts w:ascii="Times New Roman" w:hAnsi="Times New Roman"/>
          <w:b w:val="0"/>
          <w:sz w:val="24"/>
          <w:szCs w:val="24"/>
          <w:lang w:val="pt-BR"/>
        </w:rPr>
        <w:t xml:space="preserve"> </w:t>
      </w:r>
    </w:p>
    <w:p w14:paraId="2E891F2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D7BC7F2"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 xml:space="preserve">as declarações, informações e fatos contidos nos Documentos da Operação em relação à </w:t>
      </w:r>
      <w:r>
        <w:rPr>
          <w:rFonts w:ascii="Times New Roman" w:hAnsi="Times New Roman"/>
          <w:b w:val="0"/>
          <w:bCs/>
          <w:sz w:val="24"/>
          <w:szCs w:val="24"/>
          <w:lang w:val="pt-BR"/>
        </w:rPr>
        <w:t>Fiduciante</w:t>
      </w:r>
      <w:r>
        <w:rPr>
          <w:rFonts w:ascii="Times New Roman" w:hAnsi="Times New Roman"/>
          <w:b w:val="0"/>
          <w:sz w:val="24"/>
          <w:szCs w:val="24"/>
          <w:lang w:val="pt-BR"/>
        </w:rPr>
        <w:t xml:space="preserve"> são verdadeiras e não são enganosas, incorretas ou inverídicas; </w:t>
      </w:r>
    </w:p>
    <w:p w14:paraId="70B2670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72768C3" w14:textId="0527583B"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lang w:val="pt-BR"/>
        </w:rPr>
      </w:pPr>
      <w:r>
        <w:rPr>
          <w:rFonts w:ascii="Times New Roman" w:hAnsi="Times New Roman"/>
          <w:b w:val="0"/>
          <w:sz w:val="24"/>
          <w:szCs w:val="24"/>
        </w:rPr>
        <w:t xml:space="preserve">concorda com a presente garantia de Alienação Fiduciária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e</w:t>
      </w:r>
    </w:p>
    <w:p w14:paraId="0DEAC601" w14:textId="77777777" w:rsidR="009B64DB" w:rsidRDefault="009B64DB" w:rsidP="009B64DB">
      <w:pPr>
        <w:rPr>
          <w:lang w:eastAsia="en-US"/>
        </w:rPr>
      </w:pPr>
    </w:p>
    <w:p w14:paraId="02BABA95" w14:textId="61C01451"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Pr>
          <w:rFonts w:ascii="Times New Roman" w:hAnsi="Times New Roman"/>
          <w:b w:val="0"/>
          <w:bCs/>
          <w:i/>
          <w:iCs/>
          <w:sz w:val="24"/>
          <w:szCs w:val="24"/>
        </w:rPr>
        <w:t>FCPA - Foreign Corrupt Practices Ac</w:t>
      </w:r>
      <w:r>
        <w:rPr>
          <w:rFonts w:ascii="Times New Roman" w:hAnsi="Times New Roman"/>
          <w:b w:val="0"/>
          <w:bCs/>
          <w:sz w:val="24"/>
          <w:szCs w:val="24"/>
        </w:rPr>
        <w:t xml:space="preserve">t e a </w:t>
      </w:r>
      <w:r>
        <w:rPr>
          <w:rFonts w:ascii="Times New Roman" w:hAnsi="Times New Roman"/>
          <w:b w:val="0"/>
          <w:bCs/>
          <w:i/>
          <w:iCs/>
          <w:sz w:val="24"/>
          <w:szCs w:val="24"/>
        </w:rPr>
        <w:t>UK Bribery Act</w:t>
      </w:r>
      <w:r>
        <w:rPr>
          <w:rFonts w:ascii="Times New Roman" w:hAnsi="Times New Roman"/>
          <w:b w:val="0"/>
          <w:bCs/>
          <w:sz w:val="24"/>
          <w:szCs w:val="24"/>
        </w:rPr>
        <w:t xml:space="preserve"> (“</w:t>
      </w:r>
      <w:r>
        <w:rPr>
          <w:rFonts w:ascii="Times New Roman" w:hAnsi="Times New Roman"/>
          <w:b w:val="0"/>
          <w:bCs/>
          <w:sz w:val="24"/>
          <w:szCs w:val="24"/>
          <w:u w:val="single"/>
        </w:rPr>
        <w:t>Leis Anticorrupção</w:t>
      </w:r>
      <w:r>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w:t>
      </w:r>
      <w:r w:rsidR="00923ABD">
        <w:rPr>
          <w:rFonts w:ascii="Times New Roman" w:hAnsi="Times New Roman"/>
          <w:b w:val="0"/>
          <w:bCs/>
          <w:sz w:val="24"/>
          <w:szCs w:val="24"/>
          <w:lang w:val="pt-BR"/>
        </w:rPr>
        <w:t>o Imóvel</w:t>
      </w:r>
      <w:r>
        <w:rPr>
          <w:rFonts w:ascii="Times New Roman" w:hAnsi="Times New Roman"/>
          <w:b w:val="0"/>
          <w:bCs/>
          <w:sz w:val="24"/>
          <w:szCs w:val="24"/>
          <w:lang w:val="pt-BR"/>
        </w:rPr>
        <w:t xml:space="preserve"> constitu</w:t>
      </w:r>
      <w:r w:rsidR="006914D6">
        <w:rPr>
          <w:rFonts w:ascii="Times New Roman" w:hAnsi="Times New Roman"/>
          <w:b w:val="0"/>
          <w:bCs/>
          <w:sz w:val="24"/>
          <w:szCs w:val="24"/>
          <w:lang w:val="pt-BR"/>
        </w:rPr>
        <w:t>i</w:t>
      </w:r>
      <w:r>
        <w:rPr>
          <w:rFonts w:ascii="Times New Roman" w:hAnsi="Times New Roman"/>
          <w:b w:val="0"/>
          <w:bCs/>
          <w:sz w:val="24"/>
          <w:szCs w:val="24"/>
          <w:lang w:val="pt-BR"/>
        </w:rPr>
        <w:t xml:space="preserve">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50948BAB" w14:textId="77777777" w:rsidR="009B64DB" w:rsidRDefault="009B64DB" w:rsidP="009B64DB">
      <w:pPr>
        <w:spacing w:line="312" w:lineRule="auto"/>
        <w:rPr>
          <w:b/>
          <w:sz w:val="24"/>
          <w:szCs w:val="24"/>
        </w:rPr>
      </w:pPr>
    </w:p>
    <w:p w14:paraId="6DBEF909" w14:textId="09B7C051" w:rsidR="009B64DB" w:rsidRDefault="009B64DB" w:rsidP="009B64DB">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Pr>
          <w:rFonts w:ascii="Times New Roman" w:hAnsi="Times New Roman"/>
          <w:b w:val="0"/>
          <w:sz w:val="24"/>
          <w:szCs w:val="24"/>
        </w:rPr>
        <w:tab/>
        <w:t xml:space="preserve">Sem prejuízo do disposto nesta Cláusula, </w:t>
      </w:r>
      <w:r w:rsidR="00E11F76">
        <w:rPr>
          <w:rFonts w:ascii="Times New Roman" w:hAnsi="Times New Roman"/>
          <w:b w:val="0"/>
          <w:sz w:val="24"/>
          <w:szCs w:val="24"/>
        </w:rPr>
        <w:t>a Fiduciante</w:t>
      </w:r>
      <w:r>
        <w:rPr>
          <w:rFonts w:ascii="Times New Roman" w:hAnsi="Times New Roman"/>
          <w:b w:val="0"/>
          <w:sz w:val="24"/>
          <w:szCs w:val="24"/>
        </w:rPr>
        <w:t xml:space="preserve"> obriga-se a (i)</w:t>
      </w:r>
      <w:r>
        <w:rPr>
          <w:rFonts w:ascii="Times New Roman" w:hAnsi="Times New Roman"/>
          <w:b w:val="0"/>
          <w:sz w:val="24"/>
          <w:szCs w:val="24"/>
          <w:lang w:val="pt-BR"/>
        </w:rPr>
        <w:t> </w:t>
      </w:r>
      <w:r>
        <w:rPr>
          <w:rFonts w:ascii="Times New Roman" w:hAnsi="Times New Roman"/>
          <w:b w:val="0"/>
          <w:sz w:val="24"/>
          <w:szCs w:val="24"/>
        </w:rPr>
        <w:t xml:space="preserve">notificar imediatamente a Fiduciária </w:t>
      </w:r>
      <w:r>
        <w:rPr>
          <w:rFonts w:ascii="Times New Roman" w:hAnsi="Times New Roman"/>
          <w:b w:val="0"/>
          <w:sz w:val="24"/>
          <w:szCs w:val="24"/>
          <w:lang w:val="pt-BR"/>
        </w:rPr>
        <w:t xml:space="preserve">e a Securitizadora </w:t>
      </w:r>
      <w:r>
        <w:rPr>
          <w:rFonts w:ascii="Times New Roman" w:hAnsi="Times New Roman"/>
          <w:b w:val="0"/>
          <w:sz w:val="24"/>
          <w:szCs w:val="24"/>
        </w:rPr>
        <w:t>com cópia para o Agente Fiduciário caso venha a tomar conhecimento de que quaisquer das declarações prestadas</w:t>
      </w:r>
      <w:r>
        <w:rPr>
          <w:rFonts w:ascii="Times New Roman" w:hAnsi="Times New Roman"/>
          <w:b w:val="0"/>
          <w:sz w:val="24"/>
          <w:szCs w:val="24"/>
          <w:lang w:val="pt-BR"/>
        </w:rPr>
        <w:t>, na data de assinatura deste Contrato,</w:t>
      </w:r>
      <w:r>
        <w:rPr>
          <w:rFonts w:ascii="Times New Roman" w:hAnsi="Times New Roman"/>
          <w:b w:val="0"/>
          <w:sz w:val="24"/>
          <w:szCs w:val="24"/>
        </w:rPr>
        <w:t xml:space="preserve"> nos termos desta Cláusula </w:t>
      </w:r>
      <w:r>
        <w:rPr>
          <w:rFonts w:ascii="Times New Roman" w:hAnsi="Times New Roman"/>
          <w:b w:val="0"/>
          <w:sz w:val="24"/>
          <w:szCs w:val="24"/>
          <w:lang w:val="pt-BR"/>
        </w:rPr>
        <w:t>eram</w:t>
      </w:r>
      <w:r>
        <w:rPr>
          <w:rFonts w:ascii="Times New Roman" w:hAnsi="Times New Roman"/>
          <w:b w:val="0"/>
          <w:sz w:val="24"/>
          <w:szCs w:val="24"/>
        </w:rPr>
        <w:t xml:space="preserve"> inverídicas, incorretas, incompletas ou inválidas</w:t>
      </w:r>
      <w:r>
        <w:rPr>
          <w:rFonts w:ascii="Times New Roman" w:hAnsi="Times New Roman"/>
          <w:b w:val="0"/>
          <w:sz w:val="24"/>
          <w:szCs w:val="24"/>
          <w:lang w:val="pt-BR"/>
        </w:rPr>
        <w:t xml:space="preserve"> na data em que foram prestadas</w:t>
      </w:r>
      <w:r>
        <w:rPr>
          <w:rFonts w:ascii="Times New Roman" w:hAnsi="Times New Roman"/>
          <w:b w:val="0"/>
          <w:sz w:val="24"/>
          <w:szCs w:val="24"/>
        </w:rPr>
        <w:t>; e (ii)</w:t>
      </w:r>
      <w:r>
        <w:rPr>
          <w:rFonts w:ascii="Times New Roman" w:hAnsi="Times New Roman"/>
          <w:b w:val="0"/>
          <w:sz w:val="24"/>
          <w:szCs w:val="24"/>
          <w:lang w:val="pt-BR"/>
        </w:rPr>
        <w:t> indenizar e a manter a Fiduciária indene contra todos e quaisquer prejuízos em que esta venha comprovadamente a incorrer em decorrência da falsidade, inexatidão ou incompletude de quaisquer das declarações e garantias aqui contidas, prestadas pel</w:t>
      </w:r>
      <w:r w:rsidR="00E11F76">
        <w:rPr>
          <w:rFonts w:ascii="Times New Roman" w:hAnsi="Times New Roman"/>
          <w:b w:val="0"/>
          <w:sz w:val="24"/>
          <w:szCs w:val="24"/>
          <w:lang w:val="pt-BR"/>
        </w:rPr>
        <w:t>a Fiduciante</w:t>
      </w:r>
      <w:r>
        <w:rPr>
          <w:rFonts w:ascii="Times New Roman" w:hAnsi="Times New Roman"/>
          <w:b w:val="0"/>
          <w:sz w:val="24"/>
          <w:szCs w:val="24"/>
          <w:lang w:val="pt-BR"/>
        </w:rPr>
        <w:t>, mediante o pagamento de perdas e danos, sem prejuízo do direito da Fiduciária de declarar vencidas antecipadamente todas as Obrigações Garantidas e de executar as Garantias, nos termos do presente Contrato</w:t>
      </w:r>
      <w:r>
        <w:rPr>
          <w:rFonts w:ascii="Times New Roman" w:hAnsi="Times New Roman"/>
          <w:b w:val="0"/>
          <w:sz w:val="24"/>
          <w:szCs w:val="24"/>
        </w:rPr>
        <w:t xml:space="preserve">. </w:t>
      </w:r>
    </w:p>
    <w:p w14:paraId="5264BDE9" w14:textId="77777777" w:rsidR="009B64DB" w:rsidRDefault="009B64DB" w:rsidP="009B64DB">
      <w:pPr>
        <w:rPr>
          <w:sz w:val="24"/>
          <w:szCs w:val="24"/>
          <w:lang w:val="x-none" w:eastAsia="en-US"/>
        </w:rPr>
      </w:pPr>
    </w:p>
    <w:p w14:paraId="7DD6865B" w14:textId="6959A06A" w:rsidR="009B64DB" w:rsidRDefault="009B64DB" w:rsidP="009B64DB">
      <w:pPr>
        <w:spacing w:line="312" w:lineRule="auto"/>
        <w:jc w:val="both"/>
        <w:rPr>
          <w:sz w:val="24"/>
          <w:szCs w:val="24"/>
          <w:lang w:eastAsia="en-US"/>
        </w:rPr>
      </w:pPr>
      <w:r>
        <w:rPr>
          <w:sz w:val="24"/>
          <w:szCs w:val="24"/>
          <w:lang w:eastAsia="en-US"/>
        </w:rPr>
        <w:t>11.3.1</w:t>
      </w:r>
      <w:r>
        <w:rPr>
          <w:sz w:val="24"/>
          <w:szCs w:val="24"/>
          <w:lang w:eastAsia="en-US"/>
        </w:rPr>
        <w:tab/>
      </w:r>
      <w:r>
        <w:rPr>
          <w:sz w:val="24"/>
          <w:szCs w:val="24"/>
          <w:lang w:eastAsia="en-US"/>
        </w:rPr>
        <w:tab/>
      </w:r>
      <w:bookmarkStart w:id="52" w:name="_Hlk59570073"/>
      <w:r>
        <w:rPr>
          <w:sz w:val="24"/>
          <w:szCs w:val="24"/>
          <w:lang w:eastAsia="en-US"/>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(ii) “Efeito Adverso Relevante”: em conjunto, qualquer efeito adverso na situação (financeira ou de outra natureza), nos negócios, nos bens, nos resultados operacionais e/ou nas perspectivas d</w:t>
      </w:r>
      <w:r w:rsidR="00E11F76">
        <w:rPr>
          <w:sz w:val="24"/>
          <w:szCs w:val="24"/>
          <w:lang w:eastAsia="en-US"/>
        </w:rPr>
        <w:t>a Fiduciante</w:t>
      </w:r>
      <w:r>
        <w:rPr>
          <w:sz w:val="24"/>
          <w:szCs w:val="24"/>
          <w:lang w:eastAsia="en-US"/>
        </w:rPr>
        <w:t xml:space="preserve"> que possa afetar negativamente sua capacidade de cumprir com suas obrigações principais e acessórias assumidas nos Documentos da Operação e/ou resultar em efeito adverso em sua condição reputacional. </w:t>
      </w:r>
    </w:p>
    <w:bookmarkEnd w:id="52"/>
    <w:p w14:paraId="29ED54C9" w14:textId="77777777" w:rsidR="009B64DB" w:rsidRDefault="009B64DB" w:rsidP="009B64DB">
      <w:pPr>
        <w:rPr>
          <w:sz w:val="24"/>
          <w:szCs w:val="24"/>
          <w:lang w:eastAsia="en-US"/>
        </w:rPr>
      </w:pPr>
    </w:p>
    <w:p w14:paraId="10DA6316" w14:textId="77777777" w:rsidR="009B64DB" w:rsidRDefault="009B64DB" w:rsidP="009B64DB">
      <w:pPr>
        <w:pStyle w:val="PargrafodaLista"/>
        <w:tabs>
          <w:tab w:val="left" w:pos="1418"/>
        </w:tabs>
        <w:suppressAutoHyphens/>
        <w:autoSpaceDE w:val="0"/>
        <w:spacing w:after="240" w:line="312" w:lineRule="auto"/>
        <w:ind w:left="0"/>
        <w:jc w:val="both"/>
        <w:rPr>
          <w:sz w:val="24"/>
          <w:szCs w:val="24"/>
        </w:rPr>
      </w:pPr>
      <w:r>
        <w:rPr>
          <w:sz w:val="24"/>
          <w:szCs w:val="24"/>
        </w:rPr>
        <w:t>11.4</w:t>
      </w:r>
      <w:r>
        <w:rPr>
          <w:b/>
          <w:sz w:val="24"/>
          <w:szCs w:val="24"/>
        </w:rPr>
        <w:tab/>
      </w:r>
      <w:bookmarkStart w:id="53" w:name="_Ref55491002"/>
      <w:bookmarkStart w:id="54" w:name="_Hlk56062339"/>
      <w:r>
        <w:rPr>
          <w:color w:val="000000"/>
          <w:sz w:val="24"/>
          <w:szCs w:val="24"/>
        </w:rPr>
        <w:t>A Fiduciária declara e garante à Fiduciante, na data de assinatura deste Contrato, que:</w:t>
      </w:r>
      <w:bookmarkEnd w:id="53"/>
      <w:r>
        <w:rPr>
          <w:color w:val="000000"/>
          <w:sz w:val="24"/>
          <w:szCs w:val="24"/>
        </w:rPr>
        <w:t xml:space="preserve"> </w:t>
      </w:r>
    </w:p>
    <w:p w14:paraId="25180215"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este Contrato constitui sua obrigação legal, válida e eficaz, exequível de acordo com os seus respectivos termos;</w:t>
      </w:r>
    </w:p>
    <w:p w14:paraId="2514B739"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6C5C626"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lastRenderedPageBreak/>
        <w:t>é sociedade devidamente organizada, constituída e existente sob a forma de sociedade por ações, de acordo com as leis brasileiras;</w:t>
      </w:r>
    </w:p>
    <w:p w14:paraId="0C4F5B60"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5B7134DC"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b/>
          <w:sz w:val="24"/>
          <w:szCs w:val="24"/>
        </w:rPr>
      </w:pPr>
      <w:r>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54"/>
    </w:p>
    <w:p w14:paraId="2105C49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7553F1E7" w14:textId="77777777" w:rsidR="009B64DB" w:rsidRDefault="009B64DB" w:rsidP="009B64DB">
      <w:pPr>
        <w:pStyle w:val="Ttulo4"/>
        <w:keepNext w:val="0"/>
        <w:tabs>
          <w:tab w:val="left" w:pos="1418"/>
        </w:tabs>
        <w:spacing w:line="312" w:lineRule="auto"/>
        <w:jc w:val="both"/>
        <w:rPr>
          <w:rFonts w:ascii="Times New Roman" w:hAnsi="Times New Roman"/>
          <w:sz w:val="24"/>
          <w:szCs w:val="24"/>
          <w:lang w:val="pt-BR"/>
        </w:rPr>
      </w:pPr>
      <w:r>
        <w:rPr>
          <w:rFonts w:ascii="Times New Roman" w:hAnsi="Times New Roman"/>
          <w:b w:val="0"/>
          <w:sz w:val="24"/>
          <w:szCs w:val="24"/>
          <w:lang w:val="pt-BR"/>
        </w:rPr>
        <w:t xml:space="preserve">11.5 </w:t>
      </w:r>
      <w:r>
        <w:rPr>
          <w:rFonts w:ascii="Times New Roman" w:hAnsi="Times New Roman"/>
          <w:b w:val="0"/>
          <w:sz w:val="24"/>
          <w:szCs w:val="24"/>
          <w:lang w:val="pt-BR"/>
        </w:rPr>
        <w:tab/>
      </w:r>
      <w:r>
        <w:rPr>
          <w:rFonts w:ascii="Times New Roman" w:hAnsi="Times New Roman"/>
          <w:b w:val="0"/>
          <w:sz w:val="24"/>
          <w:szCs w:val="24"/>
        </w:rPr>
        <w:t>As Partes asseguram, para todos os fins e efeitos de direito, que as declarações prestadas na</w:t>
      </w:r>
      <w:r>
        <w:rPr>
          <w:rFonts w:ascii="Times New Roman" w:hAnsi="Times New Roman"/>
          <w:b w:val="0"/>
          <w:sz w:val="24"/>
          <w:szCs w:val="24"/>
          <w:lang w:val="pt-BR"/>
        </w:rPr>
        <w:t>s</w:t>
      </w:r>
      <w:r>
        <w:rPr>
          <w:rFonts w:ascii="Times New Roman" w:hAnsi="Times New Roman"/>
          <w:b w:val="0"/>
          <w:sz w:val="24"/>
          <w:szCs w:val="24"/>
        </w:rPr>
        <w:t xml:space="preserve"> Cláusula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11.1,</w:t>
      </w:r>
      <w:r>
        <w:rPr>
          <w:rFonts w:ascii="Times New Roman" w:hAnsi="Times New Roman"/>
          <w:b w:val="0"/>
          <w:sz w:val="24"/>
          <w:szCs w:val="24"/>
        </w:rPr>
        <w:t xml:space="preserve"> </w:t>
      </w:r>
      <w:r>
        <w:rPr>
          <w:rFonts w:ascii="Times New Roman" w:hAnsi="Times New Roman"/>
          <w:b w:val="0"/>
          <w:sz w:val="24"/>
          <w:szCs w:val="24"/>
          <w:lang w:val="pt-BR"/>
        </w:rPr>
        <w:t>11.2</w:t>
      </w:r>
      <w:r>
        <w:rPr>
          <w:rFonts w:ascii="Times New Roman" w:hAnsi="Times New Roman"/>
          <w:b w:val="0"/>
          <w:sz w:val="24"/>
          <w:szCs w:val="24"/>
        </w:rPr>
        <w:t xml:space="preserve"> </w:t>
      </w:r>
      <w:r>
        <w:rPr>
          <w:rFonts w:ascii="Times New Roman" w:hAnsi="Times New Roman"/>
          <w:b w:val="0"/>
          <w:sz w:val="24"/>
          <w:szCs w:val="24"/>
          <w:lang w:val="pt-BR"/>
        </w:rPr>
        <w:t xml:space="preserve">e 11.4 </w:t>
      </w:r>
      <w:r>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Pr>
          <w:rFonts w:ascii="Times New Roman" w:hAnsi="Times New Roman"/>
          <w:b w:val="0"/>
          <w:sz w:val="24"/>
          <w:szCs w:val="24"/>
          <w:lang w:val="pt-BR"/>
        </w:rPr>
        <w:t>Alienação</w:t>
      </w:r>
      <w:r>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p>
    <w:p w14:paraId="30742055" w14:textId="77777777" w:rsidR="009B64DB" w:rsidRDefault="009B64DB" w:rsidP="009B64DB">
      <w:pPr>
        <w:spacing w:line="312" w:lineRule="auto"/>
        <w:rPr>
          <w:sz w:val="24"/>
          <w:szCs w:val="24"/>
          <w:lang w:val="x-none"/>
        </w:rPr>
      </w:pPr>
    </w:p>
    <w:p w14:paraId="720928A1" w14:textId="77777777" w:rsidR="009B64DB" w:rsidRDefault="009B64DB" w:rsidP="009B64DB">
      <w:pPr>
        <w:pStyle w:val="Ttulo2"/>
        <w:spacing w:before="0" w:after="0" w:line="312" w:lineRule="auto"/>
        <w:jc w:val="both"/>
        <w:rPr>
          <w:rFonts w:ascii="Times New Roman" w:hAnsi="Times New Roman"/>
          <w:i w:val="0"/>
          <w:smallCaps/>
          <w:sz w:val="24"/>
          <w:szCs w:val="24"/>
          <w:lang w:val="pt-BR"/>
        </w:rPr>
      </w:pPr>
      <w:r>
        <w:rPr>
          <w:rFonts w:ascii="Times New Roman" w:hAnsi="Times New Roman"/>
          <w:i w:val="0"/>
          <w:caps/>
          <w:sz w:val="24"/>
          <w:szCs w:val="24"/>
          <w:lang w:val="pt-BR" w:eastAsia="x-none"/>
        </w:rPr>
        <w:t>12.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mallCaps/>
          <w:sz w:val="24"/>
          <w:szCs w:val="24"/>
          <w:lang w:val="pt-BR" w:eastAsia="x-none"/>
        </w:rPr>
        <w:t>DISPOSIÇÕES GERAIS</w:t>
      </w:r>
    </w:p>
    <w:p w14:paraId="64689AD4" w14:textId="77777777" w:rsidR="009B64DB" w:rsidRDefault="009B64DB" w:rsidP="009B64DB">
      <w:pPr>
        <w:pStyle w:val="Ttulo2"/>
        <w:spacing w:before="0" w:after="0" w:line="312" w:lineRule="auto"/>
        <w:jc w:val="center"/>
        <w:rPr>
          <w:rFonts w:ascii="Times New Roman" w:hAnsi="Times New Roman"/>
          <w:i w:val="0"/>
          <w:smallCaps/>
          <w:sz w:val="24"/>
          <w:szCs w:val="24"/>
          <w:lang w:eastAsia="x-none"/>
        </w:rPr>
      </w:pPr>
    </w:p>
    <w:p w14:paraId="1C08980D"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bookmarkStart w:id="55" w:name="_Ref433853724"/>
      <w:r>
        <w:rPr>
          <w:rFonts w:ascii="Times New Roman" w:hAnsi="Times New Roman"/>
          <w:b w:val="0"/>
          <w:sz w:val="24"/>
          <w:szCs w:val="24"/>
          <w:lang w:val="pt-BR"/>
        </w:rPr>
        <w:t>12.1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Comunicações</w:t>
      </w:r>
      <w:r>
        <w:rPr>
          <w:rFonts w:ascii="Times New Roman" w:hAnsi="Times New Roman"/>
          <w:b w:val="0"/>
          <w:sz w:val="24"/>
          <w:szCs w:val="24"/>
          <w:lang w:val="pt-BR"/>
        </w:rPr>
        <w:t>. 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Times New Roman" w:hAnsi="Times New Roman"/>
          <w:b w:val="0"/>
          <w:sz w:val="24"/>
          <w:szCs w:val="24"/>
        </w:rPr>
        <w:t>:</w:t>
      </w:r>
      <w:bookmarkEnd w:id="55"/>
    </w:p>
    <w:p w14:paraId="10BDE6D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604CAD53" w14:textId="705A4A39"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Fiduciante:</w:t>
      </w:r>
    </w:p>
    <w:p w14:paraId="78A23B57" w14:textId="77777777" w:rsidR="009B64DB" w:rsidRDefault="009B64DB" w:rsidP="009B64DB">
      <w:pPr>
        <w:pStyle w:val="PargrafodaLista"/>
        <w:autoSpaceDE w:val="0"/>
        <w:autoSpaceDN w:val="0"/>
        <w:adjustRightInd w:val="0"/>
        <w:spacing w:line="312" w:lineRule="auto"/>
        <w:ind w:left="709"/>
        <w:rPr>
          <w:sz w:val="24"/>
          <w:szCs w:val="24"/>
        </w:rPr>
      </w:pPr>
    </w:p>
    <w:p w14:paraId="02CB71EB"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51DDFAD8" w14:textId="77777777" w:rsidR="009B64DB" w:rsidRDefault="009B64DB" w:rsidP="009B64DB">
      <w:pPr>
        <w:shd w:val="clear" w:color="auto" w:fill="FFFFFF"/>
        <w:spacing w:line="312" w:lineRule="auto"/>
        <w:rPr>
          <w:sz w:val="24"/>
          <w:szCs w:val="24"/>
        </w:rPr>
      </w:pPr>
      <w:r>
        <w:rPr>
          <w:rFonts w:eastAsia="Arial Unicode MS"/>
          <w:sz w:val="24"/>
          <w:szCs w:val="24"/>
        </w:rPr>
        <w:lastRenderedPageBreak/>
        <w:t xml:space="preserve">CEP </w:t>
      </w:r>
      <w:r>
        <w:rPr>
          <w:sz w:val="24"/>
          <w:szCs w:val="24"/>
        </w:rPr>
        <w:t xml:space="preserve">05533-000 – </w:t>
      </w:r>
      <w:r>
        <w:rPr>
          <w:rFonts w:eastAsia="Arial Unicode MS"/>
          <w:sz w:val="24"/>
          <w:szCs w:val="24"/>
        </w:rPr>
        <w:t>São Paulo – SP</w:t>
      </w:r>
    </w:p>
    <w:p w14:paraId="4BED0C55" w14:textId="77777777" w:rsidR="009B64DB" w:rsidRDefault="009B64DB" w:rsidP="009B64DB">
      <w:pPr>
        <w:pStyle w:val="NormalWeb"/>
        <w:spacing w:before="0" w:beforeAutospacing="0" w:after="0" w:afterAutospacing="0" w:line="312" w:lineRule="auto"/>
        <w:jc w:val="both"/>
        <w:rPr>
          <w:b/>
          <w:szCs w:val="24"/>
        </w:rPr>
      </w:pPr>
      <w:r>
        <w:rPr>
          <w:w w:val="1"/>
          <w:szCs w:val="24"/>
        </w:rPr>
        <w:t xml:space="preserve">At.: </w:t>
      </w:r>
      <w:bookmarkStart w:id="56" w:name="_Hlk59575523"/>
      <w:r>
        <w:rPr>
          <w:iCs/>
          <w:szCs w:val="24"/>
        </w:rPr>
        <w:t>Eliana Florindo</w:t>
      </w:r>
      <w:bookmarkEnd w:id="56"/>
    </w:p>
    <w:p w14:paraId="5FFEFDE1"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545E9B3F" w14:textId="77777777" w:rsidR="009B64DB" w:rsidRDefault="009B64DB" w:rsidP="009B64DB">
      <w:pPr>
        <w:autoSpaceDE w:val="0"/>
        <w:autoSpaceDN w:val="0"/>
        <w:spacing w:line="312" w:lineRule="auto"/>
        <w:rPr>
          <w:sz w:val="24"/>
          <w:szCs w:val="24"/>
        </w:rPr>
      </w:pPr>
      <w:r>
        <w:rPr>
          <w:sz w:val="24"/>
          <w:szCs w:val="24"/>
        </w:rPr>
        <w:t>E-mail: eliana@exto.com.br</w:t>
      </w:r>
    </w:p>
    <w:p w14:paraId="4C76990D" w14:textId="77777777" w:rsidR="009B64DB" w:rsidRDefault="009B64DB" w:rsidP="009B64DB">
      <w:pPr>
        <w:spacing w:line="312" w:lineRule="auto"/>
        <w:rPr>
          <w:sz w:val="24"/>
          <w:szCs w:val="24"/>
        </w:rPr>
      </w:pPr>
    </w:p>
    <w:p w14:paraId="7CDA6767"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bookmarkStart w:id="57" w:name="_DV_M366"/>
      <w:bookmarkEnd w:id="57"/>
      <w:r>
        <w:rPr>
          <w:sz w:val="24"/>
          <w:szCs w:val="24"/>
        </w:rPr>
        <w:t>para a Fiduciária:</w:t>
      </w:r>
    </w:p>
    <w:p w14:paraId="2A9DB516" w14:textId="77777777" w:rsidR="008D3003" w:rsidRDefault="008D3003" w:rsidP="009B64DB">
      <w:pPr>
        <w:pStyle w:val="PargrafodaLista"/>
        <w:autoSpaceDE w:val="0"/>
        <w:autoSpaceDN w:val="0"/>
        <w:adjustRightInd w:val="0"/>
        <w:spacing w:line="312" w:lineRule="auto"/>
        <w:ind w:left="0"/>
        <w:rPr>
          <w:rFonts w:eastAsia="Batang"/>
          <w:b/>
          <w:sz w:val="24"/>
          <w:szCs w:val="24"/>
        </w:rPr>
      </w:pPr>
      <w:bookmarkStart w:id="58" w:name="_DV_M367"/>
      <w:bookmarkStart w:id="59" w:name="_DV_M368"/>
      <w:bookmarkStart w:id="60" w:name="_DV_M369"/>
      <w:bookmarkStart w:id="61" w:name="_DV_M370"/>
      <w:bookmarkStart w:id="62" w:name="_DV_M372"/>
      <w:bookmarkStart w:id="63" w:name="_DV_M373"/>
      <w:bookmarkStart w:id="64" w:name="_DV_M374"/>
      <w:bookmarkStart w:id="65" w:name="_DV_M375"/>
      <w:bookmarkEnd w:id="58"/>
      <w:bookmarkEnd w:id="59"/>
      <w:bookmarkEnd w:id="60"/>
      <w:bookmarkEnd w:id="61"/>
      <w:bookmarkEnd w:id="62"/>
      <w:bookmarkEnd w:id="63"/>
      <w:bookmarkEnd w:id="64"/>
      <w:bookmarkEnd w:id="65"/>
    </w:p>
    <w:p w14:paraId="61BDD8E5" w14:textId="52DE5DD9" w:rsidR="009B64DB" w:rsidRDefault="00746604" w:rsidP="009B64DB">
      <w:pPr>
        <w:pStyle w:val="PargrafodaLista"/>
        <w:autoSpaceDE w:val="0"/>
        <w:autoSpaceDN w:val="0"/>
        <w:adjustRightInd w:val="0"/>
        <w:spacing w:line="312" w:lineRule="auto"/>
        <w:ind w:left="0"/>
        <w:rPr>
          <w:sz w:val="24"/>
          <w:szCs w:val="24"/>
        </w:rPr>
      </w:pPr>
      <w:r>
        <w:rPr>
          <w:rFonts w:eastAsia="Batang"/>
          <w:b/>
          <w:sz w:val="24"/>
          <w:szCs w:val="24"/>
        </w:rPr>
        <w:t>VIRGO COMPANHIA DE SECURITIZAÇÃO</w:t>
      </w:r>
      <w:r w:rsidDel="00746604">
        <w:rPr>
          <w:rFonts w:eastAsia="Batang"/>
          <w:b/>
          <w:sz w:val="24"/>
          <w:szCs w:val="24"/>
        </w:rPr>
        <w:t xml:space="preserve"> </w:t>
      </w:r>
    </w:p>
    <w:p w14:paraId="0E85316D" w14:textId="77777777" w:rsidR="008D3003" w:rsidRDefault="008D3003" w:rsidP="008D3003">
      <w:pPr>
        <w:shd w:val="clear" w:color="auto" w:fill="FFFFFF"/>
        <w:spacing w:line="312" w:lineRule="auto"/>
        <w:rPr>
          <w:sz w:val="24"/>
          <w:szCs w:val="24"/>
        </w:rPr>
      </w:pP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º andar, conjunto 215</w:t>
      </w:r>
    </w:p>
    <w:p w14:paraId="26C5E7D5" w14:textId="012944B6" w:rsidR="008D3003" w:rsidRDefault="008D3003" w:rsidP="008D3003">
      <w:pPr>
        <w:shd w:val="clear" w:color="auto" w:fill="FFFFFF"/>
        <w:spacing w:line="312" w:lineRule="auto"/>
        <w:rPr>
          <w:rFonts w:eastAsia="Arial Unicode MS"/>
          <w:sz w:val="24"/>
          <w:szCs w:val="24"/>
        </w:rPr>
      </w:pPr>
      <w:r>
        <w:rPr>
          <w:bCs/>
          <w:sz w:val="24"/>
          <w:szCs w:val="24"/>
        </w:rPr>
        <w:t>CEP 04533-004</w:t>
      </w:r>
      <w:r>
        <w:rPr>
          <w:sz w:val="24"/>
          <w:szCs w:val="24"/>
        </w:rPr>
        <w:t xml:space="preserve"> – </w:t>
      </w:r>
      <w:r>
        <w:rPr>
          <w:rFonts w:eastAsia="Arial Unicode MS"/>
          <w:sz w:val="24"/>
          <w:szCs w:val="24"/>
        </w:rPr>
        <w:t>São Paulo – SP</w:t>
      </w:r>
    </w:p>
    <w:p w14:paraId="273DB0BE" w14:textId="223E4F53" w:rsidR="008D3003" w:rsidRDefault="008D3003" w:rsidP="008D3003">
      <w:pPr>
        <w:shd w:val="clear" w:color="auto" w:fill="FFFFFF"/>
        <w:spacing w:line="312" w:lineRule="auto"/>
        <w:rPr>
          <w:rFonts w:eastAsia="Arial Unicode MS"/>
          <w:sz w:val="24"/>
          <w:szCs w:val="24"/>
        </w:rPr>
      </w:pPr>
      <w:r>
        <w:rPr>
          <w:rFonts w:eastAsia="Arial Unicode MS"/>
          <w:sz w:val="24"/>
          <w:szCs w:val="24"/>
        </w:rPr>
        <w:t>At.: Departamento Jurídico/Departamento de Gestão</w:t>
      </w:r>
    </w:p>
    <w:p w14:paraId="4B75F6EC" w14:textId="140B76C9" w:rsidR="008D3003" w:rsidRDefault="008D3003" w:rsidP="008D3003">
      <w:pPr>
        <w:shd w:val="clear" w:color="auto" w:fill="FFFFFF"/>
        <w:spacing w:line="312" w:lineRule="auto"/>
        <w:rPr>
          <w:rFonts w:eastAsia="Arial Unicode MS"/>
          <w:sz w:val="24"/>
          <w:szCs w:val="24"/>
        </w:rPr>
      </w:pPr>
      <w:r>
        <w:rPr>
          <w:rFonts w:eastAsia="Arial Unicode MS"/>
          <w:sz w:val="24"/>
          <w:szCs w:val="24"/>
        </w:rPr>
        <w:t>Tel.: +55 (11) 3320-7474</w:t>
      </w:r>
    </w:p>
    <w:p w14:paraId="2F5258BF" w14:textId="5673B088" w:rsidR="008D3003" w:rsidRDefault="008D3003" w:rsidP="009B64DB">
      <w:pPr>
        <w:pStyle w:val="PargrafodaLista"/>
        <w:autoSpaceDE w:val="0"/>
        <w:autoSpaceDN w:val="0"/>
        <w:adjustRightInd w:val="0"/>
        <w:spacing w:line="312" w:lineRule="auto"/>
        <w:ind w:left="0"/>
        <w:rPr>
          <w:sz w:val="24"/>
          <w:szCs w:val="24"/>
        </w:rPr>
      </w:pPr>
      <w:r>
        <w:rPr>
          <w:sz w:val="24"/>
          <w:szCs w:val="24"/>
        </w:rPr>
        <w:t xml:space="preserve">E-mail: </w:t>
      </w:r>
      <w:r w:rsidR="00746604">
        <w:rPr>
          <w:iCs/>
          <w:w w:val="0"/>
          <w:sz w:val="24"/>
          <w:szCs w:val="24"/>
        </w:rPr>
        <w:t>[●]</w:t>
      </w:r>
      <w:r w:rsidR="00746604" w:rsidRPr="004D2F04">
        <w:rPr>
          <w:iCs/>
          <w:w w:val="0"/>
          <w:sz w:val="24"/>
          <w:szCs w:val="24"/>
        </w:rPr>
        <w:t xml:space="preserve"> </w:t>
      </w:r>
      <w:r w:rsidR="00746604" w:rsidRPr="00B41857">
        <w:rPr>
          <w:iCs/>
          <w:w w:val="0"/>
          <w:sz w:val="24"/>
          <w:szCs w:val="24"/>
        </w:rPr>
        <w:t>[</w:t>
      </w:r>
      <w:r w:rsidR="00746604" w:rsidRPr="00C4279E">
        <w:rPr>
          <w:b/>
          <w:i/>
          <w:iCs/>
          <w:w w:val="0"/>
          <w:sz w:val="24"/>
          <w:szCs w:val="24"/>
          <w:highlight w:val="yellow"/>
        </w:rPr>
        <w:t>Nota à minuta</w:t>
      </w:r>
      <w:r w:rsidR="00746604" w:rsidRPr="00C4279E">
        <w:rPr>
          <w:i/>
          <w:iCs/>
          <w:w w:val="0"/>
          <w:sz w:val="24"/>
          <w:szCs w:val="24"/>
          <w:highlight w:val="yellow"/>
        </w:rPr>
        <w:t>: Virgo, favor informar</w:t>
      </w:r>
      <w:r w:rsidR="00746604" w:rsidRPr="00B41857">
        <w:rPr>
          <w:iCs/>
          <w:w w:val="0"/>
          <w:sz w:val="24"/>
          <w:szCs w:val="24"/>
        </w:rPr>
        <w:t>]</w:t>
      </w:r>
    </w:p>
    <w:p w14:paraId="38DBB0DA" w14:textId="77777777" w:rsidR="008D3003" w:rsidRDefault="008D3003" w:rsidP="009B64DB">
      <w:pPr>
        <w:pStyle w:val="PargrafodaLista"/>
        <w:autoSpaceDE w:val="0"/>
        <w:autoSpaceDN w:val="0"/>
        <w:adjustRightInd w:val="0"/>
        <w:spacing w:line="312" w:lineRule="auto"/>
        <w:ind w:left="0"/>
        <w:rPr>
          <w:sz w:val="24"/>
          <w:szCs w:val="24"/>
        </w:rPr>
      </w:pPr>
    </w:p>
    <w:p w14:paraId="28D5C512"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Devedora:</w:t>
      </w:r>
    </w:p>
    <w:p w14:paraId="2BF61D61" w14:textId="77777777" w:rsidR="009B64DB" w:rsidRDefault="009B64DB" w:rsidP="009B64DB">
      <w:pPr>
        <w:pStyle w:val="PargrafodaLista"/>
        <w:widowControl w:val="0"/>
        <w:shd w:val="clear" w:color="auto" w:fill="FFFFFF"/>
        <w:spacing w:line="312" w:lineRule="auto"/>
        <w:ind w:left="0"/>
        <w:rPr>
          <w:rFonts w:eastAsia="Arial Unicode MS"/>
          <w:sz w:val="24"/>
          <w:szCs w:val="24"/>
        </w:rPr>
      </w:pPr>
    </w:p>
    <w:p w14:paraId="1BD1E3EA" w14:textId="5992FA19"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5E213B08" w14:textId="77777777" w:rsidR="009B64DB" w:rsidRDefault="009B64DB" w:rsidP="009B64DB">
      <w:pPr>
        <w:autoSpaceDE w:val="0"/>
        <w:autoSpaceDN w:val="0"/>
        <w:spacing w:line="312" w:lineRule="auto"/>
        <w:rPr>
          <w:sz w:val="24"/>
          <w:szCs w:val="24"/>
        </w:rPr>
      </w:pPr>
      <w:bookmarkStart w:id="66" w:name="_Hlk55315247"/>
      <w:r>
        <w:rPr>
          <w:sz w:val="24"/>
          <w:szCs w:val="24"/>
        </w:rPr>
        <w:t xml:space="preserve">Av. Eliseu de Almeida, 1.415, 1º andar </w:t>
      </w:r>
    </w:p>
    <w:p w14:paraId="3BE2967F"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7EB451E3" w14:textId="77777777" w:rsidR="009B64DB" w:rsidRDefault="009B64DB" w:rsidP="009B64DB">
      <w:pPr>
        <w:pStyle w:val="NormalWeb"/>
        <w:spacing w:before="0" w:beforeAutospacing="0" w:after="0" w:afterAutospacing="0" w:line="312" w:lineRule="auto"/>
        <w:jc w:val="both"/>
        <w:rPr>
          <w:b/>
          <w:szCs w:val="24"/>
        </w:rPr>
      </w:pPr>
      <w:bookmarkStart w:id="67" w:name="_DV_M376"/>
      <w:bookmarkEnd w:id="66"/>
      <w:bookmarkEnd w:id="67"/>
      <w:r>
        <w:rPr>
          <w:w w:val="1"/>
          <w:szCs w:val="24"/>
        </w:rPr>
        <w:t xml:space="preserve">At.: </w:t>
      </w:r>
      <w:r>
        <w:rPr>
          <w:iCs/>
          <w:szCs w:val="24"/>
        </w:rPr>
        <w:t>Eliana Florindo</w:t>
      </w:r>
    </w:p>
    <w:p w14:paraId="66B663CE"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7E1FB6DD" w14:textId="77777777" w:rsidR="009B64DB" w:rsidRDefault="009B64DB" w:rsidP="009B64DB">
      <w:pPr>
        <w:autoSpaceDE w:val="0"/>
        <w:autoSpaceDN w:val="0"/>
        <w:spacing w:line="312" w:lineRule="auto"/>
        <w:rPr>
          <w:sz w:val="24"/>
          <w:szCs w:val="24"/>
        </w:rPr>
      </w:pPr>
      <w:r>
        <w:rPr>
          <w:sz w:val="24"/>
          <w:szCs w:val="24"/>
        </w:rPr>
        <w:t>E-mail: eliana@exto.com.br</w:t>
      </w:r>
    </w:p>
    <w:p w14:paraId="21B7451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0EE2EA5D" w14:textId="77777777" w:rsidR="009B64DB" w:rsidRDefault="009B64DB" w:rsidP="009B64DB">
      <w:pPr>
        <w:pStyle w:val="Ttulo2"/>
        <w:spacing w:before="0" w:after="0" w:line="312" w:lineRule="auto"/>
        <w:jc w:val="both"/>
        <w:rPr>
          <w:rFonts w:ascii="Times New Roman" w:hAnsi="Times New Roman"/>
          <w:sz w:val="24"/>
          <w:szCs w:val="24"/>
        </w:rPr>
      </w:pPr>
      <w:r>
        <w:rPr>
          <w:rFonts w:ascii="Times New Roman" w:hAnsi="Times New Roman"/>
          <w:i w:val="0"/>
          <w:caps/>
          <w:sz w:val="24"/>
          <w:szCs w:val="24"/>
          <w:lang w:val="pt-BR" w:eastAsia="x-none"/>
        </w:rPr>
        <w:t>13.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DISPOSIÇÕES</w:t>
      </w:r>
      <w:r>
        <w:rPr>
          <w:rFonts w:ascii="Times New Roman" w:hAnsi="Times New Roman"/>
          <w:i w:val="0"/>
          <w:sz w:val="24"/>
          <w:szCs w:val="24"/>
          <w:lang w:eastAsia="x-none"/>
        </w:rPr>
        <w:t xml:space="preserve"> GERAIS</w:t>
      </w:r>
      <w:r>
        <w:rPr>
          <w:rFonts w:ascii="Times New Roman" w:hAnsi="Times New Roman"/>
          <w:b w:val="0"/>
          <w:i w:val="0"/>
          <w:sz w:val="24"/>
          <w:szCs w:val="24"/>
          <w:lang w:val="pt-BR"/>
        </w:rPr>
        <w:t xml:space="preserve"> </w:t>
      </w:r>
    </w:p>
    <w:p w14:paraId="3245A530" w14:textId="77777777" w:rsidR="009B64DB" w:rsidRDefault="009B64DB" w:rsidP="009B64DB">
      <w:pPr>
        <w:tabs>
          <w:tab w:val="left" w:pos="737"/>
        </w:tabs>
        <w:autoSpaceDE w:val="0"/>
        <w:autoSpaceDN w:val="0"/>
        <w:adjustRightInd w:val="0"/>
        <w:spacing w:line="312" w:lineRule="auto"/>
        <w:jc w:val="both"/>
        <w:rPr>
          <w:sz w:val="24"/>
          <w:szCs w:val="24"/>
        </w:rPr>
      </w:pPr>
    </w:p>
    <w:p w14:paraId="34DEED2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Dias Úteis</w:t>
      </w:r>
      <w:r>
        <w:rPr>
          <w:rFonts w:ascii="Times New Roman" w:hAnsi="Times New Roman"/>
          <w:b w:val="0"/>
          <w:sz w:val="24"/>
          <w:szCs w:val="24"/>
          <w:lang w:val="pt-BR"/>
        </w:rPr>
        <w:t>. Será considerado “</w:t>
      </w:r>
      <w:r>
        <w:rPr>
          <w:rFonts w:ascii="Times New Roman" w:hAnsi="Times New Roman"/>
          <w:b w:val="0"/>
          <w:sz w:val="24"/>
          <w:szCs w:val="24"/>
          <w:u w:val="single"/>
          <w:lang w:val="pt-BR"/>
        </w:rPr>
        <w:t>Dia Útil</w:t>
      </w:r>
      <w:r>
        <w:rPr>
          <w:rFonts w:ascii="Times New Roman" w:hAnsi="Times New Roman"/>
          <w:b w:val="0"/>
          <w:sz w:val="24"/>
          <w:szCs w:val="24"/>
          <w:lang w:val="pt-BR"/>
        </w:rPr>
        <w:t>” qualquer dia que não seja sábado, domingo ou feriado declarado nacional</w:t>
      </w:r>
      <w:r>
        <w:rPr>
          <w:rFonts w:ascii="Times New Roman" w:hAnsi="Times New Roman"/>
          <w:b w:val="0"/>
          <w:sz w:val="24"/>
          <w:szCs w:val="24"/>
        </w:rPr>
        <w:t xml:space="preserve">. Considerar-se-ão prorrogados os prazos referentes ao pagamento de qualquer obrigação pecuniária relativa a este </w:t>
      </w:r>
      <w:r>
        <w:rPr>
          <w:rFonts w:ascii="Times New Roman" w:hAnsi="Times New Roman"/>
          <w:b w:val="0"/>
          <w:sz w:val="24"/>
          <w:szCs w:val="24"/>
          <w:lang w:val="pt-BR"/>
        </w:rPr>
        <w:t>Contrato de Alienação Fiduciária</w:t>
      </w:r>
      <w:r>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673C5B96" w14:textId="77777777" w:rsidR="009B64DB" w:rsidRDefault="009B64DB" w:rsidP="009B64DB">
      <w:pPr>
        <w:spacing w:line="312" w:lineRule="auto"/>
        <w:rPr>
          <w:b/>
          <w:sz w:val="24"/>
          <w:szCs w:val="24"/>
        </w:rPr>
      </w:pPr>
    </w:p>
    <w:p w14:paraId="11927DB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Ausência de Renúncia de Direitos</w:t>
      </w:r>
      <w:r>
        <w:rPr>
          <w:rFonts w:ascii="Times New Roman" w:hAnsi="Times New Roman"/>
          <w:b w:val="0"/>
          <w:sz w:val="24"/>
          <w:szCs w:val="24"/>
          <w:lang w:val="pt-BR"/>
        </w:rPr>
        <w:t xml:space="preserve">. </w:t>
      </w:r>
      <w:r>
        <w:rPr>
          <w:rFonts w:ascii="Times New Roman" w:hAnsi="Times New Roman"/>
          <w:b w:val="0"/>
          <w:sz w:val="24"/>
          <w:szCs w:val="24"/>
        </w:rPr>
        <w:t>Não se presume a renúncia a qualquer dos direitos decorrentes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w:t>
      </w:r>
      <w:r>
        <w:rPr>
          <w:rFonts w:ascii="Times New Roman" w:hAnsi="Times New Roman"/>
          <w:b w:val="0"/>
          <w:sz w:val="24"/>
          <w:szCs w:val="24"/>
        </w:rPr>
        <w:lastRenderedPageBreak/>
        <w:t xml:space="preserve">assumidas </w:t>
      </w:r>
      <w:r>
        <w:rPr>
          <w:rFonts w:ascii="Times New Roman" w:hAnsi="Times New Roman"/>
          <w:b w:val="0"/>
          <w:sz w:val="24"/>
          <w:szCs w:val="24"/>
          <w:lang w:val="pt-BR"/>
        </w:rPr>
        <w:t xml:space="preserve">neste Contrato de Alienação Fiduciária </w:t>
      </w:r>
      <w:r>
        <w:rPr>
          <w:rFonts w:ascii="Times New Roman" w:hAnsi="Times New Roman"/>
          <w:b w:val="0"/>
          <w:sz w:val="24"/>
          <w:szCs w:val="24"/>
        </w:rPr>
        <w:t>ou precedente no tocante a qualquer outro inadimplemento ou atraso.</w:t>
      </w:r>
    </w:p>
    <w:p w14:paraId="3BED5807"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56E52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Sucessão</w:t>
      </w:r>
      <w:r>
        <w:rPr>
          <w:rFonts w:ascii="Times New Roman" w:hAnsi="Times New Roman"/>
          <w:b w:val="0"/>
          <w:sz w:val="24"/>
          <w:szCs w:val="24"/>
          <w:lang w:val="pt-BR"/>
        </w:rPr>
        <w:t xml:space="preserve">. </w:t>
      </w:r>
      <w:r>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6FA0DBA2"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916BBF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Divisibilidade</w:t>
      </w:r>
      <w:r>
        <w:rPr>
          <w:rFonts w:ascii="Times New Roman" w:hAnsi="Times New Roman"/>
          <w:b w:val="0"/>
          <w:sz w:val="24"/>
          <w:szCs w:val="24"/>
          <w:lang w:val="pt-BR"/>
        </w:rPr>
        <w:t xml:space="preserve">. </w:t>
      </w:r>
      <w:r>
        <w:rPr>
          <w:rFonts w:ascii="Times New Roman" w:hAnsi="Times New Roman"/>
          <w:b w:val="0"/>
          <w:sz w:val="24"/>
          <w:szCs w:val="24"/>
        </w:rPr>
        <w:t>Caso qualquer das disposições dest</w:t>
      </w:r>
      <w:r>
        <w:rPr>
          <w:rFonts w:ascii="Times New Roman" w:hAnsi="Times New Roman"/>
          <w:b w:val="0"/>
          <w:sz w:val="24"/>
          <w:szCs w:val="24"/>
          <w:lang w:val="pt-BR"/>
        </w:rPr>
        <w:t>e</w:t>
      </w:r>
      <w:r>
        <w:rPr>
          <w:rFonts w:ascii="Times New Roman" w:hAnsi="Times New Roman"/>
          <w:b w:val="0"/>
          <w:sz w:val="24"/>
          <w:szCs w:val="24"/>
        </w:rPr>
        <w:t xml:space="preserv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83655D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787E1C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Pagamento do Percentual Garantido</w:t>
      </w:r>
      <w:r>
        <w:rPr>
          <w:rFonts w:ascii="Times New Roman" w:hAnsi="Times New Roman"/>
          <w:b w:val="0"/>
          <w:sz w:val="24"/>
          <w:szCs w:val="24"/>
          <w:lang w:val="pt-BR"/>
        </w:rPr>
        <w:t xml:space="preserve">. </w:t>
      </w:r>
      <w:r>
        <w:rPr>
          <w:rFonts w:ascii="Times New Roman" w:hAnsi="Times New Roman"/>
          <w:b w:val="0"/>
          <w:sz w:val="24"/>
          <w:szCs w:val="24"/>
        </w:rPr>
        <w:t xml:space="preserve">Além dos casos previstos neste Contrato de Alienação Fiduciária e dos contidos na lei, </w:t>
      </w:r>
      <w:r>
        <w:rPr>
          <w:rFonts w:ascii="Times New Roman" w:hAnsi="Times New Roman"/>
          <w:b w:val="0"/>
          <w:sz w:val="24"/>
          <w:szCs w:val="24"/>
          <w:lang w:val="pt-BR"/>
        </w:rPr>
        <w:t xml:space="preserve">o Percentual Garantido </w:t>
      </w:r>
      <w:r>
        <w:rPr>
          <w:rFonts w:ascii="Times New Roman" w:hAnsi="Times New Roman"/>
          <w:b w:val="0"/>
          <w:sz w:val="24"/>
          <w:szCs w:val="24"/>
        </w:rPr>
        <w:t>dever</w:t>
      </w:r>
      <w:r>
        <w:rPr>
          <w:rFonts w:ascii="Times New Roman" w:hAnsi="Times New Roman"/>
          <w:b w:val="0"/>
          <w:sz w:val="24"/>
          <w:szCs w:val="24"/>
          <w:lang w:val="pt-BR"/>
        </w:rPr>
        <w:t>á</w:t>
      </w:r>
      <w:r>
        <w:rPr>
          <w:rFonts w:ascii="Times New Roman" w:hAnsi="Times New Roman"/>
          <w:b w:val="0"/>
          <w:sz w:val="24"/>
          <w:szCs w:val="24"/>
        </w:rPr>
        <w:t xml:space="preserve"> ser pag</w:t>
      </w:r>
      <w:r>
        <w:rPr>
          <w:rFonts w:ascii="Times New Roman" w:hAnsi="Times New Roman"/>
          <w:b w:val="0"/>
          <w:sz w:val="24"/>
          <w:szCs w:val="24"/>
          <w:lang w:val="pt-BR"/>
        </w:rPr>
        <w:t>o</w:t>
      </w:r>
      <w:r>
        <w:rPr>
          <w:rFonts w:ascii="Times New Roman" w:hAnsi="Times New Roman"/>
          <w:b w:val="0"/>
          <w:sz w:val="24"/>
          <w:szCs w:val="24"/>
        </w:rPr>
        <w:t xml:space="preserve"> antecipadamente nas hipóteses previstas n</w:t>
      </w:r>
      <w:r>
        <w:rPr>
          <w:rFonts w:ascii="Times New Roman" w:hAnsi="Times New Roman"/>
          <w:b w:val="0"/>
          <w:sz w:val="24"/>
          <w:szCs w:val="24"/>
          <w:lang w:val="pt-BR"/>
        </w:rPr>
        <w:t>a CCB e/ou no Termo de Securitização</w:t>
      </w:r>
      <w:r>
        <w:rPr>
          <w:rFonts w:ascii="Times New Roman" w:hAnsi="Times New Roman"/>
          <w:b w:val="0"/>
          <w:sz w:val="24"/>
          <w:szCs w:val="24"/>
        </w:rPr>
        <w:t>.</w:t>
      </w:r>
    </w:p>
    <w:p w14:paraId="62EDBD3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803DEB" w14:textId="2A97A1C5"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Despesas</w:t>
      </w:r>
      <w:r>
        <w:rPr>
          <w:rFonts w:ascii="Times New Roman" w:hAnsi="Times New Roman"/>
          <w:b w:val="0"/>
          <w:sz w:val="24"/>
          <w:szCs w:val="24"/>
          <w:lang w:val="pt-BR"/>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w:t>
      </w:r>
      <w:r w:rsidR="006914D6">
        <w:rPr>
          <w:rFonts w:ascii="Times New Roman" w:hAnsi="Times New Roman"/>
          <w:b w:val="0"/>
          <w:sz w:val="24"/>
          <w:szCs w:val="24"/>
        </w:rPr>
        <w:t>suportar</w:t>
      </w:r>
      <w:r w:rsidR="006914D6">
        <w:rPr>
          <w:rFonts w:ascii="Times New Roman" w:hAnsi="Times New Roman"/>
          <w:b w:val="0"/>
          <w:sz w:val="24"/>
          <w:szCs w:val="24"/>
          <w:lang w:val="pt-BR"/>
        </w:rPr>
        <w:t>á</w:t>
      </w:r>
      <w:r w:rsidR="006914D6">
        <w:rPr>
          <w:rFonts w:ascii="Times New Roman" w:hAnsi="Times New Roman"/>
          <w:b w:val="0"/>
          <w:sz w:val="24"/>
          <w:szCs w:val="24"/>
        </w:rPr>
        <w:t xml:space="preserve"> </w:t>
      </w:r>
      <w:r>
        <w:rPr>
          <w:rFonts w:ascii="Times New Roman" w:hAnsi="Times New Roman"/>
          <w:b w:val="0"/>
          <w:sz w:val="24"/>
          <w:szCs w:val="24"/>
        </w:rPr>
        <w:t xml:space="preserve">com recursos que não sejam do Patrimônio Separado todos e quaisquer tributos, encargos, despesas, ônus e quaisquer outros custos que venham a ser pagos ou devidos pela </w:t>
      </w:r>
      <w:bookmarkStart w:id="68" w:name="_DV_M173"/>
      <w:bookmarkEnd w:id="68"/>
      <w:r>
        <w:rPr>
          <w:rFonts w:ascii="Times New Roman" w:hAnsi="Times New Roman"/>
          <w:b w:val="0"/>
          <w:sz w:val="24"/>
          <w:szCs w:val="24"/>
        </w:rPr>
        <w:t xml:space="preserve">Fiduciária em razão do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Pr>
          <w:rFonts w:ascii="Times New Roman" w:hAnsi="Times New Roman"/>
          <w:b w:val="0"/>
          <w:sz w:val="24"/>
          <w:szCs w:val="24"/>
          <w:lang w:val="pt-BR"/>
        </w:rPr>
        <w:t>s</w:t>
      </w:r>
      <w:r>
        <w:rPr>
          <w:rFonts w:ascii="Times New Roman" w:hAnsi="Times New Roman"/>
          <w:b w:val="0"/>
          <w:sz w:val="24"/>
          <w:szCs w:val="24"/>
        </w:rPr>
        <w:t xml:space="preserve">erviço de </w:t>
      </w:r>
      <w:r>
        <w:rPr>
          <w:rFonts w:ascii="Times New Roman" w:hAnsi="Times New Roman"/>
          <w:b w:val="0"/>
          <w:sz w:val="24"/>
          <w:szCs w:val="24"/>
          <w:lang w:val="pt-BR"/>
        </w:rPr>
        <w:t>cartório de n</w:t>
      </w:r>
      <w:r>
        <w:rPr>
          <w:rFonts w:ascii="Times New Roman" w:hAnsi="Times New Roman"/>
          <w:b w:val="0"/>
          <w:sz w:val="24"/>
          <w:szCs w:val="24"/>
        </w:rPr>
        <w:t xml:space="preserve">otas competente, de </w:t>
      </w:r>
      <w:r>
        <w:rPr>
          <w:rFonts w:ascii="Times New Roman" w:hAnsi="Times New Roman"/>
          <w:b w:val="0"/>
          <w:sz w:val="24"/>
          <w:szCs w:val="24"/>
          <w:lang w:val="pt-BR"/>
        </w:rPr>
        <w:t>s</w:t>
      </w:r>
      <w:r>
        <w:rPr>
          <w:rFonts w:ascii="Times New Roman" w:hAnsi="Times New Roman"/>
          <w:b w:val="0"/>
          <w:sz w:val="24"/>
          <w:szCs w:val="24"/>
        </w:rPr>
        <w:t xml:space="preserve">erviço de </w:t>
      </w:r>
      <w:r>
        <w:rPr>
          <w:rFonts w:ascii="Times New Roman" w:hAnsi="Times New Roman"/>
          <w:b w:val="0"/>
          <w:sz w:val="24"/>
          <w:szCs w:val="24"/>
          <w:lang w:val="pt-BR"/>
        </w:rPr>
        <w:t>c</w:t>
      </w:r>
      <w:r>
        <w:rPr>
          <w:rFonts w:ascii="Times New Roman" w:hAnsi="Times New Roman"/>
          <w:b w:val="0"/>
          <w:sz w:val="24"/>
          <w:szCs w:val="24"/>
        </w:rPr>
        <w:t xml:space="preserve">artório de registro de imóveis competente e de </w:t>
      </w:r>
      <w:r>
        <w:rPr>
          <w:rFonts w:ascii="Times New Roman" w:hAnsi="Times New Roman"/>
          <w:b w:val="0"/>
          <w:sz w:val="24"/>
          <w:szCs w:val="24"/>
          <w:lang w:val="pt-BR"/>
        </w:rPr>
        <w:t>s</w:t>
      </w:r>
      <w:r>
        <w:rPr>
          <w:rFonts w:ascii="Times New Roman" w:hAnsi="Times New Roman"/>
          <w:b w:val="0"/>
          <w:sz w:val="24"/>
          <w:szCs w:val="24"/>
        </w:rPr>
        <w:t xml:space="preserve">erviço de </w:t>
      </w:r>
      <w:r>
        <w:rPr>
          <w:rFonts w:ascii="Times New Roman" w:hAnsi="Times New Roman"/>
          <w:b w:val="0"/>
          <w:sz w:val="24"/>
          <w:szCs w:val="24"/>
          <w:lang w:val="pt-BR"/>
        </w:rPr>
        <w:t>cartório de t</w:t>
      </w:r>
      <w:r>
        <w:rPr>
          <w:rFonts w:ascii="Times New Roman" w:hAnsi="Times New Roman"/>
          <w:b w:val="0"/>
          <w:sz w:val="24"/>
          <w:szCs w:val="24"/>
        </w:rPr>
        <w:t xml:space="preserve">ítulos e </w:t>
      </w:r>
      <w:r>
        <w:rPr>
          <w:rFonts w:ascii="Times New Roman" w:hAnsi="Times New Roman"/>
          <w:b w:val="0"/>
          <w:sz w:val="24"/>
          <w:szCs w:val="24"/>
          <w:lang w:val="pt-BR"/>
        </w:rPr>
        <w:t>d</w:t>
      </w:r>
      <w:r>
        <w:rPr>
          <w:rFonts w:ascii="Times New Roman" w:hAnsi="Times New Roman"/>
          <w:b w:val="0"/>
          <w:sz w:val="24"/>
          <w:szCs w:val="24"/>
        </w:rPr>
        <w:t xml:space="preserve">ocumentos competente. </w:t>
      </w:r>
    </w:p>
    <w:p w14:paraId="33D44BE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2705CC4" w14:textId="77777777" w:rsidR="009B64DB" w:rsidRDefault="009B64DB" w:rsidP="009B64DB">
      <w:pPr>
        <w:pStyle w:val="Ttulo4"/>
        <w:keepNext w:val="0"/>
        <w:spacing w:line="312" w:lineRule="auto"/>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.6.1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Partes autorizam e determinam, desde já, que o </w:t>
      </w:r>
      <w:r>
        <w:rPr>
          <w:rFonts w:ascii="Times New Roman" w:hAnsi="Times New Roman"/>
          <w:b w:val="0"/>
          <w:sz w:val="24"/>
          <w:szCs w:val="24"/>
          <w:lang w:val="pt-BR"/>
        </w:rPr>
        <w:t>cartório</w:t>
      </w:r>
      <w:r>
        <w:rPr>
          <w:rFonts w:ascii="Times New Roman" w:hAnsi="Times New Roman"/>
          <w:b w:val="0"/>
          <w:sz w:val="24"/>
          <w:szCs w:val="24"/>
        </w:rPr>
        <w:t xml:space="preserve"> de </w:t>
      </w:r>
      <w:r>
        <w:rPr>
          <w:rFonts w:ascii="Times New Roman" w:hAnsi="Times New Roman"/>
          <w:b w:val="0"/>
          <w:sz w:val="24"/>
          <w:szCs w:val="24"/>
          <w:lang w:val="pt-BR"/>
        </w:rPr>
        <w:t>r</w:t>
      </w:r>
      <w:r>
        <w:rPr>
          <w:rFonts w:ascii="Times New Roman" w:hAnsi="Times New Roman"/>
          <w:b w:val="0"/>
          <w:sz w:val="24"/>
          <w:szCs w:val="24"/>
        </w:rPr>
        <w:t xml:space="preserve">egistro de </w:t>
      </w:r>
      <w:r>
        <w:rPr>
          <w:rFonts w:ascii="Times New Roman" w:hAnsi="Times New Roman"/>
          <w:b w:val="0"/>
          <w:sz w:val="24"/>
          <w:szCs w:val="24"/>
          <w:lang w:val="pt-BR"/>
        </w:rPr>
        <w:t>i</w:t>
      </w:r>
      <w:r>
        <w:rPr>
          <w:rFonts w:ascii="Times New Roman" w:hAnsi="Times New Roman"/>
          <w:b w:val="0"/>
          <w:sz w:val="24"/>
          <w:szCs w:val="24"/>
        </w:rPr>
        <w:t xml:space="preserve">móveis competente proceda, total ou parcialmente, a todos os assentamentos, registros e averbações necessários decorrentes da presente Alienação Fiduciária, isentando-o de qualquer responsabilidade pelo devido cumprimento do disposto neste </w:t>
      </w:r>
      <w:r>
        <w:rPr>
          <w:rFonts w:ascii="Times New Roman" w:hAnsi="Times New Roman"/>
          <w:b w:val="0"/>
          <w:sz w:val="24"/>
          <w:szCs w:val="24"/>
          <w:lang w:val="pt-BR"/>
        </w:rPr>
        <w:t>Contrato de Alienação Fiduciária</w:t>
      </w:r>
      <w:r>
        <w:rPr>
          <w:rFonts w:ascii="Times New Roman" w:hAnsi="Times New Roman"/>
          <w:b w:val="0"/>
          <w:sz w:val="24"/>
          <w:szCs w:val="24"/>
        </w:rPr>
        <w:t>.</w:t>
      </w:r>
    </w:p>
    <w:p w14:paraId="5BA3BD78" w14:textId="77777777" w:rsidR="009B64DB" w:rsidRDefault="009B64DB" w:rsidP="009B64DB">
      <w:pPr>
        <w:pStyle w:val="Ttulo4"/>
        <w:keepNext w:val="0"/>
        <w:tabs>
          <w:tab w:val="left" w:pos="1701"/>
        </w:tabs>
        <w:spacing w:line="312" w:lineRule="auto"/>
        <w:jc w:val="both"/>
        <w:rPr>
          <w:rFonts w:ascii="Times New Roman" w:hAnsi="Times New Roman"/>
          <w:b w:val="0"/>
          <w:sz w:val="24"/>
          <w:szCs w:val="24"/>
        </w:rPr>
      </w:pPr>
    </w:p>
    <w:p w14:paraId="33A87E9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13.7</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Aplica-se à presente Alienação Fiduciária o disposto nos artigos 333 e 1.425 do Código Civil.</w:t>
      </w:r>
    </w:p>
    <w:p w14:paraId="620CF9B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26D598C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lastRenderedPageBreak/>
        <w:t>13.8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Termos Definidos</w:t>
      </w:r>
      <w:r>
        <w:rPr>
          <w:rFonts w:ascii="Times New Roman" w:hAnsi="Times New Roman"/>
          <w:b w:val="0"/>
          <w:sz w:val="24"/>
          <w:szCs w:val="24"/>
          <w:lang w:val="pt-BR"/>
        </w:rPr>
        <w:t xml:space="preserve">. </w:t>
      </w:r>
      <w:r>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Pr>
          <w:rFonts w:ascii="Times New Roman" w:hAnsi="Times New Roman"/>
          <w:b w:val="0"/>
          <w:sz w:val="24"/>
          <w:szCs w:val="24"/>
          <w:lang w:val="pt-BR"/>
        </w:rPr>
        <w:t xml:space="preserve">. </w:t>
      </w:r>
      <w:r>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Pr>
          <w:rFonts w:ascii="Times New Roman" w:hAnsi="Times New Roman"/>
          <w:b w:val="0"/>
          <w:sz w:val="24"/>
          <w:szCs w:val="24"/>
          <w:lang w:val="pt-BR"/>
        </w:rPr>
        <w:t xml:space="preserve"> item,</w:t>
      </w:r>
      <w:r>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B540C2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1263DF0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rPr>
        <w:t>Anexos.</w:t>
      </w:r>
      <w:r>
        <w:rPr>
          <w:rFonts w:ascii="Times New Roman" w:hAnsi="Times New Roman"/>
          <w:b w:val="0"/>
          <w:sz w:val="24"/>
          <w:szCs w:val="24"/>
          <w:lang w:val="pt-BR"/>
        </w:rPr>
        <w:t xml:space="preserve"> </w:t>
      </w:r>
      <w:r>
        <w:rPr>
          <w:rFonts w:ascii="Times New Roman" w:hAnsi="Times New Roman"/>
          <w:b w:val="0"/>
          <w:sz w:val="24"/>
          <w:szCs w:val="24"/>
        </w:rPr>
        <w:t xml:space="preserve">Os anexos a este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são dele parte integrante e inseparável. Em caso de dúvidas entre 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seus anexos prevalecerão 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dado o caráter complementar dos anexos. Não obstante, reconhecem as Partes a unicidade e indivisibilidade das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1C710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37D8F14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13.10.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Prazos</w:t>
      </w:r>
      <w:r>
        <w:rPr>
          <w:rFonts w:ascii="Times New Roman" w:hAnsi="Times New Roman"/>
          <w:b w:val="0"/>
          <w:sz w:val="24"/>
          <w:szCs w:val="24"/>
          <w:lang w:val="pt-BR"/>
        </w:rPr>
        <w:t xml:space="preserve">. </w:t>
      </w:r>
      <w:r>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Pr>
          <w:rFonts w:ascii="Times New Roman" w:hAnsi="Times New Roman"/>
          <w:b w:val="0"/>
          <w:sz w:val="24"/>
          <w:szCs w:val="24"/>
          <w:lang w:val="pt-BR"/>
        </w:rPr>
        <w:t>.</w:t>
      </w:r>
    </w:p>
    <w:p w14:paraId="18AC914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2F4D0C08" w14:textId="7C3B2B8C"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Mandato</w:t>
      </w:r>
      <w:r>
        <w:rPr>
          <w:rFonts w:ascii="Times New Roman" w:hAnsi="Times New Roman"/>
          <w:b w:val="0"/>
          <w:sz w:val="24"/>
          <w:szCs w:val="24"/>
          <w:lang w:val="pt-BR"/>
        </w:rPr>
        <w:t xml:space="preserve">. </w:t>
      </w:r>
      <w:r w:rsidR="00E11F76">
        <w:rPr>
          <w:rFonts w:ascii="Times New Roman" w:hAnsi="Times New Roman"/>
          <w:b w:val="0"/>
          <w:sz w:val="24"/>
          <w:szCs w:val="24"/>
        </w:rPr>
        <w:t>A Fiduciante</w:t>
      </w:r>
      <w:r>
        <w:rPr>
          <w:rFonts w:ascii="Times New Roman" w:hAnsi="Times New Roman"/>
          <w:b w:val="0"/>
          <w:sz w:val="24"/>
          <w:szCs w:val="24"/>
        </w:rPr>
        <w:t>, de forma irrevogável e irretratável, nos termos dos artigos 683 e 684 do Código Civil, constitu</w:t>
      </w:r>
      <w:r w:rsidR="006914D6">
        <w:rPr>
          <w:rFonts w:ascii="Times New Roman" w:hAnsi="Times New Roman"/>
          <w:b w:val="0"/>
          <w:sz w:val="24"/>
          <w:szCs w:val="24"/>
          <w:lang w:val="pt-BR"/>
        </w:rPr>
        <w:t>i</w:t>
      </w:r>
      <w:r>
        <w:rPr>
          <w:rFonts w:ascii="Times New Roman" w:hAnsi="Times New Roman"/>
          <w:b w:val="0"/>
          <w:sz w:val="24"/>
          <w:szCs w:val="24"/>
        </w:rPr>
        <w:t xml:space="preserve"> a Fiduciária sua bastante procuradora, para receber, em benefício dos Titulares d</w:t>
      </w:r>
      <w:r>
        <w:rPr>
          <w:rFonts w:ascii="Times New Roman" w:hAnsi="Times New Roman"/>
          <w:b w:val="0"/>
          <w:sz w:val="24"/>
          <w:szCs w:val="24"/>
          <w:lang w:val="pt-BR"/>
        </w:rPr>
        <w:t>e</w:t>
      </w:r>
      <w:r>
        <w:rPr>
          <w:rFonts w:ascii="Times New Roman" w:hAnsi="Times New Roman"/>
          <w:b w:val="0"/>
          <w:sz w:val="24"/>
          <w:szCs w:val="24"/>
        </w:rPr>
        <w:t xml:space="preserve"> CRI, todos os valores referentes a pagamentos e indenizações pagas pelo poder expropriante e/ou por quem de direito, com relação a</w:t>
      </w:r>
      <w:r w:rsidR="00923ABD">
        <w:rPr>
          <w:rFonts w:ascii="Times New Roman" w:hAnsi="Times New Roman"/>
          <w:b w:val="0"/>
          <w:sz w:val="24"/>
          <w:szCs w:val="24"/>
        </w:rPr>
        <w:t>o Imóvel</w:t>
      </w:r>
      <w:r>
        <w:rPr>
          <w:rFonts w:ascii="Times New Roman" w:hAnsi="Times New Roman"/>
          <w:b w:val="0"/>
          <w:sz w:val="24"/>
          <w:szCs w:val="24"/>
        </w:rPr>
        <w:t xml:space="preserve">, aplicando tais valores na amortização ou quitação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w:t>
      </w:r>
    </w:p>
    <w:p w14:paraId="39D3693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77784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Aditamentos</w:t>
      </w:r>
      <w:r>
        <w:rPr>
          <w:rFonts w:ascii="Times New Roman" w:hAnsi="Times New Roman"/>
          <w:b w:val="0"/>
          <w:sz w:val="24"/>
          <w:szCs w:val="24"/>
          <w:lang w:val="pt-BR"/>
        </w:rPr>
        <w:t xml:space="preserve">. Observado o disposto na Cláusula 13.14 abaixo, </w:t>
      </w:r>
      <w:r>
        <w:rPr>
          <w:rFonts w:ascii="Times New Roman" w:hAnsi="Times New Roman"/>
          <w:b w:val="0"/>
          <w:color w:val="000000"/>
          <w:sz w:val="24"/>
          <w:szCs w:val="24"/>
          <w:lang w:val="pt-BR"/>
        </w:rPr>
        <w:t>o</w:t>
      </w:r>
      <w:r>
        <w:rPr>
          <w:rFonts w:ascii="Times New Roman" w:hAnsi="Times New Roman"/>
          <w:b w:val="0"/>
          <w:color w:val="00000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color w:val="000000"/>
          <w:sz w:val="24"/>
          <w:szCs w:val="24"/>
        </w:rPr>
        <w:t xml:space="preserve"> e suas disposições apenas serão modificados, aditados </w:t>
      </w:r>
      <w:r>
        <w:rPr>
          <w:rFonts w:ascii="Times New Roman" w:hAnsi="Times New Roman"/>
          <w:b w:val="0"/>
          <w:color w:val="000000"/>
          <w:sz w:val="24"/>
          <w:szCs w:val="24"/>
        </w:rPr>
        <w:lastRenderedPageBreak/>
        <w:t xml:space="preserve">ou complementados </w:t>
      </w:r>
      <w:r>
        <w:rPr>
          <w:rFonts w:ascii="Times New Roman" w:hAnsi="Times New Roman"/>
          <w:b w:val="0"/>
          <w:sz w:val="24"/>
          <w:szCs w:val="24"/>
        </w:rPr>
        <w:t>com</w:t>
      </w:r>
      <w:r>
        <w:rPr>
          <w:rFonts w:ascii="Times New Roman" w:hAnsi="Times New Roman"/>
          <w:b w:val="0"/>
          <w:color w:val="000000"/>
          <w:sz w:val="24"/>
          <w:szCs w:val="24"/>
        </w:rPr>
        <w:t xml:space="preserve"> o consentimento expresso e por escrito de todas as Partes e prévia aprovação dos Titulares d</w:t>
      </w:r>
      <w:r>
        <w:rPr>
          <w:rFonts w:ascii="Times New Roman" w:hAnsi="Times New Roman"/>
          <w:b w:val="0"/>
          <w:color w:val="000000"/>
          <w:sz w:val="24"/>
          <w:szCs w:val="24"/>
          <w:lang w:val="pt-BR"/>
        </w:rPr>
        <w:t>e</w:t>
      </w:r>
      <w:r>
        <w:rPr>
          <w:rFonts w:ascii="Times New Roman" w:hAnsi="Times New Roman"/>
          <w:b w:val="0"/>
          <w:color w:val="000000"/>
          <w:sz w:val="24"/>
          <w:szCs w:val="24"/>
        </w:rPr>
        <w:t xml:space="preserve"> CRI, atuando por seus representantes legais ou procuradores devidamente autorizados</w:t>
      </w:r>
      <w:r>
        <w:rPr>
          <w:rFonts w:ascii="Times New Roman" w:hAnsi="Times New Roman"/>
          <w:b w:val="0"/>
          <w:sz w:val="24"/>
          <w:szCs w:val="24"/>
        </w:rPr>
        <w:t>.</w:t>
      </w:r>
    </w:p>
    <w:p w14:paraId="484E492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5A609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rPr>
      </w:pPr>
      <w:r>
        <w:rPr>
          <w:rFonts w:ascii="Times New Roman" w:hAnsi="Times New Roman"/>
          <w:b w:val="0"/>
          <w:sz w:val="24"/>
          <w:szCs w:val="24"/>
          <w:lang w:val="pt-BR"/>
        </w:rPr>
        <w:t>13.13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Adicionalmente,</w:t>
      </w:r>
      <w:r>
        <w:rPr>
          <w:rFonts w:ascii="Times New Roman" w:hAnsi="Times New Roman"/>
          <w:b w:val="0"/>
          <w:sz w:val="24"/>
          <w:szCs w:val="24"/>
          <w:lang w:val="pt-BR"/>
        </w:rPr>
        <w:t xml:space="preserve"> </w:t>
      </w:r>
      <w:r>
        <w:rPr>
          <w:rFonts w:ascii="Times New Roman" w:hAnsi="Times New Roman"/>
          <w:b w:val="0"/>
          <w:sz w:val="24"/>
          <w:szCs w:val="24"/>
        </w:rPr>
        <w:t xml:space="preserve">as Partes </w:t>
      </w:r>
      <w:r>
        <w:rPr>
          <w:rFonts w:ascii="Times New Roman" w:hAnsi="Times New Roman"/>
          <w:b w:val="0"/>
          <w:color w:val="000000"/>
          <w:sz w:val="24"/>
          <w:szCs w:val="24"/>
          <w:lang w:val="pt-BR"/>
        </w:rPr>
        <w:t xml:space="preserve">concordam que qualquer alteração neste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poderá ser alterado, independentemente de assembleia geral de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C3997B7" w14:textId="77777777" w:rsidR="009B64DB" w:rsidRDefault="009B64DB" w:rsidP="009B64DB">
      <w:pPr>
        <w:pStyle w:val="Ttulo3"/>
        <w:keepNext w:val="0"/>
        <w:widowControl/>
        <w:tabs>
          <w:tab w:val="left" w:pos="737"/>
          <w:tab w:val="left" w:pos="851"/>
        </w:tabs>
        <w:spacing w:line="312" w:lineRule="auto"/>
        <w:rPr>
          <w:rFonts w:ascii="Times New Roman" w:hAnsi="Times New Roman"/>
          <w:b w:val="0"/>
          <w:sz w:val="24"/>
          <w:szCs w:val="24"/>
        </w:rPr>
      </w:pPr>
    </w:p>
    <w:p w14:paraId="787E2D4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lang w:val="pt-BR"/>
        </w:rPr>
      </w:pPr>
      <w:r>
        <w:rPr>
          <w:rFonts w:ascii="Times New Roman" w:hAnsi="Times New Roman"/>
          <w:b w:val="0"/>
          <w:sz w:val="24"/>
          <w:szCs w:val="24"/>
        </w:rPr>
        <w:t>13.14</w:t>
      </w:r>
      <w:r>
        <w:rPr>
          <w:rFonts w:ascii="Times New Roman" w:hAnsi="Times New Roman"/>
          <w:b w:val="0"/>
          <w:sz w:val="24"/>
          <w:szCs w:val="24"/>
        </w:rPr>
        <w:tab/>
      </w:r>
      <w:r>
        <w:rPr>
          <w:rFonts w:ascii="Times New Roman" w:hAnsi="Times New Roman"/>
          <w:b w:val="0"/>
          <w:sz w:val="24"/>
          <w:szCs w:val="24"/>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Pr>
          <w:rFonts w:ascii="Times New Roman" w:hAnsi="Times New Roman"/>
          <w:b w:val="0"/>
          <w:sz w:val="24"/>
          <w:szCs w:val="24"/>
          <w:u w:val="single"/>
        </w:rPr>
        <w:t>ICP-Brasil</w:t>
      </w:r>
      <w:r>
        <w:rPr>
          <w:rFonts w:ascii="Times New Roman" w:hAnsi="Times New Roman"/>
          <w:b w:val="0"/>
          <w:sz w:val="24"/>
          <w:szCs w:val="24"/>
        </w:rPr>
        <w:t>”), reconhecendo, portanto, a validade da formalização do presente Contrato pelos referidos meios</w:t>
      </w:r>
      <w:r>
        <w:rPr>
          <w:rFonts w:ascii="Times New Roman" w:hAnsi="Times New Roman"/>
          <w:b w:val="0"/>
          <w:sz w:val="24"/>
          <w:szCs w:val="24"/>
          <w:lang w:val="pt-BR"/>
        </w:rPr>
        <w:t>.</w:t>
      </w:r>
    </w:p>
    <w:p w14:paraId="1B9D03D9" w14:textId="77777777" w:rsidR="009B64DB" w:rsidRDefault="009B64DB" w:rsidP="009B64DB">
      <w:pPr>
        <w:rPr>
          <w:sz w:val="24"/>
          <w:szCs w:val="24"/>
          <w:lang w:val="x-none"/>
        </w:rPr>
      </w:pPr>
    </w:p>
    <w:p w14:paraId="71A94EB5"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14.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FORO DE ELEIÇÃO</w:t>
      </w:r>
    </w:p>
    <w:p w14:paraId="073D5C69" w14:textId="77777777" w:rsidR="009B64DB" w:rsidRDefault="009B64DB" w:rsidP="009B64DB">
      <w:pPr>
        <w:keepNext/>
        <w:spacing w:line="312" w:lineRule="auto"/>
        <w:rPr>
          <w:sz w:val="24"/>
          <w:szCs w:val="24"/>
          <w:lang w:eastAsia="x-none"/>
        </w:rPr>
      </w:pPr>
    </w:p>
    <w:p w14:paraId="580ED5ED"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Pr>
          <w:sz w:val="24"/>
          <w:szCs w:val="24"/>
        </w:rPr>
        <w:t>14.1</w:t>
      </w:r>
      <w:r>
        <w:rPr>
          <w:b/>
          <w:sz w:val="24"/>
          <w:szCs w:val="24"/>
        </w:rPr>
        <w:tab/>
      </w:r>
      <w:r>
        <w:rPr>
          <w:rFonts w:eastAsia="Arial Unicode MS"/>
          <w:color w:val="000000"/>
          <w:sz w:val="24"/>
          <w:szCs w:val="24"/>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4C31BE43" w14:textId="61B3DF66"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07EB4A5A" w14:textId="77777777" w:rsidR="00746604" w:rsidRPr="007E40D0" w:rsidRDefault="00746604" w:rsidP="00746604">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Pr="007E40D0">
        <w:rPr>
          <w:rFonts w:eastAsia="Arial Unicode MS"/>
          <w:color w:val="000000"/>
          <w:sz w:val="24"/>
          <w:szCs w:val="24"/>
        </w:rPr>
        <w:t>.</w:t>
      </w:r>
    </w:p>
    <w:p w14:paraId="68902593" w14:textId="77777777" w:rsidR="00746604" w:rsidRPr="004D2F04" w:rsidRDefault="00746604" w:rsidP="00746604">
      <w:pPr>
        <w:spacing w:line="312" w:lineRule="auto"/>
        <w:rPr>
          <w:color w:val="000000"/>
          <w:w w:val="0"/>
          <w:sz w:val="24"/>
          <w:szCs w:val="24"/>
        </w:rPr>
      </w:pPr>
    </w:p>
    <w:p w14:paraId="7CFE7228" w14:textId="77777777" w:rsidR="00746604" w:rsidRPr="004D2F04" w:rsidRDefault="00746604" w:rsidP="00746604">
      <w:pPr>
        <w:spacing w:line="312" w:lineRule="auto"/>
        <w:jc w:val="center"/>
        <w:rPr>
          <w:color w:val="000000"/>
          <w:w w:val="0"/>
          <w:sz w:val="24"/>
          <w:szCs w:val="24"/>
        </w:rPr>
      </w:pPr>
      <w:r w:rsidRPr="004D2F04">
        <w:rPr>
          <w:color w:val="000000"/>
          <w:w w:val="0"/>
          <w:sz w:val="24"/>
          <w:szCs w:val="24"/>
        </w:rPr>
        <w:t xml:space="preserve">São Paulo, </w:t>
      </w:r>
      <w:r>
        <w:rPr>
          <w:sz w:val="24"/>
          <w:szCs w:val="24"/>
        </w:rPr>
        <w:t xml:space="preserve">[●] de agosto </w:t>
      </w:r>
      <w:r w:rsidRPr="004D2F04">
        <w:rPr>
          <w:color w:val="000000"/>
          <w:w w:val="0"/>
          <w:sz w:val="24"/>
          <w:szCs w:val="24"/>
        </w:rPr>
        <w:t>de 202</w:t>
      </w:r>
      <w:r>
        <w:rPr>
          <w:color w:val="000000"/>
          <w:w w:val="0"/>
          <w:sz w:val="24"/>
          <w:szCs w:val="24"/>
        </w:rPr>
        <w:t>1</w:t>
      </w:r>
    </w:p>
    <w:p w14:paraId="486E6F1A" w14:textId="77777777" w:rsidR="00746604" w:rsidRPr="00FA037A" w:rsidRDefault="00746604" w:rsidP="00746604">
      <w:pPr>
        <w:spacing w:line="312" w:lineRule="auto"/>
        <w:jc w:val="center"/>
        <w:rPr>
          <w:color w:val="000000"/>
          <w:w w:val="0"/>
          <w:sz w:val="24"/>
          <w:szCs w:val="24"/>
        </w:rPr>
      </w:pPr>
    </w:p>
    <w:p w14:paraId="4FA91AFA" w14:textId="77777777" w:rsidR="00746604" w:rsidRPr="004D2F04" w:rsidRDefault="00746604" w:rsidP="00746604">
      <w:pPr>
        <w:spacing w:line="312" w:lineRule="auto"/>
        <w:jc w:val="center"/>
        <w:rPr>
          <w:sz w:val="24"/>
          <w:szCs w:val="24"/>
          <w:lang w:val="x-none"/>
        </w:rPr>
      </w:pPr>
      <w:r w:rsidRPr="004D2F04">
        <w:rPr>
          <w:rFonts w:eastAsia="Arial Unicode MS"/>
          <w:i/>
          <w:iCs/>
          <w:color w:val="000000"/>
          <w:sz w:val="24"/>
          <w:szCs w:val="24"/>
        </w:rPr>
        <w:t>(assinaturas nas páginas seguintes)</w:t>
      </w:r>
    </w:p>
    <w:p w14:paraId="257CBD31" w14:textId="77777777" w:rsidR="00746604" w:rsidRPr="004D2F04" w:rsidRDefault="00746604" w:rsidP="00746604">
      <w:pPr>
        <w:spacing w:line="312" w:lineRule="auto"/>
        <w:jc w:val="center"/>
        <w:rPr>
          <w:i/>
          <w:sz w:val="24"/>
          <w:szCs w:val="24"/>
        </w:rPr>
      </w:pPr>
      <w:r w:rsidRPr="004D2F04">
        <w:rPr>
          <w:i/>
          <w:sz w:val="24"/>
          <w:szCs w:val="24"/>
        </w:rPr>
        <w:t>(o restante da página foi deixado intencionalmente em branco)</w:t>
      </w:r>
    </w:p>
    <w:p w14:paraId="4C8E3DF2" w14:textId="7230825A" w:rsidR="00746604" w:rsidRDefault="00746604">
      <w:pPr>
        <w:spacing w:after="200" w:line="276" w:lineRule="auto"/>
        <w:rPr>
          <w:rFonts w:eastAsia="Arial Unicode MS"/>
          <w:color w:val="000000"/>
          <w:sz w:val="24"/>
          <w:szCs w:val="24"/>
        </w:rPr>
      </w:pPr>
      <w:r>
        <w:rPr>
          <w:rFonts w:eastAsia="Arial Unicode MS"/>
          <w:color w:val="000000"/>
          <w:sz w:val="24"/>
          <w:szCs w:val="24"/>
        </w:rPr>
        <w:br w:type="page"/>
      </w:r>
    </w:p>
    <w:p w14:paraId="56D3980F" w14:textId="370DA562" w:rsidR="00746604" w:rsidRPr="004D2F04" w:rsidRDefault="00746604" w:rsidP="00746604">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B41857">
        <w:rPr>
          <w:rFonts w:ascii="Times New Roman" w:hAnsi="Times New Roman"/>
          <w:b w:val="0"/>
          <w:bCs/>
          <w:i/>
          <w:color w:val="000000"/>
          <w:sz w:val="24"/>
          <w:szCs w:val="24"/>
          <w:u w:val="none"/>
          <w:lang w:val="pt-BR"/>
        </w:rPr>
        <w:t xml:space="preserve">[●] de agosto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0E7D594F" w14:textId="5162E880" w:rsidR="00746604" w:rsidRDefault="00746604" w:rsidP="00746604">
      <w:pPr>
        <w:pStyle w:val="Corpodetexto2"/>
        <w:spacing w:line="312" w:lineRule="auto"/>
        <w:rPr>
          <w:rFonts w:ascii="Times New Roman" w:hAnsi="Times New Roman"/>
          <w:b w:val="0"/>
          <w:i/>
          <w:sz w:val="24"/>
          <w:szCs w:val="24"/>
          <w:u w:val="none"/>
          <w:lang w:val="pt-BR"/>
        </w:rPr>
      </w:pPr>
    </w:p>
    <w:p w14:paraId="5A7E46F9" w14:textId="39759B72" w:rsidR="00746604" w:rsidRDefault="00746604" w:rsidP="00746604">
      <w:pPr>
        <w:pStyle w:val="Corpodetexto2"/>
        <w:spacing w:line="312" w:lineRule="auto"/>
        <w:rPr>
          <w:rFonts w:ascii="Times New Roman" w:hAnsi="Times New Roman"/>
          <w:b w:val="0"/>
          <w:i/>
          <w:sz w:val="24"/>
          <w:szCs w:val="24"/>
          <w:u w:val="none"/>
          <w:lang w:val="pt-BR"/>
        </w:rPr>
      </w:pPr>
    </w:p>
    <w:p w14:paraId="6FD927D9"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B80D2E3" w14:textId="755B0FDF" w:rsidR="00746604" w:rsidRDefault="00746604" w:rsidP="00746604">
      <w:pPr>
        <w:pStyle w:val="Corpodetexto"/>
        <w:tabs>
          <w:tab w:val="left" w:pos="8647"/>
        </w:tabs>
        <w:spacing w:after="0" w:line="312" w:lineRule="auto"/>
        <w:jc w:val="center"/>
        <w:rPr>
          <w:sz w:val="24"/>
          <w:szCs w:val="24"/>
        </w:rPr>
      </w:pPr>
      <w:r w:rsidRPr="0017181C">
        <w:rPr>
          <w:b/>
          <w:bCs/>
          <w:sz w:val="24"/>
          <w:szCs w:val="24"/>
        </w:rPr>
        <w:t xml:space="preserve">EXTO </w:t>
      </w:r>
      <w:r>
        <w:rPr>
          <w:b/>
          <w:bCs/>
          <w:sz w:val="24"/>
          <w:szCs w:val="24"/>
          <w:lang w:val="pt-BR"/>
        </w:rPr>
        <w:t>PLANO</w:t>
      </w:r>
      <w:r w:rsidRPr="0017181C">
        <w:rPr>
          <w:b/>
          <w:bCs/>
          <w:sz w:val="24"/>
          <w:szCs w:val="24"/>
        </w:rPr>
        <w:t xml:space="preserve"> EMPREENDIMENTOS IMOBILIÁRIOS SPE LTDA.</w:t>
      </w:r>
      <w:r w:rsidRPr="00127C92" w:rsidDel="00127C92">
        <w:rPr>
          <w:sz w:val="24"/>
          <w:szCs w:val="24"/>
        </w:rPr>
        <w:t xml:space="preserve"> </w:t>
      </w:r>
    </w:p>
    <w:p w14:paraId="113074BA" w14:textId="0AFAB0C1" w:rsidR="00746604" w:rsidRDefault="00746604" w:rsidP="00746604">
      <w:pPr>
        <w:pStyle w:val="Corpodetexto"/>
        <w:tabs>
          <w:tab w:val="left" w:pos="8647"/>
        </w:tabs>
        <w:spacing w:after="0" w:line="312" w:lineRule="auto"/>
        <w:jc w:val="center"/>
        <w:rPr>
          <w:sz w:val="24"/>
          <w:szCs w:val="24"/>
          <w:lang w:val="pt-BR"/>
        </w:rPr>
      </w:pPr>
    </w:p>
    <w:p w14:paraId="4E5BA3E5" w14:textId="2CAB627B" w:rsidR="00746604" w:rsidRDefault="00746604" w:rsidP="00746604">
      <w:pPr>
        <w:pStyle w:val="Corpodetexto"/>
        <w:tabs>
          <w:tab w:val="left" w:pos="8647"/>
        </w:tabs>
        <w:spacing w:after="0" w:line="312" w:lineRule="auto"/>
        <w:jc w:val="center"/>
        <w:rPr>
          <w:sz w:val="24"/>
          <w:szCs w:val="24"/>
          <w:lang w:val="pt-BR"/>
        </w:rPr>
      </w:pPr>
    </w:p>
    <w:p w14:paraId="45EDDDCD" w14:textId="77777777" w:rsidR="00746604" w:rsidRPr="00E11F76" w:rsidRDefault="00746604" w:rsidP="00977EE0">
      <w:pPr>
        <w:pStyle w:val="Corpodetexto"/>
        <w:tabs>
          <w:tab w:val="left" w:pos="8647"/>
        </w:tabs>
        <w:spacing w:after="0" w:line="312" w:lineRule="auto"/>
        <w:jc w:val="center"/>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4A358DEF" w14:textId="77777777" w:rsidTr="00746604">
        <w:trPr>
          <w:jc w:val="center"/>
        </w:trPr>
        <w:tc>
          <w:tcPr>
            <w:tcW w:w="4420" w:type="dxa"/>
            <w:tcBorders>
              <w:top w:val="nil"/>
              <w:left w:val="nil"/>
              <w:bottom w:val="nil"/>
              <w:right w:val="nil"/>
            </w:tcBorders>
          </w:tcPr>
          <w:p w14:paraId="29E685E5" w14:textId="77777777" w:rsidR="00746604" w:rsidRPr="004D2F04" w:rsidRDefault="00746604" w:rsidP="00746604">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0BAB6B06"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71F2C159" w14:textId="77777777" w:rsidTr="00746604">
        <w:trPr>
          <w:trHeight w:val="666"/>
          <w:jc w:val="center"/>
        </w:trPr>
        <w:tc>
          <w:tcPr>
            <w:tcW w:w="4420" w:type="dxa"/>
            <w:tcBorders>
              <w:top w:val="nil"/>
              <w:left w:val="nil"/>
              <w:bottom w:val="nil"/>
              <w:right w:val="nil"/>
            </w:tcBorders>
          </w:tcPr>
          <w:p w14:paraId="0392F1FB" w14:textId="77777777" w:rsidR="00746604" w:rsidRPr="004D2F04" w:rsidRDefault="00746604" w:rsidP="00746604">
            <w:pPr>
              <w:spacing w:line="312" w:lineRule="auto"/>
              <w:rPr>
                <w:sz w:val="24"/>
                <w:szCs w:val="24"/>
                <w:lang w:eastAsia="en-US"/>
              </w:rPr>
            </w:pPr>
            <w:r w:rsidRPr="004D2F04">
              <w:rPr>
                <w:sz w:val="24"/>
                <w:szCs w:val="24"/>
              </w:rPr>
              <w:t xml:space="preserve">Nome: </w:t>
            </w:r>
            <w:r>
              <w:rPr>
                <w:sz w:val="24"/>
                <w:szCs w:val="24"/>
              </w:rPr>
              <w:t>Antonio Roberto de Matos</w:t>
            </w:r>
          </w:p>
          <w:p w14:paraId="3759C9BB" w14:textId="77777777" w:rsidR="00746604" w:rsidRPr="00127C92" w:rsidRDefault="00746604" w:rsidP="00746604">
            <w:pPr>
              <w:spacing w:line="312" w:lineRule="auto"/>
              <w:rPr>
                <w:sz w:val="24"/>
                <w:szCs w:val="24"/>
              </w:rPr>
            </w:pPr>
            <w:r w:rsidRPr="00127C92">
              <w:rPr>
                <w:sz w:val="24"/>
                <w:szCs w:val="24"/>
              </w:rPr>
              <w:t>Cargo: Diretor</w:t>
            </w:r>
          </w:p>
          <w:p w14:paraId="0A9CD078" w14:textId="77777777" w:rsidR="00746604" w:rsidRPr="004D2F04" w:rsidRDefault="00746604" w:rsidP="00746604">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CF654A6" w14:textId="77777777" w:rsidR="00746604" w:rsidRPr="004D2F04" w:rsidRDefault="00746604" w:rsidP="00746604">
            <w:pPr>
              <w:spacing w:line="312" w:lineRule="auto"/>
              <w:rPr>
                <w:sz w:val="24"/>
                <w:szCs w:val="24"/>
              </w:rPr>
            </w:pPr>
            <w:r w:rsidRPr="004D2F04">
              <w:rPr>
                <w:sz w:val="24"/>
                <w:szCs w:val="24"/>
              </w:rPr>
              <w:t>Nome:</w:t>
            </w:r>
            <w:r>
              <w:rPr>
                <w:sz w:val="24"/>
                <w:szCs w:val="24"/>
              </w:rPr>
              <w:t xml:space="preserve"> Carlos Mauaccad</w:t>
            </w:r>
          </w:p>
          <w:p w14:paraId="511A41F7" w14:textId="77777777" w:rsidR="00746604" w:rsidRDefault="00746604" w:rsidP="00746604">
            <w:pPr>
              <w:spacing w:line="312" w:lineRule="auto"/>
              <w:rPr>
                <w:sz w:val="24"/>
                <w:szCs w:val="24"/>
              </w:rPr>
            </w:pPr>
            <w:r w:rsidRPr="004D2F04">
              <w:rPr>
                <w:sz w:val="24"/>
                <w:szCs w:val="24"/>
              </w:rPr>
              <w:t xml:space="preserve">Cargo: </w:t>
            </w:r>
            <w:r>
              <w:rPr>
                <w:sz w:val="24"/>
                <w:szCs w:val="24"/>
              </w:rPr>
              <w:t>Diretor</w:t>
            </w:r>
          </w:p>
          <w:p w14:paraId="77617C84" w14:textId="77777777" w:rsidR="00746604" w:rsidRPr="00127C92" w:rsidRDefault="00746604" w:rsidP="00746604">
            <w:pPr>
              <w:spacing w:line="312" w:lineRule="auto"/>
              <w:rPr>
                <w:sz w:val="24"/>
                <w:szCs w:val="24"/>
              </w:rPr>
            </w:pPr>
            <w:r w:rsidRPr="0017181C">
              <w:rPr>
                <w:bCs/>
                <w:sz w:val="24"/>
                <w:szCs w:val="24"/>
              </w:rPr>
              <w:t xml:space="preserve">CPF: </w:t>
            </w:r>
            <w:r w:rsidRPr="0017181C">
              <w:rPr>
                <w:sz w:val="24"/>
                <w:szCs w:val="24"/>
              </w:rPr>
              <w:t>010.434.248-06</w:t>
            </w:r>
          </w:p>
        </w:tc>
      </w:tr>
    </w:tbl>
    <w:p w14:paraId="2CD2B13F" w14:textId="77777777" w:rsidR="00746604" w:rsidRPr="00977EE0" w:rsidRDefault="00746604" w:rsidP="00977EE0">
      <w:pPr>
        <w:rPr>
          <w:i/>
        </w:rPr>
      </w:pPr>
    </w:p>
    <w:p w14:paraId="6B66382E" w14:textId="77777777" w:rsidR="00746604" w:rsidRDefault="00746604">
      <w:pPr>
        <w:spacing w:after="200" w:line="276" w:lineRule="auto"/>
        <w:rPr>
          <w:rFonts w:ascii="Arial" w:hAnsi="Arial"/>
          <w:b/>
          <w:sz w:val="24"/>
          <w:szCs w:val="24"/>
          <w:lang w:val="it-IT"/>
        </w:rPr>
      </w:pPr>
      <w:r>
        <w:rPr>
          <w:i/>
          <w:sz w:val="24"/>
          <w:szCs w:val="24"/>
          <w:lang w:val="it-IT"/>
        </w:rPr>
        <w:br w:type="page"/>
      </w:r>
    </w:p>
    <w:p w14:paraId="77D470D8" w14:textId="1C649B8D" w:rsidR="00746604" w:rsidRPr="004D2F04" w:rsidRDefault="00746604" w:rsidP="00746604">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B41857">
        <w:rPr>
          <w:rFonts w:ascii="Times New Roman" w:hAnsi="Times New Roman"/>
          <w:b w:val="0"/>
          <w:bCs/>
          <w:i/>
          <w:color w:val="000000"/>
          <w:sz w:val="24"/>
          <w:szCs w:val="24"/>
          <w:u w:val="none"/>
          <w:lang w:val="pt-BR"/>
        </w:rPr>
        <w:t xml:space="preserve">[●] de agosto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BF9FF16"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58F24AC" w14:textId="33E3EF49" w:rsidR="00746604" w:rsidRDefault="00746604" w:rsidP="00746604">
      <w:pPr>
        <w:pStyle w:val="Corpodetexto2"/>
        <w:spacing w:line="312" w:lineRule="auto"/>
        <w:rPr>
          <w:rFonts w:ascii="Times New Roman" w:hAnsi="Times New Roman"/>
          <w:b w:val="0"/>
          <w:i/>
          <w:sz w:val="24"/>
          <w:szCs w:val="24"/>
          <w:u w:val="none"/>
          <w:lang w:val="pt-BR"/>
        </w:rPr>
      </w:pPr>
    </w:p>
    <w:p w14:paraId="0F145512"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1A1059D3" w14:textId="77777777" w:rsidR="00746604" w:rsidRPr="004D2F04" w:rsidRDefault="00746604" w:rsidP="00746604">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0052B5AB" w14:textId="77777777" w:rsidR="00746604" w:rsidRPr="004D2F04" w:rsidRDefault="00746604" w:rsidP="00746604">
      <w:pPr>
        <w:pStyle w:val="Corpodetexto"/>
        <w:tabs>
          <w:tab w:val="left" w:pos="8647"/>
        </w:tabs>
        <w:spacing w:after="0" w:line="312" w:lineRule="auto"/>
        <w:rPr>
          <w:sz w:val="24"/>
          <w:szCs w:val="24"/>
          <w:lang w:val="pt-BR"/>
        </w:rPr>
      </w:pPr>
    </w:p>
    <w:p w14:paraId="00101593" w14:textId="77777777" w:rsidR="00746604" w:rsidRPr="004D2F04" w:rsidRDefault="00746604" w:rsidP="00746604">
      <w:pPr>
        <w:pStyle w:val="Corpodetexto"/>
        <w:tabs>
          <w:tab w:val="left" w:pos="8647"/>
        </w:tabs>
        <w:spacing w:after="0" w:line="312" w:lineRule="auto"/>
        <w:rPr>
          <w:sz w:val="24"/>
          <w:szCs w:val="24"/>
          <w:lang w:val="pt-BR"/>
        </w:rPr>
      </w:pPr>
    </w:p>
    <w:p w14:paraId="04186194" w14:textId="77777777" w:rsidR="00746604" w:rsidRPr="004D2F04" w:rsidRDefault="00746604" w:rsidP="00746604">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5625D70F" w14:textId="77777777" w:rsidTr="00746604">
        <w:trPr>
          <w:jc w:val="center"/>
        </w:trPr>
        <w:tc>
          <w:tcPr>
            <w:tcW w:w="4420" w:type="dxa"/>
            <w:tcBorders>
              <w:top w:val="nil"/>
              <w:left w:val="nil"/>
              <w:bottom w:val="nil"/>
              <w:right w:val="nil"/>
            </w:tcBorders>
          </w:tcPr>
          <w:p w14:paraId="36641CF5" w14:textId="77777777" w:rsidR="00746604" w:rsidRPr="004D2F04" w:rsidRDefault="00746604" w:rsidP="00746604">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39B7AAF2"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617DBC28" w14:textId="77777777" w:rsidTr="00746604">
        <w:trPr>
          <w:trHeight w:val="666"/>
          <w:jc w:val="center"/>
        </w:trPr>
        <w:tc>
          <w:tcPr>
            <w:tcW w:w="4420" w:type="dxa"/>
            <w:tcBorders>
              <w:top w:val="nil"/>
              <w:left w:val="nil"/>
              <w:bottom w:val="nil"/>
              <w:right w:val="nil"/>
            </w:tcBorders>
          </w:tcPr>
          <w:p w14:paraId="04B84FCA" w14:textId="77777777" w:rsidR="00746604" w:rsidRPr="00E57B6D" w:rsidRDefault="00746604" w:rsidP="00746604">
            <w:pPr>
              <w:spacing w:line="312" w:lineRule="auto"/>
              <w:rPr>
                <w:sz w:val="24"/>
                <w:szCs w:val="24"/>
              </w:rPr>
            </w:pPr>
            <w:r w:rsidRPr="004D2F04">
              <w:rPr>
                <w:sz w:val="24"/>
                <w:szCs w:val="24"/>
              </w:rPr>
              <w:t xml:space="preserve">Nome: </w:t>
            </w:r>
          </w:p>
          <w:p w14:paraId="2DD9BD18" w14:textId="77777777" w:rsidR="00746604" w:rsidRDefault="00746604" w:rsidP="00746604">
            <w:pPr>
              <w:spacing w:line="312" w:lineRule="auto"/>
              <w:rPr>
                <w:sz w:val="24"/>
                <w:szCs w:val="24"/>
              </w:rPr>
            </w:pPr>
            <w:r w:rsidRPr="004D2F04">
              <w:rPr>
                <w:sz w:val="24"/>
                <w:szCs w:val="24"/>
              </w:rPr>
              <w:t xml:space="preserve">Cargo: </w:t>
            </w:r>
          </w:p>
          <w:p w14:paraId="15380ADA" w14:textId="77777777" w:rsidR="00746604" w:rsidRPr="004D2F04" w:rsidRDefault="00746604" w:rsidP="00746604">
            <w:pPr>
              <w:spacing w:line="312" w:lineRule="auto"/>
              <w:rPr>
                <w:sz w:val="24"/>
                <w:szCs w:val="24"/>
              </w:rPr>
            </w:pPr>
            <w:r>
              <w:rPr>
                <w:sz w:val="24"/>
                <w:szCs w:val="24"/>
              </w:rPr>
              <w:t xml:space="preserve">CPF: </w:t>
            </w:r>
          </w:p>
        </w:tc>
        <w:tc>
          <w:tcPr>
            <w:tcW w:w="4490" w:type="dxa"/>
            <w:tcBorders>
              <w:top w:val="nil"/>
              <w:left w:val="nil"/>
              <w:bottom w:val="nil"/>
              <w:right w:val="nil"/>
            </w:tcBorders>
          </w:tcPr>
          <w:p w14:paraId="22050B76" w14:textId="77777777" w:rsidR="00746604" w:rsidRPr="004D2F04" w:rsidRDefault="00746604" w:rsidP="00746604">
            <w:pPr>
              <w:spacing w:line="312" w:lineRule="auto"/>
              <w:rPr>
                <w:sz w:val="24"/>
                <w:szCs w:val="24"/>
              </w:rPr>
            </w:pPr>
            <w:r w:rsidRPr="004D2F04">
              <w:rPr>
                <w:sz w:val="24"/>
                <w:szCs w:val="24"/>
              </w:rPr>
              <w:t xml:space="preserve">Nome: </w:t>
            </w:r>
          </w:p>
          <w:p w14:paraId="36958589" w14:textId="77777777" w:rsidR="00746604" w:rsidRDefault="00746604" w:rsidP="00746604">
            <w:pPr>
              <w:spacing w:line="312" w:lineRule="auto"/>
              <w:rPr>
                <w:sz w:val="24"/>
                <w:szCs w:val="24"/>
              </w:rPr>
            </w:pPr>
            <w:r w:rsidRPr="004D2F04">
              <w:rPr>
                <w:sz w:val="24"/>
                <w:szCs w:val="24"/>
              </w:rPr>
              <w:t>Cargo:</w:t>
            </w:r>
          </w:p>
          <w:p w14:paraId="2130A02E" w14:textId="77777777" w:rsidR="00746604" w:rsidRPr="004D2F04" w:rsidRDefault="00746604" w:rsidP="00746604">
            <w:pPr>
              <w:spacing w:line="312" w:lineRule="auto"/>
              <w:rPr>
                <w:sz w:val="24"/>
                <w:szCs w:val="24"/>
              </w:rPr>
            </w:pPr>
            <w:r>
              <w:rPr>
                <w:sz w:val="24"/>
                <w:szCs w:val="24"/>
              </w:rPr>
              <w:t xml:space="preserve">CPF: </w:t>
            </w:r>
          </w:p>
        </w:tc>
      </w:tr>
    </w:tbl>
    <w:p w14:paraId="5B52B677" w14:textId="07FAAEF6" w:rsidR="00746604" w:rsidRDefault="00746604" w:rsidP="00746604">
      <w:pPr>
        <w:pStyle w:val="Corpodetexto2"/>
        <w:spacing w:line="312" w:lineRule="auto"/>
        <w:rPr>
          <w:rFonts w:ascii="Times New Roman" w:hAnsi="Times New Roman"/>
          <w:b w:val="0"/>
          <w:bCs/>
          <w:i/>
          <w:sz w:val="24"/>
          <w:szCs w:val="24"/>
          <w:u w:val="none"/>
        </w:rPr>
      </w:pPr>
    </w:p>
    <w:p w14:paraId="3716D77A" w14:textId="77777777" w:rsidR="00746604" w:rsidRDefault="00746604">
      <w:pPr>
        <w:spacing w:after="200" w:line="276" w:lineRule="auto"/>
        <w:rPr>
          <w:bCs/>
          <w:i/>
          <w:sz w:val="24"/>
          <w:szCs w:val="24"/>
          <w:lang w:val="x-none"/>
        </w:rPr>
      </w:pPr>
      <w:r>
        <w:rPr>
          <w:b/>
          <w:bCs/>
          <w:i/>
          <w:sz w:val="24"/>
          <w:szCs w:val="24"/>
        </w:rPr>
        <w:br w:type="page"/>
      </w:r>
    </w:p>
    <w:p w14:paraId="113060B5" w14:textId="77777777" w:rsidR="00746604" w:rsidRDefault="00746604" w:rsidP="00746604">
      <w:pPr>
        <w:pStyle w:val="Corpodetexto2"/>
        <w:spacing w:line="312" w:lineRule="auto"/>
        <w:rPr>
          <w:rFonts w:ascii="Times New Roman" w:hAnsi="Times New Roman"/>
          <w:b w:val="0"/>
          <w:bCs/>
          <w:i/>
          <w:sz w:val="24"/>
          <w:szCs w:val="24"/>
          <w:u w:val="none"/>
        </w:rPr>
      </w:pPr>
    </w:p>
    <w:p w14:paraId="184040DD" w14:textId="27AD9FBF" w:rsidR="00746604" w:rsidRPr="004D2F04" w:rsidRDefault="00746604" w:rsidP="00746604">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B41857">
        <w:rPr>
          <w:rFonts w:ascii="Times New Roman" w:hAnsi="Times New Roman"/>
          <w:b w:val="0"/>
          <w:bCs/>
          <w:i/>
          <w:color w:val="000000"/>
          <w:sz w:val="24"/>
          <w:szCs w:val="24"/>
          <w:u w:val="none"/>
          <w:lang w:val="pt-BR"/>
        </w:rPr>
        <w:t xml:space="preserve">[●] de agosto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74052FA8"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060223EA"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1B28806E"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BD3CD2E" w14:textId="77777777" w:rsidR="00746604" w:rsidRPr="004D2F04" w:rsidRDefault="00746604" w:rsidP="00746604">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07735A05" w14:textId="77777777" w:rsidR="00746604" w:rsidRDefault="00746604" w:rsidP="00746604">
      <w:pPr>
        <w:pStyle w:val="Corpodetexto"/>
        <w:tabs>
          <w:tab w:val="left" w:pos="8647"/>
        </w:tabs>
        <w:spacing w:after="0" w:line="312" w:lineRule="auto"/>
        <w:rPr>
          <w:sz w:val="24"/>
          <w:szCs w:val="24"/>
          <w:lang w:val="pt-BR"/>
        </w:rPr>
      </w:pPr>
    </w:p>
    <w:p w14:paraId="6F51327A" w14:textId="77777777" w:rsidR="00746604" w:rsidRDefault="00746604" w:rsidP="00746604">
      <w:pPr>
        <w:pStyle w:val="Corpodetexto"/>
        <w:tabs>
          <w:tab w:val="left" w:pos="8647"/>
        </w:tabs>
        <w:spacing w:after="0" w:line="312" w:lineRule="auto"/>
        <w:rPr>
          <w:sz w:val="24"/>
          <w:szCs w:val="24"/>
          <w:lang w:val="pt-BR"/>
        </w:rPr>
      </w:pPr>
    </w:p>
    <w:p w14:paraId="190A6929" w14:textId="77777777" w:rsidR="00746604" w:rsidRDefault="00746604" w:rsidP="00746604">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6995D2A7" w14:textId="77777777" w:rsidTr="00746604">
        <w:trPr>
          <w:jc w:val="center"/>
        </w:trPr>
        <w:tc>
          <w:tcPr>
            <w:tcW w:w="4420" w:type="dxa"/>
            <w:tcBorders>
              <w:top w:val="nil"/>
              <w:left w:val="nil"/>
              <w:bottom w:val="nil"/>
              <w:right w:val="nil"/>
            </w:tcBorders>
          </w:tcPr>
          <w:p w14:paraId="3F7100AB" w14:textId="77777777" w:rsidR="00746604" w:rsidRPr="004D2F04" w:rsidRDefault="00746604" w:rsidP="00746604">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D33717E"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74EB5922" w14:textId="77777777" w:rsidTr="00746604">
        <w:trPr>
          <w:trHeight w:val="666"/>
          <w:jc w:val="center"/>
        </w:trPr>
        <w:tc>
          <w:tcPr>
            <w:tcW w:w="4420" w:type="dxa"/>
            <w:tcBorders>
              <w:top w:val="nil"/>
              <w:left w:val="nil"/>
              <w:bottom w:val="nil"/>
              <w:right w:val="nil"/>
            </w:tcBorders>
          </w:tcPr>
          <w:p w14:paraId="33BF2F74" w14:textId="77777777" w:rsidR="00746604" w:rsidRPr="004D2F04" w:rsidRDefault="00746604" w:rsidP="00746604">
            <w:pPr>
              <w:spacing w:line="312" w:lineRule="auto"/>
              <w:rPr>
                <w:sz w:val="24"/>
                <w:szCs w:val="24"/>
                <w:lang w:eastAsia="en-US"/>
              </w:rPr>
            </w:pPr>
            <w:r w:rsidRPr="004D2F04">
              <w:rPr>
                <w:sz w:val="24"/>
                <w:szCs w:val="24"/>
              </w:rPr>
              <w:t xml:space="preserve">Nome: </w:t>
            </w:r>
            <w:r>
              <w:rPr>
                <w:sz w:val="24"/>
                <w:szCs w:val="24"/>
              </w:rPr>
              <w:t>Antonio Roberto de Matos</w:t>
            </w:r>
          </w:p>
          <w:p w14:paraId="488C465D" w14:textId="77777777" w:rsidR="00746604" w:rsidRPr="00F07DFE" w:rsidRDefault="00746604" w:rsidP="00746604">
            <w:pPr>
              <w:spacing w:line="312" w:lineRule="auto"/>
              <w:rPr>
                <w:sz w:val="24"/>
                <w:szCs w:val="24"/>
              </w:rPr>
            </w:pPr>
            <w:r w:rsidRPr="00F07DFE">
              <w:rPr>
                <w:sz w:val="24"/>
                <w:szCs w:val="24"/>
              </w:rPr>
              <w:t>Cargo: Diretor</w:t>
            </w:r>
          </w:p>
          <w:p w14:paraId="487433BA" w14:textId="77777777" w:rsidR="00746604" w:rsidRPr="004D2F04" w:rsidRDefault="00746604" w:rsidP="00746604">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CF14D86" w14:textId="77777777" w:rsidR="00746604" w:rsidRPr="004D2F04" w:rsidRDefault="00746604" w:rsidP="00746604">
            <w:pPr>
              <w:spacing w:line="312" w:lineRule="auto"/>
              <w:rPr>
                <w:sz w:val="24"/>
                <w:szCs w:val="24"/>
              </w:rPr>
            </w:pPr>
            <w:r w:rsidRPr="004D2F04">
              <w:rPr>
                <w:sz w:val="24"/>
                <w:szCs w:val="24"/>
              </w:rPr>
              <w:t>Nome:</w:t>
            </w:r>
            <w:r>
              <w:rPr>
                <w:sz w:val="24"/>
                <w:szCs w:val="24"/>
              </w:rPr>
              <w:t xml:space="preserve"> Carlos Mauaccad</w:t>
            </w:r>
          </w:p>
          <w:p w14:paraId="4037D72F" w14:textId="77777777" w:rsidR="00746604" w:rsidRDefault="00746604" w:rsidP="00746604">
            <w:pPr>
              <w:spacing w:line="312" w:lineRule="auto"/>
              <w:rPr>
                <w:sz w:val="24"/>
                <w:szCs w:val="24"/>
              </w:rPr>
            </w:pPr>
            <w:r w:rsidRPr="004D2F04">
              <w:rPr>
                <w:sz w:val="24"/>
                <w:szCs w:val="24"/>
              </w:rPr>
              <w:t xml:space="preserve">Cargo: </w:t>
            </w:r>
            <w:r>
              <w:rPr>
                <w:sz w:val="24"/>
                <w:szCs w:val="24"/>
              </w:rPr>
              <w:t>Diretor</w:t>
            </w:r>
          </w:p>
          <w:p w14:paraId="3947072F" w14:textId="77777777" w:rsidR="00746604" w:rsidRPr="00F07DFE" w:rsidRDefault="00746604" w:rsidP="00746604">
            <w:pPr>
              <w:spacing w:line="312" w:lineRule="auto"/>
              <w:rPr>
                <w:sz w:val="24"/>
                <w:szCs w:val="24"/>
              </w:rPr>
            </w:pPr>
            <w:r w:rsidRPr="00F07DFE">
              <w:rPr>
                <w:bCs/>
                <w:sz w:val="24"/>
                <w:szCs w:val="24"/>
              </w:rPr>
              <w:t xml:space="preserve">CPF: </w:t>
            </w:r>
            <w:r w:rsidRPr="00F07DFE">
              <w:rPr>
                <w:sz w:val="24"/>
                <w:szCs w:val="24"/>
              </w:rPr>
              <w:t>010.434.248-06</w:t>
            </w:r>
          </w:p>
        </w:tc>
      </w:tr>
    </w:tbl>
    <w:p w14:paraId="03C75D00" w14:textId="77777777" w:rsidR="00746604" w:rsidRPr="004D2F04" w:rsidRDefault="00746604" w:rsidP="00746604">
      <w:pPr>
        <w:pStyle w:val="Corpodetexto"/>
        <w:tabs>
          <w:tab w:val="left" w:pos="8647"/>
        </w:tabs>
        <w:spacing w:after="0" w:line="312" w:lineRule="auto"/>
        <w:rPr>
          <w:sz w:val="24"/>
          <w:szCs w:val="24"/>
          <w:lang w:val="pt-BR"/>
        </w:rPr>
      </w:pPr>
    </w:p>
    <w:p w14:paraId="12476EFE" w14:textId="77777777" w:rsidR="00746604" w:rsidRPr="004D2F04" w:rsidRDefault="00746604" w:rsidP="00746604">
      <w:pPr>
        <w:spacing w:after="200" w:line="312" w:lineRule="auto"/>
        <w:rPr>
          <w:i/>
          <w:sz w:val="24"/>
          <w:szCs w:val="24"/>
          <w:lang w:val="x-none"/>
        </w:rPr>
      </w:pPr>
      <w:r w:rsidRPr="004D2F04">
        <w:rPr>
          <w:i/>
          <w:sz w:val="24"/>
          <w:szCs w:val="24"/>
        </w:rPr>
        <w:br w:type="page"/>
      </w:r>
    </w:p>
    <w:p w14:paraId="5979BD45" w14:textId="0A6867F7" w:rsidR="00746604" w:rsidRPr="004D2F04" w:rsidRDefault="00746604" w:rsidP="00746604">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4</w:t>
      </w:r>
      <w:r w:rsidRPr="004D2F04">
        <w:rPr>
          <w:i/>
          <w:sz w:val="24"/>
          <w:szCs w:val="24"/>
          <w:lang w:val="pt-BR"/>
        </w:rPr>
        <w:t>/</w:t>
      </w:r>
      <w:r>
        <w:rPr>
          <w:i/>
          <w:sz w:val="24"/>
          <w:szCs w:val="24"/>
          <w:lang w:val="pt-BR"/>
        </w:rPr>
        <w:t>4</w:t>
      </w:r>
      <w:r w:rsidRPr="004D2F04">
        <w:rPr>
          <w:i/>
          <w:sz w:val="24"/>
          <w:szCs w:val="24"/>
        </w:rPr>
        <w:t xml:space="preserve"> 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Pr="00B41857">
        <w:rPr>
          <w:i/>
          <w:color w:val="000000"/>
          <w:sz w:val="24"/>
          <w:szCs w:val="24"/>
          <w:lang w:val="pt-BR"/>
        </w:rPr>
        <w:t xml:space="preserve">[●] de agosto </w:t>
      </w:r>
      <w:r w:rsidRPr="005452A7">
        <w:rPr>
          <w:i/>
          <w:color w:val="000000"/>
          <w:sz w:val="24"/>
          <w:szCs w:val="24"/>
          <w:lang w:val="pt-BR"/>
        </w:rPr>
        <w:t>de 2021)</w:t>
      </w:r>
    </w:p>
    <w:p w14:paraId="2E5EE658" w14:textId="77777777" w:rsidR="00746604" w:rsidRPr="004D2F04" w:rsidRDefault="00746604" w:rsidP="00746604">
      <w:pPr>
        <w:pStyle w:val="Corpodetexto"/>
        <w:tabs>
          <w:tab w:val="left" w:pos="8647"/>
        </w:tabs>
        <w:spacing w:after="0" w:line="312" w:lineRule="auto"/>
        <w:jc w:val="both"/>
        <w:rPr>
          <w:sz w:val="24"/>
          <w:szCs w:val="24"/>
          <w:u w:val="single"/>
          <w:lang w:val="pt-BR"/>
        </w:rPr>
      </w:pPr>
    </w:p>
    <w:p w14:paraId="09B7957D" w14:textId="77777777" w:rsidR="00746604" w:rsidRPr="004D2F04" w:rsidRDefault="00746604" w:rsidP="00746604">
      <w:pPr>
        <w:pStyle w:val="Corpodetexto"/>
        <w:tabs>
          <w:tab w:val="left" w:pos="8647"/>
        </w:tabs>
        <w:spacing w:after="0" w:line="312" w:lineRule="auto"/>
        <w:jc w:val="both"/>
        <w:rPr>
          <w:sz w:val="24"/>
          <w:szCs w:val="24"/>
          <w:u w:val="single"/>
          <w:lang w:val="pt-BR"/>
        </w:rPr>
      </w:pPr>
    </w:p>
    <w:p w14:paraId="62EE95E1" w14:textId="77777777" w:rsidR="00746604" w:rsidRPr="004D2F04" w:rsidRDefault="00746604" w:rsidP="00746604">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5F8BECA" w14:textId="77777777" w:rsidR="00746604" w:rsidRPr="004D2F04" w:rsidRDefault="00746604" w:rsidP="00746604">
      <w:pPr>
        <w:pStyle w:val="Corpodetexto"/>
        <w:tabs>
          <w:tab w:val="left" w:pos="8647"/>
        </w:tabs>
        <w:spacing w:after="0" w:line="312" w:lineRule="auto"/>
        <w:jc w:val="both"/>
        <w:rPr>
          <w:iCs/>
          <w:sz w:val="24"/>
          <w:szCs w:val="24"/>
          <w:lang w:val="pt-BR"/>
        </w:rPr>
      </w:pPr>
    </w:p>
    <w:p w14:paraId="62BC345B" w14:textId="77777777" w:rsidR="00746604" w:rsidRPr="004D2F04" w:rsidRDefault="00746604" w:rsidP="00746604">
      <w:pPr>
        <w:pStyle w:val="Corpodetexto"/>
        <w:tabs>
          <w:tab w:val="left" w:pos="8647"/>
        </w:tabs>
        <w:spacing w:after="0" w:line="312" w:lineRule="auto"/>
        <w:jc w:val="both"/>
        <w:rPr>
          <w:iCs/>
          <w:sz w:val="24"/>
          <w:szCs w:val="24"/>
          <w:lang w:val="pt-BR"/>
        </w:rPr>
      </w:pPr>
    </w:p>
    <w:p w14:paraId="69317354" w14:textId="77777777" w:rsidR="00746604" w:rsidRPr="004D2F04" w:rsidRDefault="00746604" w:rsidP="00746604">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746604" w:rsidRPr="004D2F04" w14:paraId="75CF04B3" w14:textId="77777777" w:rsidTr="00746604">
        <w:trPr>
          <w:jc w:val="center"/>
        </w:trPr>
        <w:tc>
          <w:tcPr>
            <w:tcW w:w="4248" w:type="dxa"/>
            <w:tcBorders>
              <w:top w:val="single" w:sz="4" w:space="0" w:color="auto"/>
            </w:tcBorders>
          </w:tcPr>
          <w:p w14:paraId="2922496A" w14:textId="77777777" w:rsidR="00746604" w:rsidRPr="004D2F04" w:rsidRDefault="00746604" w:rsidP="00746604">
            <w:pPr>
              <w:pStyle w:val="Corpodetexto"/>
              <w:spacing w:after="0" w:line="312" w:lineRule="auto"/>
              <w:jc w:val="both"/>
              <w:rPr>
                <w:sz w:val="24"/>
                <w:szCs w:val="24"/>
                <w:lang w:val="it-IT"/>
              </w:rPr>
            </w:pPr>
            <w:r w:rsidRPr="004D2F04">
              <w:rPr>
                <w:sz w:val="24"/>
                <w:szCs w:val="24"/>
                <w:lang w:val="it-IT"/>
              </w:rPr>
              <w:t>Nome:</w:t>
            </w:r>
            <w:r>
              <w:rPr>
                <w:sz w:val="24"/>
                <w:szCs w:val="24"/>
                <w:lang w:val="it-IT"/>
              </w:rPr>
              <w:t xml:space="preserve"> </w:t>
            </w:r>
          </w:p>
          <w:p w14:paraId="23673091" w14:textId="77777777" w:rsidR="00746604" w:rsidRPr="004D2F04" w:rsidRDefault="00746604" w:rsidP="00746604">
            <w:pPr>
              <w:spacing w:line="312" w:lineRule="auto"/>
              <w:jc w:val="both"/>
              <w:rPr>
                <w:sz w:val="24"/>
                <w:szCs w:val="24"/>
                <w:lang w:val="it-IT"/>
              </w:rPr>
            </w:pPr>
            <w:r w:rsidRPr="004D2F04">
              <w:rPr>
                <w:sz w:val="24"/>
                <w:szCs w:val="24"/>
                <w:lang w:val="it-IT"/>
              </w:rPr>
              <w:t>CPF:</w:t>
            </w:r>
            <w:r>
              <w:rPr>
                <w:sz w:val="24"/>
                <w:szCs w:val="24"/>
              </w:rPr>
              <w:t xml:space="preserve"> </w:t>
            </w:r>
          </w:p>
        </w:tc>
        <w:tc>
          <w:tcPr>
            <w:tcW w:w="900" w:type="dxa"/>
          </w:tcPr>
          <w:p w14:paraId="48BEE1F9" w14:textId="77777777" w:rsidR="00746604" w:rsidRPr="004D2F04" w:rsidRDefault="00746604" w:rsidP="00746604">
            <w:pPr>
              <w:spacing w:line="312" w:lineRule="auto"/>
              <w:jc w:val="both"/>
              <w:outlineLvl w:val="2"/>
              <w:rPr>
                <w:sz w:val="24"/>
                <w:szCs w:val="24"/>
                <w:lang w:val="it-IT"/>
              </w:rPr>
            </w:pPr>
          </w:p>
        </w:tc>
        <w:tc>
          <w:tcPr>
            <w:tcW w:w="4115" w:type="dxa"/>
            <w:tcBorders>
              <w:top w:val="single" w:sz="4" w:space="0" w:color="auto"/>
            </w:tcBorders>
          </w:tcPr>
          <w:p w14:paraId="5DEFE93E" w14:textId="77777777" w:rsidR="00746604" w:rsidRPr="004D2F04" w:rsidRDefault="00746604" w:rsidP="00746604">
            <w:pPr>
              <w:spacing w:line="312" w:lineRule="auto"/>
              <w:jc w:val="both"/>
              <w:rPr>
                <w:sz w:val="24"/>
                <w:szCs w:val="24"/>
                <w:lang w:val="it-IT"/>
              </w:rPr>
            </w:pPr>
            <w:r w:rsidRPr="004D2F04">
              <w:rPr>
                <w:sz w:val="24"/>
                <w:szCs w:val="24"/>
                <w:lang w:val="it-IT"/>
              </w:rPr>
              <w:t>Nome:</w:t>
            </w:r>
            <w:r>
              <w:rPr>
                <w:sz w:val="24"/>
                <w:szCs w:val="24"/>
                <w:lang w:val="it-IT"/>
              </w:rPr>
              <w:t xml:space="preserve"> </w:t>
            </w:r>
          </w:p>
          <w:p w14:paraId="57D3DCEB" w14:textId="77777777" w:rsidR="00746604" w:rsidRPr="004D2F04" w:rsidRDefault="00746604" w:rsidP="00746604">
            <w:pPr>
              <w:spacing w:line="312" w:lineRule="auto"/>
              <w:jc w:val="both"/>
              <w:rPr>
                <w:sz w:val="24"/>
                <w:szCs w:val="24"/>
                <w:lang w:val="de-DE"/>
              </w:rPr>
            </w:pPr>
            <w:r w:rsidRPr="004D2F04">
              <w:rPr>
                <w:sz w:val="24"/>
                <w:szCs w:val="24"/>
                <w:lang w:val="de-DE"/>
              </w:rPr>
              <w:t>CPF:</w:t>
            </w:r>
            <w:r>
              <w:rPr>
                <w:sz w:val="24"/>
                <w:szCs w:val="24"/>
                <w:lang w:val="de-DE"/>
              </w:rPr>
              <w:t xml:space="preserve"> </w:t>
            </w:r>
          </w:p>
        </w:tc>
      </w:tr>
    </w:tbl>
    <w:p w14:paraId="18ADC108" w14:textId="417CCA35" w:rsidR="009B64DB" w:rsidRDefault="009B64DB" w:rsidP="009B64DB">
      <w:pPr>
        <w:pStyle w:val="Ttulo2"/>
        <w:keepNext w:val="0"/>
        <w:spacing w:before="0" w:after="0" w:line="312" w:lineRule="auto"/>
        <w:jc w:val="center"/>
        <w:rPr>
          <w:rFonts w:ascii="Times New Roman" w:hAnsi="Times New Roman"/>
          <w:b w:val="0"/>
          <w:sz w:val="24"/>
          <w:szCs w:val="24"/>
          <w:lang w:val="it-IT"/>
        </w:rPr>
      </w:pPr>
      <w:r>
        <w:rPr>
          <w:i w:val="0"/>
          <w:sz w:val="24"/>
          <w:szCs w:val="24"/>
          <w:lang w:val="it-IT"/>
        </w:rPr>
        <w:br w:type="page"/>
      </w:r>
    </w:p>
    <w:p w14:paraId="5CD321E0" w14:textId="77777777" w:rsidR="009B64DB" w:rsidRDefault="009B64DB" w:rsidP="009B64DB">
      <w:pPr>
        <w:pStyle w:val="Ttulo1"/>
        <w:spacing w:line="312" w:lineRule="auto"/>
        <w:jc w:val="center"/>
        <w:rPr>
          <w:rFonts w:ascii="Times New Roman" w:hAnsi="Times New Roman"/>
          <w:b/>
          <w:bCs/>
          <w:szCs w:val="24"/>
          <w:lang w:val="pt-BR"/>
        </w:rPr>
      </w:pPr>
      <w:bookmarkStart w:id="69" w:name="_Hlk55506426"/>
      <w:r>
        <w:rPr>
          <w:rFonts w:ascii="Times New Roman" w:hAnsi="Times New Roman"/>
          <w:b/>
          <w:bCs/>
          <w:szCs w:val="24"/>
          <w:lang w:val="pt-BR"/>
        </w:rPr>
        <w:lastRenderedPageBreak/>
        <w:t>ANEXO I</w:t>
      </w:r>
    </w:p>
    <w:p w14:paraId="2AC783A4"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4311E85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10A5F0B"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ECE6E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626DA8" w14:textId="77777777" w:rsidR="009B64DB" w:rsidRDefault="009B64DB" w:rsidP="009B64DB">
      <w:pPr>
        <w:pStyle w:val="Celso1"/>
        <w:spacing w:after="0" w:line="312" w:lineRule="auto"/>
        <w:rPr>
          <w:rFonts w:ascii="Times New Roman" w:hAnsi="Times New Roman" w:cs="Times New Roman"/>
          <w:b/>
          <w:color w:val="000000"/>
          <w:sz w:val="24"/>
          <w:szCs w:val="24"/>
        </w:rPr>
      </w:pPr>
    </w:p>
    <w:bookmarkEnd w:id="69"/>
    <w:p w14:paraId="37157BAE" w14:textId="77777777" w:rsidR="009B64DB" w:rsidRDefault="009B64DB" w:rsidP="009B64DB">
      <w:pPr>
        <w:pStyle w:val="Ttulo2"/>
        <w:spacing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CERTIDÕES DE MATRÍCULAS ATUALIZADAS</w:t>
      </w:r>
      <w:r>
        <w:rPr>
          <w:rFonts w:ascii="Times New Roman" w:hAnsi="Times New Roman"/>
          <w:i w:val="0"/>
          <w:smallCaps/>
          <w:sz w:val="24"/>
          <w:lang w:val="pt-BR"/>
        </w:rPr>
        <w:t xml:space="preserve"> </w:t>
      </w:r>
      <w:r>
        <w:rPr>
          <w:rFonts w:ascii="Times New Roman" w:hAnsi="Times New Roman"/>
          <w:i w:val="0"/>
          <w:smallCaps/>
          <w:sz w:val="24"/>
          <w:szCs w:val="24"/>
          <w:lang w:val="pt-BR" w:eastAsia="x-none"/>
        </w:rPr>
        <w:t>DOS IMÓVEIS</w:t>
      </w:r>
    </w:p>
    <w:p w14:paraId="4E369E26" w14:textId="77777777" w:rsidR="009B64DB" w:rsidRDefault="009B64DB" w:rsidP="009B64DB">
      <w:pPr>
        <w:pStyle w:val="Ttulo2"/>
        <w:spacing w:line="312" w:lineRule="auto"/>
        <w:jc w:val="center"/>
        <w:rPr>
          <w:rFonts w:ascii="Times New Roman" w:hAnsi="Times New Roman"/>
          <w:b w:val="0"/>
          <w:color w:val="000000"/>
          <w:sz w:val="24"/>
          <w:szCs w:val="24"/>
          <w:lang w:val="pt-BR"/>
        </w:rPr>
      </w:pPr>
      <w:r>
        <w:rPr>
          <w:rFonts w:ascii="Times New Roman" w:hAnsi="Times New Roman"/>
          <w:b w:val="0"/>
          <w:color w:val="000000"/>
          <w:sz w:val="24"/>
          <w:szCs w:val="24"/>
          <w:lang w:val="pt-BR"/>
        </w:rPr>
        <w:t>(matrículas seguem nas páginas seguintes)</w:t>
      </w:r>
    </w:p>
    <w:p w14:paraId="205DECC7" w14:textId="77777777" w:rsidR="009B64DB" w:rsidRDefault="009B64DB" w:rsidP="009B64DB">
      <w:pPr>
        <w:spacing w:line="312" w:lineRule="auto"/>
        <w:jc w:val="center"/>
        <w:rPr>
          <w:i/>
          <w:smallCaps/>
          <w:sz w:val="24"/>
          <w:szCs w:val="24"/>
          <w:lang w:eastAsia="x-none"/>
        </w:rPr>
      </w:pPr>
      <w:r>
        <w:rPr>
          <w:i/>
          <w:color w:val="000000"/>
          <w:sz w:val="24"/>
          <w:szCs w:val="24"/>
        </w:rPr>
        <w:t>(restante da página intencionalmente deixado em branco)</w:t>
      </w:r>
    </w:p>
    <w:p w14:paraId="4E514105" w14:textId="77777777" w:rsidR="009B64DB" w:rsidRDefault="009B64DB" w:rsidP="009B64DB">
      <w:pPr>
        <w:spacing w:line="312" w:lineRule="auto"/>
        <w:rPr>
          <w:sz w:val="24"/>
          <w:szCs w:val="24"/>
          <w:lang w:eastAsia="x-none"/>
        </w:rPr>
      </w:pPr>
    </w:p>
    <w:p w14:paraId="1E383589" w14:textId="77777777" w:rsidR="009B64DB" w:rsidRDefault="009B64DB" w:rsidP="009B64DB">
      <w:pPr>
        <w:pStyle w:val="Ttulo2"/>
        <w:keepNext w:val="0"/>
        <w:spacing w:before="0" w:after="0" w:line="312" w:lineRule="auto"/>
        <w:jc w:val="center"/>
        <w:rPr>
          <w:rFonts w:ascii="Times New Roman" w:hAnsi="Times New Roman"/>
          <w:b w:val="0"/>
          <w:smallCaps/>
          <w:sz w:val="24"/>
          <w:szCs w:val="24"/>
          <w:lang w:val="pt-BR"/>
        </w:rPr>
      </w:pPr>
      <w:r>
        <w:rPr>
          <w:i w:val="0"/>
          <w:smallCaps/>
          <w:sz w:val="24"/>
          <w:szCs w:val="24"/>
        </w:rPr>
        <w:br w:type="page"/>
      </w:r>
    </w:p>
    <w:p w14:paraId="6D6A7EA4"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II</w:t>
      </w:r>
    </w:p>
    <w:p w14:paraId="29894A6C"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12F8D9FE"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FCFA70F"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DE58412" w14:textId="77777777" w:rsidR="003F2B13" w:rsidRPr="00C4279E" w:rsidRDefault="003F2B13" w:rsidP="003F2B13">
      <w:pPr>
        <w:pStyle w:val="Celso1"/>
        <w:spacing w:after="0" w:line="312" w:lineRule="auto"/>
        <w:rPr>
          <w:rFonts w:ascii="Times New Roman" w:hAnsi="Times New Roman" w:cs="Times New Roman"/>
          <w:color w:val="000000"/>
          <w:sz w:val="24"/>
          <w:szCs w:val="24"/>
        </w:rPr>
      </w:pPr>
      <w:r w:rsidRPr="00C4279E">
        <w:rPr>
          <w:rFonts w:ascii="Times New Roman" w:hAnsi="Times New Roman" w:cs="Times New Roman"/>
          <w:color w:val="000000"/>
          <w:sz w:val="24"/>
          <w:szCs w:val="24"/>
        </w:rPr>
        <w:t>[</w:t>
      </w:r>
      <w:r w:rsidRPr="00C4279E">
        <w:rPr>
          <w:rFonts w:ascii="Times New Roman" w:hAnsi="Times New Roman" w:cs="Times New Roman"/>
          <w:b/>
          <w:i/>
          <w:color w:val="000000"/>
          <w:sz w:val="24"/>
          <w:szCs w:val="24"/>
          <w:highlight w:val="yellow"/>
        </w:rPr>
        <w:t>Nota à minuta</w:t>
      </w:r>
      <w:r w:rsidRPr="00C4279E">
        <w:rPr>
          <w:rFonts w:ascii="Times New Roman" w:hAnsi="Times New Roman" w:cs="Times New Roman"/>
          <w:i/>
          <w:color w:val="000000"/>
          <w:sz w:val="24"/>
          <w:szCs w:val="24"/>
          <w:highlight w:val="yellow"/>
        </w:rPr>
        <w:t>: favor</w:t>
      </w:r>
      <w:r>
        <w:rPr>
          <w:rFonts w:ascii="Times New Roman" w:hAnsi="Times New Roman" w:cs="Times New Roman"/>
          <w:i/>
          <w:color w:val="000000"/>
          <w:sz w:val="24"/>
          <w:szCs w:val="24"/>
          <w:highlight w:val="yellow"/>
        </w:rPr>
        <w:t xml:space="preserve"> preencher informações pendentes</w:t>
      </w:r>
      <w:r w:rsidRPr="00C4279E">
        <w:rPr>
          <w:rFonts w:ascii="Times New Roman" w:hAnsi="Times New Roman" w:cs="Times New Roman"/>
          <w:color w:val="000000"/>
          <w:sz w:val="24"/>
          <w:szCs w:val="24"/>
        </w:rPr>
        <w:t>]</w:t>
      </w:r>
    </w:p>
    <w:p w14:paraId="61623CD0"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0C3EDF4" w14:textId="77777777" w:rsidR="009B64DB" w:rsidRDefault="009B64DB" w:rsidP="009B64DB">
      <w:pPr>
        <w:pStyle w:val="Ttulo2"/>
        <w:keepNext w:val="0"/>
        <w:spacing w:before="0" w:after="0" w:line="312" w:lineRule="auto"/>
        <w:jc w:val="center"/>
        <w:rPr>
          <w:rFonts w:ascii="Times New Roman" w:hAnsi="Times New Roman"/>
          <w:bCs/>
          <w:i w:val="0"/>
          <w:iCs/>
          <w:sz w:val="24"/>
          <w:szCs w:val="24"/>
          <w:lang w:val="it-IT"/>
        </w:rPr>
      </w:pPr>
      <w:r>
        <w:rPr>
          <w:rFonts w:ascii="Times New Roman" w:hAnsi="Times New Roman"/>
          <w:bCs/>
          <w:i w:val="0"/>
          <w:iCs/>
          <w:sz w:val="24"/>
          <w:szCs w:val="24"/>
          <w:lang w:val="it-IT"/>
        </w:rPr>
        <w:t>PERCENTUAL GARANTIDO</w:t>
      </w:r>
    </w:p>
    <w:p w14:paraId="478C5CD1" w14:textId="77777777" w:rsidR="009B64DB" w:rsidRDefault="009B64DB" w:rsidP="009B64DB">
      <w:pPr>
        <w:rPr>
          <w:lang w:val="it-IT"/>
        </w:rPr>
      </w:pPr>
    </w:p>
    <w:tbl>
      <w:tblPr>
        <w:tblW w:w="7236" w:type="dxa"/>
        <w:jc w:val="center"/>
        <w:tblCellMar>
          <w:left w:w="70" w:type="dxa"/>
          <w:right w:w="70" w:type="dxa"/>
        </w:tblCellMar>
        <w:tblLook w:val="04A0" w:firstRow="1" w:lastRow="0" w:firstColumn="1" w:lastColumn="0" w:noHBand="0" w:noVBand="1"/>
      </w:tblPr>
      <w:tblGrid>
        <w:gridCol w:w="846"/>
        <w:gridCol w:w="1417"/>
        <w:gridCol w:w="1423"/>
        <w:gridCol w:w="1247"/>
        <w:gridCol w:w="2303"/>
      </w:tblGrid>
      <w:tr w:rsidR="009B64DB" w14:paraId="0209199A" w14:textId="77777777" w:rsidTr="009B64DB">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D19A16" w14:textId="77777777" w:rsidR="009B64DB" w:rsidRDefault="009B64DB">
            <w:pPr>
              <w:spacing w:line="276" w:lineRule="auto"/>
              <w:jc w:val="center"/>
              <w:rPr>
                <w:b/>
                <w:bCs/>
                <w:color w:val="FFFFFF"/>
                <w:sz w:val="24"/>
                <w:szCs w:val="24"/>
                <w:lang w:eastAsia="en-US"/>
              </w:rPr>
            </w:pPr>
            <w:r>
              <w:rPr>
                <w:b/>
                <w:bCs/>
                <w:color w:val="FFFFFF"/>
                <w:sz w:val="24"/>
                <w:szCs w:val="24"/>
                <w:lang w:eastAsia="en-US"/>
              </w:rPr>
              <w:t>#</w:t>
            </w:r>
          </w:p>
        </w:tc>
        <w:tc>
          <w:tcPr>
            <w:tcW w:w="1417" w:type="dxa"/>
            <w:tcBorders>
              <w:top w:val="single" w:sz="4" w:space="0" w:color="auto"/>
              <w:left w:val="nil"/>
              <w:bottom w:val="single" w:sz="4" w:space="0" w:color="auto"/>
              <w:right w:val="single" w:sz="4" w:space="0" w:color="auto"/>
            </w:tcBorders>
            <w:shd w:val="clear" w:color="auto" w:fill="000000"/>
            <w:vAlign w:val="center"/>
            <w:hideMark/>
          </w:tcPr>
          <w:p w14:paraId="7A1127DD" w14:textId="77777777" w:rsidR="009B64DB" w:rsidRDefault="009B64DB">
            <w:pPr>
              <w:spacing w:line="276" w:lineRule="auto"/>
              <w:jc w:val="center"/>
              <w:rPr>
                <w:b/>
                <w:bCs/>
                <w:color w:val="FFFFFF"/>
                <w:sz w:val="24"/>
                <w:szCs w:val="24"/>
                <w:lang w:eastAsia="en-US"/>
              </w:rPr>
            </w:pPr>
            <w:r>
              <w:rPr>
                <w:b/>
                <w:bCs/>
                <w:color w:val="FFFFFF"/>
                <w:sz w:val="24"/>
                <w:szCs w:val="24"/>
                <w:lang w:eastAsia="en-US"/>
              </w:rPr>
              <w:t>Município</w:t>
            </w:r>
          </w:p>
        </w:tc>
        <w:tc>
          <w:tcPr>
            <w:tcW w:w="1423" w:type="dxa"/>
            <w:tcBorders>
              <w:top w:val="single" w:sz="4" w:space="0" w:color="auto"/>
              <w:left w:val="nil"/>
              <w:bottom w:val="single" w:sz="4" w:space="0" w:color="auto"/>
              <w:right w:val="single" w:sz="4" w:space="0" w:color="auto"/>
            </w:tcBorders>
            <w:shd w:val="clear" w:color="auto" w:fill="000000"/>
            <w:vAlign w:val="center"/>
            <w:hideMark/>
          </w:tcPr>
          <w:p w14:paraId="7F333C72" w14:textId="77777777" w:rsidR="009B64DB" w:rsidRDefault="009B64DB">
            <w:pPr>
              <w:spacing w:line="276" w:lineRule="auto"/>
              <w:jc w:val="center"/>
              <w:rPr>
                <w:b/>
                <w:bCs/>
                <w:color w:val="FFFFFF"/>
                <w:sz w:val="24"/>
                <w:szCs w:val="24"/>
                <w:lang w:eastAsia="en-US"/>
              </w:rPr>
            </w:pPr>
            <w:r>
              <w:rPr>
                <w:b/>
                <w:bCs/>
                <w:color w:val="FFFFFF"/>
                <w:sz w:val="24"/>
                <w:szCs w:val="24"/>
                <w:lang w:eastAsia="en-US"/>
              </w:rPr>
              <w:t>Nº de Matrícula</w:t>
            </w:r>
          </w:p>
        </w:tc>
        <w:tc>
          <w:tcPr>
            <w:tcW w:w="1247" w:type="dxa"/>
            <w:tcBorders>
              <w:top w:val="single" w:sz="4" w:space="0" w:color="auto"/>
              <w:left w:val="nil"/>
              <w:bottom w:val="single" w:sz="4" w:space="0" w:color="auto"/>
              <w:right w:val="single" w:sz="4" w:space="0" w:color="auto"/>
            </w:tcBorders>
            <w:shd w:val="clear" w:color="auto" w:fill="000000"/>
            <w:vAlign w:val="center"/>
            <w:hideMark/>
          </w:tcPr>
          <w:p w14:paraId="6BA2E8A8" w14:textId="77777777" w:rsidR="009B64DB" w:rsidRDefault="009B64DB">
            <w:pPr>
              <w:spacing w:line="276" w:lineRule="auto"/>
              <w:jc w:val="center"/>
              <w:rPr>
                <w:b/>
                <w:bCs/>
                <w:color w:val="FFFFFF"/>
                <w:sz w:val="24"/>
                <w:szCs w:val="24"/>
                <w:lang w:eastAsia="en-US"/>
              </w:rPr>
            </w:pPr>
            <w:r>
              <w:rPr>
                <w:b/>
                <w:bCs/>
                <w:color w:val="FFFFFF"/>
                <w:sz w:val="24"/>
                <w:szCs w:val="24"/>
                <w:lang w:eastAsia="en-US"/>
              </w:rPr>
              <w:t>Percentual Garantido</w:t>
            </w:r>
          </w:p>
        </w:tc>
        <w:tc>
          <w:tcPr>
            <w:tcW w:w="2303" w:type="dxa"/>
            <w:tcBorders>
              <w:top w:val="single" w:sz="4" w:space="0" w:color="auto"/>
              <w:left w:val="nil"/>
              <w:bottom w:val="single" w:sz="4" w:space="0" w:color="auto"/>
              <w:right w:val="single" w:sz="4" w:space="0" w:color="auto"/>
            </w:tcBorders>
            <w:shd w:val="clear" w:color="auto" w:fill="000000"/>
            <w:vAlign w:val="center"/>
            <w:hideMark/>
          </w:tcPr>
          <w:p w14:paraId="63C46FFD" w14:textId="05028D2E" w:rsidR="009B64DB" w:rsidRDefault="009B64DB">
            <w:pPr>
              <w:spacing w:line="276" w:lineRule="auto"/>
              <w:jc w:val="center"/>
              <w:rPr>
                <w:b/>
                <w:bCs/>
                <w:color w:val="FFFFFF"/>
                <w:sz w:val="24"/>
                <w:szCs w:val="24"/>
                <w:lang w:eastAsia="en-US"/>
              </w:rPr>
            </w:pPr>
            <w:r>
              <w:rPr>
                <w:b/>
                <w:bCs/>
                <w:color w:val="FFFFFF"/>
                <w:sz w:val="24"/>
                <w:szCs w:val="24"/>
                <w:lang w:eastAsia="en-US"/>
              </w:rPr>
              <w:t>Valo do Imóvel para fins do Contrato</w:t>
            </w:r>
          </w:p>
        </w:tc>
      </w:tr>
      <w:tr w:rsidR="009B64DB" w14:paraId="4C8AF51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227D082" w14:textId="77777777" w:rsidR="009B64DB" w:rsidRDefault="009B64DB">
            <w:pPr>
              <w:spacing w:line="276" w:lineRule="auto"/>
              <w:jc w:val="center"/>
              <w:rPr>
                <w:color w:val="000000"/>
                <w:sz w:val="24"/>
                <w:szCs w:val="24"/>
                <w:lang w:eastAsia="en-US"/>
              </w:rPr>
            </w:pPr>
            <w:r>
              <w:rPr>
                <w:color w:val="000000"/>
                <w:sz w:val="24"/>
                <w:szCs w:val="24"/>
                <w:lang w:eastAsia="en-US"/>
              </w:rPr>
              <w:t>1</w:t>
            </w:r>
          </w:p>
        </w:tc>
        <w:tc>
          <w:tcPr>
            <w:tcW w:w="1417" w:type="dxa"/>
            <w:tcBorders>
              <w:top w:val="nil"/>
              <w:left w:val="nil"/>
              <w:bottom w:val="single" w:sz="4" w:space="0" w:color="auto"/>
              <w:right w:val="single" w:sz="4" w:space="0" w:color="auto"/>
            </w:tcBorders>
            <w:noWrap/>
            <w:vAlign w:val="bottom"/>
            <w:hideMark/>
          </w:tcPr>
          <w:p w14:paraId="3C76E17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7B4AC0F" w14:textId="4DEEBFCE" w:rsidR="009B64DB" w:rsidRDefault="009B64DB">
            <w:pPr>
              <w:spacing w:line="276" w:lineRule="auto"/>
              <w:jc w:val="center"/>
              <w:rPr>
                <w:color w:val="000000"/>
                <w:sz w:val="24"/>
                <w:szCs w:val="24"/>
                <w:lang w:eastAsia="en-US"/>
              </w:rPr>
            </w:pPr>
            <w:r>
              <w:rPr>
                <w:color w:val="000000"/>
                <w:sz w:val="24"/>
                <w:szCs w:val="24"/>
                <w:lang w:eastAsia="en-US"/>
              </w:rPr>
              <w:t>155.</w:t>
            </w:r>
            <w:r w:rsidR="003F2B13">
              <w:rPr>
                <w:color w:val="000000"/>
                <w:sz w:val="24"/>
                <w:szCs w:val="24"/>
                <w:lang w:eastAsia="en-US"/>
              </w:rPr>
              <w:t>338</w:t>
            </w:r>
          </w:p>
        </w:tc>
        <w:tc>
          <w:tcPr>
            <w:tcW w:w="1247" w:type="dxa"/>
            <w:tcBorders>
              <w:top w:val="nil"/>
              <w:left w:val="nil"/>
              <w:bottom w:val="single" w:sz="4" w:space="0" w:color="auto"/>
              <w:right w:val="single" w:sz="4" w:space="0" w:color="auto"/>
            </w:tcBorders>
            <w:noWrap/>
            <w:vAlign w:val="bottom"/>
            <w:hideMark/>
          </w:tcPr>
          <w:p w14:paraId="293991C5" w14:textId="5B410E1D" w:rsidR="009B64DB" w:rsidRDefault="003F2B13">
            <w:pPr>
              <w:spacing w:line="276" w:lineRule="auto"/>
              <w:jc w:val="center"/>
              <w:rPr>
                <w:sz w:val="24"/>
                <w:szCs w:val="24"/>
                <w:lang w:eastAsia="en-US"/>
              </w:rPr>
            </w:pPr>
            <w:r>
              <w:rPr>
                <w:sz w:val="24"/>
                <w:szCs w:val="24"/>
              </w:rPr>
              <w:t>[●]</w:t>
            </w:r>
            <w:r w:rsidR="009B64DB">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2099EFA3" w14:textId="69C744ED" w:rsidR="009B64DB" w:rsidRDefault="009B64DB">
            <w:pPr>
              <w:spacing w:line="276" w:lineRule="auto"/>
              <w:jc w:val="center"/>
              <w:rPr>
                <w:sz w:val="24"/>
                <w:szCs w:val="24"/>
                <w:lang w:eastAsia="en-US"/>
              </w:rPr>
            </w:pPr>
            <w:r>
              <w:rPr>
                <w:sz w:val="24"/>
                <w:szCs w:val="24"/>
                <w:lang w:eastAsia="en-US"/>
              </w:rPr>
              <w:t xml:space="preserve">R$ </w:t>
            </w:r>
            <w:r w:rsidR="003F2B13">
              <w:rPr>
                <w:sz w:val="24"/>
                <w:szCs w:val="24"/>
              </w:rPr>
              <w:t>[●]</w:t>
            </w:r>
          </w:p>
        </w:tc>
      </w:tr>
    </w:tbl>
    <w:p w14:paraId="7CC555AB" w14:textId="4AD1E57A" w:rsidR="009B64DB" w:rsidRDefault="009B64DB" w:rsidP="009B64DB">
      <w:pPr>
        <w:pStyle w:val="Ttulo1"/>
        <w:spacing w:line="312" w:lineRule="auto"/>
        <w:jc w:val="center"/>
        <w:rPr>
          <w:rFonts w:ascii="Times New Roman" w:hAnsi="Times New Roman"/>
          <w:b/>
          <w:bCs/>
          <w:szCs w:val="24"/>
          <w:lang w:val="pt-BR"/>
        </w:rPr>
      </w:pPr>
    </w:p>
    <w:p w14:paraId="715D44EC" w14:textId="77777777" w:rsidR="009B64DB" w:rsidRDefault="009B64DB">
      <w:pPr>
        <w:spacing w:after="200" w:line="276" w:lineRule="auto"/>
        <w:rPr>
          <w:b/>
          <w:bCs/>
          <w:sz w:val="24"/>
          <w:szCs w:val="24"/>
          <w:lang w:eastAsia="en-US"/>
        </w:rPr>
      </w:pPr>
      <w:r>
        <w:rPr>
          <w:b/>
          <w:bCs/>
          <w:szCs w:val="24"/>
        </w:rPr>
        <w:br w:type="page"/>
      </w:r>
    </w:p>
    <w:p w14:paraId="3ECFE122" w14:textId="6CD9DB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III</w:t>
      </w:r>
    </w:p>
    <w:p w14:paraId="47FCA513" w14:textId="77777777" w:rsidR="009B64DB" w:rsidRDefault="009B64DB" w:rsidP="009B64DB">
      <w:pPr>
        <w:spacing w:line="312" w:lineRule="auto"/>
        <w:rPr>
          <w:sz w:val="24"/>
          <w:szCs w:val="24"/>
          <w:lang w:eastAsia="en-US"/>
        </w:rPr>
      </w:pPr>
    </w:p>
    <w:p w14:paraId="4255ADEF"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BFE701B"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p>
    <w:p w14:paraId="1B1FA430"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r>
        <w:rPr>
          <w:rFonts w:ascii="Times New Roman" w:eastAsia="SimSun" w:hAnsi="Times New Roman"/>
          <w:i w:val="0"/>
          <w:smallCaps/>
          <w:sz w:val="24"/>
          <w:szCs w:val="24"/>
        </w:rPr>
        <w:t>MODELO DE TERMO DE LIBERAÇÃO</w:t>
      </w:r>
    </w:p>
    <w:p w14:paraId="27EA79F7" w14:textId="77777777" w:rsidR="009B64DB" w:rsidRDefault="009B64DB" w:rsidP="009B64DB">
      <w:pPr>
        <w:spacing w:after="240" w:line="312" w:lineRule="auto"/>
        <w:jc w:val="center"/>
        <w:rPr>
          <w:sz w:val="24"/>
          <w:szCs w:val="24"/>
        </w:rPr>
      </w:pPr>
      <w:r>
        <w:rPr>
          <w:sz w:val="24"/>
          <w:szCs w:val="24"/>
        </w:rPr>
        <w:t>***</w:t>
      </w:r>
    </w:p>
    <w:p w14:paraId="6955B8DE" w14:textId="77777777" w:rsidR="009B64DB" w:rsidRDefault="009B64DB" w:rsidP="009B64DB">
      <w:pPr>
        <w:spacing w:after="240" w:line="312" w:lineRule="auto"/>
        <w:jc w:val="center"/>
        <w:rPr>
          <w:b/>
          <w:sz w:val="24"/>
          <w:szCs w:val="24"/>
        </w:rPr>
      </w:pPr>
      <w:r>
        <w:rPr>
          <w:b/>
          <w:sz w:val="24"/>
          <w:szCs w:val="24"/>
        </w:rPr>
        <w:t>TERMO DE LIBERAÇÃO DE GARANTIA</w:t>
      </w:r>
    </w:p>
    <w:p w14:paraId="18A20913" w14:textId="76D91BEE" w:rsidR="009B64DB" w:rsidRDefault="009B64DB" w:rsidP="009B64DB">
      <w:pPr>
        <w:tabs>
          <w:tab w:val="left" w:pos="7230"/>
        </w:tabs>
        <w:spacing w:after="240" w:line="312" w:lineRule="auto"/>
        <w:jc w:val="both"/>
        <w:outlineLvl w:val="0"/>
        <w:rPr>
          <w:sz w:val="24"/>
          <w:szCs w:val="24"/>
        </w:rPr>
      </w:pPr>
      <w:r>
        <w:rPr>
          <w:sz w:val="24"/>
          <w:szCs w:val="24"/>
        </w:rPr>
        <w:t>Pelo presente instrumento particular (“</w:t>
      </w:r>
      <w:r>
        <w:rPr>
          <w:sz w:val="24"/>
          <w:szCs w:val="24"/>
          <w:u w:val="single"/>
        </w:rPr>
        <w:t>Termo de Quitação</w:t>
      </w:r>
      <w:r>
        <w:rPr>
          <w:sz w:val="24"/>
          <w:szCs w:val="24"/>
        </w:rPr>
        <w:t xml:space="preserve">”), </w:t>
      </w:r>
      <w:bookmarkStart w:id="70" w:name="_Hlk56439300"/>
      <w:r w:rsidR="00746604">
        <w:rPr>
          <w:rFonts w:eastAsia="Batang"/>
          <w:b/>
          <w:sz w:val="24"/>
          <w:szCs w:val="24"/>
        </w:rPr>
        <w:t>VIRGO COMPANHIA DE SECURITIZAÇÃO</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bookmarkEnd w:id="70"/>
      <w:r>
        <w:rPr>
          <w:sz w:val="24"/>
          <w:szCs w:val="24"/>
        </w:rPr>
        <w:t>, com seus atos constitutivos registrados na JUCESP sob NIRE n.º 35.300.340.949 (“</w:t>
      </w:r>
      <w:r>
        <w:rPr>
          <w:sz w:val="24"/>
          <w:szCs w:val="24"/>
          <w:u w:val="single"/>
        </w:rPr>
        <w:t>Fiduciária</w:t>
      </w:r>
      <w:r>
        <w:rPr>
          <w:sz w:val="24"/>
          <w:szCs w:val="24"/>
        </w:rPr>
        <w:t xml:space="preserve">”), </w:t>
      </w:r>
      <w:r>
        <w:rPr>
          <w:snapToGrid w:val="0"/>
          <w:sz w:val="24"/>
          <w:szCs w:val="24"/>
        </w:rPr>
        <w:t xml:space="preserve">neste ato representada na forma do seu estatuto social, </w:t>
      </w:r>
      <w:r>
        <w:rPr>
          <w:b/>
          <w:color w:val="000000"/>
          <w:sz w:val="24"/>
          <w:szCs w:val="24"/>
          <w:u w:val="single"/>
        </w:rPr>
        <w:t>LIBERA</w:t>
      </w:r>
      <w:r>
        <w:rPr>
          <w:snapToGrid w:val="0"/>
          <w:sz w:val="24"/>
          <w:szCs w:val="24"/>
        </w:rPr>
        <w:t xml:space="preserve"> os seguintes Imóveis da Alienação Fiduciária constituída </w:t>
      </w:r>
      <w:r>
        <w:rPr>
          <w:bCs/>
          <w:sz w:val="24"/>
          <w:szCs w:val="24"/>
        </w:rPr>
        <w:t xml:space="preserve">nos termos do </w:t>
      </w:r>
      <w:r>
        <w:rPr>
          <w:sz w:val="24"/>
          <w:szCs w:val="24"/>
        </w:rPr>
        <w:t>“Instrumento Particular de Alienação Fiduciária de Imóveis em Garantia sob Condição Suspensiva e Outras Avenças</w:t>
      </w:r>
      <w:r>
        <w:rPr>
          <w:bCs/>
          <w:sz w:val="24"/>
          <w:szCs w:val="24"/>
        </w:rPr>
        <w:t xml:space="preserve">”, celebrado em </w:t>
      </w:r>
      <w:r w:rsidR="003F2B13">
        <w:rPr>
          <w:sz w:val="24"/>
          <w:szCs w:val="24"/>
        </w:rPr>
        <w:t>[●]</w:t>
      </w:r>
      <w:r w:rsidR="003F2B13" w:rsidRPr="00127C92">
        <w:rPr>
          <w:bCs/>
          <w:sz w:val="24"/>
          <w:szCs w:val="24"/>
        </w:rPr>
        <w:t xml:space="preserve"> de </w:t>
      </w:r>
      <w:r w:rsidR="003F2B13">
        <w:rPr>
          <w:sz w:val="24"/>
          <w:szCs w:val="24"/>
        </w:rPr>
        <w:t>agosto</w:t>
      </w:r>
      <w:r w:rsidR="003F2B13" w:rsidRPr="00127C92">
        <w:rPr>
          <w:bCs/>
          <w:sz w:val="24"/>
          <w:szCs w:val="24"/>
        </w:rPr>
        <w:t xml:space="preserve"> </w:t>
      </w:r>
      <w:r>
        <w:rPr>
          <w:bCs/>
          <w:sz w:val="24"/>
          <w:szCs w:val="24"/>
        </w:rPr>
        <w:t xml:space="preserve">de 2021, </w:t>
      </w:r>
      <w:r>
        <w:rPr>
          <w:sz w:val="24"/>
          <w:szCs w:val="24"/>
        </w:rPr>
        <w:t xml:space="preserve">entre a Fiduciária e a </w:t>
      </w:r>
      <w:r>
        <w:rPr>
          <w:bCs/>
          <w:sz w:val="24"/>
          <w:szCs w:val="24"/>
        </w:rPr>
        <w:t>Exto Alpha Empreendimentos Imobiliários SPE Ltda., a Exto Plano Empreendimentos Imobiliários SPE Ltda.</w:t>
      </w:r>
      <w:r>
        <w:rPr>
          <w:sz w:val="24"/>
          <w:szCs w:val="24"/>
        </w:rPr>
        <w:t xml:space="preserve"> e a </w:t>
      </w:r>
      <w:r>
        <w:rPr>
          <w:bCs/>
          <w:sz w:val="24"/>
          <w:szCs w:val="24"/>
        </w:rPr>
        <w:t>Exto Roma Empreendimentos Imobiliários SPE Ltda.</w:t>
      </w:r>
      <w:r>
        <w:rPr>
          <w:sz w:val="24"/>
          <w:szCs w:val="24"/>
        </w:rPr>
        <w:t xml:space="preserve">, com interveniência e anuência da Exto Incorporações e Empreendimentos Imobiliários </w:t>
      </w:r>
      <w:r w:rsidR="003368BB">
        <w:rPr>
          <w:sz w:val="24"/>
          <w:szCs w:val="24"/>
        </w:rPr>
        <w:t>S.A</w:t>
      </w:r>
      <w:r>
        <w:rPr>
          <w:sz w:val="24"/>
          <w:szCs w:val="24"/>
        </w:rPr>
        <w:t>.</w:t>
      </w:r>
      <w:r>
        <w:rPr>
          <w:bCs/>
          <w:sz w:val="24"/>
          <w:szCs w:val="24"/>
        </w:rPr>
        <w:t>: [</w:t>
      </w:r>
      <w:r w:rsidR="003F2B13" w:rsidRPr="00C4279E">
        <w:rPr>
          <w:bCs/>
          <w:i/>
          <w:sz w:val="24"/>
          <w:szCs w:val="24"/>
        </w:rPr>
        <w:t>indicar os imóveis objeto de liberação</w:t>
      </w:r>
      <w:r>
        <w:rPr>
          <w:bCs/>
          <w:sz w:val="24"/>
          <w:szCs w:val="24"/>
        </w:rPr>
        <w:t>]</w:t>
      </w:r>
      <w:r>
        <w:rPr>
          <w:sz w:val="24"/>
          <w:szCs w:val="24"/>
        </w:rPr>
        <w:t>.</w:t>
      </w:r>
    </w:p>
    <w:p w14:paraId="1B42CB03" w14:textId="77777777" w:rsidR="009B64DB" w:rsidRDefault="009B64DB" w:rsidP="009B64DB">
      <w:pPr>
        <w:spacing w:after="240" w:line="312" w:lineRule="auto"/>
        <w:jc w:val="both"/>
        <w:rPr>
          <w:sz w:val="24"/>
          <w:szCs w:val="24"/>
        </w:rPr>
      </w:pPr>
      <w:r>
        <w:rPr>
          <w:sz w:val="24"/>
          <w:szCs w:val="24"/>
        </w:rPr>
        <w:t>Exceto se expressamente indicado palavras e expressões em maiúsculas, não definidas neste instrumento, terão o significado previsto no Contrato.</w:t>
      </w:r>
    </w:p>
    <w:p w14:paraId="6C72F2E7"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 xml:space="preserve">Este termo será regido e interpretado de acordo com as leis da República Federativa do Brasil. </w:t>
      </w:r>
    </w:p>
    <w:p w14:paraId="10DD6655"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Fica eleito o foro da Comarca de São Paulo, Estado de São Paulo, com exclusão de qualquer outro, por mais privilegiado que seja, para dirimir as questões porventura resultantes deste termo.</w:t>
      </w:r>
    </w:p>
    <w:p w14:paraId="18AB7943" w14:textId="77777777" w:rsidR="009B64DB" w:rsidRDefault="009B64DB" w:rsidP="009B64DB">
      <w:pPr>
        <w:pStyle w:val="PargrafodaLista"/>
        <w:tabs>
          <w:tab w:val="left" w:pos="1134"/>
        </w:tabs>
        <w:spacing w:after="240" w:line="312" w:lineRule="auto"/>
        <w:ind w:left="0"/>
        <w:jc w:val="both"/>
        <w:rPr>
          <w:sz w:val="24"/>
          <w:szCs w:val="24"/>
        </w:rPr>
      </w:pPr>
      <w:r>
        <w:rPr>
          <w:color w:val="000000"/>
          <w:sz w:val="24"/>
          <w:szCs w:val="24"/>
        </w:rPr>
        <w:t xml:space="preserve">A Fiduciária </w:t>
      </w:r>
      <w:r>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0557C387" w14:textId="77777777" w:rsidR="009B64DB" w:rsidRDefault="009B64DB" w:rsidP="009B64DB">
      <w:pPr>
        <w:pStyle w:val="PargrafodaLista"/>
        <w:tabs>
          <w:tab w:val="left" w:pos="1134"/>
        </w:tabs>
        <w:spacing w:after="240" w:line="312" w:lineRule="auto"/>
        <w:ind w:left="0"/>
        <w:jc w:val="center"/>
        <w:rPr>
          <w:sz w:val="24"/>
          <w:szCs w:val="24"/>
        </w:rPr>
      </w:pPr>
      <w:r>
        <w:rPr>
          <w:sz w:val="24"/>
          <w:szCs w:val="24"/>
        </w:rPr>
        <w:lastRenderedPageBreak/>
        <w:t>[•], [•] de [•] de [•].</w:t>
      </w:r>
    </w:p>
    <w:p w14:paraId="12F4D0C3" w14:textId="021163A3" w:rsidR="009B64DB" w:rsidRDefault="00746604" w:rsidP="009B64DB">
      <w:pPr>
        <w:pStyle w:val="Corpodetexto"/>
        <w:spacing w:after="240" w:line="312" w:lineRule="auto"/>
        <w:jc w:val="center"/>
        <w:rPr>
          <w:b/>
          <w:sz w:val="24"/>
          <w:szCs w:val="24"/>
          <w:highlight w:val="yellow"/>
          <w:lang w:val="pt-BR"/>
        </w:rPr>
      </w:pPr>
      <w:r>
        <w:rPr>
          <w:b/>
          <w:sz w:val="24"/>
          <w:szCs w:val="24"/>
          <w:lang w:val="pt-BR"/>
        </w:rPr>
        <w:t>VIRGO COMPANHIA DE SECURITIZAÇÃO</w:t>
      </w:r>
      <w:r w:rsidR="009B64DB">
        <w:rPr>
          <w:b/>
          <w:sz w:val="24"/>
          <w:szCs w:val="24"/>
          <w:highlight w:val="yellow"/>
          <w:lang w:val="pt-BR"/>
        </w:rPr>
        <w:t xml:space="preserve"> </w:t>
      </w:r>
    </w:p>
    <w:p w14:paraId="5742D8F3" w14:textId="77777777" w:rsidR="00E11F76" w:rsidRPr="00C4279E" w:rsidRDefault="00E11F76" w:rsidP="00E11F76">
      <w:pPr>
        <w:spacing w:line="312" w:lineRule="auto"/>
        <w:jc w:val="center"/>
        <w:rPr>
          <w:i/>
          <w:sz w:val="24"/>
          <w:szCs w:val="24"/>
          <w:lang w:eastAsia="x-none"/>
        </w:rPr>
      </w:pPr>
      <w:r w:rsidRPr="00C4279E">
        <w:rPr>
          <w:bCs/>
          <w:i/>
          <w:iCs/>
          <w:sz w:val="24"/>
          <w:szCs w:val="24"/>
          <w:lang w:eastAsia="x-none"/>
        </w:rPr>
        <w:t>(inserir assinaturas)</w:t>
      </w:r>
    </w:p>
    <w:p w14:paraId="780CD435" w14:textId="77777777" w:rsidR="009B64DB" w:rsidRDefault="009B64DB" w:rsidP="009B64DB">
      <w:pPr>
        <w:pStyle w:val="Corpodetexto"/>
        <w:spacing w:after="240" w:line="312" w:lineRule="auto"/>
        <w:jc w:val="center"/>
        <w:rPr>
          <w:b/>
          <w:sz w:val="24"/>
          <w:szCs w:val="24"/>
          <w:highlight w:val="lightGray"/>
          <w:lang w:val="pt-BR"/>
        </w:rPr>
      </w:pPr>
    </w:p>
    <w:p w14:paraId="1F35F097" w14:textId="77777777" w:rsidR="009B64DB" w:rsidRDefault="009B64DB" w:rsidP="009B64DB">
      <w:pPr>
        <w:pStyle w:val="Ttulo1"/>
        <w:spacing w:line="312" w:lineRule="auto"/>
        <w:jc w:val="center"/>
        <w:rPr>
          <w:b/>
          <w:szCs w:val="24"/>
        </w:rPr>
      </w:pPr>
      <w:r>
        <w:rPr>
          <w:szCs w:val="24"/>
        </w:rPr>
        <w:br w:type="page"/>
      </w:r>
    </w:p>
    <w:p w14:paraId="16E409A3" w14:textId="77777777" w:rsidR="003F2B13" w:rsidRDefault="003F2B13" w:rsidP="009B64DB">
      <w:pPr>
        <w:pStyle w:val="Ttulo1"/>
        <w:spacing w:line="312" w:lineRule="auto"/>
        <w:jc w:val="center"/>
        <w:rPr>
          <w:rFonts w:ascii="Times New Roman" w:hAnsi="Times New Roman"/>
          <w:b/>
          <w:bCs/>
          <w:szCs w:val="24"/>
          <w:lang w:val="pt-BR"/>
        </w:rPr>
        <w:sectPr w:rsidR="003F2B13">
          <w:headerReference w:type="default" r:id="rId8"/>
          <w:pgSz w:w="11906" w:h="16838"/>
          <w:pgMar w:top="1417" w:right="1701" w:bottom="1417" w:left="1701" w:header="709" w:footer="709" w:gutter="0"/>
          <w:cols w:space="720"/>
        </w:sectPr>
      </w:pPr>
    </w:p>
    <w:p w14:paraId="735B83BB" w14:textId="2D830859"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IV</w:t>
      </w:r>
    </w:p>
    <w:p w14:paraId="18D9839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6B99E5A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0A0B776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74EFA412" w14:textId="511C7FD8" w:rsidR="009B64DB" w:rsidRDefault="003F2B13" w:rsidP="009B64DB">
      <w:pPr>
        <w:pStyle w:val="Celso1"/>
        <w:spacing w:after="0" w:line="312" w:lineRule="auto"/>
        <w:rPr>
          <w:rFonts w:ascii="Times New Roman" w:hAnsi="Times New Roman" w:cs="Times New Roman"/>
          <w:b/>
          <w:color w:val="000000"/>
          <w:sz w:val="24"/>
          <w:szCs w:val="24"/>
        </w:rPr>
      </w:pPr>
      <w:r w:rsidRPr="00C4279E">
        <w:rPr>
          <w:rFonts w:ascii="Times New Roman" w:hAnsi="Times New Roman" w:cs="Times New Roman"/>
          <w:color w:val="000000"/>
          <w:sz w:val="24"/>
          <w:szCs w:val="24"/>
        </w:rPr>
        <w:t>[</w:t>
      </w:r>
      <w:r w:rsidRPr="00C4279E">
        <w:rPr>
          <w:rFonts w:ascii="Times New Roman" w:hAnsi="Times New Roman" w:cs="Times New Roman"/>
          <w:b/>
          <w:i/>
          <w:color w:val="000000"/>
          <w:sz w:val="24"/>
          <w:szCs w:val="24"/>
          <w:highlight w:val="yellow"/>
        </w:rPr>
        <w:t>Nota à minuta</w:t>
      </w:r>
      <w:r w:rsidRPr="00C4279E">
        <w:rPr>
          <w:rFonts w:ascii="Times New Roman" w:hAnsi="Times New Roman" w:cs="Times New Roman"/>
          <w:i/>
          <w:color w:val="000000"/>
          <w:sz w:val="24"/>
          <w:szCs w:val="24"/>
          <w:highlight w:val="yellow"/>
        </w:rPr>
        <w:t>: favor preencher informações pendentes</w:t>
      </w:r>
      <w:r w:rsidRPr="001721B1">
        <w:rPr>
          <w:rFonts w:ascii="Times New Roman" w:hAnsi="Times New Roman" w:cs="Times New Roman"/>
          <w:i/>
          <w:color w:val="000000"/>
          <w:sz w:val="24"/>
          <w:szCs w:val="24"/>
          <w:highlight w:val="yellow"/>
        </w:rPr>
        <w:t xml:space="preserve"> (número de vagas, percentual das obrigações garantidas)</w:t>
      </w:r>
      <w:r w:rsidRPr="00C4279E">
        <w:rPr>
          <w:rFonts w:ascii="Times New Roman" w:hAnsi="Times New Roman" w:cs="Times New Roman"/>
          <w:i/>
          <w:color w:val="000000"/>
          <w:sz w:val="24"/>
          <w:szCs w:val="24"/>
          <w:highlight w:val="yellow"/>
        </w:rPr>
        <w:t>. Ainda, excluímos da tabela abaixo os imóveis que serão objeto das novas AF</w:t>
      </w:r>
      <w:r w:rsidRPr="001721B1">
        <w:rPr>
          <w:rFonts w:ascii="Times New Roman" w:hAnsi="Times New Roman" w:cs="Times New Roman"/>
          <w:i/>
          <w:color w:val="000000"/>
          <w:sz w:val="24"/>
          <w:szCs w:val="24"/>
          <w:highlight w:val="yellow"/>
        </w:rPr>
        <w:t xml:space="preserve"> uma vez que o gravame será constituído com a celebração do </w:t>
      </w:r>
      <w:r w:rsidRPr="00C4279E">
        <w:rPr>
          <w:rFonts w:ascii="Times New Roman" w:hAnsi="Times New Roman" w:cs="Times New Roman"/>
          <w:i/>
          <w:color w:val="000000"/>
          <w:sz w:val="24"/>
          <w:szCs w:val="24"/>
          <w:highlight w:val="yellow"/>
        </w:rPr>
        <w:t>presente contrato e dos novos contratos de AF, os quais serão celebrados na mesma data.</w:t>
      </w:r>
      <w:r w:rsidRPr="00C4279E">
        <w:rPr>
          <w:rFonts w:ascii="Times New Roman" w:hAnsi="Times New Roman" w:cs="Times New Roman"/>
          <w:color w:val="000000"/>
          <w:sz w:val="24"/>
          <w:szCs w:val="24"/>
        </w:rPr>
        <w:t>]</w:t>
      </w:r>
    </w:p>
    <w:p w14:paraId="28762C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589985FB"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 PRÉ-APROVADOS</w:t>
      </w:r>
    </w:p>
    <w:p w14:paraId="14B5C1F5" w14:textId="45527ABF" w:rsidR="009B64DB" w:rsidRDefault="009B64DB" w:rsidP="009B64DB">
      <w:pPr>
        <w:spacing w:line="312" w:lineRule="auto"/>
        <w:rPr>
          <w:sz w:val="24"/>
          <w:szCs w:val="24"/>
          <w:lang w:eastAsia="x-none"/>
        </w:rPr>
      </w:pPr>
    </w:p>
    <w:p w14:paraId="4DEDB6D7" w14:textId="77777777" w:rsidR="003F2B13" w:rsidRPr="004D2F04" w:rsidRDefault="003F2B13" w:rsidP="003F2B13">
      <w:pPr>
        <w:spacing w:line="312" w:lineRule="auto"/>
        <w:rPr>
          <w:sz w:val="24"/>
          <w:szCs w:val="24"/>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592"/>
        <w:gridCol w:w="1055"/>
        <w:gridCol w:w="842"/>
        <w:gridCol w:w="942"/>
        <w:gridCol w:w="866"/>
        <w:gridCol w:w="631"/>
        <w:gridCol w:w="1352"/>
        <w:gridCol w:w="1459"/>
        <w:gridCol w:w="1303"/>
        <w:gridCol w:w="1459"/>
        <w:gridCol w:w="1366"/>
      </w:tblGrid>
      <w:tr w:rsidR="003F2B13" w:rsidRPr="00647DAE" w14:paraId="3013DD23" w14:textId="77777777" w:rsidTr="00977EE0">
        <w:trPr>
          <w:trHeight w:val="94"/>
          <w:tblHeader/>
          <w:jc w:val="center"/>
        </w:trPr>
        <w:tc>
          <w:tcPr>
            <w:tcW w:w="0" w:type="auto"/>
            <w:shd w:val="clear" w:color="auto" w:fill="FFFFFF"/>
            <w:vAlign w:val="center"/>
            <w:hideMark/>
          </w:tcPr>
          <w:p w14:paraId="338C321E" w14:textId="77777777" w:rsidR="003F2B13" w:rsidRPr="00647DAE" w:rsidRDefault="003F2B13" w:rsidP="00E11F76">
            <w:pPr>
              <w:jc w:val="center"/>
              <w:rPr>
                <w:rFonts w:ascii="Calibri" w:hAnsi="Calibri" w:cs="Calibri"/>
                <w:b/>
                <w:bCs/>
              </w:rPr>
            </w:pPr>
            <w:r w:rsidRPr="00647DAE">
              <w:rPr>
                <w:rFonts w:ascii="Calibri" w:hAnsi="Calibri" w:cs="Calibri"/>
                <w:b/>
                <w:bCs/>
              </w:rPr>
              <w:t>Empreendimento</w:t>
            </w:r>
          </w:p>
        </w:tc>
        <w:tc>
          <w:tcPr>
            <w:tcW w:w="0" w:type="auto"/>
            <w:shd w:val="clear" w:color="auto" w:fill="FFFFFF"/>
            <w:vAlign w:val="center"/>
            <w:hideMark/>
          </w:tcPr>
          <w:p w14:paraId="246B84D6" w14:textId="77777777" w:rsidR="003F2B13" w:rsidRPr="00647DAE" w:rsidRDefault="003F2B13" w:rsidP="00E11F76">
            <w:pPr>
              <w:jc w:val="center"/>
              <w:rPr>
                <w:rFonts w:ascii="Calibri" w:hAnsi="Calibri" w:cs="Calibri"/>
                <w:b/>
                <w:bCs/>
              </w:rPr>
            </w:pPr>
            <w:r w:rsidRPr="00647DAE">
              <w:rPr>
                <w:rFonts w:ascii="Calibri" w:hAnsi="Calibri" w:cs="Calibri"/>
                <w:b/>
                <w:bCs/>
              </w:rPr>
              <w:t>Tipo</w:t>
            </w:r>
          </w:p>
        </w:tc>
        <w:tc>
          <w:tcPr>
            <w:tcW w:w="0" w:type="auto"/>
            <w:shd w:val="clear" w:color="auto" w:fill="FFFFFF"/>
            <w:vAlign w:val="center"/>
            <w:hideMark/>
          </w:tcPr>
          <w:p w14:paraId="4BD3DAB6" w14:textId="77777777" w:rsidR="003F2B13" w:rsidRPr="00647DAE" w:rsidRDefault="003F2B13" w:rsidP="00E11F76">
            <w:pPr>
              <w:jc w:val="center"/>
              <w:rPr>
                <w:rFonts w:ascii="Calibri" w:hAnsi="Calibri" w:cs="Calibri"/>
                <w:b/>
                <w:bCs/>
              </w:rPr>
            </w:pPr>
            <w:r w:rsidRPr="00647DAE">
              <w:rPr>
                <w:rFonts w:ascii="Calibri" w:hAnsi="Calibri" w:cs="Calibri"/>
                <w:b/>
                <w:bCs/>
              </w:rPr>
              <w:t>Unidade</w:t>
            </w:r>
          </w:p>
        </w:tc>
        <w:tc>
          <w:tcPr>
            <w:tcW w:w="0" w:type="auto"/>
            <w:shd w:val="clear" w:color="auto" w:fill="FFFFFF"/>
            <w:vAlign w:val="center"/>
            <w:hideMark/>
          </w:tcPr>
          <w:p w14:paraId="197A5136" w14:textId="77777777" w:rsidR="003F2B13" w:rsidRPr="00647DAE" w:rsidRDefault="003F2B13" w:rsidP="00E11F76">
            <w:pPr>
              <w:jc w:val="center"/>
              <w:rPr>
                <w:rFonts w:ascii="Calibri" w:hAnsi="Calibri" w:cs="Calibri"/>
                <w:b/>
                <w:bCs/>
              </w:rPr>
            </w:pPr>
            <w:r w:rsidRPr="00647DAE">
              <w:rPr>
                <w:rFonts w:ascii="Calibri" w:hAnsi="Calibri" w:cs="Calibri"/>
                <w:b/>
                <w:bCs/>
              </w:rPr>
              <w:t>Matrícula</w:t>
            </w:r>
          </w:p>
        </w:tc>
        <w:tc>
          <w:tcPr>
            <w:tcW w:w="0" w:type="auto"/>
            <w:shd w:val="clear" w:color="auto" w:fill="FFFFFF"/>
            <w:vAlign w:val="center"/>
            <w:hideMark/>
          </w:tcPr>
          <w:p w14:paraId="048A36F9" w14:textId="77777777" w:rsidR="003F2B13" w:rsidRPr="00647DAE" w:rsidRDefault="003F2B13" w:rsidP="00E11F76">
            <w:pPr>
              <w:jc w:val="center"/>
              <w:rPr>
                <w:rFonts w:ascii="Calibri" w:hAnsi="Calibri" w:cs="Calibri"/>
                <w:b/>
                <w:bCs/>
              </w:rPr>
            </w:pPr>
            <w:r w:rsidRPr="00647DAE">
              <w:rPr>
                <w:rFonts w:ascii="Calibri" w:hAnsi="Calibri" w:cs="Calibri"/>
                <w:b/>
                <w:bCs/>
              </w:rPr>
              <w:t>Cartório </w:t>
            </w:r>
          </w:p>
        </w:tc>
        <w:tc>
          <w:tcPr>
            <w:tcW w:w="0" w:type="auto"/>
            <w:shd w:val="clear" w:color="auto" w:fill="FFFFFF"/>
            <w:vAlign w:val="center"/>
          </w:tcPr>
          <w:p w14:paraId="456BA455" w14:textId="77777777" w:rsidR="003F2B13" w:rsidRPr="00647DAE" w:rsidRDefault="003F2B13" w:rsidP="00E11F76">
            <w:pPr>
              <w:jc w:val="center"/>
              <w:rPr>
                <w:rFonts w:ascii="Calibri" w:hAnsi="Calibri" w:cs="Calibri"/>
                <w:b/>
                <w:bCs/>
              </w:rPr>
            </w:pPr>
            <w:r w:rsidRPr="00647DAE">
              <w:rPr>
                <w:rFonts w:ascii="Calibri" w:hAnsi="Calibri" w:cs="Calibri"/>
                <w:b/>
                <w:bCs/>
              </w:rPr>
              <w:t>Vagas</w:t>
            </w:r>
          </w:p>
        </w:tc>
        <w:tc>
          <w:tcPr>
            <w:tcW w:w="0" w:type="auto"/>
            <w:shd w:val="clear" w:color="auto" w:fill="FFFFFF"/>
            <w:vAlign w:val="center"/>
            <w:hideMark/>
          </w:tcPr>
          <w:p w14:paraId="4D8C1B5B" w14:textId="77777777" w:rsidR="003F2B13" w:rsidRPr="00647DAE" w:rsidRDefault="003F2B13" w:rsidP="00E11F76">
            <w:pPr>
              <w:jc w:val="center"/>
              <w:rPr>
                <w:rFonts w:ascii="Calibri" w:hAnsi="Calibri" w:cs="Calibri"/>
                <w:b/>
                <w:bCs/>
              </w:rPr>
            </w:pPr>
            <w:r w:rsidRPr="00647DAE">
              <w:rPr>
                <w:rFonts w:ascii="Calibri" w:hAnsi="Calibri" w:cs="Calibri"/>
                <w:b/>
                <w:bCs/>
              </w:rPr>
              <w:t>Área Priv. (m²)</w:t>
            </w:r>
          </w:p>
        </w:tc>
        <w:tc>
          <w:tcPr>
            <w:tcW w:w="0" w:type="auto"/>
            <w:shd w:val="clear" w:color="auto" w:fill="FFFFFF"/>
            <w:vAlign w:val="center"/>
            <w:hideMark/>
          </w:tcPr>
          <w:p w14:paraId="13026108" w14:textId="77777777" w:rsidR="003F2B13" w:rsidRPr="00647DAE" w:rsidRDefault="003F2B13" w:rsidP="00E11F76">
            <w:pPr>
              <w:jc w:val="center"/>
              <w:rPr>
                <w:rFonts w:ascii="Calibri" w:hAnsi="Calibri" w:cs="Calibri"/>
                <w:b/>
                <w:bCs/>
              </w:rPr>
            </w:pPr>
            <w:r w:rsidRPr="00647DAE">
              <w:rPr>
                <w:rFonts w:ascii="Calibri" w:hAnsi="Calibri" w:cs="Calibri"/>
                <w:b/>
                <w:bCs/>
              </w:rPr>
              <w:t>Preço Unid</w:t>
            </w:r>
            <w:r w:rsidRPr="00647DAE">
              <w:rPr>
                <w:rFonts w:ascii="Calibri" w:hAnsi="Calibri" w:cs="Calibri"/>
                <w:b/>
                <w:bCs/>
              </w:rPr>
              <w:br/>
              <w:t>Tabela</w:t>
            </w:r>
          </w:p>
        </w:tc>
        <w:tc>
          <w:tcPr>
            <w:tcW w:w="0" w:type="auto"/>
            <w:shd w:val="clear" w:color="auto" w:fill="FFFFFF"/>
            <w:vAlign w:val="center"/>
            <w:hideMark/>
          </w:tcPr>
          <w:p w14:paraId="5D5123C1" w14:textId="77777777" w:rsidR="003F2B13" w:rsidRPr="00647DAE" w:rsidRDefault="003F2B13" w:rsidP="00E11F76">
            <w:pPr>
              <w:jc w:val="center"/>
              <w:rPr>
                <w:rFonts w:ascii="Calibri" w:hAnsi="Calibri" w:cs="Calibri"/>
                <w:b/>
                <w:bCs/>
              </w:rPr>
            </w:pPr>
            <w:r w:rsidRPr="00647DAE">
              <w:rPr>
                <w:rFonts w:ascii="Calibri" w:hAnsi="Calibri" w:cs="Calibri"/>
                <w:b/>
                <w:bCs/>
              </w:rPr>
              <w:t xml:space="preserve">Preço/m² </w:t>
            </w:r>
            <w:r w:rsidRPr="00647DAE">
              <w:rPr>
                <w:rFonts w:ascii="Calibri" w:hAnsi="Calibri" w:cs="Calibri"/>
                <w:b/>
                <w:bCs/>
              </w:rPr>
              <w:br/>
              <w:t>CRI (Garantia)</w:t>
            </w:r>
          </w:p>
        </w:tc>
        <w:tc>
          <w:tcPr>
            <w:tcW w:w="0" w:type="auto"/>
            <w:shd w:val="clear" w:color="auto" w:fill="FFFFFF"/>
            <w:vAlign w:val="center"/>
            <w:hideMark/>
          </w:tcPr>
          <w:p w14:paraId="0CD597A1" w14:textId="77777777" w:rsidR="003F2B13" w:rsidRPr="00647DAE" w:rsidRDefault="003F2B13" w:rsidP="00E11F76">
            <w:pPr>
              <w:jc w:val="center"/>
              <w:rPr>
                <w:rFonts w:ascii="Calibri" w:hAnsi="Calibri" w:cs="Calibri"/>
                <w:b/>
                <w:bCs/>
              </w:rPr>
            </w:pPr>
            <w:r w:rsidRPr="00647DAE">
              <w:rPr>
                <w:rFonts w:ascii="Calibri" w:hAnsi="Calibri" w:cs="Calibri"/>
                <w:b/>
                <w:bCs/>
              </w:rPr>
              <w:t>Preço Unid</w:t>
            </w:r>
            <w:r w:rsidRPr="00647DAE">
              <w:rPr>
                <w:rFonts w:ascii="Calibri" w:hAnsi="Calibri" w:cs="Calibri"/>
                <w:b/>
                <w:bCs/>
              </w:rPr>
              <w:br/>
              <w:t>CRI (Garantia)</w:t>
            </w:r>
          </w:p>
        </w:tc>
        <w:tc>
          <w:tcPr>
            <w:tcW w:w="0" w:type="auto"/>
            <w:shd w:val="clear" w:color="auto" w:fill="FFFFFF"/>
            <w:vAlign w:val="center"/>
          </w:tcPr>
          <w:p w14:paraId="7926C045" w14:textId="77777777" w:rsidR="003F2B13" w:rsidRPr="00647DAE" w:rsidRDefault="003F2B13" w:rsidP="00E11F76">
            <w:pPr>
              <w:autoSpaceDE w:val="0"/>
              <w:autoSpaceDN w:val="0"/>
              <w:adjustRightInd w:val="0"/>
              <w:jc w:val="center"/>
              <w:rPr>
                <w:rFonts w:ascii="CIDFont+F8" w:eastAsia="Calibri" w:hAnsi="CIDFont+F8" w:cs="CIDFont+F8"/>
                <w:b/>
                <w:bCs/>
                <w:lang w:eastAsia="en-US"/>
              </w:rPr>
            </w:pPr>
            <w:r w:rsidRPr="00647DAE">
              <w:rPr>
                <w:rFonts w:ascii="CIDFont+F8" w:eastAsia="Calibri" w:hAnsi="CIDFont+F8" w:cs="CIDFont+F8"/>
                <w:b/>
                <w:bCs/>
                <w:lang w:eastAsia="en-US"/>
              </w:rPr>
              <w:t>Percentual das</w:t>
            </w:r>
          </w:p>
          <w:p w14:paraId="5EAB0D87" w14:textId="77777777" w:rsidR="003F2B13" w:rsidRPr="00647DAE" w:rsidRDefault="003F2B13" w:rsidP="00E11F76">
            <w:pPr>
              <w:autoSpaceDE w:val="0"/>
              <w:autoSpaceDN w:val="0"/>
              <w:adjustRightInd w:val="0"/>
              <w:jc w:val="center"/>
              <w:rPr>
                <w:rFonts w:ascii="CIDFont+F8" w:eastAsia="Calibri" w:hAnsi="CIDFont+F8" w:cs="CIDFont+F8"/>
                <w:b/>
                <w:bCs/>
                <w:lang w:eastAsia="en-US"/>
              </w:rPr>
            </w:pPr>
            <w:r w:rsidRPr="00647DAE">
              <w:rPr>
                <w:rFonts w:ascii="CIDFont+F8" w:eastAsia="Calibri" w:hAnsi="CIDFont+F8" w:cs="CIDFont+F8"/>
                <w:b/>
                <w:bCs/>
                <w:lang w:eastAsia="en-US"/>
              </w:rPr>
              <w:t>Obrigações</w:t>
            </w:r>
          </w:p>
          <w:p w14:paraId="6332D4A0" w14:textId="77777777" w:rsidR="003F2B13" w:rsidRPr="00647DAE" w:rsidRDefault="003F2B13" w:rsidP="00E11F76">
            <w:pPr>
              <w:jc w:val="center"/>
              <w:rPr>
                <w:rFonts w:ascii="Calibri" w:hAnsi="Calibri" w:cs="Calibri"/>
                <w:b/>
                <w:bCs/>
              </w:rPr>
            </w:pPr>
            <w:r w:rsidRPr="00647DAE">
              <w:rPr>
                <w:rFonts w:ascii="CIDFont+F8" w:eastAsia="Calibri" w:hAnsi="CIDFont+F8" w:cs="CIDFont+F8"/>
                <w:b/>
                <w:bCs/>
                <w:lang w:eastAsia="en-US"/>
              </w:rPr>
              <w:t>Garantidas (*)</w:t>
            </w:r>
          </w:p>
        </w:tc>
      </w:tr>
      <w:tr w:rsidR="003F2B13" w:rsidRPr="00647DAE" w14:paraId="2C9DFC2B" w14:textId="77777777" w:rsidTr="00977EE0">
        <w:trPr>
          <w:trHeight w:val="55"/>
          <w:jc w:val="center"/>
        </w:trPr>
        <w:tc>
          <w:tcPr>
            <w:tcW w:w="0" w:type="auto"/>
            <w:shd w:val="clear" w:color="auto" w:fill="FFFFFF"/>
            <w:noWrap/>
            <w:vAlign w:val="center"/>
            <w:hideMark/>
          </w:tcPr>
          <w:p w14:paraId="0517477C"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691E0343"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F70096A" w14:textId="77777777" w:rsidR="003F2B13" w:rsidRPr="00647DAE" w:rsidRDefault="003F2B13" w:rsidP="00E11F76">
            <w:pPr>
              <w:jc w:val="center"/>
              <w:rPr>
                <w:rFonts w:ascii="Calibri" w:hAnsi="Calibri" w:cs="Calibri"/>
              </w:rPr>
            </w:pPr>
            <w:r w:rsidRPr="00647DAE">
              <w:rPr>
                <w:rFonts w:ascii="Calibri" w:hAnsi="Calibri" w:cs="Calibri"/>
              </w:rPr>
              <w:t>103</w:t>
            </w:r>
          </w:p>
        </w:tc>
        <w:tc>
          <w:tcPr>
            <w:tcW w:w="0" w:type="auto"/>
            <w:shd w:val="clear" w:color="auto" w:fill="FFFFFF"/>
            <w:noWrap/>
            <w:vAlign w:val="center"/>
            <w:hideMark/>
          </w:tcPr>
          <w:p w14:paraId="48260CD0" w14:textId="77777777" w:rsidR="003F2B13" w:rsidRPr="00647DAE" w:rsidRDefault="003F2B13" w:rsidP="00E11F76">
            <w:pPr>
              <w:jc w:val="center"/>
              <w:rPr>
                <w:rFonts w:ascii="Calibri" w:hAnsi="Calibri" w:cs="Calibri"/>
              </w:rPr>
            </w:pPr>
            <w:r w:rsidRPr="00647DAE">
              <w:rPr>
                <w:rFonts w:ascii="Calibri" w:hAnsi="Calibri" w:cs="Calibri"/>
              </w:rPr>
              <w:t>465.292</w:t>
            </w:r>
          </w:p>
        </w:tc>
        <w:tc>
          <w:tcPr>
            <w:tcW w:w="0" w:type="auto"/>
            <w:shd w:val="clear" w:color="auto" w:fill="FFFFFF"/>
            <w:noWrap/>
            <w:vAlign w:val="center"/>
            <w:hideMark/>
          </w:tcPr>
          <w:p w14:paraId="76C65137" w14:textId="77777777" w:rsidR="003F2B13" w:rsidRPr="00647DAE" w:rsidRDefault="003F2B13" w:rsidP="00E11F76">
            <w:pPr>
              <w:jc w:val="center"/>
              <w:rPr>
                <w:rFonts w:ascii="Calibri" w:hAnsi="Calibri" w:cs="Calibri"/>
              </w:rPr>
            </w:pPr>
            <w:r w:rsidRPr="00647DAE">
              <w:rPr>
                <w:rFonts w:ascii="Calibri" w:hAnsi="Calibri" w:cs="Calibri"/>
              </w:rPr>
              <w:t>11º</w:t>
            </w:r>
          </w:p>
        </w:tc>
        <w:tc>
          <w:tcPr>
            <w:tcW w:w="0" w:type="auto"/>
            <w:shd w:val="clear" w:color="auto" w:fill="FFFFFF"/>
            <w:vAlign w:val="center"/>
          </w:tcPr>
          <w:p w14:paraId="31269A07" w14:textId="77777777" w:rsidR="003F2B13" w:rsidRPr="00647DAE" w:rsidRDefault="003F2B13" w:rsidP="00E11F76">
            <w:pPr>
              <w:jc w:val="center"/>
              <w:rPr>
                <w:rFonts w:ascii="Calibri" w:hAnsi="Calibri" w:cs="Calibri"/>
              </w:rPr>
            </w:pPr>
            <w:r w:rsidRPr="00647DAE">
              <w:rPr>
                <w:rFonts w:ascii="Calibri" w:hAnsi="Calibri" w:cs="Calibri"/>
              </w:rPr>
              <w:t>2</w:t>
            </w:r>
          </w:p>
        </w:tc>
        <w:tc>
          <w:tcPr>
            <w:tcW w:w="0" w:type="auto"/>
            <w:shd w:val="clear" w:color="auto" w:fill="FFFFFF"/>
            <w:noWrap/>
            <w:vAlign w:val="center"/>
            <w:hideMark/>
          </w:tcPr>
          <w:p w14:paraId="30EFB983"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7ACAE8D" w14:textId="77777777" w:rsidR="003F2B13" w:rsidRPr="00647DAE" w:rsidRDefault="003F2B13" w:rsidP="00E11F76">
            <w:pPr>
              <w:jc w:val="center"/>
              <w:rPr>
                <w:rFonts w:ascii="Calibri" w:hAnsi="Calibri" w:cs="Calibri"/>
              </w:rPr>
            </w:pPr>
            <w:r w:rsidRPr="00647DAE">
              <w:rPr>
                <w:rFonts w:ascii="Calibri" w:hAnsi="Calibri" w:cs="Calibri"/>
              </w:rPr>
              <w:t>R$ 912.554,78</w:t>
            </w:r>
          </w:p>
        </w:tc>
        <w:tc>
          <w:tcPr>
            <w:tcW w:w="0" w:type="auto"/>
            <w:shd w:val="clear" w:color="auto" w:fill="FFFFFF"/>
            <w:noWrap/>
            <w:vAlign w:val="center"/>
            <w:hideMark/>
          </w:tcPr>
          <w:p w14:paraId="36B160DE"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DDDF20D"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569BA88D" w14:textId="77777777" w:rsidR="003F2B13" w:rsidRPr="00647DAE" w:rsidRDefault="003F2B13" w:rsidP="00E11F76">
            <w:pPr>
              <w:jc w:val="center"/>
              <w:rPr>
                <w:rFonts w:ascii="Calibri" w:hAnsi="Calibri" w:cs="Calibri"/>
              </w:rPr>
            </w:pPr>
          </w:p>
        </w:tc>
      </w:tr>
      <w:tr w:rsidR="003F2B13" w:rsidRPr="00647DAE" w14:paraId="68287CC7" w14:textId="77777777" w:rsidTr="00977EE0">
        <w:trPr>
          <w:trHeight w:val="55"/>
          <w:jc w:val="center"/>
        </w:trPr>
        <w:tc>
          <w:tcPr>
            <w:tcW w:w="0" w:type="auto"/>
            <w:shd w:val="clear" w:color="auto" w:fill="FFFFFF"/>
            <w:noWrap/>
            <w:vAlign w:val="center"/>
            <w:hideMark/>
          </w:tcPr>
          <w:p w14:paraId="43DFDA62"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DC9B67E"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E6AF842" w14:textId="77777777" w:rsidR="003F2B13" w:rsidRPr="00647DAE" w:rsidRDefault="003F2B13" w:rsidP="00E11F76">
            <w:pPr>
              <w:jc w:val="center"/>
              <w:rPr>
                <w:rFonts w:ascii="Calibri" w:hAnsi="Calibri" w:cs="Calibri"/>
              </w:rPr>
            </w:pPr>
            <w:r w:rsidRPr="00647DAE">
              <w:rPr>
                <w:rFonts w:ascii="Calibri" w:hAnsi="Calibri" w:cs="Calibri"/>
              </w:rPr>
              <w:t>141</w:t>
            </w:r>
          </w:p>
        </w:tc>
        <w:tc>
          <w:tcPr>
            <w:tcW w:w="0" w:type="auto"/>
            <w:shd w:val="clear" w:color="auto" w:fill="FFFFFF"/>
            <w:noWrap/>
            <w:vAlign w:val="center"/>
            <w:hideMark/>
          </w:tcPr>
          <w:p w14:paraId="28C2D8D1" w14:textId="77777777" w:rsidR="003F2B13" w:rsidRPr="00647DAE" w:rsidRDefault="003F2B13" w:rsidP="00E11F76">
            <w:pPr>
              <w:jc w:val="center"/>
              <w:rPr>
                <w:rFonts w:ascii="Calibri" w:hAnsi="Calibri" w:cs="Calibri"/>
              </w:rPr>
            </w:pPr>
            <w:r w:rsidRPr="00647DAE">
              <w:rPr>
                <w:rFonts w:ascii="Calibri" w:hAnsi="Calibri" w:cs="Calibri"/>
              </w:rPr>
              <w:t>465.306</w:t>
            </w:r>
          </w:p>
        </w:tc>
        <w:tc>
          <w:tcPr>
            <w:tcW w:w="0" w:type="auto"/>
            <w:shd w:val="clear" w:color="auto" w:fill="FFFFFF"/>
            <w:noWrap/>
            <w:vAlign w:val="center"/>
            <w:hideMark/>
          </w:tcPr>
          <w:p w14:paraId="56047F6C" w14:textId="77777777" w:rsidR="003F2B13" w:rsidRPr="00647DAE" w:rsidRDefault="003F2B13" w:rsidP="00E11F76">
            <w:pPr>
              <w:jc w:val="center"/>
              <w:rPr>
                <w:rFonts w:ascii="Calibri" w:hAnsi="Calibri" w:cs="Calibri"/>
              </w:rPr>
            </w:pPr>
            <w:r w:rsidRPr="00647DAE">
              <w:rPr>
                <w:rFonts w:ascii="Calibri" w:hAnsi="Calibri" w:cs="Calibri"/>
              </w:rPr>
              <w:t>11º</w:t>
            </w:r>
          </w:p>
        </w:tc>
        <w:tc>
          <w:tcPr>
            <w:tcW w:w="0" w:type="auto"/>
            <w:shd w:val="clear" w:color="auto" w:fill="FFFFFF"/>
          </w:tcPr>
          <w:p w14:paraId="0599469A"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643638CA"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0F2D9C17" w14:textId="77777777" w:rsidR="003F2B13" w:rsidRPr="00647DAE" w:rsidRDefault="003F2B13" w:rsidP="00E11F76">
            <w:pPr>
              <w:jc w:val="center"/>
              <w:rPr>
                <w:rFonts w:ascii="Calibri" w:hAnsi="Calibri" w:cs="Calibri"/>
              </w:rPr>
            </w:pPr>
            <w:r w:rsidRPr="00647DAE">
              <w:rPr>
                <w:rFonts w:ascii="Calibri" w:hAnsi="Calibri" w:cs="Calibri"/>
              </w:rPr>
              <w:t>R$ 1.055.199,59</w:t>
            </w:r>
          </w:p>
        </w:tc>
        <w:tc>
          <w:tcPr>
            <w:tcW w:w="0" w:type="auto"/>
            <w:shd w:val="clear" w:color="auto" w:fill="FFFFFF"/>
            <w:noWrap/>
            <w:vAlign w:val="center"/>
            <w:hideMark/>
          </w:tcPr>
          <w:p w14:paraId="63C9D7C0"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166BFD5"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6DDA3B79" w14:textId="77777777" w:rsidR="003F2B13" w:rsidRPr="00647DAE" w:rsidRDefault="003F2B13" w:rsidP="00E11F76">
            <w:pPr>
              <w:jc w:val="center"/>
              <w:rPr>
                <w:rFonts w:ascii="Calibri" w:hAnsi="Calibri" w:cs="Calibri"/>
              </w:rPr>
            </w:pPr>
          </w:p>
        </w:tc>
      </w:tr>
      <w:tr w:rsidR="003F2B13" w:rsidRPr="00647DAE" w14:paraId="6923745A" w14:textId="77777777" w:rsidTr="00977EE0">
        <w:trPr>
          <w:trHeight w:val="55"/>
          <w:jc w:val="center"/>
        </w:trPr>
        <w:tc>
          <w:tcPr>
            <w:tcW w:w="0" w:type="auto"/>
            <w:shd w:val="clear" w:color="auto" w:fill="FFFFFF"/>
            <w:noWrap/>
            <w:vAlign w:val="center"/>
            <w:hideMark/>
          </w:tcPr>
          <w:p w14:paraId="7447C6D1"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0A328AE"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E5C4C4B" w14:textId="77777777" w:rsidR="003F2B13" w:rsidRPr="00647DAE" w:rsidRDefault="003F2B13" w:rsidP="00E11F76">
            <w:pPr>
              <w:jc w:val="center"/>
              <w:rPr>
                <w:rFonts w:ascii="Calibri" w:hAnsi="Calibri" w:cs="Calibri"/>
              </w:rPr>
            </w:pPr>
            <w:r w:rsidRPr="00647DAE">
              <w:rPr>
                <w:rFonts w:ascii="Calibri" w:hAnsi="Calibri" w:cs="Calibri"/>
              </w:rPr>
              <w:t>161</w:t>
            </w:r>
          </w:p>
        </w:tc>
        <w:tc>
          <w:tcPr>
            <w:tcW w:w="0" w:type="auto"/>
            <w:shd w:val="clear" w:color="auto" w:fill="FFFFFF"/>
            <w:noWrap/>
            <w:vAlign w:val="center"/>
            <w:hideMark/>
          </w:tcPr>
          <w:p w14:paraId="05E78BC1" w14:textId="77777777" w:rsidR="003F2B13" w:rsidRPr="00647DAE" w:rsidRDefault="003F2B13" w:rsidP="00E11F76">
            <w:pPr>
              <w:jc w:val="center"/>
              <w:rPr>
                <w:rFonts w:ascii="Calibri" w:hAnsi="Calibri" w:cs="Calibri"/>
              </w:rPr>
            </w:pPr>
            <w:r w:rsidRPr="00647DAE">
              <w:rPr>
                <w:rFonts w:ascii="Calibri" w:hAnsi="Calibri" w:cs="Calibri"/>
              </w:rPr>
              <w:t>465.314</w:t>
            </w:r>
          </w:p>
        </w:tc>
        <w:tc>
          <w:tcPr>
            <w:tcW w:w="0" w:type="auto"/>
            <w:shd w:val="clear" w:color="auto" w:fill="FFFFFF"/>
            <w:noWrap/>
            <w:vAlign w:val="center"/>
            <w:hideMark/>
          </w:tcPr>
          <w:p w14:paraId="1EE91410" w14:textId="77777777" w:rsidR="003F2B13" w:rsidRPr="00647DAE" w:rsidRDefault="003F2B13" w:rsidP="00E11F76">
            <w:pPr>
              <w:jc w:val="center"/>
              <w:rPr>
                <w:rFonts w:ascii="Calibri" w:hAnsi="Calibri" w:cs="Calibri"/>
              </w:rPr>
            </w:pPr>
            <w:r w:rsidRPr="00647DAE">
              <w:rPr>
                <w:rFonts w:ascii="Calibri" w:hAnsi="Calibri" w:cs="Calibri"/>
              </w:rPr>
              <w:t>11º</w:t>
            </w:r>
          </w:p>
        </w:tc>
        <w:tc>
          <w:tcPr>
            <w:tcW w:w="0" w:type="auto"/>
            <w:shd w:val="clear" w:color="auto" w:fill="FFFFFF"/>
          </w:tcPr>
          <w:p w14:paraId="6EB37AB2"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7676EECB"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4BB3C82C" w14:textId="77777777" w:rsidR="003F2B13" w:rsidRPr="00647DAE" w:rsidRDefault="003F2B13" w:rsidP="00E11F76">
            <w:pPr>
              <w:jc w:val="center"/>
              <w:rPr>
                <w:rFonts w:ascii="Calibri" w:hAnsi="Calibri" w:cs="Calibri"/>
              </w:rPr>
            </w:pPr>
            <w:r w:rsidRPr="00647DAE">
              <w:rPr>
                <w:rFonts w:ascii="Calibri" w:hAnsi="Calibri" w:cs="Calibri"/>
              </w:rPr>
              <w:t>R$ 1.065.751,92</w:t>
            </w:r>
          </w:p>
        </w:tc>
        <w:tc>
          <w:tcPr>
            <w:tcW w:w="0" w:type="auto"/>
            <w:shd w:val="clear" w:color="auto" w:fill="FFFFFF"/>
            <w:noWrap/>
            <w:vAlign w:val="center"/>
            <w:hideMark/>
          </w:tcPr>
          <w:p w14:paraId="4B132583"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892F126"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783A217B" w14:textId="77777777" w:rsidR="003F2B13" w:rsidRPr="00647DAE" w:rsidRDefault="003F2B13" w:rsidP="00E11F76">
            <w:pPr>
              <w:jc w:val="center"/>
              <w:rPr>
                <w:rFonts w:ascii="Calibri" w:hAnsi="Calibri" w:cs="Calibri"/>
              </w:rPr>
            </w:pPr>
          </w:p>
        </w:tc>
      </w:tr>
      <w:tr w:rsidR="003F2B13" w:rsidRPr="00647DAE" w14:paraId="4BBBAE27" w14:textId="77777777" w:rsidTr="00977EE0">
        <w:trPr>
          <w:trHeight w:val="55"/>
          <w:jc w:val="center"/>
        </w:trPr>
        <w:tc>
          <w:tcPr>
            <w:tcW w:w="0" w:type="auto"/>
            <w:shd w:val="clear" w:color="auto" w:fill="FFFFFF"/>
            <w:noWrap/>
            <w:vAlign w:val="center"/>
            <w:hideMark/>
          </w:tcPr>
          <w:p w14:paraId="10338687"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3BC96C0"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4F015F3" w14:textId="77777777" w:rsidR="003F2B13" w:rsidRPr="00647DAE" w:rsidRDefault="003F2B13" w:rsidP="00E11F76">
            <w:pPr>
              <w:jc w:val="center"/>
              <w:rPr>
                <w:rFonts w:ascii="Calibri" w:hAnsi="Calibri" w:cs="Calibri"/>
              </w:rPr>
            </w:pPr>
            <w:r w:rsidRPr="00647DAE">
              <w:rPr>
                <w:rFonts w:ascii="Calibri" w:hAnsi="Calibri" w:cs="Calibri"/>
              </w:rPr>
              <w:t>163</w:t>
            </w:r>
          </w:p>
        </w:tc>
        <w:tc>
          <w:tcPr>
            <w:tcW w:w="0" w:type="auto"/>
            <w:shd w:val="clear" w:color="auto" w:fill="FFFFFF"/>
            <w:noWrap/>
            <w:vAlign w:val="center"/>
            <w:hideMark/>
          </w:tcPr>
          <w:p w14:paraId="5986C8B8" w14:textId="77777777" w:rsidR="003F2B13" w:rsidRPr="00647DAE" w:rsidRDefault="003F2B13" w:rsidP="00E11F76">
            <w:pPr>
              <w:jc w:val="center"/>
              <w:rPr>
                <w:rFonts w:ascii="Calibri" w:hAnsi="Calibri" w:cs="Calibri"/>
              </w:rPr>
            </w:pPr>
            <w:r w:rsidRPr="00647DAE">
              <w:rPr>
                <w:rFonts w:ascii="Calibri" w:hAnsi="Calibri" w:cs="Calibri"/>
              </w:rPr>
              <w:t>465.316</w:t>
            </w:r>
          </w:p>
        </w:tc>
        <w:tc>
          <w:tcPr>
            <w:tcW w:w="0" w:type="auto"/>
            <w:shd w:val="clear" w:color="auto" w:fill="FFFFFF"/>
            <w:noWrap/>
            <w:vAlign w:val="center"/>
            <w:hideMark/>
          </w:tcPr>
          <w:p w14:paraId="22CF1296" w14:textId="77777777" w:rsidR="003F2B13" w:rsidRPr="00647DAE" w:rsidRDefault="003F2B13" w:rsidP="00E11F76">
            <w:pPr>
              <w:jc w:val="center"/>
              <w:rPr>
                <w:rFonts w:ascii="Calibri" w:hAnsi="Calibri" w:cs="Calibri"/>
              </w:rPr>
            </w:pPr>
            <w:r w:rsidRPr="00647DAE">
              <w:rPr>
                <w:rFonts w:ascii="Calibri" w:hAnsi="Calibri" w:cs="Calibri"/>
              </w:rPr>
              <w:t>11º</w:t>
            </w:r>
          </w:p>
        </w:tc>
        <w:tc>
          <w:tcPr>
            <w:tcW w:w="0" w:type="auto"/>
            <w:shd w:val="clear" w:color="auto" w:fill="FFFFFF"/>
          </w:tcPr>
          <w:p w14:paraId="7D08D2DD"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568E6856"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045956B" w14:textId="77777777" w:rsidR="003F2B13" w:rsidRPr="00647DAE" w:rsidRDefault="003F2B13" w:rsidP="00E11F76">
            <w:pPr>
              <w:jc w:val="center"/>
              <w:rPr>
                <w:rFonts w:ascii="Calibri" w:hAnsi="Calibri" w:cs="Calibri"/>
              </w:rPr>
            </w:pPr>
            <w:r w:rsidRPr="00647DAE">
              <w:rPr>
                <w:rFonts w:ascii="Calibri" w:hAnsi="Calibri" w:cs="Calibri"/>
              </w:rPr>
              <w:t>R$ 988.078,86</w:t>
            </w:r>
          </w:p>
        </w:tc>
        <w:tc>
          <w:tcPr>
            <w:tcW w:w="0" w:type="auto"/>
            <w:shd w:val="clear" w:color="auto" w:fill="FFFFFF"/>
            <w:noWrap/>
            <w:vAlign w:val="center"/>
            <w:hideMark/>
          </w:tcPr>
          <w:p w14:paraId="7881EC1B"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B4BB787"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12CC894B" w14:textId="77777777" w:rsidR="003F2B13" w:rsidRPr="00647DAE" w:rsidRDefault="003F2B13" w:rsidP="00E11F76">
            <w:pPr>
              <w:jc w:val="center"/>
              <w:rPr>
                <w:rFonts w:ascii="Calibri" w:hAnsi="Calibri" w:cs="Calibri"/>
              </w:rPr>
            </w:pPr>
          </w:p>
        </w:tc>
      </w:tr>
      <w:tr w:rsidR="003F2B13" w:rsidRPr="00647DAE" w14:paraId="7C36AB57" w14:textId="77777777" w:rsidTr="00977EE0">
        <w:trPr>
          <w:trHeight w:val="55"/>
          <w:jc w:val="center"/>
        </w:trPr>
        <w:tc>
          <w:tcPr>
            <w:tcW w:w="0" w:type="auto"/>
            <w:shd w:val="clear" w:color="auto" w:fill="FFFFFF"/>
            <w:noWrap/>
            <w:vAlign w:val="center"/>
            <w:hideMark/>
          </w:tcPr>
          <w:p w14:paraId="7A14F8F0"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19F092D"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D2FABBD" w14:textId="77777777" w:rsidR="003F2B13" w:rsidRPr="00647DAE" w:rsidRDefault="003F2B13" w:rsidP="00E11F76">
            <w:pPr>
              <w:jc w:val="center"/>
              <w:rPr>
                <w:rFonts w:ascii="Calibri" w:hAnsi="Calibri" w:cs="Calibri"/>
              </w:rPr>
            </w:pPr>
            <w:r w:rsidRPr="00647DAE">
              <w:rPr>
                <w:rFonts w:ascii="Calibri" w:hAnsi="Calibri" w:cs="Calibri"/>
              </w:rPr>
              <w:t>171</w:t>
            </w:r>
          </w:p>
        </w:tc>
        <w:tc>
          <w:tcPr>
            <w:tcW w:w="0" w:type="auto"/>
            <w:shd w:val="clear" w:color="auto" w:fill="FFFFFF"/>
            <w:noWrap/>
            <w:vAlign w:val="center"/>
            <w:hideMark/>
          </w:tcPr>
          <w:p w14:paraId="48DC2177" w14:textId="77777777" w:rsidR="003F2B13" w:rsidRPr="00647DAE" w:rsidRDefault="003F2B13" w:rsidP="00E11F76">
            <w:pPr>
              <w:jc w:val="center"/>
              <w:rPr>
                <w:rFonts w:ascii="Calibri" w:hAnsi="Calibri" w:cs="Calibri"/>
              </w:rPr>
            </w:pPr>
            <w:r w:rsidRPr="00647DAE">
              <w:rPr>
                <w:rFonts w:ascii="Calibri" w:hAnsi="Calibri" w:cs="Calibri"/>
              </w:rPr>
              <w:t>465.318</w:t>
            </w:r>
          </w:p>
        </w:tc>
        <w:tc>
          <w:tcPr>
            <w:tcW w:w="0" w:type="auto"/>
            <w:shd w:val="clear" w:color="auto" w:fill="FFFFFF"/>
            <w:noWrap/>
            <w:vAlign w:val="center"/>
            <w:hideMark/>
          </w:tcPr>
          <w:p w14:paraId="3FFCA7B9" w14:textId="77777777" w:rsidR="003F2B13" w:rsidRPr="00647DAE" w:rsidRDefault="003F2B13" w:rsidP="00E11F76">
            <w:pPr>
              <w:jc w:val="center"/>
              <w:rPr>
                <w:rFonts w:ascii="Calibri" w:hAnsi="Calibri" w:cs="Calibri"/>
              </w:rPr>
            </w:pPr>
            <w:r w:rsidRPr="00647DAE">
              <w:rPr>
                <w:rFonts w:ascii="Calibri" w:hAnsi="Calibri" w:cs="Calibri"/>
              </w:rPr>
              <w:t>11º</w:t>
            </w:r>
          </w:p>
        </w:tc>
        <w:tc>
          <w:tcPr>
            <w:tcW w:w="0" w:type="auto"/>
            <w:shd w:val="clear" w:color="auto" w:fill="FFFFFF"/>
          </w:tcPr>
          <w:p w14:paraId="5ABB47B6"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5DBAF359"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8167C30" w14:textId="77777777" w:rsidR="003F2B13" w:rsidRPr="00647DAE" w:rsidRDefault="003F2B13" w:rsidP="00E11F76">
            <w:pPr>
              <w:jc w:val="center"/>
              <w:rPr>
                <w:rFonts w:ascii="Calibri" w:hAnsi="Calibri" w:cs="Calibri"/>
              </w:rPr>
            </w:pPr>
            <w:r w:rsidRPr="00647DAE">
              <w:rPr>
                <w:rFonts w:ascii="Calibri" w:hAnsi="Calibri" w:cs="Calibri"/>
              </w:rPr>
              <w:t>R$ 1.065.751,92</w:t>
            </w:r>
          </w:p>
        </w:tc>
        <w:tc>
          <w:tcPr>
            <w:tcW w:w="0" w:type="auto"/>
            <w:shd w:val="clear" w:color="auto" w:fill="FFFFFF"/>
            <w:noWrap/>
            <w:vAlign w:val="center"/>
            <w:hideMark/>
          </w:tcPr>
          <w:p w14:paraId="41A73BFE"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7B55118"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11F4ED0C" w14:textId="77777777" w:rsidR="003F2B13" w:rsidRPr="00647DAE" w:rsidRDefault="003F2B13" w:rsidP="00E11F76">
            <w:pPr>
              <w:jc w:val="center"/>
              <w:rPr>
                <w:rFonts w:ascii="Calibri" w:hAnsi="Calibri" w:cs="Calibri"/>
              </w:rPr>
            </w:pPr>
          </w:p>
        </w:tc>
      </w:tr>
      <w:tr w:rsidR="003F2B13" w:rsidRPr="00647DAE" w14:paraId="3BC854AC" w14:textId="77777777" w:rsidTr="00977EE0">
        <w:trPr>
          <w:trHeight w:val="55"/>
          <w:jc w:val="center"/>
        </w:trPr>
        <w:tc>
          <w:tcPr>
            <w:tcW w:w="0" w:type="auto"/>
            <w:shd w:val="clear" w:color="auto" w:fill="FFFFFF"/>
            <w:noWrap/>
            <w:vAlign w:val="center"/>
            <w:hideMark/>
          </w:tcPr>
          <w:p w14:paraId="58581B78"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722B5F7"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9ABA9BD" w14:textId="77777777" w:rsidR="003F2B13" w:rsidRPr="00647DAE" w:rsidRDefault="003F2B13" w:rsidP="00E11F76">
            <w:pPr>
              <w:jc w:val="center"/>
              <w:rPr>
                <w:rFonts w:ascii="Calibri" w:hAnsi="Calibri" w:cs="Calibri"/>
              </w:rPr>
            </w:pPr>
            <w:r w:rsidRPr="00647DAE">
              <w:rPr>
                <w:rFonts w:ascii="Calibri" w:hAnsi="Calibri" w:cs="Calibri"/>
              </w:rPr>
              <w:t>181</w:t>
            </w:r>
          </w:p>
        </w:tc>
        <w:tc>
          <w:tcPr>
            <w:tcW w:w="0" w:type="auto"/>
            <w:shd w:val="clear" w:color="auto" w:fill="FFFFFF"/>
            <w:noWrap/>
            <w:vAlign w:val="center"/>
            <w:hideMark/>
          </w:tcPr>
          <w:p w14:paraId="699B6570" w14:textId="77777777" w:rsidR="003F2B13" w:rsidRPr="00647DAE" w:rsidRDefault="003F2B13" w:rsidP="00E11F76">
            <w:pPr>
              <w:jc w:val="center"/>
              <w:rPr>
                <w:rFonts w:ascii="Calibri" w:hAnsi="Calibri" w:cs="Calibri"/>
              </w:rPr>
            </w:pPr>
            <w:r w:rsidRPr="00647DAE">
              <w:rPr>
                <w:rFonts w:ascii="Calibri" w:hAnsi="Calibri" w:cs="Calibri"/>
              </w:rPr>
              <w:t>465.322</w:t>
            </w:r>
          </w:p>
        </w:tc>
        <w:tc>
          <w:tcPr>
            <w:tcW w:w="0" w:type="auto"/>
            <w:shd w:val="clear" w:color="auto" w:fill="FFFFFF"/>
            <w:noWrap/>
            <w:vAlign w:val="center"/>
            <w:hideMark/>
          </w:tcPr>
          <w:p w14:paraId="098F7938" w14:textId="77777777" w:rsidR="003F2B13" w:rsidRPr="00647DAE" w:rsidRDefault="003F2B13" w:rsidP="00E11F76">
            <w:pPr>
              <w:jc w:val="center"/>
              <w:rPr>
                <w:rFonts w:ascii="Calibri" w:hAnsi="Calibri" w:cs="Calibri"/>
              </w:rPr>
            </w:pPr>
            <w:r w:rsidRPr="00647DAE">
              <w:rPr>
                <w:rFonts w:ascii="Calibri" w:hAnsi="Calibri" w:cs="Calibri"/>
              </w:rPr>
              <w:t>11º</w:t>
            </w:r>
          </w:p>
        </w:tc>
        <w:tc>
          <w:tcPr>
            <w:tcW w:w="0" w:type="auto"/>
            <w:shd w:val="clear" w:color="auto" w:fill="FFFFFF"/>
          </w:tcPr>
          <w:p w14:paraId="602A12AA"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491ADBE0"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671EB3B" w14:textId="77777777" w:rsidR="003F2B13" w:rsidRPr="00647DAE" w:rsidRDefault="003F2B13" w:rsidP="00E11F76">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7B59FB84"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612E2ED"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5D986E32" w14:textId="77777777" w:rsidR="003F2B13" w:rsidRPr="00647DAE" w:rsidRDefault="003F2B13" w:rsidP="00E11F76">
            <w:pPr>
              <w:jc w:val="center"/>
              <w:rPr>
                <w:rFonts w:ascii="Calibri" w:hAnsi="Calibri" w:cs="Calibri"/>
              </w:rPr>
            </w:pPr>
          </w:p>
        </w:tc>
      </w:tr>
      <w:tr w:rsidR="003F2B13" w:rsidRPr="00647DAE" w14:paraId="07766CBC" w14:textId="77777777" w:rsidTr="00977EE0">
        <w:trPr>
          <w:trHeight w:val="55"/>
          <w:jc w:val="center"/>
        </w:trPr>
        <w:tc>
          <w:tcPr>
            <w:tcW w:w="0" w:type="auto"/>
            <w:shd w:val="clear" w:color="auto" w:fill="FFFFFF"/>
            <w:noWrap/>
            <w:vAlign w:val="center"/>
            <w:hideMark/>
          </w:tcPr>
          <w:p w14:paraId="0F652287"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5EA58EE"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A626BAA" w14:textId="77777777" w:rsidR="003F2B13" w:rsidRPr="00647DAE" w:rsidRDefault="003F2B13" w:rsidP="00E11F76">
            <w:pPr>
              <w:jc w:val="center"/>
              <w:rPr>
                <w:rFonts w:ascii="Calibri" w:hAnsi="Calibri" w:cs="Calibri"/>
              </w:rPr>
            </w:pPr>
            <w:r w:rsidRPr="00647DAE">
              <w:rPr>
                <w:rFonts w:ascii="Calibri" w:hAnsi="Calibri" w:cs="Calibri"/>
              </w:rPr>
              <w:t>183</w:t>
            </w:r>
          </w:p>
        </w:tc>
        <w:tc>
          <w:tcPr>
            <w:tcW w:w="0" w:type="auto"/>
            <w:shd w:val="clear" w:color="auto" w:fill="FFFFFF"/>
            <w:noWrap/>
            <w:vAlign w:val="center"/>
            <w:hideMark/>
          </w:tcPr>
          <w:p w14:paraId="2CC9445B" w14:textId="77777777" w:rsidR="003F2B13" w:rsidRPr="00647DAE" w:rsidRDefault="003F2B13" w:rsidP="00E11F76">
            <w:pPr>
              <w:jc w:val="center"/>
              <w:rPr>
                <w:rFonts w:ascii="Calibri" w:hAnsi="Calibri" w:cs="Calibri"/>
              </w:rPr>
            </w:pPr>
            <w:r w:rsidRPr="00647DAE">
              <w:rPr>
                <w:rFonts w:ascii="Calibri" w:hAnsi="Calibri" w:cs="Calibri"/>
              </w:rPr>
              <w:t>465.324</w:t>
            </w:r>
          </w:p>
        </w:tc>
        <w:tc>
          <w:tcPr>
            <w:tcW w:w="0" w:type="auto"/>
            <w:shd w:val="clear" w:color="auto" w:fill="FFFFFF"/>
            <w:noWrap/>
            <w:vAlign w:val="center"/>
            <w:hideMark/>
          </w:tcPr>
          <w:p w14:paraId="40502A9B" w14:textId="77777777" w:rsidR="003F2B13" w:rsidRPr="00647DAE" w:rsidRDefault="003F2B13" w:rsidP="00E11F76">
            <w:pPr>
              <w:jc w:val="center"/>
              <w:rPr>
                <w:rFonts w:ascii="Calibri" w:hAnsi="Calibri" w:cs="Calibri"/>
              </w:rPr>
            </w:pPr>
            <w:r w:rsidRPr="00647DAE">
              <w:rPr>
                <w:rFonts w:ascii="Calibri" w:hAnsi="Calibri" w:cs="Calibri"/>
              </w:rPr>
              <w:t>11º</w:t>
            </w:r>
          </w:p>
        </w:tc>
        <w:tc>
          <w:tcPr>
            <w:tcW w:w="0" w:type="auto"/>
            <w:shd w:val="clear" w:color="auto" w:fill="FFFFFF"/>
          </w:tcPr>
          <w:p w14:paraId="5E7F4417"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536400A5"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3E798F0F" w14:textId="77777777" w:rsidR="003F2B13" w:rsidRPr="00647DAE" w:rsidRDefault="003F2B13" w:rsidP="00E11F76">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58721979"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C482DCB"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6811A1BB" w14:textId="77777777" w:rsidR="003F2B13" w:rsidRPr="00647DAE" w:rsidRDefault="003F2B13" w:rsidP="00E11F76">
            <w:pPr>
              <w:jc w:val="center"/>
              <w:rPr>
                <w:rFonts w:ascii="Calibri" w:hAnsi="Calibri" w:cs="Calibri"/>
              </w:rPr>
            </w:pPr>
          </w:p>
        </w:tc>
      </w:tr>
      <w:tr w:rsidR="003F2B13" w:rsidRPr="00647DAE" w14:paraId="001B81E8" w14:textId="77777777" w:rsidTr="00977EE0">
        <w:trPr>
          <w:trHeight w:val="55"/>
          <w:jc w:val="center"/>
        </w:trPr>
        <w:tc>
          <w:tcPr>
            <w:tcW w:w="0" w:type="auto"/>
            <w:shd w:val="clear" w:color="auto" w:fill="FFFFFF"/>
            <w:noWrap/>
            <w:vAlign w:val="center"/>
            <w:hideMark/>
          </w:tcPr>
          <w:p w14:paraId="65362E0E"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6A91AD0B"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1A876A7" w14:textId="77777777" w:rsidR="003F2B13" w:rsidRPr="00647DAE" w:rsidRDefault="003F2B13" w:rsidP="00E11F76">
            <w:pPr>
              <w:jc w:val="center"/>
              <w:rPr>
                <w:rFonts w:ascii="Calibri" w:hAnsi="Calibri" w:cs="Calibri"/>
              </w:rPr>
            </w:pPr>
            <w:r w:rsidRPr="00647DAE">
              <w:rPr>
                <w:rFonts w:ascii="Calibri" w:hAnsi="Calibri" w:cs="Calibri"/>
              </w:rPr>
              <w:t>184</w:t>
            </w:r>
          </w:p>
        </w:tc>
        <w:tc>
          <w:tcPr>
            <w:tcW w:w="0" w:type="auto"/>
            <w:shd w:val="clear" w:color="auto" w:fill="FFFFFF"/>
            <w:noWrap/>
            <w:vAlign w:val="center"/>
            <w:hideMark/>
          </w:tcPr>
          <w:p w14:paraId="66DCE7F1" w14:textId="77777777" w:rsidR="003F2B13" w:rsidRPr="00647DAE" w:rsidRDefault="003F2B13" w:rsidP="00E11F76">
            <w:pPr>
              <w:jc w:val="center"/>
              <w:rPr>
                <w:rFonts w:ascii="Calibri" w:hAnsi="Calibri" w:cs="Calibri"/>
              </w:rPr>
            </w:pPr>
            <w:r w:rsidRPr="00647DAE">
              <w:rPr>
                <w:rFonts w:ascii="Calibri" w:hAnsi="Calibri" w:cs="Calibri"/>
              </w:rPr>
              <w:t>465.325</w:t>
            </w:r>
          </w:p>
        </w:tc>
        <w:tc>
          <w:tcPr>
            <w:tcW w:w="0" w:type="auto"/>
            <w:shd w:val="clear" w:color="auto" w:fill="FFFFFF"/>
            <w:noWrap/>
            <w:vAlign w:val="center"/>
            <w:hideMark/>
          </w:tcPr>
          <w:p w14:paraId="43BAEB62" w14:textId="77777777" w:rsidR="003F2B13" w:rsidRPr="00647DAE" w:rsidRDefault="003F2B13" w:rsidP="00E11F76">
            <w:pPr>
              <w:jc w:val="center"/>
              <w:rPr>
                <w:rFonts w:ascii="Calibri" w:hAnsi="Calibri" w:cs="Calibri"/>
              </w:rPr>
            </w:pPr>
            <w:r w:rsidRPr="00647DAE">
              <w:rPr>
                <w:rFonts w:ascii="Calibri" w:hAnsi="Calibri" w:cs="Calibri"/>
              </w:rPr>
              <w:t>11º</w:t>
            </w:r>
          </w:p>
        </w:tc>
        <w:tc>
          <w:tcPr>
            <w:tcW w:w="0" w:type="auto"/>
            <w:shd w:val="clear" w:color="auto" w:fill="FFFFFF"/>
          </w:tcPr>
          <w:p w14:paraId="74E4D87A"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0A51C446"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DE35FF5" w14:textId="77777777" w:rsidR="003F2B13" w:rsidRPr="00647DAE" w:rsidRDefault="003F2B13" w:rsidP="00E11F76">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16E5327E"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71CEC23E"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23FEC6C0" w14:textId="77777777" w:rsidR="003F2B13" w:rsidRPr="00647DAE" w:rsidRDefault="003F2B13" w:rsidP="00E11F76">
            <w:pPr>
              <w:jc w:val="center"/>
              <w:rPr>
                <w:rFonts w:ascii="Calibri" w:hAnsi="Calibri" w:cs="Calibri"/>
              </w:rPr>
            </w:pPr>
          </w:p>
        </w:tc>
      </w:tr>
      <w:tr w:rsidR="003F2B13" w:rsidRPr="00647DAE" w14:paraId="1B7B4170" w14:textId="77777777" w:rsidTr="00977EE0">
        <w:trPr>
          <w:trHeight w:val="55"/>
          <w:jc w:val="center"/>
        </w:trPr>
        <w:tc>
          <w:tcPr>
            <w:tcW w:w="0" w:type="auto"/>
            <w:shd w:val="clear" w:color="auto" w:fill="FFFFFF"/>
            <w:noWrap/>
            <w:vAlign w:val="center"/>
            <w:hideMark/>
          </w:tcPr>
          <w:p w14:paraId="3A533FB4"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6BFAC7E"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2249264E" w14:textId="77777777" w:rsidR="003F2B13" w:rsidRPr="00647DAE" w:rsidRDefault="003F2B13" w:rsidP="00E11F76">
            <w:pPr>
              <w:jc w:val="center"/>
              <w:rPr>
                <w:rFonts w:ascii="Calibri" w:hAnsi="Calibri" w:cs="Calibri"/>
              </w:rPr>
            </w:pPr>
            <w:r w:rsidRPr="00647DAE">
              <w:rPr>
                <w:rFonts w:ascii="Calibri" w:hAnsi="Calibri" w:cs="Calibri"/>
              </w:rPr>
              <w:t>191</w:t>
            </w:r>
          </w:p>
        </w:tc>
        <w:tc>
          <w:tcPr>
            <w:tcW w:w="0" w:type="auto"/>
            <w:shd w:val="clear" w:color="auto" w:fill="FFFFFF"/>
            <w:noWrap/>
            <w:vAlign w:val="center"/>
            <w:hideMark/>
          </w:tcPr>
          <w:p w14:paraId="6B4F5194"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465.326</w:t>
            </w:r>
          </w:p>
        </w:tc>
        <w:tc>
          <w:tcPr>
            <w:tcW w:w="0" w:type="auto"/>
            <w:shd w:val="clear" w:color="auto" w:fill="FFFFFF"/>
            <w:noWrap/>
            <w:vAlign w:val="center"/>
            <w:hideMark/>
          </w:tcPr>
          <w:p w14:paraId="5CF99366"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D989AFA"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127E4A61"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1F831E6" w14:textId="77777777" w:rsidR="003F2B13" w:rsidRPr="00647DAE" w:rsidRDefault="003F2B13" w:rsidP="00E11F76">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799F030B"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6444A991"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392A0129" w14:textId="77777777" w:rsidR="003F2B13" w:rsidRPr="00647DAE" w:rsidRDefault="003F2B13" w:rsidP="00E11F76">
            <w:pPr>
              <w:jc w:val="center"/>
              <w:rPr>
                <w:rFonts w:ascii="Calibri" w:hAnsi="Calibri" w:cs="Calibri"/>
              </w:rPr>
            </w:pPr>
          </w:p>
        </w:tc>
      </w:tr>
      <w:tr w:rsidR="003F2B13" w:rsidRPr="00647DAE" w14:paraId="64C9097F" w14:textId="77777777" w:rsidTr="00977EE0">
        <w:trPr>
          <w:trHeight w:val="55"/>
          <w:jc w:val="center"/>
        </w:trPr>
        <w:tc>
          <w:tcPr>
            <w:tcW w:w="0" w:type="auto"/>
            <w:shd w:val="clear" w:color="auto" w:fill="FFFFFF"/>
            <w:noWrap/>
            <w:vAlign w:val="center"/>
            <w:hideMark/>
          </w:tcPr>
          <w:p w14:paraId="628A1A5C"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67222FDC"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2592EF1A" w14:textId="77777777" w:rsidR="003F2B13" w:rsidRPr="00647DAE" w:rsidRDefault="003F2B13" w:rsidP="00E11F76">
            <w:pPr>
              <w:jc w:val="center"/>
              <w:rPr>
                <w:rFonts w:ascii="Calibri" w:hAnsi="Calibri" w:cs="Calibri"/>
              </w:rPr>
            </w:pPr>
            <w:r w:rsidRPr="00647DAE">
              <w:rPr>
                <w:rFonts w:ascii="Calibri" w:hAnsi="Calibri" w:cs="Calibri"/>
              </w:rPr>
              <w:t>192</w:t>
            </w:r>
          </w:p>
        </w:tc>
        <w:tc>
          <w:tcPr>
            <w:tcW w:w="0" w:type="auto"/>
            <w:shd w:val="clear" w:color="auto" w:fill="FFFFFF"/>
            <w:noWrap/>
            <w:vAlign w:val="center"/>
            <w:hideMark/>
          </w:tcPr>
          <w:p w14:paraId="10EB8CAB"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465.327</w:t>
            </w:r>
          </w:p>
        </w:tc>
        <w:tc>
          <w:tcPr>
            <w:tcW w:w="0" w:type="auto"/>
            <w:shd w:val="clear" w:color="auto" w:fill="FFFFFF"/>
            <w:noWrap/>
            <w:vAlign w:val="center"/>
            <w:hideMark/>
          </w:tcPr>
          <w:p w14:paraId="378035E4"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CA04764"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3BDF9FD2"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0D0302A0" w14:textId="77777777" w:rsidR="003F2B13" w:rsidRPr="00647DAE" w:rsidRDefault="003F2B13" w:rsidP="00E11F76">
            <w:pPr>
              <w:jc w:val="center"/>
              <w:rPr>
                <w:rFonts w:ascii="Calibri" w:hAnsi="Calibri" w:cs="Calibri"/>
              </w:rPr>
            </w:pPr>
            <w:r w:rsidRPr="00647DAE">
              <w:rPr>
                <w:rFonts w:ascii="Calibri" w:hAnsi="Calibri" w:cs="Calibri"/>
              </w:rPr>
              <w:t>R$ 1.076.408,84</w:t>
            </w:r>
          </w:p>
        </w:tc>
        <w:tc>
          <w:tcPr>
            <w:tcW w:w="0" w:type="auto"/>
            <w:shd w:val="clear" w:color="auto" w:fill="FFFFFF"/>
            <w:noWrap/>
            <w:vAlign w:val="center"/>
            <w:hideMark/>
          </w:tcPr>
          <w:p w14:paraId="4788649A"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68855CA"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47500B29" w14:textId="77777777" w:rsidR="003F2B13" w:rsidRPr="00647DAE" w:rsidRDefault="003F2B13" w:rsidP="00E11F76">
            <w:pPr>
              <w:jc w:val="center"/>
              <w:rPr>
                <w:rFonts w:ascii="Calibri" w:hAnsi="Calibri" w:cs="Calibri"/>
              </w:rPr>
            </w:pPr>
          </w:p>
        </w:tc>
      </w:tr>
      <w:tr w:rsidR="003F2B13" w:rsidRPr="00647DAE" w14:paraId="1C60D6C7" w14:textId="77777777" w:rsidTr="00977EE0">
        <w:trPr>
          <w:trHeight w:val="55"/>
          <w:jc w:val="center"/>
        </w:trPr>
        <w:tc>
          <w:tcPr>
            <w:tcW w:w="0" w:type="auto"/>
            <w:shd w:val="clear" w:color="auto" w:fill="FFFFFF"/>
            <w:noWrap/>
            <w:vAlign w:val="center"/>
            <w:hideMark/>
          </w:tcPr>
          <w:p w14:paraId="0F7E32AB"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76A8250"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C16401B" w14:textId="77777777" w:rsidR="003F2B13" w:rsidRPr="00647DAE" w:rsidRDefault="003F2B13" w:rsidP="00E11F76">
            <w:pPr>
              <w:jc w:val="center"/>
              <w:rPr>
                <w:rFonts w:ascii="Calibri" w:hAnsi="Calibri" w:cs="Calibri"/>
              </w:rPr>
            </w:pPr>
            <w:r w:rsidRPr="00647DAE">
              <w:rPr>
                <w:rFonts w:ascii="Calibri" w:hAnsi="Calibri" w:cs="Calibri"/>
              </w:rPr>
              <w:t>193</w:t>
            </w:r>
          </w:p>
        </w:tc>
        <w:tc>
          <w:tcPr>
            <w:tcW w:w="0" w:type="auto"/>
            <w:shd w:val="clear" w:color="auto" w:fill="FFFFFF"/>
            <w:noWrap/>
            <w:vAlign w:val="center"/>
            <w:hideMark/>
          </w:tcPr>
          <w:p w14:paraId="0CA62E31"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465.328</w:t>
            </w:r>
          </w:p>
        </w:tc>
        <w:tc>
          <w:tcPr>
            <w:tcW w:w="0" w:type="auto"/>
            <w:shd w:val="clear" w:color="auto" w:fill="FFFFFF"/>
            <w:noWrap/>
            <w:vAlign w:val="center"/>
            <w:hideMark/>
          </w:tcPr>
          <w:p w14:paraId="5E46D43B"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E48D1BE"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2AA35EF6"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87EBD49" w14:textId="77777777" w:rsidR="003F2B13" w:rsidRPr="00647DAE" w:rsidRDefault="003F2B13" w:rsidP="00E11F76">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11308306"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D1F2711"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7F2A7F41" w14:textId="77777777" w:rsidR="003F2B13" w:rsidRPr="00647DAE" w:rsidRDefault="003F2B13" w:rsidP="00E11F76">
            <w:pPr>
              <w:jc w:val="center"/>
              <w:rPr>
                <w:rFonts w:ascii="Calibri" w:hAnsi="Calibri" w:cs="Calibri"/>
              </w:rPr>
            </w:pPr>
          </w:p>
        </w:tc>
      </w:tr>
      <w:tr w:rsidR="003F2B13" w:rsidRPr="00647DAE" w14:paraId="6E0810E1" w14:textId="77777777" w:rsidTr="00977EE0">
        <w:trPr>
          <w:trHeight w:val="55"/>
          <w:jc w:val="center"/>
        </w:trPr>
        <w:tc>
          <w:tcPr>
            <w:tcW w:w="0" w:type="auto"/>
            <w:shd w:val="clear" w:color="auto" w:fill="FFFFFF"/>
            <w:noWrap/>
            <w:vAlign w:val="center"/>
            <w:hideMark/>
          </w:tcPr>
          <w:p w14:paraId="4A1C5500"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BF5D07E"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04C5667" w14:textId="77777777" w:rsidR="003F2B13" w:rsidRPr="00647DAE" w:rsidRDefault="003F2B13" w:rsidP="00E11F76">
            <w:pPr>
              <w:jc w:val="center"/>
              <w:rPr>
                <w:rFonts w:ascii="Calibri" w:hAnsi="Calibri" w:cs="Calibri"/>
              </w:rPr>
            </w:pPr>
            <w:r w:rsidRPr="00647DAE">
              <w:rPr>
                <w:rFonts w:ascii="Calibri" w:hAnsi="Calibri" w:cs="Calibri"/>
              </w:rPr>
              <w:t>194</w:t>
            </w:r>
          </w:p>
        </w:tc>
        <w:tc>
          <w:tcPr>
            <w:tcW w:w="0" w:type="auto"/>
            <w:shd w:val="clear" w:color="auto" w:fill="FFFFFF"/>
            <w:noWrap/>
            <w:vAlign w:val="center"/>
            <w:hideMark/>
          </w:tcPr>
          <w:p w14:paraId="6B9B8515"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465.329</w:t>
            </w:r>
          </w:p>
        </w:tc>
        <w:tc>
          <w:tcPr>
            <w:tcW w:w="0" w:type="auto"/>
            <w:shd w:val="clear" w:color="auto" w:fill="FFFFFF"/>
            <w:noWrap/>
            <w:vAlign w:val="center"/>
            <w:hideMark/>
          </w:tcPr>
          <w:p w14:paraId="484D6466"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C117AF0"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25A639E2"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5074DC4" w14:textId="77777777" w:rsidR="003F2B13" w:rsidRPr="00647DAE" w:rsidRDefault="003F2B13" w:rsidP="00E11F76">
            <w:pPr>
              <w:jc w:val="center"/>
              <w:rPr>
                <w:rFonts w:ascii="Calibri" w:hAnsi="Calibri" w:cs="Calibri"/>
              </w:rPr>
            </w:pPr>
            <w:r w:rsidRPr="00647DAE">
              <w:rPr>
                <w:rFonts w:ascii="Calibri" w:hAnsi="Calibri" w:cs="Calibri"/>
              </w:rPr>
              <w:t>R$ 997.959,72</w:t>
            </w:r>
          </w:p>
        </w:tc>
        <w:tc>
          <w:tcPr>
            <w:tcW w:w="0" w:type="auto"/>
            <w:shd w:val="clear" w:color="auto" w:fill="FFFFFF"/>
            <w:noWrap/>
            <w:vAlign w:val="center"/>
            <w:hideMark/>
          </w:tcPr>
          <w:p w14:paraId="343F6106"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7E79F0BA"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27150FB3" w14:textId="77777777" w:rsidR="003F2B13" w:rsidRPr="00647DAE" w:rsidRDefault="003F2B13" w:rsidP="00E11F76">
            <w:pPr>
              <w:jc w:val="center"/>
              <w:rPr>
                <w:rFonts w:ascii="Calibri" w:hAnsi="Calibri" w:cs="Calibri"/>
              </w:rPr>
            </w:pPr>
          </w:p>
        </w:tc>
      </w:tr>
      <w:tr w:rsidR="003F2B13" w:rsidRPr="00647DAE" w14:paraId="4E5C6E3C" w14:textId="77777777" w:rsidTr="00977EE0">
        <w:trPr>
          <w:trHeight w:val="55"/>
          <w:jc w:val="center"/>
        </w:trPr>
        <w:tc>
          <w:tcPr>
            <w:tcW w:w="0" w:type="auto"/>
            <w:shd w:val="clear" w:color="auto" w:fill="FFFFFF"/>
            <w:noWrap/>
            <w:vAlign w:val="center"/>
            <w:hideMark/>
          </w:tcPr>
          <w:p w14:paraId="467C732F"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F5BBE32"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D9C621F" w14:textId="77777777" w:rsidR="003F2B13" w:rsidRPr="00647DAE" w:rsidRDefault="003F2B13" w:rsidP="00E11F76">
            <w:pPr>
              <w:jc w:val="center"/>
              <w:rPr>
                <w:rFonts w:ascii="Calibri" w:hAnsi="Calibri" w:cs="Calibri"/>
              </w:rPr>
            </w:pPr>
            <w:r w:rsidRPr="00647DAE">
              <w:rPr>
                <w:rFonts w:ascii="Calibri" w:hAnsi="Calibri" w:cs="Calibri"/>
              </w:rPr>
              <w:t>202</w:t>
            </w:r>
          </w:p>
        </w:tc>
        <w:tc>
          <w:tcPr>
            <w:tcW w:w="0" w:type="auto"/>
            <w:shd w:val="clear" w:color="auto" w:fill="FFFFFF"/>
            <w:noWrap/>
            <w:vAlign w:val="center"/>
            <w:hideMark/>
          </w:tcPr>
          <w:p w14:paraId="236D36ED"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465.331</w:t>
            </w:r>
          </w:p>
        </w:tc>
        <w:tc>
          <w:tcPr>
            <w:tcW w:w="0" w:type="auto"/>
            <w:shd w:val="clear" w:color="auto" w:fill="FFFFFF"/>
            <w:noWrap/>
            <w:vAlign w:val="center"/>
            <w:hideMark/>
          </w:tcPr>
          <w:p w14:paraId="2FE0D8B9"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FE6F4A4"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3A4423B3"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31A67FC" w14:textId="77777777" w:rsidR="003F2B13" w:rsidRPr="00647DAE" w:rsidRDefault="003F2B13" w:rsidP="00E11F76">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07142636"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B0A9C2B"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5115DA16" w14:textId="77777777" w:rsidR="003F2B13" w:rsidRPr="00647DAE" w:rsidRDefault="003F2B13" w:rsidP="00E11F76">
            <w:pPr>
              <w:jc w:val="center"/>
              <w:rPr>
                <w:rFonts w:ascii="Calibri" w:hAnsi="Calibri" w:cs="Calibri"/>
              </w:rPr>
            </w:pPr>
          </w:p>
        </w:tc>
      </w:tr>
      <w:tr w:rsidR="003F2B13" w:rsidRPr="00647DAE" w14:paraId="6A1BFE58" w14:textId="77777777" w:rsidTr="00977EE0">
        <w:trPr>
          <w:trHeight w:val="55"/>
          <w:jc w:val="center"/>
        </w:trPr>
        <w:tc>
          <w:tcPr>
            <w:tcW w:w="0" w:type="auto"/>
            <w:shd w:val="clear" w:color="auto" w:fill="FFFFFF"/>
            <w:noWrap/>
            <w:vAlign w:val="center"/>
            <w:hideMark/>
          </w:tcPr>
          <w:p w14:paraId="4AFDD162"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656716D"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D4A0763" w14:textId="77777777" w:rsidR="003F2B13" w:rsidRPr="00647DAE" w:rsidRDefault="003F2B13" w:rsidP="00E11F76">
            <w:pPr>
              <w:jc w:val="center"/>
              <w:rPr>
                <w:rFonts w:ascii="Calibri" w:hAnsi="Calibri" w:cs="Calibri"/>
              </w:rPr>
            </w:pPr>
            <w:r w:rsidRPr="00647DAE">
              <w:rPr>
                <w:rFonts w:ascii="Calibri" w:hAnsi="Calibri" w:cs="Calibri"/>
              </w:rPr>
              <w:t>203</w:t>
            </w:r>
          </w:p>
        </w:tc>
        <w:tc>
          <w:tcPr>
            <w:tcW w:w="0" w:type="auto"/>
            <w:shd w:val="clear" w:color="auto" w:fill="FFFFFF"/>
            <w:noWrap/>
            <w:vAlign w:val="center"/>
            <w:hideMark/>
          </w:tcPr>
          <w:p w14:paraId="5C0A41EC"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465.332</w:t>
            </w:r>
          </w:p>
        </w:tc>
        <w:tc>
          <w:tcPr>
            <w:tcW w:w="0" w:type="auto"/>
            <w:shd w:val="clear" w:color="auto" w:fill="FFFFFF"/>
            <w:noWrap/>
            <w:vAlign w:val="center"/>
            <w:hideMark/>
          </w:tcPr>
          <w:p w14:paraId="108FD63A"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791A1A3A"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796D14E2"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8C71F01" w14:textId="77777777" w:rsidR="003F2B13" w:rsidRPr="00647DAE" w:rsidRDefault="003F2B13" w:rsidP="00E11F76">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39FD61C6"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89CBECC"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40507818" w14:textId="77777777" w:rsidR="003F2B13" w:rsidRPr="00647DAE" w:rsidRDefault="003F2B13" w:rsidP="00E11F76">
            <w:pPr>
              <w:jc w:val="center"/>
              <w:rPr>
                <w:rFonts w:ascii="Calibri" w:hAnsi="Calibri" w:cs="Calibri"/>
              </w:rPr>
            </w:pPr>
          </w:p>
        </w:tc>
      </w:tr>
      <w:tr w:rsidR="003F2B13" w:rsidRPr="00647DAE" w14:paraId="2D010275" w14:textId="77777777" w:rsidTr="00977EE0">
        <w:trPr>
          <w:trHeight w:val="55"/>
          <w:jc w:val="center"/>
        </w:trPr>
        <w:tc>
          <w:tcPr>
            <w:tcW w:w="0" w:type="auto"/>
            <w:shd w:val="clear" w:color="auto" w:fill="FFFFFF"/>
            <w:noWrap/>
            <w:vAlign w:val="center"/>
            <w:hideMark/>
          </w:tcPr>
          <w:p w14:paraId="4EF956B3"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E7FFDF9"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F3F1758" w14:textId="77777777" w:rsidR="003F2B13" w:rsidRPr="00647DAE" w:rsidRDefault="003F2B13" w:rsidP="00E11F76">
            <w:pPr>
              <w:jc w:val="center"/>
              <w:rPr>
                <w:rFonts w:ascii="Calibri" w:hAnsi="Calibri" w:cs="Calibri"/>
              </w:rPr>
            </w:pPr>
            <w:r w:rsidRPr="00647DAE">
              <w:rPr>
                <w:rFonts w:ascii="Calibri" w:hAnsi="Calibri" w:cs="Calibri"/>
              </w:rPr>
              <w:t>204</w:t>
            </w:r>
          </w:p>
        </w:tc>
        <w:tc>
          <w:tcPr>
            <w:tcW w:w="0" w:type="auto"/>
            <w:shd w:val="clear" w:color="auto" w:fill="FFFFFF"/>
            <w:noWrap/>
            <w:vAlign w:val="center"/>
            <w:hideMark/>
          </w:tcPr>
          <w:p w14:paraId="526F554C"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465.333</w:t>
            </w:r>
          </w:p>
        </w:tc>
        <w:tc>
          <w:tcPr>
            <w:tcW w:w="0" w:type="auto"/>
            <w:shd w:val="clear" w:color="auto" w:fill="FFFFFF"/>
            <w:noWrap/>
            <w:vAlign w:val="center"/>
            <w:hideMark/>
          </w:tcPr>
          <w:p w14:paraId="142825A5"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338E708"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190411AC"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4C26BF50" w14:textId="77777777" w:rsidR="003F2B13" w:rsidRPr="00647DAE" w:rsidRDefault="003F2B13" w:rsidP="00E11F76">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05863303"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85FB07E"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5A02804D" w14:textId="77777777" w:rsidR="003F2B13" w:rsidRPr="00647DAE" w:rsidRDefault="003F2B13" w:rsidP="00E11F76">
            <w:pPr>
              <w:jc w:val="center"/>
              <w:rPr>
                <w:rFonts w:ascii="Calibri" w:hAnsi="Calibri" w:cs="Calibri"/>
              </w:rPr>
            </w:pPr>
          </w:p>
        </w:tc>
      </w:tr>
      <w:tr w:rsidR="003F2B13" w:rsidRPr="00647DAE" w14:paraId="39A7B3BF" w14:textId="77777777" w:rsidTr="00977EE0">
        <w:trPr>
          <w:trHeight w:val="55"/>
          <w:jc w:val="center"/>
        </w:trPr>
        <w:tc>
          <w:tcPr>
            <w:tcW w:w="0" w:type="auto"/>
            <w:shd w:val="clear" w:color="auto" w:fill="FFFFFF"/>
            <w:noWrap/>
            <w:vAlign w:val="center"/>
            <w:hideMark/>
          </w:tcPr>
          <w:p w14:paraId="1AC81F58"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A672879"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2885198" w14:textId="77777777" w:rsidR="003F2B13" w:rsidRPr="00647DAE" w:rsidRDefault="003F2B13" w:rsidP="00E11F76">
            <w:pPr>
              <w:jc w:val="center"/>
              <w:rPr>
                <w:rFonts w:ascii="Calibri" w:hAnsi="Calibri" w:cs="Calibri"/>
              </w:rPr>
            </w:pPr>
            <w:r w:rsidRPr="00647DAE">
              <w:rPr>
                <w:rFonts w:ascii="Calibri" w:hAnsi="Calibri" w:cs="Calibri"/>
              </w:rPr>
              <w:t>211</w:t>
            </w:r>
          </w:p>
        </w:tc>
        <w:tc>
          <w:tcPr>
            <w:tcW w:w="0" w:type="auto"/>
            <w:shd w:val="clear" w:color="auto" w:fill="FFFFFF"/>
            <w:noWrap/>
            <w:vAlign w:val="center"/>
            <w:hideMark/>
          </w:tcPr>
          <w:p w14:paraId="32AF116E"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465.334</w:t>
            </w:r>
          </w:p>
        </w:tc>
        <w:tc>
          <w:tcPr>
            <w:tcW w:w="0" w:type="auto"/>
            <w:shd w:val="clear" w:color="auto" w:fill="FFFFFF"/>
            <w:noWrap/>
            <w:vAlign w:val="center"/>
            <w:hideMark/>
          </w:tcPr>
          <w:p w14:paraId="013C814E"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93946BC"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755B5304"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4B8CB90D" w14:textId="77777777" w:rsidR="003F2B13" w:rsidRPr="00647DAE" w:rsidRDefault="003F2B13" w:rsidP="00E11F76">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70A3FBDD"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E024CD0"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1949A766" w14:textId="77777777" w:rsidR="003F2B13" w:rsidRPr="00647DAE" w:rsidRDefault="003F2B13" w:rsidP="00E11F76">
            <w:pPr>
              <w:jc w:val="center"/>
              <w:rPr>
                <w:rFonts w:ascii="Calibri" w:hAnsi="Calibri" w:cs="Calibri"/>
              </w:rPr>
            </w:pPr>
          </w:p>
        </w:tc>
      </w:tr>
      <w:tr w:rsidR="003F2B13" w:rsidRPr="00647DAE" w14:paraId="2535EDF5" w14:textId="77777777" w:rsidTr="00977EE0">
        <w:trPr>
          <w:trHeight w:val="55"/>
          <w:jc w:val="center"/>
        </w:trPr>
        <w:tc>
          <w:tcPr>
            <w:tcW w:w="0" w:type="auto"/>
            <w:shd w:val="clear" w:color="auto" w:fill="FFFFFF"/>
            <w:noWrap/>
            <w:vAlign w:val="center"/>
            <w:hideMark/>
          </w:tcPr>
          <w:p w14:paraId="71A768FF"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3E73EAD5"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004D250" w14:textId="77777777" w:rsidR="003F2B13" w:rsidRPr="00647DAE" w:rsidRDefault="003F2B13" w:rsidP="00E11F76">
            <w:pPr>
              <w:jc w:val="center"/>
              <w:rPr>
                <w:rFonts w:ascii="Calibri" w:hAnsi="Calibri" w:cs="Calibri"/>
              </w:rPr>
            </w:pPr>
            <w:r w:rsidRPr="00647DAE">
              <w:rPr>
                <w:rFonts w:ascii="Calibri" w:hAnsi="Calibri" w:cs="Calibri"/>
              </w:rPr>
              <w:t>212</w:t>
            </w:r>
          </w:p>
        </w:tc>
        <w:tc>
          <w:tcPr>
            <w:tcW w:w="0" w:type="auto"/>
            <w:shd w:val="clear" w:color="auto" w:fill="FFFFFF"/>
            <w:noWrap/>
            <w:vAlign w:val="center"/>
            <w:hideMark/>
          </w:tcPr>
          <w:p w14:paraId="5404EDE0"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465.335</w:t>
            </w:r>
          </w:p>
        </w:tc>
        <w:tc>
          <w:tcPr>
            <w:tcW w:w="0" w:type="auto"/>
            <w:shd w:val="clear" w:color="auto" w:fill="FFFFFF"/>
            <w:noWrap/>
            <w:vAlign w:val="center"/>
            <w:hideMark/>
          </w:tcPr>
          <w:p w14:paraId="5C2687A9"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D2F4B91"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2A72C61B"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026B7C7" w14:textId="77777777" w:rsidR="003F2B13" w:rsidRPr="00647DAE" w:rsidRDefault="003F2B13" w:rsidP="00E11F76">
            <w:pPr>
              <w:jc w:val="center"/>
              <w:rPr>
                <w:rFonts w:ascii="Calibri" w:hAnsi="Calibri" w:cs="Calibri"/>
              </w:rPr>
            </w:pPr>
            <w:r w:rsidRPr="00647DAE">
              <w:rPr>
                <w:rFonts w:ascii="Calibri" w:hAnsi="Calibri" w:cs="Calibri"/>
              </w:rPr>
              <w:t>R$ 1.087.173,78</w:t>
            </w:r>
          </w:p>
        </w:tc>
        <w:tc>
          <w:tcPr>
            <w:tcW w:w="0" w:type="auto"/>
            <w:shd w:val="clear" w:color="auto" w:fill="FFFFFF"/>
            <w:noWrap/>
            <w:vAlign w:val="center"/>
            <w:hideMark/>
          </w:tcPr>
          <w:p w14:paraId="38650916"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71A68E3"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6B368269" w14:textId="77777777" w:rsidR="003F2B13" w:rsidRPr="00647DAE" w:rsidRDefault="003F2B13" w:rsidP="00E11F76">
            <w:pPr>
              <w:jc w:val="center"/>
              <w:rPr>
                <w:rFonts w:ascii="Calibri" w:hAnsi="Calibri" w:cs="Calibri"/>
              </w:rPr>
            </w:pPr>
          </w:p>
        </w:tc>
      </w:tr>
      <w:tr w:rsidR="003F2B13" w:rsidRPr="00647DAE" w14:paraId="502568B4" w14:textId="77777777" w:rsidTr="00977EE0">
        <w:trPr>
          <w:trHeight w:val="55"/>
          <w:jc w:val="center"/>
        </w:trPr>
        <w:tc>
          <w:tcPr>
            <w:tcW w:w="0" w:type="auto"/>
            <w:shd w:val="clear" w:color="auto" w:fill="FFFFFF"/>
            <w:noWrap/>
            <w:vAlign w:val="center"/>
            <w:hideMark/>
          </w:tcPr>
          <w:p w14:paraId="20F69491"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EAE39DF"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CEEE684" w14:textId="77777777" w:rsidR="003F2B13" w:rsidRPr="00647DAE" w:rsidRDefault="003F2B13" w:rsidP="00E11F76">
            <w:pPr>
              <w:jc w:val="center"/>
              <w:rPr>
                <w:rFonts w:ascii="Calibri" w:hAnsi="Calibri" w:cs="Calibri"/>
              </w:rPr>
            </w:pPr>
            <w:r w:rsidRPr="00647DAE">
              <w:rPr>
                <w:rFonts w:ascii="Calibri" w:hAnsi="Calibri" w:cs="Calibri"/>
              </w:rPr>
              <w:t>213</w:t>
            </w:r>
          </w:p>
        </w:tc>
        <w:tc>
          <w:tcPr>
            <w:tcW w:w="0" w:type="auto"/>
            <w:shd w:val="clear" w:color="auto" w:fill="FFFFFF"/>
            <w:noWrap/>
            <w:vAlign w:val="center"/>
            <w:hideMark/>
          </w:tcPr>
          <w:p w14:paraId="240E533C"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465.336</w:t>
            </w:r>
          </w:p>
        </w:tc>
        <w:tc>
          <w:tcPr>
            <w:tcW w:w="0" w:type="auto"/>
            <w:shd w:val="clear" w:color="auto" w:fill="FFFFFF"/>
            <w:noWrap/>
            <w:vAlign w:val="center"/>
            <w:hideMark/>
          </w:tcPr>
          <w:p w14:paraId="549BF33F"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7DCF988A"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201BF27A"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6B31EE09" w14:textId="77777777" w:rsidR="003F2B13" w:rsidRPr="00647DAE" w:rsidRDefault="003F2B13" w:rsidP="00E11F76">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7585C68D"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81F1605"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4B9C8EF7" w14:textId="77777777" w:rsidR="003F2B13" w:rsidRPr="00647DAE" w:rsidRDefault="003F2B13" w:rsidP="00E11F76">
            <w:pPr>
              <w:jc w:val="center"/>
              <w:rPr>
                <w:rFonts w:ascii="Calibri" w:hAnsi="Calibri" w:cs="Calibri"/>
              </w:rPr>
            </w:pPr>
          </w:p>
        </w:tc>
      </w:tr>
      <w:tr w:rsidR="003F2B13" w:rsidRPr="00647DAE" w14:paraId="7E65ECBD" w14:textId="77777777" w:rsidTr="00977EE0">
        <w:trPr>
          <w:trHeight w:val="55"/>
          <w:jc w:val="center"/>
        </w:trPr>
        <w:tc>
          <w:tcPr>
            <w:tcW w:w="0" w:type="auto"/>
            <w:shd w:val="clear" w:color="auto" w:fill="FFFFFF"/>
            <w:noWrap/>
            <w:vAlign w:val="center"/>
            <w:hideMark/>
          </w:tcPr>
          <w:p w14:paraId="462EAC77" w14:textId="77777777" w:rsidR="003F2B13" w:rsidRPr="00647DAE" w:rsidRDefault="003F2B13" w:rsidP="00E11F76">
            <w:pPr>
              <w:jc w:val="center"/>
              <w:rPr>
                <w:rFonts w:ascii="Calibri" w:hAnsi="Calibri" w:cs="Calibri"/>
              </w:rPr>
            </w:pPr>
            <w:r w:rsidRPr="00647DAE">
              <w:rPr>
                <w:rFonts w:ascii="Calibri" w:hAnsi="Calibri" w:cs="Calibri"/>
              </w:rPr>
              <w:lastRenderedPageBreak/>
              <w:t>Provenance</w:t>
            </w:r>
          </w:p>
        </w:tc>
        <w:tc>
          <w:tcPr>
            <w:tcW w:w="0" w:type="auto"/>
            <w:shd w:val="clear" w:color="auto" w:fill="FFFFFF"/>
            <w:noWrap/>
            <w:vAlign w:val="center"/>
            <w:hideMark/>
          </w:tcPr>
          <w:p w14:paraId="079B1A5D"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44F200C" w14:textId="77777777" w:rsidR="003F2B13" w:rsidRPr="00647DAE" w:rsidRDefault="003F2B13" w:rsidP="00E11F76">
            <w:pPr>
              <w:jc w:val="center"/>
              <w:rPr>
                <w:rFonts w:ascii="Calibri" w:hAnsi="Calibri" w:cs="Calibri"/>
              </w:rPr>
            </w:pPr>
            <w:r w:rsidRPr="00647DAE">
              <w:rPr>
                <w:rFonts w:ascii="Calibri" w:hAnsi="Calibri" w:cs="Calibri"/>
              </w:rPr>
              <w:t>214</w:t>
            </w:r>
          </w:p>
        </w:tc>
        <w:tc>
          <w:tcPr>
            <w:tcW w:w="0" w:type="auto"/>
            <w:shd w:val="clear" w:color="auto" w:fill="FFFFFF"/>
            <w:noWrap/>
            <w:vAlign w:val="center"/>
            <w:hideMark/>
          </w:tcPr>
          <w:p w14:paraId="4A8D6A63"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465.337</w:t>
            </w:r>
          </w:p>
        </w:tc>
        <w:tc>
          <w:tcPr>
            <w:tcW w:w="0" w:type="auto"/>
            <w:shd w:val="clear" w:color="auto" w:fill="FFFFFF"/>
            <w:noWrap/>
            <w:vAlign w:val="center"/>
            <w:hideMark/>
          </w:tcPr>
          <w:p w14:paraId="2E3745BC"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97B1B1C"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22CBC489"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E3F7A8E" w14:textId="77777777" w:rsidR="003F2B13" w:rsidRPr="00647DAE" w:rsidRDefault="003F2B13" w:rsidP="00E11F76">
            <w:pPr>
              <w:jc w:val="center"/>
              <w:rPr>
                <w:rFonts w:ascii="Calibri" w:hAnsi="Calibri" w:cs="Calibri"/>
              </w:rPr>
            </w:pPr>
            <w:r w:rsidRPr="00647DAE">
              <w:rPr>
                <w:rFonts w:ascii="Calibri" w:hAnsi="Calibri" w:cs="Calibri"/>
              </w:rPr>
              <w:t>R$ 1.007.939,35</w:t>
            </w:r>
          </w:p>
        </w:tc>
        <w:tc>
          <w:tcPr>
            <w:tcW w:w="0" w:type="auto"/>
            <w:shd w:val="clear" w:color="auto" w:fill="FFFFFF"/>
            <w:noWrap/>
            <w:vAlign w:val="center"/>
            <w:hideMark/>
          </w:tcPr>
          <w:p w14:paraId="644DA207"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14DDDE8"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7346CE51" w14:textId="77777777" w:rsidR="003F2B13" w:rsidRPr="00647DAE" w:rsidRDefault="003F2B13" w:rsidP="00E11F76">
            <w:pPr>
              <w:jc w:val="center"/>
              <w:rPr>
                <w:rFonts w:ascii="Calibri" w:hAnsi="Calibri" w:cs="Calibri"/>
              </w:rPr>
            </w:pPr>
          </w:p>
        </w:tc>
      </w:tr>
      <w:tr w:rsidR="003F2B13" w:rsidRPr="00647DAE" w14:paraId="7AF7A4C4" w14:textId="77777777" w:rsidTr="00977EE0">
        <w:trPr>
          <w:trHeight w:val="55"/>
          <w:jc w:val="center"/>
        </w:trPr>
        <w:tc>
          <w:tcPr>
            <w:tcW w:w="0" w:type="auto"/>
            <w:shd w:val="clear" w:color="auto" w:fill="FFFFFF"/>
            <w:noWrap/>
            <w:vAlign w:val="center"/>
            <w:hideMark/>
          </w:tcPr>
          <w:p w14:paraId="2737FD7B"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A04240A"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BE74AA0" w14:textId="77777777" w:rsidR="003F2B13" w:rsidRPr="00647DAE" w:rsidRDefault="003F2B13" w:rsidP="00E11F76">
            <w:pPr>
              <w:jc w:val="center"/>
              <w:rPr>
                <w:rFonts w:ascii="Calibri" w:hAnsi="Calibri" w:cs="Calibri"/>
              </w:rPr>
            </w:pPr>
            <w:r w:rsidRPr="00647DAE">
              <w:rPr>
                <w:rFonts w:ascii="Calibri" w:hAnsi="Calibri" w:cs="Calibri"/>
              </w:rPr>
              <w:t>222</w:t>
            </w:r>
          </w:p>
        </w:tc>
        <w:tc>
          <w:tcPr>
            <w:tcW w:w="0" w:type="auto"/>
            <w:shd w:val="clear" w:color="auto" w:fill="FFFFFF"/>
            <w:noWrap/>
            <w:vAlign w:val="center"/>
            <w:hideMark/>
          </w:tcPr>
          <w:p w14:paraId="7326E8C3"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465.339</w:t>
            </w:r>
          </w:p>
        </w:tc>
        <w:tc>
          <w:tcPr>
            <w:tcW w:w="0" w:type="auto"/>
            <w:shd w:val="clear" w:color="auto" w:fill="FFFFFF"/>
            <w:noWrap/>
            <w:vAlign w:val="center"/>
            <w:hideMark/>
          </w:tcPr>
          <w:p w14:paraId="36BC7ECC"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7859189F"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0D1274AA"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18125CA0" w14:textId="77777777" w:rsidR="003F2B13" w:rsidRPr="00647DAE" w:rsidRDefault="003F2B13" w:rsidP="00E11F76">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137828D0"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3C2805E"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57C35097" w14:textId="77777777" w:rsidR="003F2B13" w:rsidRPr="00647DAE" w:rsidRDefault="003F2B13" w:rsidP="00E11F76">
            <w:pPr>
              <w:jc w:val="center"/>
              <w:rPr>
                <w:rFonts w:ascii="Calibri" w:hAnsi="Calibri" w:cs="Calibri"/>
              </w:rPr>
            </w:pPr>
          </w:p>
        </w:tc>
      </w:tr>
      <w:tr w:rsidR="003F2B13" w:rsidRPr="00647DAE" w14:paraId="25FDC568" w14:textId="77777777" w:rsidTr="00977EE0">
        <w:trPr>
          <w:trHeight w:val="55"/>
          <w:jc w:val="center"/>
        </w:trPr>
        <w:tc>
          <w:tcPr>
            <w:tcW w:w="0" w:type="auto"/>
            <w:shd w:val="clear" w:color="auto" w:fill="FFFFFF"/>
            <w:noWrap/>
            <w:vAlign w:val="center"/>
            <w:hideMark/>
          </w:tcPr>
          <w:p w14:paraId="0978F356"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01BCEBD"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45D6C761" w14:textId="77777777" w:rsidR="003F2B13" w:rsidRPr="00647DAE" w:rsidRDefault="003F2B13" w:rsidP="00E11F76">
            <w:pPr>
              <w:jc w:val="center"/>
              <w:rPr>
                <w:rFonts w:ascii="Calibri" w:hAnsi="Calibri" w:cs="Calibri"/>
              </w:rPr>
            </w:pPr>
            <w:r w:rsidRPr="00647DAE">
              <w:rPr>
                <w:rFonts w:ascii="Calibri" w:hAnsi="Calibri" w:cs="Calibri"/>
              </w:rPr>
              <w:t>223</w:t>
            </w:r>
          </w:p>
        </w:tc>
        <w:tc>
          <w:tcPr>
            <w:tcW w:w="0" w:type="auto"/>
            <w:shd w:val="clear" w:color="auto" w:fill="FFFFFF"/>
            <w:noWrap/>
            <w:vAlign w:val="center"/>
            <w:hideMark/>
          </w:tcPr>
          <w:p w14:paraId="5BABC036"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465.340</w:t>
            </w:r>
          </w:p>
        </w:tc>
        <w:tc>
          <w:tcPr>
            <w:tcW w:w="0" w:type="auto"/>
            <w:shd w:val="clear" w:color="auto" w:fill="FFFFFF"/>
            <w:noWrap/>
            <w:vAlign w:val="center"/>
            <w:hideMark/>
          </w:tcPr>
          <w:p w14:paraId="66F9B606"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4C8FF4A"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7DF67E10"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44F3740" w14:textId="77777777" w:rsidR="003F2B13" w:rsidRPr="00647DAE" w:rsidRDefault="003F2B13" w:rsidP="00E11F76">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1E0793CE"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3BDFB90"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4A687FDB" w14:textId="77777777" w:rsidR="003F2B13" w:rsidRPr="00647DAE" w:rsidRDefault="003F2B13" w:rsidP="00E11F76">
            <w:pPr>
              <w:jc w:val="center"/>
              <w:rPr>
                <w:rFonts w:ascii="Calibri" w:hAnsi="Calibri" w:cs="Calibri"/>
              </w:rPr>
            </w:pPr>
          </w:p>
        </w:tc>
      </w:tr>
      <w:tr w:rsidR="003F2B13" w:rsidRPr="00647DAE" w14:paraId="6BD0D0B0" w14:textId="77777777" w:rsidTr="00977EE0">
        <w:trPr>
          <w:trHeight w:val="55"/>
          <w:jc w:val="center"/>
        </w:trPr>
        <w:tc>
          <w:tcPr>
            <w:tcW w:w="0" w:type="auto"/>
            <w:shd w:val="clear" w:color="auto" w:fill="FFFFFF"/>
            <w:noWrap/>
            <w:vAlign w:val="center"/>
            <w:hideMark/>
          </w:tcPr>
          <w:p w14:paraId="138B0040"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56954614"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7AE5B43" w14:textId="77777777" w:rsidR="003F2B13" w:rsidRPr="00647DAE" w:rsidRDefault="003F2B13" w:rsidP="00E11F76">
            <w:pPr>
              <w:jc w:val="center"/>
              <w:rPr>
                <w:rFonts w:ascii="Calibri" w:hAnsi="Calibri" w:cs="Calibri"/>
              </w:rPr>
            </w:pPr>
            <w:r w:rsidRPr="00647DAE">
              <w:rPr>
                <w:rFonts w:ascii="Calibri" w:hAnsi="Calibri" w:cs="Calibri"/>
              </w:rPr>
              <w:t>224</w:t>
            </w:r>
          </w:p>
        </w:tc>
        <w:tc>
          <w:tcPr>
            <w:tcW w:w="0" w:type="auto"/>
            <w:shd w:val="clear" w:color="auto" w:fill="FFFFFF"/>
            <w:noWrap/>
            <w:vAlign w:val="center"/>
            <w:hideMark/>
          </w:tcPr>
          <w:p w14:paraId="36EFE5B1"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465.341</w:t>
            </w:r>
          </w:p>
        </w:tc>
        <w:tc>
          <w:tcPr>
            <w:tcW w:w="0" w:type="auto"/>
            <w:shd w:val="clear" w:color="auto" w:fill="FFFFFF"/>
            <w:noWrap/>
            <w:vAlign w:val="center"/>
            <w:hideMark/>
          </w:tcPr>
          <w:p w14:paraId="2C4B94AA"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A92FDAB"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241A8701"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8B9EAD6" w14:textId="77777777" w:rsidR="003F2B13" w:rsidRPr="00647DAE" w:rsidRDefault="003F2B13" w:rsidP="00E11F76">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7F72D36D"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73260BEF"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15A4BC19" w14:textId="77777777" w:rsidR="003F2B13" w:rsidRPr="00647DAE" w:rsidRDefault="003F2B13" w:rsidP="00E11F76">
            <w:pPr>
              <w:jc w:val="center"/>
              <w:rPr>
                <w:rFonts w:ascii="Calibri" w:hAnsi="Calibri" w:cs="Calibri"/>
              </w:rPr>
            </w:pPr>
          </w:p>
        </w:tc>
      </w:tr>
      <w:tr w:rsidR="003F2B13" w:rsidRPr="00647DAE" w14:paraId="68BE97FD" w14:textId="77777777" w:rsidTr="00977EE0">
        <w:trPr>
          <w:trHeight w:val="55"/>
          <w:jc w:val="center"/>
        </w:trPr>
        <w:tc>
          <w:tcPr>
            <w:tcW w:w="0" w:type="auto"/>
            <w:shd w:val="clear" w:color="auto" w:fill="FFFFFF"/>
            <w:noWrap/>
            <w:vAlign w:val="center"/>
            <w:hideMark/>
          </w:tcPr>
          <w:p w14:paraId="44E2E653"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FAAD7B1"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8217D76" w14:textId="77777777" w:rsidR="003F2B13" w:rsidRPr="00647DAE" w:rsidRDefault="003F2B13" w:rsidP="00E11F76">
            <w:pPr>
              <w:jc w:val="center"/>
              <w:rPr>
                <w:rFonts w:ascii="Calibri" w:hAnsi="Calibri" w:cs="Calibri"/>
              </w:rPr>
            </w:pPr>
            <w:r w:rsidRPr="00647DAE">
              <w:rPr>
                <w:rFonts w:ascii="Calibri" w:hAnsi="Calibri" w:cs="Calibri"/>
              </w:rPr>
              <w:t>231</w:t>
            </w:r>
          </w:p>
        </w:tc>
        <w:tc>
          <w:tcPr>
            <w:tcW w:w="0" w:type="auto"/>
            <w:shd w:val="clear" w:color="auto" w:fill="FFFFFF"/>
            <w:noWrap/>
            <w:vAlign w:val="center"/>
            <w:hideMark/>
          </w:tcPr>
          <w:p w14:paraId="67D701BD"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465.342</w:t>
            </w:r>
          </w:p>
        </w:tc>
        <w:tc>
          <w:tcPr>
            <w:tcW w:w="0" w:type="auto"/>
            <w:shd w:val="clear" w:color="auto" w:fill="FFFFFF"/>
            <w:noWrap/>
            <w:vAlign w:val="center"/>
            <w:hideMark/>
          </w:tcPr>
          <w:p w14:paraId="3E6AA2C0"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BF27997"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402F6787"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75A37F6E" w14:textId="77777777" w:rsidR="003F2B13" w:rsidRPr="00647DAE" w:rsidRDefault="003F2B13" w:rsidP="00E11F76">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1C5C938D"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69553FA"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49C369CC" w14:textId="77777777" w:rsidR="003F2B13" w:rsidRPr="00647DAE" w:rsidRDefault="003F2B13" w:rsidP="00E11F76">
            <w:pPr>
              <w:jc w:val="center"/>
              <w:rPr>
                <w:rFonts w:ascii="Calibri" w:hAnsi="Calibri" w:cs="Calibri"/>
              </w:rPr>
            </w:pPr>
          </w:p>
        </w:tc>
      </w:tr>
      <w:tr w:rsidR="003F2B13" w:rsidRPr="00647DAE" w14:paraId="24D6267E" w14:textId="77777777" w:rsidTr="00977EE0">
        <w:trPr>
          <w:trHeight w:val="55"/>
          <w:jc w:val="center"/>
        </w:trPr>
        <w:tc>
          <w:tcPr>
            <w:tcW w:w="0" w:type="auto"/>
            <w:shd w:val="clear" w:color="auto" w:fill="FFFFFF"/>
            <w:noWrap/>
            <w:vAlign w:val="center"/>
            <w:hideMark/>
          </w:tcPr>
          <w:p w14:paraId="72D9BFCA"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269FA464"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55725B7B" w14:textId="77777777" w:rsidR="003F2B13" w:rsidRPr="00647DAE" w:rsidRDefault="003F2B13" w:rsidP="00E11F76">
            <w:pPr>
              <w:jc w:val="center"/>
              <w:rPr>
                <w:rFonts w:ascii="Calibri" w:hAnsi="Calibri" w:cs="Calibri"/>
              </w:rPr>
            </w:pPr>
            <w:r w:rsidRPr="00647DAE">
              <w:rPr>
                <w:rFonts w:ascii="Calibri" w:hAnsi="Calibri" w:cs="Calibri"/>
              </w:rPr>
              <w:t>232</w:t>
            </w:r>
          </w:p>
        </w:tc>
        <w:tc>
          <w:tcPr>
            <w:tcW w:w="0" w:type="auto"/>
            <w:shd w:val="clear" w:color="auto" w:fill="FFFFFF"/>
            <w:noWrap/>
            <w:vAlign w:val="center"/>
            <w:hideMark/>
          </w:tcPr>
          <w:p w14:paraId="1F2C5EA5"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465.343</w:t>
            </w:r>
          </w:p>
        </w:tc>
        <w:tc>
          <w:tcPr>
            <w:tcW w:w="0" w:type="auto"/>
            <w:shd w:val="clear" w:color="auto" w:fill="FFFFFF"/>
            <w:noWrap/>
            <w:vAlign w:val="center"/>
            <w:hideMark/>
          </w:tcPr>
          <w:p w14:paraId="04379512"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635E7EB2"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3B2F647B"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42E9927" w14:textId="77777777" w:rsidR="003F2B13" w:rsidRPr="00647DAE" w:rsidRDefault="003F2B13" w:rsidP="00E11F76">
            <w:pPr>
              <w:jc w:val="center"/>
              <w:rPr>
                <w:rFonts w:ascii="Calibri" w:hAnsi="Calibri" w:cs="Calibri"/>
              </w:rPr>
            </w:pPr>
            <w:r w:rsidRPr="00647DAE">
              <w:rPr>
                <w:rFonts w:ascii="Calibri" w:hAnsi="Calibri" w:cs="Calibri"/>
              </w:rPr>
              <w:t>R$ 1.148.460,50</w:t>
            </w:r>
          </w:p>
        </w:tc>
        <w:tc>
          <w:tcPr>
            <w:tcW w:w="0" w:type="auto"/>
            <w:shd w:val="clear" w:color="auto" w:fill="FFFFFF"/>
            <w:noWrap/>
            <w:vAlign w:val="center"/>
            <w:hideMark/>
          </w:tcPr>
          <w:p w14:paraId="2AB6382C"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B95C302"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2B66E118" w14:textId="77777777" w:rsidR="003F2B13" w:rsidRPr="00647DAE" w:rsidRDefault="003F2B13" w:rsidP="00E11F76">
            <w:pPr>
              <w:jc w:val="center"/>
              <w:rPr>
                <w:rFonts w:ascii="Calibri" w:hAnsi="Calibri" w:cs="Calibri"/>
              </w:rPr>
            </w:pPr>
          </w:p>
        </w:tc>
      </w:tr>
      <w:tr w:rsidR="003F2B13" w:rsidRPr="00647DAE" w14:paraId="112EECF4" w14:textId="77777777" w:rsidTr="00977EE0">
        <w:trPr>
          <w:trHeight w:val="55"/>
          <w:jc w:val="center"/>
        </w:trPr>
        <w:tc>
          <w:tcPr>
            <w:tcW w:w="0" w:type="auto"/>
            <w:shd w:val="clear" w:color="auto" w:fill="FFFFFF"/>
            <w:noWrap/>
            <w:vAlign w:val="center"/>
            <w:hideMark/>
          </w:tcPr>
          <w:p w14:paraId="468F8245"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A856A62"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B4EF8DC" w14:textId="77777777" w:rsidR="003F2B13" w:rsidRPr="00647DAE" w:rsidRDefault="003F2B13" w:rsidP="00E11F76">
            <w:pPr>
              <w:jc w:val="center"/>
              <w:rPr>
                <w:rFonts w:ascii="Calibri" w:hAnsi="Calibri" w:cs="Calibri"/>
              </w:rPr>
            </w:pPr>
            <w:r w:rsidRPr="00647DAE">
              <w:rPr>
                <w:rFonts w:ascii="Calibri" w:hAnsi="Calibri" w:cs="Calibri"/>
              </w:rPr>
              <w:t>233</w:t>
            </w:r>
          </w:p>
        </w:tc>
        <w:tc>
          <w:tcPr>
            <w:tcW w:w="0" w:type="auto"/>
            <w:shd w:val="clear" w:color="auto" w:fill="FFFFFF"/>
            <w:noWrap/>
            <w:vAlign w:val="center"/>
            <w:hideMark/>
          </w:tcPr>
          <w:p w14:paraId="5FADDFCB"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465.344</w:t>
            </w:r>
          </w:p>
        </w:tc>
        <w:tc>
          <w:tcPr>
            <w:tcW w:w="0" w:type="auto"/>
            <w:shd w:val="clear" w:color="auto" w:fill="FFFFFF"/>
            <w:noWrap/>
            <w:vAlign w:val="center"/>
            <w:hideMark/>
          </w:tcPr>
          <w:p w14:paraId="2C6F60B7"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47DE0A85"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2C467971"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26ADB7D3" w14:textId="77777777" w:rsidR="003F2B13" w:rsidRPr="00647DAE" w:rsidRDefault="003F2B13" w:rsidP="00E11F76">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7171CFF9"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364477BF"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7BB2B0A0" w14:textId="77777777" w:rsidR="003F2B13" w:rsidRPr="00647DAE" w:rsidRDefault="003F2B13" w:rsidP="00E11F76">
            <w:pPr>
              <w:jc w:val="center"/>
              <w:rPr>
                <w:rFonts w:ascii="Calibri" w:hAnsi="Calibri" w:cs="Calibri"/>
              </w:rPr>
            </w:pPr>
          </w:p>
        </w:tc>
      </w:tr>
      <w:tr w:rsidR="003F2B13" w:rsidRPr="00647DAE" w14:paraId="06E69511" w14:textId="77777777" w:rsidTr="00977EE0">
        <w:trPr>
          <w:trHeight w:val="55"/>
          <w:jc w:val="center"/>
        </w:trPr>
        <w:tc>
          <w:tcPr>
            <w:tcW w:w="0" w:type="auto"/>
            <w:shd w:val="clear" w:color="auto" w:fill="FFFFFF"/>
            <w:noWrap/>
            <w:vAlign w:val="center"/>
            <w:hideMark/>
          </w:tcPr>
          <w:p w14:paraId="504505CF"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2FCC6BF"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36613A1F" w14:textId="77777777" w:rsidR="003F2B13" w:rsidRPr="00647DAE" w:rsidRDefault="003F2B13" w:rsidP="00E11F76">
            <w:pPr>
              <w:jc w:val="center"/>
              <w:rPr>
                <w:rFonts w:ascii="Calibri" w:hAnsi="Calibri" w:cs="Calibri"/>
              </w:rPr>
            </w:pPr>
            <w:r w:rsidRPr="00647DAE">
              <w:rPr>
                <w:rFonts w:ascii="Calibri" w:hAnsi="Calibri" w:cs="Calibri"/>
              </w:rPr>
              <w:t>234</w:t>
            </w:r>
          </w:p>
        </w:tc>
        <w:tc>
          <w:tcPr>
            <w:tcW w:w="0" w:type="auto"/>
            <w:shd w:val="clear" w:color="auto" w:fill="FFFFFF"/>
            <w:noWrap/>
            <w:vAlign w:val="center"/>
            <w:hideMark/>
          </w:tcPr>
          <w:p w14:paraId="4AFF7B99"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465.345</w:t>
            </w:r>
          </w:p>
        </w:tc>
        <w:tc>
          <w:tcPr>
            <w:tcW w:w="0" w:type="auto"/>
            <w:shd w:val="clear" w:color="auto" w:fill="FFFFFF"/>
            <w:noWrap/>
            <w:vAlign w:val="center"/>
            <w:hideMark/>
          </w:tcPr>
          <w:p w14:paraId="4635803D"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D856DF8"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52D87359" w14:textId="77777777" w:rsidR="003F2B13" w:rsidRPr="00647DAE" w:rsidRDefault="003F2B13" w:rsidP="00E11F76">
            <w:pPr>
              <w:jc w:val="center"/>
              <w:rPr>
                <w:rFonts w:ascii="Calibri" w:hAnsi="Calibri" w:cs="Calibri"/>
              </w:rPr>
            </w:pPr>
            <w:r w:rsidRPr="00647DAE">
              <w:rPr>
                <w:rFonts w:ascii="Calibri" w:hAnsi="Calibri" w:cs="Calibri"/>
              </w:rPr>
              <w:t>128,8</w:t>
            </w:r>
          </w:p>
        </w:tc>
        <w:tc>
          <w:tcPr>
            <w:tcW w:w="0" w:type="auto"/>
            <w:shd w:val="clear" w:color="auto" w:fill="FFFFFF"/>
            <w:noWrap/>
            <w:vAlign w:val="center"/>
            <w:hideMark/>
          </w:tcPr>
          <w:p w14:paraId="54CDF645" w14:textId="77777777" w:rsidR="003F2B13" w:rsidRPr="00647DAE" w:rsidRDefault="003F2B13" w:rsidP="00E11F76">
            <w:pPr>
              <w:jc w:val="center"/>
              <w:rPr>
                <w:rFonts w:ascii="Calibri" w:hAnsi="Calibri" w:cs="Calibri"/>
              </w:rPr>
            </w:pPr>
            <w:r w:rsidRPr="00647DAE">
              <w:rPr>
                <w:rFonts w:ascii="Calibri" w:hAnsi="Calibri" w:cs="Calibri"/>
              </w:rPr>
              <w:t>R$ 1.064.760,43</w:t>
            </w:r>
          </w:p>
        </w:tc>
        <w:tc>
          <w:tcPr>
            <w:tcW w:w="0" w:type="auto"/>
            <w:shd w:val="clear" w:color="auto" w:fill="FFFFFF"/>
            <w:noWrap/>
            <w:vAlign w:val="center"/>
            <w:hideMark/>
          </w:tcPr>
          <w:p w14:paraId="7C6DA634"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58E23BC" w14:textId="77777777" w:rsidR="003F2B13" w:rsidRPr="00647DAE" w:rsidRDefault="003F2B13" w:rsidP="00E11F76">
            <w:pPr>
              <w:jc w:val="center"/>
              <w:rPr>
                <w:rFonts w:ascii="Calibri" w:hAnsi="Calibri" w:cs="Calibri"/>
              </w:rPr>
            </w:pPr>
            <w:r w:rsidRPr="00647DAE">
              <w:rPr>
                <w:rFonts w:ascii="Calibri" w:hAnsi="Calibri" w:cs="Calibri"/>
              </w:rPr>
              <w:t>R$ 852.501,44</w:t>
            </w:r>
          </w:p>
        </w:tc>
        <w:tc>
          <w:tcPr>
            <w:tcW w:w="0" w:type="auto"/>
            <w:shd w:val="clear" w:color="auto" w:fill="FFFFFF"/>
          </w:tcPr>
          <w:p w14:paraId="08FDAD1B" w14:textId="77777777" w:rsidR="003F2B13" w:rsidRPr="00647DAE" w:rsidRDefault="003F2B13" w:rsidP="00E11F76">
            <w:pPr>
              <w:jc w:val="center"/>
              <w:rPr>
                <w:rFonts w:ascii="Calibri" w:hAnsi="Calibri" w:cs="Calibri"/>
              </w:rPr>
            </w:pPr>
          </w:p>
        </w:tc>
      </w:tr>
      <w:tr w:rsidR="003F2B13" w:rsidRPr="00647DAE" w14:paraId="2A83A302" w14:textId="77777777" w:rsidTr="00977EE0">
        <w:trPr>
          <w:trHeight w:val="55"/>
          <w:jc w:val="center"/>
        </w:trPr>
        <w:tc>
          <w:tcPr>
            <w:tcW w:w="0" w:type="auto"/>
            <w:shd w:val="clear" w:color="auto" w:fill="FFFFFF"/>
            <w:noWrap/>
            <w:vAlign w:val="center"/>
            <w:hideMark/>
          </w:tcPr>
          <w:p w14:paraId="56F15FC0"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4F339E5"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0200C450" w14:textId="77777777" w:rsidR="003F2B13" w:rsidRPr="00647DAE" w:rsidRDefault="003F2B13" w:rsidP="00E11F76">
            <w:pPr>
              <w:jc w:val="center"/>
              <w:rPr>
                <w:rFonts w:ascii="Calibri" w:hAnsi="Calibri" w:cs="Calibri"/>
              </w:rPr>
            </w:pPr>
            <w:r w:rsidRPr="00647DAE">
              <w:rPr>
                <w:rFonts w:ascii="Calibri" w:hAnsi="Calibri" w:cs="Calibri"/>
              </w:rPr>
              <w:t>241</w:t>
            </w:r>
          </w:p>
        </w:tc>
        <w:tc>
          <w:tcPr>
            <w:tcW w:w="0" w:type="auto"/>
            <w:shd w:val="clear" w:color="auto" w:fill="FFFFFF"/>
            <w:noWrap/>
            <w:vAlign w:val="center"/>
            <w:hideMark/>
          </w:tcPr>
          <w:p w14:paraId="7277D46D"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465.346</w:t>
            </w:r>
          </w:p>
        </w:tc>
        <w:tc>
          <w:tcPr>
            <w:tcW w:w="0" w:type="auto"/>
            <w:shd w:val="clear" w:color="auto" w:fill="FFFFFF"/>
            <w:noWrap/>
            <w:vAlign w:val="center"/>
            <w:hideMark/>
          </w:tcPr>
          <w:p w14:paraId="7A1D4F9C"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518407BC"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51299F12" w14:textId="77777777" w:rsidR="003F2B13" w:rsidRPr="00647DAE" w:rsidRDefault="003F2B13" w:rsidP="00E11F76">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44C86555" w14:textId="77777777" w:rsidR="003F2B13" w:rsidRPr="00647DAE" w:rsidRDefault="003F2B13" w:rsidP="00E11F76">
            <w:pPr>
              <w:jc w:val="center"/>
              <w:rPr>
                <w:rFonts w:ascii="Calibri" w:hAnsi="Calibri" w:cs="Calibri"/>
              </w:rPr>
            </w:pPr>
            <w:r w:rsidRPr="00647DAE">
              <w:rPr>
                <w:rFonts w:ascii="Calibri" w:hAnsi="Calibri" w:cs="Calibri"/>
              </w:rPr>
              <w:t>R$ 1.929.414,45</w:t>
            </w:r>
          </w:p>
        </w:tc>
        <w:tc>
          <w:tcPr>
            <w:tcW w:w="0" w:type="auto"/>
            <w:shd w:val="clear" w:color="auto" w:fill="FFFFFF"/>
            <w:noWrap/>
            <w:vAlign w:val="center"/>
            <w:hideMark/>
          </w:tcPr>
          <w:p w14:paraId="56E44804"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0EABAF00" w14:textId="77777777" w:rsidR="003F2B13" w:rsidRPr="00647DAE" w:rsidRDefault="003F2B13" w:rsidP="00E11F76">
            <w:pPr>
              <w:jc w:val="center"/>
              <w:rPr>
                <w:rFonts w:ascii="Calibri" w:hAnsi="Calibri" w:cs="Calibri"/>
              </w:rPr>
            </w:pPr>
            <w:r w:rsidRPr="00647DAE">
              <w:rPr>
                <w:rFonts w:ascii="Calibri" w:hAnsi="Calibri" w:cs="Calibri"/>
              </w:rPr>
              <w:t>R$ 1.637.424,93</w:t>
            </w:r>
          </w:p>
        </w:tc>
        <w:tc>
          <w:tcPr>
            <w:tcW w:w="0" w:type="auto"/>
            <w:shd w:val="clear" w:color="auto" w:fill="FFFFFF"/>
          </w:tcPr>
          <w:p w14:paraId="6B655BE7" w14:textId="77777777" w:rsidR="003F2B13" w:rsidRPr="00647DAE" w:rsidRDefault="003F2B13" w:rsidP="00E11F76">
            <w:pPr>
              <w:jc w:val="center"/>
              <w:rPr>
                <w:rFonts w:ascii="Calibri" w:hAnsi="Calibri" w:cs="Calibri"/>
              </w:rPr>
            </w:pPr>
          </w:p>
        </w:tc>
      </w:tr>
      <w:tr w:rsidR="003F2B13" w:rsidRPr="00647DAE" w14:paraId="738F5D2B" w14:textId="77777777" w:rsidTr="00977EE0">
        <w:trPr>
          <w:trHeight w:val="55"/>
          <w:jc w:val="center"/>
        </w:trPr>
        <w:tc>
          <w:tcPr>
            <w:tcW w:w="0" w:type="auto"/>
            <w:shd w:val="clear" w:color="auto" w:fill="FFFFFF"/>
            <w:noWrap/>
            <w:vAlign w:val="center"/>
            <w:hideMark/>
          </w:tcPr>
          <w:p w14:paraId="17114165"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0C0685FA"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714E89D4" w14:textId="77777777" w:rsidR="003F2B13" w:rsidRPr="00647DAE" w:rsidRDefault="003F2B13" w:rsidP="00E11F76">
            <w:pPr>
              <w:jc w:val="center"/>
              <w:rPr>
                <w:rFonts w:ascii="Calibri" w:hAnsi="Calibri" w:cs="Calibri"/>
              </w:rPr>
            </w:pPr>
            <w:r w:rsidRPr="00647DAE">
              <w:rPr>
                <w:rFonts w:ascii="Calibri" w:hAnsi="Calibri" w:cs="Calibri"/>
              </w:rPr>
              <w:t>242</w:t>
            </w:r>
          </w:p>
        </w:tc>
        <w:tc>
          <w:tcPr>
            <w:tcW w:w="0" w:type="auto"/>
            <w:shd w:val="clear" w:color="auto" w:fill="FFFFFF"/>
            <w:noWrap/>
            <w:vAlign w:val="center"/>
            <w:hideMark/>
          </w:tcPr>
          <w:p w14:paraId="6D0A8B31"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465.347</w:t>
            </w:r>
          </w:p>
        </w:tc>
        <w:tc>
          <w:tcPr>
            <w:tcW w:w="0" w:type="auto"/>
            <w:shd w:val="clear" w:color="auto" w:fill="FFFFFF"/>
            <w:noWrap/>
            <w:vAlign w:val="center"/>
            <w:hideMark/>
          </w:tcPr>
          <w:p w14:paraId="488AB656"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0C81CB80"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6A68A133" w14:textId="77777777" w:rsidR="003F2B13" w:rsidRPr="00647DAE" w:rsidRDefault="003F2B13" w:rsidP="00E11F76">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4AFD081B" w14:textId="77777777" w:rsidR="003F2B13" w:rsidRPr="00647DAE" w:rsidRDefault="003F2B13" w:rsidP="00E11F76">
            <w:pPr>
              <w:jc w:val="center"/>
              <w:rPr>
                <w:rFonts w:ascii="Calibri" w:hAnsi="Calibri" w:cs="Calibri"/>
              </w:rPr>
            </w:pPr>
            <w:r w:rsidRPr="00647DAE">
              <w:rPr>
                <w:rFonts w:ascii="Calibri" w:hAnsi="Calibri" w:cs="Calibri"/>
              </w:rPr>
              <w:t>R$ 1.929.414,45</w:t>
            </w:r>
          </w:p>
        </w:tc>
        <w:tc>
          <w:tcPr>
            <w:tcW w:w="0" w:type="auto"/>
            <w:shd w:val="clear" w:color="auto" w:fill="FFFFFF"/>
            <w:noWrap/>
            <w:vAlign w:val="center"/>
            <w:hideMark/>
          </w:tcPr>
          <w:p w14:paraId="682CC0D5"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17EEA118" w14:textId="77777777" w:rsidR="003F2B13" w:rsidRPr="00647DAE" w:rsidRDefault="003F2B13" w:rsidP="00E11F76">
            <w:pPr>
              <w:jc w:val="center"/>
              <w:rPr>
                <w:rFonts w:ascii="Calibri" w:hAnsi="Calibri" w:cs="Calibri"/>
              </w:rPr>
            </w:pPr>
            <w:r w:rsidRPr="00647DAE">
              <w:rPr>
                <w:rFonts w:ascii="Calibri" w:hAnsi="Calibri" w:cs="Calibri"/>
              </w:rPr>
              <w:t>R$ 1.637.424,93</w:t>
            </w:r>
          </w:p>
        </w:tc>
        <w:tc>
          <w:tcPr>
            <w:tcW w:w="0" w:type="auto"/>
            <w:shd w:val="clear" w:color="auto" w:fill="FFFFFF"/>
          </w:tcPr>
          <w:p w14:paraId="38A6D6E8" w14:textId="77777777" w:rsidR="003F2B13" w:rsidRPr="00647DAE" w:rsidRDefault="003F2B13" w:rsidP="00E11F76">
            <w:pPr>
              <w:jc w:val="center"/>
              <w:rPr>
                <w:rFonts w:ascii="Calibri" w:hAnsi="Calibri" w:cs="Calibri"/>
              </w:rPr>
            </w:pPr>
          </w:p>
        </w:tc>
      </w:tr>
      <w:tr w:rsidR="003F2B13" w:rsidRPr="00647DAE" w14:paraId="029A1907" w14:textId="77777777" w:rsidTr="00977EE0">
        <w:trPr>
          <w:trHeight w:val="55"/>
          <w:jc w:val="center"/>
        </w:trPr>
        <w:tc>
          <w:tcPr>
            <w:tcW w:w="0" w:type="auto"/>
            <w:shd w:val="clear" w:color="auto" w:fill="FFFFFF"/>
            <w:noWrap/>
            <w:vAlign w:val="center"/>
            <w:hideMark/>
          </w:tcPr>
          <w:p w14:paraId="5DF6211F"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46618EAF"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27ABA30C" w14:textId="77777777" w:rsidR="003F2B13" w:rsidRPr="00647DAE" w:rsidRDefault="003F2B13" w:rsidP="00E11F76">
            <w:pPr>
              <w:jc w:val="center"/>
              <w:rPr>
                <w:rFonts w:ascii="Calibri" w:hAnsi="Calibri" w:cs="Calibri"/>
              </w:rPr>
            </w:pPr>
            <w:r w:rsidRPr="00647DAE">
              <w:rPr>
                <w:rFonts w:ascii="Calibri" w:hAnsi="Calibri" w:cs="Calibri"/>
              </w:rPr>
              <w:t>243</w:t>
            </w:r>
          </w:p>
        </w:tc>
        <w:tc>
          <w:tcPr>
            <w:tcW w:w="0" w:type="auto"/>
            <w:shd w:val="clear" w:color="auto" w:fill="FFFFFF"/>
            <w:noWrap/>
            <w:vAlign w:val="center"/>
            <w:hideMark/>
          </w:tcPr>
          <w:p w14:paraId="7E9AC42B"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465.348</w:t>
            </w:r>
          </w:p>
        </w:tc>
        <w:tc>
          <w:tcPr>
            <w:tcW w:w="0" w:type="auto"/>
            <w:shd w:val="clear" w:color="auto" w:fill="FFFFFF"/>
            <w:noWrap/>
            <w:vAlign w:val="center"/>
            <w:hideMark/>
          </w:tcPr>
          <w:p w14:paraId="1264AA66"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3AE9B970"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337BC1E0" w14:textId="77777777" w:rsidR="003F2B13" w:rsidRPr="00647DAE" w:rsidRDefault="003F2B13" w:rsidP="00E11F76">
            <w:pPr>
              <w:jc w:val="center"/>
              <w:rPr>
                <w:rFonts w:ascii="Calibri" w:hAnsi="Calibri" w:cs="Calibri"/>
              </w:rPr>
            </w:pPr>
            <w:r w:rsidRPr="00647DAE">
              <w:rPr>
                <w:rFonts w:ascii="Calibri" w:hAnsi="Calibri" w:cs="Calibri"/>
              </w:rPr>
              <w:t>247,39</w:t>
            </w:r>
          </w:p>
        </w:tc>
        <w:tc>
          <w:tcPr>
            <w:tcW w:w="0" w:type="auto"/>
            <w:shd w:val="clear" w:color="auto" w:fill="FFFFFF"/>
            <w:noWrap/>
            <w:vAlign w:val="center"/>
            <w:hideMark/>
          </w:tcPr>
          <w:p w14:paraId="2DC96D17" w14:textId="77777777" w:rsidR="003F2B13" w:rsidRPr="00647DAE" w:rsidRDefault="003F2B13" w:rsidP="00E11F76">
            <w:pPr>
              <w:jc w:val="center"/>
              <w:rPr>
                <w:rFonts w:ascii="Calibri" w:hAnsi="Calibri" w:cs="Calibri"/>
              </w:rPr>
            </w:pPr>
            <w:r w:rsidRPr="00647DAE">
              <w:rPr>
                <w:rFonts w:ascii="Calibri" w:hAnsi="Calibri" w:cs="Calibri"/>
              </w:rPr>
              <w:t>R$ 1.788.799,59</w:t>
            </w:r>
          </w:p>
        </w:tc>
        <w:tc>
          <w:tcPr>
            <w:tcW w:w="0" w:type="auto"/>
            <w:shd w:val="clear" w:color="auto" w:fill="FFFFFF"/>
            <w:noWrap/>
            <w:vAlign w:val="center"/>
            <w:hideMark/>
          </w:tcPr>
          <w:p w14:paraId="236AE678"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57185EA3" w14:textId="77777777" w:rsidR="003F2B13" w:rsidRPr="00647DAE" w:rsidRDefault="003F2B13" w:rsidP="00E11F76">
            <w:pPr>
              <w:jc w:val="center"/>
              <w:rPr>
                <w:rFonts w:ascii="Calibri" w:hAnsi="Calibri" w:cs="Calibri"/>
              </w:rPr>
            </w:pPr>
            <w:r w:rsidRPr="00647DAE">
              <w:rPr>
                <w:rFonts w:ascii="Calibri" w:hAnsi="Calibri" w:cs="Calibri"/>
              </w:rPr>
              <w:t>R$ 1.637.424,93</w:t>
            </w:r>
          </w:p>
        </w:tc>
        <w:tc>
          <w:tcPr>
            <w:tcW w:w="0" w:type="auto"/>
            <w:shd w:val="clear" w:color="auto" w:fill="FFFFFF"/>
          </w:tcPr>
          <w:p w14:paraId="5CF37345" w14:textId="77777777" w:rsidR="003F2B13" w:rsidRPr="00647DAE" w:rsidRDefault="003F2B13" w:rsidP="00E11F76">
            <w:pPr>
              <w:jc w:val="center"/>
              <w:rPr>
                <w:rFonts w:ascii="Calibri" w:hAnsi="Calibri" w:cs="Calibri"/>
              </w:rPr>
            </w:pPr>
          </w:p>
        </w:tc>
      </w:tr>
      <w:tr w:rsidR="003F2B13" w:rsidRPr="00647DAE" w14:paraId="5C680B77" w14:textId="77777777" w:rsidTr="00977EE0">
        <w:trPr>
          <w:trHeight w:val="55"/>
          <w:jc w:val="center"/>
        </w:trPr>
        <w:tc>
          <w:tcPr>
            <w:tcW w:w="0" w:type="auto"/>
            <w:shd w:val="clear" w:color="auto" w:fill="FFFFFF"/>
            <w:noWrap/>
            <w:vAlign w:val="center"/>
            <w:hideMark/>
          </w:tcPr>
          <w:p w14:paraId="6CBED7CA"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70694DB4"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12D6E3C3" w14:textId="77777777" w:rsidR="003F2B13" w:rsidRPr="00647DAE" w:rsidRDefault="003F2B13" w:rsidP="00E11F76">
            <w:pPr>
              <w:jc w:val="center"/>
              <w:rPr>
                <w:rFonts w:ascii="Calibri" w:hAnsi="Calibri" w:cs="Calibri"/>
              </w:rPr>
            </w:pPr>
            <w:r w:rsidRPr="00647DAE">
              <w:rPr>
                <w:rFonts w:ascii="Calibri" w:hAnsi="Calibri" w:cs="Calibri"/>
              </w:rPr>
              <w:t>71</w:t>
            </w:r>
          </w:p>
        </w:tc>
        <w:tc>
          <w:tcPr>
            <w:tcW w:w="0" w:type="auto"/>
            <w:shd w:val="clear" w:color="auto" w:fill="FFFFFF"/>
            <w:noWrap/>
            <w:vAlign w:val="center"/>
            <w:hideMark/>
          </w:tcPr>
          <w:p w14:paraId="58EC5C92"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465.278</w:t>
            </w:r>
          </w:p>
        </w:tc>
        <w:tc>
          <w:tcPr>
            <w:tcW w:w="0" w:type="auto"/>
            <w:shd w:val="clear" w:color="auto" w:fill="FFFFFF"/>
            <w:noWrap/>
            <w:vAlign w:val="center"/>
            <w:hideMark/>
          </w:tcPr>
          <w:p w14:paraId="7EA837BC"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166F1A51"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3F514202" w14:textId="77777777" w:rsidR="003F2B13" w:rsidRPr="00647DAE" w:rsidRDefault="003F2B13" w:rsidP="00E11F76">
            <w:pPr>
              <w:jc w:val="center"/>
              <w:rPr>
                <w:rFonts w:ascii="Calibri" w:hAnsi="Calibri" w:cs="Calibri"/>
              </w:rPr>
            </w:pPr>
            <w:r w:rsidRPr="00647DAE">
              <w:rPr>
                <w:rFonts w:ascii="Calibri" w:hAnsi="Calibri" w:cs="Calibri"/>
              </w:rPr>
              <w:t>145,02</w:t>
            </w:r>
          </w:p>
        </w:tc>
        <w:tc>
          <w:tcPr>
            <w:tcW w:w="0" w:type="auto"/>
            <w:shd w:val="clear" w:color="auto" w:fill="FFFFFF"/>
            <w:noWrap/>
            <w:vAlign w:val="center"/>
            <w:hideMark/>
          </w:tcPr>
          <w:p w14:paraId="2B5E237D" w14:textId="77777777" w:rsidR="003F2B13" w:rsidRPr="00647DAE" w:rsidRDefault="003F2B13" w:rsidP="00E11F76">
            <w:pPr>
              <w:jc w:val="center"/>
              <w:rPr>
                <w:rFonts w:ascii="Calibri" w:hAnsi="Calibri" w:cs="Calibri"/>
              </w:rPr>
            </w:pPr>
            <w:r w:rsidRPr="00647DAE">
              <w:rPr>
                <w:rFonts w:ascii="Calibri" w:hAnsi="Calibri" w:cs="Calibri"/>
              </w:rPr>
              <w:t>R$ 1.075.784,63</w:t>
            </w:r>
          </w:p>
        </w:tc>
        <w:tc>
          <w:tcPr>
            <w:tcW w:w="0" w:type="auto"/>
            <w:shd w:val="clear" w:color="auto" w:fill="FFFFFF"/>
            <w:noWrap/>
            <w:vAlign w:val="center"/>
            <w:hideMark/>
          </w:tcPr>
          <w:p w14:paraId="5584474E"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4EB04D75" w14:textId="77777777" w:rsidR="003F2B13" w:rsidRPr="00647DAE" w:rsidRDefault="003F2B13" w:rsidP="00E11F76">
            <w:pPr>
              <w:jc w:val="center"/>
              <w:rPr>
                <w:rFonts w:ascii="Calibri" w:hAnsi="Calibri" w:cs="Calibri"/>
              </w:rPr>
            </w:pPr>
            <w:r w:rsidRPr="00647DAE">
              <w:rPr>
                <w:rFonts w:ascii="Calibri" w:hAnsi="Calibri" w:cs="Calibri"/>
              </w:rPr>
              <w:t>R$ 959.858,38</w:t>
            </w:r>
          </w:p>
        </w:tc>
        <w:tc>
          <w:tcPr>
            <w:tcW w:w="0" w:type="auto"/>
            <w:shd w:val="clear" w:color="auto" w:fill="FFFFFF"/>
          </w:tcPr>
          <w:p w14:paraId="5C985E57" w14:textId="77777777" w:rsidR="003F2B13" w:rsidRPr="00647DAE" w:rsidRDefault="003F2B13" w:rsidP="00E11F76">
            <w:pPr>
              <w:jc w:val="center"/>
              <w:rPr>
                <w:rFonts w:ascii="Calibri" w:hAnsi="Calibri" w:cs="Calibri"/>
              </w:rPr>
            </w:pPr>
          </w:p>
        </w:tc>
      </w:tr>
      <w:tr w:rsidR="003F2B13" w:rsidRPr="00647DAE" w14:paraId="26F4B5BB" w14:textId="77777777" w:rsidTr="00977EE0">
        <w:trPr>
          <w:trHeight w:val="55"/>
          <w:jc w:val="center"/>
        </w:trPr>
        <w:tc>
          <w:tcPr>
            <w:tcW w:w="0" w:type="auto"/>
            <w:shd w:val="clear" w:color="auto" w:fill="FFFFFF"/>
            <w:noWrap/>
            <w:vAlign w:val="center"/>
            <w:hideMark/>
          </w:tcPr>
          <w:p w14:paraId="1E8CC899" w14:textId="77777777" w:rsidR="003F2B13" w:rsidRPr="00647DAE" w:rsidRDefault="003F2B13" w:rsidP="00E11F76">
            <w:pPr>
              <w:jc w:val="center"/>
              <w:rPr>
                <w:rFonts w:ascii="Calibri" w:hAnsi="Calibri" w:cs="Calibri"/>
              </w:rPr>
            </w:pPr>
            <w:r w:rsidRPr="00647DAE">
              <w:rPr>
                <w:rFonts w:ascii="Calibri" w:hAnsi="Calibri" w:cs="Calibri"/>
              </w:rPr>
              <w:t>Provenance</w:t>
            </w:r>
          </w:p>
        </w:tc>
        <w:tc>
          <w:tcPr>
            <w:tcW w:w="0" w:type="auto"/>
            <w:shd w:val="clear" w:color="auto" w:fill="FFFFFF"/>
            <w:noWrap/>
            <w:vAlign w:val="center"/>
            <w:hideMark/>
          </w:tcPr>
          <w:p w14:paraId="19F84C6F" w14:textId="77777777" w:rsidR="003F2B13" w:rsidRPr="00647DAE" w:rsidRDefault="003F2B13" w:rsidP="00E11F76">
            <w:pPr>
              <w:jc w:val="center"/>
              <w:rPr>
                <w:rFonts w:ascii="Calibri" w:hAnsi="Calibri" w:cs="Calibri"/>
              </w:rPr>
            </w:pPr>
            <w:r w:rsidRPr="00647DAE">
              <w:rPr>
                <w:rFonts w:ascii="Calibri" w:hAnsi="Calibri" w:cs="Calibri"/>
              </w:rPr>
              <w:t>Residencial</w:t>
            </w:r>
          </w:p>
        </w:tc>
        <w:tc>
          <w:tcPr>
            <w:tcW w:w="0" w:type="auto"/>
            <w:shd w:val="clear" w:color="auto" w:fill="FFFFFF"/>
            <w:noWrap/>
            <w:vAlign w:val="center"/>
            <w:hideMark/>
          </w:tcPr>
          <w:p w14:paraId="6598F04D" w14:textId="77777777" w:rsidR="003F2B13" w:rsidRPr="00647DAE" w:rsidRDefault="003F2B13" w:rsidP="00E11F76">
            <w:pPr>
              <w:jc w:val="center"/>
              <w:rPr>
                <w:rFonts w:ascii="Calibri" w:hAnsi="Calibri" w:cs="Calibri"/>
              </w:rPr>
            </w:pPr>
            <w:r w:rsidRPr="00647DAE">
              <w:rPr>
                <w:rFonts w:ascii="Calibri" w:hAnsi="Calibri" w:cs="Calibri"/>
              </w:rPr>
              <w:t>72</w:t>
            </w:r>
          </w:p>
        </w:tc>
        <w:tc>
          <w:tcPr>
            <w:tcW w:w="0" w:type="auto"/>
            <w:shd w:val="clear" w:color="auto" w:fill="FFFFFF"/>
            <w:noWrap/>
            <w:vAlign w:val="center"/>
            <w:hideMark/>
          </w:tcPr>
          <w:p w14:paraId="374799BB"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465.279</w:t>
            </w:r>
          </w:p>
        </w:tc>
        <w:tc>
          <w:tcPr>
            <w:tcW w:w="0" w:type="auto"/>
            <w:shd w:val="clear" w:color="auto" w:fill="FFFFFF"/>
            <w:noWrap/>
            <w:vAlign w:val="center"/>
            <w:hideMark/>
          </w:tcPr>
          <w:p w14:paraId="50E17A04" w14:textId="77777777" w:rsidR="003F2B13" w:rsidRPr="00647DAE" w:rsidRDefault="003F2B13" w:rsidP="00E11F76">
            <w:pPr>
              <w:jc w:val="center"/>
              <w:rPr>
                <w:rFonts w:ascii="Calibri" w:hAnsi="Calibri" w:cs="Calibri"/>
              </w:rPr>
            </w:pPr>
            <w:r w:rsidRPr="00647DAE">
              <w:rPr>
                <w:rFonts w:ascii="Calibri" w:eastAsia="Calibri" w:hAnsi="Calibri" w:cs="Calibri"/>
                <w:lang w:eastAsia="en-US"/>
              </w:rPr>
              <w:t>11º</w:t>
            </w:r>
          </w:p>
        </w:tc>
        <w:tc>
          <w:tcPr>
            <w:tcW w:w="0" w:type="auto"/>
            <w:shd w:val="clear" w:color="auto" w:fill="FFFFFF"/>
          </w:tcPr>
          <w:p w14:paraId="7512D88C" w14:textId="77777777" w:rsidR="003F2B13" w:rsidRPr="00647DAE" w:rsidRDefault="003F2B13" w:rsidP="00E11F76">
            <w:pPr>
              <w:jc w:val="center"/>
              <w:rPr>
                <w:rFonts w:ascii="Calibri" w:hAnsi="Calibri" w:cs="Calibri"/>
              </w:rPr>
            </w:pPr>
          </w:p>
        </w:tc>
        <w:tc>
          <w:tcPr>
            <w:tcW w:w="0" w:type="auto"/>
            <w:shd w:val="clear" w:color="auto" w:fill="FFFFFF"/>
            <w:noWrap/>
            <w:vAlign w:val="center"/>
            <w:hideMark/>
          </w:tcPr>
          <w:p w14:paraId="6F0A5EAE" w14:textId="77777777" w:rsidR="003F2B13" w:rsidRPr="00647DAE" w:rsidRDefault="003F2B13" w:rsidP="00E11F76">
            <w:pPr>
              <w:jc w:val="center"/>
              <w:rPr>
                <w:rFonts w:ascii="Calibri" w:hAnsi="Calibri" w:cs="Calibri"/>
              </w:rPr>
            </w:pPr>
            <w:r w:rsidRPr="00647DAE">
              <w:rPr>
                <w:rFonts w:ascii="Calibri" w:hAnsi="Calibri" w:cs="Calibri"/>
              </w:rPr>
              <w:t>145,02</w:t>
            </w:r>
          </w:p>
        </w:tc>
        <w:tc>
          <w:tcPr>
            <w:tcW w:w="0" w:type="auto"/>
            <w:shd w:val="clear" w:color="auto" w:fill="FFFFFF"/>
            <w:noWrap/>
            <w:vAlign w:val="center"/>
            <w:hideMark/>
          </w:tcPr>
          <w:p w14:paraId="7BDF21BC" w14:textId="77777777" w:rsidR="003F2B13" w:rsidRPr="00647DAE" w:rsidRDefault="003F2B13" w:rsidP="00E11F76">
            <w:pPr>
              <w:jc w:val="center"/>
              <w:rPr>
                <w:rFonts w:ascii="Calibri" w:hAnsi="Calibri" w:cs="Calibri"/>
              </w:rPr>
            </w:pPr>
            <w:r w:rsidRPr="00647DAE">
              <w:rPr>
                <w:rFonts w:ascii="Calibri" w:hAnsi="Calibri" w:cs="Calibri"/>
              </w:rPr>
              <w:t>R$ 1.075.784,63</w:t>
            </w:r>
          </w:p>
        </w:tc>
        <w:tc>
          <w:tcPr>
            <w:tcW w:w="0" w:type="auto"/>
            <w:shd w:val="clear" w:color="auto" w:fill="FFFFFF"/>
            <w:noWrap/>
            <w:vAlign w:val="center"/>
            <w:hideMark/>
          </w:tcPr>
          <w:p w14:paraId="3A1E121F" w14:textId="77777777" w:rsidR="003F2B13" w:rsidRPr="00647DAE" w:rsidRDefault="003F2B13" w:rsidP="00E11F76">
            <w:pPr>
              <w:jc w:val="center"/>
              <w:rPr>
                <w:rFonts w:ascii="Calibri" w:hAnsi="Calibri" w:cs="Calibri"/>
              </w:rPr>
            </w:pPr>
            <w:r w:rsidRPr="00647DAE">
              <w:rPr>
                <w:rFonts w:ascii="Calibri" w:hAnsi="Calibri" w:cs="Calibri"/>
              </w:rPr>
              <w:t>R$ 6.618,80</w:t>
            </w:r>
          </w:p>
        </w:tc>
        <w:tc>
          <w:tcPr>
            <w:tcW w:w="0" w:type="auto"/>
            <w:shd w:val="clear" w:color="auto" w:fill="FFFFFF"/>
            <w:noWrap/>
            <w:vAlign w:val="center"/>
            <w:hideMark/>
          </w:tcPr>
          <w:p w14:paraId="2EAA0D99" w14:textId="77777777" w:rsidR="003F2B13" w:rsidRPr="00647DAE" w:rsidRDefault="003F2B13" w:rsidP="00E11F76">
            <w:pPr>
              <w:jc w:val="center"/>
              <w:rPr>
                <w:rFonts w:ascii="Calibri" w:hAnsi="Calibri" w:cs="Calibri"/>
              </w:rPr>
            </w:pPr>
            <w:r w:rsidRPr="00647DAE">
              <w:rPr>
                <w:rFonts w:ascii="Calibri" w:hAnsi="Calibri" w:cs="Calibri"/>
              </w:rPr>
              <w:t>R$ 959.858,38</w:t>
            </w:r>
          </w:p>
        </w:tc>
        <w:tc>
          <w:tcPr>
            <w:tcW w:w="0" w:type="auto"/>
            <w:shd w:val="clear" w:color="auto" w:fill="FFFFFF"/>
          </w:tcPr>
          <w:p w14:paraId="4CD8745B" w14:textId="77777777" w:rsidR="003F2B13" w:rsidRPr="00647DAE" w:rsidRDefault="003F2B13" w:rsidP="00E11F76">
            <w:pPr>
              <w:jc w:val="center"/>
              <w:rPr>
                <w:rFonts w:ascii="Calibri" w:hAnsi="Calibri" w:cs="Calibri"/>
              </w:rPr>
            </w:pPr>
          </w:p>
        </w:tc>
      </w:tr>
      <w:tr w:rsidR="003F2B13" w:rsidRPr="00647DAE" w14:paraId="1FFF5170" w14:textId="77777777" w:rsidTr="00977EE0">
        <w:trPr>
          <w:trHeight w:val="55"/>
          <w:jc w:val="center"/>
        </w:trPr>
        <w:tc>
          <w:tcPr>
            <w:tcW w:w="0" w:type="auto"/>
            <w:shd w:val="clear" w:color="auto" w:fill="FFFFFF"/>
            <w:noWrap/>
            <w:vAlign w:val="center"/>
          </w:tcPr>
          <w:p w14:paraId="14EC8547" w14:textId="77777777" w:rsidR="003F2B13" w:rsidRPr="00647DAE" w:rsidRDefault="003F2B13" w:rsidP="00E11F76">
            <w:pPr>
              <w:jc w:val="center"/>
              <w:rPr>
                <w:rFonts w:ascii="Calibri" w:hAnsi="Calibri" w:cs="Calibri"/>
                <w:b/>
                <w:bCs/>
              </w:rPr>
            </w:pPr>
            <w:r w:rsidRPr="00647DAE">
              <w:rPr>
                <w:rFonts w:ascii="Calibri" w:hAnsi="Calibri" w:cs="Calibri"/>
                <w:b/>
                <w:bCs/>
              </w:rPr>
              <w:t>TOTAL</w:t>
            </w:r>
          </w:p>
        </w:tc>
        <w:tc>
          <w:tcPr>
            <w:tcW w:w="0" w:type="auto"/>
            <w:shd w:val="clear" w:color="auto" w:fill="FFFFFF"/>
            <w:noWrap/>
            <w:vAlign w:val="center"/>
          </w:tcPr>
          <w:p w14:paraId="50C1AD10" w14:textId="77777777" w:rsidR="003F2B13" w:rsidRPr="00647DAE" w:rsidRDefault="003F2B13" w:rsidP="00E11F76">
            <w:pPr>
              <w:jc w:val="center"/>
              <w:rPr>
                <w:rFonts w:ascii="Calibri" w:hAnsi="Calibri" w:cs="Calibri"/>
              </w:rPr>
            </w:pPr>
          </w:p>
        </w:tc>
        <w:tc>
          <w:tcPr>
            <w:tcW w:w="0" w:type="auto"/>
            <w:shd w:val="clear" w:color="auto" w:fill="FFFFFF"/>
            <w:noWrap/>
            <w:vAlign w:val="center"/>
          </w:tcPr>
          <w:p w14:paraId="31192876" w14:textId="77777777" w:rsidR="003F2B13" w:rsidRPr="00647DAE" w:rsidRDefault="003F2B13" w:rsidP="00E11F76">
            <w:pPr>
              <w:jc w:val="center"/>
              <w:rPr>
                <w:rFonts w:ascii="Calibri" w:hAnsi="Calibri" w:cs="Calibri"/>
              </w:rPr>
            </w:pPr>
          </w:p>
        </w:tc>
        <w:tc>
          <w:tcPr>
            <w:tcW w:w="0" w:type="auto"/>
            <w:shd w:val="clear" w:color="auto" w:fill="FFFFFF"/>
            <w:noWrap/>
            <w:vAlign w:val="center"/>
          </w:tcPr>
          <w:p w14:paraId="2D32150E" w14:textId="77777777" w:rsidR="003F2B13" w:rsidRPr="00647DAE" w:rsidRDefault="003F2B13" w:rsidP="00E11F76">
            <w:pPr>
              <w:jc w:val="center"/>
              <w:rPr>
                <w:rFonts w:ascii="Calibri" w:hAnsi="Calibri" w:cs="Calibri"/>
              </w:rPr>
            </w:pPr>
          </w:p>
        </w:tc>
        <w:tc>
          <w:tcPr>
            <w:tcW w:w="0" w:type="auto"/>
            <w:shd w:val="clear" w:color="auto" w:fill="FFFFFF"/>
            <w:noWrap/>
            <w:vAlign w:val="center"/>
          </w:tcPr>
          <w:p w14:paraId="755E79EC" w14:textId="77777777" w:rsidR="003F2B13" w:rsidRPr="00647DAE" w:rsidRDefault="003F2B13" w:rsidP="00E11F76">
            <w:pPr>
              <w:jc w:val="center"/>
              <w:rPr>
                <w:rFonts w:ascii="Calibri" w:hAnsi="Calibri" w:cs="Calibri"/>
              </w:rPr>
            </w:pPr>
          </w:p>
        </w:tc>
        <w:tc>
          <w:tcPr>
            <w:tcW w:w="0" w:type="auto"/>
            <w:shd w:val="clear" w:color="auto" w:fill="FFFFFF"/>
          </w:tcPr>
          <w:p w14:paraId="447849A5" w14:textId="77777777" w:rsidR="003F2B13" w:rsidRPr="00647DAE" w:rsidRDefault="003F2B13" w:rsidP="00E11F76">
            <w:pPr>
              <w:jc w:val="center"/>
              <w:rPr>
                <w:rFonts w:ascii="Calibri" w:hAnsi="Calibri" w:cs="Calibri"/>
              </w:rPr>
            </w:pPr>
          </w:p>
        </w:tc>
        <w:tc>
          <w:tcPr>
            <w:tcW w:w="0" w:type="auto"/>
            <w:shd w:val="clear" w:color="auto" w:fill="FFFFFF"/>
            <w:noWrap/>
            <w:vAlign w:val="center"/>
          </w:tcPr>
          <w:p w14:paraId="55AE22F8" w14:textId="77777777" w:rsidR="003F2B13" w:rsidRPr="00647DAE" w:rsidRDefault="003F2B13" w:rsidP="00E11F76">
            <w:pPr>
              <w:jc w:val="center"/>
              <w:rPr>
                <w:rFonts w:ascii="Calibri" w:hAnsi="Calibri" w:cs="Calibri"/>
              </w:rPr>
            </w:pPr>
          </w:p>
        </w:tc>
        <w:tc>
          <w:tcPr>
            <w:tcW w:w="0" w:type="auto"/>
            <w:shd w:val="clear" w:color="auto" w:fill="FFFFFF"/>
            <w:noWrap/>
            <w:vAlign w:val="center"/>
          </w:tcPr>
          <w:p w14:paraId="148070BE" w14:textId="77777777" w:rsidR="003F2B13" w:rsidRPr="00647DAE" w:rsidRDefault="003F2B13" w:rsidP="00E11F76">
            <w:pPr>
              <w:jc w:val="center"/>
              <w:rPr>
                <w:rFonts w:ascii="Calibri" w:hAnsi="Calibri" w:cs="Calibri"/>
              </w:rPr>
            </w:pPr>
          </w:p>
        </w:tc>
        <w:tc>
          <w:tcPr>
            <w:tcW w:w="0" w:type="auto"/>
            <w:shd w:val="clear" w:color="auto" w:fill="FFFFFF"/>
            <w:noWrap/>
            <w:vAlign w:val="center"/>
          </w:tcPr>
          <w:p w14:paraId="1E71EB0A" w14:textId="77777777" w:rsidR="003F2B13" w:rsidRPr="00647DAE" w:rsidRDefault="003F2B13" w:rsidP="00E11F76">
            <w:pPr>
              <w:jc w:val="center"/>
              <w:rPr>
                <w:rFonts w:ascii="Calibri" w:hAnsi="Calibri" w:cs="Calibri"/>
              </w:rPr>
            </w:pPr>
          </w:p>
        </w:tc>
        <w:tc>
          <w:tcPr>
            <w:tcW w:w="0" w:type="auto"/>
            <w:shd w:val="clear" w:color="auto" w:fill="FFFFFF"/>
            <w:noWrap/>
            <w:vAlign w:val="center"/>
          </w:tcPr>
          <w:p w14:paraId="13529316" w14:textId="77777777" w:rsidR="003F2B13" w:rsidRPr="00C4279E" w:rsidRDefault="003F2B13" w:rsidP="00E11F76">
            <w:pPr>
              <w:jc w:val="center"/>
              <w:rPr>
                <w:rFonts w:ascii="Calibri" w:eastAsia="Calibri" w:hAnsi="Calibri" w:cs="Calibri"/>
                <w:color w:val="000000"/>
                <w:lang w:eastAsia="en-US"/>
              </w:rPr>
            </w:pPr>
            <w:r w:rsidRPr="00C4279E">
              <w:rPr>
                <w:rFonts w:ascii="Calibri" w:eastAsia="Calibri" w:hAnsi="Calibri" w:cs="Calibri"/>
                <w:color w:val="000000"/>
                <w:highlight w:val="yellow"/>
                <w:lang w:eastAsia="en-US"/>
              </w:rPr>
              <w:t>[●]</w:t>
            </w:r>
          </w:p>
        </w:tc>
        <w:tc>
          <w:tcPr>
            <w:tcW w:w="0" w:type="auto"/>
            <w:shd w:val="clear" w:color="auto" w:fill="FFFFFF"/>
          </w:tcPr>
          <w:p w14:paraId="61E16C29" w14:textId="77777777" w:rsidR="003F2B13" w:rsidRPr="00647DAE" w:rsidRDefault="003F2B13" w:rsidP="00E11F76">
            <w:pPr>
              <w:jc w:val="center"/>
              <w:rPr>
                <w:rFonts w:ascii="Calibri" w:hAnsi="Calibri" w:cs="Calibri"/>
              </w:rPr>
            </w:pPr>
          </w:p>
        </w:tc>
      </w:tr>
    </w:tbl>
    <w:p w14:paraId="5DC84AD7" w14:textId="77777777" w:rsidR="009B64DB" w:rsidRDefault="009B64DB" w:rsidP="009B64DB">
      <w:pPr>
        <w:pStyle w:val="Ttulo1"/>
        <w:spacing w:line="312" w:lineRule="auto"/>
        <w:jc w:val="center"/>
        <w:rPr>
          <w:rFonts w:ascii="Times New Roman" w:hAnsi="Times New Roman"/>
          <w:b/>
          <w:bCs/>
          <w:szCs w:val="24"/>
          <w:lang w:val="pt-BR"/>
        </w:rPr>
      </w:pPr>
    </w:p>
    <w:p w14:paraId="67EC1523" w14:textId="77777777" w:rsidR="009B64DB" w:rsidRDefault="009B64DB" w:rsidP="009B64DB">
      <w:pPr>
        <w:rPr>
          <w:lang w:eastAsia="en-US"/>
        </w:rPr>
      </w:pPr>
    </w:p>
    <w:p w14:paraId="66F3C34B" w14:textId="77777777" w:rsidR="009B64DB" w:rsidRDefault="009B64DB" w:rsidP="009B64DB">
      <w:pPr>
        <w:spacing w:line="312" w:lineRule="auto"/>
        <w:rPr>
          <w:b/>
          <w:bCs/>
          <w:sz w:val="24"/>
          <w:szCs w:val="24"/>
          <w:lang w:eastAsia="en-US"/>
        </w:rPr>
        <w:sectPr w:rsidR="009B64DB">
          <w:pgSz w:w="16838" w:h="11906" w:orient="landscape"/>
          <w:pgMar w:top="1701" w:right="1417" w:bottom="1701" w:left="1417" w:header="709" w:footer="709" w:gutter="0"/>
          <w:cols w:space="720"/>
        </w:sectPr>
      </w:pPr>
    </w:p>
    <w:p w14:paraId="3097FD72"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V</w:t>
      </w:r>
    </w:p>
    <w:p w14:paraId="51E2D92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06B185BD"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3644B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9B4FF4E"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FB31B31"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27080F"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656CF872" w14:textId="77777777" w:rsidR="009B64DB" w:rsidRDefault="009B64DB" w:rsidP="009B64DB">
      <w:pPr>
        <w:spacing w:line="312" w:lineRule="auto"/>
        <w:jc w:val="both"/>
        <w:rPr>
          <w:sz w:val="24"/>
          <w:szCs w:val="24"/>
          <w:lang w:eastAsia="x-none"/>
        </w:rPr>
      </w:pPr>
    </w:p>
    <w:p w14:paraId="208414D1" w14:textId="77777777" w:rsidR="009B64DB" w:rsidRDefault="009B64DB" w:rsidP="009B64DB">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61F62E2" w14:textId="77777777" w:rsidR="009B64DB" w:rsidRDefault="009B64DB" w:rsidP="009B64DB">
      <w:pPr>
        <w:spacing w:line="312" w:lineRule="auto"/>
        <w:jc w:val="both"/>
        <w:rPr>
          <w:sz w:val="24"/>
          <w:szCs w:val="24"/>
          <w:lang w:eastAsia="x-none"/>
        </w:rPr>
      </w:pPr>
    </w:p>
    <w:p w14:paraId="7D211A1E" w14:textId="77777777" w:rsidR="009B64DB" w:rsidRDefault="009B64DB" w:rsidP="009B64DB">
      <w:pPr>
        <w:spacing w:line="312" w:lineRule="auto"/>
        <w:jc w:val="both"/>
        <w:rPr>
          <w:sz w:val="24"/>
          <w:szCs w:val="24"/>
          <w:lang w:eastAsia="x-none"/>
        </w:rPr>
      </w:pPr>
      <w:r>
        <w:rPr>
          <w:sz w:val="24"/>
          <w:szCs w:val="24"/>
          <w:lang w:eastAsia="x-none"/>
        </w:rPr>
        <w:t>À</w:t>
      </w:r>
    </w:p>
    <w:p w14:paraId="79F3DC91" w14:textId="0655D6BE" w:rsidR="009B64DB" w:rsidRDefault="009B64DB" w:rsidP="009B64DB">
      <w:pPr>
        <w:autoSpaceDE w:val="0"/>
        <w:autoSpaceDN w:val="0"/>
        <w:spacing w:line="312" w:lineRule="auto"/>
        <w:rPr>
          <w:sz w:val="24"/>
          <w:szCs w:val="24"/>
        </w:rPr>
      </w:pPr>
      <w:r>
        <w:rPr>
          <w:b/>
          <w:bCs/>
          <w:sz w:val="24"/>
          <w:szCs w:val="24"/>
        </w:rPr>
        <w:t>EXTO PLANO EMPREENDIMENTOS IMOBILIÁRIOS SPE LTDA.</w:t>
      </w:r>
      <w:r>
        <w:rPr>
          <w:b/>
          <w:sz w:val="24"/>
          <w:szCs w:val="24"/>
        </w:rPr>
        <w:t xml:space="preserve"> </w:t>
      </w:r>
    </w:p>
    <w:p w14:paraId="1B61A7A1"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C689632"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2356B350" w14:textId="77777777" w:rsidR="009B64DB" w:rsidRDefault="009B64DB" w:rsidP="009B64DB">
      <w:pPr>
        <w:pStyle w:val="PargrafodaLista"/>
        <w:widowControl w:val="0"/>
        <w:shd w:val="clear" w:color="auto" w:fill="FFFFFF"/>
        <w:spacing w:line="312" w:lineRule="auto"/>
        <w:ind w:left="0"/>
        <w:rPr>
          <w:iCs/>
          <w:w w:val="1"/>
          <w:sz w:val="24"/>
          <w:szCs w:val="24"/>
        </w:rPr>
      </w:pPr>
    </w:p>
    <w:p w14:paraId="5029D1EA" w14:textId="44FD8B37"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6F66CD48"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DA5164D" w14:textId="54ACC2D9" w:rsidR="003368BB" w:rsidRDefault="009B64DB" w:rsidP="009B64DB">
      <w:pPr>
        <w:pStyle w:val="NormalWeb"/>
        <w:spacing w:before="0" w:beforeAutospacing="0" w:after="0" w:afterAutospacing="0" w:line="312" w:lineRule="auto"/>
        <w:jc w:val="both"/>
        <w:rPr>
          <w:w w:val="1"/>
          <w:szCs w:val="24"/>
        </w:rPr>
      </w:pPr>
      <w:r>
        <w:rPr>
          <w:rFonts w:eastAsia="Arial Unicode MS"/>
          <w:szCs w:val="24"/>
        </w:rPr>
        <w:t xml:space="preserve">CEP </w:t>
      </w:r>
      <w:r>
        <w:rPr>
          <w:szCs w:val="24"/>
        </w:rPr>
        <w:t xml:space="preserve">05533-000 – </w:t>
      </w:r>
      <w:r>
        <w:rPr>
          <w:rFonts w:eastAsia="Arial Unicode MS"/>
          <w:szCs w:val="24"/>
        </w:rPr>
        <w:t>São Paulo – SP</w:t>
      </w:r>
      <w:r>
        <w:rPr>
          <w:w w:val="1"/>
          <w:szCs w:val="24"/>
        </w:rPr>
        <w:t xml:space="preserve">At.: </w:t>
      </w:r>
    </w:p>
    <w:p w14:paraId="507C9975" w14:textId="77777777" w:rsidR="003368BB" w:rsidRDefault="003368BB" w:rsidP="009B64DB">
      <w:pPr>
        <w:pStyle w:val="NormalWeb"/>
        <w:spacing w:before="0" w:beforeAutospacing="0" w:after="0" w:afterAutospacing="0" w:line="312" w:lineRule="auto"/>
        <w:jc w:val="both"/>
        <w:rPr>
          <w:w w:val="1"/>
          <w:szCs w:val="24"/>
        </w:rPr>
      </w:pPr>
    </w:p>
    <w:p w14:paraId="568DD8A3" w14:textId="02BBE3B1" w:rsidR="003368BB" w:rsidRDefault="003368BB" w:rsidP="003368BB">
      <w:pPr>
        <w:pStyle w:val="NormalWeb"/>
        <w:spacing w:before="0" w:beforeAutospacing="0" w:after="0" w:afterAutospacing="0" w:line="312" w:lineRule="auto"/>
        <w:jc w:val="both"/>
        <w:rPr>
          <w:iCs/>
          <w:szCs w:val="24"/>
        </w:rPr>
      </w:pPr>
      <w:r>
        <w:rPr>
          <w:iCs/>
          <w:szCs w:val="24"/>
        </w:rPr>
        <w:t xml:space="preserve">At.: </w:t>
      </w:r>
      <w:r w:rsidR="009B64DB">
        <w:rPr>
          <w:iCs/>
          <w:szCs w:val="24"/>
        </w:rPr>
        <w:t>Eliana Florindo</w:t>
      </w:r>
    </w:p>
    <w:p w14:paraId="5533F6AE" w14:textId="00BED543" w:rsidR="003368BB" w:rsidRDefault="003368BB" w:rsidP="003368BB">
      <w:pPr>
        <w:pStyle w:val="NormalWeb"/>
        <w:spacing w:before="0" w:beforeAutospacing="0" w:after="0" w:afterAutospacing="0" w:line="312" w:lineRule="auto"/>
        <w:jc w:val="both"/>
        <w:rPr>
          <w:iCs/>
          <w:szCs w:val="24"/>
        </w:rPr>
      </w:pPr>
    </w:p>
    <w:p w14:paraId="340814C7" w14:textId="77777777" w:rsidR="003368BB" w:rsidRDefault="003368BB" w:rsidP="003368BB">
      <w:pPr>
        <w:pStyle w:val="NormalWeb"/>
        <w:spacing w:before="0" w:beforeAutospacing="0" w:after="0" w:afterAutospacing="0" w:line="312" w:lineRule="auto"/>
        <w:jc w:val="both"/>
        <w:rPr>
          <w:iCs/>
          <w:szCs w:val="24"/>
        </w:rPr>
      </w:pPr>
    </w:p>
    <w:p w14:paraId="01C27E37" w14:textId="1026255D" w:rsidR="009B64DB" w:rsidRDefault="003368BB" w:rsidP="003368BB">
      <w:pPr>
        <w:pStyle w:val="NormalWeb"/>
        <w:spacing w:before="0" w:beforeAutospacing="0" w:after="0" w:afterAutospacing="0" w:line="312" w:lineRule="auto"/>
        <w:ind w:left="705" w:hanging="705"/>
        <w:jc w:val="both"/>
        <w:rPr>
          <w:szCs w:val="24"/>
          <w:lang w:eastAsia="x-none"/>
        </w:rPr>
      </w:pPr>
      <w:r>
        <w:rPr>
          <w:iCs/>
          <w:szCs w:val="24"/>
        </w:rPr>
        <w:t xml:space="preserve">Ref. </w:t>
      </w:r>
      <w:r>
        <w:rPr>
          <w:iCs/>
          <w:szCs w:val="24"/>
        </w:rPr>
        <w:tab/>
        <w:t>“</w:t>
      </w:r>
      <w:r>
        <w:t>I</w:t>
      </w:r>
      <w:r w:rsidR="009B64DB">
        <w:t>nstrumento Particular de Alienação Fiduciária de Imóveis em Garantia e Outras Avenças</w:t>
      </w:r>
      <w:r>
        <w:t>” – Comunicação de [Reforço/Substituição] de Garantia</w:t>
      </w:r>
    </w:p>
    <w:p w14:paraId="23E0EB65" w14:textId="3511DAEE" w:rsidR="003368BB" w:rsidRDefault="003368BB" w:rsidP="009B64DB">
      <w:pPr>
        <w:spacing w:line="312" w:lineRule="auto"/>
        <w:jc w:val="both"/>
        <w:rPr>
          <w:sz w:val="24"/>
          <w:szCs w:val="24"/>
          <w:lang w:eastAsia="x-none"/>
        </w:rPr>
      </w:pPr>
    </w:p>
    <w:p w14:paraId="0908AA21" w14:textId="77777777" w:rsidR="003368BB" w:rsidRDefault="003368BB" w:rsidP="009B64DB">
      <w:pPr>
        <w:spacing w:line="312" w:lineRule="auto"/>
        <w:jc w:val="both"/>
        <w:rPr>
          <w:sz w:val="24"/>
          <w:szCs w:val="24"/>
          <w:lang w:eastAsia="x-none"/>
        </w:rPr>
      </w:pPr>
    </w:p>
    <w:p w14:paraId="1D70A9D2" w14:textId="7082182F" w:rsidR="009B64DB" w:rsidRDefault="009B64DB" w:rsidP="009B64DB">
      <w:pPr>
        <w:spacing w:line="312" w:lineRule="auto"/>
        <w:jc w:val="both"/>
        <w:rPr>
          <w:sz w:val="24"/>
          <w:szCs w:val="24"/>
        </w:rPr>
      </w:pPr>
      <w:r>
        <w:rPr>
          <w:sz w:val="24"/>
          <w:szCs w:val="24"/>
          <w:lang w:eastAsia="x-none"/>
        </w:rPr>
        <w:t xml:space="preserve">A </w:t>
      </w:r>
      <w:r w:rsidR="00746604">
        <w:rPr>
          <w:rFonts w:eastAsia="Batang"/>
          <w:b/>
          <w:sz w:val="24"/>
          <w:szCs w:val="24"/>
        </w:rPr>
        <w:t>VIRGO COMPANHIA DE SECURITIZAÇÃO</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vem, nos termos da Cláusula 3.7.1 do </w:t>
      </w:r>
      <w:r>
        <w:rPr>
          <w:iCs/>
          <w:w w:val="1"/>
          <w:sz w:val="24"/>
          <w:szCs w:val="24"/>
        </w:rPr>
        <w:t>“</w:t>
      </w:r>
      <w:r>
        <w:rPr>
          <w:sz w:val="24"/>
          <w:szCs w:val="24"/>
        </w:rPr>
        <w:t>Instrumento Particular de Alienação Fiduciária de Imóveis em Garantia e Outras Avenças” celebrado em 26 de janeiro de 2021 (“</w:t>
      </w:r>
      <w:r>
        <w:rPr>
          <w:sz w:val="24"/>
          <w:szCs w:val="24"/>
          <w:u w:val="single"/>
        </w:rPr>
        <w:t>Contrato</w:t>
      </w:r>
      <w:r>
        <w:rPr>
          <w:sz w:val="24"/>
          <w:szCs w:val="24"/>
        </w:rPr>
        <w:t xml:space="preserve">”) entre </w:t>
      </w:r>
      <w:r>
        <w:rPr>
          <w:b/>
          <w:bCs/>
          <w:sz w:val="24"/>
          <w:szCs w:val="24"/>
        </w:rPr>
        <w:t xml:space="preserve">EXTO PLANO </w:t>
      </w:r>
      <w:r>
        <w:rPr>
          <w:b/>
          <w:bCs/>
          <w:sz w:val="24"/>
          <w:szCs w:val="24"/>
        </w:rPr>
        <w:lastRenderedPageBreak/>
        <w:t>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 xml:space="preserve">20.383.371/0001-07 </w:t>
      </w:r>
      <w:r w:rsidR="003F2B13">
        <w:rPr>
          <w:bCs/>
          <w:iCs/>
          <w:sz w:val="24"/>
          <w:szCs w:val="24"/>
        </w:rPr>
        <w:t>(</w:t>
      </w:r>
      <w:r>
        <w:rPr>
          <w:color w:val="000000"/>
          <w:sz w:val="24"/>
          <w:szCs w:val="24"/>
        </w:rPr>
        <w:t>“</w:t>
      </w:r>
      <w:r>
        <w:rPr>
          <w:color w:val="000000"/>
          <w:sz w:val="24"/>
          <w:szCs w:val="24"/>
          <w:u w:val="single"/>
        </w:rPr>
        <w:t>Fiduciante</w:t>
      </w:r>
      <w:r>
        <w:rPr>
          <w:color w:val="000000"/>
          <w:sz w:val="24"/>
          <w:szCs w:val="24"/>
        </w:rPr>
        <w:t>”) e a Securitizadora, com interveniência da</w:t>
      </w:r>
      <w:r>
        <w:rPr>
          <w:b/>
          <w:sz w:val="24"/>
          <w:szCs w:val="24"/>
        </w:rPr>
        <w:t xml:space="preserve"> EXTO INCORPORAÇÕES E EMPREENDIMENTOS IMOBILIÁRIOS </w:t>
      </w:r>
      <w:r w:rsidR="003368BB">
        <w:rPr>
          <w:b/>
          <w:sz w:val="24"/>
          <w:szCs w:val="24"/>
        </w:rPr>
        <w:t>S.A</w:t>
      </w:r>
      <w:r>
        <w:rPr>
          <w:b/>
          <w:sz w:val="24"/>
          <w:szCs w:val="24"/>
        </w:rPr>
        <w:t>.</w:t>
      </w:r>
      <w:r>
        <w:rPr>
          <w:sz w:val="24"/>
          <w:szCs w:val="24"/>
        </w:rPr>
        <w:t xml:space="preserve">, sociedade </w:t>
      </w:r>
      <w:r w:rsidR="003368BB">
        <w:rPr>
          <w:sz w:val="24"/>
          <w:szCs w:val="24"/>
        </w:rPr>
        <w:t>por ações</w:t>
      </w:r>
      <w:r>
        <w:rPr>
          <w:sz w:val="24"/>
          <w:szCs w:val="24"/>
        </w:rPr>
        <w:t xml:space="preserve"> com sede na Cidade de São Paulo, Estado 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 solicita à Fiduciante, tendo em vista o descumprimento da Razão de Garantia estabelecida na Cláusula 3.6 do Contrato, conforme procedimentos descritos na Cláusula 3.7 e seguintes do Contrato.</w:t>
      </w:r>
    </w:p>
    <w:p w14:paraId="062FACB8" w14:textId="77777777" w:rsidR="009B64DB" w:rsidRDefault="009B64DB" w:rsidP="009B64DB">
      <w:pPr>
        <w:spacing w:line="312" w:lineRule="auto"/>
        <w:jc w:val="both"/>
        <w:rPr>
          <w:sz w:val="24"/>
          <w:szCs w:val="24"/>
        </w:rPr>
      </w:pPr>
    </w:p>
    <w:p w14:paraId="6E01C7A3" w14:textId="77777777" w:rsidR="009B64DB" w:rsidRDefault="009B64DB" w:rsidP="009B64DB">
      <w:pPr>
        <w:spacing w:line="312" w:lineRule="auto"/>
        <w:jc w:val="both"/>
        <w:rPr>
          <w:bCs/>
          <w:sz w:val="24"/>
          <w:szCs w:val="24"/>
        </w:rPr>
      </w:pPr>
      <w:r>
        <w:rPr>
          <w:bCs/>
          <w:sz w:val="24"/>
          <w:szCs w:val="24"/>
        </w:rPr>
        <w:t>Os termos em letras maiúsculas ou com iniciais maiúsculas empregados e que não estejam de outra forma definidos na presente correspondência são aqui utilizados com o mesmo significado atribuído a tais termos no Contrato.</w:t>
      </w:r>
    </w:p>
    <w:p w14:paraId="5554AC47" w14:textId="77777777" w:rsidR="009B64DB" w:rsidRDefault="009B64DB" w:rsidP="009B64DB">
      <w:pPr>
        <w:spacing w:line="312" w:lineRule="auto"/>
        <w:jc w:val="both"/>
        <w:rPr>
          <w:bCs/>
          <w:sz w:val="24"/>
          <w:szCs w:val="24"/>
        </w:rPr>
      </w:pPr>
    </w:p>
    <w:p w14:paraId="2C620792" w14:textId="77777777" w:rsidR="009B64DB" w:rsidRPr="00977EE0" w:rsidRDefault="009B64DB" w:rsidP="009B64DB">
      <w:pPr>
        <w:spacing w:line="312" w:lineRule="auto"/>
        <w:jc w:val="both"/>
        <w:rPr>
          <w:bCs/>
          <w:iCs/>
          <w:sz w:val="24"/>
          <w:szCs w:val="24"/>
          <w:lang w:eastAsia="x-none"/>
        </w:rPr>
      </w:pPr>
      <w:r w:rsidRPr="00977EE0">
        <w:rPr>
          <w:bCs/>
          <w:iCs/>
          <w:sz w:val="24"/>
          <w:szCs w:val="24"/>
          <w:lang w:eastAsia="x-none"/>
        </w:rPr>
        <w:t>Sendo o que nos cabia para o momento, colocamo-nos à disposição de V.Sas. para quaisquer esclarecimentos necessários.</w:t>
      </w:r>
    </w:p>
    <w:p w14:paraId="47C93578" w14:textId="77777777" w:rsidR="009B64DB" w:rsidRPr="00977EE0" w:rsidRDefault="009B64DB" w:rsidP="009B64DB">
      <w:pPr>
        <w:spacing w:line="312" w:lineRule="auto"/>
        <w:jc w:val="both"/>
        <w:rPr>
          <w:bCs/>
          <w:iCs/>
          <w:sz w:val="24"/>
          <w:szCs w:val="24"/>
          <w:lang w:eastAsia="x-none"/>
        </w:rPr>
      </w:pPr>
    </w:p>
    <w:p w14:paraId="0D1516BC" w14:textId="77777777" w:rsidR="009B64DB" w:rsidRPr="00977EE0" w:rsidRDefault="009B64DB" w:rsidP="009B64DB">
      <w:pPr>
        <w:spacing w:line="312" w:lineRule="auto"/>
        <w:jc w:val="both"/>
        <w:rPr>
          <w:bCs/>
          <w:iCs/>
          <w:sz w:val="24"/>
          <w:szCs w:val="24"/>
          <w:lang w:eastAsia="x-none"/>
        </w:rPr>
      </w:pPr>
      <w:r w:rsidRPr="00977EE0">
        <w:rPr>
          <w:bCs/>
          <w:iCs/>
          <w:sz w:val="24"/>
          <w:szCs w:val="24"/>
          <w:lang w:eastAsia="x-none"/>
        </w:rPr>
        <w:t>Atenciosamente,</w:t>
      </w:r>
    </w:p>
    <w:p w14:paraId="7D15F17A" w14:textId="77777777" w:rsidR="009B64DB" w:rsidRDefault="009B64DB" w:rsidP="009B64DB">
      <w:pPr>
        <w:spacing w:line="312" w:lineRule="auto"/>
        <w:jc w:val="both"/>
        <w:rPr>
          <w:bCs/>
          <w:i/>
          <w:iCs/>
          <w:sz w:val="24"/>
          <w:szCs w:val="24"/>
          <w:lang w:eastAsia="x-none"/>
        </w:rPr>
      </w:pPr>
    </w:p>
    <w:p w14:paraId="4DDDC497" w14:textId="77777777" w:rsidR="009B64DB" w:rsidRDefault="009B64DB" w:rsidP="009B64DB">
      <w:pPr>
        <w:spacing w:line="312" w:lineRule="auto"/>
        <w:jc w:val="both"/>
        <w:rPr>
          <w:bCs/>
          <w:i/>
          <w:iCs/>
          <w:sz w:val="24"/>
          <w:szCs w:val="24"/>
          <w:lang w:eastAsia="x-none"/>
        </w:rPr>
      </w:pPr>
      <w:bookmarkStart w:id="71" w:name="_Hlk79703195"/>
    </w:p>
    <w:p w14:paraId="4FCBA4A7" w14:textId="0953843F" w:rsidR="009B64DB" w:rsidRDefault="009B64DB" w:rsidP="009B64DB">
      <w:pPr>
        <w:spacing w:line="312" w:lineRule="auto"/>
        <w:jc w:val="both"/>
        <w:rPr>
          <w:bCs/>
          <w:i/>
          <w:iCs/>
          <w:sz w:val="24"/>
          <w:szCs w:val="24"/>
          <w:lang w:eastAsia="x-none"/>
        </w:rPr>
      </w:pPr>
    </w:p>
    <w:p w14:paraId="527885AA" w14:textId="31A271C9" w:rsidR="009B64DB" w:rsidRDefault="00746604" w:rsidP="009B64DB">
      <w:pPr>
        <w:spacing w:line="312" w:lineRule="auto"/>
        <w:jc w:val="center"/>
        <w:rPr>
          <w:b/>
          <w:bCs/>
          <w:i/>
          <w:iCs/>
          <w:sz w:val="24"/>
          <w:szCs w:val="24"/>
          <w:lang w:eastAsia="x-none"/>
        </w:rPr>
      </w:pPr>
      <w:r w:rsidRPr="00977EE0">
        <w:rPr>
          <w:b/>
          <w:bCs/>
          <w:iCs/>
          <w:sz w:val="24"/>
          <w:szCs w:val="24"/>
          <w:lang w:eastAsia="x-none"/>
        </w:rPr>
        <w:t>VIRGO COMPANHIA DE SECURITIZAÇÃO</w:t>
      </w:r>
    </w:p>
    <w:p w14:paraId="74ACB348" w14:textId="77777777" w:rsidR="009B64DB" w:rsidRDefault="009B64DB" w:rsidP="009B64DB">
      <w:pPr>
        <w:spacing w:line="312" w:lineRule="auto"/>
        <w:jc w:val="both"/>
        <w:rPr>
          <w:bCs/>
          <w:i/>
          <w:iCs/>
          <w:sz w:val="24"/>
          <w:szCs w:val="24"/>
          <w:lang w:eastAsia="x-none"/>
        </w:rPr>
      </w:pPr>
    </w:p>
    <w:p w14:paraId="549EE1E4" w14:textId="77777777" w:rsidR="00E11F76" w:rsidRPr="00C4279E" w:rsidRDefault="00E11F76" w:rsidP="00E11F76">
      <w:pPr>
        <w:spacing w:line="312" w:lineRule="auto"/>
        <w:jc w:val="center"/>
        <w:rPr>
          <w:i/>
          <w:sz w:val="24"/>
          <w:szCs w:val="24"/>
          <w:lang w:eastAsia="x-none"/>
        </w:rPr>
      </w:pPr>
      <w:r w:rsidRPr="00C4279E">
        <w:rPr>
          <w:bCs/>
          <w:i/>
          <w:iCs/>
          <w:sz w:val="24"/>
          <w:szCs w:val="24"/>
          <w:lang w:eastAsia="x-none"/>
        </w:rPr>
        <w:t>(inserir assinaturas)</w:t>
      </w:r>
    </w:p>
    <w:p w14:paraId="2C19439A" w14:textId="77777777" w:rsidR="009B64DB" w:rsidRDefault="009B64DB" w:rsidP="009B64DB">
      <w:pPr>
        <w:spacing w:line="312" w:lineRule="auto"/>
        <w:rPr>
          <w:sz w:val="24"/>
          <w:szCs w:val="24"/>
          <w:lang w:eastAsia="x-none"/>
        </w:rPr>
      </w:pPr>
    </w:p>
    <w:bookmarkEnd w:id="71"/>
    <w:p w14:paraId="60432F5A" w14:textId="77777777" w:rsidR="009B64DB" w:rsidRDefault="009B64DB" w:rsidP="009B64DB">
      <w:pPr>
        <w:spacing w:after="200" w:line="276" w:lineRule="auto"/>
        <w:rPr>
          <w:b/>
          <w:sz w:val="24"/>
          <w:szCs w:val="24"/>
        </w:rPr>
      </w:pPr>
      <w:r>
        <w:rPr>
          <w:b/>
          <w:sz w:val="24"/>
          <w:szCs w:val="24"/>
        </w:rPr>
        <w:br w:type="page"/>
      </w:r>
    </w:p>
    <w:p w14:paraId="0C7C89AF"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VI</w:t>
      </w:r>
    </w:p>
    <w:p w14:paraId="20BAA6F6"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33A40189"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35DBBA43"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9857FD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18663B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BABA8E3" w14:textId="77777777" w:rsidR="009B64DB" w:rsidRDefault="009B64DB" w:rsidP="009B64DB">
      <w:pPr>
        <w:widowControl w:val="0"/>
        <w:spacing w:after="240" w:line="300" w:lineRule="exact"/>
        <w:jc w:val="center"/>
        <w:rPr>
          <w:rFonts w:cs="Tahoma"/>
          <w:b/>
          <w:sz w:val="24"/>
          <w:szCs w:val="24"/>
        </w:rPr>
      </w:pPr>
      <w:r>
        <w:rPr>
          <w:rFonts w:cs="Tahoma"/>
          <w:b/>
          <w:sz w:val="24"/>
          <w:szCs w:val="24"/>
        </w:rPr>
        <w:t xml:space="preserve">CERTIDÕES </w:t>
      </w:r>
    </w:p>
    <w:p w14:paraId="437AE4A8" w14:textId="77777777" w:rsidR="009B64DB" w:rsidRDefault="009B64DB" w:rsidP="009B64DB">
      <w:pPr>
        <w:pStyle w:val="PargrafodaLista"/>
        <w:spacing w:after="240" w:line="300" w:lineRule="exact"/>
        <w:ind w:left="0"/>
        <w:jc w:val="center"/>
        <w:rPr>
          <w:rFonts w:cs="Tahoma"/>
          <w:i/>
          <w:sz w:val="24"/>
          <w:szCs w:val="24"/>
        </w:rPr>
      </w:pPr>
      <w:r>
        <w:rPr>
          <w:rFonts w:cs="Tahoma"/>
          <w:i/>
          <w:sz w:val="24"/>
          <w:szCs w:val="24"/>
        </w:rPr>
        <w:t>(certidões seguem nas páginas seguintes)</w:t>
      </w:r>
    </w:p>
    <w:p w14:paraId="5CA2D2DA" w14:textId="77777777" w:rsidR="009B64DB" w:rsidRDefault="009B64DB" w:rsidP="009B64DB">
      <w:pPr>
        <w:spacing w:after="240" w:line="300" w:lineRule="exact"/>
        <w:jc w:val="center"/>
        <w:rPr>
          <w:rFonts w:cs="Tahoma"/>
          <w:sz w:val="24"/>
          <w:szCs w:val="24"/>
        </w:rPr>
      </w:pPr>
      <w:r>
        <w:rPr>
          <w:rFonts w:cs="Tahoma"/>
          <w:i/>
          <w:sz w:val="24"/>
          <w:szCs w:val="24"/>
        </w:rPr>
        <w:t>(restante da página intencionalmente deixado em branco)</w:t>
      </w:r>
    </w:p>
    <w:p w14:paraId="6D7FDC85" w14:textId="77777777" w:rsidR="009B64DB" w:rsidRDefault="009B64DB" w:rsidP="009B64DB">
      <w:pPr>
        <w:spacing w:after="240" w:line="312" w:lineRule="auto"/>
        <w:rPr>
          <w:b/>
          <w:sz w:val="24"/>
          <w:szCs w:val="24"/>
        </w:rPr>
      </w:pPr>
    </w:p>
    <w:p w14:paraId="47EE4500" w14:textId="77777777" w:rsidR="009B64DB" w:rsidRPr="009B64DB" w:rsidRDefault="009B64DB" w:rsidP="009B64DB">
      <w:pPr>
        <w:jc w:val="center"/>
        <w:rPr>
          <w:b/>
          <w:sz w:val="24"/>
          <w:szCs w:val="24"/>
        </w:rPr>
      </w:pPr>
    </w:p>
    <w:sectPr w:rsidR="009B64DB" w:rsidRPr="009B64DB" w:rsidSect="009F2A46">
      <w:headerReference w:type="even" r:id="rId9"/>
      <w:headerReference w:type="default" r:id="rId10"/>
      <w:footerReference w:type="even" r:id="rId11"/>
      <w:footerReference w:type="default" r:id="rId12"/>
      <w:head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05E" w14:textId="77777777" w:rsidR="00E11F76" w:rsidRDefault="00E11F76">
      <w:r>
        <w:separator/>
      </w:r>
    </w:p>
  </w:endnote>
  <w:endnote w:type="continuationSeparator" w:id="0">
    <w:p w14:paraId="5E93C1A5" w14:textId="77777777" w:rsidR="00E11F76" w:rsidRDefault="00E11F76">
      <w:r>
        <w:continuationSeparator/>
      </w:r>
    </w:p>
  </w:endnote>
  <w:endnote w:type="continuationNotice" w:id="1">
    <w:p w14:paraId="656CF46F" w14:textId="77777777" w:rsidR="00E11F76" w:rsidRDefault="00E11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CIDFont+F8">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E11F76" w:rsidRDefault="00E11F76"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E11F76" w:rsidRDefault="00E11F76" w:rsidP="009F2A46">
    <w:pPr>
      <w:pStyle w:val="Rodap"/>
      <w:framePr w:wrap="around" w:vAnchor="text" w:hAnchor="margin" w:xAlign="right" w:y="1"/>
      <w:rPr>
        <w:rStyle w:val="Nmerodepgina"/>
      </w:rPr>
    </w:pPr>
  </w:p>
  <w:p w14:paraId="1B38E78E" w14:textId="77777777" w:rsidR="00E11F76" w:rsidRDefault="00E11F76"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E11F76" w:rsidRDefault="00E11F76" w:rsidP="009F2A46">
    <w:pPr>
      <w:pStyle w:val="Rodap"/>
      <w:framePr w:wrap="around" w:vAnchor="text" w:hAnchor="margin" w:xAlign="right" w:y="1"/>
      <w:ind w:right="360"/>
      <w:rPr>
        <w:rStyle w:val="Nmerodepgina"/>
      </w:rPr>
    </w:pPr>
  </w:p>
  <w:p w14:paraId="413193D3" w14:textId="77777777" w:rsidR="00E11F76" w:rsidRDefault="00E11F76" w:rsidP="009F2A46">
    <w:pPr>
      <w:pStyle w:val="Rodap"/>
      <w:ind w:right="360"/>
    </w:pPr>
  </w:p>
  <w:p w14:paraId="2600D59A" w14:textId="77777777" w:rsidR="00E11F76" w:rsidRDefault="00E11F76" w:rsidP="009F2A46">
    <w:pPr>
      <w:pStyle w:val="Rodap"/>
      <w:ind w:right="360"/>
    </w:pPr>
  </w:p>
  <w:p w14:paraId="090F4785" w14:textId="77777777" w:rsidR="00E11F76" w:rsidRDefault="00E11F76"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E11F76" w:rsidRPr="001F0E9B" w:rsidRDefault="00E11F76"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373F" w14:textId="77777777" w:rsidR="00E11F76" w:rsidRDefault="00E11F76">
      <w:r>
        <w:separator/>
      </w:r>
    </w:p>
  </w:footnote>
  <w:footnote w:type="continuationSeparator" w:id="0">
    <w:p w14:paraId="14A96919" w14:textId="77777777" w:rsidR="00E11F76" w:rsidRDefault="00E11F76">
      <w:r>
        <w:continuationSeparator/>
      </w:r>
    </w:p>
  </w:footnote>
  <w:footnote w:type="continuationNotice" w:id="1">
    <w:p w14:paraId="077E2D5C" w14:textId="77777777" w:rsidR="00E11F76" w:rsidRDefault="00E11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C81D" w14:textId="5699C799" w:rsidR="00E11F76" w:rsidRPr="0063673D" w:rsidRDefault="00E11F76" w:rsidP="0063673D">
    <w:pPr>
      <w:pStyle w:val="Cabealho"/>
      <w:jc w:val="right"/>
      <w:rPr>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E11F76" w:rsidRDefault="00E11F76">
    <w:pPr>
      <w:pStyle w:val="Cabealho"/>
    </w:pPr>
  </w:p>
  <w:p w14:paraId="43A4705F" w14:textId="77777777" w:rsidR="00E11F76" w:rsidRDefault="00E11F76">
    <w:pPr>
      <w:pStyle w:val="Cabealho"/>
    </w:pPr>
  </w:p>
  <w:p w14:paraId="1677BB0A" w14:textId="77777777" w:rsidR="00E11F76" w:rsidRDefault="00E11F7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4E2" w14:textId="102FB37C" w:rsidR="00E11F76" w:rsidRPr="0025226B" w:rsidRDefault="00E11F76" w:rsidP="0025226B">
    <w:pPr>
      <w:pStyle w:val="Cabealho"/>
      <w:jc w:val="right"/>
      <w:rPr>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E11F76" w:rsidRPr="001F0E9B" w:rsidRDefault="00E11F76"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A0E70E0"/>
    <w:multiLevelType w:val="hybridMultilevel"/>
    <w:tmpl w:val="3C7A9C94"/>
    <w:lvl w:ilvl="0" w:tplc="00A6574A">
      <w:start w:val="3"/>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E1C13"/>
    <w:multiLevelType w:val="hybridMultilevel"/>
    <w:tmpl w:val="68863F66"/>
    <w:lvl w:ilvl="0" w:tplc="96F0E44A">
      <w:start w:val="1"/>
      <w:numFmt w:val="lowerRoman"/>
      <w:lvlText w:val="(%1)"/>
      <w:lvlJc w:val="left"/>
      <w:pPr>
        <w:ind w:left="4405" w:hanging="720"/>
      </w:pPr>
      <w:rPr>
        <w:rFonts w:hint="default"/>
        <w:b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7"/>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2BAB"/>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0CA3"/>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1787F"/>
    <w:rsid w:val="00120575"/>
    <w:rsid w:val="001227DF"/>
    <w:rsid w:val="001241A1"/>
    <w:rsid w:val="00127C92"/>
    <w:rsid w:val="00131D96"/>
    <w:rsid w:val="00132BD4"/>
    <w:rsid w:val="001376C5"/>
    <w:rsid w:val="00146DB3"/>
    <w:rsid w:val="00156017"/>
    <w:rsid w:val="001564EA"/>
    <w:rsid w:val="00157978"/>
    <w:rsid w:val="00157E2A"/>
    <w:rsid w:val="00164E8A"/>
    <w:rsid w:val="00165D72"/>
    <w:rsid w:val="001663A0"/>
    <w:rsid w:val="00167C68"/>
    <w:rsid w:val="0018390D"/>
    <w:rsid w:val="00190044"/>
    <w:rsid w:val="001920BC"/>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5226B"/>
    <w:rsid w:val="002653CB"/>
    <w:rsid w:val="002732C6"/>
    <w:rsid w:val="002877C1"/>
    <w:rsid w:val="002943E6"/>
    <w:rsid w:val="00294D24"/>
    <w:rsid w:val="00296DE1"/>
    <w:rsid w:val="002A38B9"/>
    <w:rsid w:val="002A5E1C"/>
    <w:rsid w:val="002C6C0E"/>
    <w:rsid w:val="002D79FE"/>
    <w:rsid w:val="002E0335"/>
    <w:rsid w:val="002E45DF"/>
    <w:rsid w:val="002F06D0"/>
    <w:rsid w:val="002F2B0B"/>
    <w:rsid w:val="00303C03"/>
    <w:rsid w:val="00306BE6"/>
    <w:rsid w:val="0031129B"/>
    <w:rsid w:val="00312400"/>
    <w:rsid w:val="00314A3E"/>
    <w:rsid w:val="00315AD5"/>
    <w:rsid w:val="00323C45"/>
    <w:rsid w:val="003248AE"/>
    <w:rsid w:val="00330ED8"/>
    <w:rsid w:val="003328AC"/>
    <w:rsid w:val="00335DB5"/>
    <w:rsid w:val="003368BB"/>
    <w:rsid w:val="00340923"/>
    <w:rsid w:val="003409D5"/>
    <w:rsid w:val="003425A2"/>
    <w:rsid w:val="00342896"/>
    <w:rsid w:val="00352DC0"/>
    <w:rsid w:val="00353819"/>
    <w:rsid w:val="00354EB0"/>
    <w:rsid w:val="00360BC2"/>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2B13"/>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1CFB"/>
    <w:rsid w:val="00437588"/>
    <w:rsid w:val="004657DD"/>
    <w:rsid w:val="00466354"/>
    <w:rsid w:val="00466E84"/>
    <w:rsid w:val="00466FCB"/>
    <w:rsid w:val="00467A7E"/>
    <w:rsid w:val="004706F6"/>
    <w:rsid w:val="004715C9"/>
    <w:rsid w:val="0047505B"/>
    <w:rsid w:val="00475F4A"/>
    <w:rsid w:val="00481F15"/>
    <w:rsid w:val="0048219F"/>
    <w:rsid w:val="00483D5D"/>
    <w:rsid w:val="00493274"/>
    <w:rsid w:val="004A2023"/>
    <w:rsid w:val="004A5B98"/>
    <w:rsid w:val="004A6E6C"/>
    <w:rsid w:val="004A6F4F"/>
    <w:rsid w:val="004B4D85"/>
    <w:rsid w:val="004C20C5"/>
    <w:rsid w:val="004C6B68"/>
    <w:rsid w:val="004D28FB"/>
    <w:rsid w:val="004D2F04"/>
    <w:rsid w:val="004D6BD2"/>
    <w:rsid w:val="004E2808"/>
    <w:rsid w:val="004E4859"/>
    <w:rsid w:val="004E51AD"/>
    <w:rsid w:val="004F3414"/>
    <w:rsid w:val="004F4041"/>
    <w:rsid w:val="00505C12"/>
    <w:rsid w:val="005060F6"/>
    <w:rsid w:val="00514521"/>
    <w:rsid w:val="00520F77"/>
    <w:rsid w:val="00521424"/>
    <w:rsid w:val="0053366D"/>
    <w:rsid w:val="00541ED8"/>
    <w:rsid w:val="00541F8E"/>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4FA0"/>
    <w:rsid w:val="00616639"/>
    <w:rsid w:val="00616690"/>
    <w:rsid w:val="00617453"/>
    <w:rsid w:val="00620F71"/>
    <w:rsid w:val="0063673D"/>
    <w:rsid w:val="00640973"/>
    <w:rsid w:val="0064474E"/>
    <w:rsid w:val="00657D1A"/>
    <w:rsid w:val="00657DDF"/>
    <w:rsid w:val="00661879"/>
    <w:rsid w:val="00667294"/>
    <w:rsid w:val="00674071"/>
    <w:rsid w:val="00676882"/>
    <w:rsid w:val="00677424"/>
    <w:rsid w:val="0067762F"/>
    <w:rsid w:val="006857D7"/>
    <w:rsid w:val="006914D6"/>
    <w:rsid w:val="006B1A05"/>
    <w:rsid w:val="006C2917"/>
    <w:rsid w:val="006C634D"/>
    <w:rsid w:val="006C6B0D"/>
    <w:rsid w:val="006E1720"/>
    <w:rsid w:val="006E4E10"/>
    <w:rsid w:val="006F3AC1"/>
    <w:rsid w:val="006F6665"/>
    <w:rsid w:val="007000C7"/>
    <w:rsid w:val="007116B9"/>
    <w:rsid w:val="00713446"/>
    <w:rsid w:val="00716D54"/>
    <w:rsid w:val="00723AD7"/>
    <w:rsid w:val="0073174C"/>
    <w:rsid w:val="007352E4"/>
    <w:rsid w:val="00743639"/>
    <w:rsid w:val="00744317"/>
    <w:rsid w:val="007461B4"/>
    <w:rsid w:val="00746604"/>
    <w:rsid w:val="007527A8"/>
    <w:rsid w:val="007542DD"/>
    <w:rsid w:val="00766D4E"/>
    <w:rsid w:val="00771598"/>
    <w:rsid w:val="007742F1"/>
    <w:rsid w:val="00775678"/>
    <w:rsid w:val="00782AF1"/>
    <w:rsid w:val="007859A5"/>
    <w:rsid w:val="00790B3A"/>
    <w:rsid w:val="0079473D"/>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625CE"/>
    <w:rsid w:val="00862DD9"/>
    <w:rsid w:val="0087363D"/>
    <w:rsid w:val="008916DE"/>
    <w:rsid w:val="00896F90"/>
    <w:rsid w:val="008A14C2"/>
    <w:rsid w:val="008A4467"/>
    <w:rsid w:val="008B5022"/>
    <w:rsid w:val="008C19C5"/>
    <w:rsid w:val="008C68E1"/>
    <w:rsid w:val="008D3003"/>
    <w:rsid w:val="008E6CF5"/>
    <w:rsid w:val="00900CAE"/>
    <w:rsid w:val="00903CF4"/>
    <w:rsid w:val="00904017"/>
    <w:rsid w:val="00905F54"/>
    <w:rsid w:val="0090639F"/>
    <w:rsid w:val="009215C5"/>
    <w:rsid w:val="0092249A"/>
    <w:rsid w:val="00923ABD"/>
    <w:rsid w:val="00935B7D"/>
    <w:rsid w:val="00937B37"/>
    <w:rsid w:val="009414D6"/>
    <w:rsid w:val="009433BB"/>
    <w:rsid w:val="00946D83"/>
    <w:rsid w:val="00952AF5"/>
    <w:rsid w:val="00956E00"/>
    <w:rsid w:val="00961F65"/>
    <w:rsid w:val="00970C73"/>
    <w:rsid w:val="00977C36"/>
    <w:rsid w:val="00977EE0"/>
    <w:rsid w:val="00981A5D"/>
    <w:rsid w:val="00990550"/>
    <w:rsid w:val="00991674"/>
    <w:rsid w:val="009A24DF"/>
    <w:rsid w:val="009A31BE"/>
    <w:rsid w:val="009A756B"/>
    <w:rsid w:val="009B3D7D"/>
    <w:rsid w:val="009B55D4"/>
    <w:rsid w:val="009B64DB"/>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0978"/>
    <w:rsid w:val="00A721F3"/>
    <w:rsid w:val="00A740A5"/>
    <w:rsid w:val="00A84441"/>
    <w:rsid w:val="00A86A28"/>
    <w:rsid w:val="00AA07C1"/>
    <w:rsid w:val="00AA1143"/>
    <w:rsid w:val="00AA3834"/>
    <w:rsid w:val="00AA46AF"/>
    <w:rsid w:val="00AB1C36"/>
    <w:rsid w:val="00AB4AB6"/>
    <w:rsid w:val="00AB4FC9"/>
    <w:rsid w:val="00AB5873"/>
    <w:rsid w:val="00AB65EE"/>
    <w:rsid w:val="00AC3645"/>
    <w:rsid w:val="00AC5C36"/>
    <w:rsid w:val="00AD2912"/>
    <w:rsid w:val="00AD658E"/>
    <w:rsid w:val="00AD718A"/>
    <w:rsid w:val="00AE3AD6"/>
    <w:rsid w:val="00AE3E79"/>
    <w:rsid w:val="00AE5706"/>
    <w:rsid w:val="00AE68D4"/>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E6DC7"/>
    <w:rsid w:val="00BF42AB"/>
    <w:rsid w:val="00C04488"/>
    <w:rsid w:val="00C0469F"/>
    <w:rsid w:val="00C0657E"/>
    <w:rsid w:val="00C0735A"/>
    <w:rsid w:val="00C35426"/>
    <w:rsid w:val="00C35BBF"/>
    <w:rsid w:val="00C36261"/>
    <w:rsid w:val="00C379CA"/>
    <w:rsid w:val="00C464DB"/>
    <w:rsid w:val="00C6202A"/>
    <w:rsid w:val="00C747E6"/>
    <w:rsid w:val="00C76EBE"/>
    <w:rsid w:val="00C777BC"/>
    <w:rsid w:val="00C80BE1"/>
    <w:rsid w:val="00C8117E"/>
    <w:rsid w:val="00C827A8"/>
    <w:rsid w:val="00C854DC"/>
    <w:rsid w:val="00C97AA8"/>
    <w:rsid w:val="00CA31B7"/>
    <w:rsid w:val="00CA4F2F"/>
    <w:rsid w:val="00CB21E0"/>
    <w:rsid w:val="00CB2C85"/>
    <w:rsid w:val="00CB38C7"/>
    <w:rsid w:val="00CB62E6"/>
    <w:rsid w:val="00CB6364"/>
    <w:rsid w:val="00CB6C45"/>
    <w:rsid w:val="00CB795D"/>
    <w:rsid w:val="00CB7A81"/>
    <w:rsid w:val="00CC03AF"/>
    <w:rsid w:val="00CC2163"/>
    <w:rsid w:val="00CE2EE0"/>
    <w:rsid w:val="00CE6733"/>
    <w:rsid w:val="00CE6833"/>
    <w:rsid w:val="00CF4A62"/>
    <w:rsid w:val="00D05D3D"/>
    <w:rsid w:val="00D07427"/>
    <w:rsid w:val="00D10E52"/>
    <w:rsid w:val="00D23D6F"/>
    <w:rsid w:val="00D340CC"/>
    <w:rsid w:val="00D371E4"/>
    <w:rsid w:val="00D41A81"/>
    <w:rsid w:val="00D41C69"/>
    <w:rsid w:val="00D43679"/>
    <w:rsid w:val="00D44959"/>
    <w:rsid w:val="00D507FE"/>
    <w:rsid w:val="00D57829"/>
    <w:rsid w:val="00D67EA3"/>
    <w:rsid w:val="00D719B9"/>
    <w:rsid w:val="00D75005"/>
    <w:rsid w:val="00D8096B"/>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022E"/>
    <w:rsid w:val="00E11F76"/>
    <w:rsid w:val="00E14512"/>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84025"/>
    <w:rsid w:val="00E9081D"/>
    <w:rsid w:val="00E91B16"/>
    <w:rsid w:val="00EA07CF"/>
    <w:rsid w:val="00EB14BB"/>
    <w:rsid w:val="00EB6DBC"/>
    <w:rsid w:val="00EB7652"/>
    <w:rsid w:val="00EC1A11"/>
    <w:rsid w:val="00EC3247"/>
    <w:rsid w:val="00EC34EE"/>
    <w:rsid w:val="00ED0672"/>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2B32"/>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15A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5E447"/>
  <w15:docId w15:val="{CDEF4F1D-6C95-4540-B206-72D8069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uiPriority w:val="99"/>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uiPriority w:val="99"/>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uiPriority w:val="99"/>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qFormat/>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uiPriority w:val="99"/>
    <w:qFormat/>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uiPriority w:val="99"/>
    <w:qFormat/>
    <w:rsid w:val="00AD2912"/>
    <w:pPr>
      <w:widowControl w:val="0"/>
      <w:jc w:val="both"/>
    </w:pPr>
    <w:rPr>
      <w:rFonts w:ascii="Arial" w:hAnsi="Arial"/>
      <w:sz w:val="24"/>
    </w:rPr>
  </w:style>
  <w:style w:type="paragraph" w:styleId="Corpodetexto2">
    <w:name w:val="Body Text 2"/>
    <w:aliases w:val="bt2"/>
    <w:basedOn w:val="Normal"/>
    <w:link w:val="Corpodetexto2Char"/>
    <w:qFormat/>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uiPriority w:val="99"/>
    <w:qFormat/>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uiPriority w:val="99"/>
    <w:qFormat/>
    <w:rsid w:val="00AD2912"/>
    <w:rPr>
      <w:rFonts w:ascii="Tahoma" w:hAnsi="Tahoma"/>
      <w:sz w:val="16"/>
      <w:lang w:val="x-none"/>
    </w:rPr>
  </w:style>
  <w:style w:type="character" w:customStyle="1" w:styleId="TextodebaloChar">
    <w:name w:val="Texto de balão Char"/>
    <w:basedOn w:val="Fontepargpadro"/>
    <w:link w:val="Textodebalo"/>
    <w:uiPriority w:val="99"/>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qFormat/>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uiPriority w:val="99"/>
    <w:qFormat/>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AD2912"/>
    <w:pPr>
      <w:ind w:left="708"/>
    </w:pPr>
    <w:rPr>
      <w:sz w:val="24"/>
      <w:szCs w:val="24"/>
    </w:rPr>
  </w:style>
  <w:style w:type="paragraph" w:styleId="Rodap">
    <w:name w:val="footer"/>
    <w:basedOn w:val="Normal"/>
    <w:link w:val="RodapChar"/>
    <w:uiPriority w:val="99"/>
    <w:qFormat/>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uiPriority w:val="99"/>
    <w:semiHidden/>
    <w:qFormat/>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uiPriority w:val="99"/>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qFormat/>
    <w:rsid w:val="00AD2912"/>
    <w:pPr>
      <w:spacing w:after="120"/>
      <w:ind w:left="283"/>
    </w:pPr>
    <w:rPr>
      <w:lang w:val="x-none"/>
    </w:rPr>
  </w:style>
  <w:style w:type="character" w:customStyle="1" w:styleId="RecuodecorpodetextoChar">
    <w:name w:val="Recuo de corpo de texto Char"/>
    <w:basedOn w:val="Fontepargpadro"/>
    <w:link w:val="Recuodecorpodetexto"/>
    <w:uiPriority w:val="99"/>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uiPriority w:val="99"/>
    <w:qFormat/>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qFormat/>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uiPriority w:val="99"/>
    <w:qFormat/>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uiPriority w:val="99"/>
    <w:qFormat/>
    <w:rsid w:val="00AD2912"/>
    <w:rPr>
      <w:lang w:val="x-none"/>
    </w:rPr>
  </w:style>
  <w:style w:type="character" w:customStyle="1" w:styleId="TextodecomentrioChar">
    <w:name w:val="Texto de comentário Char"/>
    <w:basedOn w:val="Fontepargpadro"/>
    <w:link w:val="Textodecomentrio"/>
    <w:uiPriority w:val="99"/>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uiPriority w:val="99"/>
    <w:qFormat/>
    <w:rsid w:val="00AD2912"/>
    <w:rPr>
      <w:b/>
    </w:rPr>
  </w:style>
  <w:style w:type="character" w:customStyle="1" w:styleId="AssuntodocomentrioChar">
    <w:name w:val="Assunto do comentário Char"/>
    <w:basedOn w:val="TextodecomentrioChar"/>
    <w:link w:val="Assuntodocomentrio"/>
    <w:uiPriority w:val="99"/>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uiPriority w:val="99"/>
    <w:qFormat/>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uiPriority w:val="99"/>
    <w:qFormat/>
    <w:rsid w:val="00AD2912"/>
    <w:pPr>
      <w:ind w:left="708"/>
    </w:pPr>
  </w:style>
  <w:style w:type="paragraph" w:customStyle="1" w:styleId="Heading21">
    <w:name w:val="Heading 21"/>
    <w:aliases w:val="h2,Título 21"/>
    <w:basedOn w:val="Normal"/>
    <w:next w:val="Normal"/>
    <w:uiPriority w:val="99"/>
    <w:qFormat/>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qFormat/>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uiPriority w:val="99"/>
    <w:qFormat/>
    <w:rsid w:val="00AD2912"/>
    <w:pPr>
      <w:spacing w:after="160" w:line="240" w:lineRule="exact"/>
    </w:pPr>
    <w:rPr>
      <w:rFonts w:ascii="Verdana" w:hAnsi="Verdana"/>
      <w:lang w:val="en-US" w:eastAsia="en-US"/>
    </w:rPr>
  </w:style>
  <w:style w:type="paragraph" w:customStyle="1" w:styleId="1">
    <w:name w:val="1"/>
    <w:basedOn w:val="Normal"/>
    <w:uiPriority w:val="99"/>
    <w:qFormat/>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
    <w:name w:val="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uiPriority w:val="99"/>
    <w:qFormat/>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uiPriority w:val="99"/>
    <w:qFormat/>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uiPriority w:val="99"/>
    <w:qFormat/>
    <w:rsid w:val="00AD2912"/>
    <w:pPr>
      <w:spacing w:after="120"/>
    </w:pPr>
    <w:rPr>
      <w:sz w:val="16"/>
      <w:lang w:val="x-none"/>
    </w:rPr>
  </w:style>
  <w:style w:type="character" w:customStyle="1" w:styleId="Corpodetexto3Char">
    <w:name w:val="Corpo de texto 3 Char"/>
    <w:basedOn w:val="Fontepargpadro"/>
    <w:link w:val="Corpodetexto3"/>
    <w:uiPriority w:val="99"/>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uiPriority w:val="99"/>
    <w:qFormat/>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uiPriority w:val="99"/>
    <w:qFormat/>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uiPriority w:val="99"/>
    <w:qFormat/>
    <w:rsid w:val="00AD2912"/>
    <w:pPr>
      <w:ind w:left="720"/>
      <w:contextualSpacing/>
    </w:pPr>
  </w:style>
  <w:style w:type="paragraph" w:customStyle="1" w:styleId="ListParagraph4">
    <w:name w:val="List Paragraph4"/>
    <w:basedOn w:val="Normal"/>
    <w:uiPriority w:val="99"/>
    <w:qFormat/>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qFormat/>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uiPriority w:val="99"/>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uiPriority w:val="99"/>
    <w:qFormat/>
    <w:rsid w:val="00AD2912"/>
    <w:pPr>
      <w:jc w:val="both"/>
    </w:pPr>
    <w:rPr>
      <w:rFonts w:ascii="Arial" w:hAnsi="Arial" w:cs="Arial"/>
      <w:sz w:val="24"/>
      <w:szCs w:val="24"/>
    </w:rPr>
  </w:style>
  <w:style w:type="paragraph" w:customStyle="1" w:styleId="BodyText22">
    <w:name w:val="Body Text 22"/>
    <w:basedOn w:val="Normal"/>
    <w:uiPriority w:val="99"/>
    <w:qFormat/>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uiPriority w:val="99"/>
    <w:qFormat/>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uiPriority w:val="99"/>
    <w:qFormat/>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uiPriority w:val="99"/>
    <w:qFormat/>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uiPriority w:val="99"/>
    <w:qFormat/>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uiPriority w:val="99"/>
    <w:qForma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uiPriority w:val="99"/>
    <w:qFormat/>
    <w:rsid w:val="00AD2912"/>
    <w:pPr>
      <w:ind w:left="708"/>
    </w:pPr>
    <w:rPr>
      <w:rFonts w:ascii="CG Times" w:hAnsi="CG Times" w:cs="CG Times"/>
      <w:lang w:val="en-US" w:eastAsia="en-US"/>
    </w:rPr>
  </w:style>
  <w:style w:type="paragraph" w:styleId="TextosemFormatao">
    <w:name w:val="Plain Text"/>
    <w:basedOn w:val="Normal"/>
    <w:link w:val="TextosemFormataoChar"/>
    <w:uiPriority w:val="99"/>
    <w:qFormat/>
    <w:rsid w:val="00AD2912"/>
    <w:rPr>
      <w:rFonts w:ascii="Arial" w:hAnsi="Arial"/>
      <w:sz w:val="24"/>
      <w:lang w:val="en-US" w:eastAsia="en-US"/>
    </w:rPr>
  </w:style>
  <w:style w:type="character" w:customStyle="1" w:styleId="TextosemFormataoChar">
    <w:name w:val="Texto sem Formatação Char"/>
    <w:basedOn w:val="Fontepargpadro"/>
    <w:link w:val="TextosemFormatao"/>
    <w:uiPriority w:val="99"/>
    <w:rsid w:val="00AD2912"/>
    <w:rPr>
      <w:rFonts w:ascii="Arial" w:eastAsia="Times New Roman" w:hAnsi="Arial" w:cs="Times New Roman"/>
      <w:sz w:val="24"/>
      <w:szCs w:val="20"/>
      <w:lang w:val="en-US"/>
    </w:rPr>
  </w:style>
  <w:style w:type="paragraph" w:customStyle="1" w:styleId="para">
    <w:name w:val="para"/>
    <w:uiPriority w:val="99"/>
    <w:qFormat/>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uiPriority w:val="99"/>
    <w:qFormat/>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uiPriority w:val="99"/>
    <w:qFormat/>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uiPriority w:val="99"/>
    <w:qFormat/>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uiPriority w:val="99"/>
    <w:qFormat/>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uiPriority w:val="99"/>
    <w:qFormat/>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uiPriority w:val="99"/>
    <w:qFormat/>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uiPriority w:val="99"/>
    <w:qFormat/>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uiPriority w:val="99"/>
    <w:qFormat/>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uiPriority w:val="99"/>
    <w:qFormat/>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uiPriority w:val="99"/>
    <w:qFormat/>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uiPriority w:val="99"/>
    <w:qFormat/>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uiPriority w:val="99"/>
    <w:qFormat/>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uiPriority w:val="99"/>
    <w:qFormat/>
    <w:rsid w:val="00AD2912"/>
    <w:pPr>
      <w:spacing w:after="160" w:line="240" w:lineRule="exact"/>
    </w:pPr>
    <w:rPr>
      <w:rFonts w:ascii="Verdana" w:eastAsia="MS Mincho" w:hAnsi="Verdana"/>
      <w:lang w:val="en-US" w:eastAsia="en-US"/>
    </w:rPr>
  </w:style>
  <w:style w:type="paragraph" w:customStyle="1" w:styleId="CharChar12">
    <w:name w:val="Char Char12"/>
    <w:basedOn w:val="Normal"/>
    <w:uiPriority w:val="99"/>
    <w:qFormat/>
    <w:rsid w:val="00AD2912"/>
    <w:pPr>
      <w:spacing w:after="160" w:line="240" w:lineRule="exact"/>
    </w:pPr>
    <w:rPr>
      <w:rFonts w:ascii="Verdana" w:eastAsia="MS Mincho" w:hAnsi="Verdana"/>
      <w:lang w:val="en-US" w:eastAsia="en-US"/>
    </w:rPr>
  </w:style>
  <w:style w:type="paragraph" w:customStyle="1" w:styleId="citcar">
    <w:name w:val="citcar"/>
    <w:basedOn w:val="Normal"/>
    <w:uiPriority w:val="99"/>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uiPriority w:val="99"/>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uiPriority w:val="99"/>
    <w:qFormat/>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uiPriority w:val="99"/>
    <w:qFormat/>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uiPriority w:val="99"/>
    <w:qFormat/>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uiPriority w:val="99"/>
    <w:qFormat/>
    <w:rsid w:val="00AD2912"/>
    <w:pPr>
      <w:autoSpaceDE w:val="0"/>
      <w:autoSpaceDN w:val="0"/>
      <w:adjustRightInd w:val="0"/>
    </w:pPr>
    <w:rPr>
      <w:rFonts w:ascii="Arial" w:hAnsi="Arial" w:cs="Arial"/>
      <w:sz w:val="24"/>
      <w:szCs w:val="24"/>
      <w:lang w:val="en-US"/>
    </w:rPr>
  </w:style>
  <w:style w:type="paragraph" w:customStyle="1" w:styleId="DeltaViewAnnounce">
    <w:name w:val="DeltaView Announce"/>
    <w:uiPriority w:val="99"/>
    <w:qFormat/>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uiPriority w:val="99"/>
    <w:qFormat/>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qFormat/>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qFormat/>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uiPriority w:val="99"/>
    <w:qFormat/>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uiPriority w:val="99"/>
    <w:rsid w:val="00AD2912"/>
    <w:rPr>
      <w:rFonts w:ascii="Arial" w:eastAsia="Times New Roman" w:hAnsi="Arial" w:cs="Arial"/>
      <w:b/>
      <w:bCs/>
      <w:sz w:val="24"/>
      <w:lang w:eastAsia="pt-BR"/>
    </w:rPr>
  </w:style>
  <w:style w:type="paragraph" w:customStyle="1" w:styleId="EscopoNTIItem">
    <w:name w:val="EscopoNTIItem"/>
    <w:link w:val="EscopoNTIItemChar"/>
    <w:qFormat/>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qFormat/>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uiPriority w:val="99"/>
    <w:qFormat/>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qFormat/>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Legenda">
    <w:name w:val="caption"/>
    <w:basedOn w:val="Normal"/>
    <w:next w:val="Normal"/>
    <w:uiPriority w:val="99"/>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uiPriority w:val="99"/>
    <w:qFormat/>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uiPriority w:val="99"/>
    <w:qFormat/>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99"/>
    <w:qFormat/>
    <w:rsid w:val="00AD2912"/>
    <w:pPr>
      <w:spacing w:after="240" w:line="320" w:lineRule="exact"/>
      <w:ind w:left="708"/>
    </w:pPr>
    <w:rPr>
      <w:rFonts w:ascii="Tahoma" w:hAnsi="Tahoma"/>
      <w:sz w:val="22"/>
      <w:szCs w:val="22"/>
    </w:rPr>
  </w:style>
  <w:style w:type="paragraph" w:customStyle="1" w:styleId="NormalPlain">
    <w:name w:val="NormalPlain"/>
    <w:basedOn w:val="Normal"/>
    <w:uiPriority w:val="99"/>
    <w:qFormat/>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uiPriority w:val="99"/>
    <w:qFormat/>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uiPriority w:val="99"/>
    <w:qFormat/>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uiPriority w:val="99"/>
    <w:qFormat/>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uiPriority w:val="99"/>
    <w:qFormat/>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uiPriority w:val="99"/>
    <w:qFormat/>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xl65">
    <w:name w:val="xl65"/>
    <w:basedOn w:val="Normal"/>
    <w:uiPriority w:val="99"/>
    <w:qFormat/>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uiPriority w:val="99"/>
    <w:qFormat/>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uiPriority w:val="99"/>
    <w:qFormat/>
    <w:rsid w:val="00AD2912"/>
    <w:pPr>
      <w:spacing w:after="160" w:line="240" w:lineRule="exact"/>
    </w:pPr>
    <w:rPr>
      <w:rFonts w:ascii="Verdana" w:eastAsia="MS Mincho" w:hAnsi="Verdana" w:cs="Verdana"/>
      <w:lang w:val="en-US"/>
    </w:rPr>
  </w:style>
  <w:style w:type="paragraph" w:customStyle="1" w:styleId="xl33480">
    <w:name w:val="xl3348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uiPriority w:val="99"/>
    <w:qFormat/>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qFormat/>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qFormat/>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uiPriority w:val="99"/>
    <w:qFormat/>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uiPriority w:val="99"/>
    <w:qFormat/>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uiPriority w:val="99"/>
    <w:qFormat/>
    <w:rsid w:val="00AD2912"/>
    <w:pPr>
      <w:widowControl w:val="0"/>
      <w:spacing w:after="240" w:line="320" w:lineRule="exact"/>
    </w:pPr>
    <w:rPr>
      <w:rFonts w:ascii="Tahoma" w:hAnsi="Tahoma"/>
      <w:lang w:val="en-US"/>
    </w:rPr>
  </w:style>
  <w:style w:type="paragraph" w:customStyle="1" w:styleId="CommentSubject1">
    <w:name w:val="Comment Subject1"/>
    <w:basedOn w:val="Normal"/>
    <w:uiPriority w:val="99"/>
    <w:qFormat/>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uiPriority w:val="99"/>
    <w:qFormat/>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qFormat/>
    <w:rsid w:val="00AD2912"/>
    <w:pPr>
      <w:widowControl w:val="0"/>
      <w:spacing w:after="240" w:line="320" w:lineRule="exact"/>
    </w:pPr>
    <w:rPr>
      <w:rFonts w:ascii="Tahoma" w:hAnsi="Tahoma"/>
      <w:lang w:val="en-US"/>
    </w:rPr>
  </w:style>
  <w:style w:type="paragraph" w:styleId="Textoembloco">
    <w:name w:val="Block Text"/>
    <w:basedOn w:val="Normal"/>
    <w:uiPriority w:val="99"/>
    <w:qFormat/>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uiPriority w:val="99"/>
    <w:qFormat/>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qFormat/>
    <w:rsid w:val="00AD2912"/>
    <w:rPr>
      <w:b/>
      <w:bCs/>
      <w:lang w:val="pt-BR"/>
    </w:rPr>
  </w:style>
  <w:style w:type="paragraph" w:customStyle="1" w:styleId="CharChar2CharCharChar">
    <w:name w:val="Char Char2 Char Char Char"/>
    <w:basedOn w:val="Normal"/>
    <w:uiPriority w:val="99"/>
    <w:qFormat/>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uiPriority w:val="99"/>
    <w:qFormat/>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uiPriority w:val="99"/>
    <w:qFormat/>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uiPriority w:val="99"/>
    <w:qFormat/>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qFormat/>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qFormat/>
    <w:rsid w:val="00AD2912"/>
    <w:rPr>
      <w:b/>
      <w:bCs/>
      <w:lang w:val="pt-BR"/>
    </w:rPr>
  </w:style>
  <w:style w:type="paragraph" w:customStyle="1" w:styleId="ContratoN3">
    <w:name w:val="Contrato_N3"/>
    <w:basedOn w:val="Normal"/>
    <w:uiPriority w:val="99"/>
    <w:qFormat/>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uiPriority w:val="99"/>
    <w:qFormat/>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uiPriority w:val="99"/>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uiPriority w:val="99"/>
    <w:qFormat/>
    <w:rsid w:val="00AD2912"/>
    <w:pPr>
      <w:widowControl/>
      <w:textAlignment w:val="baseline"/>
    </w:pPr>
    <w:rPr>
      <w:rFonts w:ascii="Arial" w:hAnsi="Arial" w:cs="Arial"/>
      <w:lang w:eastAsia="ar-SA"/>
    </w:rPr>
  </w:style>
  <w:style w:type="paragraph" w:customStyle="1" w:styleId="xl73">
    <w:name w:val="xl73"/>
    <w:basedOn w:val="Normal"/>
    <w:uiPriority w:val="99"/>
    <w:qFormat/>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uiPriority w:val="99"/>
    <w:qFormat/>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uiPriority w:val="99"/>
    <w:qFormat/>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uiPriority w:val="99"/>
    <w:qFormat/>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uiPriority w:val="99"/>
    <w:qFormat/>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uiPriority w:val="99"/>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uiPriority w:val="99"/>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uiPriority w:val="99"/>
    <w:qFormat/>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qFormat/>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qFormat/>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qFormat/>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qFormat/>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qFormat/>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qFormat/>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uiPriority w:val="99"/>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uiPriority w:val="99"/>
    <w:qFormat/>
    <w:rsid w:val="0031129B"/>
    <w:pPr>
      <w:spacing w:after="160" w:line="240" w:lineRule="exact"/>
    </w:pPr>
    <w:rPr>
      <w:rFonts w:ascii="Verdana" w:eastAsia="MS Mincho" w:hAnsi="Verdana"/>
      <w:lang w:val="en-US" w:eastAsia="en-US"/>
    </w:rPr>
  </w:style>
  <w:style w:type="character" w:customStyle="1" w:styleId="Ttulo4Char1">
    <w:name w:val="Título 4 Char1"/>
    <w:aliases w:val="h4 Char1"/>
    <w:basedOn w:val="Fontepargpadro"/>
    <w:semiHidden/>
    <w:rsid w:val="009B64DB"/>
    <w:rPr>
      <w:rFonts w:asciiTheme="majorHAnsi" w:eastAsiaTheme="majorEastAsia" w:hAnsiTheme="majorHAnsi" w:cstheme="majorBidi"/>
      <w:i/>
      <w:iCs/>
      <w:color w:val="365F91" w:themeColor="accent1" w:themeShade="BF"/>
      <w:lang w:eastAsia="pt-BR"/>
    </w:rPr>
  </w:style>
  <w:style w:type="paragraph" w:customStyle="1" w:styleId="msonormal0">
    <w:name w:val="msonormal"/>
    <w:basedOn w:val="Normal"/>
    <w:uiPriority w:val="99"/>
    <w:qFormat/>
    <w:rsid w:val="009B64DB"/>
    <w:pPr>
      <w:spacing w:before="100" w:beforeAutospacing="1" w:after="100" w:afterAutospacing="1"/>
    </w:pPr>
    <w:rPr>
      <w:sz w:val="24"/>
    </w:rPr>
  </w:style>
  <w:style w:type="character" w:customStyle="1" w:styleId="CabealhoChar1">
    <w:name w:val="Cabeçalho Char1"/>
    <w:aliases w:val="Tulo1 Char1,encabezado Char1,Guideline Char1"/>
    <w:basedOn w:val="Fontepargpadro"/>
    <w:semiHidden/>
    <w:rsid w:val="009B64DB"/>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9B64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9B64DB"/>
    <w:rPr>
      <w:rFonts w:ascii="Times New Roman" w:eastAsia="Times New Roman" w:hAnsi="Times New Roman" w:cs="Times New Roman"/>
      <w:sz w:val="20"/>
      <w:szCs w:val="20"/>
      <w:lang w:eastAsia="pt-BR"/>
    </w:rPr>
  </w:style>
  <w:style w:type="character" w:customStyle="1" w:styleId="Corpodetexto2Char1">
    <w:name w:val="Corpo de texto 2 Char1"/>
    <w:aliases w:val="bt2 Char1"/>
    <w:basedOn w:val="Fontepargpadro"/>
    <w:semiHidden/>
    <w:rsid w:val="009B64DB"/>
    <w:rPr>
      <w:rFonts w:ascii="Times New Roman" w:eastAsia="Times New Roman" w:hAnsi="Times New Roman" w:cs="Times New Roman"/>
      <w:sz w:val="20"/>
      <w:szCs w:val="20"/>
      <w:lang w:eastAsia="pt-BR"/>
    </w:rPr>
  </w:style>
  <w:style w:type="character" w:customStyle="1" w:styleId="Recuodecorpodetexto3Char1">
    <w:name w:val="Recuo de corpo de texto 3 Char1"/>
    <w:aliases w:val="bti3 Char1"/>
    <w:basedOn w:val="Fontepargpadro"/>
    <w:semiHidden/>
    <w:rsid w:val="009B64D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135027071">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373820625">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459643953">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8411833">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 S P ! 3 1 1 9 4 9 7 5 . 3 < / d o c u m e n t i d >  
     < s e n d e r i d > S F 0 4 4 6 0 < / s e n d e r i d >  
     < s e n d e r e m a i l > S T E P H A N I E . F U G I T A @ M A T T O S F I L H O . C O M . B R < / s e n d e r e m a i l >  
     < l a s t m o d i f i e d > 2 0 2 1 - 0 8 - 1 3 T 2 2 : 1 5 : 0 0 . 0 0 0 0 0 0 0 - 0 3 : 0 0 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08C23-00BE-4A96-802F-37C89553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13770</Words>
  <Characters>78355</Characters>
  <Application>Microsoft Office Word</Application>
  <DocSecurity>0</DocSecurity>
  <Lines>1911</Lines>
  <Paragraphs>677</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3</cp:revision>
  <dcterms:created xsi:type="dcterms:W3CDTF">2021-08-13T16:16:00Z</dcterms:created>
  <dcterms:modified xsi:type="dcterms:W3CDTF">2021-08-14T01:15:00Z</dcterms:modified>
</cp:coreProperties>
</file>