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401FA" w14:textId="705B024C" w:rsidR="00AD2912" w:rsidRPr="004D2F04" w:rsidRDefault="00360BC2" w:rsidP="00DC450F">
      <w:pPr>
        <w:pStyle w:val="citcar"/>
        <w:spacing w:line="312" w:lineRule="auto"/>
        <w:ind w:left="0" w:right="0"/>
        <w:jc w:val="both"/>
        <w:rPr>
          <w:b/>
          <w:lang w:val="pt-BR"/>
        </w:rPr>
      </w:pPr>
      <w:r>
        <w:rPr>
          <w:b/>
          <w:lang w:val="pt-BR"/>
        </w:rPr>
        <w:t xml:space="preserve">PRIMEIRO ADITAMENTO AO </w:t>
      </w:r>
      <w:r w:rsidR="00AD2912" w:rsidRPr="004D2F04">
        <w:rPr>
          <w:b/>
          <w:lang w:val="pt-BR"/>
        </w:rPr>
        <w:t xml:space="preserve">INSTRUMENTO PARTICULAR DE ALIENAÇÃO FIDUCIÁRIA DE </w:t>
      </w:r>
      <w:r w:rsidR="006B1A05" w:rsidRPr="004D2F04">
        <w:rPr>
          <w:b/>
          <w:lang w:val="pt-BR"/>
        </w:rPr>
        <w:t>IMÓVEIS</w:t>
      </w:r>
      <w:r w:rsidR="00AD2912"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5B862F71"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00012BAB">
        <w:rPr>
          <w:sz w:val="24"/>
          <w:szCs w:val="24"/>
        </w:rPr>
        <w:t xml:space="preserve">Primeiro Aditamento ao </w:t>
      </w:r>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00012BAB">
        <w:rPr>
          <w:sz w:val="24"/>
          <w:szCs w:val="24"/>
          <w:u w:val="single"/>
        </w:rPr>
        <w:t>Aditamento</w:t>
      </w:r>
      <w:r w:rsidRPr="004D2F04">
        <w:rPr>
          <w:sz w:val="24"/>
          <w:szCs w:val="24"/>
        </w:rPr>
        <w:t>”</w:t>
      </w:r>
      <w:bookmarkEnd w:id="0"/>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1"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1"/>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039B0E71" w14:textId="77777777" w:rsidR="00FA30F6" w:rsidRPr="004D2F04" w:rsidRDefault="0067762F" w:rsidP="00DC450F">
      <w:pPr>
        <w:spacing w:line="312" w:lineRule="auto"/>
        <w:jc w:val="both"/>
        <w:rPr>
          <w:b/>
          <w:bCs/>
          <w:sz w:val="24"/>
          <w:szCs w:val="24"/>
        </w:rPr>
      </w:pPr>
      <w:r w:rsidRPr="004D2F04">
        <w:rPr>
          <w:rFonts w:eastAsia="Batang"/>
          <w:b/>
          <w:sz w:val="24"/>
          <w:szCs w:val="24"/>
        </w:rPr>
        <w:t>ISEC SECURITIZADORA S.A.</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5FA5407" w:rsidR="00D44959" w:rsidRPr="004D2F04" w:rsidRDefault="00190044" w:rsidP="00DC450F">
      <w:pPr>
        <w:spacing w:line="312" w:lineRule="auto"/>
        <w:jc w:val="both"/>
        <w:rPr>
          <w:color w:val="000000"/>
          <w:sz w:val="24"/>
          <w:szCs w:val="24"/>
        </w:rPr>
      </w:pPr>
      <w:bookmarkStart w:id="2" w:name="Texto1083"/>
      <w:bookmarkStart w:id="3"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541F8E">
        <w:rPr>
          <w:b/>
          <w:sz w:val="24"/>
          <w:szCs w:val="24"/>
        </w:rPr>
        <w:t>S.A</w:t>
      </w:r>
      <w:r w:rsidR="00D44959" w:rsidRPr="004D2F04">
        <w:rPr>
          <w:b/>
          <w:sz w:val="24"/>
          <w:szCs w:val="24"/>
        </w:rPr>
        <w:t>.</w:t>
      </w:r>
      <w:bookmarkEnd w:id="2"/>
      <w:r w:rsidR="00D44959" w:rsidRPr="004D2F04">
        <w:rPr>
          <w:sz w:val="24"/>
          <w:szCs w:val="24"/>
        </w:rPr>
        <w:t xml:space="preserve">, sociedade </w:t>
      </w:r>
      <w:r w:rsidR="00541F8E">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3"/>
      <w:r w:rsidR="005570D4" w:rsidRPr="004D2F04">
        <w:rPr>
          <w:sz w:val="24"/>
          <w:szCs w:val="24"/>
        </w:rPr>
        <w:t>03.142.682/0001-65</w:t>
      </w:r>
      <w:r w:rsidR="00D44959" w:rsidRPr="004D2F04">
        <w:rPr>
          <w:sz w:val="24"/>
          <w:szCs w:val="24"/>
        </w:rPr>
        <w:t xml:space="preserve">, neste ato representada na forma de seu </w:t>
      </w:r>
      <w:r w:rsidR="00541F8E">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4"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4"/>
    </w:p>
    <w:p w14:paraId="0C6E3F56" w14:textId="77777777" w:rsidR="00AD2912" w:rsidRPr="004D2F04" w:rsidRDefault="00AD2912" w:rsidP="00DC450F">
      <w:pPr>
        <w:spacing w:line="312" w:lineRule="auto"/>
        <w:jc w:val="both"/>
        <w:rPr>
          <w:i/>
          <w:color w:val="000000"/>
          <w:sz w:val="24"/>
          <w:szCs w:val="24"/>
        </w:rPr>
      </w:pPr>
    </w:p>
    <w:p w14:paraId="1EF5D2E0" w14:textId="4C130C6D" w:rsidR="00AD2912" w:rsidRPr="004D2F04" w:rsidRDefault="00012BAB"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5" w:name="_DV_M24"/>
      <w:bookmarkStart w:id="6" w:name="_DV_M25"/>
      <w:bookmarkStart w:id="7" w:name="_DV_M26"/>
      <w:bookmarkStart w:id="8" w:name="_DV_M27"/>
      <w:bookmarkStart w:id="9" w:name="_DV_M28"/>
      <w:bookmarkStart w:id="10" w:name="_DV_M29"/>
      <w:bookmarkStart w:id="11" w:name="_DV_M30"/>
      <w:bookmarkStart w:id="12" w:name="_DV_M32"/>
      <w:bookmarkStart w:id="13" w:name="_DV_M34"/>
      <w:bookmarkStart w:id="14" w:name="_DV_M35"/>
      <w:bookmarkStart w:id="15" w:name="_DV_M36"/>
      <w:bookmarkStart w:id="16" w:name="_Ref434649480"/>
      <w:bookmarkStart w:id="17" w:name="_Ref424855173"/>
      <w:bookmarkEnd w:id="5"/>
      <w:bookmarkEnd w:id="6"/>
      <w:bookmarkEnd w:id="7"/>
      <w:bookmarkEnd w:id="8"/>
      <w:bookmarkEnd w:id="9"/>
      <w:bookmarkEnd w:id="10"/>
      <w:bookmarkEnd w:id="11"/>
      <w:bookmarkEnd w:id="12"/>
      <w:bookmarkEnd w:id="13"/>
      <w:bookmarkEnd w:id="14"/>
      <w:bookmarkEnd w:id="15"/>
      <w:r>
        <w:rPr>
          <w:rFonts w:ascii="Times New Roman" w:hAnsi="Times New Roman"/>
          <w:b w:val="0"/>
          <w:sz w:val="24"/>
          <w:szCs w:val="24"/>
          <w:lang w:val="pt-BR"/>
        </w:rPr>
        <w:t xml:space="preserve">em 26 de janeiro de 2021, as Partes celebraram, </w:t>
      </w:r>
      <w:r w:rsidR="00BB6FF5" w:rsidRPr="008013CF">
        <w:rPr>
          <w:rFonts w:ascii="Times New Roman" w:hAnsi="Times New Roman"/>
          <w:b w:val="0"/>
          <w:sz w:val="24"/>
          <w:szCs w:val="24"/>
        </w:rPr>
        <w:t xml:space="preserve">em garantia do integral, fiel e pontual pagamento e/ou cumprimento de todas as </w:t>
      </w:r>
      <w:r w:rsidR="00BB6FF5" w:rsidRPr="004D2F04">
        <w:rPr>
          <w:rFonts w:ascii="Times New Roman" w:hAnsi="Times New Roman"/>
          <w:b w:val="0"/>
          <w:bCs/>
          <w:sz w:val="24"/>
          <w:szCs w:val="24"/>
        </w:rPr>
        <w:t xml:space="preserve">Obrigações </w:t>
      </w:r>
      <w:proofErr w:type="gramStart"/>
      <w:r w:rsidR="00BB6FF5" w:rsidRPr="004D2F04">
        <w:rPr>
          <w:rFonts w:ascii="Times New Roman" w:hAnsi="Times New Roman"/>
          <w:b w:val="0"/>
          <w:bCs/>
          <w:sz w:val="24"/>
          <w:szCs w:val="24"/>
        </w:rPr>
        <w:t>Garantidas</w:t>
      </w:r>
      <w:r w:rsidR="001376C5">
        <w:rPr>
          <w:rFonts w:ascii="Times New Roman" w:hAnsi="Times New Roman"/>
          <w:b w:val="0"/>
          <w:bCs/>
          <w:sz w:val="24"/>
          <w:szCs w:val="24"/>
          <w:lang w:val="pt-BR"/>
        </w:rPr>
        <w:t xml:space="preserve"> </w:t>
      </w:r>
      <w:r w:rsidR="00AD2912" w:rsidRPr="004D2F04">
        <w:rPr>
          <w:rFonts w:ascii="Times New Roman" w:hAnsi="Times New Roman"/>
          <w:b w:val="0"/>
          <w:sz w:val="24"/>
          <w:szCs w:val="24"/>
        </w:rPr>
        <w:t>,</w:t>
      </w:r>
      <w:proofErr w:type="gramEnd"/>
      <w:r w:rsidR="00AD2912" w:rsidRPr="004D2F04">
        <w:rPr>
          <w:rFonts w:ascii="Times New Roman" w:hAnsi="Times New Roman"/>
          <w:b w:val="0"/>
          <w:sz w:val="24"/>
          <w:szCs w:val="24"/>
        </w:rPr>
        <w:t xml:space="preserve"> </w:t>
      </w:r>
      <w:r>
        <w:rPr>
          <w:rFonts w:ascii="Times New Roman" w:hAnsi="Times New Roman"/>
          <w:b w:val="0"/>
          <w:sz w:val="24"/>
          <w:szCs w:val="24"/>
          <w:lang w:val="pt-BR"/>
        </w:rPr>
        <w:t>“</w:t>
      </w:r>
      <w:r w:rsidRPr="00012BAB">
        <w:rPr>
          <w:rFonts w:ascii="Times New Roman" w:hAnsi="Times New Roman"/>
          <w:b w:val="0"/>
          <w:sz w:val="24"/>
          <w:szCs w:val="24"/>
        </w:rPr>
        <w:t>Instrumento Particular de Alienação Fiduciária de Imóveis em Garantia e Outras Avenças</w:t>
      </w:r>
      <w:r>
        <w:rPr>
          <w:rFonts w:ascii="Times New Roman" w:hAnsi="Times New Roman"/>
          <w:b w:val="0"/>
          <w:sz w:val="24"/>
          <w:szCs w:val="24"/>
          <w:lang w:val="pt-BR"/>
        </w:rPr>
        <w:t>” (“</w:t>
      </w:r>
      <w:r w:rsidRPr="00E84025">
        <w:rPr>
          <w:rFonts w:ascii="Times New Roman" w:hAnsi="Times New Roman"/>
          <w:b w:val="0"/>
          <w:sz w:val="24"/>
          <w:szCs w:val="24"/>
          <w:u w:val="single"/>
          <w:lang w:val="pt-BR"/>
        </w:rPr>
        <w:t>Contrato</w:t>
      </w:r>
      <w:r w:rsidR="00FE15A9">
        <w:rPr>
          <w:rFonts w:ascii="Times New Roman" w:hAnsi="Times New Roman"/>
          <w:b w:val="0"/>
          <w:sz w:val="24"/>
          <w:szCs w:val="24"/>
          <w:u w:val="single"/>
          <w:lang w:val="pt-BR"/>
        </w:rPr>
        <w:t xml:space="preserve"> de Alienação Fiduciária</w:t>
      </w:r>
      <w:r>
        <w:rPr>
          <w:rFonts w:ascii="Times New Roman" w:hAnsi="Times New Roman"/>
          <w:b w:val="0"/>
          <w:sz w:val="24"/>
          <w:szCs w:val="24"/>
          <w:lang w:val="pt-BR"/>
        </w:rPr>
        <w:t xml:space="preserve">”) por meio do qual foi </w:t>
      </w:r>
      <w:r w:rsidR="00AD2912" w:rsidRPr="004D2F04">
        <w:rPr>
          <w:rFonts w:ascii="Times New Roman" w:hAnsi="Times New Roman"/>
          <w:b w:val="0"/>
          <w:sz w:val="24"/>
          <w:szCs w:val="24"/>
        </w:rPr>
        <w:t xml:space="preserve">constituída </w:t>
      </w:r>
      <w:bookmarkEnd w:id="16"/>
      <w:r w:rsidR="00AD2912" w:rsidRPr="00FA037A">
        <w:rPr>
          <w:rFonts w:ascii="Times New Roman" w:hAnsi="Times New Roman"/>
          <w:b w:val="0"/>
          <w:sz w:val="24"/>
          <w:szCs w:val="24"/>
        </w:rPr>
        <w:t>a Alienação Fiduciária</w:t>
      </w:r>
      <w:r>
        <w:rPr>
          <w:rFonts w:ascii="Times New Roman" w:hAnsi="Times New Roman"/>
          <w:b w:val="0"/>
          <w:sz w:val="24"/>
          <w:szCs w:val="24"/>
          <w:lang w:val="pt-BR"/>
        </w:rPr>
        <w:t xml:space="preserve"> </w:t>
      </w:r>
      <w:r w:rsidRPr="00FA037A">
        <w:rPr>
          <w:rFonts w:ascii="Times New Roman" w:hAnsi="Times New Roman"/>
          <w:b w:val="0"/>
          <w:sz w:val="24"/>
          <w:szCs w:val="24"/>
        </w:rPr>
        <w:t xml:space="preserve">(conforme definido </w:t>
      </w:r>
      <w:r>
        <w:rPr>
          <w:rFonts w:ascii="Times New Roman" w:hAnsi="Times New Roman"/>
          <w:b w:val="0"/>
          <w:sz w:val="24"/>
          <w:szCs w:val="24"/>
          <w:lang w:val="pt-BR"/>
        </w:rPr>
        <w:t>no Contrato</w:t>
      </w:r>
      <w:r w:rsidRPr="004D2F04">
        <w:rPr>
          <w:rFonts w:ascii="Times New Roman" w:hAnsi="Times New Roman"/>
          <w:b w:val="0"/>
          <w:bCs/>
          <w:sz w:val="24"/>
          <w:szCs w:val="24"/>
        </w:rPr>
        <w:t>)</w:t>
      </w:r>
      <w:r w:rsidR="00AD2912" w:rsidRPr="00FA037A">
        <w:rPr>
          <w:rFonts w:ascii="Times New Roman" w:hAnsi="Times New Roman"/>
          <w:b w:val="0"/>
          <w:sz w:val="24"/>
          <w:szCs w:val="24"/>
        </w:rPr>
        <w:t xml:space="preserve">; </w:t>
      </w:r>
    </w:p>
    <w:p w14:paraId="61D6299C" w14:textId="0C772B2B" w:rsidR="00012BAB" w:rsidRPr="00E84025"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r>
        <w:rPr>
          <w:rFonts w:ascii="Times New Roman" w:hAnsi="Times New Roman"/>
          <w:b w:val="0"/>
          <w:bCs/>
          <w:sz w:val="24"/>
          <w:szCs w:val="24"/>
          <w:lang w:val="pt-BR"/>
        </w:rPr>
        <w:t>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xml:space="preserve"> foi prenotado para registro perante o 10º Ofício de Registro de Imóveis da Cidade de São Paulo, Estado de São Paulo (“</w:t>
      </w:r>
      <w:r w:rsidRPr="00E84025">
        <w:rPr>
          <w:rFonts w:ascii="Times New Roman" w:hAnsi="Times New Roman"/>
          <w:b w:val="0"/>
          <w:bCs/>
          <w:sz w:val="24"/>
          <w:szCs w:val="24"/>
          <w:u w:val="single"/>
          <w:lang w:val="pt-BR"/>
        </w:rPr>
        <w:t>Cartório de RGI</w:t>
      </w:r>
      <w:r>
        <w:rPr>
          <w:rFonts w:ascii="Times New Roman" w:hAnsi="Times New Roman"/>
          <w:b w:val="0"/>
          <w:bCs/>
          <w:sz w:val="24"/>
          <w:szCs w:val="24"/>
          <w:lang w:val="pt-BR"/>
        </w:rPr>
        <w:t>”) sob o nº 543629 em 4 de março de 2021;</w:t>
      </w:r>
    </w:p>
    <w:p w14:paraId="7337A5FA" w14:textId="77777777" w:rsidR="009B64DB"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8" w:name="_Ref66713122"/>
      <w:r>
        <w:rPr>
          <w:rFonts w:ascii="Times New Roman" w:hAnsi="Times New Roman"/>
          <w:b w:val="0"/>
          <w:bCs/>
          <w:sz w:val="24"/>
          <w:szCs w:val="24"/>
          <w:lang w:val="pt-BR"/>
        </w:rPr>
        <w:t>em atendimento às exigências formuladas em 11 de março de 2021 pelo Cartório de RGI no âmbito do processo de registro do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as Partes desejam incluir e/ou ajustar, conforme o caso</w:t>
      </w:r>
      <w:r w:rsidR="00A84441">
        <w:rPr>
          <w:rFonts w:ascii="Times New Roman" w:hAnsi="Times New Roman"/>
          <w:b w:val="0"/>
          <w:bCs/>
          <w:sz w:val="24"/>
          <w:szCs w:val="24"/>
          <w:lang w:val="pt-BR"/>
        </w:rPr>
        <w:t xml:space="preserve"> (i) a Cláusula 4.2 </w:t>
      </w:r>
      <w:r w:rsidR="00F72B32">
        <w:rPr>
          <w:rFonts w:ascii="Times New Roman" w:hAnsi="Times New Roman"/>
          <w:b w:val="0"/>
          <w:bCs/>
          <w:sz w:val="24"/>
          <w:szCs w:val="24"/>
          <w:lang w:val="pt-BR"/>
        </w:rPr>
        <w:t xml:space="preserve">do Contrato de Alienação Fiduciária </w:t>
      </w:r>
      <w:r w:rsidR="00A84441">
        <w:rPr>
          <w:rFonts w:ascii="Times New Roman" w:hAnsi="Times New Roman"/>
          <w:b w:val="0"/>
          <w:bCs/>
          <w:sz w:val="24"/>
          <w:szCs w:val="24"/>
          <w:lang w:val="pt-BR"/>
        </w:rPr>
        <w:t>para incluir o prazo de carência para expedição de intimação das Fiduciantes para purgação da mora</w:t>
      </w:r>
      <w:r w:rsidR="00F72B32">
        <w:rPr>
          <w:rFonts w:ascii="Times New Roman" w:hAnsi="Times New Roman"/>
          <w:b w:val="0"/>
          <w:bCs/>
          <w:sz w:val="24"/>
          <w:szCs w:val="24"/>
          <w:lang w:val="pt-BR"/>
        </w:rPr>
        <w:t>; (</w:t>
      </w:r>
      <w:proofErr w:type="spellStart"/>
      <w:r w:rsidR="00F72B32">
        <w:rPr>
          <w:rFonts w:ascii="Times New Roman" w:hAnsi="Times New Roman"/>
          <w:b w:val="0"/>
          <w:bCs/>
          <w:sz w:val="24"/>
          <w:szCs w:val="24"/>
          <w:lang w:val="pt-BR"/>
        </w:rPr>
        <w:t>ii</w:t>
      </w:r>
      <w:proofErr w:type="spellEnd"/>
      <w:r w:rsidR="00F72B32">
        <w:rPr>
          <w:rFonts w:ascii="Times New Roman" w:hAnsi="Times New Roman"/>
          <w:b w:val="0"/>
          <w:bCs/>
          <w:sz w:val="24"/>
          <w:szCs w:val="24"/>
          <w:lang w:val="pt-BR"/>
        </w:rPr>
        <w:t>) as Cláusulas 5.3.1 e 5.4.1 do Contrato de Alienação Fiduciária</w:t>
      </w:r>
      <w:r w:rsidR="00F72B32">
        <w:rPr>
          <w:rFonts w:ascii="Times New Roman" w:hAnsi="Times New Roman"/>
          <w:b w:val="0"/>
          <w:sz w:val="24"/>
          <w:szCs w:val="24"/>
          <w:lang w:val="pt-BR"/>
        </w:rPr>
        <w:t xml:space="preserve"> para fazer constar as disposições previstas nos </w:t>
      </w:r>
      <w:r w:rsidR="00F72B32" w:rsidRPr="00ED0672">
        <w:rPr>
          <w:rFonts w:ascii="Times New Roman" w:hAnsi="Times New Roman"/>
          <w:b w:val="0"/>
          <w:sz w:val="24"/>
          <w:szCs w:val="24"/>
          <w:lang w:val="pt-BR"/>
        </w:rPr>
        <w:t>§§ 4º</w:t>
      </w:r>
      <w:r w:rsidR="00F72B32">
        <w:rPr>
          <w:rFonts w:ascii="Times New Roman" w:hAnsi="Times New Roman"/>
          <w:b w:val="0"/>
          <w:sz w:val="24"/>
          <w:szCs w:val="24"/>
          <w:lang w:val="pt-BR"/>
        </w:rPr>
        <w:t>, 5º e 6º</w:t>
      </w:r>
      <w:r w:rsidR="00F72B32" w:rsidRPr="00ED0672">
        <w:rPr>
          <w:rFonts w:ascii="Times New Roman" w:hAnsi="Times New Roman"/>
          <w:b w:val="0"/>
          <w:sz w:val="24"/>
          <w:szCs w:val="24"/>
          <w:lang w:val="pt-BR"/>
        </w:rPr>
        <w:t xml:space="preserve"> do art</w:t>
      </w:r>
      <w:r w:rsidR="00F72B32">
        <w:rPr>
          <w:rFonts w:ascii="Times New Roman" w:hAnsi="Times New Roman"/>
          <w:b w:val="0"/>
          <w:sz w:val="24"/>
          <w:szCs w:val="24"/>
          <w:lang w:val="pt-BR"/>
        </w:rPr>
        <w:t>igo</w:t>
      </w:r>
      <w:r w:rsidR="00F72B32" w:rsidRPr="00ED0672">
        <w:rPr>
          <w:rFonts w:ascii="Times New Roman" w:hAnsi="Times New Roman"/>
          <w:b w:val="0"/>
          <w:sz w:val="24"/>
          <w:szCs w:val="24"/>
          <w:lang w:val="pt-BR"/>
        </w:rPr>
        <w:t xml:space="preserve"> 27 da Lei n° 9.514/97</w:t>
      </w:r>
      <w:r w:rsidR="00F72B32">
        <w:rPr>
          <w:rFonts w:ascii="Times New Roman" w:hAnsi="Times New Roman"/>
          <w:b w:val="0"/>
          <w:sz w:val="24"/>
          <w:szCs w:val="24"/>
          <w:lang w:val="pt-BR"/>
        </w:rPr>
        <w:t>; e (iii) o inciso (</w:t>
      </w:r>
      <w:proofErr w:type="spellStart"/>
      <w:r w:rsidR="00F72B32">
        <w:rPr>
          <w:rFonts w:ascii="Times New Roman" w:hAnsi="Times New Roman"/>
          <w:b w:val="0"/>
          <w:sz w:val="24"/>
          <w:szCs w:val="24"/>
          <w:lang w:val="pt-BR"/>
        </w:rPr>
        <w:t>ii</w:t>
      </w:r>
      <w:proofErr w:type="spellEnd"/>
      <w:r w:rsidR="00F72B32">
        <w:rPr>
          <w:rFonts w:ascii="Times New Roman" w:hAnsi="Times New Roman"/>
          <w:b w:val="0"/>
          <w:sz w:val="24"/>
          <w:szCs w:val="24"/>
          <w:lang w:val="pt-BR"/>
        </w:rPr>
        <w:t xml:space="preserve">) da Cláusula 5.1 e a Cláusula 6.1 </w:t>
      </w:r>
      <w:r w:rsidR="00F72B32">
        <w:rPr>
          <w:rFonts w:ascii="Times New Roman" w:hAnsi="Times New Roman"/>
          <w:b w:val="0"/>
          <w:bCs/>
          <w:sz w:val="24"/>
          <w:szCs w:val="24"/>
          <w:lang w:val="pt-BR"/>
        </w:rPr>
        <w:t>do Contrato de Alienação Fiduciária</w:t>
      </w:r>
      <w:r w:rsidR="00F72B32" w:rsidRPr="00F72B32">
        <w:rPr>
          <w:rFonts w:ascii="Times New Roman" w:hAnsi="Times New Roman"/>
          <w:b w:val="0"/>
          <w:sz w:val="24"/>
          <w:szCs w:val="24"/>
          <w:lang w:val="pt-BR"/>
        </w:rPr>
        <w:t xml:space="preserve"> </w:t>
      </w:r>
      <w:r w:rsidR="00F72B32">
        <w:rPr>
          <w:rFonts w:ascii="Times New Roman" w:hAnsi="Times New Roman"/>
          <w:b w:val="0"/>
          <w:sz w:val="24"/>
          <w:szCs w:val="24"/>
          <w:lang w:val="pt-BR"/>
        </w:rPr>
        <w:t xml:space="preserve">para fazer constar de forma expressa os dispositivos </w:t>
      </w:r>
      <w:r w:rsidR="00F72B32" w:rsidRPr="00E84025">
        <w:rPr>
          <w:rFonts w:ascii="Times New Roman" w:hAnsi="Times New Roman"/>
          <w:b w:val="0"/>
          <w:sz w:val="24"/>
          <w:szCs w:val="24"/>
          <w:lang w:val="pt-BR"/>
        </w:rPr>
        <w:t>elencado</w:t>
      </w:r>
      <w:r w:rsidR="00F72B32">
        <w:rPr>
          <w:rFonts w:ascii="Times New Roman" w:hAnsi="Times New Roman"/>
          <w:b w:val="0"/>
          <w:sz w:val="24"/>
          <w:szCs w:val="24"/>
          <w:lang w:val="pt-BR"/>
        </w:rPr>
        <w:t xml:space="preserve">s no </w:t>
      </w:r>
      <w:r w:rsidR="00F72B32" w:rsidRPr="00E84025">
        <w:rPr>
          <w:rFonts w:ascii="Times New Roman" w:hAnsi="Times New Roman"/>
          <w:b w:val="0"/>
          <w:sz w:val="24"/>
          <w:szCs w:val="24"/>
          <w:lang w:val="pt-BR"/>
        </w:rPr>
        <w:t>parágrafo único, do artigo 24</w:t>
      </w:r>
      <w:r w:rsidR="00F72B32">
        <w:rPr>
          <w:rFonts w:ascii="Times New Roman" w:hAnsi="Times New Roman"/>
          <w:b w:val="0"/>
          <w:sz w:val="24"/>
          <w:szCs w:val="24"/>
          <w:lang w:val="pt-BR"/>
        </w:rPr>
        <w:t xml:space="preserve"> e no </w:t>
      </w:r>
      <w:r w:rsidR="00F72B32" w:rsidRPr="00E84025">
        <w:rPr>
          <w:rFonts w:ascii="Times New Roman" w:hAnsi="Times New Roman"/>
          <w:b w:val="0"/>
          <w:sz w:val="24"/>
          <w:szCs w:val="24"/>
          <w:lang w:val="pt-BR"/>
        </w:rPr>
        <w:t xml:space="preserve">§ 1° do artigo 27 </w:t>
      </w:r>
      <w:r w:rsidR="00F72B32">
        <w:rPr>
          <w:rFonts w:ascii="Times New Roman" w:hAnsi="Times New Roman"/>
          <w:b w:val="0"/>
          <w:sz w:val="24"/>
          <w:szCs w:val="24"/>
          <w:lang w:val="pt-BR"/>
        </w:rPr>
        <w:t>da</w:t>
      </w:r>
      <w:r w:rsidR="00F72B32" w:rsidRPr="00E84025">
        <w:rPr>
          <w:rFonts w:ascii="Times New Roman" w:hAnsi="Times New Roman"/>
          <w:b w:val="0"/>
          <w:sz w:val="24"/>
          <w:szCs w:val="24"/>
          <w:lang w:val="pt-BR"/>
        </w:rPr>
        <w:t xml:space="preserve"> Lei nº 9.514/97</w:t>
      </w:r>
      <w:r w:rsidR="00AD2912" w:rsidRPr="004D2F04">
        <w:rPr>
          <w:rFonts w:ascii="Times New Roman" w:hAnsi="Times New Roman"/>
          <w:b w:val="0"/>
          <w:bCs/>
          <w:sz w:val="24"/>
          <w:szCs w:val="24"/>
        </w:rPr>
        <w:t>;</w:t>
      </w:r>
      <w:bookmarkEnd w:id="18"/>
      <w:r w:rsidR="00AD2912" w:rsidRPr="004D2F04">
        <w:rPr>
          <w:rFonts w:ascii="Times New Roman" w:hAnsi="Times New Roman"/>
          <w:b w:val="0"/>
          <w:bCs/>
          <w:sz w:val="24"/>
          <w:szCs w:val="24"/>
        </w:rPr>
        <w:t xml:space="preserve"> </w:t>
      </w:r>
    </w:p>
    <w:p w14:paraId="57A7AAA6" w14:textId="0E52B8A2" w:rsidR="00AD2912" w:rsidRPr="004D2F04" w:rsidRDefault="009B64DB"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9" w:name="_Ref66713127"/>
      <w:r>
        <w:rPr>
          <w:rFonts w:ascii="Times New Roman" w:hAnsi="Times New Roman"/>
          <w:b w:val="0"/>
          <w:bCs/>
          <w:sz w:val="24"/>
          <w:szCs w:val="24"/>
          <w:lang w:val="pt-BR"/>
        </w:rPr>
        <w:t>em razão da alteração do tipo societário da Devedora</w:t>
      </w:r>
      <w:r w:rsidR="00541F8E">
        <w:rPr>
          <w:rFonts w:ascii="Times New Roman" w:hAnsi="Times New Roman"/>
          <w:b w:val="0"/>
          <w:bCs/>
          <w:sz w:val="24"/>
          <w:szCs w:val="24"/>
          <w:lang w:val="pt-BR"/>
        </w:rPr>
        <w:t xml:space="preserve"> (de sociedade de responsabilidade limitada para sociedade por ações)</w:t>
      </w:r>
      <w:r>
        <w:rPr>
          <w:rFonts w:ascii="Times New Roman" w:hAnsi="Times New Roman"/>
          <w:b w:val="0"/>
          <w:bCs/>
          <w:sz w:val="24"/>
          <w:szCs w:val="24"/>
          <w:lang w:val="pt-BR"/>
        </w:rPr>
        <w:t>, as Partes resolvem ajustar o preâmbulo do Contrato de Alienação Fiduciária</w:t>
      </w:r>
      <w:r w:rsidR="004A6F4F">
        <w:rPr>
          <w:rFonts w:ascii="Times New Roman" w:hAnsi="Times New Roman"/>
          <w:b w:val="0"/>
          <w:bCs/>
          <w:sz w:val="24"/>
          <w:szCs w:val="24"/>
          <w:lang w:val="pt-BR"/>
        </w:rPr>
        <w:t xml:space="preserve">, bem como </w:t>
      </w:r>
      <w:r w:rsidR="008D3003">
        <w:rPr>
          <w:rFonts w:ascii="Times New Roman" w:hAnsi="Times New Roman"/>
          <w:b w:val="0"/>
          <w:bCs/>
          <w:sz w:val="24"/>
          <w:szCs w:val="24"/>
          <w:lang w:val="pt-BR"/>
        </w:rPr>
        <w:t xml:space="preserve">todas as demais referências à </w:t>
      </w:r>
      <w:r w:rsidR="006F6665">
        <w:rPr>
          <w:rFonts w:ascii="Times New Roman" w:hAnsi="Times New Roman"/>
          <w:b w:val="0"/>
          <w:bCs/>
          <w:sz w:val="24"/>
          <w:szCs w:val="24"/>
          <w:lang w:val="pt-BR"/>
        </w:rPr>
        <w:t xml:space="preserve">antiga </w:t>
      </w:r>
      <w:r w:rsidR="008D3003">
        <w:rPr>
          <w:rFonts w:ascii="Times New Roman" w:hAnsi="Times New Roman"/>
          <w:b w:val="0"/>
          <w:bCs/>
          <w:sz w:val="24"/>
          <w:szCs w:val="24"/>
          <w:lang w:val="pt-BR"/>
        </w:rPr>
        <w:t xml:space="preserve">razão social da Devedora, para refletir a referida </w:t>
      </w:r>
      <w:r w:rsidR="006F6665">
        <w:rPr>
          <w:rFonts w:ascii="Times New Roman" w:hAnsi="Times New Roman"/>
          <w:b w:val="0"/>
          <w:bCs/>
          <w:sz w:val="24"/>
          <w:szCs w:val="24"/>
          <w:lang w:val="pt-BR"/>
        </w:rPr>
        <w:t>alteração</w:t>
      </w:r>
      <w:r>
        <w:rPr>
          <w:rFonts w:ascii="Times New Roman" w:hAnsi="Times New Roman"/>
          <w:b w:val="0"/>
          <w:bCs/>
          <w:sz w:val="24"/>
          <w:szCs w:val="24"/>
          <w:lang w:val="pt-BR"/>
        </w:rPr>
        <w:t xml:space="preserve">; </w:t>
      </w:r>
      <w:r w:rsidR="006857D7" w:rsidRPr="004D2F04">
        <w:rPr>
          <w:rFonts w:ascii="Times New Roman" w:hAnsi="Times New Roman"/>
          <w:b w:val="0"/>
          <w:bCs/>
          <w:sz w:val="24"/>
          <w:szCs w:val="24"/>
          <w:lang w:val="pt-BR"/>
        </w:rPr>
        <w:t>e</w:t>
      </w:r>
      <w:bookmarkEnd w:id="19"/>
      <w:r w:rsidR="005954B0" w:rsidRPr="004D2F04">
        <w:rPr>
          <w:rFonts w:ascii="Times New Roman" w:hAnsi="Times New Roman"/>
          <w:b w:val="0"/>
          <w:bCs/>
          <w:sz w:val="24"/>
          <w:szCs w:val="24"/>
          <w:lang w:val="pt-BR"/>
        </w:rPr>
        <w:t xml:space="preserve"> </w:t>
      </w:r>
    </w:p>
    <w:p w14:paraId="564A82E3" w14:textId="4C87C631"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20" w:name="_DV_M39"/>
      <w:bookmarkStart w:id="21" w:name="_DV_M40"/>
      <w:bookmarkStart w:id="22" w:name="_DV_M41"/>
      <w:bookmarkEnd w:id="17"/>
      <w:bookmarkEnd w:id="20"/>
      <w:bookmarkEnd w:id="21"/>
      <w:bookmarkEnd w:id="22"/>
      <w:r w:rsidRPr="004D2F04">
        <w:rPr>
          <w:rFonts w:ascii="Times New Roman" w:hAnsi="Times New Roman"/>
          <w:b w:val="0"/>
          <w:sz w:val="24"/>
          <w:szCs w:val="24"/>
        </w:rPr>
        <w:t xml:space="preserve">as Partes </w:t>
      </w:r>
      <w:r w:rsidR="00FE15A9">
        <w:rPr>
          <w:rFonts w:ascii="Times New Roman" w:hAnsi="Times New Roman"/>
          <w:b w:val="0"/>
          <w:sz w:val="24"/>
          <w:szCs w:val="24"/>
          <w:lang w:val="pt-BR"/>
        </w:rPr>
        <w:t>desejam celebrar o presente Aditamento para que sejam refletidos no Contrato de Alienação Fiduciária as informações mencionadas no</w:t>
      </w:r>
      <w:r w:rsidR="009B64DB">
        <w:rPr>
          <w:rFonts w:ascii="Times New Roman" w:hAnsi="Times New Roman"/>
          <w:b w:val="0"/>
          <w:sz w:val="24"/>
          <w:szCs w:val="24"/>
          <w:lang w:val="pt-BR"/>
        </w:rPr>
        <w:t>s</w:t>
      </w:r>
      <w:r w:rsidR="00FE15A9">
        <w:rPr>
          <w:rFonts w:ascii="Times New Roman" w:hAnsi="Times New Roman"/>
          <w:b w:val="0"/>
          <w:sz w:val="24"/>
          <w:szCs w:val="24"/>
          <w:lang w:val="pt-BR"/>
        </w:rPr>
        <w:t xml:space="preserve"> </w:t>
      </w:r>
      <w:proofErr w:type="spellStart"/>
      <w:r w:rsidR="00FE15A9">
        <w:rPr>
          <w:rFonts w:ascii="Times New Roman" w:hAnsi="Times New Roman"/>
          <w:b w:val="0"/>
          <w:sz w:val="24"/>
          <w:szCs w:val="24"/>
          <w:lang w:val="pt-BR"/>
        </w:rPr>
        <w:t>Considerando</w:t>
      </w:r>
      <w:r w:rsidR="009B64DB">
        <w:rPr>
          <w:rFonts w:ascii="Times New Roman" w:hAnsi="Times New Roman"/>
          <w:b w:val="0"/>
          <w:sz w:val="24"/>
          <w:szCs w:val="24"/>
          <w:lang w:val="pt-BR"/>
        </w:rPr>
        <w:t>s</w:t>
      </w:r>
      <w:proofErr w:type="spellEnd"/>
      <w:r w:rsidR="00FE15A9">
        <w:rPr>
          <w:rFonts w:ascii="Times New Roman" w:hAnsi="Times New Roman"/>
          <w:b w:val="0"/>
          <w:sz w:val="24"/>
          <w:szCs w:val="24"/>
          <w:lang w:val="pt-BR"/>
        </w:rPr>
        <w:t xml:space="preserve"> </w:t>
      </w:r>
      <w:r w:rsidR="009B64DB">
        <w:rPr>
          <w:rFonts w:ascii="Times New Roman" w:hAnsi="Times New Roman"/>
          <w:b w:val="0"/>
          <w:sz w:val="24"/>
          <w:szCs w:val="24"/>
          <w:lang w:val="pt-BR"/>
        </w:rPr>
        <w:fldChar w:fldCharType="begin"/>
      </w:r>
      <w:r w:rsidR="009B64DB">
        <w:rPr>
          <w:rFonts w:ascii="Times New Roman" w:hAnsi="Times New Roman"/>
          <w:b w:val="0"/>
          <w:sz w:val="24"/>
          <w:szCs w:val="24"/>
          <w:lang w:val="pt-BR"/>
        </w:rPr>
        <w:instrText xml:space="preserve"> REF _Ref66713122 \r \h </w:instrText>
      </w:r>
      <w:r w:rsidR="009B64DB">
        <w:rPr>
          <w:rFonts w:ascii="Times New Roman" w:hAnsi="Times New Roman"/>
          <w:b w:val="0"/>
          <w:sz w:val="24"/>
          <w:szCs w:val="24"/>
          <w:lang w:val="pt-BR"/>
        </w:rPr>
      </w:r>
      <w:r w:rsidR="009B64DB">
        <w:rPr>
          <w:rFonts w:ascii="Times New Roman" w:hAnsi="Times New Roman"/>
          <w:b w:val="0"/>
          <w:sz w:val="24"/>
          <w:szCs w:val="24"/>
          <w:lang w:val="pt-BR"/>
        </w:rPr>
        <w:fldChar w:fldCharType="separate"/>
      </w:r>
      <w:r w:rsidR="009B64DB">
        <w:rPr>
          <w:rFonts w:ascii="Times New Roman" w:hAnsi="Times New Roman"/>
          <w:b w:val="0"/>
          <w:sz w:val="24"/>
          <w:szCs w:val="24"/>
          <w:lang w:val="pt-BR"/>
        </w:rPr>
        <w:t>(iii)</w:t>
      </w:r>
      <w:r w:rsidR="009B64DB">
        <w:rPr>
          <w:rFonts w:ascii="Times New Roman" w:hAnsi="Times New Roman"/>
          <w:b w:val="0"/>
          <w:sz w:val="24"/>
          <w:szCs w:val="24"/>
          <w:lang w:val="pt-BR"/>
        </w:rPr>
        <w:fldChar w:fldCharType="end"/>
      </w:r>
      <w:r w:rsidR="009B64DB">
        <w:rPr>
          <w:rFonts w:ascii="Times New Roman" w:hAnsi="Times New Roman"/>
          <w:b w:val="0"/>
          <w:sz w:val="24"/>
          <w:szCs w:val="24"/>
          <w:lang w:val="pt-BR"/>
        </w:rPr>
        <w:t xml:space="preserve"> e </w:t>
      </w:r>
      <w:r w:rsidR="009B64DB">
        <w:rPr>
          <w:rFonts w:ascii="Times New Roman" w:hAnsi="Times New Roman"/>
          <w:b w:val="0"/>
          <w:sz w:val="24"/>
          <w:szCs w:val="24"/>
          <w:lang w:val="pt-BR"/>
        </w:rPr>
        <w:fldChar w:fldCharType="begin"/>
      </w:r>
      <w:r w:rsidR="009B64DB">
        <w:rPr>
          <w:rFonts w:ascii="Times New Roman" w:hAnsi="Times New Roman"/>
          <w:b w:val="0"/>
          <w:sz w:val="24"/>
          <w:szCs w:val="24"/>
          <w:lang w:val="pt-BR"/>
        </w:rPr>
        <w:instrText xml:space="preserve"> REF _Ref66713127 \r \p \h </w:instrText>
      </w:r>
      <w:r w:rsidR="009B64DB">
        <w:rPr>
          <w:rFonts w:ascii="Times New Roman" w:hAnsi="Times New Roman"/>
          <w:b w:val="0"/>
          <w:sz w:val="24"/>
          <w:szCs w:val="24"/>
          <w:lang w:val="pt-BR"/>
        </w:rPr>
      </w:r>
      <w:r w:rsidR="009B64DB">
        <w:rPr>
          <w:rFonts w:ascii="Times New Roman" w:hAnsi="Times New Roman"/>
          <w:b w:val="0"/>
          <w:sz w:val="24"/>
          <w:szCs w:val="24"/>
          <w:lang w:val="pt-BR"/>
        </w:rPr>
        <w:fldChar w:fldCharType="separate"/>
      </w:r>
      <w:r w:rsidR="009B64DB">
        <w:rPr>
          <w:rFonts w:ascii="Times New Roman" w:hAnsi="Times New Roman"/>
          <w:b w:val="0"/>
          <w:sz w:val="24"/>
          <w:szCs w:val="24"/>
          <w:lang w:val="pt-BR"/>
        </w:rPr>
        <w:t>(</w:t>
      </w:r>
      <w:proofErr w:type="spellStart"/>
      <w:r w:rsidR="009B64DB">
        <w:rPr>
          <w:rFonts w:ascii="Times New Roman" w:hAnsi="Times New Roman"/>
          <w:b w:val="0"/>
          <w:sz w:val="24"/>
          <w:szCs w:val="24"/>
          <w:lang w:val="pt-BR"/>
        </w:rPr>
        <w:t>iv</w:t>
      </w:r>
      <w:proofErr w:type="spellEnd"/>
      <w:r w:rsidR="009B64DB">
        <w:rPr>
          <w:rFonts w:ascii="Times New Roman" w:hAnsi="Times New Roman"/>
          <w:b w:val="0"/>
          <w:sz w:val="24"/>
          <w:szCs w:val="24"/>
          <w:lang w:val="pt-BR"/>
        </w:rPr>
        <w:t>) acima</w:t>
      </w:r>
      <w:r w:rsidR="009B64DB">
        <w:rPr>
          <w:rFonts w:ascii="Times New Roman" w:hAnsi="Times New Roman"/>
          <w:b w:val="0"/>
          <w:sz w:val="24"/>
          <w:szCs w:val="24"/>
          <w:lang w:val="pt-BR"/>
        </w:rPr>
        <w:fldChar w:fldCharType="end"/>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5D64B2F6" w:rsidR="00AD2912" w:rsidRPr="004D2F04" w:rsidRDefault="00AD2912" w:rsidP="00DC450F">
      <w:pPr>
        <w:spacing w:line="312" w:lineRule="auto"/>
        <w:jc w:val="both"/>
        <w:rPr>
          <w:b/>
          <w:sz w:val="24"/>
          <w:szCs w:val="24"/>
        </w:rPr>
      </w:pPr>
      <w:bookmarkStart w:id="23" w:name="_DV_M45"/>
      <w:bookmarkStart w:id="24" w:name="_DV_M46"/>
      <w:bookmarkStart w:id="25" w:name="_DV_M33"/>
      <w:bookmarkEnd w:id="23"/>
      <w:bookmarkEnd w:id="24"/>
      <w:bookmarkEnd w:id="25"/>
      <w:r w:rsidRPr="004D2F04">
        <w:rPr>
          <w:b/>
          <w:bCs/>
          <w:sz w:val="24"/>
          <w:szCs w:val="24"/>
        </w:rPr>
        <w:t>RESOLVEM</w:t>
      </w:r>
      <w:r w:rsidRPr="004D2F04">
        <w:rPr>
          <w:sz w:val="24"/>
          <w:szCs w:val="24"/>
        </w:rPr>
        <w:t xml:space="preserve"> as Partes, de comum acordo e sem quaisquer restrições, celebrar o presente </w:t>
      </w:r>
      <w:r w:rsidR="00FE15A9">
        <w:rPr>
          <w:sz w:val="24"/>
          <w:szCs w:val="24"/>
        </w:rPr>
        <w:t>Aditamento</w:t>
      </w:r>
      <w:r w:rsidRPr="004D2F04">
        <w:rPr>
          <w:sz w:val="24"/>
          <w:szCs w:val="24"/>
        </w:rPr>
        <w:t>, de acordo com os termos e condições a seguir estabelecidos</w:t>
      </w:r>
      <w:r w:rsidR="00FE15A9">
        <w:rPr>
          <w:sz w:val="24"/>
          <w:szCs w:val="24"/>
        </w:rPr>
        <w:t>.</w:t>
      </w:r>
    </w:p>
    <w:p w14:paraId="6DF1C292" w14:textId="77777777" w:rsidR="00AD2912" w:rsidRPr="004D2F04" w:rsidRDefault="00AD2912" w:rsidP="00DC450F">
      <w:pPr>
        <w:spacing w:line="312" w:lineRule="auto"/>
        <w:jc w:val="both"/>
        <w:rPr>
          <w:b/>
          <w:sz w:val="24"/>
          <w:szCs w:val="24"/>
        </w:rPr>
      </w:pPr>
    </w:p>
    <w:p w14:paraId="6EC2431D" w14:textId="67F7AA4D" w:rsidR="00AD2912" w:rsidRPr="009B64DB" w:rsidRDefault="00FE15A9" w:rsidP="009B64DB">
      <w:pPr>
        <w:pStyle w:val="PargrafodaLista"/>
        <w:numPr>
          <w:ilvl w:val="0"/>
          <w:numId w:val="48"/>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2FC2D364" w14:textId="56A96550" w:rsidR="008D3003" w:rsidRPr="008D3003" w:rsidRDefault="00541F8E" w:rsidP="008D3003">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6" w:name="_Ref432391086"/>
      <w:bookmarkStart w:id="27" w:name="_Ref432190345"/>
      <w:r>
        <w:rPr>
          <w:rFonts w:ascii="Times New Roman" w:hAnsi="Times New Roman"/>
          <w:b w:val="0"/>
          <w:sz w:val="24"/>
          <w:szCs w:val="24"/>
          <w:lang w:val="pt-BR"/>
        </w:rPr>
        <w:t xml:space="preserve">As Partes desejam alterar o preâmbulo do Contrato </w:t>
      </w:r>
      <w:r>
        <w:rPr>
          <w:rFonts w:ascii="Times New Roman" w:hAnsi="Times New Roman"/>
          <w:b w:val="0"/>
          <w:bCs/>
          <w:sz w:val="24"/>
          <w:szCs w:val="24"/>
          <w:lang w:val="pt-BR"/>
        </w:rPr>
        <w:t>de Alienação Fiduciária</w:t>
      </w:r>
      <w:r w:rsidR="004A6F4F">
        <w:rPr>
          <w:rFonts w:ascii="Times New Roman" w:hAnsi="Times New Roman"/>
          <w:b w:val="0"/>
          <w:bCs/>
          <w:sz w:val="24"/>
          <w:szCs w:val="24"/>
          <w:lang w:val="pt-BR"/>
        </w:rPr>
        <w:t>,</w:t>
      </w:r>
      <w:r>
        <w:rPr>
          <w:rFonts w:ascii="Times New Roman" w:hAnsi="Times New Roman"/>
          <w:b w:val="0"/>
          <w:sz w:val="24"/>
          <w:szCs w:val="24"/>
          <w:lang w:val="pt-BR"/>
        </w:rPr>
        <w:t xml:space="preserve"> </w:t>
      </w:r>
      <w:r w:rsidR="004A6F4F">
        <w:rPr>
          <w:rFonts w:ascii="Times New Roman" w:hAnsi="Times New Roman"/>
          <w:b w:val="0"/>
          <w:bCs/>
          <w:sz w:val="24"/>
          <w:szCs w:val="24"/>
          <w:lang w:val="pt-BR"/>
        </w:rPr>
        <w:t xml:space="preserve">bem como </w:t>
      </w:r>
      <w:r w:rsidR="008D3003">
        <w:rPr>
          <w:rFonts w:ascii="Times New Roman" w:hAnsi="Times New Roman"/>
          <w:b w:val="0"/>
          <w:bCs/>
          <w:sz w:val="24"/>
          <w:szCs w:val="24"/>
          <w:lang w:val="pt-BR"/>
        </w:rPr>
        <w:t>todas as referências à antiga razão social da Devedora constante</w:t>
      </w:r>
      <w:r w:rsidR="004A6F4F">
        <w:rPr>
          <w:rFonts w:ascii="Times New Roman" w:hAnsi="Times New Roman"/>
          <w:b w:val="0"/>
          <w:bCs/>
          <w:sz w:val="24"/>
          <w:szCs w:val="24"/>
          <w:lang w:val="pt-BR"/>
        </w:rPr>
        <w:t xml:space="preserve"> do Contrato de </w:t>
      </w:r>
      <w:r w:rsidR="004A6F4F">
        <w:rPr>
          <w:rFonts w:ascii="Times New Roman" w:hAnsi="Times New Roman"/>
          <w:b w:val="0"/>
          <w:bCs/>
          <w:sz w:val="24"/>
          <w:szCs w:val="24"/>
          <w:lang w:val="pt-BR"/>
        </w:rPr>
        <w:lastRenderedPageBreak/>
        <w:t>Alienação Fiduciária</w:t>
      </w:r>
      <w:r w:rsidR="008D3003">
        <w:rPr>
          <w:rFonts w:ascii="Times New Roman" w:hAnsi="Times New Roman"/>
          <w:b w:val="0"/>
          <w:sz w:val="24"/>
          <w:szCs w:val="24"/>
          <w:lang w:val="pt-BR"/>
        </w:rPr>
        <w:t xml:space="preserve">, de modo a </w:t>
      </w:r>
      <w:r>
        <w:rPr>
          <w:rFonts w:ascii="Times New Roman" w:hAnsi="Times New Roman"/>
          <w:b w:val="0"/>
          <w:sz w:val="24"/>
          <w:szCs w:val="24"/>
          <w:lang w:val="pt-BR"/>
        </w:rPr>
        <w:t>refletir a alteração do tipo societário da Devedora</w:t>
      </w:r>
      <w:r w:rsidR="008D3003">
        <w:rPr>
          <w:rFonts w:ascii="Times New Roman" w:hAnsi="Times New Roman"/>
          <w:b w:val="0"/>
          <w:sz w:val="24"/>
          <w:szCs w:val="24"/>
          <w:lang w:val="pt-BR"/>
        </w:rPr>
        <w:t xml:space="preserve">, passando o </w:t>
      </w:r>
      <w:r>
        <w:rPr>
          <w:rFonts w:ascii="Times New Roman" w:hAnsi="Times New Roman"/>
          <w:b w:val="0"/>
          <w:sz w:val="24"/>
          <w:szCs w:val="24"/>
          <w:lang w:val="pt-BR"/>
        </w:rPr>
        <w:t xml:space="preserve">preâmbulo do Contrato de Alienação Fiduciária </w:t>
      </w:r>
      <w:r w:rsidR="008D3003">
        <w:rPr>
          <w:rFonts w:ascii="Times New Roman" w:hAnsi="Times New Roman"/>
          <w:b w:val="0"/>
          <w:sz w:val="24"/>
          <w:szCs w:val="24"/>
          <w:lang w:val="pt-BR"/>
        </w:rPr>
        <w:t xml:space="preserve">a </w:t>
      </w:r>
      <w:r>
        <w:rPr>
          <w:rFonts w:ascii="Times New Roman" w:hAnsi="Times New Roman"/>
          <w:b w:val="0"/>
          <w:sz w:val="24"/>
          <w:szCs w:val="24"/>
          <w:lang w:val="pt-BR"/>
        </w:rPr>
        <w:t>vigorar conforme o preâmbulo do presente Aditamento</w:t>
      </w:r>
      <w:r w:rsidR="008D3003">
        <w:rPr>
          <w:rFonts w:ascii="Times New Roman" w:hAnsi="Times New Roman"/>
          <w:b w:val="0"/>
          <w:sz w:val="24"/>
          <w:szCs w:val="24"/>
          <w:lang w:val="pt-BR"/>
        </w:rPr>
        <w:t xml:space="preserve"> e </w:t>
      </w:r>
      <w:r w:rsidR="006F6665">
        <w:rPr>
          <w:rFonts w:ascii="Times New Roman" w:hAnsi="Times New Roman"/>
          <w:b w:val="0"/>
          <w:sz w:val="24"/>
          <w:szCs w:val="24"/>
          <w:lang w:val="pt-BR"/>
        </w:rPr>
        <w:t xml:space="preserve">todas </w:t>
      </w:r>
      <w:r w:rsidR="008D3003">
        <w:rPr>
          <w:rFonts w:ascii="Times New Roman" w:hAnsi="Times New Roman"/>
          <w:b w:val="0"/>
          <w:sz w:val="24"/>
          <w:szCs w:val="24"/>
          <w:lang w:val="pt-BR"/>
        </w:rPr>
        <w:t xml:space="preserve">as demais referências à razão social da Devedora, conforme o Contrato de Alienação Fiduciária consolidado na forma do </w:t>
      </w:r>
      <w:r w:rsidR="008D3003" w:rsidRPr="008D3003">
        <w:rPr>
          <w:rFonts w:ascii="Times New Roman" w:hAnsi="Times New Roman"/>
          <w:b w:val="0"/>
          <w:sz w:val="24"/>
          <w:szCs w:val="24"/>
          <w:u w:val="single"/>
          <w:lang w:val="pt-BR"/>
        </w:rPr>
        <w:t>Anexo A</w:t>
      </w:r>
      <w:r w:rsidR="008D3003">
        <w:rPr>
          <w:rFonts w:ascii="Times New Roman" w:hAnsi="Times New Roman"/>
          <w:b w:val="0"/>
          <w:sz w:val="24"/>
          <w:szCs w:val="24"/>
          <w:lang w:val="pt-BR"/>
        </w:rPr>
        <w:t xml:space="preserve"> deste Aditamento.</w:t>
      </w:r>
    </w:p>
    <w:p w14:paraId="5EE641F1" w14:textId="0FCB1A53" w:rsidR="00FE15A9" w:rsidRDefault="00FE15A9"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4.2. do Contrato </w:t>
      </w:r>
      <w:r w:rsidR="00A84441">
        <w:rPr>
          <w:rFonts w:ascii="Times New Roman" w:hAnsi="Times New Roman"/>
          <w:b w:val="0"/>
          <w:bCs/>
          <w:sz w:val="24"/>
          <w:szCs w:val="24"/>
          <w:lang w:val="pt-BR"/>
        </w:rPr>
        <w:t>de Alienação Fiduciária</w:t>
      </w:r>
      <w:r w:rsidR="00A84441">
        <w:rPr>
          <w:rFonts w:ascii="Times New Roman" w:hAnsi="Times New Roman"/>
          <w:b w:val="0"/>
          <w:sz w:val="24"/>
          <w:szCs w:val="24"/>
          <w:lang w:val="pt-BR"/>
        </w:rPr>
        <w:t xml:space="preserve"> </w:t>
      </w:r>
      <w:r>
        <w:rPr>
          <w:rFonts w:ascii="Times New Roman" w:hAnsi="Times New Roman"/>
          <w:b w:val="0"/>
          <w:sz w:val="24"/>
          <w:szCs w:val="24"/>
          <w:lang w:val="pt-BR"/>
        </w:rPr>
        <w:t xml:space="preserve">para incluir, de forma expressa e inequívoca o prazo de carência para expedição de intimação </w:t>
      </w:r>
      <w:r w:rsidR="00A84441">
        <w:rPr>
          <w:rFonts w:ascii="Times New Roman" w:hAnsi="Times New Roman"/>
          <w:b w:val="0"/>
          <w:sz w:val="24"/>
          <w:szCs w:val="24"/>
          <w:lang w:val="pt-BR"/>
        </w:rPr>
        <w:t xml:space="preserve">das Fiduciantes </w:t>
      </w:r>
      <w:r>
        <w:rPr>
          <w:rFonts w:ascii="Times New Roman" w:hAnsi="Times New Roman"/>
          <w:b w:val="0"/>
          <w:sz w:val="24"/>
          <w:szCs w:val="24"/>
          <w:lang w:val="pt-BR"/>
        </w:rPr>
        <w:t xml:space="preserve">para purgação da mora, passando a referida cláusula a vigorar com a seguinte redação: </w:t>
      </w:r>
    </w:p>
    <w:p w14:paraId="28B32F1B" w14:textId="42BD5DFE" w:rsidR="00ED0672" w:rsidRDefault="00FE15A9" w:rsidP="00541F8E">
      <w:pPr>
        <w:pStyle w:val="Ttulo3"/>
        <w:keepNext w:val="0"/>
        <w:widowControl/>
        <w:tabs>
          <w:tab w:val="left" w:pos="737"/>
        </w:tabs>
        <w:spacing w:after="240" w:line="312" w:lineRule="auto"/>
        <w:ind w:left="708"/>
        <w:rPr>
          <w:rFonts w:ascii="Times New Roman" w:hAnsi="Times New Roman"/>
          <w:b w:val="0"/>
          <w:sz w:val="24"/>
          <w:szCs w:val="24"/>
          <w:lang w:val="pt-BR"/>
        </w:rPr>
      </w:pPr>
      <w:r>
        <w:rPr>
          <w:rFonts w:ascii="Times New Roman" w:hAnsi="Times New Roman"/>
          <w:b w:val="0"/>
          <w:sz w:val="24"/>
          <w:szCs w:val="24"/>
          <w:lang w:val="pt-BR"/>
        </w:rPr>
        <w:t>“</w:t>
      </w:r>
      <w:r w:rsidRPr="00F72B32">
        <w:rPr>
          <w:rFonts w:ascii="Times New Roman" w:hAnsi="Times New Roman"/>
          <w:b w:val="0"/>
          <w:i/>
          <w:sz w:val="24"/>
          <w:szCs w:val="24"/>
          <w:lang w:val="pt-BR"/>
        </w:rPr>
        <w:t xml:space="preserve">4.2. </w:t>
      </w:r>
      <w:r w:rsidR="00E84025">
        <w:rPr>
          <w:rFonts w:ascii="Times New Roman" w:hAnsi="Times New Roman"/>
          <w:b w:val="0"/>
          <w:i/>
          <w:sz w:val="24"/>
          <w:szCs w:val="24"/>
          <w:lang w:val="pt-BR"/>
        </w:rPr>
        <w:tab/>
      </w:r>
      <w:r w:rsidRPr="00F72B32">
        <w:rPr>
          <w:rFonts w:ascii="Times New Roman" w:hAnsi="Times New Roman"/>
          <w:b w:val="0"/>
          <w:i/>
          <w:sz w:val="24"/>
          <w:szCs w:val="24"/>
          <w:lang w:val="pt-BR"/>
        </w:rPr>
        <w:t>Na hipótese da Cláusula 4.1 acima, após o prazo de carência de [</w:t>
      </w:r>
      <w:r w:rsidRPr="00541F8E">
        <w:rPr>
          <w:rFonts w:ascii="Times New Roman" w:hAnsi="Times New Roman"/>
          <w:b w:val="0"/>
          <w:i/>
          <w:sz w:val="24"/>
          <w:szCs w:val="24"/>
          <w:highlight w:val="lightGray"/>
          <w:lang w:val="pt-BR"/>
        </w:rPr>
        <w:t>15 (quinze) dias</w:t>
      </w:r>
      <w:r w:rsidRPr="00F72B32">
        <w:rPr>
          <w:rFonts w:ascii="Times New Roman" w:hAnsi="Times New Roman"/>
          <w:b w:val="0"/>
          <w:i/>
          <w:sz w:val="24"/>
          <w:szCs w:val="24"/>
          <w:lang w:val="pt-BR"/>
        </w:rPr>
        <w:t>] contados da data em que tiver ocorrido a mora, sem que haja o regular adimplemento da respectiva Obrigação Garantida, nos termos da CCB, do Termo de Endosso, deste Contrato e/ou dos demais Documentos da Operação, conforme aplicável,</w:t>
      </w:r>
      <w:r w:rsidRPr="00F72B32">
        <w:rPr>
          <w:rFonts w:ascii="Times New Roman" w:hAnsi="Times New Roman"/>
          <w:b w:val="0"/>
          <w:i/>
          <w:sz w:val="24"/>
          <w:szCs w:val="24"/>
        </w:rPr>
        <w:t xml:space="preserve">a Fiduciária poderá, </w:t>
      </w:r>
      <w:r w:rsidRPr="00F72B32">
        <w:rPr>
          <w:rFonts w:ascii="Times New Roman" w:hAnsi="Times New Roman"/>
          <w:b w:val="0"/>
          <w:i/>
          <w:sz w:val="24"/>
          <w:szCs w:val="24"/>
          <w:lang w:val="pt-BR"/>
        </w:rPr>
        <w:t>conforme autorizada pelos Documentos da Operação e/ou</w:t>
      </w:r>
      <w:r w:rsidRPr="00F72B32">
        <w:rPr>
          <w:rFonts w:ascii="Times New Roman" w:hAnsi="Times New Roman"/>
          <w:b w:val="0"/>
          <w:i/>
          <w:sz w:val="24"/>
          <w:szCs w:val="24"/>
        </w:rPr>
        <w:t xml:space="preserve"> por solicitação dos Titulares d</w:t>
      </w:r>
      <w:r w:rsidRPr="00F72B32">
        <w:rPr>
          <w:rFonts w:ascii="Times New Roman" w:hAnsi="Times New Roman"/>
          <w:b w:val="0"/>
          <w:i/>
          <w:sz w:val="24"/>
          <w:szCs w:val="24"/>
          <w:lang w:val="pt-BR"/>
        </w:rPr>
        <w:t>e</w:t>
      </w:r>
      <w:r w:rsidRPr="00F72B32">
        <w:rPr>
          <w:rFonts w:ascii="Times New Roman" w:hAnsi="Times New Roman"/>
          <w:b w:val="0"/>
          <w:i/>
          <w:sz w:val="24"/>
          <w:szCs w:val="24"/>
        </w:rPr>
        <w:t xml:space="preserve"> CRI, iniciar o procedimento de excussão da presente Alienação Fiduciária </w:t>
      </w:r>
      <w:r w:rsidRPr="00F72B32">
        <w:rPr>
          <w:rFonts w:ascii="Times New Roman" w:hAnsi="Times New Roman"/>
          <w:b w:val="0"/>
          <w:i/>
          <w:sz w:val="24"/>
          <w:szCs w:val="24"/>
          <w:lang w:val="pt-BR"/>
        </w:rPr>
        <w:t>por meio</w:t>
      </w:r>
      <w:r w:rsidRPr="00F72B32">
        <w:rPr>
          <w:rFonts w:ascii="Times New Roman" w:hAnsi="Times New Roman"/>
          <w:b w:val="0"/>
          <w:i/>
          <w:sz w:val="24"/>
          <w:szCs w:val="24"/>
        </w:rPr>
        <w:t xml:space="preserve"> da intimação das Fiduciantes</w:t>
      </w:r>
      <w:r w:rsidRPr="00F72B32">
        <w:rPr>
          <w:rFonts w:ascii="Times New Roman" w:hAnsi="Times New Roman"/>
          <w:b w:val="0"/>
          <w:i/>
          <w:sz w:val="24"/>
          <w:szCs w:val="24"/>
          <w:lang w:val="pt-BR"/>
        </w:rPr>
        <w:t xml:space="preserve"> e da Devedora</w:t>
      </w:r>
      <w:r w:rsidRPr="00F72B32">
        <w:rPr>
          <w:rFonts w:ascii="Times New Roman" w:hAnsi="Times New Roman"/>
          <w:b w:val="0"/>
          <w:i/>
          <w:sz w:val="24"/>
          <w:szCs w:val="24"/>
        </w:rPr>
        <w:t>, nos termos dos artigos</w:t>
      </w:r>
      <w:r w:rsidRPr="00F72B32">
        <w:rPr>
          <w:rFonts w:ascii="Times New Roman" w:hAnsi="Times New Roman"/>
          <w:b w:val="0"/>
          <w:i/>
          <w:sz w:val="24"/>
          <w:szCs w:val="24"/>
          <w:lang w:val="pt-BR"/>
        </w:rPr>
        <w:t> </w:t>
      </w:r>
      <w:r w:rsidRPr="00F72B32">
        <w:rPr>
          <w:rFonts w:ascii="Times New Roman" w:hAnsi="Times New Roman"/>
          <w:b w:val="0"/>
          <w:i/>
          <w:sz w:val="24"/>
          <w:szCs w:val="24"/>
        </w:rPr>
        <w:t>26 e 27 da Lei nº</w:t>
      </w:r>
      <w:r w:rsidRPr="00F72B32">
        <w:rPr>
          <w:rFonts w:ascii="Times New Roman" w:hAnsi="Times New Roman"/>
          <w:b w:val="0"/>
          <w:i/>
          <w:sz w:val="24"/>
          <w:szCs w:val="24"/>
          <w:lang w:val="pt-BR"/>
        </w:rPr>
        <w:t> </w:t>
      </w:r>
      <w:r w:rsidRPr="00F72B32">
        <w:rPr>
          <w:rFonts w:ascii="Times New Roman" w:hAnsi="Times New Roman"/>
          <w:b w:val="0"/>
          <w:i/>
          <w:sz w:val="24"/>
          <w:szCs w:val="24"/>
        </w:rPr>
        <w:t>9.514</w:t>
      </w:r>
      <w:r w:rsidRPr="00F72B32">
        <w:rPr>
          <w:rFonts w:ascii="Times New Roman" w:hAnsi="Times New Roman"/>
          <w:b w:val="0"/>
          <w:i/>
          <w:sz w:val="24"/>
          <w:szCs w:val="24"/>
          <w:lang w:val="pt-BR"/>
        </w:rPr>
        <w:t>/97.</w:t>
      </w:r>
      <w:r>
        <w:rPr>
          <w:rFonts w:ascii="Times New Roman" w:hAnsi="Times New Roman"/>
          <w:b w:val="0"/>
          <w:sz w:val="24"/>
          <w:szCs w:val="24"/>
          <w:lang w:val="pt-BR"/>
        </w:rPr>
        <w:t>”</w:t>
      </w:r>
    </w:p>
    <w:p w14:paraId="5E7EA5B4" w14:textId="66BC3537" w:rsidR="00AD2912" w:rsidRDefault="00ED0672"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5.3.1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Pr>
          <w:rFonts w:ascii="Times New Roman" w:hAnsi="Times New Roman"/>
          <w:b w:val="0"/>
          <w:sz w:val="24"/>
          <w:szCs w:val="24"/>
          <w:lang w:val="pt-BR"/>
        </w:rPr>
        <w:t xml:space="preserve">e incluir a Cláusula 5.4.1, para fazer constar as disposições previstas nos </w:t>
      </w:r>
      <w:r w:rsidRPr="00ED0672">
        <w:rPr>
          <w:rFonts w:ascii="Times New Roman" w:hAnsi="Times New Roman"/>
          <w:b w:val="0"/>
          <w:sz w:val="24"/>
          <w:szCs w:val="24"/>
          <w:lang w:val="pt-BR"/>
        </w:rPr>
        <w:t>§§ 4º</w:t>
      </w:r>
      <w:r>
        <w:rPr>
          <w:rFonts w:ascii="Times New Roman" w:hAnsi="Times New Roman"/>
          <w:b w:val="0"/>
          <w:sz w:val="24"/>
          <w:szCs w:val="24"/>
          <w:lang w:val="pt-BR"/>
        </w:rPr>
        <w:t>, 5º e 6º</w:t>
      </w:r>
      <w:r w:rsidRPr="00ED0672">
        <w:rPr>
          <w:rFonts w:ascii="Times New Roman" w:hAnsi="Times New Roman"/>
          <w:b w:val="0"/>
          <w:sz w:val="24"/>
          <w:szCs w:val="24"/>
          <w:lang w:val="pt-BR"/>
        </w:rPr>
        <w:t xml:space="preserve"> do art</w:t>
      </w:r>
      <w:r>
        <w:rPr>
          <w:rFonts w:ascii="Times New Roman" w:hAnsi="Times New Roman"/>
          <w:b w:val="0"/>
          <w:sz w:val="24"/>
          <w:szCs w:val="24"/>
          <w:lang w:val="pt-BR"/>
        </w:rPr>
        <w:t>igo</w:t>
      </w:r>
      <w:r w:rsidRPr="00ED0672">
        <w:rPr>
          <w:rFonts w:ascii="Times New Roman" w:hAnsi="Times New Roman"/>
          <w:b w:val="0"/>
          <w:sz w:val="24"/>
          <w:szCs w:val="24"/>
          <w:lang w:val="pt-BR"/>
        </w:rPr>
        <w:t xml:space="preserve"> 27 da Lei n° 9.514/97</w:t>
      </w:r>
      <w:r>
        <w:rPr>
          <w:rFonts w:ascii="Times New Roman" w:hAnsi="Times New Roman"/>
          <w:b w:val="0"/>
          <w:sz w:val="24"/>
          <w:szCs w:val="24"/>
          <w:lang w:val="pt-BR"/>
        </w:rPr>
        <w:t xml:space="preserve">, passando a Cláusula 5.3.1. a vigorar com a seguinte redação, incluindo a Cláusula 5.4.1: </w:t>
      </w:r>
      <w:bookmarkStart w:id="28" w:name="_DV_M18"/>
      <w:bookmarkEnd w:id="26"/>
      <w:bookmarkEnd w:id="27"/>
      <w:bookmarkEnd w:id="28"/>
    </w:p>
    <w:p w14:paraId="44A3358C" w14:textId="75CBC3E5"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r>
        <w:rPr>
          <w:rFonts w:ascii="Times New Roman" w:hAnsi="Times New Roman"/>
          <w:b w:val="0"/>
          <w:sz w:val="24"/>
          <w:szCs w:val="24"/>
          <w:lang w:val="pt-BR"/>
        </w:rPr>
        <w:t>“</w:t>
      </w:r>
      <w:r w:rsidRPr="00F72B32">
        <w:rPr>
          <w:rFonts w:ascii="Times New Roman" w:hAnsi="Times New Roman"/>
          <w:b w:val="0"/>
          <w:i/>
          <w:sz w:val="24"/>
          <w:szCs w:val="24"/>
          <w:lang w:val="pt-BR"/>
        </w:rPr>
        <w:t xml:space="preserve">5.3.1 </w:t>
      </w:r>
      <w:r w:rsidR="00E84025">
        <w:rPr>
          <w:rFonts w:ascii="Times New Roman" w:hAnsi="Times New Roman"/>
          <w:b w:val="0"/>
          <w:i/>
          <w:sz w:val="24"/>
          <w:szCs w:val="24"/>
          <w:lang w:val="pt-BR"/>
        </w:rPr>
        <w:tab/>
      </w:r>
      <w:r w:rsidRPr="00F72B32">
        <w:rPr>
          <w:rFonts w:ascii="Times New Roman" w:hAnsi="Times New Roman"/>
          <w:b w:val="0"/>
          <w:i/>
          <w:sz w:val="24"/>
          <w:szCs w:val="24"/>
          <w:u w:val="single"/>
          <w:lang w:val="pt-BR"/>
        </w:rPr>
        <w:t>Excesso</w:t>
      </w:r>
      <w:r w:rsidRPr="00F72B32">
        <w:rPr>
          <w:rFonts w:ascii="Times New Roman" w:hAnsi="Times New Roman"/>
          <w:b w:val="0"/>
          <w:i/>
          <w:sz w:val="24"/>
          <w:szCs w:val="24"/>
          <w:lang w:val="pt-BR"/>
        </w:rPr>
        <w:t>. Se, no primeiro ou segundo leilão, sobejar importância em relação ao respectivo Percentual Garantido (“</w:t>
      </w:r>
      <w:r w:rsidRPr="00F72B32">
        <w:rPr>
          <w:rFonts w:ascii="Times New Roman" w:hAnsi="Times New Roman"/>
          <w:b w:val="0"/>
          <w:i/>
          <w:sz w:val="24"/>
          <w:szCs w:val="24"/>
          <w:u w:val="single"/>
          <w:lang w:val="pt-BR"/>
        </w:rPr>
        <w:t>Sobejo</w:t>
      </w:r>
      <w:r w:rsidRPr="00F72B32">
        <w:rPr>
          <w:rFonts w:ascii="Times New Roman" w:hAnsi="Times New Roman"/>
          <w:b w:val="0"/>
          <w:i/>
          <w:sz w:val="24"/>
          <w:szCs w:val="24"/>
          <w:lang w:val="pt-BR"/>
        </w:rPr>
        <w:t>”), (i) havendo Obrigações Garantidas devidas, o sobejo deverá ser utilizado para pagamento das Obrigações Garantidas; ou (</w:t>
      </w:r>
      <w:proofErr w:type="spellStart"/>
      <w:r w:rsidRPr="00F72B32">
        <w:rPr>
          <w:rFonts w:ascii="Times New Roman" w:hAnsi="Times New Roman"/>
          <w:b w:val="0"/>
          <w:i/>
          <w:sz w:val="24"/>
          <w:szCs w:val="24"/>
          <w:lang w:val="pt-BR"/>
        </w:rPr>
        <w:t>ii</w:t>
      </w:r>
      <w:proofErr w:type="spellEnd"/>
      <w:r w:rsidRPr="00F72B32">
        <w:rPr>
          <w:rFonts w:ascii="Times New Roman" w:hAnsi="Times New Roman"/>
          <w:b w:val="0"/>
          <w:i/>
          <w:sz w:val="24"/>
          <w:szCs w:val="24"/>
          <w:lang w:val="pt-BR"/>
        </w:rPr>
        <w:t>) caso as Obrigações Garantidas tenham sido integralmente cumpridas, a Fiduciária deverá liberar o Sobejo à Fiduciante, nela incluído o valor da indenização das benfeitorias, mediante transferência à conta de livre movimentação das Fiduciantes a ser oportunamente indicada, no prazo de 5 (cinco) dias contado do integral e efetivo recebimento dos recursos provenientes da venda dos Imóveis, fato esse que importará em recíproca quitação, nos termos do § 4º do art. 27 da Lei n° 9.514/97</w:t>
      </w:r>
      <w:r>
        <w:rPr>
          <w:rFonts w:ascii="Times New Roman" w:hAnsi="Times New Roman"/>
          <w:b w:val="0"/>
          <w:i/>
          <w:sz w:val="24"/>
          <w:szCs w:val="24"/>
          <w:lang w:val="pt-BR"/>
        </w:rPr>
        <w:t>.</w:t>
      </w:r>
    </w:p>
    <w:p w14:paraId="645A3F27" w14:textId="77777777" w:rsidR="00ED0672" w:rsidRDefault="00ED0672" w:rsidP="00ED0672">
      <w:pPr>
        <w:pStyle w:val="Ttulo3"/>
        <w:keepNext w:val="0"/>
        <w:widowControl/>
        <w:tabs>
          <w:tab w:val="left" w:pos="737"/>
        </w:tabs>
        <w:spacing w:line="312" w:lineRule="auto"/>
        <w:ind w:left="708"/>
        <w:rPr>
          <w:rFonts w:ascii="Times New Roman" w:hAnsi="Times New Roman"/>
          <w:b w:val="0"/>
          <w:sz w:val="24"/>
          <w:szCs w:val="24"/>
          <w:lang w:val="pt-BR"/>
        </w:rPr>
      </w:pPr>
    </w:p>
    <w:p w14:paraId="3824246F" w14:textId="77777777"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r>
        <w:rPr>
          <w:rFonts w:ascii="Times New Roman" w:hAnsi="Times New Roman"/>
          <w:b w:val="0"/>
          <w:i/>
          <w:sz w:val="24"/>
          <w:szCs w:val="24"/>
          <w:lang w:val="pt-BR"/>
        </w:rPr>
        <w:t>(...)</w:t>
      </w:r>
    </w:p>
    <w:p w14:paraId="734816E3" w14:textId="77777777" w:rsidR="00ED0672" w:rsidRDefault="00ED0672" w:rsidP="00ED0672">
      <w:pPr>
        <w:pStyle w:val="Ttulo3"/>
        <w:keepNext w:val="0"/>
        <w:widowControl/>
        <w:tabs>
          <w:tab w:val="left" w:pos="737"/>
        </w:tabs>
        <w:spacing w:line="312" w:lineRule="auto"/>
        <w:ind w:left="708"/>
        <w:rPr>
          <w:rFonts w:ascii="Times New Roman" w:hAnsi="Times New Roman"/>
          <w:b w:val="0"/>
          <w:i/>
          <w:sz w:val="24"/>
          <w:szCs w:val="24"/>
          <w:lang w:val="pt-BR"/>
        </w:rPr>
      </w:pPr>
    </w:p>
    <w:p w14:paraId="3BA7DC48" w14:textId="2527143D" w:rsidR="00AD2912" w:rsidRDefault="00ED0672" w:rsidP="00541F8E">
      <w:pPr>
        <w:pStyle w:val="Ttulo3"/>
        <w:keepNext w:val="0"/>
        <w:widowControl/>
        <w:tabs>
          <w:tab w:val="left" w:pos="737"/>
        </w:tabs>
        <w:spacing w:after="240" w:line="312" w:lineRule="auto"/>
        <w:ind w:left="708"/>
        <w:rPr>
          <w:rFonts w:ascii="Times New Roman" w:hAnsi="Times New Roman"/>
          <w:b w:val="0"/>
          <w:i/>
          <w:sz w:val="24"/>
          <w:szCs w:val="24"/>
          <w:lang w:val="pt-BR"/>
        </w:rPr>
      </w:pPr>
      <w:r>
        <w:rPr>
          <w:rFonts w:ascii="Times New Roman" w:hAnsi="Times New Roman"/>
          <w:b w:val="0"/>
          <w:i/>
          <w:sz w:val="24"/>
          <w:szCs w:val="24"/>
          <w:lang w:val="pt-BR"/>
        </w:rPr>
        <w:t xml:space="preserve">5.4.1 </w:t>
      </w:r>
      <w:r w:rsidR="00E84025">
        <w:rPr>
          <w:rFonts w:ascii="Times New Roman" w:hAnsi="Times New Roman"/>
          <w:b w:val="0"/>
          <w:i/>
          <w:sz w:val="24"/>
          <w:szCs w:val="24"/>
          <w:lang w:val="pt-BR"/>
        </w:rPr>
        <w:tab/>
      </w:r>
      <w:r w:rsidRPr="00ED0672">
        <w:rPr>
          <w:rFonts w:ascii="Times New Roman" w:hAnsi="Times New Roman"/>
          <w:b w:val="0"/>
          <w:i/>
          <w:sz w:val="24"/>
          <w:szCs w:val="24"/>
          <w:lang w:val="pt-BR"/>
        </w:rPr>
        <w:t xml:space="preserve">Nos termos dos§§ 5º e 6º do artigo 27 da Lei nº 9.514/97, se, no segundo leilão, o maior lance oferecido não for igual ou superior ao Valor da Dívida </w:t>
      </w:r>
      <w:r w:rsidRPr="00ED0672">
        <w:rPr>
          <w:rFonts w:ascii="Times New Roman" w:hAnsi="Times New Roman"/>
          <w:b w:val="0"/>
          <w:i/>
          <w:sz w:val="24"/>
          <w:szCs w:val="24"/>
          <w:lang w:val="pt-BR"/>
        </w:rPr>
        <w:lastRenderedPageBreak/>
        <w:t>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rFonts w:ascii="Times New Roman" w:hAnsi="Times New Roman"/>
          <w:b w:val="0"/>
          <w:i/>
          <w:sz w:val="24"/>
          <w:szCs w:val="24"/>
          <w:lang w:val="pt-BR"/>
        </w:rPr>
        <w:t>.”</w:t>
      </w:r>
    </w:p>
    <w:p w14:paraId="08357470" w14:textId="0F2F8FD1" w:rsidR="00E84025" w:rsidRDefault="00ED0672"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9" w:name="_Toc522079147"/>
      <w:r>
        <w:rPr>
          <w:rFonts w:ascii="Times New Roman" w:hAnsi="Times New Roman"/>
          <w:b w:val="0"/>
          <w:sz w:val="24"/>
          <w:szCs w:val="24"/>
          <w:lang w:val="pt-BR"/>
        </w:rPr>
        <w:t xml:space="preserve">As Partes </w:t>
      </w:r>
      <w:r w:rsidR="00E84025">
        <w:rPr>
          <w:rFonts w:ascii="Times New Roman" w:hAnsi="Times New Roman"/>
          <w:b w:val="0"/>
          <w:sz w:val="24"/>
          <w:szCs w:val="24"/>
          <w:lang w:val="pt-BR"/>
        </w:rPr>
        <w:t>desejam</w:t>
      </w:r>
      <w:r>
        <w:rPr>
          <w:rFonts w:ascii="Times New Roman" w:hAnsi="Times New Roman"/>
          <w:b w:val="0"/>
          <w:sz w:val="24"/>
          <w:szCs w:val="24"/>
          <w:lang w:val="pt-BR"/>
        </w:rPr>
        <w:t xml:space="preserve"> alterar </w:t>
      </w:r>
      <w:r w:rsidR="00E84025">
        <w:rPr>
          <w:rFonts w:ascii="Times New Roman" w:hAnsi="Times New Roman"/>
          <w:b w:val="0"/>
          <w:sz w:val="24"/>
          <w:szCs w:val="24"/>
          <w:lang w:val="pt-BR"/>
        </w:rPr>
        <w:t xml:space="preserve">a Cláusula 6.1.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sidR="00E84025">
        <w:rPr>
          <w:rFonts w:ascii="Times New Roman" w:hAnsi="Times New Roman"/>
          <w:b w:val="0"/>
          <w:sz w:val="24"/>
          <w:szCs w:val="24"/>
          <w:lang w:val="pt-BR"/>
        </w:rPr>
        <w:t xml:space="preserve">para fazer constar de forma expressa o dispositivo </w:t>
      </w:r>
      <w:r w:rsidR="00E84025" w:rsidRPr="00E84025">
        <w:rPr>
          <w:rFonts w:ascii="Times New Roman" w:hAnsi="Times New Roman"/>
          <w:b w:val="0"/>
          <w:sz w:val="24"/>
          <w:szCs w:val="24"/>
          <w:lang w:val="pt-BR"/>
        </w:rPr>
        <w:t>elencado</w:t>
      </w:r>
      <w:r w:rsidR="00E84025">
        <w:rPr>
          <w:rFonts w:ascii="Times New Roman" w:hAnsi="Times New Roman"/>
          <w:b w:val="0"/>
          <w:sz w:val="24"/>
          <w:szCs w:val="24"/>
          <w:lang w:val="pt-BR"/>
        </w:rPr>
        <w:t xml:space="preserve"> no </w:t>
      </w:r>
      <w:r w:rsidR="00E84025" w:rsidRPr="00E84025">
        <w:rPr>
          <w:rFonts w:ascii="Times New Roman" w:hAnsi="Times New Roman"/>
          <w:b w:val="0"/>
          <w:sz w:val="24"/>
          <w:szCs w:val="24"/>
          <w:lang w:val="pt-BR"/>
        </w:rPr>
        <w:t xml:space="preserve">parágrafo único, do artigo 24 </w:t>
      </w:r>
      <w:r w:rsidR="00E84025">
        <w:rPr>
          <w:rFonts w:ascii="Times New Roman" w:hAnsi="Times New Roman"/>
          <w:b w:val="0"/>
          <w:sz w:val="24"/>
          <w:szCs w:val="24"/>
          <w:lang w:val="pt-BR"/>
        </w:rPr>
        <w:t>da</w:t>
      </w:r>
      <w:r w:rsidR="00E84025" w:rsidRPr="00E84025">
        <w:rPr>
          <w:rFonts w:ascii="Times New Roman" w:hAnsi="Times New Roman"/>
          <w:b w:val="0"/>
          <w:sz w:val="24"/>
          <w:szCs w:val="24"/>
          <w:lang w:val="pt-BR"/>
        </w:rPr>
        <w:t xml:space="preserve"> Lei nº 9.514/97, e</w:t>
      </w:r>
      <w:r w:rsidR="00E84025">
        <w:rPr>
          <w:rFonts w:ascii="Times New Roman" w:hAnsi="Times New Roman"/>
          <w:b w:val="0"/>
          <w:sz w:val="24"/>
          <w:szCs w:val="24"/>
          <w:lang w:val="pt-BR"/>
        </w:rPr>
        <w:t>, ato contínuo, resolvem alterar também o inciso (</w:t>
      </w:r>
      <w:proofErr w:type="spellStart"/>
      <w:r w:rsidR="00E84025">
        <w:rPr>
          <w:rFonts w:ascii="Times New Roman" w:hAnsi="Times New Roman"/>
          <w:b w:val="0"/>
          <w:sz w:val="24"/>
          <w:szCs w:val="24"/>
          <w:lang w:val="pt-BR"/>
        </w:rPr>
        <w:t>ii</w:t>
      </w:r>
      <w:proofErr w:type="spellEnd"/>
      <w:r w:rsidR="00E84025">
        <w:rPr>
          <w:rFonts w:ascii="Times New Roman" w:hAnsi="Times New Roman"/>
          <w:b w:val="0"/>
          <w:sz w:val="24"/>
          <w:szCs w:val="24"/>
          <w:lang w:val="pt-BR"/>
        </w:rPr>
        <w:t xml:space="preserve">) da Cláusula 5.1 do Contrato </w:t>
      </w:r>
      <w:r w:rsidR="00A84441" w:rsidRPr="009B64DB">
        <w:rPr>
          <w:rFonts w:ascii="Times New Roman" w:hAnsi="Times New Roman"/>
          <w:b w:val="0"/>
          <w:sz w:val="24"/>
          <w:szCs w:val="24"/>
          <w:lang w:val="pt-BR"/>
        </w:rPr>
        <w:t>de Alienação Fiduciária</w:t>
      </w:r>
      <w:r w:rsidR="00A84441">
        <w:rPr>
          <w:rFonts w:ascii="Times New Roman" w:hAnsi="Times New Roman"/>
          <w:b w:val="0"/>
          <w:sz w:val="24"/>
          <w:szCs w:val="24"/>
          <w:lang w:val="pt-BR"/>
        </w:rPr>
        <w:t xml:space="preserve"> </w:t>
      </w:r>
      <w:r w:rsidR="00E84025">
        <w:rPr>
          <w:rFonts w:ascii="Times New Roman" w:hAnsi="Times New Roman"/>
          <w:b w:val="0"/>
          <w:sz w:val="24"/>
          <w:szCs w:val="24"/>
          <w:lang w:val="pt-BR"/>
        </w:rPr>
        <w:t xml:space="preserve">para fazer constar o dispositivo elencado no </w:t>
      </w:r>
      <w:r w:rsidR="00E84025" w:rsidRPr="00E84025">
        <w:rPr>
          <w:rFonts w:ascii="Times New Roman" w:hAnsi="Times New Roman"/>
          <w:b w:val="0"/>
          <w:sz w:val="24"/>
          <w:szCs w:val="24"/>
          <w:lang w:val="pt-BR"/>
        </w:rPr>
        <w:t>§ 1° do artigo 27,</w:t>
      </w:r>
      <w:r w:rsidR="00E84025">
        <w:rPr>
          <w:rFonts w:ascii="Times New Roman" w:hAnsi="Times New Roman"/>
          <w:b w:val="0"/>
          <w:sz w:val="24"/>
          <w:szCs w:val="24"/>
          <w:lang w:val="pt-BR"/>
        </w:rPr>
        <w:t xml:space="preserve"> </w:t>
      </w:r>
      <w:r w:rsidR="00E84025" w:rsidRPr="00E84025">
        <w:rPr>
          <w:rFonts w:ascii="Times New Roman" w:hAnsi="Times New Roman"/>
          <w:b w:val="0"/>
          <w:sz w:val="24"/>
          <w:szCs w:val="24"/>
          <w:lang w:val="pt-BR"/>
        </w:rPr>
        <w:t xml:space="preserve">da </w:t>
      </w:r>
      <w:r w:rsidR="00E84025">
        <w:rPr>
          <w:rFonts w:ascii="Times New Roman" w:hAnsi="Times New Roman"/>
          <w:b w:val="0"/>
          <w:sz w:val="24"/>
          <w:szCs w:val="24"/>
          <w:lang w:val="pt-BR"/>
        </w:rPr>
        <w:t xml:space="preserve">mesma lei, </w:t>
      </w:r>
      <w:r w:rsidR="00E84025" w:rsidRPr="00E84025">
        <w:rPr>
          <w:rFonts w:ascii="Times New Roman" w:hAnsi="Times New Roman"/>
          <w:b w:val="0"/>
          <w:sz w:val="24"/>
          <w:szCs w:val="24"/>
          <w:lang w:val="pt-BR"/>
        </w:rPr>
        <w:t>de forma que passar</w:t>
      </w:r>
      <w:r w:rsidR="00E84025">
        <w:rPr>
          <w:rFonts w:ascii="Times New Roman" w:hAnsi="Times New Roman"/>
          <w:b w:val="0"/>
          <w:sz w:val="24"/>
          <w:szCs w:val="24"/>
          <w:lang w:val="pt-BR"/>
        </w:rPr>
        <w:t>ão</w:t>
      </w:r>
      <w:r w:rsidR="00E84025" w:rsidRPr="00E84025">
        <w:rPr>
          <w:rFonts w:ascii="Times New Roman" w:hAnsi="Times New Roman"/>
          <w:b w:val="0"/>
          <w:sz w:val="24"/>
          <w:szCs w:val="24"/>
          <w:lang w:val="pt-BR"/>
        </w:rPr>
        <w:t xml:space="preserve"> a vigorar com a</w:t>
      </w:r>
      <w:r w:rsidR="00E84025">
        <w:rPr>
          <w:rFonts w:ascii="Times New Roman" w:hAnsi="Times New Roman"/>
          <w:b w:val="0"/>
          <w:sz w:val="24"/>
          <w:szCs w:val="24"/>
          <w:lang w:val="pt-BR"/>
        </w:rPr>
        <w:t>s</w:t>
      </w:r>
      <w:r w:rsidR="00E84025" w:rsidRPr="00E84025">
        <w:rPr>
          <w:rFonts w:ascii="Times New Roman" w:hAnsi="Times New Roman"/>
          <w:b w:val="0"/>
          <w:sz w:val="24"/>
          <w:szCs w:val="24"/>
          <w:lang w:val="pt-BR"/>
        </w:rPr>
        <w:t xml:space="preserve"> seguinte</w:t>
      </w:r>
      <w:r w:rsidR="00E84025">
        <w:rPr>
          <w:rFonts w:ascii="Times New Roman" w:hAnsi="Times New Roman"/>
          <w:b w:val="0"/>
          <w:sz w:val="24"/>
          <w:szCs w:val="24"/>
          <w:lang w:val="pt-BR"/>
        </w:rPr>
        <w:t>s</w:t>
      </w:r>
      <w:r w:rsidR="00E84025" w:rsidRPr="00E84025">
        <w:rPr>
          <w:rFonts w:ascii="Times New Roman" w:hAnsi="Times New Roman"/>
          <w:b w:val="0"/>
          <w:sz w:val="24"/>
          <w:szCs w:val="24"/>
          <w:lang w:val="pt-BR"/>
        </w:rPr>
        <w:t xml:space="preserve"> redaç</w:t>
      </w:r>
      <w:r w:rsidR="00E84025">
        <w:rPr>
          <w:rFonts w:ascii="Times New Roman" w:hAnsi="Times New Roman"/>
          <w:b w:val="0"/>
          <w:sz w:val="24"/>
          <w:szCs w:val="24"/>
          <w:lang w:val="pt-BR"/>
        </w:rPr>
        <w:t>ões:</w:t>
      </w:r>
    </w:p>
    <w:p w14:paraId="3513B9D7" w14:textId="7198E0C2" w:rsidR="00AD2912" w:rsidRPr="00F72B32" w:rsidRDefault="00E84025" w:rsidP="00F72B32">
      <w:pPr>
        <w:pStyle w:val="Ttulo4"/>
        <w:spacing w:line="312" w:lineRule="auto"/>
        <w:ind w:left="705"/>
        <w:jc w:val="both"/>
        <w:rPr>
          <w:rFonts w:ascii="Times New Roman" w:hAnsi="Times New Roman"/>
          <w:b w:val="0"/>
          <w:i/>
          <w:sz w:val="24"/>
          <w:szCs w:val="24"/>
        </w:rPr>
      </w:pPr>
      <w:r w:rsidRPr="00F72B32">
        <w:rPr>
          <w:rFonts w:ascii="Times New Roman" w:hAnsi="Times New Roman"/>
          <w:b w:val="0"/>
          <w:bCs/>
          <w:smallCaps/>
          <w:sz w:val="24"/>
          <w:szCs w:val="24"/>
          <w:lang w:val="pt-BR"/>
        </w:rPr>
        <w:t>“</w:t>
      </w:r>
      <w:r w:rsidRPr="00F72B32">
        <w:rPr>
          <w:rFonts w:ascii="Times New Roman" w:hAnsi="Times New Roman"/>
          <w:b w:val="0"/>
          <w:bCs/>
          <w:i/>
          <w:smallCaps/>
          <w:sz w:val="24"/>
          <w:szCs w:val="24"/>
          <w:lang w:val="pt-BR"/>
        </w:rPr>
        <w:t xml:space="preserve">5.1. </w:t>
      </w:r>
      <w:r>
        <w:rPr>
          <w:rFonts w:ascii="Times New Roman" w:hAnsi="Times New Roman"/>
          <w:b w:val="0"/>
          <w:bCs/>
          <w:i/>
          <w:smallCaps/>
          <w:sz w:val="24"/>
          <w:szCs w:val="24"/>
          <w:lang w:val="pt-BR"/>
        </w:rPr>
        <w:tab/>
      </w:r>
      <w:r w:rsidRPr="00F72B32">
        <w:rPr>
          <w:rFonts w:ascii="Times New Roman" w:hAnsi="Times New Roman"/>
          <w:b w:val="0"/>
          <w:i/>
          <w:sz w:val="24"/>
          <w:szCs w:val="24"/>
          <w:lang w:val="pt-BR"/>
        </w:rPr>
        <w:t xml:space="preserve">Não purgada a mora dentro do prazo indicado na Cláusula 4.3 acima e </w:t>
      </w:r>
      <w:r w:rsidRPr="00F72B32">
        <w:rPr>
          <w:rFonts w:ascii="Times New Roman" w:hAnsi="Times New Roman"/>
          <w:b w:val="0"/>
          <w:i/>
          <w:sz w:val="24"/>
          <w:szCs w:val="24"/>
        </w:rPr>
        <w:t>consolidada a propriedade do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Imóveis em nome da</w:t>
      </w:r>
      <w:r w:rsidRPr="00F72B32" w:rsidDel="002B2021">
        <w:rPr>
          <w:rFonts w:ascii="Times New Roman" w:hAnsi="Times New Roman"/>
          <w:b w:val="0"/>
          <w:i/>
          <w:sz w:val="24"/>
          <w:szCs w:val="24"/>
        </w:rPr>
        <w:t xml:space="preserve"> </w:t>
      </w:r>
      <w:r w:rsidRPr="00F72B32">
        <w:rPr>
          <w:rFonts w:ascii="Times New Roman" w:hAnsi="Times New Roman"/>
          <w:b w:val="0"/>
          <w:i/>
          <w:sz w:val="24"/>
          <w:szCs w:val="24"/>
        </w:rPr>
        <w:t>Fiduciária, mediante a respectiva averbação na</w:t>
      </w:r>
      <w:r w:rsidRPr="00F72B32">
        <w:rPr>
          <w:rFonts w:ascii="Times New Roman" w:hAnsi="Times New Roman"/>
          <w:b w:val="0"/>
          <w:i/>
          <w:sz w:val="24"/>
          <w:szCs w:val="24"/>
          <w:lang w:val="pt-BR"/>
        </w:rPr>
        <w:t xml:space="preserve"> respectiva</w:t>
      </w:r>
      <w:r w:rsidRPr="00F72B32">
        <w:rPr>
          <w:rFonts w:ascii="Times New Roman" w:hAnsi="Times New Roman"/>
          <w:b w:val="0"/>
          <w:i/>
          <w:sz w:val="24"/>
          <w:szCs w:val="24"/>
        </w:rPr>
        <w:t xml:space="preserve"> matrícula do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w:t>
      </w:r>
      <w:r w:rsidRPr="00F72B32">
        <w:rPr>
          <w:rFonts w:ascii="Times New Roman" w:hAnsi="Times New Roman"/>
          <w:b w:val="0"/>
          <w:i/>
          <w:sz w:val="24"/>
          <w:szCs w:val="24"/>
          <w:lang w:val="pt-BR"/>
        </w:rPr>
        <w:t>is</w:t>
      </w:r>
      <w:r w:rsidRPr="00F72B32">
        <w:rPr>
          <w:rFonts w:ascii="Times New Roman" w:hAnsi="Times New Roman"/>
          <w:b w:val="0"/>
          <w:i/>
          <w:sz w:val="24"/>
          <w:szCs w:val="24"/>
        </w:rPr>
        <w:t>, o</w:t>
      </w:r>
      <w:r w:rsidRPr="00F72B32">
        <w:rPr>
          <w:rFonts w:ascii="Times New Roman" w:hAnsi="Times New Roman"/>
          <w:b w:val="0"/>
          <w:i/>
          <w:sz w:val="24"/>
          <w:szCs w:val="24"/>
          <w:lang w:val="pt-BR"/>
        </w:rPr>
        <w:t>s</w:t>
      </w:r>
      <w:r w:rsidRPr="00F72B32">
        <w:rPr>
          <w:rFonts w:ascii="Times New Roman" w:hAnsi="Times New Roman"/>
          <w:b w:val="0"/>
          <w:i/>
          <w:sz w:val="24"/>
          <w:szCs w:val="24"/>
        </w:rPr>
        <w:t xml:space="preserve"> Imóveis </w:t>
      </w:r>
      <w:r w:rsidRPr="00F72B32">
        <w:rPr>
          <w:rFonts w:ascii="Times New Roman" w:hAnsi="Times New Roman"/>
          <w:b w:val="0"/>
          <w:i/>
          <w:sz w:val="24"/>
          <w:szCs w:val="24"/>
          <w:lang w:val="pt-BR"/>
        </w:rPr>
        <w:t>deverão</w:t>
      </w:r>
      <w:r w:rsidRPr="00F72B32">
        <w:rPr>
          <w:rFonts w:ascii="Times New Roman" w:hAnsi="Times New Roman"/>
          <w:b w:val="0"/>
          <w:i/>
          <w:sz w:val="24"/>
          <w:szCs w:val="24"/>
        </w:rPr>
        <w:t xml:space="preserve"> ser alienado</w:t>
      </w:r>
      <w:r w:rsidRPr="00F72B32">
        <w:rPr>
          <w:rFonts w:ascii="Times New Roman" w:hAnsi="Times New Roman"/>
          <w:b w:val="0"/>
          <w:i/>
          <w:sz w:val="24"/>
          <w:szCs w:val="24"/>
          <w:lang w:val="pt-BR"/>
        </w:rPr>
        <w:t xml:space="preserve">s </w:t>
      </w:r>
      <w:r w:rsidRPr="00F72B32">
        <w:rPr>
          <w:rFonts w:ascii="Times New Roman" w:hAnsi="Times New Roman"/>
          <w:b w:val="0"/>
          <w:i/>
          <w:sz w:val="24"/>
          <w:szCs w:val="24"/>
        </w:rPr>
        <w:t>pela Fiduciária a terceiros, com observância dos procedimentos previstos no art</w:t>
      </w:r>
      <w:r w:rsidRPr="00F72B32">
        <w:rPr>
          <w:rFonts w:ascii="Times New Roman" w:hAnsi="Times New Roman"/>
          <w:b w:val="0"/>
          <w:i/>
          <w:sz w:val="24"/>
          <w:szCs w:val="24"/>
          <w:lang w:val="pt-BR"/>
        </w:rPr>
        <w:t>igo </w:t>
      </w:r>
      <w:r w:rsidRPr="00F72B32">
        <w:rPr>
          <w:rFonts w:ascii="Times New Roman" w:hAnsi="Times New Roman"/>
          <w:b w:val="0"/>
          <w:i/>
          <w:sz w:val="24"/>
          <w:szCs w:val="24"/>
        </w:rPr>
        <w:t>27 da na Lei nº</w:t>
      </w:r>
      <w:r w:rsidRPr="00F72B32">
        <w:rPr>
          <w:rFonts w:ascii="Times New Roman" w:hAnsi="Times New Roman"/>
          <w:b w:val="0"/>
          <w:i/>
          <w:sz w:val="24"/>
          <w:szCs w:val="24"/>
          <w:lang w:val="pt-BR"/>
        </w:rPr>
        <w:t> </w:t>
      </w:r>
      <w:r w:rsidRPr="00F72B32">
        <w:rPr>
          <w:rFonts w:ascii="Times New Roman" w:hAnsi="Times New Roman"/>
          <w:b w:val="0"/>
          <w:i/>
          <w:sz w:val="24"/>
          <w:szCs w:val="24"/>
        </w:rPr>
        <w:t>9.514</w:t>
      </w:r>
      <w:r w:rsidRPr="00F72B32">
        <w:rPr>
          <w:rFonts w:ascii="Times New Roman" w:hAnsi="Times New Roman"/>
          <w:b w:val="0"/>
          <w:i/>
          <w:sz w:val="24"/>
          <w:szCs w:val="24"/>
          <w:lang w:val="pt-BR"/>
        </w:rPr>
        <w:t>/97</w:t>
      </w:r>
      <w:r w:rsidRPr="00F72B32">
        <w:rPr>
          <w:rFonts w:ascii="Times New Roman" w:hAnsi="Times New Roman"/>
          <w:b w:val="0"/>
          <w:i/>
          <w:sz w:val="24"/>
          <w:szCs w:val="24"/>
        </w:rPr>
        <w:t xml:space="preserve"> e demais dispositivos legais vigentes aplicáveis ao caso, como a seguir se explicita:</w:t>
      </w:r>
    </w:p>
    <w:p w14:paraId="339B3728" w14:textId="77777777" w:rsidR="00E84025" w:rsidRPr="00F72B32" w:rsidRDefault="00E84025" w:rsidP="00E84025">
      <w:pPr>
        <w:ind w:firstLine="705"/>
        <w:rPr>
          <w:i/>
          <w:sz w:val="24"/>
          <w:szCs w:val="24"/>
          <w:lang w:eastAsia="en-US"/>
        </w:rPr>
      </w:pPr>
    </w:p>
    <w:p w14:paraId="59A4BB0F" w14:textId="6FFC0D68" w:rsidR="00E84025" w:rsidRPr="00F72B32" w:rsidRDefault="00E84025" w:rsidP="00F72B32">
      <w:pPr>
        <w:ind w:firstLine="705"/>
        <w:rPr>
          <w:i/>
          <w:sz w:val="24"/>
          <w:szCs w:val="24"/>
          <w:lang w:eastAsia="en-US"/>
        </w:rPr>
      </w:pPr>
      <w:r w:rsidRPr="00F72B32">
        <w:rPr>
          <w:i/>
          <w:sz w:val="24"/>
          <w:szCs w:val="24"/>
          <w:lang w:eastAsia="en-US"/>
        </w:rPr>
        <w:t>(...)</w:t>
      </w:r>
    </w:p>
    <w:p w14:paraId="62A4F35F" w14:textId="77777777" w:rsidR="00E84025" w:rsidRPr="00F72B32" w:rsidRDefault="00E84025" w:rsidP="00E84025">
      <w:pPr>
        <w:rPr>
          <w:i/>
          <w:sz w:val="24"/>
          <w:szCs w:val="24"/>
          <w:lang w:eastAsia="en-US"/>
        </w:rPr>
      </w:pPr>
      <w:r w:rsidRPr="00F72B32">
        <w:rPr>
          <w:i/>
          <w:sz w:val="24"/>
          <w:szCs w:val="24"/>
          <w:lang w:eastAsia="en-US"/>
        </w:rPr>
        <w:tab/>
      </w:r>
    </w:p>
    <w:p w14:paraId="11986895" w14:textId="67403F4D" w:rsidR="00E84025" w:rsidRDefault="00E84025" w:rsidP="00F72B32">
      <w:pPr>
        <w:spacing w:line="276" w:lineRule="auto"/>
        <w:ind w:left="705" w:firstLine="3"/>
        <w:jc w:val="both"/>
        <w:rPr>
          <w:i/>
          <w:sz w:val="24"/>
          <w:szCs w:val="24"/>
          <w:lang w:eastAsia="en-US"/>
        </w:rPr>
      </w:pPr>
      <w:r w:rsidRPr="00F72B32">
        <w:rPr>
          <w:i/>
          <w:sz w:val="24"/>
          <w:szCs w:val="24"/>
          <w:lang w:eastAsia="en-US"/>
        </w:rPr>
        <w:t>(</w:t>
      </w:r>
      <w:proofErr w:type="spellStart"/>
      <w:r w:rsidRPr="00F72B32">
        <w:rPr>
          <w:i/>
          <w:sz w:val="24"/>
          <w:szCs w:val="24"/>
          <w:lang w:eastAsia="en-US"/>
        </w:rPr>
        <w:t>ii</w:t>
      </w:r>
      <w:proofErr w:type="spellEnd"/>
      <w:r w:rsidRPr="00F72B32">
        <w:rPr>
          <w:i/>
          <w:sz w:val="24"/>
          <w:szCs w:val="24"/>
          <w:lang w:eastAsia="en-US"/>
        </w:rPr>
        <w:t xml:space="preserve">) </w:t>
      </w:r>
      <w:r>
        <w:rPr>
          <w:i/>
          <w:sz w:val="24"/>
          <w:szCs w:val="24"/>
          <w:lang w:eastAsia="en-US"/>
        </w:rPr>
        <w:tab/>
      </w:r>
      <w:r w:rsidRPr="00F72B32">
        <w:rPr>
          <w:i/>
          <w:sz w:val="24"/>
          <w:szCs w:val="24"/>
          <w:lang w:eastAsia="en-US"/>
        </w:rPr>
        <w:t>o primeiro leilão público será realizado dentro de 30 (trinta) dias, contados da data do registro da consolidação da plena propriedade útil em nome da Fiduciária, devendo os Imóveis serem ofertados no primeiro leilão, conforme o caso, pelo Valor dos Imóveis ou pelo Valor Mínimo dos Imóveis para Leilão Público, conforme definido na Cláusula 6.1 abaixo</w:t>
      </w:r>
      <w:r>
        <w:rPr>
          <w:i/>
          <w:sz w:val="24"/>
          <w:szCs w:val="24"/>
          <w:lang w:eastAsia="en-US"/>
        </w:rPr>
        <w:t>;</w:t>
      </w:r>
    </w:p>
    <w:p w14:paraId="32FD0CE7" w14:textId="77777777" w:rsidR="00E84025" w:rsidRDefault="00E84025" w:rsidP="00E84025">
      <w:pPr>
        <w:ind w:left="705" w:firstLine="3"/>
        <w:jc w:val="both"/>
        <w:rPr>
          <w:i/>
          <w:sz w:val="24"/>
          <w:szCs w:val="24"/>
          <w:lang w:eastAsia="en-US"/>
        </w:rPr>
      </w:pPr>
    </w:p>
    <w:p w14:paraId="2C0B5B43" w14:textId="647F81D1" w:rsidR="00E84025" w:rsidRDefault="00E84025" w:rsidP="00E84025">
      <w:pPr>
        <w:ind w:firstLine="705"/>
        <w:rPr>
          <w:sz w:val="24"/>
          <w:szCs w:val="24"/>
          <w:lang w:eastAsia="en-US"/>
        </w:rPr>
      </w:pPr>
      <w:r w:rsidRPr="00E1037C">
        <w:rPr>
          <w:i/>
          <w:sz w:val="24"/>
          <w:szCs w:val="24"/>
          <w:lang w:eastAsia="en-US"/>
        </w:rPr>
        <w:t>(...)</w:t>
      </w:r>
      <w:r>
        <w:rPr>
          <w:sz w:val="24"/>
          <w:szCs w:val="24"/>
          <w:lang w:eastAsia="en-US"/>
        </w:rPr>
        <w:t>”</w:t>
      </w:r>
    </w:p>
    <w:p w14:paraId="0AA41535" w14:textId="53CE4368" w:rsidR="00E84025" w:rsidRDefault="00E84025" w:rsidP="00E84025">
      <w:pPr>
        <w:ind w:firstLine="705"/>
        <w:rPr>
          <w:sz w:val="24"/>
          <w:szCs w:val="24"/>
          <w:lang w:eastAsia="en-US"/>
        </w:rPr>
      </w:pPr>
    </w:p>
    <w:p w14:paraId="7691F9F7" w14:textId="17B9E76B" w:rsidR="00E84025" w:rsidRPr="00F72B32" w:rsidRDefault="00E84025" w:rsidP="00F72B32">
      <w:pPr>
        <w:pStyle w:val="Ttulo2"/>
        <w:spacing w:before="0" w:after="0" w:line="312" w:lineRule="auto"/>
        <w:ind w:left="705" w:firstLine="3"/>
        <w:jc w:val="both"/>
        <w:rPr>
          <w:rFonts w:ascii="Times New Roman" w:hAnsi="Times New Roman"/>
          <w:b w:val="0"/>
          <w:sz w:val="24"/>
          <w:szCs w:val="24"/>
          <w:lang w:val="pt-BR"/>
        </w:rPr>
      </w:pPr>
      <w:r>
        <w:rPr>
          <w:rFonts w:ascii="Times New Roman" w:hAnsi="Times New Roman"/>
          <w:b w:val="0"/>
          <w:i w:val="0"/>
          <w:sz w:val="24"/>
          <w:szCs w:val="24"/>
          <w:lang w:val="pt-BR"/>
        </w:rPr>
        <w:t>“</w:t>
      </w:r>
      <w:r w:rsidRPr="00F72B32">
        <w:rPr>
          <w:rFonts w:ascii="Times New Roman" w:hAnsi="Times New Roman"/>
          <w:b w:val="0"/>
          <w:sz w:val="24"/>
          <w:szCs w:val="24"/>
          <w:lang w:val="pt-BR"/>
        </w:rPr>
        <w:t>6.1</w:t>
      </w:r>
      <w:r>
        <w:rPr>
          <w:rFonts w:ascii="Times New Roman" w:hAnsi="Times New Roman"/>
          <w:b w:val="0"/>
          <w:sz w:val="24"/>
          <w:szCs w:val="24"/>
          <w:lang w:val="pt-BR"/>
        </w:rPr>
        <w:t xml:space="preserve"> </w:t>
      </w:r>
      <w:r>
        <w:rPr>
          <w:rFonts w:ascii="Times New Roman" w:hAnsi="Times New Roman"/>
          <w:b w:val="0"/>
          <w:sz w:val="24"/>
          <w:szCs w:val="24"/>
          <w:lang w:val="pt-BR"/>
        </w:rPr>
        <w:tab/>
      </w:r>
      <w:r w:rsidRPr="00F72B32">
        <w:rPr>
          <w:rFonts w:ascii="Times New Roman" w:hAnsi="Times New Roman"/>
          <w:b w:val="0"/>
          <w:sz w:val="24"/>
          <w:szCs w:val="24"/>
        </w:rPr>
        <w:t xml:space="preserve">As Partes convencionam que o valor de venda </w:t>
      </w:r>
      <w:r w:rsidRPr="00F72B32">
        <w:rPr>
          <w:rFonts w:ascii="Times New Roman" w:hAnsi="Times New Roman"/>
          <w:b w:val="0"/>
          <w:sz w:val="24"/>
          <w:szCs w:val="24"/>
          <w:lang w:val="pt-BR"/>
        </w:rPr>
        <w:t xml:space="preserve">dos Imóveis </w:t>
      </w:r>
      <w:r w:rsidRPr="00F72B32">
        <w:rPr>
          <w:rFonts w:ascii="Times New Roman" w:hAnsi="Times New Roman"/>
          <w:b w:val="0"/>
          <w:sz w:val="24"/>
          <w:szCs w:val="24"/>
        </w:rPr>
        <w:t>(</w:t>
      </w:r>
      <w:r w:rsidRPr="00F72B32">
        <w:rPr>
          <w:rFonts w:ascii="Times New Roman" w:hAnsi="Times New Roman"/>
          <w:b w:val="0"/>
          <w:sz w:val="24"/>
          <w:szCs w:val="24"/>
          <w:lang w:val="pt-BR"/>
        </w:rPr>
        <w:t>“</w:t>
      </w:r>
      <w:r w:rsidRPr="00F72B32">
        <w:rPr>
          <w:rFonts w:ascii="Times New Roman" w:hAnsi="Times New Roman"/>
          <w:b w:val="0"/>
          <w:sz w:val="24"/>
          <w:szCs w:val="24"/>
          <w:u w:val="single"/>
        </w:rPr>
        <w:t>Valor do</w:t>
      </w:r>
      <w:r w:rsidRPr="00F72B32">
        <w:rPr>
          <w:rFonts w:ascii="Times New Roman" w:hAnsi="Times New Roman"/>
          <w:b w:val="0"/>
          <w:sz w:val="24"/>
          <w:szCs w:val="24"/>
          <w:u w:val="single"/>
          <w:lang w:val="pt-BR"/>
        </w:rPr>
        <w:t>s</w:t>
      </w:r>
      <w:r w:rsidRPr="00F72B32">
        <w:rPr>
          <w:rFonts w:ascii="Times New Roman" w:hAnsi="Times New Roman"/>
          <w:b w:val="0"/>
          <w:sz w:val="24"/>
          <w:szCs w:val="24"/>
          <w:u w:val="single"/>
        </w:rPr>
        <w:t xml:space="preserve"> Imóveis</w:t>
      </w:r>
      <w:r w:rsidRPr="00F72B32">
        <w:rPr>
          <w:rFonts w:ascii="Times New Roman" w:hAnsi="Times New Roman"/>
          <w:b w:val="0"/>
          <w:sz w:val="24"/>
          <w:szCs w:val="24"/>
          <w:lang w:val="pt-BR"/>
        </w:rPr>
        <w:t>”</w:t>
      </w:r>
      <w:r w:rsidRPr="00F72B32">
        <w:rPr>
          <w:rFonts w:ascii="Times New Roman" w:hAnsi="Times New Roman"/>
          <w:b w:val="0"/>
          <w:sz w:val="24"/>
          <w:szCs w:val="24"/>
        </w:rPr>
        <w:t>), para fins de leilão</w:t>
      </w:r>
      <w:r w:rsidRPr="00F72B32">
        <w:rPr>
          <w:rFonts w:ascii="Times New Roman" w:hAnsi="Times New Roman"/>
          <w:b w:val="0"/>
          <w:sz w:val="24"/>
          <w:szCs w:val="24"/>
          <w:lang w:val="pt-BR"/>
        </w:rPr>
        <w:t xml:space="preserve"> será o descrito no Anexo II. Caso o Valor dos Imóveis seja inferior ao valor utilizado pelo órgão competente como base de cálculo para a apuração do imposto de transmissão </w:t>
      </w:r>
      <w:proofErr w:type="spellStart"/>
      <w:r w:rsidRPr="00F72B32">
        <w:rPr>
          <w:rFonts w:ascii="Times New Roman" w:hAnsi="Times New Roman"/>
          <w:b w:val="0"/>
          <w:sz w:val="24"/>
          <w:szCs w:val="24"/>
          <w:lang w:val="pt-BR"/>
        </w:rPr>
        <w:t>inter</w:t>
      </w:r>
      <w:proofErr w:type="spellEnd"/>
      <w:r w:rsidRPr="00F72B32">
        <w:rPr>
          <w:rFonts w:ascii="Times New Roman" w:hAnsi="Times New Roman"/>
          <w:b w:val="0"/>
          <w:sz w:val="24"/>
          <w:szCs w:val="24"/>
          <w:lang w:val="pt-BR"/>
        </w:rPr>
        <w:t xml:space="preserve"> vivos – ITBI, este último será considerado o valor mínimo para efeitos de venda dos Imóveis no primeiro leilão (“</w:t>
      </w:r>
      <w:r w:rsidRPr="00F72B32">
        <w:rPr>
          <w:rFonts w:ascii="Times New Roman" w:hAnsi="Times New Roman"/>
          <w:b w:val="0"/>
          <w:sz w:val="24"/>
          <w:szCs w:val="24"/>
          <w:u w:val="single"/>
          <w:lang w:val="pt-BR"/>
        </w:rPr>
        <w:t>Valor Mínimo dos Imóveis para Leilão Público</w:t>
      </w:r>
      <w:r w:rsidRPr="00F72B32">
        <w:rPr>
          <w:rFonts w:ascii="Times New Roman" w:hAnsi="Times New Roman"/>
          <w:b w:val="0"/>
          <w:sz w:val="24"/>
          <w:szCs w:val="24"/>
          <w:lang w:val="pt-BR"/>
        </w:rPr>
        <w:t>”).</w:t>
      </w:r>
      <w:r>
        <w:rPr>
          <w:rFonts w:ascii="Times New Roman" w:hAnsi="Times New Roman"/>
          <w:b w:val="0"/>
          <w:sz w:val="24"/>
          <w:szCs w:val="24"/>
          <w:lang w:val="pt-BR"/>
        </w:rPr>
        <w:t>”</w:t>
      </w:r>
    </w:p>
    <w:p w14:paraId="5B74E59B" w14:textId="347E8AE5" w:rsidR="00AD2912" w:rsidRPr="009B64DB" w:rsidRDefault="00E84025" w:rsidP="009B64DB">
      <w:pPr>
        <w:ind w:firstLine="705"/>
        <w:rPr>
          <w:i/>
          <w:sz w:val="24"/>
          <w:szCs w:val="24"/>
          <w:lang w:eastAsia="en-US"/>
        </w:rPr>
      </w:pPr>
      <w:r>
        <w:rPr>
          <w:sz w:val="24"/>
          <w:szCs w:val="24"/>
          <w:lang w:eastAsia="en-US"/>
        </w:rPr>
        <w:tab/>
      </w:r>
      <w:bookmarkStart w:id="30" w:name="_DV_M57"/>
      <w:bookmarkStart w:id="31" w:name="_DV_M239"/>
      <w:bookmarkStart w:id="32" w:name="_DV_M319"/>
      <w:bookmarkStart w:id="33" w:name="_DV_M103"/>
      <w:bookmarkStart w:id="34" w:name="_DV_M104"/>
      <w:bookmarkStart w:id="35" w:name="_DV_M105"/>
      <w:bookmarkStart w:id="36" w:name="_DV_M42"/>
      <w:bookmarkStart w:id="37" w:name="_Toc510869703"/>
      <w:bookmarkStart w:id="38" w:name="_Ref425696757"/>
      <w:bookmarkStart w:id="39" w:name="_Ref432386214"/>
      <w:bookmarkEnd w:id="29"/>
      <w:bookmarkEnd w:id="30"/>
      <w:bookmarkEnd w:id="31"/>
      <w:bookmarkEnd w:id="32"/>
      <w:bookmarkEnd w:id="33"/>
      <w:bookmarkEnd w:id="34"/>
      <w:bookmarkEnd w:id="35"/>
      <w:bookmarkEnd w:id="36"/>
    </w:p>
    <w:p w14:paraId="4E80D21F" w14:textId="287BE463" w:rsidR="009B64DB" w:rsidRPr="009B64DB" w:rsidRDefault="009B64DB"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DISPOSIÇÕES GERAIS</w:t>
      </w:r>
    </w:p>
    <w:p w14:paraId="2E99521D" w14:textId="29BD3145" w:rsidR="00DD3CCA"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1920BC">
        <w:rPr>
          <w:rFonts w:ascii="Times New Roman" w:hAnsi="Times New Roman"/>
          <w:b w:val="0"/>
          <w:sz w:val="24"/>
          <w:szCs w:val="24"/>
          <w:lang w:val="pt-BR"/>
        </w:rPr>
        <w:t xml:space="preserve">A Fiduciante se obriga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w:t>
      </w:r>
      <w:r w:rsidRPr="009B64DB">
        <w:rPr>
          <w:rFonts w:ascii="Times New Roman" w:hAnsi="Times New Roman"/>
          <w:b w:val="0"/>
          <w:sz w:val="24"/>
          <w:szCs w:val="24"/>
          <w:lang w:val="pt-BR"/>
        </w:rPr>
        <w:lastRenderedPageBreak/>
        <w:t xml:space="preserve">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00DD3CCA" w:rsidRPr="009B64DB">
        <w:rPr>
          <w:rFonts w:ascii="Times New Roman" w:hAnsi="Times New Roman"/>
          <w:b w:val="0"/>
          <w:sz w:val="24"/>
          <w:szCs w:val="24"/>
          <w:lang w:val="pt-BR"/>
        </w:rPr>
        <w:t>.</w:t>
      </w:r>
    </w:p>
    <w:p w14:paraId="6F2874CB" w14:textId="3057E20A"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bookmarkEnd w:id="37"/>
      <w:bookmarkEnd w:id="38"/>
      <w:bookmarkEnd w:id="39"/>
      <w:r w:rsidR="00AD2912" w:rsidRPr="009B64DB">
        <w:rPr>
          <w:rFonts w:ascii="Times New Roman" w:hAnsi="Times New Roman"/>
          <w:b w:val="0"/>
          <w:sz w:val="24"/>
          <w:szCs w:val="24"/>
          <w:lang w:val="pt-BR"/>
        </w:rPr>
        <w:t>.</w:t>
      </w:r>
      <w:r w:rsidR="00F72B32" w:rsidRPr="009B64DB">
        <w:rPr>
          <w:rFonts w:ascii="Times New Roman" w:hAnsi="Times New Roman"/>
          <w:b w:val="0"/>
          <w:sz w:val="24"/>
          <w:szCs w:val="24"/>
          <w:lang w:val="pt-BR"/>
        </w:rPr>
        <w:t xml:space="preserve"> Dessa forma, o Contrato de Alienação Fiduciária consolidado deverá vigorar conforme Anexo A deste Aditamento.</w:t>
      </w:r>
    </w:p>
    <w:p w14:paraId="45DA7754" w14:textId="48F32625"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00A84441" w:rsidRPr="009B64DB">
        <w:rPr>
          <w:rFonts w:ascii="Times New Roman" w:hAnsi="Times New Roman"/>
          <w:b w:val="0"/>
          <w:sz w:val="24"/>
          <w:szCs w:val="24"/>
          <w:lang w:val="pt-BR"/>
        </w:rPr>
        <w:t>de Alienação Fiduciária</w:t>
      </w:r>
      <w:r w:rsidR="00A84441" w:rsidRPr="00A84441">
        <w:rPr>
          <w:rFonts w:ascii="Times New Roman" w:hAnsi="Times New Roman"/>
          <w:b w:val="0"/>
          <w:sz w:val="24"/>
          <w:szCs w:val="24"/>
          <w:lang w:val="pt-BR"/>
        </w:rPr>
        <w:t xml:space="preserve"> </w:t>
      </w:r>
      <w:r w:rsidRPr="00A84441">
        <w:rPr>
          <w:rFonts w:ascii="Times New Roman" w:hAnsi="Times New Roman"/>
          <w:b w:val="0"/>
          <w:sz w:val="24"/>
          <w:szCs w:val="24"/>
          <w:lang w:val="pt-BR"/>
        </w:rPr>
        <w:t>conforme aditado por este Aditamento</w:t>
      </w:r>
      <w:r w:rsidR="00AD2912" w:rsidRPr="009B64DB">
        <w:rPr>
          <w:rFonts w:ascii="Times New Roman" w:hAnsi="Times New Roman"/>
          <w:b w:val="0"/>
          <w:sz w:val="24"/>
          <w:szCs w:val="24"/>
          <w:lang w:val="pt-BR"/>
        </w:rPr>
        <w:t>.</w:t>
      </w:r>
      <w:bookmarkStart w:id="40" w:name="_DV_M95"/>
      <w:bookmarkStart w:id="41" w:name="_DV_M96"/>
      <w:bookmarkStart w:id="42" w:name="_DV_M97"/>
      <w:bookmarkStart w:id="43" w:name="_DV_M98"/>
      <w:bookmarkEnd w:id="40"/>
      <w:bookmarkEnd w:id="41"/>
      <w:bookmarkEnd w:id="42"/>
      <w:bookmarkEnd w:id="43"/>
    </w:p>
    <w:p w14:paraId="49F7FBE2" w14:textId="7E6199C3" w:rsidR="00F72B32" w:rsidRPr="009B64DB" w:rsidRDefault="00AD2912"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sidR="00FE15A9">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sidR="00FE15A9">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2E128C5D" w14:textId="6F79787E" w:rsidR="00F31DD9" w:rsidRPr="009B64DB" w:rsidRDefault="00F31DD9" w:rsidP="00C0657E">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bookmarkStart w:id="44" w:name="_Hlk62235006"/>
      <w:r w:rsidRPr="009B64DB">
        <w:rPr>
          <w:rFonts w:ascii="Times New Roman" w:hAnsi="Times New Roman"/>
          <w:b w:val="0"/>
          <w:sz w:val="24"/>
          <w:szCs w:val="24"/>
          <w:lang w:val="pt-BR"/>
        </w:rPr>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(“ICP-Brasil”), reconhecendo, portanto, a validade da formalização do presente </w:t>
      </w:r>
      <w:r w:rsidR="001920BC">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44"/>
      <w:r w:rsidR="004E2808">
        <w:rPr>
          <w:rFonts w:ascii="Times New Roman" w:hAnsi="Times New Roman"/>
          <w:b w:val="0"/>
          <w:sz w:val="24"/>
          <w:szCs w:val="24"/>
          <w:lang w:val="pt-BR"/>
        </w:rPr>
        <w:t>.</w:t>
      </w:r>
    </w:p>
    <w:p w14:paraId="031C396A" w14:textId="3C2C693D" w:rsidR="00AD2912" w:rsidRPr="009B64DB" w:rsidRDefault="00120575"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FORO DE ELEIÇÃO</w:t>
      </w:r>
    </w:p>
    <w:p w14:paraId="033ADCD8" w14:textId="654FE925" w:rsidR="00120575" w:rsidRPr="00FA037A" w:rsidRDefault="00120575" w:rsidP="009B64DB">
      <w:pPr>
        <w:pStyle w:val="PargrafodaLista"/>
        <w:numPr>
          <w:ilvl w:val="1"/>
          <w:numId w:val="48"/>
        </w:numPr>
        <w:tabs>
          <w:tab w:val="left" w:pos="709"/>
        </w:tabs>
        <w:suppressAutoHyphens/>
        <w:autoSpaceDE w:val="0"/>
        <w:spacing w:line="312" w:lineRule="auto"/>
        <w:ind w:left="0" w:firstLine="0"/>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sidR="00A84441">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9BE59EB"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sidR="00A84441">
        <w:rPr>
          <w:rFonts w:eastAsia="Arial Unicode MS"/>
          <w:color w:val="000000"/>
          <w:sz w:val="24"/>
          <w:szCs w:val="24"/>
        </w:rPr>
        <w:t>Aditamento</w:t>
      </w:r>
      <w:r w:rsidR="00A84441" w:rsidRPr="00F31DD9">
        <w:rPr>
          <w:rFonts w:eastAsia="Arial Unicode MS"/>
          <w:color w:val="000000"/>
          <w:sz w:val="24"/>
          <w:szCs w:val="24"/>
        </w:rPr>
        <w:t xml:space="preserve"> </w:t>
      </w:r>
      <w:r w:rsidRPr="00F31DD9">
        <w:rPr>
          <w:rFonts w:eastAsia="Arial Unicode MS"/>
          <w:color w:val="000000"/>
          <w:sz w:val="24"/>
          <w:szCs w:val="24"/>
        </w:rPr>
        <w:t>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34FF435C" w:rsidR="00466E84" w:rsidRPr="004D2F04" w:rsidRDefault="00466E84" w:rsidP="00DC450F">
      <w:pPr>
        <w:spacing w:line="312" w:lineRule="auto"/>
        <w:jc w:val="center"/>
        <w:rPr>
          <w:color w:val="000000"/>
          <w:w w:val="0"/>
          <w:sz w:val="24"/>
          <w:szCs w:val="24"/>
        </w:rPr>
      </w:pPr>
      <w:r w:rsidRPr="004D2F04">
        <w:rPr>
          <w:color w:val="000000"/>
          <w:w w:val="0"/>
          <w:sz w:val="24"/>
          <w:szCs w:val="24"/>
        </w:rPr>
        <w:lastRenderedPageBreak/>
        <w:t xml:space="preserve">São Paulo, </w:t>
      </w:r>
      <w:r w:rsidR="00A84441">
        <w:rPr>
          <w:sz w:val="24"/>
          <w:szCs w:val="24"/>
        </w:rPr>
        <w:t>[</w:t>
      </w:r>
      <w:r w:rsidR="00A84441" w:rsidRPr="00A84441">
        <w:rPr>
          <w:sz w:val="24"/>
          <w:szCs w:val="24"/>
          <w:highlight w:val="yellow"/>
        </w:rPr>
        <w:t>●</w:t>
      </w:r>
      <w:r w:rsidR="00A84441">
        <w:rPr>
          <w:sz w:val="24"/>
          <w:szCs w:val="24"/>
        </w:rPr>
        <w:t xml:space="preserve">] </w:t>
      </w:r>
      <w:r w:rsidR="00E56FAC">
        <w:rPr>
          <w:sz w:val="24"/>
          <w:szCs w:val="24"/>
        </w:rPr>
        <w:t xml:space="preserve">de </w:t>
      </w:r>
      <w:r w:rsidR="00A84441">
        <w:rPr>
          <w:sz w:val="24"/>
          <w:szCs w:val="24"/>
        </w:rPr>
        <w:t>março</w:t>
      </w:r>
      <w:r w:rsidR="00E56FAC">
        <w:rPr>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45" w:name="_DV_M285"/>
      <w:bookmarkStart w:id="46" w:name="_DV_M286"/>
      <w:bookmarkStart w:id="47" w:name="_DV_M250"/>
      <w:bookmarkStart w:id="48" w:name="_DV_M251"/>
      <w:bookmarkStart w:id="49" w:name="_DV_M269"/>
      <w:bookmarkStart w:id="50" w:name="_DV_M270"/>
      <w:bookmarkStart w:id="51" w:name="_DV_M271"/>
      <w:bookmarkStart w:id="52" w:name="_DV_M240"/>
      <w:bookmarkStart w:id="53" w:name="_DV_M241"/>
      <w:bookmarkStart w:id="54" w:name="_DV_M242"/>
      <w:bookmarkStart w:id="55" w:name="_DV_M243"/>
      <w:bookmarkStart w:id="56" w:name="_DV_M244"/>
      <w:bookmarkStart w:id="57" w:name="_DV_M245"/>
      <w:bookmarkStart w:id="58" w:name="_DV_M246"/>
      <w:bookmarkStart w:id="59" w:name="_DV_M247"/>
      <w:bookmarkStart w:id="60" w:name="_DV_M249"/>
      <w:bookmarkStart w:id="61" w:name="_DV_M252"/>
      <w:bookmarkStart w:id="62" w:name="_DV_M253"/>
      <w:bookmarkStart w:id="63" w:name="_DV_M254"/>
      <w:bookmarkStart w:id="64" w:name="_DV_M255"/>
      <w:bookmarkStart w:id="65" w:name="_DV_M256"/>
      <w:bookmarkStart w:id="66" w:name="_DV_M257"/>
      <w:bookmarkStart w:id="67" w:name="_DV_M258"/>
      <w:bookmarkStart w:id="68" w:name="_DV_M259"/>
      <w:bookmarkStart w:id="69" w:name="_DV_M260"/>
      <w:bookmarkStart w:id="70" w:name="_DV_M261"/>
      <w:bookmarkStart w:id="71" w:name="_DV_M262"/>
      <w:bookmarkStart w:id="72" w:name="_DV_M263"/>
      <w:bookmarkStart w:id="73" w:name="_DV_M265"/>
      <w:bookmarkStart w:id="74" w:name="_DV_M266"/>
      <w:bookmarkStart w:id="75" w:name="_DV_M267"/>
      <w:bookmarkStart w:id="76" w:name="_DV_M268"/>
      <w:bookmarkStart w:id="77" w:name="_DV_M272"/>
      <w:bookmarkStart w:id="78" w:name="_DV_M2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4275BC91"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sidRPr="00A84441">
        <w:rPr>
          <w:rFonts w:ascii="Times New Roman" w:hAnsi="Times New Roman"/>
          <w:b w:val="0"/>
          <w:bCs/>
          <w:i/>
          <w:color w:val="000000"/>
          <w:sz w:val="24"/>
          <w:szCs w:val="24"/>
          <w:u w:val="none"/>
          <w:lang w:val="pt-BR"/>
        </w:rPr>
        <w:t>[●] de março</w:t>
      </w:r>
      <w:r w:rsidR="00A84441">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 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271F68BB"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6386430A" w14:textId="1B099AC6"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0C6C288"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11478AB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do</w:t>
      </w:r>
      <w:r w:rsidR="00A84441" w:rsidRPr="00A84441">
        <w:rPr>
          <w:rFonts w:ascii="Times New Roman" w:hAnsi="Times New Roman"/>
          <w:b w:val="0"/>
          <w:bCs/>
          <w:i/>
          <w:sz w:val="24"/>
          <w:szCs w:val="24"/>
          <w:u w:val="none"/>
          <w:lang w:val="pt-BR"/>
        </w:rPr>
        <w:t xml:space="preserve"> </w:t>
      </w:r>
      <w:r w:rsidR="00A84441">
        <w:rPr>
          <w:rFonts w:ascii="Times New Roman" w:hAnsi="Times New Roman"/>
          <w:b w:val="0"/>
          <w:bCs/>
          <w:i/>
          <w:sz w:val="24"/>
          <w:szCs w:val="24"/>
          <w:u w:val="none"/>
          <w:lang w:val="pt-BR"/>
        </w:rPr>
        <w:t>Primeiro Aditamento ao</w:t>
      </w:r>
      <w:r w:rsidRPr="004D2F04">
        <w:rPr>
          <w:rFonts w:ascii="Times New Roman" w:hAnsi="Times New Roman"/>
          <w:b w:val="0"/>
          <w:bCs/>
          <w:i/>
          <w:sz w:val="24"/>
          <w:szCs w:val="24"/>
          <w:u w:val="none"/>
        </w:rPr>
        <w:t xml:space="preserve">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E1A8E4F" w:rsidR="00FB3013" w:rsidRPr="004D2F04" w:rsidRDefault="006F6665" w:rsidP="00DC450F">
      <w:pPr>
        <w:pStyle w:val="Corpodetexto2"/>
        <w:spacing w:line="312" w:lineRule="auto"/>
        <w:rPr>
          <w:rFonts w:ascii="Times New Roman" w:hAnsi="Times New Roman"/>
          <w:b w:val="0"/>
          <w:i/>
          <w:sz w:val="24"/>
          <w:szCs w:val="24"/>
          <w:u w:val="none"/>
          <w:lang w:val="pt-BR"/>
        </w:rPr>
      </w:pPr>
      <w:r>
        <w:rPr>
          <w:rFonts w:ascii="Times New Roman" w:hAnsi="Times New Roman"/>
          <w:b w:val="0"/>
          <w:i/>
          <w:sz w:val="24"/>
          <w:szCs w:val="24"/>
          <w:u w:val="none"/>
          <w:lang w:val="pt-BR"/>
        </w:rPr>
        <w:t>[</w:t>
      </w:r>
      <w:r w:rsidRPr="006F6665">
        <w:rPr>
          <w:rFonts w:ascii="Times New Roman" w:hAnsi="Times New Roman"/>
          <w:i/>
          <w:sz w:val="24"/>
          <w:szCs w:val="24"/>
          <w:highlight w:val="yellow"/>
          <w:u w:val="none"/>
          <w:lang w:val="pt-BR"/>
        </w:rPr>
        <w:t>Nota</w:t>
      </w:r>
      <w:r w:rsidRPr="006F6665">
        <w:rPr>
          <w:rFonts w:ascii="Times New Roman" w:hAnsi="Times New Roman"/>
          <w:b w:val="0"/>
          <w:i/>
          <w:sz w:val="24"/>
          <w:szCs w:val="24"/>
          <w:highlight w:val="yellow"/>
          <w:u w:val="none"/>
          <w:lang w:val="pt-BR"/>
        </w:rPr>
        <w:t>: favor confirmar signatários</w:t>
      </w:r>
      <w:r>
        <w:rPr>
          <w:rFonts w:ascii="Times New Roman" w:hAnsi="Times New Roman"/>
          <w:b w:val="0"/>
          <w:i/>
          <w:sz w:val="24"/>
          <w:szCs w:val="24"/>
          <w:u w:val="none"/>
          <w:lang w:val="pt-BR"/>
        </w:rPr>
        <w:t>]</w:t>
      </w: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77777777" w:rsidR="00466E84" w:rsidRPr="004D2F04" w:rsidRDefault="00BE5D41" w:rsidP="00DC450F">
      <w:pPr>
        <w:pStyle w:val="Corpodetexto"/>
        <w:tabs>
          <w:tab w:val="left" w:pos="8647"/>
        </w:tabs>
        <w:spacing w:after="0" w:line="312" w:lineRule="auto"/>
        <w:jc w:val="center"/>
        <w:rPr>
          <w:sz w:val="24"/>
          <w:szCs w:val="24"/>
          <w:lang w:val="pt-BR"/>
        </w:rPr>
      </w:pPr>
      <w:bookmarkStart w:id="79" w:name="_Hlk62469039"/>
      <w:r w:rsidRPr="004D2F04">
        <w:rPr>
          <w:b/>
          <w:sz w:val="24"/>
          <w:szCs w:val="24"/>
          <w:lang w:val="pt-BR"/>
        </w:rPr>
        <w:t>ISEC SECURITIZADORA S.A.</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80"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5BAA86C7" w:rsidR="00466E84" w:rsidRPr="00E57B6D" w:rsidRDefault="00466E84" w:rsidP="00DC450F">
            <w:pPr>
              <w:spacing w:line="312" w:lineRule="auto"/>
              <w:rPr>
                <w:sz w:val="24"/>
                <w:szCs w:val="24"/>
              </w:rPr>
            </w:pPr>
            <w:r w:rsidRPr="004D2F04">
              <w:rPr>
                <w:sz w:val="24"/>
                <w:szCs w:val="24"/>
              </w:rPr>
              <w:t xml:space="preserve">Nome: </w:t>
            </w:r>
            <w:del w:id="81" w:author="Fabiana Ferreira" w:date="2021-03-18T16:06:00Z">
              <w:r w:rsidR="00E57B6D" w:rsidRPr="00C0657E" w:rsidDel="00977C36">
                <w:rPr>
                  <w:sz w:val="24"/>
                  <w:szCs w:val="24"/>
                </w:rPr>
                <w:delText>Ila Alves Sym</w:delText>
              </w:r>
            </w:del>
            <w:ins w:id="82" w:author="Fabiana Ferreira" w:date="2021-03-18T16:06:00Z">
              <w:r w:rsidR="00977C36">
                <w:rPr>
                  <w:sz w:val="24"/>
                  <w:szCs w:val="24"/>
                </w:rPr>
                <w:t xml:space="preserve"> Daniel Mont</w:t>
              </w:r>
            </w:ins>
            <w:ins w:id="83" w:author="Fabiana Ferreira" w:date="2021-03-18T16:07:00Z">
              <w:r w:rsidR="00977C36">
                <w:rPr>
                  <w:sz w:val="24"/>
                  <w:szCs w:val="24"/>
                </w:rPr>
                <w:t>eiro Coelho de Magalhães</w:t>
              </w:r>
            </w:ins>
          </w:p>
          <w:p w14:paraId="6CADBAED" w14:textId="24E203E1"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ins w:id="84" w:author="Fabiana Ferreira" w:date="2021-03-18T16:07:00Z">
              <w:r w:rsidR="00977C36">
                <w:rPr>
                  <w:sz w:val="24"/>
                  <w:szCs w:val="24"/>
                </w:rPr>
                <w:t>Diretor Presidente</w:t>
              </w:r>
            </w:ins>
            <w:del w:id="85" w:author="Fabiana Ferreira" w:date="2021-03-18T16:07:00Z">
              <w:r w:rsidR="00E57B6D" w:rsidDel="00977C36">
                <w:rPr>
                  <w:sz w:val="24"/>
                  <w:szCs w:val="24"/>
                </w:rPr>
                <w:delText>Diretora de Compliance</w:delText>
              </w:r>
            </w:del>
          </w:p>
          <w:p w14:paraId="2D9FC5B3" w14:textId="69FDEE2D" w:rsidR="00E57B6D" w:rsidRPr="004D2F04" w:rsidRDefault="00E57B6D" w:rsidP="00DC450F">
            <w:pPr>
              <w:spacing w:line="312" w:lineRule="auto"/>
              <w:rPr>
                <w:sz w:val="24"/>
                <w:szCs w:val="24"/>
              </w:rPr>
            </w:pPr>
            <w:r>
              <w:rPr>
                <w:sz w:val="24"/>
                <w:szCs w:val="24"/>
              </w:rPr>
              <w:t xml:space="preserve">CPF: </w:t>
            </w:r>
            <w:ins w:id="86" w:author="Fabiana Ferreira" w:date="2021-03-18T16:07:00Z">
              <w:r w:rsidR="00977C36">
                <w:rPr>
                  <w:sz w:val="24"/>
                  <w:szCs w:val="24"/>
                </w:rPr>
                <w:t>353.261.498-77</w:t>
              </w:r>
            </w:ins>
            <w:del w:id="87" w:author="Fabiana Ferreira" w:date="2021-03-18T16:07:00Z">
              <w:r w:rsidDel="00977C36">
                <w:rPr>
                  <w:sz w:val="24"/>
                  <w:szCs w:val="24"/>
                </w:rPr>
                <w:delText>041.045.637-30</w:delText>
              </w:r>
            </w:del>
          </w:p>
        </w:tc>
        <w:tc>
          <w:tcPr>
            <w:tcW w:w="4490" w:type="dxa"/>
            <w:tcBorders>
              <w:top w:val="nil"/>
              <w:left w:val="nil"/>
              <w:bottom w:val="nil"/>
              <w:right w:val="nil"/>
            </w:tcBorders>
          </w:tcPr>
          <w:p w14:paraId="65703878" w14:textId="21EE9E11" w:rsidR="00466E84" w:rsidRPr="004D2F04" w:rsidRDefault="00466E84" w:rsidP="00DC450F">
            <w:pPr>
              <w:spacing w:line="312" w:lineRule="auto"/>
              <w:rPr>
                <w:sz w:val="24"/>
                <w:szCs w:val="24"/>
              </w:rPr>
            </w:pPr>
            <w:r w:rsidRPr="004D2F04">
              <w:rPr>
                <w:sz w:val="24"/>
                <w:szCs w:val="24"/>
              </w:rPr>
              <w:t xml:space="preserve">Nome: </w:t>
            </w:r>
            <w:del w:id="88" w:author="Fabiana Ferreira" w:date="2021-03-18T16:07:00Z">
              <w:r w:rsidR="00E57B6D" w:rsidDel="00977C36">
                <w:rPr>
                  <w:sz w:val="24"/>
                  <w:szCs w:val="24"/>
                </w:rPr>
                <w:delText>Luisa Herkenhoff Mis</w:delText>
              </w:r>
            </w:del>
            <w:ins w:id="89" w:author="Fabiana Ferreira" w:date="2021-03-18T16:07:00Z">
              <w:r w:rsidR="00977C36">
                <w:rPr>
                  <w:sz w:val="24"/>
                  <w:szCs w:val="24"/>
                </w:rPr>
                <w:t>Henrique Carvalho Silva</w:t>
              </w:r>
            </w:ins>
          </w:p>
          <w:p w14:paraId="66F42132" w14:textId="5A32B17D"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E57B6D">
              <w:rPr>
                <w:sz w:val="24"/>
                <w:szCs w:val="24"/>
              </w:rPr>
              <w:t>Procurador</w:t>
            </w:r>
            <w:del w:id="90" w:author="Fabiana Ferreira" w:date="2021-03-18T16:07:00Z">
              <w:r w:rsidR="00E57B6D" w:rsidDel="00977C36">
                <w:rPr>
                  <w:sz w:val="24"/>
                  <w:szCs w:val="24"/>
                </w:rPr>
                <w:delText>a</w:delText>
              </w:r>
            </w:del>
          </w:p>
          <w:p w14:paraId="1D3348A2" w14:textId="0323F78D" w:rsidR="00E57B6D" w:rsidRPr="004D2F04" w:rsidRDefault="00E57B6D" w:rsidP="00DC450F">
            <w:pPr>
              <w:spacing w:line="312" w:lineRule="auto"/>
              <w:rPr>
                <w:sz w:val="24"/>
                <w:szCs w:val="24"/>
              </w:rPr>
            </w:pPr>
            <w:r>
              <w:rPr>
                <w:sz w:val="24"/>
                <w:szCs w:val="24"/>
              </w:rPr>
              <w:t xml:space="preserve">CPF: </w:t>
            </w:r>
            <w:del w:id="91" w:author="Fabiana Ferreira" w:date="2021-03-18T16:08:00Z">
              <w:r w:rsidDel="00977C36">
                <w:rPr>
                  <w:sz w:val="24"/>
                  <w:szCs w:val="24"/>
                </w:rPr>
                <w:delText>122.277.507-74</w:delText>
              </w:r>
            </w:del>
            <w:ins w:id="92" w:author="Fabiana Ferreira" w:date="2021-03-18T16:08:00Z">
              <w:r w:rsidR="00977C36">
                <w:rPr>
                  <w:sz w:val="24"/>
                  <w:szCs w:val="24"/>
                </w:rPr>
                <w:t>354.873.988-10</w:t>
              </w:r>
            </w:ins>
          </w:p>
        </w:tc>
      </w:tr>
      <w:bookmarkEnd w:id="79"/>
      <w:bookmarkEnd w:id="80"/>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6A410070"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A84441">
        <w:rPr>
          <w:rFonts w:ascii="Times New Roman" w:hAnsi="Times New Roman"/>
          <w:b w:val="0"/>
          <w:bCs/>
          <w:i/>
          <w:sz w:val="24"/>
          <w:szCs w:val="24"/>
          <w:u w:val="none"/>
          <w:lang w:val="pt-BR"/>
        </w:rPr>
        <w:t xml:space="preserve">Primeiro 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A84441">
        <w:rPr>
          <w:rFonts w:ascii="Times New Roman" w:hAnsi="Times New Roman"/>
          <w:b w:val="0"/>
          <w:bCs/>
          <w:i/>
          <w:color w:val="000000"/>
          <w:sz w:val="24"/>
          <w:szCs w:val="24"/>
          <w:u w:val="none"/>
          <w:lang w:val="pt-BR"/>
        </w:rPr>
        <w:t xml:space="preserve">[●] de março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4AE1E9F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541F8E">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012C84B8"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w:t>
      </w:r>
      <w:r w:rsidR="00A84441" w:rsidRPr="00A84441">
        <w:rPr>
          <w:i/>
          <w:sz w:val="24"/>
          <w:szCs w:val="24"/>
        </w:rPr>
        <w:t xml:space="preserve">Primeiro Aditamento ao </w:t>
      </w:r>
      <w:r w:rsidRPr="004D2F04">
        <w:rPr>
          <w:i/>
          <w:sz w:val="24"/>
          <w:szCs w:val="24"/>
        </w:rPr>
        <w:t xml:space="preserve">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A84441">
        <w:rPr>
          <w:i/>
          <w:color w:val="000000"/>
          <w:sz w:val="24"/>
          <w:szCs w:val="24"/>
          <w:lang w:val="pt-BR"/>
        </w:rPr>
        <w:t xml:space="preserve">[●] de março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02A1ECA0" w14:textId="11CC6846" w:rsidR="006F6665" w:rsidRPr="004D2F04" w:rsidRDefault="006F6665" w:rsidP="006F6665">
      <w:pPr>
        <w:pStyle w:val="Corpodetexto2"/>
        <w:spacing w:line="312" w:lineRule="auto"/>
        <w:rPr>
          <w:rFonts w:ascii="Times New Roman" w:hAnsi="Times New Roman"/>
          <w:b w:val="0"/>
          <w:i/>
          <w:sz w:val="24"/>
          <w:szCs w:val="24"/>
          <w:u w:val="none"/>
          <w:lang w:val="pt-BR"/>
        </w:rPr>
      </w:pPr>
      <w:bookmarkStart w:id="93" w:name="_Hlk62233550"/>
      <w:r>
        <w:rPr>
          <w:rFonts w:ascii="Times New Roman" w:hAnsi="Times New Roman"/>
          <w:b w:val="0"/>
          <w:i/>
          <w:sz w:val="24"/>
          <w:szCs w:val="24"/>
          <w:u w:val="none"/>
          <w:lang w:val="pt-BR"/>
        </w:rPr>
        <w:t>[</w:t>
      </w:r>
      <w:r w:rsidRPr="006F6665">
        <w:rPr>
          <w:rFonts w:ascii="Times New Roman" w:hAnsi="Times New Roman"/>
          <w:i/>
          <w:sz w:val="24"/>
          <w:szCs w:val="24"/>
          <w:highlight w:val="yellow"/>
          <w:u w:val="none"/>
          <w:lang w:val="pt-BR"/>
        </w:rPr>
        <w:t>Nota</w:t>
      </w:r>
      <w:r w:rsidRPr="006F6665">
        <w:rPr>
          <w:rFonts w:ascii="Times New Roman" w:hAnsi="Times New Roman"/>
          <w:b w:val="0"/>
          <w:i/>
          <w:sz w:val="24"/>
          <w:szCs w:val="24"/>
          <w:highlight w:val="yellow"/>
          <w:u w:val="none"/>
          <w:lang w:val="pt-BR"/>
        </w:rPr>
        <w:t xml:space="preserve">: favor confirmar </w:t>
      </w:r>
      <w:r>
        <w:rPr>
          <w:rFonts w:ascii="Times New Roman" w:hAnsi="Times New Roman"/>
          <w:b w:val="0"/>
          <w:i/>
          <w:sz w:val="24"/>
          <w:szCs w:val="24"/>
          <w:highlight w:val="yellow"/>
          <w:u w:val="none"/>
          <w:lang w:val="pt-BR"/>
        </w:rPr>
        <w:t xml:space="preserve">se os </w:t>
      </w:r>
      <w:r w:rsidRPr="006F6665">
        <w:rPr>
          <w:rFonts w:ascii="Times New Roman" w:hAnsi="Times New Roman"/>
          <w:b w:val="0"/>
          <w:i/>
          <w:sz w:val="24"/>
          <w:szCs w:val="24"/>
          <w:highlight w:val="yellow"/>
          <w:u w:val="none"/>
          <w:lang w:val="pt-BR"/>
        </w:rPr>
        <w:t>signatários</w:t>
      </w:r>
      <w:r>
        <w:rPr>
          <w:rFonts w:ascii="Times New Roman" w:hAnsi="Times New Roman"/>
          <w:b w:val="0"/>
          <w:i/>
          <w:sz w:val="24"/>
          <w:szCs w:val="24"/>
          <w:highlight w:val="yellow"/>
          <w:u w:val="none"/>
          <w:lang w:val="pt-BR"/>
        </w:rPr>
        <w:t xml:space="preserve"> podem assinar como testemunhas</w:t>
      </w:r>
      <w:r>
        <w:rPr>
          <w:rFonts w:ascii="Times New Roman" w:hAnsi="Times New Roman"/>
          <w:b w:val="0"/>
          <w:i/>
          <w:sz w:val="24"/>
          <w:szCs w:val="24"/>
          <w:u w:val="none"/>
          <w:lang w:val="pt-BR"/>
        </w:rPr>
        <w:t>]</w:t>
      </w:r>
    </w:p>
    <w:p w14:paraId="1A12C428" w14:textId="77777777" w:rsidR="006F6665" w:rsidRPr="006F6665" w:rsidRDefault="006F6665">
      <w:pPr>
        <w:pStyle w:val="Corpodetexto"/>
        <w:tabs>
          <w:tab w:val="left" w:pos="8647"/>
        </w:tabs>
        <w:spacing w:after="0" w:line="312" w:lineRule="auto"/>
        <w:jc w:val="both"/>
        <w:rPr>
          <w:sz w:val="24"/>
          <w:szCs w:val="24"/>
          <w:u w:val="single"/>
          <w:lang w:val="pt-BR"/>
        </w:rPr>
      </w:pPr>
    </w:p>
    <w:p w14:paraId="18FF6D5A" w14:textId="77777777" w:rsidR="006F6665" w:rsidRPr="004D2F04" w:rsidRDefault="006F6665">
      <w:pPr>
        <w:pStyle w:val="Corpodetexto"/>
        <w:tabs>
          <w:tab w:val="left" w:pos="8647"/>
        </w:tabs>
        <w:spacing w:after="0" w:line="312" w:lineRule="auto"/>
        <w:jc w:val="both"/>
        <w:rPr>
          <w:sz w:val="24"/>
          <w:szCs w:val="24"/>
          <w:u w:val="single"/>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920"/>
        <w:gridCol w:w="811"/>
        <w:gridCol w:w="3773"/>
      </w:tblGrid>
      <w:tr w:rsidR="00466E84" w:rsidRPr="004D2F04" w14:paraId="6EC3B4F3" w14:textId="77777777" w:rsidTr="00B87376">
        <w:trPr>
          <w:jc w:val="center"/>
        </w:trPr>
        <w:tc>
          <w:tcPr>
            <w:tcW w:w="4248" w:type="dxa"/>
            <w:tcBorders>
              <w:top w:val="single" w:sz="4" w:space="0" w:color="auto"/>
            </w:tcBorders>
          </w:tcPr>
          <w:p w14:paraId="4B5282FA" w14:textId="6EC98E8F" w:rsidR="00466E84" w:rsidRPr="004D2F04" w:rsidRDefault="00466E84" w:rsidP="00DC450F">
            <w:pPr>
              <w:pStyle w:val="Corpodetexto"/>
              <w:spacing w:after="0" w:line="312" w:lineRule="auto"/>
              <w:jc w:val="both"/>
              <w:rPr>
                <w:sz w:val="24"/>
                <w:szCs w:val="24"/>
                <w:lang w:val="it-IT"/>
              </w:rPr>
            </w:pPr>
            <w:bookmarkStart w:id="94" w:name="_Hlk62321812"/>
            <w:r w:rsidRPr="004D2F04">
              <w:rPr>
                <w:sz w:val="24"/>
                <w:szCs w:val="24"/>
                <w:lang w:val="it-IT"/>
              </w:rPr>
              <w:t>Nome:</w:t>
            </w:r>
            <w:r w:rsidR="00E57B6D">
              <w:rPr>
                <w:sz w:val="24"/>
                <w:szCs w:val="24"/>
                <w:lang w:val="it-IT"/>
              </w:rPr>
              <w:t xml:space="preserve"> </w:t>
            </w:r>
            <w:ins w:id="95" w:author="Fabiana Ferreira" w:date="2021-03-18T16:09:00Z">
              <w:r w:rsidR="00D8096B">
                <w:rPr>
                  <w:sz w:val="24"/>
                  <w:szCs w:val="24"/>
                  <w:lang w:val="it-IT"/>
                </w:rPr>
                <w:t>Fabiana Ferreira Santos</w:t>
              </w:r>
            </w:ins>
            <w:del w:id="96" w:author="Fabiana Ferreira" w:date="2021-03-18T16:09:00Z">
              <w:r w:rsidR="00E57B6D" w:rsidDel="00D8096B">
                <w:rPr>
                  <w:sz w:val="24"/>
                  <w:szCs w:val="24"/>
                </w:rPr>
                <w:delText>Eduardo de Mayo Valente Caires</w:delText>
              </w:r>
            </w:del>
          </w:p>
          <w:p w14:paraId="37778999" w14:textId="5E6C97D8"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del w:id="97" w:author="Fabiana Ferreira" w:date="2021-03-18T16:09:00Z">
              <w:r w:rsidR="00E57B6D" w:rsidDel="00D8096B">
                <w:rPr>
                  <w:sz w:val="24"/>
                  <w:szCs w:val="24"/>
                </w:rPr>
                <w:delText>216.064.508-75</w:delText>
              </w:r>
            </w:del>
            <w:ins w:id="98" w:author="Fabiana Ferreira" w:date="2021-03-18T16:09:00Z">
              <w:r w:rsidR="00D8096B">
                <w:rPr>
                  <w:sz w:val="24"/>
                  <w:szCs w:val="24"/>
                </w:rPr>
                <w:t>338.090.828-21</w:t>
              </w:r>
            </w:ins>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6A48E245"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r w:rsidR="00E57B6D">
              <w:rPr>
                <w:sz w:val="24"/>
                <w:szCs w:val="24"/>
              </w:rPr>
              <w:t>Marina Moura de Barros</w:t>
            </w:r>
          </w:p>
          <w:p w14:paraId="4E961580" w14:textId="63E7EBA4"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r w:rsidR="00E57B6D">
              <w:rPr>
                <w:sz w:val="24"/>
                <w:szCs w:val="24"/>
              </w:rPr>
              <w:t>352.642.788-73</w:t>
            </w:r>
          </w:p>
        </w:tc>
      </w:tr>
    </w:tbl>
    <w:p w14:paraId="541D7D55" w14:textId="13F62DA4" w:rsidR="009B64DB" w:rsidRDefault="009B64DB" w:rsidP="00F72B32">
      <w:pPr>
        <w:pStyle w:val="Ttulo2"/>
        <w:keepNext w:val="0"/>
        <w:spacing w:before="0" w:after="0" w:line="312" w:lineRule="auto"/>
        <w:rPr>
          <w:rFonts w:ascii="Times New Roman" w:hAnsi="Times New Roman"/>
          <w:b w:val="0"/>
          <w:sz w:val="24"/>
          <w:szCs w:val="24"/>
          <w:lang w:val="it-IT"/>
        </w:rPr>
      </w:pPr>
      <w:bookmarkStart w:id="99" w:name="_DV_M14"/>
      <w:bookmarkEnd w:id="93"/>
      <w:bookmarkEnd w:id="94"/>
      <w:bookmarkEnd w:id="99"/>
    </w:p>
    <w:p w14:paraId="6641ABF7" w14:textId="77777777" w:rsidR="009B64DB" w:rsidRDefault="009B64DB">
      <w:pPr>
        <w:spacing w:after="200" w:line="276" w:lineRule="auto"/>
        <w:rPr>
          <w:i/>
          <w:sz w:val="24"/>
          <w:szCs w:val="24"/>
          <w:lang w:val="it-IT"/>
        </w:rPr>
      </w:pPr>
      <w:r>
        <w:rPr>
          <w:b/>
          <w:sz w:val="24"/>
          <w:szCs w:val="24"/>
          <w:lang w:val="it-IT"/>
        </w:rPr>
        <w:br w:type="page"/>
      </w:r>
    </w:p>
    <w:p w14:paraId="3ED8886A" w14:textId="185808EE" w:rsidR="0031129B" w:rsidRPr="009B64DB" w:rsidRDefault="009B64DB" w:rsidP="009B64DB">
      <w:pPr>
        <w:pStyle w:val="Ttulo2"/>
        <w:keepNext w:val="0"/>
        <w:spacing w:before="0" w:after="0" w:line="312" w:lineRule="auto"/>
        <w:jc w:val="center"/>
        <w:rPr>
          <w:rFonts w:ascii="Times New Roman" w:hAnsi="Times New Roman"/>
          <w:i w:val="0"/>
          <w:sz w:val="24"/>
          <w:szCs w:val="24"/>
          <w:lang w:val="it-IT"/>
        </w:rPr>
      </w:pPr>
      <w:r w:rsidRPr="009B64DB">
        <w:rPr>
          <w:rFonts w:ascii="Times New Roman" w:hAnsi="Times New Roman"/>
          <w:i w:val="0"/>
          <w:sz w:val="24"/>
          <w:szCs w:val="24"/>
          <w:lang w:val="it-IT"/>
        </w:rPr>
        <w:lastRenderedPageBreak/>
        <w:t>ANEXO A</w:t>
      </w:r>
    </w:p>
    <w:p w14:paraId="045B3FDF" w14:textId="3BAE0456" w:rsidR="009B64DB" w:rsidRDefault="009B64DB" w:rsidP="009B64DB">
      <w:pPr>
        <w:rPr>
          <w:lang w:val="it-IT"/>
        </w:rPr>
      </w:pPr>
    </w:p>
    <w:p w14:paraId="78B6A0C6" w14:textId="57A6F1BA" w:rsidR="009B64DB" w:rsidRDefault="009B64DB" w:rsidP="009B64DB">
      <w:pPr>
        <w:spacing w:line="312" w:lineRule="auto"/>
        <w:jc w:val="both"/>
        <w:rPr>
          <w:i/>
          <w:sz w:val="24"/>
          <w:szCs w:val="24"/>
        </w:rPr>
      </w:pPr>
      <w:r>
        <w:rPr>
          <w:i/>
          <w:color w:val="000000"/>
          <w:sz w:val="24"/>
          <w:szCs w:val="24"/>
        </w:rPr>
        <w:t xml:space="preserve">(Este Anexo é parte integrante do Primeiro Aditamento ao </w:t>
      </w:r>
      <w:r>
        <w:rPr>
          <w:i/>
          <w:iCs/>
          <w:sz w:val="24"/>
          <w:szCs w:val="24"/>
        </w:rPr>
        <w:t>Instrumento Particular de Alienação Fiduciária de Imóveis em Garantia e Outras Avenças</w:t>
      </w:r>
      <w:r>
        <w:rPr>
          <w:i/>
          <w:sz w:val="24"/>
          <w:szCs w:val="24"/>
        </w:rPr>
        <w:t xml:space="preserve">) </w:t>
      </w:r>
    </w:p>
    <w:p w14:paraId="1DE9252C" w14:textId="3A9452B3" w:rsidR="009B64DB" w:rsidRPr="009B64DB" w:rsidRDefault="009B64DB" w:rsidP="009B64DB">
      <w:pPr>
        <w:jc w:val="center"/>
        <w:rPr>
          <w:b/>
          <w:sz w:val="24"/>
          <w:szCs w:val="24"/>
        </w:rPr>
      </w:pPr>
    </w:p>
    <w:p w14:paraId="6735669B" w14:textId="42F70BB1" w:rsidR="009B64DB" w:rsidRDefault="009B64DB" w:rsidP="009B64DB">
      <w:pPr>
        <w:jc w:val="center"/>
        <w:rPr>
          <w:b/>
          <w:sz w:val="24"/>
          <w:szCs w:val="24"/>
        </w:rPr>
      </w:pPr>
      <w:r w:rsidRPr="009B64DB">
        <w:rPr>
          <w:b/>
          <w:sz w:val="24"/>
          <w:szCs w:val="24"/>
        </w:rPr>
        <w:t>CONSOLIDAÇÃO DO CONTRATO DE ALIENAÇÃO FIDUCIÁRIA</w:t>
      </w:r>
    </w:p>
    <w:p w14:paraId="1A8862AA" w14:textId="3E5002DE" w:rsidR="009B64DB" w:rsidRDefault="009B64DB" w:rsidP="009B64DB">
      <w:pPr>
        <w:jc w:val="center"/>
        <w:rPr>
          <w:b/>
          <w:sz w:val="24"/>
          <w:szCs w:val="24"/>
        </w:rPr>
      </w:pPr>
    </w:p>
    <w:p w14:paraId="1E8AE4A1" w14:textId="77777777" w:rsidR="009B64DB" w:rsidRDefault="009B64DB" w:rsidP="009B64DB">
      <w:pPr>
        <w:jc w:val="center"/>
        <w:rPr>
          <w:b/>
          <w:sz w:val="24"/>
          <w:szCs w:val="24"/>
        </w:rPr>
      </w:pPr>
    </w:p>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170076AE" w14:textId="77777777" w:rsidR="009B64DB" w:rsidRDefault="009B64DB" w:rsidP="009B64DB">
      <w:pPr>
        <w:spacing w:line="312" w:lineRule="auto"/>
        <w:jc w:val="both"/>
        <w:rPr>
          <w:color w:val="000000"/>
          <w:sz w:val="24"/>
          <w:szCs w:val="24"/>
        </w:rPr>
      </w:pP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w:t>
      </w:r>
      <w:r>
        <w:rPr>
          <w:bCs/>
          <w:sz w:val="24"/>
          <w:szCs w:val="24"/>
        </w:rPr>
        <w:t>Cadastro Nacional da Pessoal Jurídica do Ministério da Economia (“</w:t>
      </w:r>
      <w:r>
        <w:rPr>
          <w:bCs/>
          <w:sz w:val="24"/>
          <w:szCs w:val="24"/>
          <w:u w:val="single"/>
        </w:rPr>
        <w:t>CNPJ</w:t>
      </w:r>
      <w:r>
        <w:rPr>
          <w:bCs/>
          <w:sz w:val="24"/>
          <w:szCs w:val="24"/>
        </w:rPr>
        <w:t>”)</w:t>
      </w:r>
      <w:r>
        <w:rPr>
          <w:bCs/>
        </w:rPr>
        <w:t xml:space="preserve"> </w:t>
      </w:r>
      <w:r>
        <w:rPr>
          <w:sz w:val="24"/>
          <w:szCs w:val="24"/>
        </w:rPr>
        <w:t xml:space="preserve">sob o nº </w:t>
      </w:r>
      <w:r>
        <w:rPr>
          <w:bCs/>
          <w:iCs/>
          <w:sz w:val="24"/>
          <w:szCs w:val="24"/>
        </w:rPr>
        <w:t>18.342.684/0001-75</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Alpha</w:t>
      </w:r>
      <w:r>
        <w:rPr>
          <w:color w:val="000000"/>
          <w:sz w:val="24"/>
          <w:szCs w:val="24"/>
        </w:rPr>
        <w:t>”);</w:t>
      </w:r>
    </w:p>
    <w:p w14:paraId="07D5B613" w14:textId="77777777" w:rsidR="009B64DB" w:rsidRDefault="009B64DB" w:rsidP="009B64DB">
      <w:pPr>
        <w:spacing w:line="312" w:lineRule="auto"/>
        <w:jc w:val="both"/>
        <w:rPr>
          <w:color w:val="000000"/>
          <w:sz w:val="24"/>
          <w:szCs w:val="24"/>
        </w:rPr>
      </w:pPr>
    </w:p>
    <w:p w14:paraId="2CB6A79B" w14:textId="77777777"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Plano</w:t>
      </w:r>
      <w:r>
        <w:rPr>
          <w:color w:val="000000"/>
          <w:sz w:val="24"/>
          <w:szCs w:val="24"/>
        </w:rPr>
        <w:t xml:space="preserve">”); </w:t>
      </w:r>
    </w:p>
    <w:p w14:paraId="7648C1B1" w14:textId="77777777" w:rsidR="009B64DB" w:rsidRDefault="009B64DB" w:rsidP="009B64DB">
      <w:pPr>
        <w:spacing w:line="312" w:lineRule="auto"/>
        <w:jc w:val="both"/>
        <w:rPr>
          <w:color w:val="000000"/>
          <w:sz w:val="24"/>
          <w:szCs w:val="24"/>
        </w:rPr>
      </w:pPr>
    </w:p>
    <w:p w14:paraId="603BA214" w14:textId="77777777" w:rsidR="009B64DB" w:rsidRDefault="009B64DB" w:rsidP="009B64DB">
      <w:pPr>
        <w:spacing w:line="312" w:lineRule="auto"/>
        <w:jc w:val="both"/>
        <w:rPr>
          <w:color w:val="000000"/>
          <w:sz w:val="24"/>
          <w:szCs w:val="24"/>
        </w:rPr>
      </w:pP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Roma</w:t>
      </w:r>
      <w:r>
        <w:rPr>
          <w:color w:val="000000"/>
          <w:sz w:val="24"/>
          <w:szCs w:val="24"/>
        </w:rPr>
        <w:t>”, em conjunto com a SPE Alpha e a SPE Plano, “</w:t>
      </w:r>
      <w:r>
        <w:rPr>
          <w:color w:val="000000"/>
          <w:sz w:val="24"/>
          <w:szCs w:val="24"/>
          <w:u w:val="single"/>
        </w:rPr>
        <w:t>Fiduciantes</w:t>
      </w:r>
      <w:r>
        <w:rPr>
          <w:color w:val="000000"/>
          <w:sz w:val="24"/>
          <w:szCs w:val="24"/>
        </w:rPr>
        <w:t>”);</w:t>
      </w:r>
    </w:p>
    <w:p w14:paraId="6AC5BFFD" w14:textId="77777777" w:rsidR="009B64DB" w:rsidRDefault="009B64DB" w:rsidP="009B64DB">
      <w:pPr>
        <w:spacing w:line="312" w:lineRule="auto"/>
        <w:jc w:val="both"/>
        <w:rPr>
          <w:sz w:val="24"/>
          <w:szCs w:val="24"/>
        </w:rPr>
      </w:pPr>
    </w:p>
    <w:p w14:paraId="3F634E3D" w14:textId="77777777" w:rsidR="009B64DB" w:rsidRDefault="009B64DB" w:rsidP="009B64DB">
      <w:pPr>
        <w:spacing w:line="312" w:lineRule="auto"/>
        <w:jc w:val="both"/>
        <w:rPr>
          <w:b/>
          <w:bCs/>
          <w:sz w:val="24"/>
          <w:szCs w:val="24"/>
        </w:rPr>
      </w:pPr>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01333FBB" w:rsidR="009B64DB" w:rsidRDefault="009B64DB" w:rsidP="009B64DB">
      <w:pPr>
        <w:spacing w:line="312" w:lineRule="auto"/>
        <w:jc w:val="both"/>
        <w:rPr>
          <w:color w:val="000000"/>
          <w:sz w:val="24"/>
          <w:szCs w:val="24"/>
        </w:rPr>
      </w:pPr>
      <w:r>
        <w:rPr>
          <w:b/>
          <w:sz w:val="24"/>
          <w:szCs w:val="24"/>
        </w:rPr>
        <w:t xml:space="preserve">EXTO INCORPORAÇÕES E EMPREENDIMENTOS IMOBILIÁRIOS </w:t>
      </w:r>
      <w:del w:id="100" w:author="Mattos Filho" w:date="2021-03-15T16:06:00Z">
        <w:r w:rsidR="009B55D4" w:rsidDel="009B55D4">
          <w:rPr>
            <w:b/>
            <w:sz w:val="24"/>
            <w:szCs w:val="24"/>
          </w:rPr>
          <w:delText>LTDA</w:delText>
        </w:r>
      </w:del>
      <w:ins w:id="101" w:author="Mattos Filho" w:date="2021-03-15T16:06:00Z">
        <w:r w:rsidR="009B55D4">
          <w:rPr>
            <w:b/>
            <w:sz w:val="24"/>
            <w:szCs w:val="24"/>
          </w:rPr>
          <w:t>S.A</w:t>
        </w:r>
      </w:ins>
      <w:r w:rsidR="009B55D4">
        <w:rPr>
          <w:b/>
          <w:sz w:val="24"/>
          <w:szCs w:val="24"/>
        </w:rPr>
        <w:t>.</w:t>
      </w:r>
      <w:r>
        <w:rPr>
          <w:sz w:val="24"/>
          <w:szCs w:val="24"/>
        </w:rPr>
        <w:t xml:space="preserve">, sociedade </w:t>
      </w:r>
      <w:del w:id="102" w:author="Mattos Filho" w:date="2021-03-15T16:06:00Z">
        <w:r w:rsidR="009B55D4" w:rsidDel="009B55D4">
          <w:rPr>
            <w:sz w:val="24"/>
            <w:szCs w:val="24"/>
          </w:rPr>
          <w:delText>de responsabilidade limitada</w:delText>
        </w:r>
      </w:del>
      <w:ins w:id="103" w:author="Mattos Filho" w:date="2021-03-15T16:06:00Z">
        <w:r w:rsidR="009B55D4">
          <w:rPr>
            <w:sz w:val="24"/>
            <w:szCs w:val="24"/>
          </w:rPr>
          <w:t>por ações</w:t>
        </w:r>
      </w:ins>
      <w:r w:rsidR="009B55D4">
        <w:rPr>
          <w:sz w:val="24"/>
          <w:szCs w:val="24"/>
        </w:rPr>
        <w:t xml:space="preserve"> </w:t>
      </w:r>
      <w:r>
        <w:rPr>
          <w:sz w:val="24"/>
          <w:szCs w:val="24"/>
        </w:rPr>
        <w:t xml:space="preserve">com sede na Cidade de São Paulo, Estado de São Paulo, na Avenida Eliseu de Almeida, 1.415, 1º andar, CEP 05533-000, inscrita no CNPJ sob o nº 03.142.682/0001-65, neste ato representada na forma de seu </w:t>
      </w:r>
      <w:del w:id="104" w:author="Mattos Filho" w:date="2021-03-15T16:06:00Z">
        <w:r w:rsidR="009B55D4" w:rsidDel="009B55D4">
          <w:rPr>
            <w:sz w:val="24"/>
            <w:szCs w:val="24"/>
          </w:rPr>
          <w:delText>Contrato</w:delText>
        </w:r>
        <w:r w:rsidDel="009B55D4">
          <w:rPr>
            <w:sz w:val="24"/>
            <w:szCs w:val="24"/>
          </w:rPr>
          <w:delText xml:space="preserve"> </w:delText>
        </w:r>
      </w:del>
      <w:ins w:id="105" w:author="Mattos Filho" w:date="2021-03-15T16:06:00Z">
        <w:r w:rsidR="009B55D4">
          <w:rPr>
            <w:sz w:val="24"/>
            <w:szCs w:val="24"/>
          </w:rPr>
          <w:t xml:space="preserve">Estatuto </w:t>
        </w:r>
      </w:ins>
      <w:r>
        <w:rPr>
          <w:sz w:val="24"/>
          <w:szCs w:val="24"/>
        </w:rPr>
        <w:t>Social (“</w:t>
      </w:r>
      <w:r>
        <w:rPr>
          <w:sz w:val="24"/>
          <w:szCs w:val="24"/>
          <w:u w:val="single"/>
        </w:rPr>
        <w:t>Devedora</w:t>
      </w:r>
      <w:r>
        <w:rPr>
          <w:sz w:val="24"/>
          <w:szCs w:val="24"/>
        </w:rPr>
        <w:t>” ou “</w:t>
      </w:r>
      <w:r>
        <w:rPr>
          <w:sz w:val="24"/>
          <w:szCs w:val="24"/>
          <w:u w:val="single"/>
        </w:rPr>
        <w:t>Exto</w:t>
      </w:r>
      <w:r>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106" w:name="_Ref435145130"/>
      <w:r>
        <w:rPr>
          <w:rFonts w:ascii="Times New Roman" w:hAnsi="Times New Roman"/>
          <w:b w:val="0"/>
          <w:sz w:val="24"/>
          <w:szCs w:val="24"/>
        </w:rPr>
        <w:t xml:space="preserve">nesta data, a </w:t>
      </w:r>
      <w:r>
        <w:rPr>
          <w:rFonts w:ascii="Times New Roman" w:hAnsi="Times New Roman"/>
          <w:b w:val="0"/>
          <w:sz w:val="24"/>
          <w:szCs w:val="24"/>
          <w:lang w:val="pt-BR"/>
        </w:rPr>
        <w:t xml:space="preserve">Devedora emitiu em favor da </w:t>
      </w:r>
      <w:r>
        <w:rPr>
          <w:rFonts w:ascii="Times New Roman" w:hAnsi="Times New Roman"/>
          <w:b w:val="0"/>
          <w:sz w:val="24"/>
          <w:szCs w:val="24"/>
        </w:rPr>
        <w:t>Companhia Hipotecária Piratini – CHP, inscrita no CNPJ sob o nº 18.282.093/0001-50 (“</w:t>
      </w:r>
      <w:r>
        <w:rPr>
          <w:rFonts w:ascii="Times New Roman" w:hAnsi="Times New Roman"/>
          <w:b w:val="0"/>
          <w:sz w:val="24"/>
          <w:szCs w:val="24"/>
          <w:u w:val="single"/>
        </w:rPr>
        <w:t>Hipotecária</w:t>
      </w:r>
      <w:r>
        <w:rPr>
          <w:rFonts w:ascii="Times New Roman" w:hAnsi="Times New Roman"/>
          <w:b w:val="0"/>
          <w:sz w:val="24"/>
          <w:szCs w:val="24"/>
        </w:rPr>
        <w:t>”)</w:t>
      </w:r>
      <w:r>
        <w:rPr>
          <w:rFonts w:ascii="Times New Roman" w:hAnsi="Times New Roman"/>
          <w:b w:val="0"/>
          <w:smallCaps/>
          <w:sz w:val="24"/>
          <w:szCs w:val="24"/>
          <w:lang w:val="pt-BR"/>
        </w:rPr>
        <w:t xml:space="preserve">, </w:t>
      </w:r>
      <w:r>
        <w:rPr>
          <w:rFonts w:ascii="Times New Roman" w:hAnsi="Times New Roman"/>
          <w:b w:val="0"/>
          <w:sz w:val="24"/>
          <w:szCs w:val="24"/>
          <w:lang w:val="pt-BR"/>
        </w:rPr>
        <w:t xml:space="preserve">a </w:t>
      </w:r>
      <w:r>
        <w:rPr>
          <w:rFonts w:ascii="Times New Roman" w:hAnsi="Times New Roman"/>
          <w:b w:val="0"/>
          <w:sz w:val="24"/>
          <w:szCs w:val="24"/>
        </w:rPr>
        <w:t>“</w:t>
      </w:r>
      <w:r>
        <w:rPr>
          <w:rFonts w:ascii="Times New Roman" w:hAnsi="Times New Roman"/>
          <w:b w:val="0"/>
          <w:sz w:val="24"/>
          <w:szCs w:val="24"/>
          <w:lang w:val="pt-BR"/>
        </w:rPr>
        <w:t xml:space="preserve">Cédula de Crédito Bancário nº </w:t>
      </w:r>
      <w:r>
        <w:rPr>
          <w:rFonts w:ascii="Times New Roman" w:hAnsi="Times New Roman"/>
          <w:b w:val="0"/>
          <w:iCs/>
          <w:sz w:val="24"/>
          <w:szCs w:val="24"/>
          <w:lang w:val="pt-BR"/>
        </w:rPr>
        <w:t>41500811-5</w:t>
      </w:r>
      <w:r>
        <w:rPr>
          <w:rFonts w:ascii="Times New Roman" w:hAnsi="Times New Roman"/>
          <w:b w:val="0"/>
          <w:sz w:val="24"/>
          <w:szCs w:val="24"/>
        </w:rPr>
        <w:t>”</w:t>
      </w:r>
      <w:r>
        <w:rPr>
          <w:rFonts w:ascii="Times New Roman" w:hAnsi="Times New Roman"/>
          <w:b w:val="0"/>
          <w:sz w:val="24"/>
          <w:szCs w:val="24"/>
          <w:lang w:val="pt-BR"/>
        </w:rPr>
        <w:t>, no valor principal de R$ 65.000.000,00 (sessenta e cinco milhões de reais) (</w:t>
      </w:r>
      <w:r>
        <w:rPr>
          <w:rFonts w:ascii="Times New Roman" w:hAnsi="Times New Roman"/>
          <w:b w:val="0"/>
          <w:sz w:val="24"/>
          <w:szCs w:val="24"/>
        </w:rPr>
        <w:t>“</w:t>
      </w:r>
      <w:r>
        <w:rPr>
          <w:rFonts w:ascii="Times New Roman" w:hAnsi="Times New Roman"/>
          <w:b w:val="0"/>
          <w:sz w:val="24"/>
          <w:szCs w:val="24"/>
          <w:u w:val="single"/>
          <w:lang w:val="pt-BR"/>
        </w:rPr>
        <w:t>CCB</w:t>
      </w:r>
      <w:r>
        <w:rPr>
          <w:rFonts w:ascii="Times New Roman" w:hAnsi="Times New Roman"/>
          <w:b w:val="0"/>
          <w:sz w:val="24"/>
          <w:szCs w:val="24"/>
        </w:rPr>
        <w:t>”</w:t>
      </w:r>
      <w:r>
        <w:rPr>
          <w:rFonts w:ascii="Times New Roman" w:hAnsi="Times New Roman"/>
          <w:b w:val="0"/>
          <w:sz w:val="24"/>
          <w:szCs w:val="24"/>
          <w:lang w:val="pt-BR"/>
        </w:rPr>
        <w:t xml:space="preserve">), por meio da qual foram originados créditos imobiliários, tendo em vista a destinação de recursos prevista no </w:t>
      </w:r>
      <w:r>
        <w:rPr>
          <w:rFonts w:ascii="Times New Roman" w:hAnsi="Times New Roman"/>
          <w:b w:val="0"/>
          <w:sz w:val="24"/>
          <w:szCs w:val="24"/>
        </w:rPr>
        <w:t>“</w:t>
      </w:r>
      <w:r>
        <w:rPr>
          <w:rFonts w:ascii="Times New Roman" w:hAnsi="Times New Roman"/>
          <w:b w:val="0"/>
          <w:sz w:val="24"/>
          <w:szCs w:val="24"/>
          <w:lang w:val="pt-BR"/>
        </w:rPr>
        <w:t>Quadro VIII – Destinação de Recursos</w:t>
      </w:r>
      <w:r>
        <w:rPr>
          <w:rFonts w:ascii="Times New Roman" w:hAnsi="Times New Roman"/>
          <w:b w:val="0"/>
          <w:sz w:val="24"/>
          <w:szCs w:val="24"/>
        </w:rPr>
        <w:t>”</w:t>
      </w:r>
      <w:r>
        <w:rPr>
          <w:rFonts w:ascii="Times New Roman" w:hAnsi="Times New Roman"/>
          <w:b w:val="0"/>
          <w:sz w:val="24"/>
          <w:szCs w:val="24"/>
          <w:lang w:val="pt-BR"/>
        </w:rPr>
        <w:t xml:space="preserve"> do preâmbulo da CCB</w:t>
      </w:r>
      <w:r>
        <w:rPr>
          <w:rFonts w:ascii="Times New Roman" w:hAnsi="Times New Roman"/>
          <w:b w:val="0"/>
          <w:sz w:val="24"/>
          <w:szCs w:val="24"/>
        </w:rPr>
        <w:t xml:space="preserve"> (“</w:t>
      </w:r>
      <w:r>
        <w:rPr>
          <w:rFonts w:ascii="Times New Roman" w:hAnsi="Times New Roman"/>
          <w:b w:val="0"/>
          <w:sz w:val="24"/>
          <w:szCs w:val="24"/>
          <w:u w:val="single"/>
        </w:rPr>
        <w:t>Créditos Imobiliários</w:t>
      </w:r>
      <w:r>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107" w:name="_Hlk55400092"/>
      <w:r>
        <w:rPr>
          <w:rFonts w:ascii="Times New Roman" w:hAnsi="Times New Roman"/>
          <w:b w:val="0"/>
          <w:bCs/>
          <w:sz w:val="24"/>
          <w:szCs w:val="24"/>
          <w:lang w:val="pt-BR"/>
        </w:rPr>
        <w:t>nesta data, a Hipotecária endossou a CCB em favor da Fiduciária</w:t>
      </w:r>
      <w:bookmarkEnd w:id="107"/>
      <w:r>
        <w:rPr>
          <w:rFonts w:ascii="Times New Roman" w:hAnsi="Times New Roman"/>
          <w:b w:val="0"/>
          <w:bCs/>
          <w:sz w:val="24"/>
          <w:szCs w:val="24"/>
          <w:lang w:val="pt-BR"/>
        </w:rPr>
        <w:t>, por meio do “Termo de Endosso” (“</w:t>
      </w:r>
      <w:r>
        <w:rPr>
          <w:rFonts w:ascii="Times New Roman" w:hAnsi="Times New Roman"/>
          <w:b w:val="0"/>
          <w:bCs/>
          <w:sz w:val="24"/>
          <w:szCs w:val="24"/>
          <w:u w:val="single"/>
          <w:lang w:val="pt-BR"/>
        </w:rPr>
        <w:t>Termo de Endosso</w:t>
      </w:r>
      <w:r>
        <w:rPr>
          <w:rFonts w:ascii="Times New Roman" w:hAnsi="Times New Roman"/>
          <w:b w:val="0"/>
          <w:bCs/>
          <w:sz w:val="24"/>
          <w:szCs w:val="24"/>
          <w:lang w:val="pt-BR"/>
        </w:rPr>
        <w:t xml:space="preserve">”); </w:t>
      </w:r>
    </w:p>
    <w:bookmarkEnd w:id="106"/>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77777777"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utilizará 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que serão objeto de oferta pública com 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lastRenderedPageBreak/>
        <w:t xml:space="preserve">as Fiduciantes </w:t>
      </w:r>
      <w:r>
        <w:rPr>
          <w:rFonts w:ascii="Times New Roman" w:hAnsi="Times New Roman"/>
          <w:b w:val="0"/>
          <w:sz w:val="24"/>
          <w:szCs w:val="24"/>
          <w:lang w:val="pt-BR"/>
        </w:rPr>
        <w:t xml:space="preserve">são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r>
        <w:rPr>
          <w:rFonts w:ascii="Times New Roman" w:hAnsi="Times New Roman"/>
          <w:b w:val="0"/>
          <w:sz w:val="24"/>
          <w:szCs w:val="24"/>
          <w:lang w:val="pt-BR"/>
        </w:rPr>
        <w:t>s</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s dos imóveis indicados no Anexo II ao presente Contrato e devidamente descritos e caracterizados nas suas respectivas matrículas registradas perante o 10º Ofício de Registro de Imóveis da Cidade de São Paulo, Estado de São Paulo constantes no Anexo I ao presente Contrato (</w:t>
      </w:r>
      <w:r>
        <w:rPr>
          <w:rFonts w:ascii="Times New Roman" w:hAnsi="Times New Roman"/>
          <w:b w:val="0"/>
          <w:sz w:val="24"/>
          <w:szCs w:val="24"/>
        </w:rPr>
        <w:t>“</w:t>
      </w:r>
      <w:r>
        <w:rPr>
          <w:rFonts w:ascii="Times New Roman" w:hAnsi="Times New Roman"/>
          <w:b w:val="0"/>
          <w:sz w:val="24"/>
          <w:szCs w:val="24"/>
          <w:u w:val="single"/>
          <w:lang w:val="pt-BR"/>
        </w:rPr>
        <w:t>Imóveis</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securitizadora de créditos imobiliários,</w:t>
      </w:r>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77777777"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será 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ISEC Securitizadora S.A.”, celebrado 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77777777"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será constituída a presente Alienação Fiduciária, observado o Percentual Garantido (conforme definido abaixo), sem prejuízo de outras garantias constituídas ou a serem constituídas para assegurar o cumprimento das Obrigações Garantidas; </w:t>
      </w:r>
    </w:p>
    <w:p w14:paraId="5A166AAA" w14:textId="77777777"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celebrado na presente data 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 na presente data</w:t>
      </w:r>
      <w:r>
        <w:rPr>
          <w:rFonts w:ascii="Times New Roman" w:hAnsi="Times New Roman"/>
          <w:bCs/>
          <w:sz w:val="24"/>
          <w:szCs w:val="24"/>
          <w:lang w:val="pt-BR"/>
        </w:rPr>
        <w:t xml:space="preserve">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xml:space="preserve">) as declarações de investidores </w:t>
      </w:r>
      <w:r>
        <w:rPr>
          <w:rFonts w:ascii="Times New Roman" w:hAnsi="Times New Roman"/>
          <w:b w:val="0"/>
          <w:bCs/>
          <w:sz w:val="24"/>
          <w:szCs w:val="24"/>
        </w:rPr>
        <w:lastRenderedPageBreak/>
        <w:t>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77777777"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por cada um dos Imóveis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108" w:name="_Hlk56014691"/>
      <w:r>
        <w:rPr>
          <w:rFonts w:ascii="Times New Roman" w:hAnsi="Times New Roman"/>
          <w:b w:val="0"/>
          <w:sz w:val="24"/>
          <w:szCs w:val="24"/>
          <w:lang w:val="pt-BR"/>
        </w:rPr>
        <w:t xml:space="preserve">ao Termo de Endosso, </w:t>
      </w:r>
      <w:bookmarkEnd w:id="108"/>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as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w:t>
      </w:r>
      <w:r>
        <w:rPr>
          <w:rFonts w:ascii="Times New Roman" w:hAnsi="Times New Roman"/>
          <w:b w:val="0"/>
          <w:sz w:val="24"/>
          <w:szCs w:val="24"/>
          <w:lang w:val="pt-BR"/>
        </w:rPr>
        <w:t>m</w:t>
      </w:r>
      <w:r>
        <w:rPr>
          <w:rFonts w:ascii="Times New Roman" w:hAnsi="Times New Roman"/>
          <w:b w:val="0"/>
          <w:sz w:val="24"/>
          <w:szCs w:val="24"/>
        </w:rPr>
        <w:t xml:space="preserve"> e transfere</w:t>
      </w:r>
      <w:r>
        <w:rPr>
          <w:rFonts w:ascii="Times New Roman" w:hAnsi="Times New Roman"/>
          <w:b w:val="0"/>
          <w:sz w:val="24"/>
          <w:szCs w:val="24"/>
          <w:lang w:val="pt-BR"/>
        </w:rPr>
        <w:t>m</w:t>
      </w:r>
      <w:r>
        <w:rPr>
          <w:rFonts w:ascii="Times New Roman" w:hAnsi="Times New Roman"/>
          <w:b w:val="0"/>
          <w:sz w:val="24"/>
          <w:szCs w:val="24"/>
        </w:rPr>
        <w:t xml:space="preserve"> fiduciariamente em garantia a propriedade fiduciária, o domínio resolúvel e a posse indireta</w:t>
      </w:r>
      <w:r>
        <w:rPr>
          <w:rFonts w:ascii="Times New Roman" w:hAnsi="Times New Roman"/>
          <w:b w:val="0"/>
          <w:sz w:val="24"/>
          <w:szCs w:val="24"/>
          <w:lang w:val="pt-BR"/>
        </w:rPr>
        <w:t xml:space="preserve"> dos Imóveis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77777777"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lastRenderedPageBreak/>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os</w:t>
      </w:r>
      <w:r>
        <w:rPr>
          <w:rFonts w:ascii="Times New Roman" w:hAnsi="Times New Roman"/>
          <w:b w:val="0"/>
          <w:sz w:val="24"/>
          <w:szCs w:val="24"/>
        </w:rPr>
        <w:t xml:space="preserve"> </w:t>
      </w:r>
      <w:r>
        <w:rPr>
          <w:rFonts w:ascii="Times New Roman" w:hAnsi="Times New Roman"/>
          <w:b w:val="0"/>
          <w:sz w:val="24"/>
          <w:szCs w:val="24"/>
          <w:lang w:val="pt-BR"/>
        </w:rPr>
        <w:t>Imóveis</w:t>
      </w:r>
      <w:r>
        <w:rPr>
          <w:rFonts w:ascii="Times New Roman" w:hAnsi="Times New Roman"/>
          <w:b w:val="0"/>
          <w:sz w:val="24"/>
          <w:szCs w:val="24"/>
        </w:rPr>
        <w:t xml:space="preserve"> </w:t>
      </w:r>
      <w:r>
        <w:rPr>
          <w:rFonts w:ascii="Times New Roman" w:hAnsi="Times New Roman"/>
          <w:b w:val="0"/>
          <w:sz w:val="24"/>
          <w:szCs w:val="24"/>
          <w:lang w:val="pt-BR"/>
        </w:rPr>
        <w:t>foram</w:t>
      </w:r>
      <w:r>
        <w:rPr>
          <w:rFonts w:ascii="Times New Roman" w:hAnsi="Times New Roman"/>
          <w:b w:val="0"/>
          <w:sz w:val="24"/>
          <w:szCs w:val="24"/>
        </w:rPr>
        <w:t xml:space="preserve"> adquirido</w:t>
      </w:r>
      <w:r>
        <w:rPr>
          <w:rFonts w:ascii="Times New Roman" w:hAnsi="Times New Roman"/>
          <w:b w:val="0"/>
          <w:sz w:val="24"/>
          <w:szCs w:val="24"/>
          <w:lang w:val="pt-BR"/>
        </w:rPr>
        <w:t>s</w:t>
      </w:r>
      <w:r>
        <w:rPr>
          <w:rFonts w:ascii="Times New Roman" w:hAnsi="Times New Roman"/>
          <w:b w:val="0"/>
          <w:sz w:val="24"/>
          <w:szCs w:val="24"/>
        </w:rPr>
        <w:t xml:space="preserve"> pelas Fiduciantes </w:t>
      </w:r>
      <w:r>
        <w:rPr>
          <w:rFonts w:ascii="Times New Roman" w:hAnsi="Times New Roman"/>
          <w:b w:val="0"/>
          <w:sz w:val="24"/>
          <w:szCs w:val="24"/>
          <w:lang w:val="pt-BR"/>
        </w:rPr>
        <w:t>por força dos instrumentos aquisitivos descritos nas respectivas matrículas constantes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109"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imobiliários,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109"/>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110"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110"/>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111"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112" w:name="_Hlk59569279"/>
      <w:bookmarkStart w:id="113" w:name="_Hlk59563290"/>
      <w:r>
        <w:rPr>
          <w:sz w:val="24"/>
          <w:szCs w:val="24"/>
          <w:u w:val="single"/>
          <w:lang w:val="pt-BR"/>
        </w:rPr>
        <w:t>Prêmio</w:t>
      </w:r>
      <w:r>
        <w:rPr>
          <w:sz w:val="24"/>
          <w:szCs w:val="24"/>
          <w:lang w:val="pt-BR"/>
        </w:rPr>
        <w:t>: s</w:t>
      </w:r>
      <w:r>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w:t>
      </w:r>
      <w:r>
        <w:rPr>
          <w:bCs/>
          <w:sz w:val="24"/>
          <w:szCs w:val="24"/>
          <w:lang w:val="pt-BR"/>
        </w:rPr>
        <w:lastRenderedPageBreak/>
        <w:t xml:space="preserve">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112"/>
    </w:p>
    <w:bookmarkEnd w:id="113"/>
    <w:p w14:paraId="42337619" w14:textId="77777777" w:rsidR="009B64DB" w:rsidRDefault="009B64DB" w:rsidP="009B64DB">
      <w:pPr>
        <w:pStyle w:val="Corpodetexto3"/>
        <w:spacing w:after="0" w:line="312" w:lineRule="auto"/>
        <w:ind w:left="709"/>
        <w:jc w:val="both"/>
        <w:rPr>
          <w:sz w:val="24"/>
          <w:szCs w:val="24"/>
        </w:rPr>
      </w:pPr>
    </w:p>
    <w:p w14:paraId="4B467D24"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111"/>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114" w:name="_Toc510869699"/>
      <w:r>
        <w:rPr>
          <w:rFonts w:ascii="Times New Roman" w:hAnsi="Times New Roman"/>
          <w:i w:val="0"/>
          <w:caps/>
          <w:sz w:val="24"/>
          <w:szCs w:val="24"/>
          <w:lang w:val="pt-BR" w:eastAsia="x-none"/>
        </w:rPr>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114"/>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77777777"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as Fiduciantes, em caráter irrevogável e irretratável, aliena</w:t>
      </w:r>
      <w:r>
        <w:rPr>
          <w:rFonts w:ascii="Times New Roman" w:hAnsi="Times New Roman"/>
          <w:b w:val="0"/>
          <w:sz w:val="24"/>
          <w:szCs w:val="24"/>
          <w:lang w:val="pt-BR"/>
        </w:rPr>
        <w:t>m</w:t>
      </w:r>
      <w:r>
        <w:rPr>
          <w:rFonts w:ascii="Times New Roman" w:hAnsi="Times New Roman"/>
          <w:b w:val="0"/>
          <w:sz w:val="24"/>
          <w:szCs w:val="24"/>
        </w:rPr>
        <w:t xml:space="preserve"> fiduciariamente </w:t>
      </w:r>
      <w:r>
        <w:rPr>
          <w:rFonts w:ascii="Times New Roman" w:hAnsi="Times New Roman"/>
          <w:b w:val="0"/>
          <w:sz w:val="24"/>
          <w:szCs w:val="24"/>
          <w:lang w:val="pt-BR"/>
        </w:rPr>
        <w:t xml:space="preserve">em </w:t>
      </w:r>
      <w:r>
        <w:rPr>
          <w:rFonts w:ascii="Times New Roman" w:hAnsi="Times New Roman"/>
          <w:b w:val="0"/>
          <w:sz w:val="24"/>
          <w:szCs w:val="24"/>
        </w:rPr>
        <w:t>garantia o</w:t>
      </w:r>
      <w:r>
        <w:rPr>
          <w:rFonts w:ascii="Times New Roman" w:hAnsi="Times New Roman"/>
          <w:b w:val="0"/>
          <w:sz w:val="24"/>
          <w:szCs w:val="24"/>
          <w:lang w:val="pt-BR"/>
        </w:rPr>
        <w:t>s</w:t>
      </w:r>
      <w:r>
        <w:rPr>
          <w:rFonts w:ascii="Times New Roman" w:hAnsi="Times New Roman"/>
          <w:b w:val="0"/>
          <w:sz w:val="24"/>
          <w:szCs w:val="24"/>
        </w:rPr>
        <w:t xml:space="preserve"> Imóveis, em favor da Fiduciária, para assegurar o integral e pontual cumprimento </w:t>
      </w:r>
      <w:r>
        <w:rPr>
          <w:rFonts w:ascii="Times New Roman" w:hAnsi="Times New Roman"/>
          <w:b w:val="0"/>
          <w:sz w:val="24"/>
          <w:szCs w:val="24"/>
          <w:lang w:val="pt-BR"/>
        </w:rPr>
        <w:t>das Obrigações Garantidas, observado o Percentual Garantido relativo a cada um dos Imóveis relacionados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do</w:t>
      </w:r>
      <w:r>
        <w:rPr>
          <w:rFonts w:ascii="Times New Roman" w:hAnsi="Times New Roman"/>
          <w:b w:val="0"/>
          <w:sz w:val="24"/>
          <w:szCs w:val="24"/>
          <w:lang w:val="pt-BR"/>
        </w:rPr>
        <w:t>s</w:t>
      </w:r>
      <w:r>
        <w:rPr>
          <w:rFonts w:ascii="Times New Roman" w:hAnsi="Times New Roman"/>
          <w:b w:val="0"/>
          <w:sz w:val="24"/>
          <w:szCs w:val="24"/>
        </w:rPr>
        <w:t xml:space="preserve"> Imóveis, tornando-se a Fiduciária possuidora indireta do</w:t>
      </w:r>
      <w:r>
        <w:rPr>
          <w:rFonts w:ascii="Times New Roman" w:hAnsi="Times New Roman"/>
          <w:b w:val="0"/>
          <w:sz w:val="24"/>
          <w:szCs w:val="24"/>
          <w:lang w:val="pt-BR"/>
        </w:rPr>
        <w:t>s</w:t>
      </w:r>
      <w:r>
        <w:rPr>
          <w:rFonts w:ascii="Times New Roman" w:hAnsi="Times New Roman"/>
          <w:b w:val="0"/>
          <w:sz w:val="24"/>
          <w:szCs w:val="24"/>
        </w:rPr>
        <w:t xml:space="preserve"> Imóveis, sem quaisquer reservas ou restrições</w:t>
      </w:r>
      <w:r>
        <w:rPr>
          <w:rFonts w:ascii="Times New Roman" w:hAnsi="Times New Roman"/>
          <w:b w:val="0"/>
          <w:sz w:val="24"/>
          <w:szCs w:val="24"/>
          <w:lang w:val="pt-BR"/>
        </w:rPr>
        <w:t xml:space="preserve">, mantendo-se as Fiduciantes como </w:t>
      </w:r>
      <w:r>
        <w:rPr>
          <w:rFonts w:ascii="Times New Roman" w:hAnsi="Times New Roman"/>
          <w:b w:val="0"/>
          <w:sz w:val="24"/>
          <w:szCs w:val="24"/>
        </w:rPr>
        <w:t>poss</w:t>
      </w:r>
      <w:r>
        <w:rPr>
          <w:rFonts w:ascii="Times New Roman" w:hAnsi="Times New Roman"/>
          <w:b w:val="0"/>
          <w:sz w:val="24"/>
          <w:szCs w:val="24"/>
          <w:lang w:val="pt-BR"/>
        </w:rPr>
        <w:t>uidoras</w:t>
      </w:r>
      <w:r>
        <w:rPr>
          <w:rFonts w:ascii="Times New Roman" w:hAnsi="Times New Roman"/>
          <w:b w:val="0"/>
          <w:sz w:val="24"/>
          <w:szCs w:val="24"/>
        </w:rPr>
        <w:t xml:space="preserve"> direta</w:t>
      </w:r>
      <w:r>
        <w:rPr>
          <w:rFonts w:ascii="Times New Roman" w:hAnsi="Times New Roman"/>
          <w:b w:val="0"/>
          <w:sz w:val="24"/>
          <w:szCs w:val="24"/>
          <w:lang w:val="pt-BR"/>
        </w:rPr>
        <w:t>s</w:t>
      </w:r>
      <w:r>
        <w:rPr>
          <w:rFonts w:ascii="Times New Roman" w:hAnsi="Times New Roman"/>
          <w:b w:val="0"/>
          <w:sz w:val="24"/>
          <w:szCs w:val="24"/>
        </w:rPr>
        <w:t xml:space="preserve"> do</w:t>
      </w:r>
      <w:r>
        <w:rPr>
          <w:rFonts w:ascii="Times New Roman" w:hAnsi="Times New Roman"/>
          <w:b w:val="0"/>
          <w:sz w:val="24"/>
          <w:szCs w:val="24"/>
          <w:lang w:val="pt-BR"/>
        </w:rPr>
        <w:t>s</w:t>
      </w:r>
      <w:r>
        <w:rPr>
          <w:rFonts w:ascii="Times New Roman" w:hAnsi="Times New Roman"/>
          <w:b w:val="0"/>
          <w:sz w:val="24"/>
          <w:szCs w:val="24"/>
        </w:rPr>
        <w:t xml:space="preserve"> Imóveis.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15" w:name="_DV_C112"/>
      <w:bookmarkStart w:id="116" w:name="_Ref424980154"/>
      <w:r>
        <w:rPr>
          <w:rFonts w:ascii="Times New Roman" w:hAnsi="Times New Roman"/>
          <w:b w:val="0"/>
          <w:sz w:val="24"/>
          <w:szCs w:val="24"/>
          <w:lang w:val="pt-BR"/>
        </w:rPr>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aos Imóveis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w:t>
      </w:r>
      <w:bookmarkStart w:id="117" w:name="_DV_C113"/>
      <w:bookmarkEnd w:id="115"/>
      <w:r>
        <w:rPr>
          <w:rFonts w:ascii="Times New Roman" w:hAnsi="Times New Roman"/>
          <w:b w:val="0"/>
          <w:sz w:val="24"/>
          <w:szCs w:val="24"/>
        </w:rPr>
        <w:t>deverão ser mantidos na sede das Fiduciantes</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116"/>
      <w:bookmarkEnd w:id="117"/>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18"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abrange o</w:t>
      </w:r>
      <w:r>
        <w:rPr>
          <w:rFonts w:ascii="Times New Roman" w:hAnsi="Times New Roman"/>
          <w:b w:val="0"/>
          <w:sz w:val="24"/>
          <w:szCs w:val="24"/>
          <w:lang w:val="pt-BR"/>
        </w:rPr>
        <w:t>s</w:t>
      </w:r>
      <w:r>
        <w:rPr>
          <w:rFonts w:ascii="Times New Roman" w:hAnsi="Times New Roman"/>
          <w:b w:val="0"/>
          <w:sz w:val="24"/>
          <w:szCs w:val="24"/>
        </w:rPr>
        <w:t xml:space="preserve"> Imóveis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 xml:space="preserve">sejam de titularidade das Fiduciantes,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Imóveis</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118"/>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significa o valor do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compromete</w:t>
      </w:r>
      <w:r>
        <w:rPr>
          <w:rFonts w:ascii="Times New Roman" w:hAnsi="Times New Roman"/>
          <w:b w:val="0"/>
          <w:sz w:val="24"/>
          <w:szCs w:val="24"/>
          <w:lang w:val="pt-BR"/>
        </w:rPr>
        <w:t>m</w:t>
      </w:r>
      <w:r>
        <w:rPr>
          <w:rFonts w:ascii="Times New Roman" w:hAnsi="Times New Roman"/>
          <w:b w:val="0"/>
          <w:sz w:val="24"/>
          <w:szCs w:val="24"/>
        </w:rPr>
        <w:t>-se a manter o</w:t>
      </w:r>
      <w:r>
        <w:rPr>
          <w:rFonts w:ascii="Times New Roman" w:hAnsi="Times New Roman"/>
          <w:b w:val="0"/>
          <w:sz w:val="24"/>
          <w:szCs w:val="24"/>
          <w:lang w:val="pt-BR"/>
        </w:rPr>
        <w:t>s</w:t>
      </w:r>
      <w:r>
        <w:rPr>
          <w:rFonts w:ascii="Times New Roman" w:hAnsi="Times New Roman"/>
          <w:b w:val="0"/>
          <w:sz w:val="24"/>
          <w:szCs w:val="24"/>
        </w:rPr>
        <w:t xml:space="preserve"> Imóveis em perfeito estado de segurança e utilização, bem como não deixar o</w:t>
      </w:r>
      <w:r>
        <w:rPr>
          <w:rFonts w:ascii="Times New Roman" w:hAnsi="Times New Roman"/>
          <w:b w:val="0"/>
          <w:sz w:val="24"/>
          <w:szCs w:val="24"/>
          <w:lang w:val="pt-BR"/>
        </w:rPr>
        <w:t>s</w:t>
      </w:r>
      <w:r>
        <w:rPr>
          <w:rFonts w:ascii="Times New Roman" w:hAnsi="Times New Roman"/>
          <w:b w:val="0"/>
          <w:sz w:val="24"/>
          <w:szCs w:val="24"/>
        </w:rPr>
        <w:t xml:space="preserve"> Imóveis tornar</w:t>
      </w:r>
      <w:r>
        <w:rPr>
          <w:rFonts w:ascii="Times New Roman" w:hAnsi="Times New Roman"/>
          <w:b w:val="0"/>
          <w:sz w:val="24"/>
          <w:szCs w:val="24"/>
          <w:lang w:val="pt-BR"/>
        </w:rPr>
        <w:t>em</w:t>
      </w:r>
      <w:r>
        <w:rPr>
          <w:rFonts w:ascii="Times New Roman" w:hAnsi="Times New Roman"/>
          <w:b w:val="0"/>
          <w:sz w:val="24"/>
          <w:szCs w:val="24"/>
        </w:rPr>
        <w:t>-se ináb</w:t>
      </w:r>
      <w:r>
        <w:rPr>
          <w:rFonts w:ascii="Times New Roman" w:hAnsi="Times New Roman"/>
          <w:b w:val="0"/>
          <w:sz w:val="24"/>
          <w:szCs w:val="24"/>
          <w:lang w:val="pt-BR"/>
        </w:rPr>
        <w:t>eis</w:t>
      </w:r>
      <w:r>
        <w:rPr>
          <w:rFonts w:ascii="Times New Roman" w:hAnsi="Times New Roman"/>
          <w:b w:val="0"/>
          <w:sz w:val="24"/>
          <w:szCs w:val="24"/>
        </w:rPr>
        <w:t xml:space="preserve"> ou impróprio</w:t>
      </w:r>
      <w:r>
        <w:rPr>
          <w:rFonts w:ascii="Times New Roman" w:hAnsi="Times New Roman"/>
          <w:b w:val="0"/>
          <w:sz w:val="24"/>
          <w:szCs w:val="24"/>
          <w:lang w:val="pt-BR"/>
        </w:rPr>
        <w:t>s</w:t>
      </w:r>
      <w:r>
        <w:rPr>
          <w:rFonts w:ascii="Times New Roman" w:hAnsi="Times New Roman"/>
          <w:b w:val="0"/>
          <w:sz w:val="24"/>
          <w:szCs w:val="24"/>
        </w:rPr>
        <w:t xml:space="preserve">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77777777"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do </w:t>
      </w:r>
      <w:bookmarkStart w:id="119" w:name="_Hlk62320601"/>
      <w:r>
        <w:rPr>
          <w:sz w:val="24"/>
          <w:szCs w:val="24"/>
        </w:rPr>
        <w:t>120º (centésimo vigésimo) dia contado do desembolso da CCB</w:t>
      </w:r>
      <w:bookmarkEnd w:id="119"/>
      <w:r>
        <w:rPr>
          <w:sz w:val="24"/>
          <w:szCs w:val="24"/>
        </w:rPr>
        <w:t xml:space="preserve">, </w:t>
      </w:r>
      <w:bookmarkStart w:id="120" w:name="_Hlk62320531"/>
      <w:r>
        <w:rPr>
          <w:sz w:val="24"/>
          <w:szCs w:val="24"/>
        </w:rPr>
        <w:t xml:space="preserve">a </w:t>
      </w:r>
      <w:r>
        <w:rPr>
          <w:b/>
          <w:bCs/>
          <w:sz w:val="24"/>
          <w:szCs w:val="24"/>
        </w:rPr>
        <w:t>OGFI OUTSOURCING E GOVERNANÇA FINANCEIRA LTDA.</w:t>
      </w:r>
      <w:r>
        <w:rPr>
          <w:sz w:val="24"/>
          <w:szCs w:val="24"/>
        </w:rPr>
        <w:t>, com sede no município São Paulo, Estado de São Paulo, à Rua Joaquim Floriano, nº 100, 12º andar, Itaim Bibi, inscrita no CNPJ/MF sob o nº 13.879.876/0001-00 (“</w:t>
      </w:r>
      <w:r>
        <w:rPr>
          <w:sz w:val="24"/>
          <w:szCs w:val="24"/>
          <w:u w:val="single"/>
        </w:rPr>
        <w:t>Servicer</w:t>
      </w:r>
      <w:r>
        <w:rPr>
          <w:sz w:val="24"/>
          <w:szCs w:val="24"/>
        </w:rPr>
        <w:t xml:space="preserve">”), a ser </w:t>
      </w:r>
      <w:r>
        <w:rPr>
          <w:sz w:val="24"/>
        </w:rPr>
        <w:t>contratado pela Fiduciária às expensas da Devedora,</w:t>
      </w:r>
      <w:r>
        <w:rPr>
          <w:sz w:val="24"/>
          <w:szCs w:val="24"/>
        </w:rPr>
        <w:t xml:space="preserve"> deverá verificar</w:t>
      </w:r>
      <w:bookmarkEnd w:id="120"/>
      <w:r>
        <w:rPr>
          <w:sz w:val="24"/>
          <w:szCs w:val="24"/>
        </w:rPr>
        <w:t>, na Data de Verificação e na Data de Verificação Extraordinária, se for o caso, o atendimento, pelas Fiduciantes,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77777777"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apenas os imóveis objeto de alienação fiduciária 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7777777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de qualquer dos Imóveis e/ou dos imóveis objeto dos demais Contratos de Alienação Fiduciária de Imóveis, hipótese em que o Valor do Estoque será reduzido do valor do respectivo imóvel apurado nos termos da Cláusula 3.6 acima; (iii)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77777777" w:rsidR="009B64DB" w:rsidRDefault="009B64DB" w:rsidP="009B64DB">
      <w:pPr>
        <w:spacing w:line="312" w:lineRule="auto"/>
        <w:jc w:val="both"/>
        <w:rPr>
          <w:sz w:val="24"/>
          <w:szCs w:val="24"/>
        </w:rPr>
      </w:pPr>
      <w:r>
        <w:rPr>
          <w:sz w:val="24"/>
          <w:szCs w:val="24"/>
        </w:rPr>
        <w:t>3.6.3</w:t>
      </w:r>
      <w:r>
        <w:rPr>
          <w:sz w:val="24"/>
          <w:szCs w:val="24"/>
        </w:rPr>
        <w:tab/>
      </w:r>
      <w:r>
        <w:rPr>
          <w:sz w:val="24"/>
          <w:szCs w:val="24"/>
        </w:rPr>
        <w:tab/>
        <w:t>Considera-se “</w:t>
      </w:r>
      <w:r>
        <w:rPr>
          <w:sz w:val="24"/>
          <w:szCs w:val="24"/>
          <w:u w:val="single"/>
        </w:rPr>
        <w:t>Regime Fiduciário</w:t>
      </w:r>
      <w:r>
        <w:rPr>
          <w:sz w:val="24"/>
          <w:szCs w:val="24"/>
        </w:rPr>
        <w:t>” o regime a ser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77777777" w:rsidR="009B64DB" w:rsidRDefault="009B64DB" w:rsidP="009B64DB">
      <w:pPr>
        <w:spacing w:line="312" w:lineRule="auto"/>
        <w:jc w:val="both"/>
        <w:rPr>
          <w:sz w:val="24"/>
          <w:szCs w:val="24"/>
        </w:rPr>
      </w:pPr>
      <w:r>
        <w:rPr>
          <w:sz w:val="24"/>
          <w:szCs w:val="24"/>
        </w:rPr>
        <w:t>3.6.4</w:t>
      </w:r>
      <w:r>
        <w:rPr>
          <w:sz w:val="24"/>
          <w:szCs w:val="24"/>
        </w:rPr>
        <w:tab/>
      </w:r>
      <w:r>
        <w:rPr>
          <w:sz w:val="24"/>
          <w:szCs w:val="24"/>
        </w:rPr>
        <w:tab/>
        <w:t>A Razão de Garantia será monitorada e verificada pelo Servicer, contratado às expensas das Fiduciantes, mensalmente, no 5º (quinto) Dia Útil de cada mês, (“</w:t>
      </w:r>
      <w:r>
        <w:rPr>
          <w:sz w:val="24"/>
          <w:szCs w:val="24"/>
          <w:u w:val="single"/>
        </w:rPr>
        <w:t>Data de Verificação</w:t>
      </w:r>
      <w:r>
        <w:rPr>
          <w:sz w:val="24"/>
          <w:szCs w:val="24"/>
        </w:rPr>
        <w:t>”)</w:t>
      </w:r>
      <w:r>
        <w:t xml:space="preserve"> </w:t>
      </w:r>
      <w:r>
        <w:rPr>
          <w:sz w:val="24"/>
          <w:szCs w:val="24"/>
        </w:rPr>
        <w:t xml:space="preserve">por meio do Valor do Estoque, bem como do extrato da Conta Centralizadora, a ser disponibilizado pela Fiduciária.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As Fiduciantes poderão solicitar ao Servicer, a realização de uma verificação extraordinária, adicionalmente às verificações realizadas em cada Data de 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7777777"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121" w:name="_Hlk53689362"/>
      <w:r>
        <w:rPr>
          <w:sz w:val="24"/>
          <w:szCs w:val="24"/>
          <w:u w:val="single"/>
        </w:rPr>
        <w:t>Reforço ou Substituição de Garantia</w:t>
      </w:r>
      <w:r>
        <w:rPr>
          <w:sz w:val="24"/>
          <w:szCs w:val="24"/>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dos Imóveis que resulte no descumprimento da Razão de Garantia</w:t>
      </w:r>
      <w:bookmarkEnd w:id="121"/>
      <w:r>
        <w:rPr>
          <w:sz w:val="24"/>
          <w:szCs w:val="24"/>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122" w:name="_Hlk53689534"/>
      <w:r>
        <w:rPr>
          <w:sz w:val="24"/>
          <w:szCs w:val="24"/>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77777777"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Recebida a Comunicação de Reforço ou Substituição, as Fiduciantes deverão 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xml:space="preserve">”), sendo certo que os custos envolvidos na contratação do referido assessor jurídico correrão por conta das Fiduciantes. Referido assessor jurídico deverá ser escolhido pelas Fiduciantes entre os </w:t>
      </w:r>
      <w:r>
        <w:rPr>
          <w:sz w:val="24"/>
          <w:szCs w:val="24"/>
        </w:rPr>
        <w:lastRenderedPageBreak/>
        <w:t xml:space="preserve">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Partners</w:t>
      </w:r>
      <w:r>
        <w:rPr>
          <w:sz w:val="24"/>
          <w:szCs w:val="24"/>
        </w:rPr>
        <w:t>.</w:t>
      </w:r>
    </w:p>
    <w:bookmarkEnd w:id="122"/>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123"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(iii) os proprietários dos novos 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123"/>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77777777"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termo de liberação 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w:t>
      </w:r>
      <w:r>
        <w:rPr>
          <w:sz w:val="24"/>
          <w:szCs w:val="24"/>
        </w:rPr>
        <w:lastRenderedPageBreak/>
        <w:t xml:space="preserve">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7777777"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124" w:name="_Hlk53689846"/>
      <w:r>
        <w:rPr>
          <w:sz w:val="24"/>
          <w:szCs w:val="24"/>
        </w:rPr>
        <w:t xml:space="preserve">Fica desde já certo e ajustado que, independentemente de qualquer aprovação da Fiduciária e/ou dos Titulares dos CRI, as Fiduciantes poderão 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pelas Fiduciantes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Pr>
          <w:sz w:val="24"/>
          <w:szCs w:val="24"/>
        </w:rPr>
        <w:t>.</w:t>
      </w:r>
    </w:p>
    <w:bookmarkEnd w:id="124"/>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77777777"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25"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deverá obrigatoriamente ser depositado na Conta Centralizadora para Amortização Extraordinária Obrigatória (nos termos da CCB), devendo as Fiduciantes fazer constar essa previsão no Instrumento de Compra e Venda</w:t>
      </w:r>
      <w:bookmarkEnd w:id="125"/>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77777777"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t xml:space="preserve">3.7.8 </w:t>
      </w:r>
      <w:r>
        <w:rPr>
          <w:sz w:val="24"/>
          <w:szCs w:val="24"/>
        </w:rPr>
        <w:tab/>
      </w:r>
      <w:r>
        <w:rPr>
          <w:sz w:val="24"/>
          <w:szCs w:val="24"/>
        </w:rPr>
        <w:tab/>
        <w:t>No prazo de 2 (dois) Dias Úteis contados da celebração do Instrumento de Compra e Venda, as Fiduciantes deverão 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77777777" w:rsidR="009B64DB" w:rsidRDefault="009B64DB" w:rsidP="009B64DB">
      <w:pPr>
        <w:pStyle w:val="Ttulo3"/>
        <w:keepNext w:val="0"/>
        <w:widowControl/>
        <w:spacing w:line="312" w:lineRule="auto"/>
        <w:rPr>
          <w:rFonts w:ascii="Times New Roman" w:hAnsi="Times New Roman"/>
          <w:b w:val="0"/>
          <w:sz w:val="24"/>
          <w:szCs w:val="24"/>
          <w:lang w:val="pt-BR"/>
        </w:rPr>
      </w:pPr>
      <w:bookmarkStart w:id="126" w:name="_Ref432187715"/>
      <w:bookmarkStart w:id="127" w:name="_Ref432391370"/>
      <w:bookmarkStart w:id="128"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129"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(iii) </w:t>
      </w:r>
      <w:r>
        <w:rPr>
          <w:rFonts w:ascii="Times New Roman" w:hAnsi="Times New Roman"/>
          <w:b w:val="0"/>
          <w:sz w:val="24"/>
          <w:szCs w:val="24"/>
        </w:rPr>
        <w:t>qualquer outra medida de qualquer autoridade governamental ou de terceiro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dos Imóveis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129"/>
      <w:r>
        <w:rPr>
          <w:rFonts w:ascii="Times New Roman" w:hAnsi="Times New Roman"/>
          <w:b w:val="0"/>
          <w:sz w:val="24"/>
          <w:szCs w:val="24"/>
        </w:rPr>
        <w:t xml:space="preserve">, </w:t>
      </w:r>
      <w:bookmarkEnd w:id="126"/>
      <w:bookmarkEnd w:id="127"/>
      <w:r>
        <w:rPr>
          <w:rFonts w:ascii="Times New Roman" w:hAnsi="Times New Roman"/>
          <w:b w:val="0"/>
          <w:sz w:val="24"/>
          <w:szCs w:val="24"/>
          <w:lang w:val="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130" w:name="_Ref426466986"/>
      <w:bookmarkStart w:id="131" w:name="_Ref426465940"/>
    </w:p>
    <w:p w14:paraId="29DB1849"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32" w:name="_Ref435985286"/>
      <w:bookmarkStart w:id="133" w:name="_Ref435645852"/>
      <w:bookmarkStart w:id="134" w:name="_Ref432185029"/>
      <w:r>
        <w:rPr>
          <w:rFonts w:ascii="Times New Roman" w:hAnsi="Times New Roman"/>
          <w:b w:val="0"/>
          <w:sz w:val="24"/>
          <w:szCs w:val="24"/>
        </w:rPr>
        <w:t>3.</w:t>
      </w:r>
      <w:bookmarkEnd w:id="132"/>
      <w:bookmarkEnd w:id="133"/>
      <w:bookmarkEnd w:id="134"/>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135" w:name="_Ref435639069"/>
      <w:bookmarkEnd w:id="130"/>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às respectivas Fiduciantes </w:t>
      </w:r>
      <w:r>
        <w:rPr>
          <w:rFonts w:ascii="Times New Roman" w:hAnsi="Times New Roman"/>
          <w:b w:val="0"/>
          <w:sz w:val="24"/>
          <w:szCs w:val="24"/>
        </w:rPr>
        <w:t>que vier a ser pago pelo poder expropriante ou por quem de direito em relação ao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na indenização que venha a ser devida ou paga às respectivas Fiduciantes por seguradora em relação aos Imóveis,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135"/>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77777777" w:rsidR="009B64DB" w:rsidRDefault="009B64DB" w:rsidP="009B64DB">
      <w:pPr>
        <w:pStyle w:val="Ttulo4"/>
        <w:keepNext w:val="0"/>
        <w:spacing w:line="312" w:lineRule="auto"/>
        <w:jc w:val="both"/>
        <w:rPr>
          <w:rFonts w:ascii="Times New Roman" w:hAnsi="Times New Roman"/>
          <w:b w:val="0"/>
          <w:sz w:val="24"/>
          <w:szCs w:val="24"/>
          <w:lang w:val="pt-BR"/>
        </w:rPr>
      </w:pPr>
      <w:bookmarkStart w:id="136"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aso as Fiduciantes receba</w:t>
      </w:r>
      <w:r>
        <w:rPr>
          <w:rFonts w:ascii="Times New Roman" w:hAnsi="Times New Roman"/>
          <w:b w:val="0"/>
          <w:sz w:val="24"/>
          <w:szCs w:val="24"/>
          <w:lang w:val="pt-BR"/>
        </w:rPr>
        <w:t>m</w:t>
      </w:r>
      <w:r>
        <w:rPr>
          <w:rFonts w:ascii="Times New Roman" w:hAnsi="Times New Roman"/>
          <w:b w:val="0"/>
          <w:sz w:val="24"/>
          <w:szCs w:val="24"/>
        </w:rPr>
        <w:t xml:space="preserve">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as Fiduciantes </w:t>
      </w:r>
      <w:r>
        <w:rPr>
          <w:rFonts w:ascii="Times New Roman" w:hAnsi="Times New Roman"/>
          <w:b w:val="0"/>
          <w:sz w:val="24"/>
          <w:szCs w:val="24"/>
        </w:rPr>
        <w:t>dever</w:t>
      </w:r>
      <w:r>
        <w:rPr>
          <w:rFonts w:ascii="Times New Roman" w:hAnsi="Times New Roman"/>
          <w:b w:val="0"/>
          <w:sz w:val="24"/>
          <w:szCs w:val="24"/>
          <w:lang w:val="pt-BR"/>
        </w:rPr>
        <w:t>ão</w:t>
      </w:r>
      <w:r>
        <w:rPr>
          <w:rFonts w:ascii="Times New Roman" w:hAnsi="Times New Roman"/>
          <w:b w:val="0"/>
          <w:sz w:val="24"/>
          <w:szCs w:val="24"/>
        </w:rPr>
        <w:t xml:space="preserve"> 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pelas Fiduciantes,</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136"/>
    </w:p>
    <w:p w14:paraId="3ADE0FAA" w14:textId="77777777" w:rsidR="009B64DB" w:rsidRDefault="009B64DB" w:rsidP="009B64DB">
      <w:pPr>
        <w:spacing w:line="312" w:lineRule="auto"/>
        <w:rPr>
          <w:sz w:val="24"/>
          <w:szCs w:val="24"/>
        </w:rPr>
      </w:pPr>
    </w:p>
    <w:p w14:paraId="740BC159" w14:textId="77777777"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Caso o poder expropriante efetue pagamento em valor acima do valor mínimo necessário para manutenção da Razão de Garantia ou caso as Fiduciantes já tenham recomposto a garantia de forma a atender a Razão de Garantia, a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2057650" w14:textId="77777777" w:rsidR="009B64DB" w:rsidRDefault="009B64DB" w:rsidP="009B64DB">
      <w:pPr>
        <w:spacing w:line="312" w:lineRule="auto"/>
        <w:rPr>
          <w:sz w:val="24"/>
          <w:szCs w:val="24"/>
        </w:rPr>
      </w:pPr>
      <w:bookmarkStart w:id="137" w:name="_Ref424767719"/>
      <w:bookmarkEnd w:id="128"/>
      <w:bookmarkEnd w:id="131"/>
    </w:p>
    <w:bookmarkEnd w:id="137"/>
    <w:p w14:paraId="26987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o</w:t>
      </w:r>
      <w:r>
        <w:rPr>
          <w:rFonts w:ascii="Times New Roman" w:hAnsi="Times New Roman"/>
          <w:b w:val="0"/>
          <w:sz w:val="24"/>
          <w:szCs w:val="24"/>
          <w:lang w:val="pt-BR"/>
        </w:rPr>
        <w:t>s</w:t>
      </w:r>
      <w:r>
        <w:rPr>
          <w:rFonts w:ascii="Times New Roman" w:hAnsi="Times New Roman"/>
          <w:b w:val="0"/>
          <w:sz w:val="24"/>
          <w:szCs w:val="24"/>
        </w:rPr>
        <w:t xml:space="preserve"> Imóveis em nome da Fiduciária, efetivando-se a transferência da propriedade para a Fiduciária e o desdobramento da posse e tornando-se a Fiduciária possuidora indireta e as Fiduciantes possuidora direta </w:t>
      </w:r>
      <w:r>
        <w:rPr>
          <w:rFonts w:ascii="Times New Roman" w:hAnsi="Times New Roman"/>
          <w:b w:val="0"/>
          <w:sz w:val="24"/>
          <w:szCs w:val="24"/>
          <w:lang w:val="pt-BR"/>
        </w:rPr>
        <w:t>com direito à utilização dos Imóveis</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enquanto as Fiduciantes estiverem adimplentes</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posse direta de que fica</w:t>
      </w:r>
      <w:r>
        <w:rPr>
          <w:rFonts w:ascii="Times New Roman" w:hAnsi="Times New Roman"/>
          <w:b w:val="0"/>
          <w:sz w:val="24"/>
          <w:szCs w:val="24"/>
          <w:lang w:val="pt-BR"/>
        </w:rPr>
        <w:t>m</w:t>
      </w:r>
      <w:r>
        <w:rPr>
          <w:rFonts w:ascii="Times New Roman" w:hAnsi="Times New Roman"/>
          <w:b w:val="0"/>
          <w:sz w:val="24"/>
          <w:szCs w:val="24"/>
        </w:rPr>
        <w:t xml:space="preserve"> investida</w:t>
      </w:r>
      <w:r>
        <w:rPr>
          <w:rFonts w:ascii="Times New Roman" w:hAnsi="Times New Roman"/>
          <w:b w:val="0"/>
          <w:sz w:val="24"/>
          <w:szCs w:val="24"/>
          <w:lang w:val="pt-BR"/>
        </w:rPr>
        <w:t>s</w:t>
      </w:r>
      <w:r>
        <w:rPr>
          <w:rFonts w:ascii="Times New Roman" w:hAnsi="Times New Roman"/>
          <w:b w:val="0"/>
          <w:sz w:val="24"/>
          <w:szCs w:val="24"/>
        </w:rPr>
        <w:t xml:space="preserve"> as Fiduciantes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 xml:space="preserve">assegurada, nesta hipótese, a livre utilização dos Imóveis por sua conta e risco, </w:t>
      </w:r>
      <w:r>
        <w:rPr>
          <w:rFonts w:ascii="Times New Roman" w:hAnsi="Times New Roman"/>
          <w:b w:val="0"/>
          <w:sz w:val="24"/>
          <w:szCs w:val="24"/>
        </w:rPr>
        <w:t>obrigando-se as Fiduciantes a manter, conservar e guardar o</w:t>
      </w:r>
      <w:r>
        <w:rPr>
          <w:rFonts w:ascii="Times New Roman" w:hAnsi="Times New Roman"/>
          <w:b w:val="0"/>
          <w:sz w:val="24"/>
          <w:szCs w:val="24"/>
          <w:lang w:val="pt-BR"/>
        </w:rPr>
        <w:t>s</w:t>
      </w:r>
      <w:r>
        <w:rPr>
          <w:rFonts w:ascii="Times New Roman" w:hAnsi="Times New Roman"/>
          <w:b w:val="0"/>
          <w:sz w:val="24"/>
          <w:szCs w:val="24"/>
        </w:rPr>
        <w:t xml:space="preserve"> Imóveis,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ao</w:t>
      </w:r>
      <w:r>
        <w:rPr>
          <w:rFonts w:ascii="Times New Roman" w:hAnsi="Times New Roman"/>
          <w:b w:val="0"/>
          <w:sz w:val="24"/>
          <w:szCs w:val="24"/>
          <w:lang w:val="pt-BR"/>
        </w:rPr>
        <w:t>s</w:t>
      </w:r>
      <w:r>
        <w:rPr>
          <w:rFonts w:ascii="Times New Roman" w:hAnsi="Times New Roman"/>
          <w:b w:val="0"/>
          <w:sz w:val="24"/>
          <w:szCs w:val="24"/>
        </w:rPr>
        <w:t xml:space="preserve"> Imóveis, as Fiduciantes dever</w:t>
      </w:r>
      <w:r>
        <w:rPr>
          <w:rFonts w:ascii="Times New Roman" w:hAnsi="Times New Roman"/>
          <w:b w:val="0"/>
          <w:sz w:val="24"/>
          <w:szCs w:val="24"/>
          <w:lang w:val="pt-BR"/>
        </w:rPr>
        <w:t>ão</w:t>
      </w:r>
      <w:r>
        <w:rPr>
          <w:rFonts w:ascii="Times New Roman" w:hAnsi="Times New Roman"/>
          <w:b w:val="0"/>
          <w:sz w:val="24"/>
          <w:szCs w:val="24"/>
        </w:rPr>
        <w:t xml:space="preserve"> 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juros 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rPr>
        <w:t xml:space="preserve"> a seu favor, as Fiduciantes dever</w:t>
      </w:r>
      <w:r>
        <w:rPr>
          <w:rFonts w:ascii="Times New Roman" w:hAnsi="Times New Roman"/>
          <w:b w:val="0"/>
          <w:sz w:val="24"/>
          <w:szCs w:val="24"/>
          <w:lang w:val="pt-BR"/>
        </w:rPr>
        <w:t>ão</w:t>
      </w:r>
      <w:r>
        <w:rPr>
          <w:rFonts w:ascii="Times New Roman" w:hAnsi="Times New Roman"/>
          <w:b w:val="0"/>
          <w:sz w:val="24"/>
          <w:szCs w:val="24"/>
        </w:rPr>
        <w:t xml:space="preserve"> 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rPr>
        <w:lastRenderedPageBreak/>
        <w:t xml:space="preserve">das Fiduciantes a plena propriedade </w:t>
      </w:r>
      <w:r>
        <w:rPr>
          <w:rFonts w:ascii="Times New Roman" w:hAnsi="Times New Roman"/>
          <w:b w:val="0"/>
          <w:sz w:val="24"/>
          <w:szCs w:val="24"/>
          <w:lang w:val="pt-BR"/>
        </w:rPr>
        <w:t>dos Imóveis,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77777777"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138" w:name="_Ref424770658"/>
      <w:bookmarkStart w:id="139"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das matrículas atualizadas </w:t>
      </w:r>
      <w:r>
        <w:rPr>
          <w:rFonts w:ascii="Times New Roman" w:hAnsi="Times New Roman"/>
          <w:b w:val="0"/>
          <w:sz w:val="24"/>
          <w:szCs w:val="24"/>
          <w:lang w:val="pt-BR"/>
        </w:rPr>
        <w:t>dos Imóveis</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138"/>
      <w:bookmarkEnd w:id="139"/>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77777777"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40" w:name="_Ref432391002"/>
      <w:bookmarkStart w:id="141" w:name="_Ref424768689"/>
      <w:bookmarkStart w:id="142" w:name="_Ref426501953"/>
      <w:r>
        <w:rPr>
          <w:rFonts w:ascii="Times New Roman" w:hAnsi="Times New Roman"/>
          <w:b w:val="0"/>
          <w:sz w:val="24"/>
          <w:szCs w:val="24"/>
        </w:rPr>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t>As Fiduciantes se obriga</w:t>
      </w:r>
      <w:r>
        <w:rPr>
          <w:rFonts w:ascii="Times New Roman" w:hAnsi="Times New Roman"/>
          <w:b w:val="0"/>
          <w:sz w:val="24"/>
          <w:szCs w:val="24"/>
          <w:lang w:val="pt-BR"/>
        </w:rPr>
        <w:t>m</w:t>
      </w:r>
      <w:r>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140"/>
      <w:r>
        <w:rPr>
          <w:rFonts w:ascii="Times New Roman" w:hAnsi="Times New Roman"/>
          <w:b w:val="0"/>
          <w:sz w:val="24"/>
          <w:szCs w:val="24"/>
        </w:rPr>
        <w:t xml:space="preserve"> </w:t>
      </w:r>
      <w:bookmarkEnd w:id="141"/>
      <w:bookmarkEnd w:id="142"/>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43"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143"/>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17617985"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ins w:id="144" w:author="Mattos Filho" w:date="2021-03-15T16:00:00Z">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após o prazo de carência de [</w:t>
        </w:r>
        <w:r w:rsidR="003368BB" w:rsidRPr="004A6F4F">
          <w:rPr>
            <w:rFonts w:ascii="Times New Roman" w:hAnsi="Times New Roman"/>
            <w:b w:val="0"/>
            <w:sz w:val="24"/>
            <w:szCs w:val="24"/>
            <w:highlight w:val="lightGray"/>
            <w:lang w:val="pt-BR"/>
          </w:rPr>
          <w:t>15 (quinze) dias</w:t>
        </w:r>
        <w:r w:rsidR="003368BB" w:rsidRPr="004A6F4F">
          <w:rPr>
            <w:rFonts w:ascii="Times New Roman" w:hAnsi="Times New Roman"/>
            <w:b w:val="0"/>
            <w:sz w:val="24"/>
            <w:szCs w:val="24"/>
            <w:lang w:val="pt-BR"/>
          </w:rPr>
          <w:t>]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ins>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das Fiduciantes</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as Fiduciantes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Pr>
          <w:rFonts w:ascii="Times New Roman" w:hAnsi="Times New Roman"/>
          <w:b w:val="0"/>
          <w:sz w:val="24"/>
          <w:szCs w:val="24"/>
          <w:lang w:val="pt-BR"/>
        </w:rPr>
        <w:t>s</w:t>
      </w:r>
      <w:r>
        <w:rPr>
          <w:rFonts w:ascii="Times New Roman" w:hAnsi="Times New Roman"/>
          <w:b w:val="0"/>
          <w:sz w:val="24"/>
          <w:szCs w:val="24"/>
        </w:rPr>
        <w:t xml:space="preserve"> Imóveis,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 xml:space="preserve">da Devedora e das Fiduciantes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da circunscrição imobiliária onde se localizar 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dos Imóveis</w:t>
      </w:r>
      <w:r>
        <w:rPr>
          <w:rFonts w:ascii="Times New Roman" w:hAnsi="Times New Roman"/>
          <w:b w:val="0"/>
          <w:sz w:val="24"/>
          <w:szCs w:val="24"/>
        </w:rPr>
        <w:t>, ou do domicílio de quem deva recebê-la, ou, ainda, pelo correio, com aviso de recebimento a ser firmado pessoalmente pelas Fiduciantes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lastRenderedPageBreak/>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das Fiduciantes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dos Imóveis</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as Fiduciantes </w:t>
      </w:r>
      <w:r>
        <w:rPr>
          <w:rFonts w:ascii="Times New Roman" w:hAnsi="Times New Roman"/>
          <w:b w:val="0"/>
          <w:sz w:val="24"/>
          <w:szCs w:val="24"/>
        </w:rPr>
        <w:t>poder</w:t>
      </w:r>
      <w:r>
        <w:rPr>
          <w:rFonts w:ascii="Times New Roman" w:hAnsi="Times New Roman"/>
          <w:b w:val="0"/>
          <w:sz w:val="24"/>
          <w:szCs w:val="24"/>
          <w:lang w:val="pt-BR"/>
        </w:rPr>
        <w:t>ão</w:t>
      </w:r>
      <w:r>
        <w:rPr>
          <w:rFonts w:ascii="Times New Roman" w:hAnsi="Times New Roman"/>
          <w:b w:val="0"/>
          <w:sz w:val="24"/>
          <w:szCs w:val="24"/>
        </w:rPr>
        <w:t xml:space="preserve"> 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Pr>
          <w:rFonts w:ascii="Times New Roman" w:hAnsi="Times New Roman"/>
          <w:b w:val="0"/>
          <w:sz w:val="24"/>
          <w:szCs w:val="24"/>
          <w:lang w:val="pt-BR"/>
        </w:rPr>
        <w:t>s</w:t>
      </w:r>
      <w:r>
        <w:rPr>
          <w:rFonts w:ascii="Times New Roman" w:hAnsi="Times New Roman"/>
          <w:b w:val="0"/>
          <w:sz w:val="24"/>
          <w:szCs w:val="24"/>
        </w:rPr>
        <w:t xml:space="preserve"> Imóveis.</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 xml:space="preserve">pela Devedora ou pelas Fiduciantes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objeto da Alienação Fiduciária por meio da averbação nas matrículas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45"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145"/>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46"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do</w:t>
      </w:r>
      <w:r>
        <w:rPr>
          <w:rFonts w:ascii="Times New Roman" w:hAnsi="Times New Roman"/>
          <w:b w:val="0"/>
          <w:sz w:val="24"/>
          <w:szCs w:val="24"/>
          <w:lang w:val="pt-BR"/>
        </w:rPr>
        <w:t>s</w:t>
      </w:r>
      <w:r>
        <w:rPr>
          <w:rFonts w:ascii="Times New Roman" w:hAnsi="Times New Roman"/>
          <w:b w:val="0"/>
          <w:sz w:val="24"/>
          <w:szCs w:val="24"/>
        </w:rPr>
        <w:t xml:space="preserve"> Imóveis em nome da Fiduciária, mediante a respectiva averbação na</w:t>
      </w:r>
      <w:r>
        <w:rPr>
          <w:rFonts w:ascii="Times New Roman" w:hAnsi="Times New Roman"/>
          <w:b w:val="0"/>
          <w:sz w:val="24"/>
          <w:szCs w:val="24"/>
          <w:lang w:val="pt-BR"/>
        </w:rPr>
        <w:t xml:space="preserve"> respectiva</w:t>
      </w:r>
      <w:r>
        <w:rPr>
          <w:rFonts w:ascii="Times New Roman" w:hAnsi="Times New Roman"/>
          <w:b w:val="0"/>
          <w:sz w:val="24"/>
          <w:szCs w:val="24"/>
        </w:rPr>
        <w:t xml:space="preserve"> matrícula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deverão</w:t>
      </w:r>
      <w:r>
        <w:rPr>
          <w:rFonts w:ascii="Times New Roman" w:hAnsi="Times New Roman"/>
          <w:b w:val="0"/>
          <w:sz w:val="24"/>
          <w:szCs w:val="24"/>
        </w:rPr>
        <w:t xml:space="preserve"> ser alienado</w:t>
      </w:r>
      <w:r>
        <w:rPr>
          <w:rFonts w:ascii="Times New Roman" w:hAnsi="Times New Roman"/>
          <w:b w:val="0"/>
          <w:sz w:val="24"/>
          <w:szCs w:val="24"/>
          <w:lang w:val="pt-BR"/>
        </w:rPr>
        <w:t xml:space="preserve">s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27 da na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146"/>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349BA48E"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147" w:name="_Ref424769539"/>
      <w:r>
        <w:rPr>
          <w:rFonts w:ascii="Times New Roman" w:hAnsi="Times New Roman"/>
          <w:b w:val="0"/>
          <w:sz w:val="24"/>
          <w:szCs w:val="24"/>
        </w:rPr>
        <w:t>o primeiro leilão público será realizado dentro de 30 (trinta) dias, contados da data do registro da consolidação da plena propriedade útil em nome da Fiduciária, devendo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em</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no primeiro leilão</w:t>
      </w:r>
      <w:ins w:id="148" w:author="Mattos Filho" w:date="2021-03-15T16:01:00Z">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w:t>
        </w:r>
      </w:ins>
      <w:r w:rsidR="003368BB">
        <w:rPr>
          <w:rFonts w:ascii="Times New Roman" w:hAnsi="Times New Roman"/>
          <w:b w:val="0"/>
          <w:sz w:val="24"/>
          <w:szCs w:val="24"/>
          <w:lang w:val="pt-BR"/>
        </w:rPr>
        <w:t xml:space="preserve"> </w:t>
      </w:r>
      <w:r>
        <w:rPr>
          <w:rFonts w:ascii="Times New Roman" w:hAnsi="Times New Roman"/>
          <w:b w:val="0"/>
          <w:sz w:val="24"/>
          <w:szCs w:val="24"/>
        </w:rPr>
        <w:t>pelo Valor do</w:t>
      </w:r>
      <w:r>
        <w:rPr>
          <w:rFonts w:ascii="Times New Roman" w:hAnsi="Times New Roman"/>
          <w:b w:val="0"/>
          <w:sz w:val="24"/>
          <w:szCs w:val="24"/>
          <w:lang w:val="pt-BR"/>
        </w:rPr>
        <w:t>s</w:t>
      </w:r>
      <w:r>
        <w:rPr>
          <w:rFonts w:ascii="Times New Roman" w:hAnsi="Times New Roman"/>
          <w:b w:val="0"/>
          <w:sz w:val="24"/>
          <w:szCs w:val="24"/>
        </w:rPr>
        <w:t xml:space="preserve"> Imóveis</w:t>
      </w:r>
      <w:ins w:id="149" w:author="Mattos Filho" w:date="2021-03-15T16:02:00Z">
        <w:r w:rsidR="003368BB" w:rsidRPr="003368BB">
          <w:t xml:space="preserve"> </w:t>
        </w:r>
        <w:r w:rsidR="003368BB" w:rsidRPr="003368BB">
          <w:rPr>
            <w:rFonts w:ascii="Times New Roman" w:hAnsi="Times New Roman"/>
            <w:b w:val="0"/>
            <w:sz w:val="24"/>
            <w:szCs w:val="24"/>
          </w:rPr>
          <w:t>ou pelo Valor Mínimo dos Imóveis para Leilão Público</w:t>
        </w:r>
      </w:ins>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147"/>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77777777"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150"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ão</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em segundo leilão, a ser realizado dentro de 15 (quinze)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150"/>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sz w:val="24"/>
          <w:szCs w:val="24"/>
        </w:rPr>
        <w:t xml:space="preserve"> </w:t>
      </w:r>
      <w:r>
        <w:rPr>
          <w:rFonts w:ascii="Times New Roman" w:hAnsi="Times New Roman"/>
          <w:b w:val="0"/>
          <w:sz w:val="24"/>
          <w:szCs w:val="24"/>
        </w:rPr>
        <w:t>ou em outro de comarca de fácil acesso se no local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não houver imprensa com circulação diária. As Fiduciantes ser</w:t>
      </w:r>
      <w:r>
        <w:rPr>
          <w:rFonts w:ascii="Times New Roman" w:hAnsi="Times New Roman"/>
          <w:b w:val="0"/>
          <w:sz w:val="24"/>
          <w:szCs w:val="24"/>
          <w:lang w:val="pt-BR"/>
        </w:rPr>
        <w:t>ão</w:t>
      </w:r>
      <w:r>
        <w:rPr>
          <w:rFonts w:ascii="Times New Roman" w:hAnsi="Times New Roman"/>
          <w:b w:val="0"/>
          <w:sz w:val="24"/>
          <w:szCs w:val="24"/>
        </w:rPr>
        <w:t xml:space="preserve"> comunicada</w:t>
      </w:r>
      <w:r>
        <w:rPr>
          <w:rFonts w:ascii="Times New Roman" w:hAnsi="Times New Roman"/>
          <w:b w:val="0"/>
          <w:sz w:val="24"/>
          <w:szCs w:val="24"/>
          <w:lang w:val="pt-BR"/>
        </w:rPr>
        <w:t>s</w:t>
      </w:r>
      <w:r>
        <w:rPr>
          <w:rFonts w:ascii="Times New Roman" w:hAnsi="Times New Roman"/>
          <w:b w:val="0"/>
          <w:sz w:val="24"/>
          <w:szCs w:val="24"/>
        </w:rPr>
        <w:t xml:space="preserve">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do</w:t>
      </w:r>
      <w:r>
        <w:rPr>
          <w:rFonts w:ascii="Times New Roman" w:hAnsi="Times New Roman"/>
          <w:b w:val="0"/>
          <w:sz w:val="24"/>
          <w:szCs w:val="24"/>
          <w:lang w:val="pt-BR"/>
        </w:rPr>
        <w:t>s</w:t>
      </w:r>
      <w:r>
        <w:rPr>
          <w:rFonts w:ascii="Times New Roman" w:hAnsi="Times New Roman"/>
          <w:b w:val="0"/>
          <w:sz w:val="24"/>
          <w:szCs w:val="24"/>
        </w:rPr>
        <w:t xml:space="preserve"> Imóveis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(iii) acima, é assegurado à Fiduciante o direito de preferência para adquirir os Imóveis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51"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151"/>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dos Imóveis</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77777777"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aos Imóveis,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77777777" w:rsidR="009B64DB" w:rsidRDefault="009B64DB" w:rsidP="009B64DB">
      <w:pPr>
        <w:spacing w:line="312" w:lineRule="auto"/>
        <w:ind w:left="1418" w:hanging="709"/>
        <w:jc w:val="both"/>
        <w:outlineLvl w:val="4"/>
        <w:rPr>
          <w:sz w:val="24"/>
          <w:szCs w:val="24"/>
        </w:rPr>
      </w:pPr>
      <w:r>
        <w:rPr>
          <w:sz w:val="24"/>
          <w:szCs w:val="24"/>
        </w:rPr>
        <w:t>(e)</w:t>
      </w:r>
      <w:r>
        <w:rPr>
          <w:sz w:val="24"/>
          <w:szCs w:val="24"/>
        </w:rPr>
        <w:tab/>
        <w:t xml:space="preserve">imposto de transmissão e laudêmio que eventualmente tenham sido pagos pela Fiduciária, em decorrência da consolidação da plena propriedade dos Imóveis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77777777"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dos Imóveis</w:t>
      </w:r>
      <w:r>
        <w:rPr>
          <w:rFonts w:eastAsia="Arial Unicode MS"/>
          <w:color w:val="000000"/>
          <w:sz w:val="24"/>
          <w:szCs w:val="24"/>
        </w:rPr>
        <w:t xml:space="preserve"> em bom estado de manutenção e conservação, a menos que as Fiduciantes já os tenham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(iii)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152" w:name="_Ref424769868"/>
      <w:r>
        <w:rPr>
          <w:rFonts w:ascii="Times New Roman" w:hAnsi="Times New Roman"/>
          <w:b w:val="0"/>
          <w:sz w:val="24"/>
          <w:szCs w:val="24"/>
        </w:rPr>
        <w:t>(iii)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152"/>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77777777"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das Fiduciantes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dos Imóveis</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30A0C4D0"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ins w:id="153" w:author="Mattos Filho" w:date="2021-03-15T16:02:00Z">
        <w:r w:rsidR="003368BB">
          <w:rPr>
            <w:sz w:val="24"/>
            <w:szCs w:val="24"/>
          </w:rPr>
          <w:t>,</w:t>
        </w:r>
        <w:r w:rsidR="003368BB" w:rsidRPr="004A6F4F">
          <w:t xml:space="preserve"> </w:t>
        </w:r>
        <w:r w:rsidR="003368BB" w:rsidRPr="004A6F4F">
          <w:rPr>
            <w:sz w:val="24"/>
            <w:szCs w:val="24"/>
          </w:rPr>
          <w:t>nela incluído o valor da indenização das benfeitorias</w:t>
        </w:r>
        <w:r w:rsidR="003368BB">
          <w:rPr>
            <w:sz w:val="24"/>
            <w:szCs w:val="24"/>
          </w:rPr>
          <w:t>,</w:t>
        </w:r>
      </w:ins>
      <w:r>
        <w:rPr>
          <w:sz w:val="24"/>
          <w:szCs w:val="24"/>
        </w:rPr>
        <w:t xml:space="preserve"> mediante transferência à conta de livre movimentação das Fiduciantes a ser oportunamente indicada</w:t>
      </w:r>
      <w:ins w:id="154" w:author="Mattos Filho" w:date="2021-03-15T16:02:00Z">
        <w:r w:rsidR="003368BB" w:rsidRPr="004A6F4F">
          <w:rPr>
            <w:sz w:val="24"/>
            <w:szCs w:val="24"/>
          </w:rPr>
          <w:t>, no prazo de 5 (cinco) dias contado do integral e efetivo recebimento dos recursos provenientes da venda dos Imóveis, fato esse que importará em recíproca quitação, nos termos do § 4º do art. 27 da Lei n° 9.514/97</w:t>
        </w:r>
      </w:ins>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(iii)</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7777777"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155"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Pr>
          <w:rFonts w:ascii="Times New Roman" w:hAnsi="Times New Roman"/>
          <w:b w:val="0"/>
          <w:sz w:val="24"/>
          <w:szCs w:val="24"/>
          <w:lang w:val="pt-BR"/>
        </w:rPr>
        <w:t>s</w:t>
      </w:r>
      <w:r>
        <w:rPr>
          <w:rFonts w:ascii="Times New Roman" w:hAnsi="Times New Roman"/>
          <w:b w:val="0"/>
          <w:sz w:val="24"/>
          <w:szCs w:val="24"/>
        </w:rPr>
        <w:t xml:space="preserve"> Imóveis,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155"/>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156" w:name="_Toc510869702"/>
    </w:p>
    <w:p w14:paraId="76DABB38" w14:textId="36C60BD6" w:rsidR="004A6F4F" w:rsidRDefault="004A6F4F" w:rsidP="004A6F4F">
      <w:pPr>
        <w:tabs>
          <w:tab w:val="left" w:pos="993"/>
        </w:tabs>
        <w:spacing w:line="312" w:lineRule="auto"/>
        <w:jc w:val="both"/>
        <w:rPr>
          <w:ins w:id="157" w:author="Mattos Filho" w:date="2021-03-15T16:03:00Z"/>
          <w:sz w:val="24"/>
          <w:szCs w:val="24"/>
          <w:lang w:eastAsia="en-US"/>
        </w:rPr>
      </w:pPr>
    </w:p>
    <w:p w14:paraId="54C81750" w14:textId="77777777" w:rsidR="003368BB" w:rsidRPr="004A6F4F" w:rsidRDefault="003368BB" w:rsidP="003368BB">
      <w:pPr>
        <w:tabs>
          <w:tab w:val="left" w:pos="993"/>
        </w:tabs>
        <w:spacing w:line="312" w:lineRule="auto"/>
        <w:jc w:val="both"/>
        <w:rPr>
          <w:ins w:id="158" w:author="Mattos Filho" w:date="2021-03-15T16:03:00Z"/>
          <w:sz w:val="24"/>
          <w:szCs w:val="24"/>
          <w:lang w:eastAsia="en-US"/>
        </w:rPr>
      </w:pPr>
      <w:ins w:id="159" w:author="Mattos Filho" w:date="2021-03-15T16:03:00Z">
        <w:r>
          <w:rPr>
            <w:sz w:val="24"/>
            <w:szCs w:val="24"/>
            <w:lang w:eastAsia="en-US"/>
          </w:rPr>
          <w:t>5.4.1.</w:t>
        </w:r>
        <w:r>
          <w:rPr>
            <w:sz w:val="24"/>
            <w:szCs w:val="24"/>
            <w:lang w:eastAsia="en-US"/>
          </w:rPr>
          <w:tab/>
        </w:r>
        <w:r w:rsidRPr="004A6F4F">
          <w:rPr>
            <w:sz w:val="24"/>
            <w:szCs w:val="24"/>
            <w:lang w:eastAsia="en-US"/>
          </w:rPr>
          <w:t>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sz w:val="24"/>
            <w:szCs w:val="24"/>
            <w:lang w:eastAsia="en-US"/>
          </w:rPr>
          <w:t>.</w:t>
        </w:r>
      </w:ins>
    </w:p>
    <w:p w14:paraId="66C0F00D" w14:textId="77777777" w:rsidR="003368BB" w:rsidRDefault="003368BB" w:rsidP="004A6F4F">
      <w:pPr>
        <w:tabs>
          <w:tab w:val="left" w:pos="993"/>
        </w:tabs>
        <w:spacing w:line="312" w:lineRule="auto"/>
        <w:jc w:val="both"/>
        <w:rPr>
          <w:sz w:val="24"/>
          <w:szCs w:val="24"/>
          <w:lang w:eastAsia="en-US"/>
        </w:rPr>
      </w:pPr>
    </w:p>
    <w:p w14:paraId="1EEC47A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160"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do</w:t>
      </w:r>
      <w:r>
        <w:rPr>
          <w:rFonts w:ascii="Times New Roman" w:hAnsi="Times New Roman"/>
          <w:b w:val="0"/>
          <w:sz w:val="24"/>
          <w:szCs w:val="24"/>
          <w:lang w:val="pt-BR"/>
        </w:rPr>
        <w:t>s</w:t>
      </w:r>
      <w:r>
        <w:rPr>
          <w:rFonts w:ascii="Times New Roman" w:hAnsi="Times New Roman"/>
          <w:b w:val="0"/>
          <w:sz w:val="24"/>
          <w:szCs w:val="24"/>
        </w:rPr>
        <w:t xml:space="preserve"> Imóveis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as Fiduciantes ciente</w:t>
      </w:r>
      <w:r>
        <w:rPr>
          <w:rFonts w:ascii="Times New Roman" w:hAnsi="Times New Roman"/>
          <w:b w:val="0"/>
          <w:sz w:val="24"/>
          <w:szCs w:val="24"/>
          <w:lang w:val="pt-BR"/>
        </w:rPr>
        <w:t>s</w:t>
      </w:r>
      <w:r>
        <w:rPr>
          <w:rFonts w:ascii="Times New Roman" w:hAnsi="Times New Roman"/>
          <w:b w:val="0"/>
          <w:sz w:val="24"/>
          <w:szCs w:val="24"/>
        </w:rPr>
        <w:t xml:space="preserv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Pr>
          <w:rFonts w:ascii="Times New Roman" w:hAnsi="Times New Roman"/>
          <w:b w:val="0"/>
          <w:sz w:val="24"/>
          <w:szCs w:val="24"/>
          <w:lang w:val="pt-BR"/>
        </w:rPr>
        <w:t>s</w:t>
      </w:r>
      <w:r>
        <w:rPr>
          <w:rFonts w:ascii="Times New Roman" w:hAnsi="Times New Roman"/>
          <w:b w:val="0"/>
          <w:sz w:val="24"/>
          <w:szCs w:val="24"/>
        </w:rPr>
        <w:t xml:space="preserve"> Imóveis, a consolidação da plena propriedade em nome da Fiduciária, ou o registro do contrato celebrado em decorrência da venda do</w:t>
      </w:r>
      <w:r>
        <w:rPr>
          <w:rFonts w:ascii="Times New Roman" w:hAnsi="Times New Roman"/>
          <w:b w:val="0"/>
          <w:sz w:val="24"/>
          <w:szCs w:val="24"/>
          <w:lang w:val="pt-BR"/>
        </w:rPr>
        <w:t>s</w:t>
      </w:r>
      <w:r>
        <w:rPr>
          <w:rFonts w:ascii="Times New Roman" w:hAnsi="Times New Roman"/>
          <w:b w:val="0"/>
          <w:sz w:val="24"/>
          <w:szCs w:val="24"/>
        </w:rPr>
        <w:t xml:space="preserve"> Imóveis no leilão ou posteriormente ao leilão, conforme quem seja o autor da ação de reintegração de posse, cumulada, se for o caso, com cobrança do valor da taxa diária de ocupação 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160"/>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77777777" w:rsidR="009B64DB" w:rsidRDefault="009B64DB" w:rsidP="009B64DB">
      <w:pPr>
        <w:spacing w:line="312" w:lineRule="auto"/>
        <w:jc w:val="both"/>
        <w:rPr>
          <w:sz w:val="24"/>
          <w:szCs w:val="24"/>
        </w:rPr>
      </w:pPr>
      <w:r>
        <w:rPr>
          <w:sz w:val="24"/>
          <w:szCs w:val="24"/>
        </w:rPr>
        <w:lastRenderedPageBreak/>
        <w:t>5.6</w:t>
      </w:r>
      <w:r>
        <w:rPr>
          <w:sz w:val="24"/>
          <w:szCs w:val="24"/>
        </w:rPr>
        <w:tab/>
      </w:r>
      <w:r>
        <w:rPr>
          <w:sz w:val="24"/>
          <w:szCs w:val="24"/>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156"/>
    </w:p>
    <w:p w14:paraId="76958A8D" w14:textId="77777777" w:rsidR="009B64DB" w:rsidRDefault="009B64DB" w:rsidP="009B64DB">
      <w:pPr>
        <w:keepNext/>
        <w:spacing w:line="312" w:lineRule="auto"/>
        <w:rPr>
          <w:sz w:val="24"/>
          <w:szCs w:val="24"/>
          <w:lang w:eastAsia="x-none"/>
        </w:rPr>
      </w:pPr>
    </w:p>
    <w:p w14:paraId="61F136D6" w14:textId="5E968B5F"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161" w:name="_Ref432373850"/>
      <w:bookmarkStart w:id="162"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 xml:space="preserve">dos Imóveis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do</w:t>
      </w:r>
      <w:r>
        <w:rPr>
          <w:rFonts w:ascii="Times New Roman" w:hAnsi="Times New Roman"/>
          <w:b w:val="0"/>
          <w:i w:val="0"/>
          <w:sz w:val="24"/>
          <w:szCs w:val="24"/>
          <w:u w:val="single"/>
          <w:lang w:val="pt-BR"/>
        </w:rPr>
        <w:t>s</w:t>
      </w:r>
      <w:r>
        <w:rPr>
          <w:rFonts w:ascii="Times New Roman" w:hAnsi="Times New Roman"/>
          <w:b w:val="0"/>
          <w:i w:val="0"/>
          <w:sz w:val="24"/>
          <w:szCs w:val="24"/>
          <w:u w:val="single"/>
        </w:rPr>
        <w:t xml:space="preserve"> Imóveis</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ins w:id="163" w:author="Mattos Filho" w:date="2021-03-15T16:03:00Z">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 xml:space="preserve">Caso o Valor dos Imóveis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dos Imóveis no primeiro leilão (“</w:t>
        </w:r>
        <w:r w:rsidR="003368BB" w:rsidRPr="004A6F4F">
          <w:rPr>
            <w:rFonts w:ascii="Times New Roman" w:hAnsi="Times New Roman"/>
            <w:b w:val="0"/>
            <w:i w:val="0"/>
            <w:sz w:val="24"/>
            <w:szCs w:val="24"/>
            <w:u w:val="single"/>
            <w:lang w:val="pt-BR"/>
          </w:rPr>
          <w:t>Valor Mínimo dos Imóveis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ins>
    </w:p>
    <w:bookmarkEnd w:id="161"/>
    <w:bookmarkEnd w:id="162"/>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 xml:space="preserve">odos os custos incorridos com a contratação e elaboração dos laudos de avaliação serão arcados exclusivamente pelas Fiduciantes com recursos que não sejam do Patrimônio Separado, independentemente do novo Valor </w:t>
      </w:r>
      <w:r>
        <w:rPr>
          <w:rFonts w:ascii="Times New Roman" w:hAnsi="Times New Roman"/>
          <w:b w:val="0"/>
          <w:sz w:val="24"/>
          <w:szCs w:val="24"/>
          <w:lang w:val="pt-BR"/>
        </w:rPr>
        <w:t>dos Imóveis</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lastRenderedPageBreak/>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164"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164"/>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65"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das Fiduciantes,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165"/>
    <w:p w14:paraId="17CAF30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lang w:eastAsia="en-US"/>
        </w:rPr>
        <w:t>, as Fiduciantes dever</w:t>
      </w:r>
      <w:r>
        <w:rPr>
          <w:rFonts w:ascii="Times New Roman" w:hAnsi="Times New Roman"/>
          <w:b w:val="0"/>
          <w:sz w:val="24"/>
          <w:szCs w:val="24"/>
          <w:lang w:val="pt-BR" w:eastAsia="en-US"/>
        </w:rPr>
        <w:t>ão</w:t>
      </w:r>
      <w:r>
        <w:rPr>
          <w:rFonts w:ascii="Times New Roman" w:hAnsi="Times New Roman"/>
          <w:b w:val="0"/>
          <w:sz w:val="24"/>
          <w:szCs w:val="24"/>
          <w:lang w:eastAsia="en-US"/>
        </w:rPr>
        <w:t xml:space="preserve"> 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pessoa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das Fiduciantes a plena propriedade </w:t>
      </w:r>
      <w:r>
        <w:rPr>
          <w:rFonts w:ascii="Times New Roman" w:hAnsi="Times New Roman"/>
          <w:b w:val="0"/>
          <w:sz w:val="24"/>
          <w:szCs w:val="24"/>
          <w:lang w:val="pt-BR"/>
        </w:rPr>
        <w:t>dos Imóveis</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77777777"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t>10.</w:t>
      </w:r>
      <w:r>
        <w:rPr>
          <w:rFonts w:ascii="Times New Roman" w:hAnsi="Times New Roman"/>
          <w:bCs/>
          <w:sz w:val="24"/>
          <w:szCs w:val="24"/>
          <w:lang w:val="pt-BR"/>
        </w:rPr>
        <w:tab/>
      </w:r>
      <w:r>
        <w:rPr>
          <w:rFonts w:ascii="Times New Roman" w:hAnsi="Times New Roman"/>
          <w:bCs/>
          <w:sz w:val="24"/>
          <w:szCs w:val="24"/>
          <w:lang w:val="pt-BR"/>
        </w:rPr>
        <w:tab/>
        <w:t xml:space="preserve">OBRIGAÇÕES ADICIONAIS DAS FIDUCIANTES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Sem prejuízo das demais obrigações previstas neste Contrato, as Fiduciantes obriga</w:t>
      </w:r>
      <w:r>
        <w:rPr>
          <w:rFonts w:ascii="Times New Roman" w:hAnsi="Times New Roman"/>
          <w:b w:val="0"/>
          <w:sz w:val="24"/>
          <w:szCs w:val="24"/>
          <w:lang w:val="pt-BR"/>
        </w:rPr>
        <w:t>m</w:t>
      </w:r>
      <w:r>
        <w:rPr>
          <w:rFonts w:ascii="Times New Roman" w:hAnsi="Times New Roman"/>
          <w:b w:val="0"/>
          <w:sz w:val="24"/>
          <w:szCs w:val="24"/>
        </w:rPr>
        <w:t xml:space="preserve">-se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dos Imóveis</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proteger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rPr>
        <w:lastRenderedPageBreak/>
        <w:t>(</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o</w:t>
      </w:r>
      <w:r>
        <w:rPr>
          <w:rFonts w:ascii="Times New Roman" w:hAnsi="Times New Roman"/>
          <w:b w:val="0"/>
          <w:sz w:val="24"/>
          <w:szCs w:val="24"/>
          <w:lang w:val="pt-BR"/>
        </w:rPr>
        <w:t>s</w:t>
      </w:r>
      <w:r>
        <w:rPr>
          <w:rFonts w:ascii="Times New Roman" w:hAnsi="Times New Roman"/>
          <w:b w:val="0"/>
          <w:sz w:val="24"/>
          <w:szCs w:val="24"/>
        </w:rPr>
        <w:t xml:space="preserve"> Imóveis livre</w:t>
      </w:r>
      <w:r>
        <w:rPr>
          <w:rFonts w:ascii="Times New Roman" w:hAnsi="Times New Roman"/>
          <w:b w:val="0"/>
          <w:sz w:val="24"/>
          <w:szCs w:val="24"/>
          <w:lang w:val="pt-BR"/>
        </w:rPr>
        <w:t>s</w:t>
      </w:r>
      <w:r>
        <w:rPr>
          <w:rFonts w:ascii="Times New Roman" w:hAnsi="Times New Roman"/>
          <w:b w:val="0"/>
          <w:sz w:val="24"/>
          <w:szCs w:val="24"/>
        </w:rPr>
        <w:t xml:space="preserve"> e desembaraçado</w:t>
      </w:r>
      <w:r>
        <w:rPr>
          <w:rFonts w:ascii="Times New Roman" w:hAnsi="Times New Roman"/>
          <w:b w:val="0"/>
          <w:sz w:val="24"/>
          <w:szCs w:val="24"/>
          <w:lang w:val="pt-BR"/>
        </w:rPr>
        <w:t>s</w:t>
      </w:r>
      <w:r>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não celebrar contratos de locação dos Imóveis;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o</w:t>
      </w:r>
      <w:r>
        <w:rPr>
          <w:rFonts w:ascii="Times New Roman" w:hAnsi="Times New Roman"/>
          <w:b w:val="0"/>
          <w:sz w:val="24"/>
          <w:szCs w:val="24"/>
          <w:lang w:val="pt-BR"/>
        </w:rPr>
        <w:t>s</w:t>
      </w:r>
      <w:r>
        <w:rPr>
          <w:rFonts w:ascii="Times New Roman" w:hAnsi="Times New Roman"/>
          <w:b w:val="0"/>
          <w:sz w:val="24"/>
          <w:szCs w:val="24"/>
        </w:rPr>
        <w:t xml:space="preserve"> Imóveis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assumindo, nos termos do artigo 627 e seguintes do Código Civil, o encargo de fiel depositária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w:t>
      </w:r>
      <w:r>
        <w:rPr>
          <w:rFonts w:ascii="Times New Roman" w:hAnsi="Times New Roman"/>
          <w:b w:val="0"/>
          <w:sz w:val="24"/>
          <w:szCs w:val="24"/>
        </w:rPr>
        <w:lastRenderedPageBreak/>
        <w:t xml:space="preserve">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o</w:t>
      </w:r>
      <w:r>
        <w:rPr>
          <w:rFonts w:ascii="Times New Roman" w:hAnsi="Times New Roman"/>
          <w:b w:val="0"/>
          <w:sz w:val="24"/>
          <w:szCs w:val="24"/>
          <w:lang w:val="pt-BR"/>
        </w:rPr>
        <w:t>s</w:t>
      </w:r>
      <w:r>
        <w:rPr>
          <w:rFonts w:ascii="Times New Roman" w:hAnsi="Times New Roman"/>
          <w:b w:val="0"/>
          <w:sz w:val="24"/>
          <w:szCs w:val="24"/>
        </w:rPr>
        <w:t xml:space="preserve"> Imóveis,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dos Imóveis</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Pr>
          <w:rFonts w:ascii="Times New Roman" w:hAnsi="Times New Roman"/>
          <w:b w:val="0"/>
          <w:sz w:val="24"/>
          <w:szCs w:val="24"/>
          <w:lang w:val="pt-BR"/>
        </w:rPr>
        <w:t xml:space="preserve">os Imóveis, </w:t>
      </w:r>
      <w:r>
        <w:rPr>
          <w:rFonts w:ascii="Times New Roman" w:hAnsi="Times New Roman"/>
          <w:b w:val="0"/>
          <w:sz w:val="24"/>
          <w:szCs w:val="24"/>
        </w:rPr>
        <w:t>a presente Alienação Fiduciária ou a capacidade das Fiduciantes de cumprir</w:t>
      </w:r>
      <w:r>
        <w:rPr>
          <w:rFonts w:ascii="Times New Roman" w:hAnsi="Times New Roman"/>
          <w:b w:val="0"/>
          <w:sz w:val="24"/>
          <w:szCs w:val="24"/>
          <w:lang w:val="pt-BR"/>
        </w:rPr>
        <w:t>em</w:t>
      </w:r>
      <w:r>
        <w:rPr>
          <w:rFonts w:ascii="Times New Roman" w:hAnsi="Times New Roman"/>
          <w:b w:val="0"/>
          <w:sz w:val="24"/>
          <w:szCs w:val="24"/>
        </w:rPr>
        <w:t xml:space="preserve">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dos Imóveis</w:t>
      </w:r>
      <w:r>
        <w:rPr>
          <w:rFonts w:ascii="Times New Roman" w:hAnsi="Times New Roman"/>
          <w:b w:val="0"/>
          <w:sz w:val="24"/>
          <w:szCs w:val="24"/>
        </w:rPr>
        <w:t>, no todo ou em parte, ou no caso de administrador judicial ser nomeado para administrar os bens das Fiduciantes, incluindo o</w:t>
      </w:r>
      <w:r>
        <w:rPr>
          <w:rFonts w:ascii="Times New Roman" w:hAnsi="Times New Roman"/>
          <w:b w:val="0"/>
          <w:sz w:val="24"/>
          <w:szCs w:val="24"/>
          <w:lang w:val="pt-BR"/>
        </w:rPr>
        <w:t>s</w:t>
      </w:r>
      <w:r>
        <w:rPr>
          <w:rFonts w:ascii="Times New Roman" w:hAnsi="Times New Roman"/>
          <w:b w:val="0"/>
          <w:sz w:val="24"/>
          <w:szCs w:val="24"/>
        </w:rPr>
        <w:t xml:space="preserve"> Imóveis, no todo ou em parte, ou caso qualquer ato similar ocorra ou qualquer procedimento similar seja instaurado com relação ao</w:t>
      </w:r>
      <w:r>
        <w:rPr>
          <w:rFonts w:ascii="Times New Roman" w:hAnsi="Times New Roman"/>
          <w:b w:val="0"/>
          <w:sz w:val="24"/>
          <w:szCs w:val="24"/>
          <w:lang w:val="pt-BR"/>
        </w:rPr>
        <w:t>s</w:t>
      </w:r>
      <w:r>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w:t>
      </w:r>
      <w:r>
        <w:rPr>
          <w:rFonts w:ascii="Times New Roman" w:hAnsi="Times New Roman"/>
          <w:b w:val="0"/>
          <w:sz w:val="24"/>
          <w:szCs w:val="24"/>
        </w:rPr>
        <w:lastRenderedPageBreak/>
        <w:t xml:space="preserve">responsabilizando-se as Fiduciantes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autorizar a Fiduciária, ou qualquer terceiro por ela indicado, a inspecionar o</w:t>
      </w:r>
      <w:r>
        <w:rPr>
          <w:rFonts w:ascii="Times New Roman" w:hAnsi="Times New Roman"/>
          <w:b w:val="0"/>
          <w:sz w:val="24"/>
          <w:szCs w:val="24"/>
          <w:lang w:val="pt-BR"/>
        </w:rPr>
        <w:t>s</w:t>
      </w:r>
      <w:r>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ao</w:t>
      </w:r>
      <w:r>
        <w:rPr>
          <w:rFonts w:ascii="Times New Roman" w:hAnsi="Times New Roman"/>
          <w:b w:val="0"/>
          <w:sz w:val="24"/>
          <w:szCs w:val="24"/>
          <w:lang w:val="pt-BR"/>
        </w:rPr>
        <w:t>s</w:t>
      </w:r>
      <w:r>
        <w:rPr>
          <w:rFonts w:ascii="Times New Roman" w:hAnsi="Times New Roman"/>
          <w:b w:val="0"/>
          <w:sz w:val="24"/>
          <w:szCs w:val="24"/>
        </w:rPr>
        <w:t xml:space="preserve"> Imóveis, as Fiduciantes responsabilizar-se-</w:t>
      </w:r>
      <w:r>
        <w:rPr>
          <w:rFonts w:ascii="Times New Roman" w:hAnsi="Times New Roman"/>
          <w:b w:val="0"/>
          <w:sz w:val="24"/>
          <w:szCs w:val="24"/>
          <w:lang w:val="pt-BR"/>
        </w:rPr>
        <w:t>ão</w:t>
      </w:r>
      <w:r>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77777777"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xml:space="preserve">) falsidade contida nas declarações e garantias prestadas pelas Fiduciantes,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xml:space="preserve">) ação ou omissão dolosa ou culposa, devidamente comprovada das Fiduciantes,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demandas, 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lastRenderedPageBreak/>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das Fiduciantes</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das Fiduciantes e que afete as Fiduciantes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w:t>
      </w:r>
      <w:r>
        <w:rPr>
          <w:rFonts w:ascii="Times New Roman" w:hAnsi="Times New Roman"/>
          <w:b w:val="0"/>
          <w:sz w:val="24"/>
          <w:szCs w:val="24"/>
          <w:lang w:val="pt-BR"/>
        </w:rPr>
        <w:lastRenderedPageBreak/>
        <w:t xml:space="preserve">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Pr>
          <w:rFonts w:ascii="Times New Roman" w:hAnsi="Times New Roman"/>
          <w:b w:val="0"/>
          <w:sz w:val="24"/>
          <w:szCs w:val="24"/>
          <w:lang w:val="pt-BR"/>
        </w:rPr>
        <w:t>cada uma d</w:t>
      </w:r>
      <w:r>
        <w:rPr>
          <w:rFonts w:ascii="Times New Roman" w:hAnsi="Times New Roman"/>
          <w:b w:val="0"/>
          <w:sz w:val="24"/>
          <w:szCs w:val="24"/>
        </w:rPr>
        <w:t>as Fiduciantes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166" w:name="_Hlk59570045"/>
      <w:r>
        <w:rPr>
          <w:rFonts w:ascii="Times New Roman" w:hAnsi="Times New Roman"/>
          <w:b w:val="0"/>
          <w:bCs/>
          <w:sz w:val="24"/>
          <w:szCs w:val="24"/>
        </w:rPr>
        <w:t xml:space="preserve">observa e observará a Legislação Socioambiental em vigor, em especial a legislação trabalhista, previdenciária e ambiental, para que (a) não utilize, direta ou indiretamente (neste último caso, de acordo com e na medida dos seus melhores </w:t>
      </w:r>
      <w:r>
        <w:rPr>
          <w:rFonts w:ascii="Times New Roman" w:hAnsi="Times New Roman"/>
          <w:b w:val="0"/>
          <w:bCs/>
          <w:sz w:val="24"/>
          <w:szCs w:val="24"/>
        </w:rPr>
        <w:lastRenderedPageBreak/>
        <w:t>esforços junto a quaisquer terceiros agindo em nome das Fiduciantes</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das Fiduciantes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66"/>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dos Imóveis</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as Fiduciantes, em qualquer instância ou tribunal, da qual as Fiduciantes tenha</w:t>
      </w:r>
      <w:r>
        <w:rPr>
          <w:rFonts w:ascii="Times New Roman" w:hAnsi="Times New Roman"/>
          <w:b w:val="0"/>
          <w:sz w:val="24"/>
          <w:szCs w:val="24"/>
          <w:lang w:val="pt-BR"/>
        </w:rPr>
        <w:t>m</w:t>
      </w:r>
      <w:r>
        <w:rPr>
          <w:rFonts w:ascii="Times New Roman" w:hAnsi="Times New Roman"/>
          <w:b w:val="0"/>
          <w:sz w:val="24"/>
          <w:szCs w:val="24"/>
        </w:rPr>
        <w:t xml:space="preserve"> sido notificada</w:t>
      </w:r>
      <w:r>
        <w:rPr>
          <w:rFonts w:ascii="Times New Roman" w:hAnsi="Times New Roman"/>
          <w:b w:val="0"/>
          <w:sz w:val="24"/>
          <w:szCs w:val="24"/>
          <w:lang w:val="pt-BR"/>
        </w:rPr>
        <w:t>s</w:t>
      </w:r>
      <w:r>
        <w:rPr>
          <w:rFonts w:ascii="Times New Roman" w:hAnsi="Times New Roman"/>
          <w:b w:val="0"/>
          <w:sz w:val="24"/>
          <w:szCs w:val="24"/>
        </w:rPr>
        <w:t>, citada</w:t>
      </w:r>
      <w:r>
        <w:rPr>
          <w:rFonts w:ascii="Times New Roman" w:hAnsi="Times New Roman"/>
          <w:b w:val="0"/>
          <w:sz w:val="24"/>
          <w:szCs w:val="24"/>
          <w:lang w:val="pt-BR"/>
        </w:rPr>
        <w:t>s</w:t>
      </w:r>
      <w:r>
        <w:rPr>
          <w:rFonts w:ascii="Times New Roman" w:hAnsi="Times New Roman"/>
          <w:b w:val="0"/>
          <w:sz w:val="24"/>
          <w:szCs w:val="24"/>
        </w:rPr>
        <w:t>, intimada</w:t>
      </w:r>
      <w:r>
        <w:rPr>
          <w:rFonts w:ascii="Times New Roman" w:hAnsi="Times New Roman"/>
          <w:b w:val="0"/>
          <w:sz w:val="24"/>
          <w:szCs w:val="24"/>
          <w:lang w:val="pt-BR"/>
        </w:rPr>
        <w:t>s</w:t>
      </w:r>
      <w:r>
        <w:rPr>
          <w:rFonts w:ascii="Times New Roman" w:hAnsi="Times New Roman"/>
          <w:b w:val="0"/>
          <w:sz w:val="24"/>
          <w:szCs w:val="24"/>
        </w:rPr>
        <w:t xml:space="preserve"> ou informada</w:t>
      </w:r>
      <w:r>
        <w:rPr>
          <w:rFonts w:ascii="Times New Roman" w:hAnsi="Times New Roman"/>
          <w:b w:val="0"/>
          <w:sz w:val="24"/>
          <w:szCs w:val="24"/>
          <w:lang w:val="pt-BR"/>
        </w:rPr>
        <w:t>s</w:t>
      </w:r>
      <w:r>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inábeis</w:t>
      </w:r>
      <w:r>
        <w:rPr>
          <w:rFonts w:ascii="Times New Roman" w:hAnsi="Times New Roman"/>
          <w:b w:val="0"/>
          <w:sz w:val="24"/>
          <w:szCs w:val="24"/>
        </w:rPr>
        <w:t>, impróprio</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imprestáveis</w:t>
      </w:r>
      <w:r>
        <w:rPr>
          <w:rFonts w:ascii="Times New Roman" w:hAnsi="Times New Roman"/>
          <w:b w:val="0"/>
          <w:sz w:val="24"/>
          <w:szCs w:val="24"/>
        </w:rPr>
        <w:t xml:space="preserve"> ou insuficiente</w:t>
      </w:r>
      <w:r>
        <w:rPr>
          <w:rFonts w:ascii="Times New Roman" w:hAnsi="Times New Roman"/>
          <w:b w:val="0"/>
          <w:sz w:val="24"/>
          <w:szCs w:val="24"/>
          <w:lang w:val="pt-BR"/>
        </w:rPr>
        <w:t>s</w:t>
      </w:r>
      <w:r>
        <w:rPr>
          <w:rFonts w:ascii="Times New Roman" w:hAnsi="Times New Roman"/>
          <w:b w:val="0"/>
          <w:sz w:val="24"/>
          <w:szCs w:val="24"/>
        </w:rPr>
        <w:t xml:space="preserv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o</w:t>
      </w:r>
      <w:r>
        <w:rPr>
          <w:rFonts w:ascii="Times New Roman" w:hAnsi="Times New Roman"/>
          <w:b w:val="0"/>
          <w:sz w:val="24"/>
          <w:szCs w:val="24"/>
          <w:lang w:val="pt-BR"/>
        </w:rPr>
        <w:t>s</w:t>
      </w:r>
      <w:r>
        <w:rPr>
          <w:rFonts w:ascii="Times New Roman" w:hAnsi="Times New Roman"/>
          <w:b w:val="0"/>
          <w:sz w:val="24"/>
          <w:szCs w:val="24"/>
        </w:rPr>
        <w:t xml:space="preserve"> Imóveis, que impeçam sua ocupação; ou (b) qualquer inadequação </w:t>
      </w:r>
      <w:r>
        <w:rPr>
          <w:rFonts w:ascii="Times New Roman" w:hAnsi="Times New Roman"/>
          <w:b w:val="0"/>
          <w:sz w:val="24"/>
          <w:szCs w:val="24"/>
          <w:lang w:val="pt-BR"/>
        </w:rPr>
        <w:t>dos Imóveis</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que possam afetar a utilização dos Imóveis, sendo certo que todos os Imóveis possuem o respectivo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lastRenderedPageBreak/>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est</w:t>
      </w:r>
      <w:r>
        <w:rPr>
          <w:rFonts w:ascii="Times New Roman" w:hAnsi="Times New Roman"/>
          <w:b w:val="0"/>
          <w:sz w:val="24"/>
          <w:szCs w:val="24"/>
          <w:lang w:val="pt-BR"/>
        </w:rPr>
        <w:t>ão, nesta data,</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rPr>
        <w:t>est</w:t>
      </w:r>
      <w:r>
        <w:rPr>
          <w:rFonts w:ascii="Times New Roman" w:hAnsi="Times New Roman"/>
          <w:b w:val="0"/>
          <w:sz w:val="24"/>
          <w:szCs w:val="24"/>
          <w:lang w:val="pt-BR"/>
        </w:rPr>
        <w:t>ão</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 xml:space="preserve">tampouco </w:t>
      </w:r>
      <w:r>
        <w:rPr>
          <w:rFonts w:ascii="Times New Roman" w:hAnsi="Times New Roman"/>
          <w:b w:val="0"/>
          <w:sz w:val="24"/>
          <w:szCs w:val="24"/>
        </w:rPr>
        <w:t xml:space="preserve">as Fiduciantes </w:t>
      </w:r>
      <w:proofErr w:type="spellStart"/>
      <w:r>
        <w:rPr>
          <w:rFonts w:ascii="Times New Roman" w:hAnsi="Times New Roman"/>
          <w:b w:val="0"/>
          <w:sz w:val="24"/>
          <w:szCs w:val="24"/>
        </w:rPr>
        <w:t>t</w:t>
      </w:r>
      <w:r>
        <w:rPr>
          <w:rFonts w:ascii="Times New Roman" w:hAnsi="Times New Roman"/>
          <w:b w:val="0"/>
          <w:sz w:val="24"/>
          <w:szCs w:val="24"/>
          <w:lang w:val="pt-BR"/>
        </w:rPr>
        <w:t>ê</w:t>
      </w:r>
      <w:proofErr w:type="spellEnd"/>
      <w:r>
        <w:rPr>
          <w:rFonts w:ascii="Times New Roman" w:hAnsi="Times New Roman"/>
          <w:b w:val="0"/>
          <w:sz w:val="24"/>
          <w:szCs w:val="24"/>
        </w:rPr>
        <w:t>m 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dos Imóveis; e</w:t>
      </w:r>
    </w:p>
    <w:p w14:paraId="0DEAC601" w14:textId="77777777" w:rsidR="009B64DB" w:rsidRDefault="009B64DB" w:rsidP="009B64DB">
      <w:pPr>
        <w:rPr>
          <w:lang w:eastAsia="en-US"/>
        </w:rPr>
      </w:pPr>
    </w:p>
    <w:p w14:paraId="02BABA95"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w:t>
      </w:r>
      <w:r>
        <w:rPr>
          <w:rFonts w:ascii="Times New Roman" w:hAnsi="Times New Roman"/>
          <w:b w:val="0"/>
          <w:bCs/>
          <w:sz w:val="24"/>
          <w:szCs w:val="24"/>
        </w:rPr>
        <w:lastRenderedPageBreak/>
        <w:t xml:space="preserve">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Sem prejuízo do disposto nesta Cláusula, as Fiduciantes obriga</w:t>
      </w:r>
      <w:r>
        <w:rPr>
          <w:rFonts w:ascii="Times New Roman" w:hAnsi="Times New Roman"/>
          <w:b w:val="0"/>
          <w:sz w:val="24"/>
          <w:szCs w:val="24"/>
          <w:lang w:val="pt-BR"/>
        </w:rPr>
        <w:t>m</w:t>
      </w:r>
      <w:r>
        <w:rPr>
          <w:rFonts w:ascii="Times New Roman" w:hAnsi="Times New Roman"/>
          <w:b w:val="0"/>
          <w:sz w:val="24"/>
          <w:szCs w:val="24"/>
        </w:rPr>
        <w:t>-se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77777777"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167"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acessórias assumidas nos Documentos da Operação e/ou resultar em efeito adverso em sua condição reputacional. </w:t>
      </w:r>
    </w:p>
    <w:bookmarkEnd w:id="167"/>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lastRenderedPageBreak/>
        <w:t>11.4</w:t>
      </w:r>
      <w:r>
        <w:rPr>
          <w:b/>
          <w:sz w:val="24"/>
          <w:szCs w:val="24"/>
        </w:rPr>
        <w:tab/>
      </w:r>
      <w:bookmarkStart w:id="168" w:name="_Ref55491002"/>
      <w:bookmarkStart w:id="169" w:name="_Hlk56062339"/>
      <w:r>
        <w:rPr>
          <w:color w:val="000000"/>
          <w:sz w:val="24"/>
          <w:szCs w:val="24"/>
        </w:rPr>
        <w:t>A Fiduciária declara e garante à Fiduciante, na data de assinatura deste Contrato, que:</w:t>
      </w:r>
      <w:bookmarkEnd w:id="168"/>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69"/>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170"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xml:space="preserve">. Todas as comunicações ou notificações realizadas nos termos deste Contrato devem ser sempre realizadas por escrito, para os endereços abaixo, </w:t>
      </w:r>
      <w:r>
        <w:rPr>
          <w:rFonts w:ascii="Times New Roman" w:hAnsi="Times New Roman"/>
          <w:b w:val="0"/>
          <w:sz w:val="24"/>
          <w:szCs w:val="24"/>
          <w:lang w:val="pt-BR"/>
        </w:rPr>
        <w:lastRenderedPageBreak/>
        <w:t>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170"/>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as Fiduciantes:</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171" w:name="_Hlk59575523"/>
      <w:r>
        <w:rPr>
          <w:iCs/>
          <w:szCs w:val="24"/>
        </w:rPr>
        <w:t>Eliana Florindo</w:t>
      </w:r>
      <w:bookmarkEnd w:id="171"/>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172" w:name="_DV_M366"/>
      <w:bookmarkEnd w:id="172"/>
      <w:r>
        <w:rPr>
          <w:sz w:val="24"/>
          <w:szCs w:val="24"/>
        </w:rPr>
        <w:t>para a Fiduciária:</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173" w:name="_DV_M367"/>
      <w:bookmarkStart w:id="174" w:name="_DV_M368"/>
      <w:bookmarkStart w:id="175" w:name="_DV_M369"/>
      <w:bookmarkStart w:id="176" w:name="_DV_M370"/>
      <w:bookmarkStart w:id="177" w:name="_DV_M372"/>
      <w:bookmarkStart w:id="178" w:name="_DV_M373"/>
      <w:bookmarkStart w:id="179" w:name="_DV_M374"/>
      <w:bookmarkStart w:id="180" w:name="_DV_M375"/>
      <w:bookmarkEnd w:id="173"/>
      <w:bookmarkEnd w:id="174"/>
      <w:bookmarkEnd w:id="175"/>
      <w:bookmarkEnd w:id="176"/>
      <w:bookmarkEnd w:id="177"/>
      <w:bookmarkEnd w:id="178"/>
      <w:bookmarkEnd w:id="179"/>
      <w:bookmarkEnd w:id="180"/>
    </w:p>
    <w:p w14:paraId="61BDD8E5" w14:textId="0B508226" w:rsidR="009B64DB" w:rsidRDefault="008D3003" w:rsidP="009B64DB">
      <w:pPr>
        <w:pStyle w:val="PargrafodaLista"/>
        <w:autoSpaceDE w:val="0"/>
        <w:autoSpaceDN w:val="0"/>
        <w:adjustRightInd w:val="0"/>
        <w:spacing w:line="312" w:lineRule="auto"/>
        <w:ind w:left="0"/>
        <w:rPr>
          <w:sz w:val="24"/>
          <w:szCs w:val="24"/>
        </w:rPr>
      </w:pPr>
      <w:r>
        <w:rPr>
          <w:rFonts w:eastAsia="Batang"/>
          <w:b/>
          <w:sz w:val="24"/>
          <w:szCs w:val="24"/>
        </w:rPr>
        <w:t>ISEC SECURITIZADORA S.A</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369F19A4"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Pr="008D3003">
        <w:rPr>
          <w:sz w:val="24"/>
          <w:szCs w:val="24"/>
        </w:rPr>
        <w:t>juridico@isecbrasil.com.br</w:t>
      </w:r>
      <w:r>
        <w:rPr>
          <w:sz w:val="24"/>
          <w:szCs w:val="24"/>
        </w:rPr>
        <w:t xml:space="preserve"> / gestao@isecbrasil.com.br</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21DA2452"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del w:id="181" w:author="Mattos Filho" w:date="2021-03-15T16:04:00Z">
        <w:r w:rsidR="003368BB" w:rsidDel="003368BB">
          <w:rPr>
            <w:b/>
            <w:sz w:val="24"/>
            <w:szCs w:val="24"/>
          </w:rPr>
          <w:delText>LTDA</w:delText>
        </w:r>
      </w:del>
      <w:ins w:id="182" w:author="Mattos Filho" w:date="2021-03-15T16:04:00Z">
        <w:r w:rsidR="003368BB">
          <w:rPr>
            <w:b/>
            <w:sz w:val="24"/>
            <w:szCs w:val="24"/>
          </w:rPr>
          <w:t>S.A</w:t>
        </w:r>
      </w:ins>
      <w:r>
        <w:rPr>
          <w:b/>
          <w:sz w:val="24"/>
          <w:szCs w:val="24"/>
        </w:rPr>
        <w:t>.</w:t>
      </w:r>
    </w:p>
    <w:p w14:paraId="5E213B08" w14:textId="77777777" w:rsidR="009B64DB" w:rsidRDefault="009B64DB" w:rsidP="009B64DB">
      <w:pPr>
        <w:autoSpaceDE w:val="0"/>
        <w:autoSpaceDN w:val="0"/>
        <w:spacing w:line="312" w:lineRule="auto"/>
        <w:rPr>
          <w:sz w:val="24"/>
          <w:szCs w:val="24"/>
        </w:rPr>
      </w:pPr>
      <w:bookmarkStart w:id="183"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184" w:name="_DV_M376"/>
      <w:bookmarkEnd w:id="183"/>
      <w:bookmarkEnd w:id="184"/>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Pr>
          <w:rFonts w:ascii="Times New Roman" w:hAnsi="Times New Roman"/>
          <w:b w:val="0"/>
          <w:sz w:val="24"/>
          <w:szCs w:val="24"/>
        </w:rPr>
        <w:t>As Fiduciantes suportar</w:t>
      </w:r>
      <w:r>
        <w:rPr>
          <w:rFonts w:ascii="Times New Roman" w:hAnsi="Times New Roman"/>
          <w:b w:val="0"/>
          <w:sz w:val="24"/>
          <w:szCs w:val="24"/>
          <w:lang w:val="pt-BR"/>
        </w:rPr>
        <w:t>ão</w:t>
      </w:r>
      <w:r>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85" w:name="_DV_M173"/>
      <w:bookmarkEnd w:id="185"/>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w:t>
      </w:r>
      <w:r>
        <w:rPr>
          <w:rFonts w:ascii="Times New Roman" w:hAnsi="Times New Roman"/>
          <w:b w:val="0"/>
          <w:sz w:val="24"/>
          <w:szCs w:val="24"/>
        </w:rPr>
        <w:lastRenderedPageBreak/>
        <w:t xml:space="preserve">competente,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r>
        <w:rPr>
          <w:rFonts w:ascii="Times New Roman" w:hAnsi="Times New Roman"/>
          <w:b w:val="0"/>
          <w:sz w:val="24"/>
          <w:szCs w:val="24"/>
        </w:rPr>
        <w:t xml:space="preserve">erviço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Pr>
          <w:rFonts w:ascii="Times New Roman" w:hAnsi="Times New Roman"/>
          <w:b w:val="0"/>
          <w:sz w:val="24"/>
          <w:szCs w:val="24"/>
        </w:rPr>
        <w:t>As Fiduciantes, de forma irrevogável e irretratável, nos termos dos artigos 683 e 684 do Código Civil, constitu</w:t>
      </w:r>
      <w:r>
        <w:rPr>
          <w:rFonts w:ascii="Times New Roman" w:hAnsi="Times New Roman"/>
          <w:b w:val="0"/>
          <w:sz w:val="24"/>
          <w:szCs w:val="24"/>
          <w:lang w:val="pt-BR"/>
        </w:rPr>
        <w:t>em</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ao</w:t>
      </w:r>
      <w:r>
        <w:rPr>
          <w:rFonts w:ascii="Times New Roman" w:hAnsi="Times New Roman"/>
          <w:b w:val="0"/>
          <w:sz w:val="24"/>
          <w:szCs w:val="24"/>
          <w:lang w:val="pt-BR"/>
        </w:rPr>
        <w:t>s</w:t>
      </w:r>
      <w:r>
        <w:rPr>
          <w:rFonts w:ascii="Times New Roman" w:hAnsi="Times New Roman"/>
          <w:b w:val="0"/>
          <w:sz w:val="24"/>
          <w:szCs w:val="24"/>
        </w:rPr>
        <w:t xml:space="preserve"> Imóveis,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(iii)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lastRenderedPageBreak/>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18ADC108" w14:textId="77777777"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186"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186"/>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48D6B9"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236" w:type="dxa"/>
        <w:jc w:val="center"/>
        <w:tblCellMar>
          <w:left w:w="70" w:type="dxa"/>
          <w:right w:w="70" w:type="dxa"/>
        </w:tblCellMar>
        <w:tblLook w:val="04A0" w:firstRow="1" w:lastRow="0" w:firstColumn="1" w:lastColumn="0" w:noHBand="0" w:noVBand="1"/>
      </w:tblPr>
      <w:tblGrid>
        <w:gridCol w:w="846"/>
        <w:gridCol w:w="1417"/>
        <w:gridCol w:w="1423"/>
        <w:gridCol w:w="1247"/>
        <w:gridCol w:w="2303"/>
      </w:tblGrid>
      <w:tr w:rsidR="009B64DB" w14:paraId="0209199A" w14:textId="77777777" w:rsidTr="009B64DB">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247"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77777777" w:rsidR="009B64DB" w:rsidRDefault="009B64DB">
            <w:pPr>
              <w:spacing w:line="276" w:lineRule="auto"/>
              <w:jc w:val="center"/>
              <w:rPr>
                <w:b/>
                <w:bCs/>
                <w:color w:val="FFFFFF"/>
                <w:sz w:val="24"/>
                <w:szCs w:val="24"/>
                <w:lang w:eastAsia="en-US"/>
              </w:rPr>
            </w:pPr>
            <w:r>
              <w:rPr>
                <w:b/>
                <w:bCs/>
                <w:color w:val="FFFFFF"/>
                <w:sz w:val="24"/>
                <w:szCs w:val="24"/>
                <w:lang w:eastAsia="en-US"/>
              </w:rPr>
              <w:t>Valor do Imóvel para fins do Contrato</w:t>
            </w:r>
          </w:p>
        </w:tc>
      </w:tr>
      <w:tr w:rsidR="009B64DB" w14:paraId="4C8AF51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77777777" w:rsidR="009B64DB" w:rsidRDefault="009B64DB">
            <w:pPr>
              <w:spacing w:line="276" w:lineRule="auto"/>
              <w:jc w:val="center"/>
              <w:rPr>
                <w:color w:val="000000"/>
                <w:sz w:val="24"/>
                <w:szCs w:val="24"/>
                <w:lang w:eastAsia="en-US"/>
              </w:rPr>
            </w:pPr>
            <w:r>
              <w:rPr>
                <w:color w:val="000000"/>
                <w:sz w:val="24"/>
                <w:szCs w:val="24"/>
                <w:lang w:eastAsia="en-US"/>
              </w:rPr>
              <w:t>155.374</w:t>
            </w:r>
          </w:p>
        </w:tc>
        <w:tc>
          <w:tcPr>
            <w:tcW w:w="1247" w:type="dxa"/>
            <w:tcBorders>
              <w:top w:val="nil"/>
              <w:left w:val="nil"/>
              <w:bottom w:val="single" w:sz="4" w:space="0" w:color="auto"/>
              <w:right w:val="single" w:sz="4" w:space="0" w:color="auto"/>
            </w:tcBorders>
            <w:noWrap/>
            <w:vAlign w:val="bottom"/>
            <w:hideMark/>
          </w:tcPr>
          <w:p w14:paraId="293991C5"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2099EFA3"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432A515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9EA3C85" w14:textId="77777777" w:rsidR="009B64DB" w:rsidRDefault="009B64DB">
            <w:pPr>
              <w:spacing w:line="276" w:lineRule="auto"/>
              <w:jc w:val="center"/>
              <w:rPr>
                <w:color w:val="000000"/>
                <w:sz w:val="24"/>
                <w:szCs w:val="24"/>
                <w:lang w:eastAsia="en-US"/>
              </w:rPr>
            </w:pPr>
            <w:r>
              <w:rPr>
                <w:color w:val="000000"/>
                <w:sz w:val="24"/>
                <w:szCs w:val="24"/>
                <w:lang w:eastAsia="en-US"/>
              </w:rPr>
              <w:t>2</w:t>
            </w:r>
          </w:p>
        </w:tc>
        <w:tc>
          <w:tcPr>
            <w:tcW w:w="1417" w:type="dxa"/>
            <w:tcBorders>
              <w:top w:val="nil"/>
              <w:left w:val="nil"/>
              <w:bottom w:val="single" w:sz="4" w:space="0" w:color="auto"/>
              <w:right w:val="single" w:sz="4" w:space="0" w:color="auto"/>
            </w:tcBorders>
            <w:noWrap/>
            <w:vAlign w:val="bottom"/>
            <w:hideMark/>
          </w:tcPr>
          <w:p w14:paraId="7A206BC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48D339E9" w14:textId="77777777" w:rsidR="009B64DB" w:rsidRDefault="009B64DB">
            <w:pPr>
              <w:spacing w:line="276" w:lineRule="auto"/>
              <w:jc w:val="center"/>
              <w:rPr>
                <w:color w:val="000000"/>
                <w:sz w:val="24"/>
                <w:szCs w:val="24"/>
                <w:lang w:eastAsia="en-US"/>
              </w:rPr>
            </w:pPr>
            <w:r>
              <w:rPr>
                <w:color w:val="000000"/>
                <w:sz w:val="24"/>
                <w:szCs w:val="24"/>
                <w:lang w:eastAsia="en-US"/>
              </w:rPr>
              <w:t>155.382</w:t>
            </w:r>
          </w:p>
        </w:tc>
        <w:tc>
          <w:tcPr>
            <w:tcW w:w="1247" w:type="dxa"/>
            <w:tcBorders>
              <w:top w:val="nil"/>
              <w:left w:val="nil"/>
              <w:bottom w:val="single" w:sz="4" w:space="0" w:color="auto"/>
              <w:right w:val="single" w:sz="4" w:space="0" w:color="auto"/>
            </w:tcBorders>
            <w:noWrap/>
            <w:vAlign w:val="bottom"/>
            <w:hideMark/>
          </w:tcPr>
          <w:p w14:paraId="6A617549"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37DD62F6"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7FA286B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97FEFAB" w14:textId="77777777" w:rsidR="009B64DB" w:rsidRDefault="009B64DB">
            <w:pPr>
              <w:spacing w:line="276" w:lineRule="auto"/>
              <w:jc w:val="center"/>
              <w:rPr>
                <w:color w:val="000000"/>
                <w:sz w:val="24"/>
                <w:szCs w:val="24"/>
                <w:lang w:eastAsia="en-US"/>
              </w:rPr>
            </w:pPr>
            <w:r>
              <w:rPr>
                <w:color w:val="000000"/>
                <w:sz w:val="24"/>
                <w:szCs w:val="24"/>
                <w:lang w:eastAsia="en-US"/>
              </w:rPr>
              <w:t>3</w:t>
            </w:r>
          </w:p>
        </w:tc>
        <w:tc>
          <w:tcPr>
            <w:tcW w:w="1417" w:type="dxa"/>
            <w:tcBorders>
              <w:top w:val="nil"/>
              <w:left w:val="nil"/>
              <w:bottom w:val="single" w:sz="4" w:space="0" w:color="auto"/>
              <w:right w:val="single" w:sz="4" w:space="0" w:color="auto"/>
            </w:tcBorders>
            <w:noWrap/>
            <w:vAlign w:val="bottom"/>
            <w:hideMark/>
          </w:tcPr>
          <w:p w14:paraId="4C1A444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6B9DA0B" w14:textId="77777777" w:rsidR="009B64DB" w:rsidRDefault="009B64DB">
            <w:pPr>
              <w:spacing w:line="276" w:lineRule="auto"/>
              <w:jc w:val="center"/>
              <w:rPr>
                <w:color w:val="000000"/>
                <w:sz w:val="24"/>
                <w:szCs w:val="24"/>
                <w:lang w:eastAsia="en-US"/>
              </w:rPr>
            </w:pPr>
            <w:r>
              <w:rPr>
                <w:color w:val="000000"/>
                <w:sz w:val="24"/>
                <w:szCs w:val="24"/>
                <w:lang w:eastAsia="en-US"/>
              </w:rPr>
              <w:t>155.386</w:t>
            </w:r>
          </w:p>
        </w:tc>
        <w:tc>
          <w:tcPr>
            <w:tcW w:w="1247" w:type="dxa"/>
            <w:tcBorders>
              <w:top w:val="nil"/>
              <w:left w:val="nil"/>
              <w:bottom w:val="single" w:sz="4" w:space="0" w:color="auto"/>
              <w:right w:val="single" w:sz="4" w:space="0" w:color="auto"/>
            </w:tcBorders>
            <w:noWrap/>
            <w:vAlign w:val="bottom"/>
            <w:hideMark/>
          </w:tcPr>
          <w:p w14:paraId="42EE9CB5" w14:textId="77777777" w:rsidR="009B64DB" w:rsidRDefault="009B64DB">
            <w:pPr>
              <w:spacing w:line="276" w:lineRule="auto"/>
              <w:jc w:val="center"/>
              <w:rPr>
                <w:sz w:val="24"/>
                <w:szCs w:val="24"/>
                <w:lang w:eastAsia="en-US"/>
              </w:rPr>
            </w:pPr>
            <w:r>
              <w:rPr>
                <w:sz w:val="24"/>
                <w:szCs w:val="24"/>
                <w:lang w:eastAsia="en-US"/>
              </w:rPr>
              <w:t>0,84%</w:t>
            </w:r>
          </w:p>
        </w:tc>
        <w:tc>
          <w:tcPr>
            <w:tcW w:w="2303" w:type="dxa"/>
            <w:tcBorders>
              <w:top w:val="nil"/>
              <w:left w:val="nil"/>
              <w:bottom w:val="single" w:sz="4" w:space="0" w:color="auto"/>
              <w:right w:val="single" w:sz="4" w:space="0" w:color="auto"/>
            </w:tcBorders>
            <w:noWrap/>
            <w:vAlign w:val="bottom"/>
            <w:hideMark/>
          </w:tcPr>
          <w:p w14:paraId="56FE94E2"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6087B7C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178B9A" w14:textId="77777777" w:rsidR="009B64DB" w:rsidRDefault="009B64DB">
            <w:pPr>
              <w:spacing w:line="276" w:lineRule="auto"/>
              <w:jc w:val="center"/>
              <w:rPr>
                <w:color w:val="000000"/>
                <w:sz w:val="24"/>
                <w:szCs w:val="24"/>
                <w:lang w:eastAsia="en-US"/>
              </w:rPr>
            </w:pPr>
            <w:r>
              <w:rPr>
                <w:color w:val="000000"/>
                <w:sz w:val="24"/>
                <w:szCs w:val="24"/>
                <w:lang w:eastAsia="en-US"/>
              </w:rPr>
              <w:t>4</w:t>
            </w:r>
          </w:p>
        </w:tc>
        <w:tc>
          <w:tcPr>
            <w:tcW w:w="1417" w:type="dxa"/>
            <w:tcBorders>
              <w:top w:val="nil"/>
              <w:left w:val="nil"/>
              <w:bottom w:val="single" w:sz="4" w:space="0" w:color="auto"/>
              <w:right w:val="single" w:sz="4" w:space="0" w:color="auto"/>
            </w:tcBorders>
            <w:noWrap/>
            <w:vAlign w:val="bottom"/>
            <w:hideMark/>
          </w:tcPr>
          <w:p w14:paraId="37535A8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13C3CC40" w14:textId="77777777" w:rsidR="009B64DB" w:rsidRDefault="009B64DB">
            <w:pPr>
              <w:spacing w:line="276" w:lineRule="auto"/>
              <w:jc w:val="center"/>
              <w:rPr>
                <w:color w:val="000000"/>
                <w:sz w:val="24"/>
                <w:szCs w:val="24"/>
                <w:lang w:eastAsia="en-US"/>
              </w:rPr>
            </w:pPr>
            <w:r>
              <w:rPr>
                <w:color w:val="000000"/>
                <w:sz w:val="24"/>
                <w:szCs w:val="24"/>
                <w:lang w:eastAsia="en-US"/>
              </w:rPr>
              <w:t>155.390</w:t>
            </w:r>
          </w:p>
        </w:tc>
        <w:tc>
          <w:tcPr>
            <w:tcW w:w="1247" w:type="dxa"/>
            <w:tcBorders>
              <w:top w:val="nil"/>
              <w:left w:val="nil"/>
              <w:bottom w:val="single" w:sz="4" w:space="0" w:color="auto"/>
              <w:right w:val="single" w:sz="4" w:space="0" w:color="auto"/>
            </w:tcBorders>
            <w:noWrap/>
            <w:vAlign w:val="bottom"/>
            <w:hideMark/>
          </w:tcPr>
          <w:p w14:paraId="597F6E5E" w14:textId="77777777" w:rsidR="009B64DB" w:rsidRDefault="009B64DB">
            <w:pPr>
              <w:spacing w:line="276" w:lineRule="auto"/>
              <w:jc w:val="center"/>
              <w:rPr>
                <w:sz w:val="24"/>
                <w:szCs w:val="24"/>
                <w:lang w:eastAsia="en-US"/>
              </w:rPr>
            </w:pPr>
            <w:r>
              <w:rPr>
                <w:sz w:val="24"/>
                <w:szCs w:val="24"/>
                <w:lang w:eastAsia="en-US"/>
              </w:rPr>
              <w:t>1,84%</w:t>
            </w:r>
          </w:p>
        </w:tc>
        <w:tc>
          <w:tcPr>
            <w:tcW w:w="2303" w:type="dxa"/>
            <w:tcBorders>
              <w:top w:val="nil"/>
              <w:left w:val="nil"/>
              <w:bottom w:val="single" w:sz="4" w:space="0" w:color="auto"/>
              <w:right w:val="single" w:sz="4" w:space="0" w:color="auto"/>
            </w:tcBorders>
            <w:noWrap/>
            <w:vAlign w:val="bottom"/>
            <w:hideMark/>
          </w:tcPr>
          <w:p w14:paraId="08B9F20E" w14:textId="77777777" w:rsidR="009B64DB" w:rsidRDefault="009B64DB">
            <w:pPr>
              <w:spacing w:line="276" w:lineRule="auto"/>
              <w:jc w:val="center"/>
              <w:rPr>
                <w:sz w:val="24"/>
                <w:szCs w:val="24"/>
                <w:lang w:eastAsia="en-US"/>
              </w:rPr>
            </w:pPr>
            <w:r>
              <w:rPr>
                <w:sz w:val="24"/>
                <w:szCs w:val="24"/>
                <w:lang w:eastAsia="en-US"/>
              </w:rPr>
              <w:t>R$ 1.648.546,86</w:t>
            </w:r>
          </w:p>
        </w:tc>
      </w:tr>
      <w:tr w:rsidR="009B64DB" w14:paraId="2784DEC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A181EA" w14:textId="77777777" w:rsidR="009B64DB" w:rsidRDefault="009B64DB">
            <w:pPr>
              <w:spacing w:line="276" w:lineRule="auto"/>
              <w:jc w:val="center"/>
              <w:rPr>
                <w:color w:val="000000"/>
                <w:sz w:val="24"/>
                <w:szCs w:val="24"/>
                <w:lang w:eastAsia="en-US"/>
              </w:rPr>
            </w:pPr>
            <w:r>
              <w:rPr>
                <w:color w:val="000000"/>
                <w:sz w:val="24"/>
                <w:szCs w:val="24"/>
                <w:lang w:eastAsia="en-US"/>
              </w:rPr>
              <w:t>5</w:t>
            </w:r>
          </w:p>
        </w:tc>
        <w:tc>
          <w:tcPr>
            <w:tcW w:w="1417" w:type="dxa"/>
            <w:tcBorders>
              <w:top w:val="nil"/>
              <w:left w:val="nil"/>
              <w:bottom w:val="single" w:sz="4" w:space="0" w:color="auto"/>
              <w:right w:val="single" w:sz="4" w:space="0" w:color="auto"/>
            </w:tcBorders>
            <w:noWrap/>
            <w:vAlign w:val="bottom"/>
            <w:hideMark/>
          </w:tcPr>
          <w:p w14:paraId="3C01D23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CE94FA9" w14:textId="77777777" w:rsidR="009B64DB" w:rsidRDefault="009B64DB">
            <w:pPr>
              <w:spacing w:line="276" w:lineRule="auto"/>
              <w:jc w:val="center"/>
              <w:rPr>
                <w:color w:val="000000"/>
                <w:sz w:val="24"/>
                <w:szCs w:val="24"/>
                <w:lang w:eastAsia="en-US"/>
              </w:rPr>
            </w:pPr>
            <w:r>
              <w:rPr>
                <w:color w:val="000000"/>
                <w:sz w:val="24"/>
                <w:szCs w:val="24"/>
                <w:lang w:eastAsia="en-US"/>
              </w:rPr>
              <w:t>155.446</w:t>
            </w:r>
          </w:p>
        </w:tc>
        <w:tc>
          <w:tcPr>
            <w:tcW w:w="1247" w:type="dxa"/>
            <w:tcBorders>
              <w:top w:val="nil"/>
              <w:left w:val="nil"/>
              <w:bottom w:val="single" w:sz="4" w:space="0" w:color="auto"/>
              <w:right w:val="single" w:sz="4" w:space="0" w:color="auto"/>
            </w:tcBorders>
            <w:noWrap/>
            <w:vAlign w:val="bottom"/>
            <w:hideMark/>
          </w:tcPr>
          <w:p w14:paraId="0DA1C02B" w14:textId="77777777" w:rsidR="009B64DB" w:rsidRDefault="009B64DB">
            <w:pPr>
              <w:spacing w:line="276" w:lineRule="auto"/>
              <w:jc w:val="center"/>
              <w:rPr>
                <w:sz w:val="24"/>
                <w:szCs w:val="24"/>
                <w:lang w:eastAsia="en-US"/>
              </w:rPr>
            </w:pPr>
            <w:r>
              <w:rPr>
                <w:sz w:val="24"/>
                <w:szCs w:val="24"/>
                <w:lang w:eastAsia="en-US"/>
              </w:rPr>
              <w:t>1,84%</w:t>
            </w:r>
          </w:p>
        </w:tc>
        <w:tc>
          <w:tcPr>
            <w:tcW w:w="2303" w:type="dxa"/>
            <w:tcBorders>
              <w:top w:val="nil"/>
              <w:left w:val="nil"/>
              <w:bottom w:val="single" w:sz="4" w:space="0" w:color="auto"/>
              <w:right w:val="single" w:sz="4" w:space="0" w:color="auto"/>
            </w:tcBorders>
            <w:noWrap/>
            <w:vAlign w:val="bottom"/>
            <w:hideMark/>
          </w:tcPr>
          <w:p w14:paraId="1155E6D3" w14:textId="77777777" w:rsidR="009B64DB" w:rsidRDefault="009B64DB">
            <w:pPr>
              <w:spacing w:line="276" w:lineRule="auto"/>
              <w:jc w:val="center"/>
              <w:rPr>
                <w:sz w:val="24"/>
                <w:szCs w:val="24"/>
                <w:lang w:eastAsia="en-US"/>
              </w:rPr>
            </w:pPr>
            <w:r>
              <w:rPr>
                <w:sz w:val="24"/>
                <w:szCs w:val="24"/>
                <w:lang w:eastAsia="en-US"/>
              </w:rPr>
              <w:t>R$ 1.648.546,86</w:t>
            </w:r>
          </w:p>
        </w:tc>
      </w:tr>
      <w:tr w:rsidR="009B64DB" w14:paraId="139A189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6365FD" w14:textId="77777777" w:rsidR="009B64DB" w:rsidRDefault="009B64DB">
            <w:pPr>
              <w:spacing w:line="276" w:lineRule="auto"/>
              <w:jc w:val="center"/>
              <w:rPr>
                <w:color w:val="000000"/>
                <w:sz w:val="24"/>
                <w:szCs w:val="24"/>
                <w:lang w:eastAsia="en-US"/>
              </w:rPr>
            </w:pPr>
            <w:r>
              <w:rPr>
                <w:color w:val="000000"/>
                <w:sz w:val="24"/>
                <w:szCs w:val="24"/>
                <w:lang w:eastAsia="en-US"/>
              </w:rPr>
              <w:t>6</w:t>
            </w:r>
          </w:p>
        </w:tc>
        <w:tc>
          <w:tcPr>
            <w:tcW w:w="1417" w:type="dxa"/>
            <w:tcBorders>
              <w:top w:val="nil"/>
              <w:left w:val="nil"/>
              <w:bottom w:val="single" w:sz="4" w:space="0" w:color="auto"/>
              <w:right w:val="single" w:sz="4" w:space="0" w:color="auto"/>
            </w:tcBorders>
            <w:noWrap/>
            <w:vAlign w:val="bottom"/>
            <w:hideMark/>
          </w:tcPr>
          <w:p w14:paraId="134C71C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6B4C098" w14:textId="77777777" w:rsidR="009B64DB" w:rsidRDefault="009B64DB">
            <w:pPr>
              <w:spacing w:line="276" w:lineRule="auto"/>
              <w:jc w:val="center"/>
              <w:rPr>
                <w:color w:val="000000"/>
                <w:sz w:val="24"/>
                <w:szCs w:val="24"/>
                <w:lang w:eastAsia="en-US"/>
              </w:rPr>
            </w:pPr>
            <w:r>
              <w:rPr>
                <w:color w:val="000000"/>
                <w:sz w:val="24"/>
                <w:szCs w:val="24"/>
                <w:lang w:eastAsia="en-US"/>
              </w:rPr>
              <w:t>155.391</w:t>
            </w:r>
          </w:p>
        </w:tc>
        <w:tc>
          <w:tcPr>
            <w:tcW w:w="1247" w:type="dxa"/>
            <w:tcBorders>
              <w:top w:val="nil"/>
              <w:left w:val="nil"/>
              <w:bottom w:val="single" w:sz="4" w:space="0" w:color="auto"/>
              <w:right w:val="single" w:sz="4" w:space="0" w:color="auto"/>
            </w:tcBorders>
            <w:noWrap/>
            <w:vAlign w:val="bottom"/>
            <w:hideMark/>
          </w:tcPr>
          <w:p w14:paraId="0F4D6C00" w14:textId="77777777" w:rsidR="009B64DB" w:rsidRDefault="009B64DB">
            <w:pPr>
              <w:spacing w:line="276" w:lineRule="auto"/>
              <w:jc w:val="center"/>
              <w:rPr>
                <w:sz w:val="24"/>
                <w:szCs w:val="24"/>
                <w:lang w:eastAsia="en-US"/>
              </w:rPr>
            </w:pPr>
            <w:r>
              <w:rPr>
                <w:sz w:val="24"/>
                <w:szCs w:val="24"/>
                <w:lang w:eastAsia="en-US"/>
              </w:rPr>
              <w:t>1,59%</w:t>
            </w:r>
          </w:p>
        </w:tc>
        <w:tc>
          <w:tcPr>
            <w:tcW w:w="2303" w:type="dxa"/>
            <w:tcBorders>
              <w:top w:val="nil"/>
              <w:left w:val="nil"/>
              <w:bottom w:val="single" w:sz="4" w:space="0" w:color="auto"/>
              <w:right w:val="single" w:sz="4" w:space="0" w:color="auto"/>
            </w:tcBorders>
            <w:noWrap/>
            <w:vAlign w:val="bottom"/>
            <w:hideMark/>
          </w:tcPr>
          <w:p w14:paraId="2834FB51" w14:textId="77777777" w:rsidR="009B64DB" w:rsidRDefault="009B64DB">
            <w:pPr>
              <w:spacing w:line="276" w:lineRule="auto"/>
              <w:jc w:val="center"/>
              <w:rPr>
                <w:sz w:val="24"/>
                <w:szCs w:val="24"/>
                <w:lang w:eastAsia="en-US"/>
              </w:rPr>
            </w:pPr>
            <w:r>
              <w:rPr>
                <w:sz w:val="24"/>
                <w:szCs w:val="24"/>
                <w:lang w:eastAsia="en-US"/>
              </w:rPr>
              <w:t>R$ 1.422.577,82</w:t>
            </w:r>
          </w:p>
        </w:tc>
      </w:tr>
      <w:tr w:rsidR="009B64DB" w14:paraId="16DB324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AD0064" w14:textId="77777777" w:rsidR="009B64DB" w:rsidRDefault="009B64DB">
            <w:pPr>
              <w:spacing w:line="276" w:lineRule="auto"/>
              <w:jc w:val="center"/>
              <w:rPr>
                <w:color w:val="000000"/>
                <w:sz w:val="24"/>
                <w:szCs w:val="24"/>
                <w:lang w:eastAsia="en-US"/>
              </w:rPr>
            </w:pPr>
            <w:r>
              <w:rPr>
                <w:color w:val="000000"/>
                <w:sz w:val="24"/>
                <w:szCs w:val="24"/>
                <w:lang w:eastAsia="en-US"/>
              </w:rPr>
              <w:t>7</w:t>
            </w:r>
          </w:p>
        </w:tc>
        <w:tc>
          <w:tcPr>
            <w:tcW w:w="1417" w:type="dxa"/>
            <w:tcBorders>
              <w:top w:val="nil"/>
              <w:left w:val="nil"/>
              <w:bottom w:val="single" w:sz="4" w:space="0" w:color="auto"/>
              <w:right w:val="single" w:sz="4" w:space="0" w:color="auto"/>
            </w:tcBorders>
            <w:noWrap/>
            <w:vAlign w:val="bottom"/>
            <w:hideMark/>
          </w:tcPr>
          <w:p w14:paraId="1CF4B9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36AD399" w14:textId="77777777" w:rsidR="009B64DB" w:rsidRDefault="009B64DB">
            <w:pPr>
              <w:spacing w:line="276" w:lineRule="auto"/>
              <w:jc w:val="center"/>
              <w:rPr>
                <w:color w:val="000000"/>
                <w:sz w:val="24"/>
                <w:szCs w:val="24"/>
                <w:lang w:eastAsia="en-US"/>
              </w:rPr>
            </w:pPr>
            <w:r>
              <w:rPr>
                <w:color w:val="000000"/>
                <w:sz w:val="24"/>
                <w:szCs w:val="24"/>
                <w:lang w:eastAsia="en-US"/>
              </w:rPr>
              <w:t>155.334</w:t>
            </w:r>
          </w:p>
        </w:tc>
        <w:tc>
          <w:tcPr>
            <w:tcW w:w="1247" w:type="dxa"/>
            <w:tcBorders>
              <w:top w:val="nil"/>
              <w:left w:val="nil"/>
              <w:bottom w:val="single" w:sz="4" w:space="0" w:color="auto"/>
              <w:right w:val="single" w:sz="4" w:space="0" w:color="auto"/>
            </w:tcBorders>
            <w:noWrap/>
            <w:vAlign w:val="bottom"/>
            <w:hideMark/>
          </w:tcPr>
          <w:p w14:paraId="64448C2A" w14:textId="77777777" w:rsidR="009B64DB" w:rsidRDefault="009B64DB">
            <w:pPr>
              <w:spacing w:line="276" w:lineRule="auto"/>
              <w:jc w:val="center"/>
              <w:rPr>
                <w:sz w:val="24"/>
                <w:szCs w:val="24"/>
                <w:lang w:eastAsia="en-US"/>
              </w:rPr>
            </w:pPr>
            <w:r>
              <w:rPr>
                <w:sz w:val="24"/>
                <w:szCs w:val="24"/>
                <w:lang w:eastAsia="en-US"/>
              </w:rPr>
              <w:t>1,19%</w:t>
            </w:r>
          </w:p>
        </w:tc>
        <w:tc>
          <w:tcPr>
            <w:tcW w:w="2303" w:type="dxa"/>
            <w:tcBorders>
              <w:top w:val="nil"/>
              <w:left w:val="nil"/>
              <w:bottom w:val="single" w:sz="4" w:space="0" w:color="auto"/>
              <w:right w:val="single" w:sz="4" w:space="0" w:color="auto"/>
            </w:tcBorders>
            <w:noWrap/>
            <w:vAlign w:val="bottom"/>
            <w:hideMark/>
          </w:tcPr>
          <w:p w14:paraId="34C22391" w14:textId="77777777" w:rsidR="009B64DB" w:rsidRDefault="009B64DB">
            <w:pPr>
              <w:spacing w:line="276" w:lineRule="auto"/>
              <w:jc w:val="center"/>
              <w:rPr>
                <w:sz w:val="24"/>
                <w:szCs w:val="24"/>
                <w:lang w:eastAsia="en-US"/>
              </w:rPr>
            </w:pPr>
            <w:r>
              <w:rPr>
                <w:sz w:val="24"/>
                <w:szCs w:val="24"/>
                <w:lang w:eastAsia="en-US"/>
              </w:rPr>
              <w:t>R$ 1.064.700,00</w:t>
            </w:r>
          </w:p>
        </w:tc>
      </w:tr>
      <w:tr w:rsidR="009B64DB" w14:paraId="68221DF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2242434" w14:textId="77777777" w:rsidR="009B64DB" w:rsidRDefault="009B64DB">
            <w:pPr>
              <w:spacing w:line="276" w:lineRule="auto"/>
              <w:jc w:val="center"/>
              <w:rPr>
                <w:color w:val="000000"/>
                <w:sz w:val="24"/>
                <w:szCs w:val="24"/>
                <w:lang w:eastAsia="en-US"/>
              </w:rPr>
            </w:pPr>
            <w:r>
              <w:rPr>
                <w:color w:val="000000"/>
                <w:sz w:val="24"/>
                <w:szCs w:val="24"/>
                <w:lang w:eastAsia="en-US"/>
              </w:rPr>
              <w:t>8</w:t>
            </w:r>
          </w:p>
        </w:tc>
        <w:tc>
          <w:tcPr>
            <w:tcW w:w="1417" w:type="dxa"/>
            <w:tcBorders>
              <w:top w:val="nil"/>
              <w:left w:val="nil"/>
              <w:bottom w:val="single" w:sz="4" w:space="0" w:color="auto"/>
              <w:right w:val="single" w:sz="4" w:space="0" w:color="auto"/>
            </w:tcBorders>
            <w:noWrap/>
            <w:vAlign w:val="bottom"/>
            <w:hideMark/>
          </w:tcPr>
          <w:p w14:paraId="6F8DE65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1CB40D9" w14:textId="77777777" w:rsidR="009B64DB" w:rsidRDefault="009B64DB">
            <w:pPr>
              <w:spacing w:line="276" w:lineRule="auto"/>
              <w:jc w:val="center"/>
              <w:rPr>
                <w:color w:val="000000"/>
                <w:sz w:val="24"/>
                <w:szCs w:val="24"/>
                <w:lang w:eastAsia="en-US"/>
              </w:rPr>
            </w:pPr>
            <w:r>
              <w:rPr>
                <w:color w:val="000000"/>
                <w:sz w:val="24"/>
                <w:szCs w:val="24"/>
                <w:lang w:eastAsia="en-US"/>
              </w:rPr>
              <w:t>155.335</w:t>
            </w:r>
          </w:p>
        </w:tc>
        <w:tc>
          <w:tcPr>
            <w:tcW w:w="1247" w:type="dxa"/>
            <w:tcBorders>
              <w:top w:val="nil"/>
              <w:left w:val="nil"/>
              <w:bottom w:val="single" w:sz="4" w:space="0" w:color="auto"/>
              <w:right w:val="single" w:sz="4" w:space="0" w:color="auto"/>
            </w:tcBorders>
            <w:noWrap/>
            <w:vAlign w:val="bottom"/>
            <w:hideMark/>
          </w:tcPr>
          <w:p w14:paraId="5D838E2F" w14:textId="77777777" w:rsidR="009B64DB" w:rsidRDefault="009B64DB">
            <w:pPr>
              <w:spacing w:line="276" w:lineRule="auto"/>
              <w:jc w:val="center"/>
              <w:rPr>
                <w:sz w:val="24"/>
                <w:szCs w:val="24"/>
                <w:lang w:eastAsia="en-US"/>
              </w:rPr>
            </w:pPr>
            <w:r>
              <w:rPr>
                <w:sz w:val="24"/>
                <w:szCs w:val="24"/>
                <w:lang w:eastAsia="en-US"/>
              </w:rPr>
              <w:t>0,65%</w:t>
            </w:r>
          </w:p>
        </w:tc>
        <w:tc>
          <w:tcPr>
            <w:tcW w:w="2303" w:type="dxa"/>
            <w:tcBorders>
              <w:top w:val="nil"/>
              <w:left w:val="nil"/>
              <w:bottom w:val="single" w:sz="4" w:space="0" w:color="auto"/>
              <w:right w:val="single" w:sz="4" w:space="0" w:color="auto"/>
            </w:tcBorders>
            <w:noWrap/>
            <w:vAlign w:val="bottom"/>
            <w:hideMark/>
          </w:tcPr>
          <w:p w14:paraId="1AF29A9C" w14:textId="77777777" w:rsidR="009B64DB" w:rsidRDefault="009B64DB">
            <w:pPr>
              <w:spacing w:line="276" w:lineRule="auto"/>
              <w:jc w:val="center"/>
              <w:rPr>
                <w:sz w:val="24"/>
                <w:szCs w:val="24"/>
                <w:lang w:eastAsia="en-US"/>
              </w:rPr>
            </w:pPr>
            <w:r>
              <w:rPr>
                <w:sz w:val="24"/>
                <w:szCs w:val="24"/>
                <w:lang w:eastAsia="en-US"/>
              </w:rPr>
              <w:t>R$ 578.500,00</w:t>
            </w:r>
          </w:p>
        </w:tc>
      </w:tr>
      <w:tr w:rsidR="009B64DB" w14:paraId="5CF5835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E4C859" w14:textId="77777777" w:rsidR="009B64DB" w:rsidRDefault="009B64DB">
            <w:pPr>
              <w:spacing w:line="276" w:lineRule="auto"/>
              <w:jc w:val="center"/>
              <w:rPr>
                <w:color w:val="000000"/>
                <w:sz w:val="24"/>
                <w:szCs w:val="24"/>
                <w:lang w:eastAsia="en-US"/>
              </w:rPr>
            </w:pPr>
            <w:r>
              <w:rPr>
                <w:color w:val="000000"/>
                <w:sz w:val="24"/>
                <w:szCs w:val="24"/>
                <w:lang w:eastAsia="en-US"/>
              </w:rPr>
              <w:t>9</w:t>
            </w:r>
          </w:p>
        </w:tc>
        <w:tc>
          <w:tcPr>
            <w:tcW w:w="1417" w:type="dxa"/>
            <w:tcBorders>
              <w:top w:val="nil"/>
              <w:left w:val="nil"/>
              <w:bottom w:val="single" w:sz="4" w:space="0" w:color="auto"/>
              <w:right w:val="single" w:sz="4" w:space="0" w:color="auto"/>
            </w:tcBorders>
            <w:noWrap/>
            <w:vAlign w:val="bottom"/>
            <w:hideMark/>
          </w:tcPr>
          <w:p w14:paraId="06E6F7F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65C2AAE5" w14:textId="77777777" w:rsidR="009B64DB" w:rsidRDefault="009B64DB">
            <w:pPr>
              <w:spacing w:line="276" w:lineRule="auto"/>
              <w:jc w:val="center"/>
              <w:rPr>
                <w:color w:val="000000"/>
                <w:sz w:val="24"/>
                <w:szCs w:val="24"/>
                <w:lang w:eastAsia="en-US"/>
              </w:rPr>
            </w:pPr>
            <w:r>
              <w:rPr>
                <w:color w:val="000000"/>
                <w:sz w:val="24"/>
                <w:szCs w:val="24"/>
                <w:lang w:eastAsia="en-US"/>
              </w:rPr>
              <w:t>154.994</w:t>
            </w:r>
          </w:p>
        </w:tc>
        <w:tc>
          <w:tcPr>
            <w:tcW w:w="1247" w:type="dxa"/>
            <w:tcBorders>
              <w:top w:val="nil"/>
              <w:left w:val="nil"/>
              <w:bottom w:val="single" w:sz="4" w:space="0" w:color="auto"/>
              <w:right w:val="single" w:sz="4" w:space="0" w:color="auto"/>
            </w:tcBorders>
            <w:noWrap/>
            <w:vAlign w:val="bottom"/>
            <w:hideMark/>
          </w:tcPr>
          <w:p w14:paraId="782304EE"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72811452"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7305F305"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CED62" w14:textId="77777777" w:rsidR="009B64DB" w:rsidRDefault="009B64DB">
            <w:pPr>
              <w:spacing w:line="276" w:lineRule="auto"/>
              <w:jc w:val="center"/>
              <w:rPr>
                <w:color w:val="000000"/>
                <w:sz w:val="24"/>
                <w:szCs w:val="24"/>
                <w:lang w:eastAsia="en-US"/>
              </w:rPr>
            </w:pPr>
            <w:r>
              <w:rPr>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14:paraId="57EBB2B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08335EAA" w14:textId="77777777" w:rsidR="009B64DB" w:rsidRDefault="009B64DB">
            <w:pPr>
              <w:spacing w:line="276" w:lineRule="auto"/>
              <w:jc w:val="center"/>
              <w:rPr>
                <w:color w:val="000000"/>
                <w:sz w:val="24"/>
                <w:szCs w:val="24"/>
                <w:lang w:eastAsia="en-US"/>
              </w:rPr>
            </w:pPr>
            <w:r>
              <w:rPr>
                <w:color w:val="000000"/>
                <w:sz w:val="24"/>
                <w:szCs w:val="24"/>
                <w:lang w:eastAsia="en-US"/>
              </w:rPr>
              <w:t>154.996</w:t>
            </w:r>
          </w:p>
        </w:tc>
        <w:tc>
          <w:tcPr>
            <w:tcW w:w="1247" w:type="dxa"/>
            <w:tcBorders>
              <w:top w:val="nil"/>
              <w:left w:val="nil"/>
              <w:bottom w:val="single" w:sz="4" w:space="0" w:color="auto"/>
              <w:right w:val="single" w:sz="4" w:space="0" w:color="auto"/>
            </w:tcBorders>
            <w:noWrap/>
            <w:vAlign w:val="bottom"/>
            <w:hideMark/>
          </w:tcPr>
          <w:p w14:paraId="35C346DF"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1F82ABCF"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6F464BA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490A51" w14:textId="77777777" w:rsidR="009B64DB" w:rsidRDefault="009B64DB">
            <w:pPr>
              <w:spacing w:line="276" w:lineRule="auto"/>
              <w:jc w:val="center"/>
              <w:rPr>
                <w:color w:val="000000"/>
                <w:sz w:val="24"/>
                <w:szCs w:val="24"/>
                <w:lang w:eastAsia="en-US"/>
              </w:rPr>
            </w:pPr>
            <w:r>
              <w:rPr>
                <w:color w:val="000000"/>
                <w:sz w:val="24"/>
                <w:szCs w:val="24"/>
                <w:lang w:eastAsia="en-US"/>
              </w:rPr>
              <w:t>11</w:t>
            </w:r>
          </w:p>
        </w:tc>
        <w:tc>
          <w:tcPr>
            <w:tcW w:w="1417" w:type="dxa"/>
            <w:tcBorders>
              <w:top w:val="nil"/>
              <w:left w:val="nil"/>
              <w:bottom w:val="single" w:sz="4" w:space="0" w:color="auto"/>
              <w:right w:val="single" w:sz="4" w:space="0" w:color="auto"/>
            </w:tcBorders>
            <w:noWrap/>
            <w:vAlign w:val="bottom"/>
            <w:hideMark/>
          </w:tcPr>
          <w:p w14:paraId="7B1D96D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931D3DC" w14:textId="77777777" w:rsidR="009B64DB" w:rsidRDefault="009B64DB">
            <w:pPr>
              <w:spacing w:line="276" w:lineRule="auto"/>
              <w:jc w:val="center"/>
              <w:rPr>
                <w:color w:val="000000"/>
                <w:sz w:val="24"/>
                <w:szCs w:val="24"/>
                <w:lang w:eastAsia="en-US"/>
              </w:rPr>
            </w:pPr>
            <w:r>
              <w:rPr>
                <w:color w:val="000000"/>
                <w:sz w:val="24"/>
                <w:szCs w:val="24"/>
                <w:lang w:eastAsia="en-US"/>
              </w:rPr>
              <w:t>154.991</w:t>
            </w:r>
          </w:p>
        </w:tc>
        <w:tc>
          <w:tcPr>
            <w:tcW w:w="1247" w:type="dxa"/>
            <w:tcBorders>
              <w:top w:val="nil"/>
              <w:left w:val="nil"/>
              <w:bottom w:val="single" w:sz="4" w:space="0" w:color="auto"/>
              <w:right w:val="single" w:sz="4" w:space="0" w:color="auto"/>
            </w:tcBorders>
            <w:noWrap/>
            <w:vAlign w:val="bottom"/>
            <w:hideMark/>
          </w:tcPr>
          <w:p w14:paraId="479979A9"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65DD20F5"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33E654D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D1B1D7" w14:textId="77777777" w:rsidR="009B64DB" w:rsidRDefault="009B64DB">
            <w:pPr>
              <w:spacing w:line="276" w:lineRule="auto"/>
              <w:jc w:val="center"/>
              <w:rPr>
                <w:color w:val="000000"/>
                <w:sz w:val="24"/>
                <w:szCs w:val="24"/>
                <w:lang w:eastAsia="en-US"/>
              </w:rPr>
            </w:pPr>
            <w:r>
              <w:rPr>
                <w:color w:val="000000"/>
                <w:sz w:val="24"/>
                <w:szCs w:val="24"/>
                <w:lang w:eastAsia="en-US"/>
              </w:rPr>
              <w:t>12</w:t>
            </w:r>
          </w:p>
        </w:tc>
        <w:tc>
          <w:tcPr>
            <w:tcW w:w="1417" w:type="dxa"/>
            <w:tcBorders>
              <w:top w:val="nil"/>
              <w:left w:val="nil"/>
              <w:bottom w:val="single" w:sz="4" w:space="0" w:color="auto"/>
              <w:right w:val="single" w:sz="4" w:space="0" w:color="auto"/>
            </w:tcBorders>
            <w:noWrap/>
            <w:vAlign w:val="bottom"/>
            <w:hideMark/>
          </w:tcPr>
          <w:p w14:paraId="65A0735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5775187C" w14:textId="77777777" w:rsidR="009B64DB" w:rsidRDefault="009B64DB">
            <w:pPr>
              <w:spacing w:line="276" w:lineRule="auto"/>
              <w:jc w:val="center"/>
              <w:rPr>
                <w:color w:val="000000"/>
                <w:sz w:val="24"/>
                <w:szCs w:val="24"/>
                <w:lang w:eastAsia="en-US"/>
              </w:rPr>
            </w:pPr>
            <w:r>
              <w:rPr>
                <w:color w:val="000000"/>
                <w:sz w:val="24"/>
                <w:szCs w:val="24"/>
                <w:lang w:eastAsia="en-US"/>
              </w:rPr>
              <w:t>154.993</w:t>
            </w:r>
          </w:p>
        </w:tc>
        <w:tc>
          <w:tcPr>
            <w:tcW w:w="1247" w:type="dxa"/>
            <w:tcBorders>
              <w:top w:val="nil"/>
              <w:left w:val="nil"/>
              <w:bottom w:val="single" w:sz="4" w:space="0" w:color="auto"/>
              <w:right w:val="single" w:sz="4" w:space="0" w:color="auto"/>
            </w:tcBorders>
            <w:noWrap/>
            <w:vAlign w:val="bottom"/>
            <w:hideMark/>
          </w:tcPr>
          <w:p w14:paraId="42392503"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254DC75F"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6DA4503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65180F7" w14:textId="77777777" w:rsidR="009B64DB" w:rsidRDefault="009B64DB">
            <w:pPr>
              <w:spacing w:line="276" w:lineRule="auto"/>
              <w:jc w:val="center"/>
              <w:rPr>
                <w:color w:val="000000"/>
                <w:sz w:val="24"/>
                <w:szCs w:val="24"/>
                <w:lang w:eastAsia="en-US"/>
              </w:rPr>
            </w:pPr>
            <w:r>
              <w:rPr>
                <w:color w:val="000000"/>
                <w:sz w:val="24"/>
                <w:szCs w:val="24"/>
                <w:lang w:eastAsia="en-US"/>
              </w:rPr>
              <w:t>13</w:t>
            </w:r>
          </w:p>
        </w:tc>
        <w:tc>
          <w:tcPr>
            <w:tcW w:w="1417" w:type="dxa"/>
            <w:tcBorders>
              <w:top w:val="nil"/>
              <w:left w:val="nil"/>
              <w:bottom w:val="single" w:sz="4" w:space="0" w:color="auto"/>
              <w:right w:val="single" w:sz="4" w:space="0" w:color="auto"/>
            </w:tcBorders>
            <w:noWrap/>
            <w:vAlign w:val="bottom"/>
            <w:hideMark/>
          </w:tcPr>
          <w:p w14:paraId="1FCD5AC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421207F" w14:textId="77777777" w:rsidR="009B64DB" w:rsidRDefault="009B64DB">
            <w:pPr>
              <w:spacing w:line="276" w:lineRule="auto"/>
              <w:jc w:val="center"/>
              <w:rPr>
                <w:color w:val="000000"/>
                <w:sz w:val="24"/>
                <w:szCs w:val="24"/>
                <w:lang w:eastAsia="en-US"/>
              </w:rPr>
            </w:pPr>
            <w:r>
              <w:rPr>
                <w:color w:val="000000"/>
                <w:sz w:val="24"/>
                <w:szCs w:val="24"/>
                <w:lang w:eastAsia="en-US"/>
              </w:rPr>
              <w:t>154.995</w:t>
            </w:r>
          </w:p>
        </w:tc>
        <w:tc>
          <w:tcPr>
            <w:tcW w:w="1247" w:type="dxa"/>
            <w:tcBorders>
              <w:top w:val="nil"/>
              <w:left w:val="nil"/>
              <w:bottom w:val="single" w:sz="4" w:space="0" w:color="auto"/>
              <w:right w:val="single" w:sz="4" w:space="0" w:color="auto"/>
            </w:tcBorders>
            <w:noWrap/>
            <w:vAlign w:val="bottom"/>
            <w:hideMark/>
          </w:tcPr>
          <w:p w14:paraId="25E8808E"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639887F3"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20953BD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A721A1" w14:textId="77777777" w:rsidR="009B64DB" w:rsidRDefault="009B64DB">
            <w:pPr>
              <w:spacing w:line="276" w:lineRule="auto"/>
              <w:jc w:val="center"/>
              <w:rPr>
                <w:color w:val="000000"/>
                <w:sz w:val="24"/>
                <w:szCs w:val="24"/>
                <w:lang w:eastAsia="en-US"/>
              </w:rPr>
            </w:pPr>
            <w:r>
              <w:rPr>
                <w:color w:val="000000"/>
                <w:sz w:val="24"/>
                <w:szCs w:val="24"/>
                <w:lang w:eastAsia="en-US"/>
              </w:rPr>
              <w:t>14</w:t>
            </w:r>
          </w:p>
        </w:tc>
        <w:tc>
          <w:tcPr>
            <w:tcW w:w="1417" w:type="dxa"/>
            <w:tcBorders>
              <w:top w:val="nil"/>
              <w:left w:val="nil"/>
              <w:bottom w:val="single" w:sz="4" w:space="0" w:color="auto"/>
              <w:right w:val="single" w:sz="4" w:space="0" w:color="auto"/>
            </w:tcBorders>
            <w:noWrap/>
            <w:vAlign w:val="bottom"/>
            <w:hideMark/>
          </w:tcPr>
          <w:p w14:paraId="4DC205D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767CA1A" w14:textId="77777777" w:rsidR="009B64DB" w:rsidRDefault="009B64DB">
            <w:pPr>
              <w:spacing w:line="276" w:lineRule="auto"/>
              <w:jc w:val="center"/>
              <w:rPr>
                <w:color w:val="000000"/>
                <w:sz w:val="24"/>
                <w:szCs w:val="24"/>
                <w:lang w:eastAsia="en-US"/>
              </w:rPr>
            </w:pPr>
            <w:r>
              <w:rPr>
                <w:color w:val="000000"/>
                <w:sz w:val="24"/>
                <w:szCs w:val="24"/>
                <w:lang w:eastAsia="en-US"/>
              </w:rPr>
              <w:t xml:space="preserve">154.997 </w:t>
            </w:r>
          </w:p>
        </w:tc>
        <w:tc>
          <w:tcPr>
            <w:tcW w:w="1247" w:type="dxa"/>
            <w:tcBorders>
              <w:top w:val="nil"/>
              <w:left w:val="nil"/>
              <w:bottom w:val="single" w:sz="4" w:space="0" w:color="auto"/>
              <w:right w:val="single" w:sz="4" w:space="0" w:color="auto"/>
            </w:tcBorders>
            <w:noWrap/>
            <w:vAlign w:val="bottom"/>
            <w:hideMark/>
          </w:tcPr>
          <w:p w14:paraId="53C1009D" w14:textId="77777777" w:rsidR="009B64DB" w:rsidRDefault="009B64DB">
            <w:pPr>
              <w:spacing w:line="276" w:lineRule="auto"/>
              <w:jc w:val="center"/>
              <w:rPr>
                <w:sz w:val="24"/>
                <w:szCs w:val="24"/>
                <w:lang w:eastAsia="en-US"/>
              </w:rPr>
            </w:pPr>
            <w:r>
              <w:rPr>
                <w:sz w:val="24"/>
                <w:szCs w:val="24"/>
                <w:lang w:eastAsia="en-US"/>
              </w:rPr>
              <w:t>2,14%</w:t>
            </w:r>
          </w:p>
        </w:tc>
        <w:tc>
          <w:tcPr>
            <w:tcW w:w="2303" w:type="dxa"/>
            <w:tcBorders>
              <w:top w:val="nil"/>
              <w:left w:val="nil"/>
              <w:bottom w:val="single" w:sz="4" w:space="0" w:color="auto"/>
              <w:right w:val="single" w:sz="4" w:space="0" w:color="auto"/>
            </w:tcBorders>
            <w:noWrap/>
            <w:vAlign w:val="bottom"/>
            <w:hideMark/>
          </w:tcPr>
          <w:p w14:paraId="2E417794" w14:textId="77777777" w:rsidR="009B64DB" w:rsidRDefault="009B64DB">
            <w:pPr>
              <w:spacing w:line="276" w:lineRule="auto"/>
              <w:jc w:val="center"/>
              <w:rPr>
                <w:sz w:val="24"/>
                <w:szCs w:val="24"/>
                <w:lang w:eastAsia="en-US"/>
              </w:rPr>
            </w:pPr>
            <w:r>
              <w:rPr>
                <w:sz w:val="24"/>
                <w:szCs w:val="24"/>
                <w:lang w:eastAsia="en-US"/>
              </w:rPr>
              <w:t>R$ 1.914.535,16</w:t>
            </w:r>
          </w:p>
        </w:tc>
      </w:tr>
      <w:tr w:rsidR="009B64DB" w14:paraId="79BFEB7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26519F" w14:textId="77777777" w:rsidR="009B64DB" w:rsidRDefault="009B64DB">
            <w:pPr>
              <w:spacing w:line="276" w:lineRule="auto"/>
              <w:jc w:val="center"/>
              <w:rPr>
                <w:color w:val="000000"/>
                <w:sz w:val="24"/>
                <w:szCs w:val="24"/>
                <w:lang w:eastAsia="en-US"/>
              </w:rPr>
            </w:pPr>
            <w:r>
              <w:rPr>
                <w:color w:val="000000"/>
                <w:sz w:val="24"/>
                <w:szCs w:val="24"/>
                <w:lang w:eastAsia="en-US"/>
              </w:rPr>
              <w:t>15</w:t>
            </w:r>
          </w:p>
        </w:tc>
        <w:tc>
          <w:tcPr>
            <w:tcW w:w="1417" w:type="dxa"/>
            <w:tcBorders>
              <w:top w:val="nil"/>
              <w:left w:val="nil"/>
              <w:bottom w:val="single" w:sz="4" w:space="0" w:color="auto"/>
              <w:right w:val="single" w:sz="4" w:space="0" w:color="auto"/>
            </w:tcBorders>
            <w:noWrap/>
            <w:vAlign w:val="bottom"/>
            <w:hideMark/>
          </w:tcPr>
          <w:p w14:paraId="11160D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60D6E62" w14:textId="77777777" w:rsidR="009B64DB" w:rsidRDefault="009B64DB">
            <w:pPr>
              <w:spacing w:line="276" w:lineRule="auto"/>
              <w:jc w:val="center"/>
              <w:rPr>
                <w:color w:val="000000"/>
                <w:sz w:val="24"/>
                <w:szCs w:val="24"/>
                <w:lang w:eastAsia="en-US"/>
              </w:rPr>
            </w:pPr>
            <w:r>
              <w:rPr>
                <w:color w:val="000000"/>
                <w:sz w:val="24"/>
                <w:szCs w:val="24"/>
                <w:lang w:eastAsia="en-US"/>
              </w:rPr>
              <w:t>147.135</w:t>
            </w:r>
          </w:p>
        </w:tc>
        <w:tc>
          <w:tcPr>
            <w:tcW w:w="1247" w:type="dxa"/>
            <w:tcBorders>
              <w:top w:val="nil"/>
              <w:left w:val="nil"/>
              <w:bottom w:val="single" w:sz="4" w:space="0" w:color="auto"/>
              <w:right w:val="single" w:sz="4" w:space="0" w:color="auto"/>
            </w:tcBorders>
            <w:noWrap/>
            <w:vAlign w:val="bottom"/>
            <w:hideMark/>
          </w:tcPr>
          <w:p w14:paraId="1C50550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50DAECE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555BBF8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2B9AE0A" w14:textId="77777777" w:rsidR="009B64DB" w:rsidRDefault="009B64DB">
            <w:pPr>
              <w:spacing w:line="276" w:lineRule="auto"/>
              <w:jc w:val="center"/>
              <w:rPr>
                <w:color w:val="000000"/>
                <w:sz w:val="24"/>
                <w:szCs w:val="24"/>
                <w:lang w:eastAsia="en-US"/>
              </w:rPr>
            </w:pPr>
            <w:r>
              <w:rPr>
                <w:color w:val="000000"/>
                <w:sz w:val="24"/>
                <w:szCs w:val="24"/>
                <w:lang w:eastAsia="en-US"/>
              </w:rPr>
              <w:t>16</w:t>
            </w:r>
          </w:p>
        </w:tc>
        <w:tc>
          <w:tcPr>
            <w:tcW w:w="1417" w:type="dxa"/>
            <w:tcBorders>
              <w:top w:val="nil"/>
              <w:left w:val="nil"/>
              <w:bottom w:val="single" w:sz="4" w:space="0" w:color="auto"/>
              <w:right w:val="single" w:sz="4" w:space="0" w:color="auto"/>
            </w:tcBorders>
            <w:noWrap/>
            <w:vAlign w:val="bottom"/>
            <w:hideMark/>
          </w:tcPr>
          <w:p w14:paraId="3856A6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F34BF50" w14:textId="77777777" w:rsidR="009B64DB" w:rsidRDefault="009B64DB">
            <w:pPr>
              <w:spacing w:line="276" w:lineRule="auto"/>
              <w:jc w:val="center"/>
              <w:rPr>
                <w:color w:val="000000"/>
                <w:sz w:val="24"/>
                <w:szCs w:val="24"/>
                <w:lang w:eastAsia="en-US"/>
              </w:rPr>
            </w:pPr>
            <w:r>
              <w:rPr>
                <w:color w:val="000000"/>
                <w:sz w:val="24"/>
                <w:szCs w:val="24"/>
                <w:lang w:eastAsia="en-US"/>
              </w:rPr>
              <w:t>147.141</w:t>
            </w:r>
          </w:p>
        </w:tc>
        <w:tc>
          <w:tcPr>
            <w:tcW w:w="1247" w:type="dxa"/>
            <w:tcBorders>
              <w:top w:val="nil"/>
              <w:left w:val="nil"/>
              <w:bottom w:val="single" w:sz="4" w:space="0" w:color="auto"/>
              <w:right w:val="single" w:sz="4" w:space="0" w:color="auto"/>
            </w:tcBorders>
            <w:noWrap/>
            <w:vAlign w:val="bottom"/>
            <w:hideMark/>
          </w:tcPr>
          <w:p w14:paraId="559C46A3"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74ECEAD"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9355D4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BCF8179" w14:textId="77777777" w:rsidR="009B64DB" w:rsidRDefault="009B64DB">
            <w:pPr>
              <w:spacing w:line="276" w:lineRule="auto"/>
              <w:jc w:val="center"/>
              <w:rPr>
                <w:color w:val="000000"/>
                <w:sz w:val="24"/>
                <w:szCs w:val="24"/>
                <w:lang w:eastAsia="en-US"/>
              </w:rPr>
            </w:pPr>
            <w:r>
              <w:rPr>
                <w:color w:val="000000"/>
                <w:sz w:val="24"/>
                <w:szCs w:val="24"/>
                <w:lang w:eastAsia="en-US"/>
              </w:rPr>
              <w:t>17</w:t>
            </w:r>
          </w:p>
        </w:tc>
        <w:tc>
          <w:tcPr>
            <w:tcW w:w="1417" w:type="dxa"/>
            <w:tcBorders>
              <w:top w:val="nil"/>
              <w:left w:val="nil"/>
              <w:bottom w:val="single" w:sz="4" w:space="0" w:color="auto"/>
              <w:right w:val="single" w:sz="4" w:space="0" w:color="auto"/>
            </w:tcBorders>
            <w:noWrap/>
            <w:vAlign w:val="bottom"/>
            <w:hideMark/>
          </w:tcPr>
          <w:p w14:paraId="22A6DA3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0E7952" w14:textId="77777777" w:rsidR="009B64DB" w:rsidRDefault="009B64DB">
            <w:pPr>
              <w:spacing w:line="276" w:lineRule="auto"/>
              <w:jc w:val="center"/>
              <w:rPr>
                <w:color w:val="000000"/>
                <w:sz w:val="24"/>
                <w:szCs w:val="24"/>
                <w:lang w:eastAsia="en-US"/>
              </w:rPr>
            </w:pPr>
            <w:r>
              <w:rPr>
                <w:color w:val="000000"/>
                <w:sz w:val="24"/>
                <w:szCs w:val="24"/>
                <w:lang w:eastAsia="en-US"/>
              </w:rPr>
              <w:t>147.142</w:t>
            </w:r>
          </w:p>
        </w:tc>
        <w:tc>
          <w:tcPr>
            <w:tcW w:w="1247" w:type="dxa"/>
            <w:tcBorders>
              <w:top w:val="nil"/>
              <w:left w:val="nil"/>
              <w:bottom w:val="single" w:sz="4" w:space="0" w:color="auto"/>
              <w:right w:val="single" w:sz="4" w:space="0" w:color="auto"/>
            </w:tcBorders>
            <w:noWrap/>
            <w:vAlign w:val="bottom"/>
            <w:hideMark/>
          </w:tcPr>
          <w:p w14:paraId="24513CF8"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B9CCB70"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5711DF8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477115" w14:textId="77777777" w:rsidR="009B64DB" w:rsidRDefault="009B64DB">
            <w:pPr>
              <w:spacing w:line="276" w:lineRule="auto"/>
              <w:jc w:val="center"/>
              <w:rPr>
                <w:color w:val="000000"/>
                <w:sz w:val="24"/>
                <w:szCs w:val="24"/>
                <w:lang w:eastAsia="en-US"/>
              </w:rPr>
            </w:pPr>
            <w:r>
              <w:rPr>
                <w:color w:val="000000"/>
                <w:sz w:val="24"/>
                <w:szCs w:val="24"/>
                <w:lang w:eastAsia="en-US"/>
              </w:rPr>
              <w:t>18</w:t>
            </w:r>
          </w:p>
        </w:tc>
        <w:tc>
          <w:tcPr>
            <w:tcW w:w="1417" w:type="dxa"/>
            <w:tcBorders>
              <w:top w:val="nil"/>
              <w:left w:val="nil"/>
              <w:bottom w:val="single" w:sz="4" w:space="0" w:color="auto"/>
              <w:right w:val="single" w:sz="4" w:space="0" w:color="auto"/>
            </w:tcBorders>
            <w:noWrap/>
            <w:vAlign w:val="bottom"/>
            <w:hideMark/>
          </w:tcPr>
          <w:p w14:paraId="72CA371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2B0BFAE" w14:textId="77777777" w:rsidR="009B64DB" w:rsidRDefault="009B64DB">
            <w:pPr>
              <w:spacing w:line="276" w:lineRule="auto"/>
              <w:jc w:val="center"/>
              <w:rPr>
                <w:color w:val="000000"/>
                <w:sz w:val="24"/>
                <w:szCs w:val="24"/>
                <w:lang w:eastAsia="en-US"/>
              </w:rPr>
            </w:pPr>
            <w:r>
              <w:rPr>
                <w:color w:val="000000"/>
                <w:sz w:val="24"/>
                <w:szCs w:val="24"/>
                <w:lang w:eastAsia="en-US"/>
              </w:rPr>
              <w:t>147.152</w:t>
            </w:r>
          </w:p>
        </w:tc>
        <w:tc>
          <w:tcPr>
            <w:tcW w:w="1247" w:type="dxa"/>
            <w:tcBorders>
              <w:top w:val="nil"/>
              <w:left w:val="nil"/>
              <w:bottom w:val="single" w:sz="4" w:space="0" w:color="auto"/>
              <w:right w:val="single" w:sz="4" w:space="0" w:color="auto"/>
            </w:tcBorders>
            <w:noWrap/>
            <w:vAlign w:val="bottom"/>
            <w:hideMark/>
          </w:tcPr>
          <w:p w14:paraId="61B64AF4"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29665D31"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4160A5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3B8A610" w14:textId="77777777" w:rsidR="009B64DB" w:rsidRDefault="009B64DB">
            <w:pPr>
              <w:spacing w:line="276" w:lineRule="auto"/>
              <w:jc w:val="center"/>
              <w:rPr>
                <w:color w:val="000000"/>
                <w:sz w:val="24"/>
                <w:szCs w:val="24"/>
                <w:lang w:eastAsia="en-US"/>
              </w:rPr>
            </w:pPr>
            <w:r>
              <w:rPr>
                <w:color w:val="000000"/>
                <w:sz w:val="24"/>
                <w:szCs w:val="24"/>
                <w:lang w:eastAsia="en-US"/>
              </w:rPr>
              <w:t>19</w:t>
            </w:r>
          </w:p>
        </w:tc>
        <w:tc>
          <w:tcPr>
            <w:tcW w:w="1417" w:type="dxa"/>
            <w:tcBorders>
              <w:top w:val="nil"/>
              <w:left w:val="nil"/>
              <w:bottom w:val="single" w:sz="4" w:space="0" w:color="auto"/>
              <w:right w:val="single" w:sz="4" w:space="0" w:color="auto"/>
            </w:tcBorders>
            <w:noWrap/>
            <w:vAlign w:val="bottom"/>
            <w:hideMark/>
          </w:tcPr>
          <w:p w14:paraId="3DC7AF3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99D767" w14:textId="77777777" w:rsidR="009B64DB" w:rsidRDefault="009B64DB">
            <w:pPr>
              <w:spacing w:line="276" w:lineRule="auto"/>
              <w:jc w:val="center"/>
              <w:rPr>
                <w:color w:val="000000"/>
                <w:sz w:val="24"/>
                <w:szCs w:val="24"/>
                <w:lang w:eastAsia="en-US"/>
              </w:rPr>
            </w:pPr>
            <w:r>
              <w:rPr>
                <w:color w:val="000000"/>
                <w:sz w:val="24"/>
                <w:szCs w:val="24"/>
                <w:lang w:eastAsia="en-US"/>
              </w:rPr>
              <w:t>147.154</w:t>
            </w:r>
          </w:p>
        </w:tc>
        <w:tc>
          <w:tcPr>
            <w:tcW w:w="1247" w:type="dxa"/>
            <w:tcBorders>
              <w:top w:val="nil"/>
              <w:left w:val="nil"/>
              <w:bottom w:val="single" w:sz="4" w:space="0" w:color="auto"/>
              <w:right w:val="single" w:sz="4" w:space="0" w:color="auto"/>
            </w:tcBorders>
            <w:noWrap/>
            <w:vAlign w:val="bottom"/>
            <w:hideMark/>
          </w:tcPr>
          <w:p w14:paraId="18E95F04"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4BEED2B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841FC4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C97D2B1" w14:textId="77777777" w:rsidR="009B64DB" w:rsidRDefault="009B64DB">
            <w:pPr>
              <w:spacing w:line="276" w:lineRule="auto"/>
              <w:jc w:val="center"/>
              <w:rPr>
                <w:color w:val="000000"/>
                <w:sz w:val="24"/>
                <w:szCs w:val="24"/>
                <w:lang w:eastAsia="en-US"/>
              </w:rPr>
            </w:pPr>
            <w:r>
              <w:rPr>
                <w:color w:val="000000"/>
                <w:sz w:val="24"/>
                <w:szCs w:val="24"/>
                <w:lang w:eastAsia="en-US"/>
              </w:rPr>
              <w:t>20</w:t>
            </w:r>
          </w:p>
        </w:tc>
        <w:tc>
          <w:tcPr>
            <w:tcW w:w="1417" w:type="dxa"/>
            <w:tcBorders>
              <w:top w:val="nil"/>
              <w:left w:val="nil"/>
              <w:bottom w:val="single" w:sz="4" w:space="0" w:color="auto"/>
              <w:right w:val="single" w:sz="4" w:space="0" w:color="auto"/>
            </w:tcBorders>
            <w:noWrap/>
            <w:vAlign w:val="bottom"/>
            <w:hideMark/>
          </w:tcPr>
          <w:p w14:paraId="677AD2C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F3F2BA" w14:textId="77777777" w:rsidR="009B64DB" w:rsidRDefault="009B64DB">
            <w:pPr>
              <w:spacing w:line="276" w:lineRule="auto"/>
              <w:jc w:val="center"/>
              <w:rPr>
                <w:color w:val="000000"/>
                <w:sz w:val="24"/>
                <w:szCs w:val="24"/>
                <w:lang w:eastAsia="en-US"/>
              </w:rPr>
            </w:pPr>
            <w:r>
              <w:rPr>
                <w:color w:val="000000"/>
                <w:sz w:val="24"/>
                <w:szCs w:val="24"/>
                <w:lang w:eastAsia="en-US"/>
              </w:rPr>
              <w:t>147.166</w:t>
            </w:r>
          </w:p>
        </w:tc>
        <w:tc>
          <w:tcPr>
            <w:tcW w:w="1247" w:type="dxa"/>
            <w:tcBorders>
              <w:top w:val="nil"/>
              <w:left w:val="nil"/>
              <w:bottom w:val="single" w:sz="4" w:space="0" w:color="auto"/>
              <w:right w:val="single" w:sz="4" w:space="0" w:color="auto"/>
            </w:tcBorders>
            <w:noWrap/>
            <w:vAlign w:val="bottom"/>
            <w:hideMark/>
          </w:tcPr>
          <w:p w14:paraId="42B3C7C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602E619"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16B3D2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866FE" w14:textId="77777777" w:rsidR="009B64DB" w:rsidRDefault="009B64DB">
            <w:pPr>
              <w:spacing w:line="276" w:lineRule="auto"/>
              <w:jc w:val="center"/>
              <w:rPr>
                <w:color w:val="000000"/>
                <w:sz w:val="24"/>
                <w:szCs w:val="24"/>
                <w:lang w:eastAsia="en-US"/>
              </w:rPr>
            </w:pPr>
            <w:r>
              <w:rPr>
                <w:color w:val="000000"/>
                <w:sz w:val="24"/>
                <w:szCs w:val="24"/>
                <w:lang w:eastAsia="en-US"/>
              </w:rPr>
              <w:t>21</w:t>
            </w:r>
          </w:p>
        </w:tc>
        <w:tc>
          <w:tcPr>
            <w:tcW w:w="1417" w:type="dxa"/>
            <w:tcBorders>
              <w:top w:val="nil"/>
              <w:left w:val="nil"/>
              <w:bottom w:val="single" w:sz="4" w:space="0" w:color="auto"/>
              <w:right w:val="single" w:sz="4" w:space="0" w:color="auto"/>
            </w:tcBorders>
            <w:noWrap/>
            <w:vAlign w:val="bottom"/>
            <w:hideMark/>
          </w:tcPr>
          <w:p w14:paraId="6413FC6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C61AD5" w14:textId="77777777" w:rsidR="009B64DB" w:rsidRDefault="009B64DB">
            <w:pPr>
              <w:spacing w:line="276" w:lineRule="auto"/>
              <w:jc w:val="center"/>
              <w:rPr>
                <w:color w:val="000000"/>
                <w:sz w:val="24"/>
                <w:szCs w:val="24"/>
                <w:lang w:eastAsia="en-US"/>
              </w:rPr>
            </w:pPr>
            <w:r>
              <w:rPr>
                <w:color w:val="000000"/>
                <w:sz w:val="24"/>
                <w:szCs w:val="24"/>
                <w:lang w:eastAsia="en-US"/>
              </w:rPr>
              <w:t>147.168</w:t>
            </w:r>
          </w:p>
        </w:tc>
        <w:tc>
          <w:tcPr>
            <w:tcW w:w="1247" w:type="dxa"/>
            <w:tcBorders>
              <w:top w:val="nil"/>
              <w:left w:val="nil"/>
              <w:bottom w:val="single" w:sz="4" w:space="0" w:color="auto"/>
              <w:right w:val="single" w:sz="4" w:space="0" w:color="auto"/>
            </w:tcBorders>
            <w:noWrap/>
            <w:vAlign w:val="bottom"/>
            <w:hideMark/>
          </w:tcPr>
          <w:p w14:paraId="6400586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C4C97DF"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AEA46B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A15AD74" w14:textId="77777777" w:rsidR="009B64DB" w:rsidRDefault="009B64DB">
            <w:pPr>
              <w:spacing w:line="276" w:lineRule="auto"/>
              <w:jc w:val="center"/>
              <w:rPr>
                <w:color w:val="000000"/>
                <w:sz w:val="24"/>
                <w:szCs w:val="24"/>
                <w:lang w:eastAsia="en-US"/>
              </w:rPr>
            </w:pPr>
            <w:r>
              <w:rPr>
                <w:color w:val="000000"/>
                <w:sz w:val="24"/>
                <w:szCs w:val="24"/>
                <w:lang w:eastAsia="en-US"/>
              </w:rPr>
              <w:t>22</w:t>
            </w:r>
          </w:p>
        </w:tc>
        <w:tc>
          <w:tcPr>
            <w:tcW w:w="1417" w:type="dxa"/>
            <w:tcBorders>
              <w:top w:val="nil"/>
              <w:left w:val="nil"/>
              <w:bottom w:val="single" w:sz="4" w:space="0" w:color="auto"/>
              <w:right w:val="single" w:sz="4" w:space="0" w:color="auto"/>
            </w:tcBorders>
            <w:noWrap/>
            <w:vAlign w:val="bottom"/>
            <w:hideMark/>
          </w:tcPr>
          <w:p w14:paraId="1CABFC0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F07DED" w14:textId="77777777" w:rsidR="009B64DB" w:rsidRDefault="009B64DB">
            <w:pPr>
              <w:spacing w:line="276" w:lineRule="auto"/>
              <w:jc w:val="center"/>
              <w:rPr>
                <w:color w:val="000000"/>
                <w:sz w:val="24"/>
                <w:szCs w:val="24"/>
                <w:lang w:eastAsia="en-US"/>
              </w:rPr>
            </w:pPr>
            <w:r>
              <w:rPr>
                <w:color w:val="000000"/>
                <w:sz w:val="24"/>
                <w:szCs w:val="24"/>
                <w:lang w:eastAsia="en-US"/>
              </w:rPr>
              <w:t>147.173</w:t>
            </w:r>
          </w:p>
        </w:tc>
        <w:tc>
          <w:tcPr>
            <w:tcW w:w="1247" w:type="dxa"/>
            <w:tcBorders>
              <w:top w:val="nil"/>
              <w:left w:val="nil"/>
              <w:bottom w:val="single" w:sz="4" w:space="0" w:color="auto"/>
              <w:right w:val="single" w:sz="4" w:space="0" w:color="auto"/>
            </w:tcBorders>
            <w:noWrap/>
            <w:vAlign w:val="bottom"/>
            <w:hideMark/>
          </w:tcPr>
          <w:p w14:paraId="011B975D"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A8A68FC"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806A94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A8B909" w14:textId="77777777" w:rsidR="009B64DB" w:rsidRDefault="009B64DB">
            <w:pPr>
              <w:spacing w:line="276" w:lineRule="auto"/>
              <w:jc w:val="center"/>
              <w:rPr>
                <w:color w:val="000000"/>
                <w:sz w:val="24"/>
                <w:szCs w:val="24"/>
                <w:lang w:eastAsia="en-US"/>
              </w:rPr>
            </w:pPr>
            <w:r>
              <w:rPr>
                <w:color w:val="000000"/>
                <w:sz w:val="24"/>
                <w:szCs w:val="24"/>
                <w:lang w:eastAsia="en-US"/>
              </w:rPr>
              <w:t>23</w:t>
            </w:r>
          </w:p>
        </w:tc>
        <w:tc>
          <w:tcPr>
            <w:tcW w:w="1417" w:type="dxa"/>
            <w:tcBorders>
              <w:top w:val="nil"/>
              <w:left w:val="nil"/>
              <w:bottom w:val="single" w:sz="4" w:space="0" w:color="auto"/>
              <w:right w:val="single" w:sz="4" w:space="0" w:color="auto"/>
            </w:tcBorders>
            <w:noWrap/>
            <w:vAlign w:val="bottom"/>
            <w:hideMark/>
          </w:tcPr>
          <w:p w14:paraId="1BCF4D8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ADD59C0" w14:textId="77777777" w:rsidR="009B64DB" w:rsidRDefault="009B64DB">
            <w:pPr>
              <w:spacing w:line="276" w:lineRule="auto"/>
              <w:jc w:val="center"/>
              <w:rPr>
                <w:color w:val="000000"/>
                <w:sz w:val="24"/>
                <w:szCs w:val="24"/>
                <w:lang w:eastAsia="en-US"/>
              </w:rPr>
            </w:pPr>
            <w:r>
              <w:rPr>
                <w:color w:val="000000"/>
                <w:sz w:val="24"/>
                <w:szCs w:val="24"/>
                <w:lang w:eastAsia="en-US"/>
              </w:rPr>
              <w:t>147.182</w:t>
            </w:r>
          </w:p>
        </w:tc>
        <w:tc>
          <w:tcPr>
            <w:tcW w:w="1247" w:type="dxa"/>
            <w:tcBorders>
              <w:top w:val="nil"/>
              <w:left w:val="nil"/>
              <w:bottom w:val="single" w:sz="4" w:space="0" w:color="auto"/>
              <w:right w:val="single" w:sz="4" w:space="0" w:color="auto"/>
            </w:tcBorders>
            <w:noWrap/>
            <w:vAlign w:val="bottom"/>
            <w:hideMark/>
          </w:tcPr>
          <w:p w14:paraId="18C91FA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6D0EC5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3DF133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299F312" w14:textId="77777777" w:rsidR="009B64DB" w:rsidRDefault="009B64DB">
            <w:pPr>
              <w:spacing w:line="276" w:lineRule="auto"/>
              <w:jc w:val="center"/>
              <w:rPr>
                <w:color w:val="000000"/>
                <w:sz w:val="24"/>
                <w:szCs w:val="24"/>
                <w:lang w:eastAsia="en-US"/>
              </w:rPr>
            </w:pPr>
            <w:r>
              <w:rPr>
                <w:color w:val="000000"/>
                <w:sz w:val="24"/>
                <w:szCs w:val="24"/>
                <w:lang w:eastAsia="en-US"/>
              </w:rPr>
              <w:t>24</w:t>
            </w:r>
          </w:p>
        </w:tc>
        <w:tc>
          <w:tcPr>
            <w:tcW w:w="1417" w:type="dxa"/>
            <w:tcBorders>
              <w:top w:val="nil"/>
              <w:left w:val="nil"/>
              <w:bottom w:val="single" w:sz="4" w:space="0" w:color="auto"/>
              <w:right w:val="single" w:sz="4" w:space="0" w:color="auto"/>
            </w:tcBorders>
            <w:noWrap/>
            <w:vAlign w:val="bottom"/>
            <w:hideMark/>
          </w:tcPr>
          <w:p w14:paraId="270EDC4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0261286" w14:textId="77777777" w:rsidR="009B64DB" w:rsidRDefault="009B64DB">
            <w:pPr>
              <w:spacing w:line="276" w:lineRule="auto"/>
              <w:jc w:val="center"/>
              <w:rPr>
                <w:color w:val="000000"/>
                <w:sz w:val="24"/>
                <w:szCs w:val="24"/>
                <w:lang w:eastAsia="en-US"/>
              </w:rPr>
            </w:pPr>
            <w:r>
              <w:rPr>
                <w:color w:val="000000"/>
                <w:sz w:val="24"/>
                <w:szCs w:val="24"/>
                <w:lang w:eastAsia="en-US"/>
              </w:rPr>
              <w:t>147.183</w:t>
            </w:r>
          </w:p>
        </w:tc>
        <w:tc>
          <w:tcPr>
            <w:tcW w:w="1247" w:type="dxa"/>
            <w:tcBorders>
              <w:top w:val="nil"/>
              <w:left w:val="nil"/>
              <w:bottom w:val="single" w:sz="4" w:space="0" w:color="auto"/>
              <w:right w:val="single" w:sz="4" w:space="0" w:color="auto"/>
            </w:tcBorders>
            <w:noWrap/>
            <w:vAlign w:val="bottom"/>
            <w:hideMark/>
          </w:tcPr>
          <w:p w14:paraId="4FA15A06"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C076C9F"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663013D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FEFE2FD" w14:textId="77777777" w:rsidR="009B64DB" w:rsidRDefault="009B64DB">
            <w:pPr>
              <w:spacing w:line="276" w:lineRule="auto"/>
              <w:jc w:val="center"/>
              <w:rPr>
                <w:color w:val="000000"/>
                <w:sz w:val="24"/>
                <w:szCs w:val="24"/>
                <w:lang w:eastAsia="en-US"/>
              </w:rPr>
            </w:pPr>
            <w:r>
              <w:rPr>
                <w:color w:val="000000"/>
                <w:sz w:val="24"/>
                <w:szCs w:val="24"/>
                <w:lang w:eastAsia="en-US"/>
              </w:rPr>
              <w:t>25</w:t>
            </w:r>
          </w:p>
        </w:tc>
        <w:tc>
          <w:tcPr>
            <w:tcW w:w="1417" w:type="dxa"/>
            <w:tcBorders>
              <w:top w:val="nil"/>
              <w:left w:val="nil"/>
              <w:bottom w:val="single" w:sz="4" w:space="0" w:color="auto"/>
              <w:right w:val="single" w:sz="4" w:space="0" w:color="auto"/>
            </w:tcBorders>
            <w:noWrap/>
            <w:vAlign w:val="bottom"/>
            <w:hideMark/>
          </w:tcPr>
          <w:p w14:paraId="10E3F9D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4F4CFED" w14:textId="77777777" w:rsidR="009B64DB" w:rsidRDefault="009B64DB">
            <w:pPr>
              <w:spacing w:line="276" w:lineRule="auto"/>
              <w:jc w:val="center"/>
              <w:rPr>
                <w:color w:val="000000"/>
                <w:sz w:val="24"/>
                <w:szCs w:val="24"/>
                <w:lang w:eastAsia="en-US"/>
              </w:rPr>
            </w:pPr>
            <w:r>
              <w:rPr>
                <w:color w:val="000000"/>
                <w:sz w:val="24"/>
                <w:szCs w:val="24"/>
                <w:lang w:eastAsia="en-US"/>
              </w:rPr>
              <w:t>147.185</w:t>
            </w:r>
          </w:p>
        </w:tc>
        <w:tc>
          <w:tcPr>
            <w:tcW w:w="1247" w:type="dxa"/>
            <w:tcBorders>
              <w:top w:val="nil"/>
              <w:left w:val="nil"/>
              <w:bottom w:val="single" w:sz="4" w:space="0" w:color="auto"/>
              <w:right w:val="single" w:sz="4" w:space="0" w:color="auto"/>
            </w:tcBorders>
            <w:noWrap/>
            <w:vAlign w:val="bottom"/>
            <w:hideMark/>
          </w:tcPr>
          <w:p w14:paraId="0ED985A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49E80C6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5A1449C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D7541AB" w14:textId="77777777" w:rsidR="009B64DB" w:rsidRDefault="009B64DB">
            <w:pPr>
              <w:spacing w:line="276" w:lineRule="auto"/>
              <w:jc w:val="center"/>
              <w:rPr>
                <w:color w:val="000000"/>
                <w:sz w:val="24"/>
                <w:szCs w:val="24"/>
                <w:lang w:eastAsia="en-US"/>
              </w:rPr>
            </w:pPr>
            <w:r>
              <w:rPr>
                <w:color w:val="000000"/>
                <w:sz w:val="24"/>
                <w:szCs w:val="24"/>
                <w:lang w:eastAsia="en-US"/>
              </w:rPr>
              <w:t>26</w:t>
            </w:r>
          </w:p>
        </w:tc>
        <w:tc>
          <w:tcPr>
            <w:tcW w:w="1417" w:type="dxa"/>
            <w:tcBorders>
              <w:top w:val="nil"/>
              <w:left w:val="nil"/>
              <w:bottom w:val="single" w:sz="4" w:space="0" w:color="auto"/>
              <w:right w:val="single" w:sz="4" w:space="0" w:color="auto"/>
            </w:tcBorders>
            <w:noWrap/>
            <w:vAlign w:val="bottom"/>
            <w:hideMark/>
          </w:tcPr>
          <w:p w14:paraId="766529E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205EC52" w14:textId="77777777" w:rsidR="009B64DB" w:rsidRDefault="009B64DB">
            <w:pPr>
              <w:spacing w:line="276" w:lineRule="auto"/>
              <w:jc w:val="center"/>
              <w:rPr>
                <w:color w:val="000000"/>
                <w:sz w:val="24"/>
                <w:szCs w:val="24"/>
                <w:lang w:eastAsia="en-US"/>
              </w:rPr>
            </w:pPr>
            <w:r>
              <w:rPr>
                <w:color w:val="000000"/>
                <w:sz w:val="24"/>
                <w:szCs w:val="24"/>
                <w:lang w:eastAsia="en-US"/>
              </w:rPr>
              <w:t>147.191</w:t>
            </w:r>
          </w:p>
        </w:tc>
        <w:tc>
          <w:tcPr>
            <w:tcW w:w="1247" w:type="dxa"/>
            <w:tcBorders>
              <w:top w:val="nil"/>
              <w:left w:val="nil"/>
              <w:bottom w:val="single" w:sz="4" w:space="0" w:color="auto"/>
              <w:right w:val="single" w:sz="4" w:space="0" w:color="auto"/>
            </w:tcBorders>
            <w:noWrap/>
            <w:vAlign w:val="bottom"/>
            <w:hideMark/>
          </w:tcPr>
          <w:p w14:paraId="5847D86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747019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0F9DE7D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5F4E47" w14:textId="77777777" w:rsidR="009B64DB" w:rsidRDefault="009B64DB">
            <w:pPr>
              <w:spacing w:line="276" w:lineRule="auto"/>
              <w:jc w:val="center"/>
              <w:rPr>
                <w:color w:val="000000"/>
                <w:sz w:val="24"/>
                <w:szCs w:val="24"/>
                <w:lang w:eastAsia="en-US"/>
              </w:rPr>
            </w:pPr>
            <w:r>
              <w:rPr>
                <w:color w:val="000000"/>
                <w:sz w:val="24"/>
                <w:szCs w:val="24"/>
                <w:lang w:eastAsia="en-US"/>
              </w:rPr>
              <w:t>27</w:t>
            </w:r>
          </w:p>
        </w:tc>
        <w:tc>
          <w:tcPr>
            <w:tcW w:w="1417" w:type="dxa"/>
            <w:tcBorders>
              <w:top w:val="nil"/>
              <w:left w:val="nil"/>
              <w:bottom w:val="single" w:sz="4" w:space="0" w:color="auto"/>
              <w:right w:val="single" w:sz="4" w:space="0" w:color="auto"/>
            </w:tcBorders>
            <w:noWrap/>
            <w:vAlign w:val="bottom"/>
            <w:hideMark/>
          </w:tcPr>
          <w:p w14:paraId="7E4AE4B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A35220A" w14:textId="77777777" w:rsidR="009B64DB" w:rsidRDefault="009B64DB">
            <w:pPr>
              <w:spacing w:line="276" w:lineRule="auto"/>
              <w:jc w:val="center"/>
              <w:rPr>
                <w:color w:val="000000"/>
                <w:sz w:val="24"/>
                <w:szCs w:val="24"/>
                <w:lang w:eastAsia="en-US"/>
              </w:rPr>
            </w:pPr>
            <w:r>
              <w:rPr>
                <w:color w:val="000000"/>
                <w:sz w:val="24"/>
                <w:szCs w:val="24"/>
                <w:lang w:eastAsia="en-US"/>
              </w:rPr>
              <w:t>147.192</w:t>
            </w:r>
          </w:p>
        </w:tc>
        <w:tc>
          <w:tcPr>
            <w:tcW w:w="1247" w:type="dxa"/>
            <w:tcBorders>
              <w:top w:val="nil"/>
              <w:left w:val="nil"/>
              <w:bottom w:val="single" w:sz="4" w:space="0" w:color="auto"/>
              <w:right w:val="single" w:sz="4" w:space="0" w:color="auto"/>
            </w:tcBorders>
            <w:noWrap/>
            <w:vAlign w:val="bottom"/>
            <w:hideMark/>
          </w:tcPr>
          <w:p w14:paraId="0367A04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397D1BBD"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0DECF2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D5110E" w14:textId="77777777" w:rsidR="009B64DB" w:rsidRDefault="009B64DB">
            <w:pPr>
              <w:spacing w:line="276" w:lineRule="auto"/>
              <w:jc w:val="center"/>
              <w:rPr>
                <w:color w:val="000000"/>
                <w:sz w:val="24"/>
                <w:szCs w:val="24"/>
                <w:lang w:eastAsia="en-US"/>
              </w:rPr>
            </w:pPr>
            <w:r>
              <w:rPr>
                <w:color w:val="000000"/>
                <w:sz w:val="24"/>
                <w:szCs w:val="24"/>
                <w:lang w:eastAsia="en-US"/>
              </w:rPr>
              <w:t>28</w:t>
            </w:r>
          </w:p>
        </w:tc>
        <w:tc>
          <w:tcPr>
            <w:tcW w:w="1417" w:type="dxa"/>
            <w:tcBorders>
              <w:top w:val="nil"/>
              <w:left w:val="nil"/>
              <w:bottom w:val="single" w:sz="4" w:space="0" w:color="auto"/>
              <w:right w:val="single" w:sz="4" w:space="0" w:color="auto"/>
            </w:tcBorders>
            <w:noWrap/>
            <w:vAlign w:val="bottom"/>
            <w:hideMark/>
          </w:tcPr>
          <w:p w14:paraId="03FC25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B250FF9" w14:textId="77777777" w:rsidR="009B64DB" w:rsidRDefault="009B64DB">
            <w:pPr>
              <w:spacing w:line="276" w:lineRule="auto"/>
              <w:jc w:val="center"/>
              <w:rPr>
                <w:color w:val="000000"/>
                <w:sz w:val="24"/>
                <w:szCs w:val="24"/>
                <w:lang w:eastAsia="en-US"/>
              </w:rPr>
            </w:pPr>
            <w:r>
              <w:rPr>
                <w:color w:val="000000"/>
                <w:sz w:val="24"/>
                <w:szCs w:val="24"/>
                <w:lang w:eastAsia="en-US"/>
              </w:rPr>
              <w:t>147.197</w:t>
            </w:r>
          </w:p>
        </w:tc>
        <w:tc>
          <w:tcPr>
            <w:tcW w:w="1247" w:type="dxa"/>
            <w:tcBorders>
              <w:top w:val="nil"/>
              <w:left w:val="nil"/>
              <w:bottom w:val="single" w:sz="4" w:space="0" w:color="auto"/>
              <w:right w:val="single" w:sz="4" w:space="0" w:color="auto"/>
            </w:tcBorders>
            <w:noWrap/>
            <w:vAlign w:val="bottom"/>
            <w:hideMark/>
          </w:tcPr>
          <w:p w14:paraId="57E2B78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FA7511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5C5AB6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EBDBEF2" w14:textId="77777777" w:rsidR="009B64DB" w:rsidRDefault="009B64DB">
            <w:pPr>
              <w:spacing w:line="276" w:lineRule="auto"/>
              <w:jc w:val="center"/>
              <w:rPr>
                <w:color w:val="000000"/>
                <w:sz w:val="24"/>
                <w:szCs w:val="24"/>
                <w:lang w:eastAsia="en-US"/>
              </w:rPr>
            </w:pPr>
            <w:r>
              <w:rPr>
                <w:color w:val="000000"/>
                <w:sz w:val="24"/>
                <w:szCs w:val="24"/>
                <w:lang w:eastAsia="en-US"/>
              </w:rPr>
              <w:t>29</w:t>
            </w:r>
          </w:p>
        </w:tc>
        <w:tc>
          <w:tcPr>
            <w:tcW w:w="1417" w:type="dxa"/>
            <w:tcBorders>
              <w:top w:val="nil"/>
              <w:left w:val="nil"/>
              <w:bottom w:val="single" w:sz="4" w:space="0" w:color="auto"/>
              <w:right w:val="single" w:sz="4" w:space="0" w:color="auto"/>
            </w:tcBorders>
            <w:noWrap/>
            <w:vAlign w:val="bottom"/>
            <w:hideMark/>
          </w:tcPr>
          <w:p w14:paraId="1053111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DC3B4FC" w14:textId="77777777" w:rsidR="009B64DB" w:rsidRDefault="009B64DB">
            <w:pPr>
              <w:spacing w:line="276" w:lineRule="auto"/>
              <w:jc w:val="center"/>
              <w:rPr>
                <w:color w:val="000000"/>
                <w:sz w:val="24"/>
                <w:szCs w:val="24"/>
                <w:lang w:eastAsia="en-US"/>
              </w:rPr>
            </w:pPr>
            <w:r>
              <w:rPr>
                <w:color w:val="000000"/>
                <w:sz w:val="24"/>
                <w:szCs w:val="24"/>
                <w:lang w:eastAsia="en-US"/>
              </w:rPr>
              <w:t>147.203</w:t>
            </w:r>
          </w:p>
        </w:tc>
        <w:tc>
          <w:tcPr>
            <w:tcW w:w="1247" w:type="dxa"/>
            <w:tcBorders>
              <w:top w:val="nil"/>
              <w:left w:val="nil"/>
              <w:bottom w:val="single" w:sz="4" w:space="0" w:color="auto"/>
              <w:right w:val="single" w:sz="4" w:space="0" w:color="auto"/>
            </w:tcBorders>
            <w:noWrap/>
            <w:vAlign w:val="bottom"/>
            <w:hideMark/>
          </w:tcPr>
          <w:p w14:paraId="38031DA2"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6A94B3E1"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7899FF81"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4CB6F9" w14:textId="77777777" w:rsidR="009B64DB" w:rsidRDefault="009B64DB">
            <w:pPr>
              <w:spacing w:line="276" w:lineRule="auto"/>
              <w:jc w:val="center"/>
              <w:rPr>
                <w:color w:val="000000"/>
                <w:sz w:val="24"/>
                <w:szCs w:val="24"/>
                <w:lang w:eastAsia="en-US"/>
              </w:rPr>
            </w:pPr>
            <w:r>
              <w:rPr>
                <w:color w:val="000000"/>
                <w:sz w:val="24"/>
                <w:szCs w:val="24"/>
                <w:lang w:eastAsia="en-US"/>
              </w:rPr>
              <w:lastRenderedPageBreak/>
              <w:t>30</w:t>
            </w:r>
          </w:p>
        </w:tc>
        <w:tc>
          <w:tcPr>
            <w:tcW w:w="1417" w:type="dxa"/>
            <w:tcBorders>
              <w:top w:val="nil"/>
              <w:left w:val="nil"/>
              <w:bottom w:val="single" w:sz="4" w:space="0" w:color="auto"/>
              <w:right w:val="single" w:sz="4" w:space="0" w:color="auto"/>
            </w:tcBorders>
            <w:noWrap/>
            <w:vAlign w:val="bottom"/>
            <w:hideMark/>
          </w:tcPr>
          <w:p w14:paraId="79146FA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00B7963" w14:textId="77777777" w:rsidR="009B64DB" w:rsidRDefault="009B64DB">
            <w:pPr>
              <w:spacing w:line="276" w:lineRule="auto"/>
              <w:jc w:val="center"/>
              <w:rPr>
                <w:color w:val="000000"/>
                <w:sz w:val="24"/>
                <w:szCs w:val="24"/>
                <w:lang w:eastAsia="en-US"/>
              </w:rPr>
            </w:pPr>
            <w:r>
              <w:rPr>
                <w:color w:val="000000"/>
                <w:sz w:val="24"/>
                <w:szCs w:val="24"/>
                <w:lang w:eastAsia="en-US"/>
              </w:rPr>
              <w:t>147.204</w:t>
            </w:r>
          </w:p>
        </w:tc>
        <w:tc>
          <w:tcPr>
            <w:tcW w:w="1247" w:type="dxa"/>
            <w:tcBorders>
              <w:top w:val="nil"/>
              <w:left w:val="nil"/>
              <w:bottom w:val="single" w:sz="4" w:space="0" w:color="auto"/>
              <w:right w:val="single" w:sz="4" w:space="0" w:color="auto"/>
            </w:tcBorders>
            <w:noWrap/>
            <w:vAlign w:val="bottom"/>
            <w:hideMark/>
          </w:tcPr>
          <w:p w14:paraId="733C9537"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6355F68"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9901E9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EBF944" w14:textId="77777777" w:rsidR="009B64DB" w:rsidRDefault="009B64DB">
            <w:pPr>
              <w:spacing w:line="276" w:lineRule="auto"/>
              <w:jc w:val="center"/>
              <w:rPr>
                <w:color w:val="000000"/>
                <w:sz w:val="24"/>
                <w:szCs w:val="24"/>
                <w:lang w:eastAsia="en-US"/>
              </w:rPr>
            </w:pPr>
            <w:r>
              <w:rPr>
                <w:color w:val="000000"/>
                <w:sz w:val="24"/>
                <w:szCs w:val="24"/>
                <w:lang w:eastAsia="en-US"/>
              </w:rPr>
              <w:t>31</w:t>
            </w:r>
          </w:p>
        </w:tc>
        <w:tc>
          <w:tcPr>
            <w:tcW w:w="1417" w:type="dxa"/>
            <w:tcBorders>
              <w:top w:val="nil"/>
              <w:left w:val="nil"/>
              <w:bottom w:val="single" w:sz="4" w:space="0" w:color="auto"/>
              <w:right w:val="single" w:sz="4" w:space="0" w:color="auto"/>
            </w:tcBorders>
            <w:noWrap/>
            <w:vAlign w:val="bottom"/>
            <w:hideMark/>
          </w:tcPr>
          <w:p w14:paraId="65C673D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9575D59" w14:textId="77777777" w:rsidR="009B64DB" w:rsidRDefault="009B64DB">
            <w:pPr>
              <w:spacing w:line="276" w:lineRule="auto"/>
              <w:jc w:val="center"/>
              <w:rPr>
                <w:color w:val="000000"/>
                <w:sz w:val="24"/>
                <w:szCs w:val="24"/>
                <w:lang w:eastAsia="en-US"/>
              </w:rPr>
            </w:pPr>
            <w:r>
              <w:rPr>
                <w:color w:val="000000"/>
                <w:sz w:val="24"/>
                <w:szCs w:val="24"/>
                <w:lang w:eastAsia="en-US"/>
              </w:rPr>
              <w:t>147.205</w:t>
            </w:r>
          </w:p>
        </w:tc>
        <w:tc>
          <w:tcPr>
            <w:tcW w:w="1247" w:type="dxa"/>
            <w:tcBorders>
              <w:top w:val="nil"/>
              <w:left w:val="nil"/>
              <w:bottom w:val="single" w:sz="4" w:space="0" w:color="auto"/>
              <w:right w:val="single" w:sz="4" w:space="0" w:color="auto"/>
            </w:tcBorders>
            <w:noWrap/>
            <w:vAlign w:val="bottom"/>
            <w:hideMark/>
          </w:tcPr>
          <w:p w14:paraId="77A4C910"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07C271B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3A5C4EE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8F35749" w14:textId="77777777" w:rsidR="009B64DB" w:rsidRDefault="009B64DB">
            <w:pPr>
              <w:spacing w:line="276" w:lineRule="auto"/>
              <w:jc w:val="center"/>
              <w:rPr>
                <w:color w:val="000000"/>
                <w:sz w:val="24"/>
                <w:szCs w:val="24"/>
                <w:lang w:eastAsia="en-US"/>
              </w:rPr>
            </w:pPr>
            <w:r>
              <w:rPr>
                <w:color w:val="000000"/>
                <w:sz w:val="24"/>
                <w:szCs w:val="24"/>
                <w:lang w:eastAsia="en-US"/>
              </w:rPr>
              <w:t>32</w:t>
            </w:r>
          </w:p>
        </w:tc>
        <w:tc>
          <w:tcPr>
            <w:tcW w:w="1417" w:type="dxa"/>
            <w:tcBorders>
              <w:top w:val="nil"/>
              <w:left w:val="nil"/>
              <w:bottom w:val="single" w:sz="4" w:space="0" w:color="auto"/>
              <w:right w:val="single" w:sz="4" w:space="0" w:color="auto"/>
            </w:tcBorders>
            <w:noWrap/>
            <w:vAlign w:val="bottom"/>
            <w:hideMark/>
          </w:tcPr>
          <w:p w14:paraId="6A6854B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F8728CE" w14:textId="77777777" w:rsidR="009B64DB" w:rsidRDefault="009B64DB">
            <w:pPr>
              <w:spacing w:line="276" w:lineRule="auto"/>
              <w:jc w:val="center"/>
              <w:rPr>
                <w:color w:val="000000"/>
                <w:sz w:val="24"/>
                <w:szCs w:val="24"/>
                <w:lang w:eastAsia="en-US"/>
              </w:rPr>
            </w:pPr>
            <w:r>
              <w:rPr>
                <w:color w:val="000000"/>
                <w:sz w:val="24"/>
                <w:szCs w:val="24"/>
                <w:lang w:eastAsia="en-US"/>
              </w:rPr>
              <w:t>147.206</w:t>
            </w:r>
          </w:p>
        </w:tc>
        <w:tc>
          <w:tcPr>
            <w:tcW w:w="1247" w:type="dxa"/>
            <w:tcBorders>
              <w:top w:val="nil"/>
              <w:left w:val="nil"/>
              <w:bottom w:val="single" w:sz="4" w:space="0" w:color="auto"/>
              <w:right w:val="single" w:sz="4" w:space="0" w:color="auto"/>
            </w:tcBorders>
            <w:noWrap/>
            <w:vAlign w:val="bottom"/>
            <w:hideMark/>
          </w:tcPr>
          <w:p w14:paraId="3F353A62"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80D8961"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49B418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4B5607" w14:textId="77777777" w:rsidR="009B64DB" w:rsidRDefault="009B64DB">
            <w:pPr>
              <w:spacing w:line="276" w:lineRule="auto"/>
              <w:jc w:val="center"/>
              <w:rPr>
                <w:color w:val="000000"/>
                <w:sz w:val="24"/>
                <w:szCs w:val="24"/>
                <w:lang w:eastAsia="en-US"/>
              </w:rPr>
            </w:pPr>
            <w:r>
              <w:rPr>
                <w:color w:val="000000"/>
                <w:sz w:val="24"/>
                <w:szCs w:val="24"/>
                <w:lang w:eastAsia="en-US"/>
              </w:rPr>
              <w:t>33</w:t>
            </w:r>
          </w:p>
        </w:tc>
        <w:tc>
          <w:tcPr>
            <w:tcW w:w="1417" w:type="dxa"/>
            <w:tcBorders>
              <w:top w:val="nil"/>
              <w:left w:val="nil"/>
              <w:bottom w:val="single" w:sz="4" w:space="0" w:color="auto"/>
              <w:right w:val="single" w:sz="4" w:space="0" w:color="auto"/>
            </w:tcBorders>
            <w:noWrap/>
            <w:vAlign w:val="bottom"/>
            <w:hideMark/>
          </w:tcPr>
          <w:p w14:paraId="1F2FEBD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7656EC" w14:textId="77777777" w:rsidR="009B64DB" w:rsidRDefault="009B64DB">
            <w:pPr>
              <w:spacing w:line="276" w:lineRule="auto"/>
              <w:jc w:val="center"/>
              <w:rPr>
                <w:color w:val="000000"/>
                <w:sz w:val="24"/>
                <w:szCs w:val="24"/>
                <w:lang w:eastAsia="en-US"/>
              </w:rPr>
            </w:pPr>
            <w:r>
              <w:rPr>
                <w:color w:val="000000"/>
                <w:sz w:val="24"/>
                <w:szCs w:val="24"/>
                <w:lang w:eastAsia="en-US"/>
              </w:rPr>
              <w:t>147.208</w:t>
            </w:r>
          </w:p>
        </w:tc>
        <w:tc>
          <w:tcPr>
            <w:tcW w:w="1247" w:type="dxa"/>
            <w:tcBorders>
              <w:top w:val="nil"/>
              <w:left w:val="nil"/>
              <w:bottom w:val="single" w:sz="4" w:space="0" w:color="auto"/>
              <w:right w:val="single" w:sz="4" w:space="0" w:color="auto"/>
            </w:tcBorders>
            <w:noWrap/>
            <w:vAlign w:val="bottom"/>
            <w:hideMark/>
          </w:tcPr>
          <w:p w14:paraId="32F1435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6CB270B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579944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32E77B2" w14:textId="77777777" w:rsidR="009B64DB" w:rsidRDefault="009B64DB">
            <w:pPr>
              <w:spacing w:line="276" w:lineRule="auto"/>
              <w:jc w:val="center"/>
              <w:rPr>
                <w:color w:val="000000"/>
                <w:sz w:val="24"/>
                <w:szCs w:val="24"/>
                <w:lang w:eastAsia="en-US"/>
              </w:rPr>
            </w:pPr>
            <w:r>
              <w:rPr>
                <w:color w:val="000000"/>
                <w:sz w:val="24"/>
                <w:szCs w:val="24"/>
                <w:lang w:eastAsia="en-US"/>
              </w:rPr>
              <w:t>34</w:t>
            </w:r>
          </w:p>
        </w:tc>
        <w:tc>
          <w:tcPr>
            <w:tcW w:w="1417" w:type="dxa"/>
            <w:tcBorders>
              <w:top w:val="nil"/>
              <w:left w:val="nil"/>
              <w:bottom w:val="single" w:sz="4" w:space="0" w:color="auto"/>
              <w:right w:val="single" w:sz="4" w:space="0" w:color="auto"/>
            </w:tcBorders>
            <w:noWrap/>
            <w:vAlign w:val="bottom"/>
            <w:hideMark/>
          </w:tcPr>
          <w:p w14:paraId="48B2A75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CB10AC" w14:textId="77777777" w:rsidR="009B64DB" w:rsidRDefault="009B64DB">
            <w:pPr>
              <w:spacing w:line="276" w:lineRule="auto"/>
              <w:jc w:val="center"/>
              <w:rPr>
                <w:color w:val="000000"/>
                <w:sz w:val="24"/>
                <w:szCs w:val="24"/>
                <w:lang w:eastAsia="en-US"/>
              </w:rPr>
            </w:pPr>
            <w:r>
              <w:rPr>
                <w:color w:val="000000"/>
                <w:sz w:val="24"/>
                <w:szCs w:val="24"/>
                <w:lang w:eastAsia="en-US"/>
              </w:rPr>
              <w:t>147.214</w:t>
            </w:r>
          </w:p>
        </w:tc>
        <w:tc>
          <w:tcPr>
            <w:tcW w:w="1247" w:type="dxa"/>
            <w:tcBorders>
              <w:top w:val="nil"/>
              <w:left w:val="nil"/>
              <w:bottom w:val="single" w:sz="4" w:space="0" w:color="auto"/>
              <w:right w:val="single" w:sz="4" w:space="0" w:color="auto"/>
            </w:tcBorders>
            <w:noWrap/>
            <w:vAlign w:val="bottom"/>
            <w:hideMark/>
          </w:tcPr>
          <w:p w14:paraId="714B5C51"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321745A"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7FB3D0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43B7F08" w14:textId="77777777" w:rsidR="009B64DB" w:rsidRDefault="009B64DB">
            <w:pPr>
              <w:spacing w:line="276" w:lineRule="auto"/>
              <w:jc w:val="center"/>
              <w:rPr>
                <w:color w:val="000000"/>
                <w:sz w:val="24"/>
                <w:szCs w:val="24"/>
                <w:lang w:eastAsia="en-US"/>
              </w:rPr>
            </w:pPr>
            <w:r>
              <w:rPr>
                <w:color w:val="000000"/>
                <w:sz w:val="24"/>
                <w:szCs w:val="24"/>
                <w:lang w:eastAsia="en-US"/>
              </w:rPr>
              <w:t>35</w:t>
            </w:r>
          </w:p>
        </w:tc>
        <w:tc>
          <w:tcPr>
            <w:tcW w:w="1417" w:type="dxa"/>
            <w:tcBorders>
              <w:top w:val="nil"/>
              <w:left w:val="nil"/>
              <w:bottom w:val="single" w:sz="4" w:space="0" w:color="auto"/>
              <w:right w:val="single" w:sz="4" w:space="0" w:color="auto"/>
            </w:tcBorders>
            <w:noWrap/>
            <w:vAlign w:val="bottom"/>
            <w:hideMark/>
          </w:tcPr>
          <w:p w14:paraId="798511B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104D7EC" w14:textId="77777777" w:rsidR="009B64DB" w:rsidRDefault="009B64DB">
            <w:pPr>
              <w:spacing w:line="276" w:lineRule="auto"/>
              <w:jc w:val="center"/>
              <w:rPr>
                <w:color w:val="000000"/>
                <w:sz w:val="24"/>
                <w:szCs w:val="24"/>
                <w:lang w:eastAsia="en-US"/>
              </w:rPr>
            </w:pPr>
            <w:r>
              <w:rPr>
                <w:color w:val="000000"/>
                <w:sz w:val="24"/>
                <w:szCs w:val="24"/>
                <w:lang w:eastAsia="en-US"/>
              </w:rPr>
              <w:t>147.216</w:t>
            </w:r>
          </w:p>
        </w:tc>
        <w:tc>
          <w:tcPr>
            <w:tcW w:w="1247" w:type="dxa"/>
            <w:tcBorders>
              <w:top w:val="nil"/>
              <w:left w:val="nil"/>
              <w:bottom w:val="single" w:sz="4" w:space="0" w:color="auto"/>
              <w:right w:val="single" w:sz="4" w:space="0" w:color="auto"/>
            </w:tcBorders>
            <w:noWrap/>
            <w:vAlign w:val="bottom"/>
            <w:hideMark/>
          </w:tcPr>
          <w:p w14:paraId="31DC2EC2"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6FAA0E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51100A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C622BBC" w14:textId="77777777" w:rsidR="009B64DB" w:rsidRDefault="009B64DB">
            <w:pPr>
              <w:spacing w:line="276" w:lineRule="auto"/>
              <w:jc w:val="center"/>
              <w:rPr>
                <w:color w:val="000000"/>
                <w:sz w:val="24"/>
                <w:szCs w:val="24"/>
                <w:lang w:eastAsia="en-US"/>
              </w:rPr>
            </w:pPr>
            <w:r>
              <w:rPr>
                <w:color w:val="000000"/>
                <w:sz w:val="24"/>
                <w:szCs w:val="24"/>
                <w:lang w:eastAsia="en-US"/>
              </w:rPr>
              <w:t>36</w:t>
            </w:r>
          </w:p>
        </w:tc>
        <w:tc>
          <w:tcPr>
            <w:tcW w:w="1417" w:type="dxa"/>
            <w:tcBorders>
              <w:top w:val="nil"/>
              <w:left w:val="nil"/>
              <w:bottom w:val="single" w:sz="4" w:space="0" w:color="auto"/>
              <w:right w:val="single" w:sz="4" w:space="0" w:color="auto"/>
            </w:tcBorders>
            <w:noWrap/>
            <w:vAlign w:val="bottom"/>
            <w:hideMark/>
          </w:tcPr>
          <w:p w14:paraId="1D34A97C"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56B9E4" w14:textId="77777777" w:rsidR="009B64DB" w:rsidRDefault="009B64DB">
            <w:pPr>
              <w:spacing w:line="276" w:lineRule="auto"/>
              <w:jc w:val="center"/>
              <w:rPr>
                <w:color w:val="000000"/>
                <w:sz w:val="24"/>
                <w:szCs w:val="24"/>
                <w:lang w:eastAsia="en-US"/>
              </w:rPr>
            </w:pPr>
            <w:r>
              <w:rPr>
                <w:color w:val="000000"/>
                <w:sz w:val="24"/>
                <w:szCs w:val="24"/>
                <w:lang w:eastAsia="en-US"/>
              </w:rPr>
              <w:t>147.219</w:t>
            </w:r>
          </w:p>
        </w:tc>
        <w:tc>
          <w:tcPr>
            <w:tcW w:w="1247" w:type="dxa"/>
            <w:tcBorders>
              <w:top w:val="nil"/>
              <w:left w:val="nil"/>
              <w:bottom w:val="single" w:sz="4" w:space="0" w:color="auto"/>
              <w:right w:val="single" w:sz="4" w:space="0" w:color="auto"/>
            </w:tcBorders>
            <w:noWrap/>
            <w:vAlign w:val="bottom"/>
            <w:hideMark/>
          </w:tcPr>
          <w:p w14:paraId="02260A04"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085AF90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6ABC371"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53C9FA" w14:textId="77777777" w:rsidR="009B64DB" w:rsidRDefault="009B64DB">
            <w:pPr>
              <w:spacing w:line="276" w:lineRule="auto"/>
              <w:jc w:val="center"/>
              <w:rPr>
                <w:color w:val="000000"/>
                <w:sz w:val="24"/>
                <w:szCs w:val="24"/>
                <w:lang w:eastAsia="en-US"/>
              </w:rPr>
            </w:pPr>
            <w:r>
              <w:rPr>
                <w:color w:val="000000"/>
                <w:sz w:val="24"/>
                <w:szCs w:val="24"/>
                <w:lang w:eastAsia="en-US"/>
              </w:rPr>
              <w:t>37</w:t>
            </w:r>
          </w:p>
        </w:tc>
        <w:tc>
          <w:tcPr>
            <w:tcW w:w="1417" w:type="dxa"/>
            <w:tcBorders>
              <w:top w:val="nil"/>
              <w:left w:val="nil"/>
              <w:bottom w:val="single" w:sz="4" w:space="0" w:color="auto"/>
              <w:right w:val="single" w:sz="4" w:space="0" w:color="auto"/>
            </w:tcBorders>
            <w:noWrap/>
            <w:vAlign w:val="bottom"/>
            <w:hideMark/>
          </w:tcPr>
          <w:p w14:paraId="61783DF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CED3EFF" w14:textId="77777777" w:rsidR="009B64DB" w:rsidRDefault="009B64DB">
            <w:pPr>
              <w:spacing w:line="276" w:lineRule="auto"/>
              <w:jc w:val="center"/>
              <w:rPr>
                <w:color w:val="000000"/>
                <w:sz w:val="24"/>
                <w:szCs w:val="24"/>
                <w:lang w:eastAsia="en-US"/>
              </w:rPr>
            </w:pPr>
            <w:r>
              <w:rPr>
                <w:color w:val="000000"/>
                <w:sz w:val="24"/>
                <w:szCs w:val="24"/>
                <w:lang w:eastAsia="en-US"/>
              </w:rPr>
              <w:t>147.220</w:t>
            </w:r>
          </w:p>
        </w:tc>
        <w:tc>
          <w:tcPr>
            <w:tcW w:w="1247" w:type="dxa"/>
            <w:tcBorders>
              <w:top w:val="nil"/>
              <w:left w:val="nil"/>
              <w:bottom w:val="single" w:sz="4" w:space="0" w:color="auto"/>
              <w:right w:val="single" w:sz="4" w:space="0" w:color="auto"/>
            </w:tcBorders>
            <w:noWrap/>
            <w:vAlign w:val="bottom"/>
            <w:hideMark/>
          </w:tcPr>
          <w:p w14:paraId="1496A923"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2E357CA"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78ECA8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57E9F" w14:textId="77777777" w:rsidR="009B64DB" w:rsidRDefault="009B64DB">
            <w:pPr>
              <w:spacing w:line="276" w:lineRule="auto"/>
              <w:jc w:val="center"/>
              <w:rPr>
                <w:color w:val="000000"/>
                <w:sz w:val="24"/>
                <w:szCs w:val="24"/>
                <w:lang w:eastAsia="en-US"/>
              </w:rPr>
            </w:pPr>
            <w:r>
              <w:rPr>
                <w:color w:val="000000"/>
                <w:sz w:val="24"/>
                <w:szCs w:val="24"/>
                <w:lang w:eastAsia="en-US"/>
              </w:rPr>
              <w:t>38</w:t>
            </w:r>
          </w:p>
        </w:tc>
        <w:tc>
          <w:tcPr>
            <w:tcW w:w="1417" w:type="dxa"/>
            <w:tcBorders>
              <w:top w:val="nil"/>
              <w:left w:val="nil"/>
              <w:bottom w:val="single" w:sz="4" w:space="0" w:color="auto"/>
              <w:right w:val="single" w:sz="4" w:space="0" w:color="auto"/>
            </w:tcBorders>
            <w:noWrap/>
            <w:vAlign w:val="bottom"/>
            <w:hideMark/>
          </w:tcPr>
          <w:p w14:paraId="748778E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36C370" w14:textId="77777777" w:rsidR="009B64DB" w:rsidRDefault="009B64DB">
            <w:pPr>
              <w:spacing w:line="276" w:lineRule="auto"/>
              <w:jc w:val="center"/>
              <w:rPr>
                <w:color w:val="000000"/>
                <w:sz w:val="24"/>
                <w:szCs w:val="24"/>
                <w:lang w:eastAsia="en-US"/>
              </w:rPr>
            </w:pPr>
            <w:r>
              <w:rPr>
                <w:color w:val="000000"/>
                <w:sz w:val="24"/>
                <w:szCs w:val="24"/>
                <w:lang w:eastAsia="en-US"/>
              </w:rPr>
              <w:t>147.229</w:t>
            </w:r>
          </w:p>
        </w:tc>
        <w:tc>
          <w:tcPr>
            <w:tcW w:w="1247" w:type="dxa"/>
            <w:tcBorders>
              <w:top w:val="nil"/>
              <w:left w:val="nil"/>
              <w:bottom w:val="single" w:sz="4" w:space="0" w:color="auto"/>
              <w:right w:val="single" w:sz="4" w:space="0" w:color="auto"/>
            </w:tcBorders>
            <w:noWrap/>
            <w:vAlign w:val="bottom"/>
            <w:hideMark/>
          </w:tcPr>
          <w:p w14:paraId="2BF4611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593DEBE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6F43C86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BFBF122" w14:textId="77777777" w:rsidR="009B64DB" w:rsidRDefault="009B64DB">
            <w:pPr>
              <w:spacing w:line="276" w:lineRule="auto"/>
              <w:jc w:val="center"/>
              <w:rPr>
                <w:color w:val="000000"/>
                <w:sz w:val="24"/>
                <w:szCs w:val="24"/>
                <w:lang w:eastAsia="en-US"/>
              </w:rPr>
            </w:pPr>
            <w:r>
              <w:rPr>
                <w:color w:val="000000"/>
                <w:sz w:val="24"/>
                <w:szCs w:val="24"/>
                <w:lang w:eastAsia="en-US"/>
              </w:rPr>
              <w:t>39</w:t>
            </w:r>
          </w:p>
        </w:tc>
        <w:tc>
          <w:tcPr>
            <w:tcW w:w="1417" w:type="dxa"/>
            <w:tcBorders>
              <w:top w:val="nil"/>
              <w:left w:val="nil"/>
              <w:bottom w:val="single" w:sz="4" w:space="0" w:color="auto"/>
              <w:right w:val="single" w:sz="4" w:space="0" w:color="auto"/>
            </w:tcBorders>
            <w:noWrap/>
            <w:vAlign w:val="bottom"/>
            <w:hideMark/>
          </w:tcPr>
          <w:p w14:paraId="0B5E94A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78678F" w14:textId="77777777" w:rsidR="009B64DB" w:rsidRDefault="009B64DB">
            <w:pPr>
              <w:spacing w:line="276" w:lineRule="auto"/>
              <w:jc w:val="center"/>
              <w:rPr>
                <w:color w:val="000000"/>
                <w:sz w:val="24"/>
                <w:szCs w:val="24"/>
                <w:lang w:eastAsia="en-US"/>
              </w:rPr>
            </w:pPr>
            <w:r>
              <w:rPr>
                <w:color w:val="000000"/>
                <w:sz w:val="24"/>
                <w:szCs w:val="24"/>
                <w:lang w:eastAsia="en-US"/>
              </w:rPr>
              <w:t>147.233</w:t>
            </w:r>
          </w:p>
        </w:tc>
        <w:tc>
          <w:tcPr>
            <w:tcW w:w="1247" w:type="dxa"/>
            <w:tcBorders>
              <w:top w:val="nil"/>
              <w:left w:val="nil"/>
              <w:bottom w:val="single" w:sz="4" w:space="0" w:color="auto"/>
              <w:right w:val="single" w:sz="4" w:space="0" w:color="auto"/>
            </w:tcBorders>
            <w:noWrap/>
            <w:vAlign w:val="bottom"/>
            <w:hideMark/>
          </w:tcPr>
          <w:p w14:paraId="1429C3F3"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14F0371"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B130C8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6D47FB" w14:textId="77777777" w:rsidR="009B64DB" w:rsidRDefault="009B64DB">
            <w:pPr>
              <w:spacing w:line="276" w:lineRule="auto"/>
              <w:jc w:val="center"/>
              <w:rPr>
                <w:color w:val="000000"/>
                <w:sz w:val="24"/>
                <w:szCs w:val="24"/>
                <w:lang w:eastAsia="en-US"/>
              </w:rPr>
            </w:pPr>
            <w:r>
              <w:rPr>
                <w:color w:val="000000"/>
                <w:sz w:val="24"/>
                <w:szCs w:val="24"/>
                <w:lang w:eastAsia="en-US"/>
              </w:rPr>
              <w:t>40</w:t>
            </w:r>
          </w:p>
        </w:tc>
        <w:tc>
          <w:tcPr>
            <w:tcW w:w="1417" w:type="dxa"/>
            <w:tcBorders>
              <w:top w:val="nil"/>
              <w:left w:val="nil"/>
              <w:bottom w:val="single" w:sz="4" w:space="0" w:color="auto"/>
              <w:right w:val="single" w:sz="4" w:space="0" w:color="auto"/>
            </w:tcBorders>
            <w:noWrap/>
            <w:vAlign w:val="bottom"/>
            <w:hideMark/>
          </w:tcPr>
          <w:p w14:paraId="796F332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0B8B75" w14:textId="77777777" w:rsidR="009B64DB" w:rsidRDefault="009B64DB">
            <w:pPr>
              <w:spacing w:line="276" w:lineRule="auto"/>
              <w:jc w:val="center"/>
              <w:rPr>
                <w:color w:val="000000"/>
                <w:sz w:val="24"/>
                <w:szCs w:val="24"/>
                <w:lang w:eastAsia="en-US"/>
              </w:rPr>
            </w:pPr>
            <w:r>
              <w:rPr>
                <w:color w:val="000000"/>
                <w:sz w:val="24"/>
                <w:szCs w:val="24"/>
                <w:lang w:eastAsia="en-US"/>
              </w:rPr>
              <w:t>147.234</w:t>
            </w:r>
          </w:p>
        </w:tc>
        <w:tc>
          <w:tcPr>
            <w:tcW w:w="1247" w:type="dxa"/>
            <w:tcBorders>
              <w:top w:val="nil"/>
              <w:left w:val="nil"/>
              <w:bottom w:val="single" w:sz="4" w:space="0" w:color="auto"/>
              <w:right w:val="single" w:sz="4" w:space="0" w:color="auto"/>
            </w:tcBorders>
            <w:noWrap/>
            <w:vAlign w:val="bottom"/>
            <w:hideMark/>
          </w:tcPr>
          <w:p w14:paraId="67F1EB3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6DA2D92"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72CA3A15"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4D4BD15" w14:textId="77777777" w:rsidR="009B64DB" w:rsidRDefault="009B64DB">
            <w:pPr>
              <w:spacing w:line="276" w:lineRule="auto"/>
              <w:jc w:val="center"/>
              <w:rPr>
                <w:color w:val="000000"/>
                <w:sz w:val="24"/>
                <w:szCs w:val="24"/>
                <w:lang w:eastAsia="en-US"/>
              </w:rPr>
            </w:pPr>
            <w:r>
              <w:rPr>
                <w:color w:val="000000"/>
                <w:sz w:val="24"/>
                <w:szCs w:val="24"/>
                <w:lang w:eastAsia="en-US"/>
              </w:rPr>
              <w:t>41</w:t>
            </w:r>
          </w:p>
        </w:tc>
        <w:tc>
          <w:tcPr>
            <w:tcW w:w="1417" w:type="dxa"/>
            <w:tcBorders>
              <w:top w:val="nil"/>
              <w:left w:val="nil"/>
              <w:bottom w:val="single" w:sz="4" w:space="0" w:color="auto"/>
              <w:right w:val="single" w:sz="4" w:space="0" w:color="auto"/>
            </w:tcBorders>
            <w:noWrap/>
            <w:vAlign w:val="bottom"/>
            <w:hideMark/>
          </w:tcPr>
          <w:p w14:paraId="5066BC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50B320" w14:textId="77777777" w:rsidR="009B64DB" w:rsidRDefault="009B64DB">
            <w:pPr>
              <w:spacing w:line="276" w:lineRule="auto"/>
              <w:jc w:val="center"/>
              <w:rPr>
                <w:color w:val="000000"/>
                <w:sz w:val="24"/>
                <w:szCs w:val="24"/>
                <w:lang w:eastAsia="en-US"/>
              </w:rPr>
            </w:pPr>
            <w:r>
              <w:rPr>
                <w:color w:val="000000"/>
                <w:sz w:val="24"/>
                <w:szCs w:val="24"/>
                <w:lang w:eastAsia="en-US"/>
              </w:rPr>
              <w:t>147.241</w:t>
            </w:r>
          </w:p>
        </w:tc>
        <w:tc>
          <w:tcPr>
            <w:tcW w:w="1247" w:type="dxa"/>
            <w:tcBorders>
              <w:top w:val="nil"/>
              <w:left w:val="nil"/>
              <w:bottom w:val="single" w:sz="4" w:space="0" w:color="auto"/>
              <w:right w:val="single" w:sz="4" w:space="0" w:color="auto"/>
            </w:tcBorders>
            <w:noWrap/>
            <w:vAlign w:val="bottom"/>
            <w:hideMark/>
          </w:tcPr>
          <w:p w14:paraId="02F49E3B"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D66FB79"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5E1F295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232267" w14:textId="77777777" w:rsidR="009B64DB" w:rsidRDefault="009B64DB">
            <w:pPr>
              <w:spacing w:line="276" w:lineRule="auto"/>
              <w:jc w:val="center"/>
              <w:rPr>
                <w:color w:val="000000"/>
                <w:sz w:val="24"/>
                <w:szCs w:val="24"/>
                <w:lang w:eastAsia="en-US"/>
              </w:rPr>
            </w:pPr>
            <w:r>
              <w:rPr>
                <w:color w:val="000000"/>
                <w:sz w:val="24"/>
                <w:szCs w:val="24"/>
                <w:lang w:eastAsia="en-US"/>
              </w:rPr>
              <w:t>42</w:t>
            </w:r>
          </w:p>
        </w:tc>
        <w:tc>
          <w:tcPr>
            <w:tcW w:w="1417" w:type="dxa"/>
            <w:tcBorders>
              <w:top w:val="nil"/>
              <w:left w:val="nil"/>
              <w:bottom w:val="single" w:sz="4" w:space="0" w:color="auto"/>
              <w:right w:val="single" w:sz="4" w:space="0" w:color="auto"/>
            </w:tcBorders>
            <w:noWrap/>
            <w:vAlign w:val="bottom"/>
            <w:hideMark/>
          </w:tcPr>
          <w:p w14:paraId="05EB9D1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F73741" w14:textId="77777777" w:rsidR="009B64DB" w:rsidRDefault="009B64DB">
            <w:pPr>
              <w:spacing w:line="276" w:lineRule="auto"/>
              <w:jc w:val="center"/>
              <w:rPr>
                <w:color w:val="000000"/>
                <w:sz w:val="24"/>
                <w:szCs w:val="24"/>
                <w:lang w:eastAsia="en-US"/>
              </w:rPr>
            </w:pPr>
            <w:r>
              <w:rPr>
                <w:color w:val="000000"/>
                <w:sz w:val="24"/>
                <w:szCs w:val="24"/>
                <w:lang w:eastAsia="en-US"/>
              </w:rPr>
              <w:t>147.246</w:t>
            </w:r>
          </w:p>
        </w:tc>
        <w:tc>
          <w:tcPr>
            <w:tcW w:w="1247" w:type="dxa"/>
            <w:tcBorders>
              <w:top w:val="nil"/>
              <w:left w:val="nil"/>
              <w:bottom w:val="single" w:sz="4" w:space="0" w:color="auto"/>
              <w:right w:val="single" w:sz="4" w:space="0" w:color="auto"/>
            </w:tcBorders>
            <w:noWrap/>
            <w:vAlign w:val="bottom"/>
            <w:hideMark/>
          </w:tcPr>
          <w:p w14:paraId="390F8AA9"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24474B4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084AB4A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8122C7" w14:textId="77777777" w:rsidR="009B64DB" w:rsidRDefault="009B64DB">
            <w:pPr>
              <w:spacing w:line="276" w:lineRule="auto"/>
              <w:jc w:val="center"/>
              <w:rPr>
                <w:color w:val="000000"/>
                <w:sz w:val="24"/>
                <w:szCs w:val="24"/>
                <w:lang w:eastAsia="en-US"/>
              </w:rPr>
            </w:pPr>
            <w:r>
              <w:rPr>
                <w:color w:val="000000"/>
                <w:sz w:val="24"/>
                <w:szCs w:val="24"/>
                <w:lang w:eastAsia="en-US"/>
              </w:rPr>
              <w:t>43</w:t>
            </w:r>
          </w:p>
        </w:tc>
        <w:tc>
          <w:tcPr>
            <w:tcW w:w="1417" w:type="dxa"/>
            <w:tcBorders>
              <w:top w:val="nil"/>
              <w:left w:val="nil"/>
              <w:bottom w:val="single" w:sz="4" w:space="0" w:color="auto"/>
              <w:right w:val="single" w:sz="4" w:space="0" w:color="auto"/>
            </w:tcBorders>
            <w:noWrap/>
            <w:vAlign w:val="bottom"/>
            <w:hideMark/>
          </w:tcPr>
          <w:p w14:paraId="31200D07"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5A08C34" w14:textId="77777777" w:rsidR="009B64DB" w:rsidRDefault="009B64DB">
            <w:pPr>
              <w:spacing w:line="276" w:lineRule="auto"/>
              <w:jc w:val="center"/>
              <w:rPr>
                <w:color w:val="000000"/>
                <w:sz w:val="24"/>
                <w:szCs w:val="24"/>
                <w:lang w:eastAsia="en-US"/>
              </w:rPr>
            </w:pPr>
            <w:r>
              <w:rPr>
                <w:color w:val="000000"/>
                <w:sz w:val="24"/>
                <w:szCs w:val="24"/>
                <w:lang w:eastAsia="en-US"/>
              </w:rPr>
              <w:t>147.247</w:t>
            </w:r>
          </w:p>
        </w:tc>
        <w:tc>
          <w:tcPr>
            <w:tcW w:w="1247" w:type="dxa"/>
            <w:tcBorders>
              <w:top w:val="nil"/>
              <w:left w:val="nil"/>
              <w:bottom w:val="single" w:sz="4" w:space="0" w:color="auto"/>
              <w:right w:val="single" w:sz="4" w:space="0" w:color="auto"/>
            </w:tcBorders>
            <w:noWrap/>
            <w:vAlign w:val="bottom"/>
            <w:hideMark/>
          </w:tcPr>
          <w:p w14:paraId="6B2F6561"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45126D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02C9DF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5025D1D" w14:textId="77777777" w:rsidR="009B64DB" w:rsidRDefault="009B64DB">
            <w:pPr>
              <w:spacing w:line="276" w:lineRule="auto"/>
              <w:jc w:val="center"/>
              <w:rPr>
                <w:color w:val="000000"/>
                <w:sz w:val="24"/>
                <w:szCs w:val="24"/>
                <w:lang w:eastAsia="en-US"/>
              </w:rPr>
            </w:pPr>
            <w:r>
              <w:rPr>
                <w:color w:val="000000"/>
                <w:sz w:val="24"/>
                <w:szCs w:val="24"/>
                <w:lang w:eastAsia="en-US"/>
              </w:rPr>
              <w:t>44</w:t>
            </w:r>
          </w:p>
        </w:tc>
        <w:tc>
          <w:tcPr>
            <w:tcW w:w="1417" w:type="dxa"/>
            <w:tcBorders>
              <w:top w:val="nil"/>
              <w:left w:val="nil"/>
              <w:bottom w:val="single" w:sz="4" w:space="0" w:color="auto"/>
              <w:right w:val="single" w:sz="4" w:space="0" w:color="auto"/>
            </w:tcBorders>
            <w:noWrap/>
            <w:vAlign w:val="bottom"/>
            <w:hideMark/>
          </w:tcPr>
          <w:p w14:paraId="36BAFC93"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E78617A" w14:textId="77777777" w:rsidR="009B64DB" w:rsidRDefault="009B64DB">
            <w:pPr>
              <w:spacing w:line="276" w:lineRule="auto"/>
              <w:jc w:val="center"/>
              <w:rPr>
                <w:color w:val="000000"/>
                <w:sz w:val="24"/>
                <w:szCs w:val="24"/>
                <w:lang w:eastAsia="en-US"/>
              </w:rPr>
            </w:pPr>
            <w:r>
              <w:rPr>
                <w:color w:val="000000"/>
                <w:sz w:val="24"/>
                <w:szCs w:val="24"/>
                <w:lang w:eastAsia="en-US"/>
              </w:rPr>
              <w:t>147.285</w:t>
            </w:r>
          </w:p>
        </w:tc>
        <w:tc>
          <w:tcPr>
            <w:tcW w:w="1247" w:type="dxa"/>
            <w:tcBorders>
              <w:top w:val="nil"/>
              <w:left w:val="nil"/>
              <w:bottom w:val="single" w:sz="4" w:space="0" w:color="auto"/>
              <w:right w:val="single" w:sz="4" w:space="0" w:color="auto"/>
            </w:tcBorders>
            <w:noWrap/>
            <w:vAlign w:val="bottom"/>
            <w:hideMark/>
          </w:tcPr>
          <w:p w14:paraId="2B406980"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11C27B8"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2026155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AB55B63" w14:textId="77777777" w:rsidR="009B64DB" w:rsidRDefault="009B64DB">
            <w:pPr>
              <w:spacing w:line="276" w:lineRule="auto"/>
              <w:jc w:val="center"/>
              <w:rPr>
                <w:color w:val="000000"/>
                <w:sz w:val="24"/>
                <w:szCs w:val="24"/>
                <w:lang w:eastAsia="en-US"/>
              </w:rPr>
            </w:pPr>
            <w:r>
              <w:rPr>
                <w:color w:val="000000"/>
                <w:sz w:val="24"/>
                <w:szCs w:val="24"/>
                <w:lang w:eastAsia="en-US"/>
              </w:rPr>
              <w:t>45</w:t>
            </w:r>
          </w:p>
        </w:tc>
        <w:tc>
          <w:tcPr>
            <w:tcW w:w="1417" w:type="dxa"/>
            <w:tcBorders>
              <w:top w:val="nil"/>
              <w:left w:val="nil"/>
              <w:bottom w:val="single" w:sz="4" w:space="0" w:color="auto"/>
              <w:right w:val="single" w:sz="4" w:space="0" w:color="auto"/>
            </w:tcBorders>
            <w:noWrap/>
            <w:vAlign w:val="bottom"/>
            <w:hideMark/>
          </w:tcPr>
          <w:p w14:paraId="3A7F971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BD43B0D" w14:textId="77777777" w:rsidR="009B64DB" w:rsidRDefault="009B64DB">
            <w:pPr>
              <w:spacing w:line="276" w:lineRule="auto"/>
              <w:jc w:val="center"/>
              <w:rPr>
                <w:color w:val="000000"/>
                <w:sz w:val="24"/>
                <w:szCs w:val="24"/>
                <w:lang w:eastAsia="en-US"/>
              </w:rPr>
            </w:pPr>
            <w:r>
              <w:rPr>
                <w:color w:val="000000"/>
                <w:sz w:val="24"/>
                <w:szCs w:val="24"/>
                <w:lang w:eastAsia="en-US"/>
              </w:rPr>
              <w:t>147.286</w:t>
            </w:r>
          </w:p>
        </w:tc>
        <w:tc>
          <w:tcPr>
            <w:tcW w:w="1247" w:type="dxa"/>
            <w:tcBorders>
              <w:top w:val="nil"/>
              <w:left w:val="nil"/>
              <w:bottom w:val="single" w:sz="4" w:space="0" w:color="auto"/>
              <w:right w:val="single" w:sz="4" w:space="0" w:color="auto"/>
            </w:tcBorders>
            <w:noWrap/>
            <w:vAlign w:val="bottom"/>
            <w:hideMark/>
          </w:tcPr>
          <w:p w14:paraId="27EA3891"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F88DA2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0474224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00C5D4D" w14:textId="77777777" w:rsidR="009B64DB" w:rsidRDefault="009B64DB">
            <w:pPr>
              <w:spacing w:line="276" w:lineRule="auto"/>
              <w:jc w:val="center"/>
              <w:rPr>
                <w:color w:val="000000"/>
                <w:sz w:val="24"/>
                <w:szCs w:val="24"/>
                <w:lang w:eastAsia="en-US"/>
              </w:rPr>
            </w:pPr>
            <w:r>
              <w:rPr>
                <w:color w:val="000000"/>
                <w:sz w:val="24"/>
                <w:szCs w:val="24"/>
                <w:lang w:eastAsia="en-US"/>
              </w:rPr>
              <w:t>46</w:t>
            </w:r>
          </w:p>
        </w:tc>
        <w:tc>
          <w:tcPr>
            <w:tcW w:w="1417" w:type="dxa"/>
            <w:tcBorders>
              <w:top w:val="nil"/>
              <w:left w:val="nil"/>
              <w:bottom w:val="single" w:sz="4" w:space="0" w:color="auto"/>
              <w:right w:val="single" w:sz="4" w:space="0" w:color="auto"/>
            </w:tcBorders>
            <w:noWrap/>
            <w:vAlign w:val="bottom"/>
            <w:hideMark/>
          </w:tcPr>
          <w:p w14:paraId="2564388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D86523" w14:textId="77777777" w:rsidR="009B64DB" w:rsidRDefault="009B64DB">
            <w:pPr>
              <w:spacing w:line="276" w:lineRule="auto"/>
              <w:jc w:val="center"/>
              <w:rPr>
                <w:color w:val="000000"/>
                <w:sz w:val="24"/>
                <w:szCs w:val="24"/>
                <w:lang w:eastAsia="en-US"/>
              </w:rPr>
            </w:pPr>
            <w:r>
              <w:rPr>
                <w:color w:val="000000"/>
                <w:sz w:val="24"/>
                <w:szCs w:val="24"/>
                <w:lang w:eastAsia="en-US"/>
              </w:rPr>
              <w:t>147.299</w:t>
            </w:r>
          </w:p>
        </w:tc>
        <w:tc>
          <w:tcPr>
            <w:tcW w:w="1247" w:type="dxa"/>
            <w:tcBorders>
              <w:top w:val="nil"/>
              <w:left w:val="nil"/>
              <w:bottom w:val="single" w:sz="4" w:space="0" w:color="auto"/>
              <w:right w:val="single" w:sz="4" w:space="0" w:color="auto"/>
            </w:tcBorders>
            <w:noWrap/>
            <w:vAlign w:val="bottom"/>
            <w:hideMark/>
          </w:tcPr>
          <w:p w14:paraId="58ACB30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45BE52F"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281C5F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53CE57" w14:textId="77777777" w:rsidR="009B64DB" w:rsidRDefault="009B64DB">
            <w:pPr>
              <w:spacing w:line="276" w:lineRule="auto"/>
              <w:jc w:val="center"/>
              <w:rPr>
                <w:color w:val="000000"/>
                <w:sz w:val="24"/>
                <w:szCs w:val="24"/>
                <w:lang w:eastAsia="en-US"/>
              </w:rPr>
            </w:pPr>
            <w:r>
              <w:rPr>
                <w:color w:val="000000"/>
                <w:sz w:val="24"/>
                <w:szCs w:val="24"/>
                <w:lang w:eastAsia="en-US"/>
              </w:rPr>
              <w:t>47</w:t>
            </w:r>
          </w:p>
        </w:tc>
        <w:tc>
          <w:tcPr>
            <w:tcW w:w="1417" w:type="dxa"/>
            <w:tcBorders>
              <w:top w:val="nil"/>
              <w:left w:val="nil"/>
              <w:bottom w:val="single" w:sz="4" w:space="0" w:color="auto"/>
              <w:right w:val="single" w:sz="4" w:space="0" w:color="auto"/>
            </w:tcBorders>
            <w:noWrap/>
            <w:vAlign w:val="bottom"/>
            <w:hideMark/>
          </w:tcPr>
          <w:p w14:paraId="081FC39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59E2AC7" w14:textId="77777777" w:rsidR="009B64DB" w:rsidRDefault="009B64DB">
            <w:pPr>
              <w:spacing w:line="276" w:lineRule="auto"/>
              <w:jc w:val="center"/>
              <w:rPr>
                <w:color w:val="000000"/>
                <w:sz w:val="24"/>
                <w:szCs w:val="24"/>
                <w:lang w:eastAsia="en-US"/>
              </w:rPr>
            </w:pPr>
            <w:r>
              <w:rPr>
                <w:color w:val="000000"/>
                <w:sz w:val="24"/>
                <w:szCs w:val="24"/>
                <w:lang w:eastAsia="en-US"/>
              </w:rPr>
              <w:t>147.300</w:t>
            </w:r>
          </w:p>
        </w:tc>
        <w:tc>
          <w:tcPr>
            <w:tcW w:w="1247" w:type="dxa"/>
            <w:tcBorders>
              <w:top w:val="nil"/>
              <w:left w:val="nil"/>
              <w:bottom w:val="single" w:sz="4" w:space="0" w:color="auto"/>
              <w:right w:val="single" w:sz="4" w:space="0" w:color="auto"/>
            </w:tcBorders>
            <w:noWrap/>
            <w:vAlign w:val="bottom"/>
            <w:hideMark/>
          </w:tcPr>
          <w:p w14:paraId="5FDBE85C"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26E09FC"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5C29195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79552A6" w14:textId="77777777" w:rsidR="009B64DB" w:rsidRDefault="009B64DB">
            <w:pPr>
              <w:spacing w:line="276" w:lineRule="auto"/>
              <w:jc w:val="center"/>
              <w:rPr>
                <w:color w:val="000000"/>
                <w:sz w:val="24"/>
                <w:szCs w:val="24"/>
                <w:lang w:eastAsia="en-US"/>
              </w:rPr>
            </w:pPr>
            <w:r>
              <w:rPr>
                <w:color w:val="000000"/>
                <w:sz w:val="24"/>
                <w:szCs w:val="24"/>
                <w:lang w:eastAsia="en-US"/>
              </w:rPr>
              <w:t>48</w:t>
            </w:r>
          </w:p>
        </w:tc>
        <w:tc>
          <w:tcPr>
            <w:tcW w:w="1417" w:type="dxa"/>
            <w:tcBorders>
              <w:top w:val="nil"/>
              <w:left w:val="nil"/>
              <w:bottom w:val="single" w:sz="4" w:space="0" w:color="auto"/>
              <w:right w:val="single" w:sz="4" w:space="0" w:color="auto"/>
            </w:tcBorders>
            <w:noWrap/>
            <w:vAlign w:val="bottom"/>
            <w:hideMark/>
          </w:tcPr>
          <w:p w14:paraId="66909F0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53242AF" w14:textId="77777777" w:rsidR="009B64DB" w:rsidRDefault="009B64DB">
            <w:pPr>
              <w:spacing w:line="276" w:lineRule="auto"/>
              <w:jc w:val="center"/>
              <w:rPr>
                <w:color w:val="000000"/>
                <w:sz w:val="24"/>
                <w:szCs w:val="24"/>
                <w:lang w:eastAsia="en-US"/>
              </w:rPr>
            </w:pPr>
            <w:r>
              <w:rPr>
                <w:color w:val="000000"/>
                <w:sz w:val="24"/>
                <w:szCs w:val="24"/>
                <w:lang w:eastAsia="en-US"/>
              </w:rPr>
              <w:t>147.301</w:t>
            </w:r>
          </w:p>
        </w:tc>
        <w:tc>
          <w:tcPr>
            <w:tcW w:w="1247" w:type="dxa"/>
            <w:tcBorders>
              <w:top w:val="nil"/>
              <w:left w:val="nil"/>
              <w:bottom w:val="single" w:sz="4" w:space="0" w:color="auto"/>
              <w:right w:val="single" w:sz="4" w:space="0" w:color="auto"/>
            </w:tcBorders>
            <w:noWrap/>
            <w:vAlign w:val="bottom"/>
            <w:hideMark/>
          </w:tcPr>
          <w:p w14:paraId="04351DA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04C0311F"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7D526E4A"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BF4AAC" w14:textId="77777777" w:rsidR="009B64DB" w:rsidRDefault="009B64DB">
            <w:pPr>
              <w:spacing w:line="276" w:lineRule="auto"/>
              <w:jc w:val="center"/>
              <w:rPr>
                <w:color w:val="000000"/>
                <w:sz w:val="24"/>
                <w:szCs w:val="24"/>
                <w:lang w:eastAsia="en-US"/>
              </w:rPr>
            </w:pPr>
            <w:r>
              <w:rPr>
                <w:color w:val="000000"/>
                <w:sz w:val="24"/>
                <w:szCs w:val="24"/>
                <w:lang w:eastAsia="en-US"/>
              </w:rPr>
              <w:t>49</w:t>
            </w:r>
          </w:p>
        </w:tc>
        <w:tc>
          <w:tcPr>
            <w:tcW w:w="1417" w:type="dxa"/>
            <w:tcBorders>
              <w:top w:val="nil"/>
              <w:left w:val="nil"/>
              <w:bottom w:val="single" w:sz="4" w:space="0" w:color="auto"/>
              <w:right w:val="single" w:sz="4" w:space="0" w:color="auto"/>
            </w:tcBorders>
            <w:noWrap/>
            <w:vAlign w:val="bottom"/>
            <w:hideMark/>
          </w:tcPr>
          <w:p w14:paraId="58A0774F"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F0DEED6" w14:textId="77777777" w:rsidR="009B64DB" w:rsidRDefault="009B64DB">
            <w:pPr>
              <w:spacing w:line="276" w:lineRule="auto"/>
              <w:jc w:val="center"/>
              <w:rPr>
                <w:color w:val="000000"/>
                <w:sz w:val="24"/>
                <w:szCs w:val="24"/>
                <w:lang w:eastAsia="en-US"/>
              </w:rPr>
            </w:pPr>
            <w:r>
              <w:rPr>
                <w:color w:val="000000"/>
                <w:sz w:val="24"/>
                <w:szCs w:val="24"/>
                <w:lang w:eastAsia="en-US"/>
              </w:rPr>
              <w:t>147.302</w:t>
            </w:r>
          </w:p>
        </w:tc>
        <w:tc>
          <w:tcPr>
            <w:tcW w:w="1247" w:type="dxa"/>
            <w:tcBorders>
              <w:top w:val="nil"/>
              <w:left w:val="nil"/>
              <w:bottom w:val="single" w:sz="4" w:space="0" w:color="auto"/>
              <w:right w:val="single" w:sz="4" w:space="0" w:color="auto"/>
            </w:tcBorders>
            <w:noWrap/>
            <w:vAlign w:val="bottom"/>
            <w:hideMark/>
          </w:tcPr>
          <w:p w14:paraId="7490591D"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60B7916A"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10E2C2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E5E0478" w14:textId="77777777" w:rsidR="009B64DB" w:rsidRDefault="009B64DB">
            <w:pPr>
              <w:spacing w:line="276" w:lineRule="auto"/>
              <w:jc w:val="center"/>
              <w:rPr>
                <w:color w:val="000000"/>
                <w:sz w:val="24"/>
                <w:szCs w:val="24"/>
                <w:lang w:eastAsia="en-US"/>
              </w:rPr>
            </w:pPr>
            <w:r>
              <w:rPr>
                <w:color w:val="000000"/>
                <w:sz w:val="24"/>
                <w:szCs w:val="24"/>
                <w:lang w:eastAsia="en-US"/>
              </w:rPr>
              <w:t>50</w:t>
            </w:r>
          </w:p>
        </w:tc>
        <w:tc>
          <w:tcPr>
            <w:tcW w:w="1417" w:type="dxa"/>
            <w:tcBorders>
              <w:top w:val="nil"/>
              <w:left w:val="nil"/>
              <w:bottom w:val="single" w:sz="4" w:space="0" w:color="auto"/>
              <w:right w:val="single" w:sz="4" w:space="0" w:color="auto"/>
            </w:tcBorders>
            <w:noWrap/>
            <w:vAlign w:val="bottom"/>
            <w:hideMark/>
          </w:tcPr>
          <w:p w14:paraId="57DE458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51E7FBA" w14:textId="77777777" w:rsidR="009B64DB" w:rsidRDefault="009B64DB">
            <w:pPr>
              <w:spacing w:line="276" w:lineRule="auto"/>
              <w:jc w:val="center"/>
              <w:rPr>
                <w:color w:val="000000"/>
                <w:sz w:val="24"/>
                <w:szCs w:val="24"/>
                <w:lang w:eastAsia="en-US"/>
              </w:rPr>
            </w:pPr>
            <w:r>
              <w:rPr>
                <w:color w:val="000000"/>
                <w:sz w:val="24"/>
                <w:szCs w:val="24"/>
                <w:lang w:eastAsia="en-US"/>
              </w:rPr>
              <w:t>147.303</w:t>
            </w:r>
          </w:p>
        </w:tc>
        <w:tc>
          <w:tcPr>
            <w:tcW w:w="1247" w:type="dxa"/>
            <w:tcBorders>
              <w:top w:val="nil"/>
              <w:left w:val="nil"/>
              <w:bottom w:val="single" w:sz="4" w:space="0" w:color="auto"/>
              <w:right w:val="single" w:sz="4" w:space="0" w:color="auto"/>
            </w:tcBorders>
            <w:noWrap/>
            <w:vAlign w:val="bottom"/>
            <w:hideMark/>
          </w:tcPr>
          <w:p w14:paraId="7E16A5B5"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5E01839"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62FDB20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BFDDA1" w14:textId="77777777" w:rsidR="009B64DB" w:rsidRDefault="009B64DB">
            <w:pPr>
              <w:spacing w:line="276" w:lineRule="auto"/>
              <w:jc w:val="center"/>
              <w:rPr>
                <w:color w:val="000000"/>
                <w:sz w:val="24"/>
                <w:szCs w:val="24"/>
                <w:lang w:eastAsia="en-US"/>
              </w:rPr>
            </w:pPr>
            <w:r>
              <w:rPr>
                <w:color w:val="000000"/>
                <w:sz w:val="24"/>
                <w:szCs w:val="24"/>
                <w:lang w:eastAsia="en-US"/>
              </w:rPr>
              <w:t>51</w:t>
            </w:r>
          </w:p>
        </w:tc>
        <w:tc>
          <w:tcPr>
            <w:tcW w:w="1417" w:type="dxa"/>
            <w:tcBorders>
              <w:top w:val="nil"/>
              <w:left w:val="nil"/>
              <w:bottom w:val="single" w:sz="4" w:space="0" w:color="auto"/>
              <w:right w:val="single" w:sz="4" w:space="0" w:color="auto"/>
            </w:tcBorders>
            <w:noWrap/>
            <w:vAlign w:val="bottom"/>
            <w:hideMark/>
          </w:tcPr>
          <w:p w14:paraId="76A65C0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7265482" w14:textId="77777777" w:rsidR="009B64DB" w:rsidRDefault="009B64DB">
            <w:pPr>
              <w:spacing w:line="276" w:lineRule="auto"/>
              <w:jc w:val="center"/>
              <w:rPr>
                <w:color w:val="000000"/>
                <w:sz w:val="24"/>
                <w:szCs w:val="24"/>
                <w:lang w:eastAsia="en-US"/>
              </w:rPr>
            </w:pPr>
            <w:r>
              <w:rPr>
                <w:color w:val="000000"/>
                <w:sz w:val="24"/>
                <w:szCs w:val="24"/>
                <w:lang w:eastAsia="en-US"/>
              </w:rPr>
              <w:t>147.304</w:t>
            </w:r>
          </w:p>
        </w:tc>
        <w:tc>
          <w:tcPr>
            <w:tcW w:w="1247" w:type="dxa"/>
            <w:tcBorders>
              <w:top w:val="nil"/>
              <w:left w:val="nil"/>
              <w:bottom w:val="single" w:sz="4" w:space="0" w:color="auto"/>
              <w:right w:val="single" w:sz="4" w:space="0" w:color="auto"/>
            </w:tcBorders>
            <w:noWrap/>
            <w:vAlign w:val="bottom"/>
            <w:hideMark/>
          </w:tcPr>
          <w:p w14:paraId="4484EDB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3AA18F28"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35B341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9A438E5" w14:textId="77777777" w:rsidR="009B64DB" w:rsidRDefault="009B64DB">
            <w:pPr>
              <w:spacing w:line="276" w:lineRule="auto"/>
              <w:jc w:val="center"/>
              <w:rPr>
                <w:color w:val="000000"/>
                <w:sz w:val="24"/>
                <w:szCs w:val="24"/>
                <w:lang w:eastAsia="en-US"/>
              </w:rPr>
            </w:pPr>
            <w:r>
              <w:rPr>
                <w:color w:val="000000"/>
                <w:sz w:val="24"/>
                <w:szCs w:val="24"/>
                <w:lang w:eastAsia="en-US"/>
              </w:rPr>
              <w:t>52</w:t>
            </w:r>
          </w:p>
        </w:tc>
        <w:tc>
          <w:tcPr>
            <w:tcW w:w="1417" w:type="dxa"/>
            <w:tcBorders>
              <w:top w:val="nil"/>
              <w:left w:val="nil"/>
              <w:bottom w:val="single" w:sz="4" w:space="0" w:color="auto"/>
              <w:right w:val="single" w:sz="4" w:space="0" w:color="auto"/>
            </w:tcBorders>
            <w:noWrap/>
            <w:vAlign w:val="bottom"/>
            <w:hideMark/>
          </w:tcPr>
          <w:p w14:paraId="6C278E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48F87EC" w14:textId="77777777" w:rsidR="009B64DB" w:rsidRDefault="009B64DB">
            <w:pPr>
              <w:spacing w:line="276" w:lineRule="auto"/>
              <w:jc w:val="center"/>
              <w:rPr>
                <w:color w:val="000000"/>
                <w:sz w:val="24"/>
                <w:szCs w:val="24"/>
                <w:lang w:eastAsia="en-US"/>
              </w:rPr>
            </w:pPr>
            <w:r>
              <w:rPr>
                <w:color w:val="000000"/>
                <w:sz w:val="24"/>
                <w:szCs w:val="24"/>
                <w:lang w:eastAsia="en-US"/>
              </w:rPr>
              <w:t>147.310</w:t>
            </w:r>
          </w:p>
        </w:tc>
        <w:tc>
          <w:tcPr>
            <w:tcW w:w="1247" w:type="dxa"/>
            <w:tcBorders>
              <w:top w:val="nil"/>
              <w:left w:val="nil"/>
              <w:bottom w:val="single" w:sz="4" w:space="0" w:color="auto"/>
              <w:right w:val="single" w:sz="4" w:space="0" w:color="auto"/>
            </w:tcBorders>
            <w:noWrap/>
            <w:vAlign w:val="bottom"/>
            <w:hideMark/>
          </w:tcPr>
          <w:p w14:paraId="515E35A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263E6952"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12BC196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CEA7D99" w14:textId="77777777" w:rsidR="009B64DB" w:rsidRDefault="009B64DB">
            <w:pPr>
              <w:spacing w:line="276" w:lineRule="auto"/>
              <w:jc w:val="center"/>
              <w:rPr>
                <w:color w:val="000000"/>
                <w:sz w:val="24"/>
                <w:szCs w:val="24"/>
                <w:lang w:eastAsia="en-US"/>
              </w:rPr>
            </w:pPr>
            <w:r>
              <w:rPr>
                <w:color w:val="000000"/>
                <w:sz w:val="24"/>
                <w:szCs w:val="24"/>
                <w:lang w:eastAsia="en-US"/>
              </w:rPr>
              <w:t>53</w:t>
            </w:r>
          </w:p>
        </w:tc>
        <w:tc>
          <w:tcPr>
            <w:tcW w:w="1417" w:type="dxa"/>
            <w:tcBorders>
              <w:top w:val="nil"/>
              <w:left w:val="nil"/>
              <w:bottom w:val="single" w:sz="4" w:space="0" w:color="auto"/>
              <w:right w:val="single" w:sz="4" w:space="0" w:color="auto"/>
            </w:tcBorders>
            <w:noWrap/>
            <w:vAlign w:val="bottom"/>
            <w:hideMark/>
          </w:tcPr>
          <w:p w14:paraId="6AE11A3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8B8972F" w14:textId="77777777" w:rsidR="009B64DB" w:rsidRDefault="009B64DB">
            <w:pPr>
              <w:spacing w:line="276" w:lineRule="auto"/>
              <w:jc w:val="center"/>
              <w:rPr>
                <w:color w:val="000000"/>
                <w:sz w:val="24"/>
                <w:szCs w:val="24"/>
                <w:lang w:eastAsia="en-US"/>
              </w:rPr>
            </w:pPr>
            <w:r>
              <w:rPr>
                <w:color w:val="000000"/>
                <w:sz w:val="24"/>
                <w:szCs w:val="24"/>
                <w:lang w:eastAsia="en-US"/>
              </w:rPr>
              <w:t>147.335</w:t>
            </w:r>
          </w:p>
        </w:tc>
        <w:tc>
          <w:tcPr>
            <w:tcW w:w="1247" w:type="dxa"/>
            <w:tcBorders>
              <w:top w:val="nil"/>
              <w:left w:val="nil"/>
              <w:bottom w:val="single" w:sz="4" w:space="0" w:color="auto"/>
              <w:right w:val="single" w:sz="4" w:space="0" w:color="auto"/>
            </w:tcBorders>
            <w:noWrap/>
            <w:vAlign w:val="bottom"/>
            <w:hideMark/>
          </w:tcPr>
          <w:p w14:paraId="3C8CDE2F"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3349170"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3853D33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5285D17" w14:textId="77777777" w:rsidR="009B64DB" w:rsidRDefault="009B64DB">
            <w:pPr>
              <w:spacing w:line="276" w:lineRule="auto"/>
              <w:jc w:val="center"/>
              <w:rPr>
                <w:color w:val="000000"/>
                <w:sz w:val="24"/>
                <w:szCs w:val="24"/>
                <w:lang w:eastAsia="en-US"/>
              </w:rPr>
            </w:pPr>
            <w:r>
              <w:rPr>
                <w:color w:val="000000"/>
                <w:sz w:val="24"/>
                <w:szCs w:val="24"/>
                <w:lang w:eastAsia="en-US"/>
              </w:rPr>
              <w:t>54</w:t>
            </w:r>
          </w:p>
        </w:tc>
        <w:tc>
          <w:tcPr>
            <w:tcW w:w="1417" w:type="dxa"/>
            <w:tcBorders>
              <w:top w:val="nil"/>
              <w:left w:val="nil"/>
              <w:bottom w:val="single" w:sz="4" w:space="0" w:color="auto"/>
              <w:right w:val="single" w:sz="4" w:space="0" w:color="auto"/>
            </w:tcBorders>
            <w:noWrap/>
            <w:vAlign w:val="bottom"/>
            <w:hideMark/>
          </w:tcPr>
          <w:p w14:paraId="08881AD1"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8798722" w14:textId="77777777" w:rsidR="009B64DB" w:rsidRDefault="009B64DB">
            <w:pPr>
              <w:spacing w:line="276" w:lineRule="auto"/>
              <w:jc w:val="center"/>
              <w:rPr>
                <w:color w:val="000000"/>
                <w:sz w:val="24"/>
                <w:szCs w:val="24"/>
                <w:lang w:eastAsia="en-US"/>
              </w:rPr>
            </w:pPr>
            <w:r>
              <w:rPr>
                <w:color w:val="000000"/>
                <w:sz w:val="24"/>
                <w:szCs w:val="24"/>
                <w:lang w:eastAsia="en-US"/>
              </w:rPr>
              <w:t>147.336</w:t>
            </w:r>
          </w:p>
        </w:tc>
        <w:tc>
          <w:tcPr>
            <w:tcW w:w="1247" w:type="dxa"/>
            <w:tcBorders>
              <w:top w:val="nil"/>
              <w:left w:val="nil"/>
              <w:bottom w:val="single" w:sz="4" w:space="0" w:color="auto"/>
              <w:right w:val="single" w:sz="4" w:space="0" w:color="auto"/>
            </w:tcBorders>
            <w:noWrap/>
            <w:vAlign w:val="bottom"/>
            <w:hideMark/>
          </w:tcPr>
          <w:p w14:paraId="194220EF"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8F634C9"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6BE823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D9E648" w14:textId="77777777" w:rsidR="009B64DB" w:rsidRDefault="009B64DB">
            <w:pPr>
              <w:spacing w:line="276" w:lineRule="auto"/>
              <w:jc w:val="center"/>
              <w:rPr>
                <w:color w:val="000000"/>
                <w:sz w:val="24"/>
                <w:szCs w:val="24"/>
                <w:lang w:eastAsia="en-US"/>
              </w:rPr>
            </w:pPr>
            <w:r>
              <w:rPr>
                <w:color w:val="000000"/>
                <w:sz w:val="24"/>
                <w:szCs w:val="24"/>
                <w:lang w:eastAsia="en-US"/>
              </w:rPr>
              <w:t>55</w:t>
            </w:r>
          </w:p>
        </w:tc>
        <w:tc>
          <w:tcPr>
            <w:tcW w:w="1417" w:type="dxa"/>
            <w:tcBorders>
              <w:top w:val="nil"/>
              <w:left w:val="nil"/>
              <w:bottom w:val="single" w:sz="4" w:space="0" w:color="auto"/>
              <w:right w:val="single" w:sz="4" w:space="0" w:color="auto"/>
            </w:tcBorders>
            <w:noWrap/>
            <w:vAlign w:val="bottom"/>
            <w:hideMark/>
          </w:tcPr>
          <w:p w14:paraId="7C6405B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43C01BF" w14:textId="77777777" w:rsidR="009B64DB" w:rsidRDefault="009B64DB">
            <w:pPr>
              <w:spacing w:line="276" w:lineRule="auto"/>
              <w:jc w:val="center"/>
              <w:rPr>
                <w:color w:val="000000"/>
                <w:sz w:val="24"/>
                <w:szCs w:val="24"/>
                <w:lang w:eastAsia="en-US"/>
              </w:rPr>
            </w:pPr>
            <w:r>
              <w:rPr>
                <w:color w:val="000000"/>
                <w:sz w:val="24"/>
                <w:szCs w:val="24"/>
                <w:lang w:eastAsia="en-US"/>
              </w:rPr>
              <w:t>147.337</w:t>
            </w:r>
          </w:p>
        </w:tc>
        <w:tc>
          <w:tcPr>
            <w:tcW w:w="1247" w:type="dxa"/>
            <w:tcBorders>
              <w:top w:val="nil"/>
              <w:left w:val="nil"/>
              <w:bottom w:val="single" w:sz="4" w:space="0" w:color="auto"/>
              <w:right w:val="single" w:sz="4" w:space="0" w:color="auto"/>
            </w:tcBorders>
            <w:noWrap/>
            <w:vAlign w:val="bottom"/>
            <w:hideMark/>
          </w:tcPr>
          <w:p w14:paraId="2D1BB2B6"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AA3BE0C"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D75F2BB"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5973AA0" w14:textId="77777777" w:rsidR="009B64DB" w:rsidRDefault="009B64DB">
            <w:pPr>
              <w:spacing w:line="276" w:lineRule="auto"/>
              <w:jc w:val="center"/>
              <w:rPr>
                <w:color w:val="000000"/>
                <w:sz w:val="24"/>
                <w:szCs w:val="24"/>
                <w:lang w:eastAsia="en-US"/>
              </w:rPr>
            </w:pPr>
            <w:r>
              <w:rPr>
                <w:color w:val="000000"/>
                <w:sz w:val="24"/>
                <w:szCs w:val="24"/>
                <w:lang w:eastAsia="en-US"/>
              </w:rPr>
              <w:t>56</w:t>
            </w:r>
          </w:p>
        </w:tc>
        <w:tc>
          <w:tcPr>
            <w:tcW w:w="1417" w:type="dxa"/>
            <w:tcBorders>
              <w:top w:val="nil"/>
              <w:left w:val="nil"/>
              <w:bottom w:val="single" w:sz="4" w:space="0" w:color="auto"/>
              <w:right w:val="single" w:sz="4" w:space="0" w:color="auto"/>
            </w:tcBorders>
            <w:noWrap/>
            <w:vAlign w:val="bottom"/>
            <w:hideMark/>
          </w:tcPr>
          <w:p w14:paraId="35B0C52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987FF0C" w14:textId="77777777" w:rsidR="009B64DB" w:rsidRDefault="009B64DB">
            <w:pPr>
              <w:spacing w:line="276" w:lineRule="auto"/>
              <w:jc w:val="center"/>
              <w:rPr>
                <w:color w:val="000000"/>
                <w:sz w:val="24"/>
                <w:szCs w:val="24"/>
                <w:lang w:eastAsia="en-US"/>
              </w:rPr>
            </w:pPr>
            <w:r>
              <w:rPr>
                <w:color w:val="000000"/>
                <w:sz w:val="24"/>
                <w:szCs w:val="24"/>
                <w:lang w:eastAsia="en-US"/>
              </w:rPr>
              <w:t>147.338</w:t>
            </w:r>
          </w:p>
        </w:tc>
        <w:tc>
          <w:tcPr>
            <w:tcW w:w="1247" w:type="dxa"/>
            <w:tcBorders>
              <w:top w:val="nil"/>
              <w:left w:val="nil"/>
              <w:bottom w:val="single" w:sz="4" w:space="0" w:color="auto"/>
              <w:right w:val="single" w:sz="4" w:space="0" w:color="auto"/>
            </w:tcBorders>
            <w:noWrap/>
            <w:vAlign w:val="bottom"/>
            <w:hideMark/>
          </w:tcPr>
          <w:p w14:paraId="51504AB2"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104E789E"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564BA953"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0EDC5A7" w14:textId="77777777" w:rsidR="009B64DB" w:rsidRDefault="009B64DB">
            <w:pPr>
              <w:spacing w:line="276" w:lineRule="auto"/>
              <w:jc w:val="center"/>
              <w:rPr>
                <w:color w:val="000000"/>
                <w:sz w:val="24"/>
                <w:szCs w:val="24"/>
                <w:lang w:eastAsia="en-US"/>
              </w:rPr>
            </w:pPr>
            <w:r>
              <w:rPr>
                <w:color w:val="000000"/>
                <w:sz w:val="24"/>
                <w:szCs w:val="24"/>
                <w:lang w:eastAsia="en-US"/>
              </w:rPr>
              <w:t>57</w:t>
            </w:r>
          </w:p>
        </w:tc>
        <w:tc>
          <w:tcPr>
            <w:tcW w:w="1417" w:type="dxa"/>
            <w:tcBorders>
              <w:top w:val="nil"/>
              <w:left w:val="nil"/>
              <w:bottom w:val="single" w:sz="4" w:space="0" w:color="auto"/>
              <w:right w:val="single" w:sz="4" w:space="0" w:color="auto"/>
            </w:tcBorders>
            <w:noWrap/>
            <w:vAlign w:val="bottom"/>
            <w:hideMark/>
          </w:tcPr>
          <w:p w14:paraId="5CC469B7"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186758" w14:textId="77777777" w:rsidR="009B64DB" w:rsidRDefault="009B64DB">
            <w:pPr>
              <w:spacing w:line="276" w:lineRule="auto"/>
              <w:jc w:val="center"/>
              <w:rPr>
                <w:color w:val="000000"/>
                <w:sz w:val="24"/>
                <w:szCs w:val="24"/>
                <w:lang w:eastAsia="en-US"/>
              </w:rPr>
            </w:pPr>
            <w:r>
              <w:rPr>
                <w:color w:val="000000"/>
                <w:sz w:val="24"/>
                <w:szCs w:val="24"/>
                <w:lang w:eastAsia="en-US"/>
              </w:rPr>
              <w:t>147.339</w:t>
            </w:r>
          </w:p>
        </w:tc>
        <w:tc>
          <w:tcPr>
            <w:tcW w:w="1247" w:type="dxa"/>
            <w:tcBorders>
              <w:top w:val="nil"/>
              <w:left w:val="nil"/>
              <w:bottom w:val="single" w:sz="4" w:space="0" w:color="auto"/>
              <w:right w:val="single" w:sz="4" w:space="0" w:color="auto"/>
            </w:tcBorders>
            <w:noWrap/>
            <w:vAlign w:val="bottom"/>
            <w:hideMark/>
          </w:tcPr>
          <w:p w14:paraId="2141A151"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DD66E20"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257C37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ABBDFA" w14:textId="77777777" w:rsidR="009B64DB" w:rsidRDefault="009B64DB">
            <w:pPr>
              <w:spacing w:line="276" w:lineRule="auto"/>
              <w:jc w:val="center"/>
              <w:rPr>
                <w:color w:val="000000"/>
                <w:sz w:val="24"/>
                <w:szCs w:val="24"/>
                <w:lang w:eastAsia="en-US"/>
              </w:rPr>
            </w:pPr>
            <w:r>
              <w:rPr>
                <w:color w:val="000000"/>
                <w:sz w:val="24"/>
                <w:szCs w:val="24"/>
                <w:lang w:eastAsia="en-US"/>
              </w:rPr>
              <w:t>58</w:t>
            </w:r>
          </w:p>
        </w:tc>
        <w:tc>
          <w:tcPr>
            <w:tcW w:w="1417" w:type="dxa"/>
            <w:tcBorders>
              <w:top w:val="nil"/>
              <w:left w:val="nil"/>
              <w:bottom w:val="single" w:sz="4" w:space="0" w:color="auto"/>
              <w:right w:val="single" w:sz="4" w:space="0" w:color="auto"/>
            </w:tcBorders>
            <w:noWrap/>
            <w:vAlign w:val="bottom"/>
            <w:hideMark/>
          </w:tcPr>
          <w:p w14:paraId="6AA3FE1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573270" w14:textId="77777777" w:rsidR="009B64DB" w:rsidRDefault="009B64DB">
            <w:pPr>
              <w:spacing w:line="276" w:lineRule="auto"/>
              <w:jc w:val="center"/>
              <w:rPr>
                <w:color w:val="000000"/>
                <w:sz w:val="24"/>
                <w:szCs w:val="24"/>
                <w:lang w:eastAsia="en-US"/>
              </w:rPr>
            </w:pPr>
            <w:r>
              <w:rPr>
                <w:color w:val="000000"/>
                <w:sz w:val="24"/>
                <w:szCs w:val="24"/>
                <w:lang w:eastAsia="en-US"/>
              </w:rPr>
              <w:t>147.340</w:t>
            </w:r>
          </w:p>
        </w:tc>
        <w:tc>
          <w:tcPr>
            <w:tcW w:w="1247" w:type="dxa"/>
            <w:tcBorders>
              <w:top w:val="nil"/>
              <w:left w:val="nil"/>
              <w:bottom w:val="single" w:sz="4" w:space="0" w:color="auto"/>
              <w:right w:val="single" w:sz="4" w:space="0" w:color="auto"/>
            </w:tcBorders>
            <w:noWrap/>
            <w:vAlign w:val="bottom"/>
            <w:hideMark/>
          </w:tcPr>
          <w:p w14:paraId="1C36BF1E"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B4E9FDC"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4DA255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BF19E17" w14:textId="77777777" w:rsidR="009B64DB" w:rsidRDefault="009B64DB">
            <w:pPr>
              <w:spacing w:line="276" w:lineRule="auto"/>
              <w:jc w:val="center"/>
              <w:rPr>
                <w:color w:val="000000"/>
                <w:sz w:val="24"/>
                <w:szCs w:val="24"/>
                <w:lang w:eastAsia="en-US"/>
              </w:rPr>
            </w:pPr>
            <w:r>
              <w:rPr>
                <w:color w:val="000000"/>
                <w:sz w:val="24"/>
                <w:szCs w:val="24"/>
                <w:lang w:eastAsia="en-US"/>
              </w:rPr>
              <w:t>59</w:t>
            </w:r>
          </w:p>
        </w:tc>
        <w:tc>
          <w:tcPr>
            <w:tcW w:w="1417" w:type="dxa"/>
            <w:tcBorders>
              <w:top w:val="nil"/>
              <w:left w:val="nil"/>
              <w:bottom w:val="single" w:sz="4" w:space="0" w:color="auto"/>
              <w:right w:val="single" w:sz="4" w:space="0" w:color="auto"/>
            </w:tcBorders>
            <w:noWrap/>
            <w:vAlign w:val="bottom"/>
            <w:hideMark/>
          </w:tcPr>
          <w:p w14:paraId="0F4AC29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187D84" w14:textId="77777777" w:rsidR="009B64DB" w:rsidRDefault="009B64DB">
            <w:pPr>
              <w:spacing w:line="276" w:lineRule="auto"/>
              <w:jc w:val="center"/>
              <w:rPr>
                <w:color w:val="000000"/>
                <w:sz w:val="24"/>
                <w:szCs w:val="24"/>
                <w:lang w:eastAsia="en-US"/>
              </w:rPr>
            </w:pPr>
            <w:r>
              <w:rPr>
                <w:color w:val="000000"/>
                <w:sz w:val="24"/>
                <w:szCs w:val="24"/>
                <w:lang w:eastAsia="en-US"/>
              </w:rPr>
              <w:t>147.341</w:t>
            </w:r>
          </w:p>
        </w:tc>
        <w:tc>
          <w:tcPr>
            <w:tcW w:w="1247" w:type="dxa"/>
            <w:tcBorders>
              <w:top w:val="nil"/>
              <w:left w:val="nil"/>
              <w:bottom w:val="single" w:sz="4" w:space="0" w:color="auto"/>
              <w:right w:val="single" w:sz="4" w:space="0" w:color="auto"/>
            </w:tcBorders>
            <w:noWrap/>
            <w:vAlign w:val="bottom"/>
            <w:hideMark/>
          </w:tcPr>
          <w:p w14:paraId="4093F630"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075862FD"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1E0EBB8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D6E1CE" w14:textId="77777777" w:rsidR="009B64DB" w:rsidRDefault="009B64DB">
            <w:pPr>
              <w:spacing w:line="276" w:lineRule="auto"/>
              <w:jc w:val="center"/>
              <w:rPr>
                <w:color w:val="000000"/>
                <w:sz w:val="24"/>
                <w:szCs w:val="24"/>
                <w:lang w:eastAsia="en-US"/>
              </w:rPr>
            </w:pPr>
            <w:r>
              <w:rPr>
                <w:color w:val="000000"/>
                <w:sz w:val="24"/>
                <w:szCs w:val="24"/>
                <w:lang w:eastAsia="en-US"/>
              </w:rPr>
              <w:t>60</w:t>
            </w:r>
          </w:p>
        </w:tc>
        <w:tc>
          <w:tcPr>
            <w:tcW w:w="1417" w:type="dxa"/>
            <w:tcBorders>
              <w:top w:val="nil"/>
              <w:left w:val="nil"/>
              <w:bottom w:val="single" w:sz="4" w:space="0" w:color="auto"/>
              <w:right w:val="single" w:sz="4" w:space="0" w:color="auto"/>
            </w:tcBorders>
            <w:noWrap/>
            <w:vAlign w:val="bottom"/>
            <w:hideMark/>
          </w:tcPr>
          <w:p w14:paraId="11A170F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97727AA" w14:textId="77777777" w:rsidR="009B64DB" w:rsidRDefault="009B64DB">
            <w:pPr>
              <w:spacing w:line="276" w:lineRule="auto"/>
              <w:jc w:val="center"/>
              <w:rPr>
                <w:color w:val="000000"/>
                <w:sz w:val="24"/>
                <w:szCs w:val="24"/>
                <w:lang w:eastAsia="en-US"/>
              </w:rPr>
            </w:pPr>
            <w:r>
              <w:rPr>
                <w:color w:val="000000"/>
                <w:sz w:val="24"/>
                <w:szCs w:val="24"/>
                <w:lang w:eastAsia="en-US"/>
              </w:rPr>
              <w:t>147.342</w:t>
            </w:r>
          </w:p>
        </w:tc>
        <w:tc>
          <w:tcPr>
            <w:tcW w:w="1247" w:type="dxa"/>
            <w:tcBorders>
              <w:top w:val="nil"/>
              <w:left w:val="nil"/>
              <w:bottom w:val="single" w:sz="4" w:space="0" w:color="auto"/>
              <w:right w:val="single" w:sz="4" w:space="0" w:color="auto"/>
            </w:tcBorders>
            <w:noWrap/>
            <w:vAlign w:val="bottom"/>
            <w:hideMark/>
          </w:tcPr>
          <w:p w14:paraId="6B399B97"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1C12F35B"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4FD8F86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63C2EB6" w14:textId="77777777" w:rsidR="009B64DB" w:rsidRDefault="009B64DB">
            <w:pPr>
              <w:spacing w:line="276" w:lineRule="auto"/>
              <w:jc w:val="center"/>
              <w:rPr>
                <w:color w:val="000000"/>
                <w:sz w:val="24"/>
                <w:szCs w:val="24"/>
                <w:lang w:eastAsia="en-US"/>
              </w:rPr>
            </w:pPr>
            <w:r>
              <w:rPr>
                <w:color w:val="000000"/>
                <w:sz w:val="24"/>
                <w:szCs w:val="24"/>
                <w:lang w:eastAsia="en-US"/>
              </w:rPr>
              <w:t>61</w:t>
            </w:r>
          </w:p>
        </w:tc>
        <w:tc>
          <w:tcPr>
            <w:tcW w:w="1417" w:type="dxa"/>
            <w:tcBorders>
              <w:top w:val="nil"/>
              <w:left w:val="nil"/>
              <w:bottom w:val="single" w:sz="4" w:space="0" w:color="auto"/>
              <w:right w:val="single" w:sz="4" w:space="0" w:color="auto"/>
            </w:tcBorders>
            <w:noWrap/>
            <w:vAlign w:val="bottom"/>
            <w:hideMark/>
          </w:tcPr>
          <w:p w14:paraId="3DD8D6B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B1A862" w14:textId="77777777" w:rsidR="009B64DB" w:rsidRDefault="009B64DB">
            <w:pPr>
              <w:spacing w:line="276" w:lineRule="auto"/>
              <w:jc w:val="center"/>
              <w:rPr>
                <w:color w:val="000000"/>
                <w:sz w:val="24"/>
                <w:szCs w:val="24"/>
                <w:lang w:eastAsia="en-US"/>
              </w:rPr>
            </w:pPr>
            <w:r>
              <w:rPr>
                <w:color w:val="000000"/>
                <w:sz w:val="24"/>
                <w:szCs w:val="24"/>
                <w:lang w:eastAsia="en-US"/>
              </w:rPr>
              <w:t>147.343</w:t>
            </w:r>
          </w:p>
        </w:tc>
        <w:tc>
          <w:tcPr>
            <w:tcW w:w="1247" w:type="dxa"/>
            <w:tcBorders>
              <w:top w:val="nil"/>
              <w:left w:val="nil"/>
              <w:bottom w:val="single" w:sz="4" w:space="0" w:color="auto"/>
              <w:right w:val="single" w:sz="4" w:space="0" w:color="auto"/>
            </w:tcBorders>
            <w:noWrap/>
            <w:vAlign w:val="bottom"/>
            <w:hideMark/>
          </w:tcPr>
          <w:p w14:paraId="34958E25"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687AF369"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4226F54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E91E2" w14:textId="77777777" w:rsidR="009B64DB" w:rsidRDefault="009B64DB">
            <w:pPr>
              <w:spacing w:line="276" w:lineRule="auto"/>
              <w:jc w:val="center"/>
              <w:rPr>
                <w:color w:val="000000"/>
                <w:sz w:val="24"/>
                <w:szCs w:val="24"/>
                <w:lang w:eastAsia="en-US"/>
              </w:rPr>
            </w:pPr>
            <w:r>
              <w:rPr>
                <w:color w:val="000000"/>
                <w:sz w:val="24"/>
                <w:szCs w:val="24"/>
                <w:lang w:eastAsia="en-US"/>
              </w:rPr>
              <w:t>62</w:t>
            </w:r>
          </w:p>
        </w:tc>
        <w:tc>
          <w:tcPr>
            <w:tcW w:w="1417" w:type="dxa"/>
            <w:tcBorders>
              <w:top w:val="nil"/>
              <w:left w:val="nil"/>
              <w:bottom w:val="single" w:sz="4" w:space="0" w:color="auto"/>
              <w:right w:val="single" w:sz="4" w:space="0" w:color="auto"/>
            </w:tcBorders>
            <w:noWrap/>
            <w:vAlign w:val="bottom"/>
            <w:hideMark/>
          </w:tcPr>
          <w:p w14:paraId="16EF7EB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CDD16BB" w14:textId="77777777" w:rsidR="009B64DB" w:rsidRDefault="009B64DB">
            <w:pPr>
              <w:spacing w:line="276" w:lineRule="auto"/>
              <w:jc w:val="center"/>
              <w:rPr>
                <w:color w:val="000000"/>
                <w:sz w:val="24"/>
                <w:szCs w:val="24"/>
                <w:lang w:eastAsia="en-US"/>
              </w:rPr>
            </w:pPr>
            <w:r>
              <w:rPr>
                <w:color w:val="000000"/>
                <w:sz w:val="24"/>
                <w:szCs w:val="24"/>
                <w:lang w:eastAsia="en-US"/>
              </w:rPr>
              <w:t>147.344</w:t>
            </w:r>
          </w:p>
        </w:tc>
        <w:tc>
          <w:tcPr>
            <w:tcW w:w="1247" w:type="dxa"/>
            <w:tcBorders>
              <w:top w:val="nil"/>
              <w:left w:val="nil"/>
              <w:bottom w:val="single" w:sz="4" w:space="0" w:color="auto"/>
              <w:right w:val="single" w:sz="4" w:space="0" w:color="auto"/>
            </w:tcBorders>
            <w:noWrap/>
            <w:vAlign w:val="bottom"/>
            <w:hideMark/>
          </w:tcPr>
          <w:p w14:paraId="48BE057C"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3CE54222"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36645C2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9BB5D2" w14:textId="77777777" w:rsidR="009B64DB" w:rsidRDefault="009B64DB">
            <w:pPr>
              <w:spacing w:line="276" w:lineRule="auto"/>
              <w:jc w:val="center"/>
              <w:rPr>
                <w:color w:val="000000"/>
                <w:sz w:val="24"/>
                <w:szCs w:val="24"/>
                <w:lang w:eastAsia="en-US"/>
              </w:rPr>
            </w:pPr>
            <w:r>
              <w:rPr>
                <w:color w:val="000000"/>
                <w:sz w:val="24"/>
                <w:szCs w:val="24"/>
                <w:lang w:eastAsia="en-US"/>
              </w:rPr>
              <w:t>63</w:t>
            </w:r>
          </w:p>
        </w:tc>
        <w:tc>
          <w:tcPr>
            <w:tcW w:w="1417" w:type="dxa"/>
            <w:tcBorders>
              <w:top w:val="nil"/>
              <w:left w:val="nil"/>
              <w:bottom w:val="single" w:sz="4" w:space="0" w:color="auto"/>
              <w:right w:val="single" w:sz="4" w:space="0" w:color="auto"/>
            </w:tcBorders>
            <w:noWrap/>
            <w:vAlign w:val="bottom"/>
            <w:hideMark/>
          </w:tcPr>
          <w:p w14:paraId="4F9B391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EB093F" w14:textId="77777777" w:rsidR="009B64DB" w:rsidRDefault="009B64DB">
            <w:pPr>
              <w:spacing w:line="276" w:lineRule="auto"/>
              <w:jc w:val="center"/>
              <w:rPr>
                <w:color w:val="000000"/>
                <w:sz w:val="24"/>
                <w:szCs w:val="24"/>
                <w:lang w:eastAsia="en-US"/>
              </w:rPr>
            </w:pPr>
            <w:r>
              <w:rPr>
                <w:color w:val="000000"/>
                <w:sz w:val="24"/>
                <w:szCs w:val="24"/>
                <w:lang w:eastAsia="en-US"/>
              </w:rPr>
              <w:t>147.345</w:t>
            </w:r>
          </w:p>
        </w:tc>
        <w:tc>
          <w:tcPr>
            <w:tcW w:w="1247" w:type="dxa"/>
            <w:tcBorders>
              <w:top w:val="nil"/>
              <w:left w:val="nil"/>
              <w:bottom w:val="single" w:sz="4" w:space="0" w:color="auto"/>
              <w:right w:val="single" w:sz="4" w:space="0" w:color="auto"/>
            </w:tcBorders>
            <w:noWrap/>
            <w:vAlign w:val="bottom"/>
            <w:hideMark/>
          </w:tcPr>
          <w:p w14:paraId="23CE6518"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40090DD4"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152091A0"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2F16DC" w14:textId="77777777" w:rsidR="009B64DB" w:rsidRDefault="009B64DB">
            <w:pPr>
              <w:spacing w:line="276" w:lineRule="auto"/>
              <w:jc w:val="center"/>
              <w:rPr>
                <w:color w:val="000000"/>
                <w:sz w:val="24"/>
                <w:szCs w:val="24"/>
                <w:lang w:eastAsia="en-US"/>
              </w:rPr>
            </w:pPr>
            <w:r>
              <w:rPr>
                <w:color w:val="000000"/>
                <w:sz w:val="24"/>
                <w:szCs w:val="24"/>
                <w:lang w:eastAsia="en-US"/>
              </w:rPr>
              <w:t>64</w:t>
            </w:r>
          </w:p>
        </w:tc>
        <w:tc>
          <w:tcPr>
            <w:tcW w:w="1417" w:type="dxa"/>
            <w:tcBorders>
              <w:top w:val="nil"/>
              <w:left w:val="nil"/>
              <w:bottom w:val="single" w:sz="4" w:space="0" w:color="auto"/>
              <w:right w:val="single" w:sz="4" w:space="0" w:color="auto"/>
            </w:tcBorders>
            <w:noWrap/>
            <w:vAlign w:val="bottom"/>
            <w:hideMark/>
          </w:tcPr>
          <w:p w14:paraId="008CCA98"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444E670" w14:textId="77777777" w:rsidR="009B64DB" w:rsidRDefault="009B64DB">
            <w:pPr>
              <w:spacing w:line="276" w:lineRule="auto"/>
              <w:jc w:val="center"/>
              <w:rPr>
                <w:color w:val="000000"/>
                <w:sz w:val="24"/>
                <w:szCs w:val="24"/>
                <w:lang w:eastAsia="en-US"/>
              </w:rPr>
            </w:pPr>
            <w:r>
              <w:rPr>
                <w:color w:val="000000"/>
                <w:sz w:val="24"/>
                <w:szCs w:val="24"/>
                <w:lang w:eastAsia="en-US"/>
              </w:rPr>
              <w:t>147.346</w:t>
            </w:r>
          </w:p>
        </w:tc>
        <w:tc>
          <w:tcPr>
            <w:tcW w:w="1247" w:type="dxa"/>
            <w:tcBorders>
              <w:top w:val="nil"/>
              <w:left w:val="nil"/>
              <w:bottom w:val="single" w:sz="4" w:space="0" w:color="auto"/>
              <w:right w:val="single" w:sz="4" w:space="0" w:color="auto"/>
            </w:tcBorders>
            <w:noWrap/>
            <w:vAlign w:val="bottom"/>
            <w:hideMark/>
          </w:tcPr>
          <w:p w14:paraId="52491986"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9650FEB"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F01ECE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D7F6624" w14:textId="77777777" w:rsidR="009B64DB" w:rsidRDefault="009B64DB">
            <w:pPr>
              <w:spacing w:line="276" w:lineRule="auto"/>
              <w:jc w:val="center"/>
              <w:rPr>
                <w:color w:val="000000"/>
                <w:sz w:val="24"/>
                <w:szCs w:val="24"/>
                <w:lang w:eastAsia="en-US"/>
              </w:rPr>
            </w:pPr>
            <w:r>
              <w:rPr>
                <w:color w:val="000000"/>
                <w:sz w:val="24"/>
                <w:szCs w:val="24"/>
                <w:lang w:eastAsia="en-US"/>
              </w:rPr>
              <w:t>65</w:t>
            </w:r>
          </w:p>
        </w:tc>
        <w:tc>
          <w:tcPr>
            <w:tcW w:w="1417" w:type="dxa"/>
            <w:tcBorders>
              <w:top w:val="nil"/>
              <w:left w:val="nil"/>
              <w:bottom w:val="single" w:sz="4" w:space="0" w:color="auto"/>
              <w:right w:val="single" w:sz="4" w:space="0" w:color="auto"/>
            </w:tcBorders>
            <w:noWrap/>
            <w:vAlign w:val="bottom"/>
            <w:hideMark/>
          </w:tcPr>
          <w:p w14:paraId="3B7E43B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5F814F2" w14:textId="77777777" w:rsidR="009B64DB" w:rsidRDefault="009B64DB">
            <w:pPr>
              <w:spacing w:line="276" w:lineRule="auto"/>
              <w:jc w:val="center"/>
              <w:rPr>
                <w:color w:val="000000"/>
                <w:sz w:val="24"/>
                <w:szCs w:val="24"/>
                <w:lang w:eastAsia="en-US"/>
              </w:rPr>
            </w:pPr>
            <w:r>
              <w:rPr>
                <w:color w:val="000000"/>
                <w:sz w:val="24"/>
                <w:szCs w:val="24"/>
                <w:lang w:eastAsia="en-US"/>
              </w:rPr>
              <w:t>147.347</w:t>
            </w:r>
          </w:p>
        </w:tc>
        <w:tc>
          <w:tcPr>
            <w:tcW w:w="1247" w:type="dxa"/>
            <w:tcBorders>
              <w:top w:val="nil"/>
              <w:left w:val="nil"/>
              <w:bottom w:val="single" w:sz="4" w:space="0" w:color="auto"/>
              <w:right w:val="single" w:sz="4" w:space="0" w:color="auto"/>
            </w:tcBorders>
            <w:noWrap/>
            <w:vAlign w:val="bottom"/>
            <w:hideMark/>
          </w:tcPr>
          <w:p w14:paraId="49488FD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7FC2CB65"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26DCDB7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EA6D01" w14:textId="77777777" w:rsidR="009B64DB" w:rsidRDefault="009B64DB">
            <w:pPr>
              <w:spacing w:line="276" w:lineRule="auto"/>
              <w:jc w:val="center"/>
              <w:rPr>
                <w:color w:val="000000"/>
                <w:sz w:val="24"/>
                <w:szCs w:val="24"/>
                <w:lang w:eastAsia="en-US"/>
              </w:rPr>
            </w:pPr>
            <w:r>
              <w:rPr>
                <w:color w:val="000000"/>
                <w:sz w:val="24"/>
                <w:szCs w:val="24"/>
                <w:lang w:eastAsia="en-US"/>
              </w:rPr>
              <w:t>66</w:t>
            </w:r>
          </w:p>
        </w:tc>
        <w:tc>
          <w:tcPr>
            <w:tcW w:w="1417" w:type="dxa"/>
            <w:tcBorders>
              <w:top w:val="nil"/>
              <w:left w:val="nil"/>
              <w:bottom w:val="single" w:sz="4" w:space="0" w:color="auto"/>
              <w:right w:val="single" w:sz="4" w:space="0" w:color="auto"/>
            </w:tcBorders>
            <w:noWrap/>
            <w:vAlign w:val="bottom"/>
            <w:hideMark/>
          </w:tcPr>
          <w:p w14:paraId="3764886B"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6D24E89" w14:textId="77777777" w:rsidR="009B64DB" w:rsidRDefault="009B64DB">
            <w:pPr>
              <w:spacing w:line="276" w:lineRule="auto"/>
              <w:jc w:val="center"/>
              <w:rPr>
                <w:color w:val="000000"/>
                <w:sz w:val="24"/>
                <w:szCs w:val="24"/>
                <w:lang w:eastAsia="en-US"/>
              </w:rPr>
            </w:pPr>
            <w:r>
              <w:rPr>
                <w:color w:val="000000"/>
                <w:sz w:val="24"/>
                <w:szCs w:val="24"/>
                <w:lang w:eastAsia="en-US"/>
              </w:rPr>
              <w:t>147.348</w:t>
            </w:r>
          </w:p>
        </w:tc>
        <w:tc>
          <w:tcPr>
            <w:tcW w:w="1247" w:type="dxa"/>
            <w:tcBorders>
              <w:top w:val="nil"/>
              <w:left w:val="nil"/>
              <w:bottom w:val="single" w:sz="4" w:space="0" w:color="auto"/>
              <w:right w:val="single" w:sz="4" w:space="0" w:color="auto"/>
            </w:tcBorders>
            <w:noWrap/>
            <w:vAlign w:val="bottom"/>
            <w:hideMark/>
          </w:tcPr>
          <w:p w14:paraId="6D1B9331" w14:textId="77777777" w:rsidR="009B64DB" w:rsidRDefault="009B64DB">
            <w:pPr>
              <w:spacing w:line="276" w:lineRule="auto"/>
              <w:jc w:val="center"/>
              <w:rPr>
                <w:sz w:val="24"/>
                <w:szCs w:val="24"/>
                <w:lang w:eastAsia="en-US"/>
              </w:rPr>
            </w:pPr>
            <w:r>
              <w:rPr>
                <w:sz w:val="24"/>
                <w:szCs w:val="24"/>
                <w:lang w:eastAsia="en-US"/>
              </w:rPr>
              <w:t>0,46%</w:t>
            </w:r>
          </w:p>
        </w:tc>
        <w:tc>
          <w:tcPr>
            <w:tcW w:w="2303" w:type="dxa"/>
            <w:tcBorders>
              <w:top w:val="nil"/>
              <w:left w:val="nil"/>
              <w:bottom w:val="single" w:sz="4" w:space="0" w:color="auto"/>
              <w:right w:val="single" w:sz="4" w:space="0" w:color="auto"/>
            </w:tcBorders>
            <w:noWrap/>
            <w:vAlign w:val="bottom"/>
            <w:hideMark/>
          </w:tcPr>
          <w:p w14:paraId="55EAAC32" w14:textId="77777777" w:rsidR="009B64DB" w:rsidRDefault="009B64DB">
            <w:pPr>
              <w:spacing w:line="276" w:lineRule="auto"/>
              <w:jc w:val="center"/>
              <w:rPr>
                <w:sz w:val="24"/>
                <w:szCs w:val="24"/>
                <w:lang w:eastAsia="en-US"/>
              </w:rPr>
            </w:pPr>
            <w:r>
              <w:rPr>
                <w:sz w:val="24"/>
                <w:szCs w:val="24"/>
                <w:lang w:eastAsia="en-US"/>
              </w:rPr>
              <w:t>R$ 407.404,86</w:t>
            </w:r>
          </w:p>
        </w:tc>
      </w:tr>
      <w:tr w:rsidR="009B64DB" w14:paraId="26B59839"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1DD6F1B" w14:textId="77777777" w:rsidR="009B64DB" w:rsidRDefault="009B64DB">
            <w:pPr>
              <w:spacing w:line="276" w:lineRule="auto"/>
              <w:jc w:val="center"/>
              <w:rPr>
                <w:color w:val="000000"/>
                <w:sz w:val="24"/>
                <w:szCs w:val="24"/>
                <w:lang w:eastAsia="en-US"/>
              </w:rPr>
            </w:pPr>
            <w:r>
              <w:rPr>
                <w:color w:val="000000"/>
                <w:sz w:val="24"/>
                <w:szCs w:val="24"/>
                <w:lang w:eastAsia="en-US"/>
              </w:rPr>
              <w:t>67</w:t>
            </w:r>
          </w:p>
        </w:tc>
        <w:tc>
          <w:tcPr>
            <w:tcW w:w="1417" w:type="dxa"/>
            <w:tcBorders>
              <w:top w:val="nil"/>
              <w:left w:val="nil"/>
              <w:bottom w:val="single" w:sz="4" w:space="0" w:color="auto"/>
              <w:right w:val="single" w:sz="4" w:space="0" w:color="auto"/>
            </w:tcBorders>
            <w:noWrap/>
            <w:vAlign w:val="bottom"/>
            <w:hideMark/>
          </w:tcPr>
          <w:p w14:paraId="26FC1BB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C07BE6" w14:textId="77777777" w:rsidR="009B64DB" w:rsidRDefault="009B64DB">
            <w:pPr>
              <w:spacing w:line="276" w:lineRule="auto"/>
              <w:jc w:val="center"/>
              <w:rPr>
                <w:color w:val="000000"/>
                <w:sz w:val="24"/>
                <w:szCs w:val="24"/>
                <w:lang w:eastAsia="en-US"/>
              </w:rPr>
            </w:pPr>
            <w:r>
              <w:rPr>
                <w:color w:val="000000"/>
                <w:sz w:val="24"/>
                <w:szCs w:val="24"/>
                <w:lang w:eastAsia="en-US"/>
              </w:rPr>
              <w:t>147.349</w:t>
            </w:r>
          </w:p>
        </w:tc>
        <w:tc>
          <w:tcPr>
            <w:tcW w:w="1247" w:type="dxa"/>
            <w:tcBorders>
              <w:top w:val="nil"/>
              <w:left w:val="nil"/>
              <w:bottom w:val="single" w:sz="4" w:space="0" w:color="auto"/>
              <w:right w:val="single" w:sz="4" w:space="0" w:color="auto"/>
            </w:tcBorders>
            <w:noWrap/>
            <w:vAlign w:val="bottom"/>
            <w:hideMark/>
          </w:tcPr>
          <w:p w14:paraId="635E026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288F90E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1AB0C253"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9D9B0D" w14:textId="77777777" w:rsidR="009B64DB" w:rsidRDefault="009B64DB">
            <w:pPr>
              <w:spacing w:line="276" w:lineRule="auto"/>
              <w:jc w:val="center"/>
              <w:rPr>
                <w:color w:val="000000"/>
                <w:sz w:val="24"/>
                <w:szCs w:val="24"/>
                <w:lang w:eastAsia="en-US"/>
              </w:rPr>
            </w:pPr>
            <w:r>
              <w:rPr>
                <w:color w:val="000000"/>
                <w:sz w:val="24"/>
                <w:szCs w:val="24"/>
                <w:lang w:eastAsia="en-US"/>
              </w:rPr>
              <w:t>68</w:t>
            </w:r>
          </w:p>
        </w:tc>
        <w:tc>
          <w:tcPr>
            <w:tcW w:w="1417" w:type="dxa"/>
            <w:tcBorders>
              <w:top w:val="nil"/>
              <w:left w:val="nil"/>
              <w:bottom w:val="single" w:sz="4" w:space="0" w:color="auto"/>
              <w:right w:val="single" w:sz="4" w:space="0" w:color="auto"/>
            </w:tcBorders>
            <w:noWrap/>
            <w:vAlign w:val="bottom"/>
            <w:hideMark/>
          </w:tcPr>
          <w:p w14:paraId="7C51FB1D"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01B8CFB" w14:textId="77777777" w:rsidR="009B64DB" w:rsidRDefault="009B64DB">
            <w:pPr>
              <w:spacing w:line="276" w:lineRule="auto"/>
              <w:jc w:val="center"/>
              <w:rPr>
                <w:color w:val="000000"/>
                <w:sz w:val="24"/>
                <w:szCs w:val="24"/>
                <w:lang w:eastAsia="en-US"/>
              </w:rPr>
            </w:pPr>
            <w:r>
              <w:rPr>
                <w:color w:val="000000"/>
                <w:sz w:val="24"/>
                <w:szCs w:val="24"/>
                <w:lang w:eastAsia="en-US"/>
              </w:rPr>
              <w:t>147.350</w:t>
            </w:r>
          </w:p>
        </w:tc>
        <w:tc>
          <w:tcPr>
            <w:tcW w:w="1247" w:type="dxa"/>
            <w:tcBorders>
              <w:top w:val="nil"/>
              <w:left w:val="nil"/>
              <w:bottom w:val="single" w:sz="4" w:space="0" w:color="auto"/>
              <w:right w:val="single" w:sz="4" w:space="0" w:color="auto"/>
            </w:tcBorders>
            <w:noWrap/>
            <w:vAlign w:val="bottom"/>
            <w:hideMark/>
          </w:tcPr>
          <w:p w14:paraId="6BFC665A"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4CEF7D8F"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8A2101E"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A1BA8CC" w14:textId="77777777" w:rsidR="009B64DB" w:rsidRDefault="009B64DB">
            <w:pPr>
              <w:spacing w:line="276" w:lineRule="auto"/>
              <w:jc w:val="center"/>
              <w:rPr>
                <w:color w:val="000000"/>
                <w:sz w:val="24"/>
                <w:szCs w:val="24"/>
                <w:lang w:eastAsia="en-US"/>
              </w:rPr>
            </w:pPr>
            <w:r>
              <w:rPr>
                <w:color w:val="000000"/>
                <w:sz w:val="24"/>
                <w:szCs w:val="24"/>
                <w:lang w:eastAsia="en-US"/>
              </w:rPr>
              <w:t>69</w:t>
            </w:r>
          </w:p>
        </w:tc>
        <w:tc>
          <w:tcPr>
            <w:tcW w:w="1417" w:type="dxa"/>
            <w:tcBorders>
              <w:top w:val="nil"/>
              <w:left w:val="nil"/>
              <w:bottom w:val="single" w:sz="4" w:space="0" w:color="auto"/>
              <w:right w:val="single" w:sz="4" w:space="0" w:color="auto"/>
            </w:tcBorders>
            <w:noWrap/>
            <w:vAlign w:val="bottom"/>
            <w:hideMark/>
          </w:tcPr>
          <w:p w14:paraId="622747E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7FDCEFF" w14:textId="77777777" w:rsidR="009B64DB" w:rsidRDefault="009B64DB">
            <w:pPr>
              <w:spacing w:line="276" w:lineRule="auto"/>
              <w:jc w:val="center"/>
              <w:rPr>
                <w:color w:val="000000"/>
                <w:sz w:val="24"/>
                <w:szCs w:val="24"/>
                <w:lang w:eastAsia="en-US"/>
              </w:rPr>
            </w:pPr>
            <w:r>
              <w:rPr>
                <w:color w:val="000000"/>
                <w:sz w:val="24"/>
                <w:szCs w:val="24"/>
                <w:lang w:eastAsia="en-US"/>
              </w:rPr>
              <w:t>147.351</w:t>
            </w:r>
          </w:p>
        </w:tc>
        <w:tc>
          <w:tcPr>
            <w:tcW w:w="1247" w:type="dxa"/>
            <w:tcBorders>
              <w:top w:val="nil"/>
              <w:left w:val="nil"/>
              <w:bottom w:val="single" w:sz="4" w:space="0" w:color="auto"/>
              <w:right w:val="single" w:sz="4" w:space="0" w:color="auto"/>
            </w:tcBorders>
            <w:noWrap/>
            <w:vAlign w:val="bottom"/>
            <w:hideMark/>
          </w:tcPr>
          <w:p w14:paraId="7EFAC5F4" w14:textId="77777777" w:rsidR="009B64DB" w:rsidRDefault="009B64DB">
            <w:pPr>
              <w:spacing w:line="276" w:lineRule="auto"/>
              <w:jc w:val="center"/>
              <w:rPr>
                <w:sz w:val="24"/>
                <w:szCs w:val="24"/>
                <w:lang w:eastAsia="en-US"/>
              </w:rPr>
            </w:pPr>
            <w:r>
              <w:rPr>
                <w:sz w:val="24"/>
                <w:szCs w:val="24"/>
                <w:lang w:eastAsia="en-US"/>
              </w:rPr>
              <w:t>0,46%</w:t>
            </w:r>
          </w:p>
        </w:tc>
        <w:tc>
          <w:tcPr>
            <w:tcW w:w="2303" w:type="dxa"/>
            <w:tcBorders>
              <w:top w:val="nil"/>
              <w:left w:val="nil"/>
              <w:bottom w:val="single" w:sz="4" w:space="0" w:color="auto"/>
              <w:right w:val="single" w:sz="4" w:space="0" w:color="auto"/>
            </w:tcBorders>
            <w:noWrap/>
            <w:vAlign w:val="bottom"/>
            <w:hideMark/>
          </w:tcPr>
          <w:p w14:paraId="7589201E" w14:textId="77777777" w:rsidR="009B64DB" w:rsidRDefault="009B64DB">
            <w:pPr>
              <w:spacing w:line="276" w:lineRule="auto"/>
              <w:jc w:val="center"/>
              <w:rPr>
                <w:sz w:val="24"/>
                <w:szCs w:val="24"/>
                <w:lang w:eastAsia="en-US"/>
              </w:rPr>
            </w:pPr>
            <w:r>
              <w:rPr>
                <w:sz w:val="24"/>
                <w:szCs w:val="24"/>
                <w:lang w:eastAsia="en-US"/>
              </w:rPr>
              <w:t>R$ 407.404,86</w:t>
            </w:r>
          </w:p>
        </w:tc>
      </w:tr>
      <w:tr w:rsidR="009B64DB" w14:paraId="52813FF7"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51140E" w14:textId="77777777" w:rsidR="009B64DB" w:rsidRDefault="009B64DB">
            <w:pPr>
              <w:spacing w:line="276" w:lineRule="auto"/>
              <w:jc w:val="center"/>
              <w:rPr>
                <w:color w:val="000000"/>
                <w:sz w:val="24"/>
                <w:szCs w:val="24"/>
                <w:lang w:eastAsia="en-US"/>
              </w:rPr>
            </w:pPr>
            <w:r>
              <w:rPr>
                <w:color w:val="000000"/>
                <w:sz w:val="24"/>
                <w:szCs w:val="24"/>
                <w:lang w:eastAsia="en-US"/>
              </w:rPr>
              <w:t>70</w:t>
            </w:r>
          </w:p>
        </w:tc>
        <w:tc>
          <w:tcPr>
            <w:tcW w:w="1417" w:type="dxa"/>
            <w:tcBorders>
              <w:top w:val="nil"/>
              <w:left w:val="nil"/>
              <w:bottom w:val="single" w:sz="4" w:space="0" w:color="auto"/>
              <w:right w:val="single" w:sz="4" w:space="0" w:color="auto"/>
            </w:tcBorders>
            <w:noWrap/>
            <w:vAlign w:val="bottom"/>
            <w:hideMark/>
          </w:tcPr>
          <w:p w14:paraId="7D7B500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EB9E897" w14:textId="77777777" w:rsidR="009B64DB" w:rsidRDefault="009B64DB">
            <w:pPr>
              <w:spacing w:line="276" w:lineRule="auto"/>
              <w:jc w:val="center"/>
              <w:rPr>
                <w:color w:val="000000"/>
                <w:sz w:val="24"/>
                <w:szCs w:val="24"/>
                <w:lang w:eastAsia="en-US"/>
              </w:rPr>
            </w:pPr>
            <w:r>
              <w:rPr>
                <w:color w:val="000000"/>
                <w:sz w:val="24"/>
                <w:szCs w:val="24"/>
                <w:lang w:eastAsia="en-US"/>
              </w:rPr>
              <w:t>147.352</w:t>
            </w:r>
          </w:p>
        </w:tc>
        <w:tc>
          <w:tcPr>
            <w:tcW w:w="1247" w:type="dxa"/>
            <w:tcBorders>
              <w:top w:val="nil"/>
              <w:left w:val="nil"/>
              <w:bottom w:val="single" w:sz="4" w:space="0" w:color="auto"/>
              <w:right w:val="single" w:sz="4" w:space="0" w:color="auto"/>
            </w:tcBorders>
            <w:noWrap/>
            <w:vAlign w:val="bottom"/>
            <w:hideMark/>
          </w:tcPr>
          <w:p w14:paraId="3D1CF725"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B421DE3"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485D6DC6"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7FD0E7" w14:textId="77777777" w:rsidR="009B64DB" w:rsidRDefault="009B64DB">
            <w:pPr>
              <w:spacing w:line="276" w:lineRule="auto"/>
              <w:jc w:val="center"/>
              <w:rPr>
                <w:color w:val="000000"/>
                <w:sz w:val="24"/>
                <w:szCs w:val="24"/>
                <w:lang w:eastAsia="en-US"/>
              </w:rPr>
            </w:pPr>
            <w:r>
              <w:rPr>
                <w:color w:val="000000"/>
                <w:sz w:val="24"/>
                <w:szCs w:val="24"/>
                <w:lang w:eastAsia="en-US"/>
              </w:rPr>
              <w:t>71</w:t>
            </w:r>
          </w:p>
        </w:tc>
        <w:tc>
          <w:tcPr>
            <w:tcW w:w="1417" w:type="dxa"/>
            <w:tcBorders>
              <w:top w:val="nil"/>
              <w:left w:val="nil"/>
              <w:bottom w:val="single" w:sz="4" w:space="0" w:color="auto"/>
              <w:right w:val="single" w:sz="4" w:space="0" w:color="auto"/>
            </w:tcBorders>
            <w:noWrap/>
            <w:vAlign w:val="bottom"/>
            <w:hideMark/>
          </w:tcPr>
          <w:p w14:paraId="197E1685"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532B5AD" w14:textId="77777777" w:rsidR="009B64DB" w:rsidRDefault="009B64DB">
            <w:pPr>
              <w:spacing w:line="276" w:lineRule="auto"/>
              <w:jc w:val="center"/>
              <w:rPr>
                <w:color w:val="000000"/>
                <w:sz w:val="24"/>
                <w:szCs w:val="24"/>
                <w:lang w:eastAsia="en-US"/>
              </w:rPr>
            </w:pPr>
            <w:r>
              <w:rPr>
                <w:color w:val="000000"/>
                <w:sz w:val="24"/>
                <w:szCs w:val="24"/>
                <w:lang w:eastAsia="en-US"/>
              </w:rPr>
              <w:t>147.353</w:t>
            </w:r>
          </w:p>
        </w:tc>
        <w:tc>
          <w:tcPr>
            <w:tcW w:w="1247" w:type="dxa"/>
            <w:tcBorders>
              <w:top w:val="nil"/>
              <w:left w:val="nil"/>
              <w:bottom w:val="single" w:sz="4" w:space="0" w:color="auto"/>
              <w:right w:val="single" w:sz="4" w:space="0" w:color="auto"/>
            </w:tcBorders>
            <w:noWrap/>
            <w:vAlign w:val="bottom"/>
            <w:hideMark/>
          </w:tcPr>
          <w:p w14:paraId="55705AA7"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5252AA55" w14:textId="77777777" w:rsidR="009B64DB" w:rsidRDefault="009B64DB">
            <w:pPr>
              <w:spacing w:line="276" w:lineRule="auto"/>
              <w:jc w:val="center"/>
              <w:rPr>
                <w:sz w:val="24"/>
                <w:szCs w:val="24"/>
                <w:lang w:eastAsia="en-US"/>
              </w:rPr>
            </w:pPr>
            <w:r>
              <w:rPr>
                <w:sz w:val="24"/>
                <w:szCs w:val="24"/>
                <w:lang w:eastAsia="en-US"/>
              </w:rPr>
              <w:t>R$ 279.051,05</w:t>
            </w:r>
          </w:p>
        </w:tc>
      </w:tr>
      <w:tr w:rsidR="009B64DB" w14:paraId="66651D9D"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49182D" w14:textId="77777777" w:rsidR="009B64DB" w:rsidRDefault="009B64DB">
            <w:pPr>
              <w:spacing w:line="276" w:lineRule="auto"/>
              <w:jc w:val="center"/>
              <w:rPr>
                <w:color w:val="000000"/>
                <w:sz w:val="24"/>
                <w:szCs w:val="24"/>
                <w:lang w:eastAsia="en-US"/>
              </w:rPr>
            </w:pPr>
            <w:r>
              <w:rPr>
                <w:color w:val="000000"/>
                <w:sz w:val="24"/>
                <w:szCs w:val="24"/>
                <w:lang w:eastAsia="en-US"/>
              </w:rPr>
              <w:lastRenderedPageBreak/>
              <w:t>72</w:t>
            </w:r>
          </w:p>
        </w:tc>
        <w:tc>
          <w:tcPr>
            <w:tcW w:w="1417" w:type="dxa"/>
            <w:tcBorders>
              <w:top w:val="nil"/>
              <w:left w:val="nil"/>
              <w:bottom w:val="single" w:sz="4" w:space="0" w:color="auto"/>
              <w:right w:val="single" w:sz="4" w:space="0" w:color="auto"/>
            </w:tcBorders>
            <w:noWrap/>
            <w:vAlign w:val="bottom"/>
            <w:hideMark/>
          </w:tcPr>
          <w:p w14:paraId="6631489E"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BBBC02D" w14:textId="77777777" w:rsidR="009B64DB" w:rsidRDefault="009B64DB">
            <w:pPr>
              <w:spacing w:line="276" w:lineRule="auto"/>
              <w:jc w:val="center"/>
              <w:rPr>
                <w:color w:val="000000"/>
                <w:sz w:val="24"/>
                <w:szCs w:val="24"/>
                <w:lang w:eastAsia="en-US"/>
              </w:rPr>
            </w:pPr>
            <w:r>
              <w:rPr>
                <w:color w:val="000000"/>
                <w:sz w:val="24"/>
                <w:szCs w:val="24"/>
                <w:lang w:eastAsia="en-US"/>
              </w:rPr>
              <w:t>147.354</w:t>
            </w:r>
          </w:p>
        </w:tc>
        <w:tc>
          <w:tcPr>
            <w:tcW w:w="1247" w:type="dxa"/>
            <w:tcBorders>
              <w:top w:val="nil"/>
              <w:left w:val="nil"/>
              <w:bottom w:val="single" w:sz="4" w:space="0" w:color="auto"/>
              <w:right w:val="single" w:sz="4" w:space="0" w:color="auto"/>
            </w:tcBorders>
            <w:noWrap/>
            <w:vAlign w:val="bottom"/>
            <w:hideMark/>
          </w:tcPr>
          <w:p w14:paraId="3CC82B9B"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663DA80E"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0B38A0E8"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02E0BE4" w14:textId="77777777" w:rsidR="009B64DB" w:rsidRDefault="009B64DB">
            <w:pPr>
              <w:spacing w:line="276" w:lineRule="auto"/>
              <w:jc w:val="center"/>
              <w:rPr>
                <w:color w:val="000000"/>
                <w:sz w:val="24"/>
                <w:szCs w:val="24"/>
                <w:lang w:eastAsia="en-US"/>
              </w:rPr>
            </w:pPr>
            <w:r>
              <w:rPr>
                <w:color w:val="000000"/>
                <w:sz w:val="24"/>
                <w:szCs w:val="24"/>
                <w:lang w:eastAsia="en-US"/>
              </w:rPr>
              <w:t>73</w:t>
            </w:r>
          </w:p>
        </w:tc>
        <w:tc>
          <w:tcPr>
            <w:tcW w:w="1417" w:type="dxa"/>
            <w:tcBorders>
              <w:top w:val="nil"/>
              <w:left w:val="nil"/>
              <w:bottom w:val="single" w:sz="4" w:space="0" w:color="auto"/>
              <w:right w:val="single" w:sz="4" w:space="0" w:color="auto"/>
            </w:tcBorders>
            <w:noWrap/>
            <w:vAlign w:val="bottom"/>
            <w:hideMark/>
          </w:tcPr>
          <w:p w14:paraId="118B0D56"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E8B581D" w14:textId="77777777" w:rsidR="009B64DB" w:rsidRDefault="009B64DB">
            <w:pPr>
              <w:spacing w:line="276" w:lineRule="auto"/>
              <w:jc w:val="center"/>
              <w:rPr>
                <w:color w:val="000000"/>
                <w:sz w:val="24"/>
                <w:szCs w:val="24"/>
                <w:lang w:eastAsia="en-US"/>
              </w:rPr>
            </w:pPr>
            <w:r>
              <w:rPr>
                <w:color w:val="000000"/>
                <w:sz w:val="24"/>
                <w:szCs w:val="24"/>
                <w:lang w:eastAsia="en-US"/>
              </w:rPr>
              <w:t>147.355</w:t>
            </w:r>
          </w:p>
        </w:tc>
        <w:tc>
          <w:tcPr>
            <w:tcW w:w="1247" w:type="dxa"/>
            <w:tcBorders>
              <w:top w:val="nil"/>
              <w:left w:val="nil"/>
              <w:bottom w:val="single" w:sz="4" w:space="0" w:color="auto"/>
              <w:right w:val="single" w:sz="4" w:space="0" w:color="auto"/>
            </w:tcBorders>
            <w:noWrap/>
            <w:vAlign w:val="bottom"/>
            <w:hideMark/>
          </w:tcPr>
          <w:p w14:paraId="62C00907"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7C275018"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2E8AF6C4"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81A53F" w14:textId="77777777" w:rsidR="009B64DB" w:rsidRDefault="009B64DB">
            <w:pPr>
              <w:spacing w:line="276" w:lineRule="auto"/>
              <w:jc w:val="center"/>
              <w:rPr>
                <w:color w:val="000000"/>
                <w:sz w:val="24"/>
                <w:szCs w:val="24"/>
                <w:lang w:eastAsia="en-US"/>
              </w:rPr>
            </w:pPr>
            <w:r>
              <w:rPr>
                <w:color w:val="000000"/>
                <w:sz w:val="24"/>
                <w:szCs w:val="24"/>
                <w:lang w:eastAsia="en-US"/>
              </w:rPr>
              <w:t>74</w:t>
            </w:r>
          </w:p>
        </w:tc>
        <w:tc>
          <w:tcPr>
            <w:tcW w:w="1417" w:type="dxa"/>
            <w:tcBorders>
              <w:top w:val="nil"/>
              <w:left w:val="nil"/>
              <w:bottom w:val="single" w:sz="4" w:space="0" w:color="auto"/>
              <w:right w:val="single" w:sz="4" w:space="0" w:color="auto"/>
            </w:tcBorders>
            <w:noWrap/>
            <w:vAlign w:val="bottom"/>
            <w:hideMark/>
          </w:tcPr>
          <w:p w14:paraId="06AD27E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BDF6284" w14:textId="77777777" w:rsidR="009B64DB" w:rsidRDefault="009B64DB">
            <w:pPr>
              <w:spacing w:line="276" w:lineRule="auto"/>
              <w:jc w:val="center"/>
              <w:rPr>
                <w:color w:val="000000"/>
                <w:sz w:val="24"/>
                <w:szCs w:val="24"/>
                <w:lang w:eastAsia="en-US"/>
              </w:rPr>
            </w:pPr>
            <w:r>
              <w:rPr>
                <w:color w:val="000000"/>
                <w:sz w:val="24"/>
                <w:szCs w:val="24"/>
                <w:lang w:eastAsia="en-US"/>
              </w:rPr>
              <w:t>147.356</w:t>
            </w:r>
          </w:p>
        </w:tc>
        <w:tc>
          <w:tcPr>
            <w:tcW w:w="1247" w:type="dxa"/>
            <w:tcBorders>
              <w:top w:val="nil"/>
              <w:left w:val="nil"/>
              <w:bottom w:val="single" w:sz="4" w:space="0" w:color="auto"/>
              <w:right w:val="single" w:sz="4" w:space="0" w:color="auto"/>
            </w:tcBorders>
            <w:noWrap/>
            <w:vAlign w:val="bottom"/>
            <w:hideMark/>
          </w:tcPr>
          <w:p w14:paraId="03D326E4" w14:textId="77777777" w:rsidR="009B64DB" w:rsidRDefault="009B64DB">
            <w:pPr>
              <w:spacing w:line="276" w:lineRule="auto"/>
              <w:jc w:val="center"/>
              <w:rPr>
                <w:sz w:val="24"/>
                <w:szCs w:val="24"/>
                <w:lang w:eastAsia="en-US"/>
              </w:rPr>
            </w:pPr>
            <w:r>
              <w:rPr>
                <w:sz w:val="24"/>
                <w:szCs w:val="24"/>
                <w:lang w:eastAsia="en-US"/>
              </w:rPr>
              <w:t>0,38%</w:t>
            </w:r>
          </w:p>
        </w:tc>
        <w:tc>
          <w:tcPr>
            <w:tcW w:w="2303" w:type="dxa"/>
            <w:tcBorders>
              <w:top w:val="nil"/>
              <w:left w:val="nil"/>
              <w:bottom w:val="single" w:sz="4" w:space="0" w:color="auto"/>
              <w:right w:val="single" w:sz="4" w:space="0" w:color="auto"/>
            </w:tcBorders>
            <w:noWrap/>
            <w:vAlign w:val="bottom"/>
            <w:hideMark/>
          </w:tcPr>
          <w:p w14:paraId="5687B080" w14:textId="77777777" w:rsidR="009B64DB" w:rsidRDefault="009B64DB">
            <w:pPr>
              <w:spacing w:line="276" w:lineRule="auto"/>
              <w:jc w:val="center"/>
              <w:rPr>
                <w:sz w:val="24"/>
                <w:szCs w:val="24"/>
                <w:lang w:eastAsia="en-US"/>
              </w:rPr>
            </w:pPr>
            <w:r>
              <w:rPr>
                <w:sz w:val="24"/>
                <w:szCs w:val="24"/>
                <w:lang w:eastAsia="en-US"/>
              </w:rPr>
              <w:t>R$ 337.085,93</w:t>
            </w:r>
          </w:p>
        </w:tc>
      </w:tr>
      <w:tr w:rsidR="009B64DB" w14:paraId="61AB357F"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42995FF" w14:textId="77777777" w:rsidR="009B64DB" w:rsidRDefault="009B64DB">
            <w:pPr>
              <w:spacing w:line="276" w:lineRule="auto"/>
              <w:jc w:val="center"/>
              <w:rPr>
                <w:color w:val="000000"/>
                <w:sz w:val="24"/>
                <w:szCs w:val="24"/>
                <w:lang w:eastAsia="en-US"/>
              </w:rPr>
            </w:pPr>
            <w:r>
              <w:rPr>
                <w:color w:val="000000"/>
                <w:sz w:val="24"/>
                <w:szCs w:val="24"/>
                <w:lang w:eastAsia="en-US"/>
              </w:rPr>
              <w:t>75</w:t>
            </w:r>
          </w:p>
        </w:tc>
        <w:tc>
          <w:tcPr>
            <w:tcW w:w="1417" w:type="dxa"/>
            <w:tcBorders>
              <w:top w:val="nil"/>
              <w:left w:val="nil"/>
              <w:bottom w:val="single" w:sz="4" w:space="0" w:color="auto"/>
              <w:right w:val="single" w:sz="4" w:space="0" w:color="auto"/>
            </w:tcBorders>
            <w:noWrap/>
            <w:vAlign w:val="bottom"/>
            <w:hideMark/>
          </w:tcPr>
          <w:p w14:paraId="6A6C147A"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F5A790A" w14:textId="77777777" w:rsidR="009B64DB" w:rsidRDefault="009B64DB">
            <w:pPr>
              <w:spacing w:line="276" w:lineRule="auto"/>
              <w:jc w:val="center"/>
              <w:rPr>
                <w:color w:val="000000"/>
                <w:sz w:val="24"/>
                <w:szCs w:val="24"/>
                <w:lang w:eastAsia="en-US"/>
              </w:rPr>
            </w:pPr>
            <w:r>
              <w:rPr>
                <w:color w:val="000000"/>
                <w:sz w:val="24"/>
                <w:szCs w:val="24"/>
                <w:lang w:eastAsia="en-US"/>
              </w:rPr>
              <w:t>147.357</w:t>
            </w:r>
          </w:p>
        </w:tc>
        <w:tc>
          <w:tcPr>
            <w:tcW w:w="1247" w:type="dxa"/>
            <w:tcBorders>
              <w:top w:val="nil"/>
              <w:left w:val="nil"/>
              <w:bottom w:val="single" w:sz="4" w:space="0" w:color="auto"/>
              <w:right w:val="single" w:sz="4" w:space="0" w:color="auto"/>
            </w:tcBorders>
            <w:noWrap/>
            <w:vAlign w:val="bottom"/>
            <w:hideMark/>
          </w:tcPr>
          <w:p w14:paraId="5CE263FA" w14:textId="77777777" w:rsidR="009B64DB" w:rsidRDefault="009B64DB">
            <w:pPr>
              <w:spacing w:line="276" w:lineRule="auto"/>
              <w:jc w:val="center"/>
              <w:rPr>
                <w:sz w:val="24"/>
                <w:szCs w:val="24"/>
                <w:lang w:eastAsia="en-US"/>
              </w:rPr>
            </w:pPr>
            <w:r>
              <w:rPr>
                <w:sz w:val="24"/>
                <w:szCs w:val="24"/>
                <w:lang w:eastAsia="en-US"/>
              </w:rPr>
              <w:t>0,43%</w:t>
            </w:r>
          </w:p>
        </w:tc>
        <w:tc>
          <w:tcPr>
            <w:tcW w:w="2303" w:type="dxa"/>
            <w:tcBorders>
              <w:top w:val="nil"/>
              <w:left w:val="nil"/>
              <w:bottom w:val="single" w:sz="4" w:space="0" w:color="auto"/>
              <w:right w:val="single" w:sz="4" w:space="0" w:color="auto"/>
            </w:tcBorders>
            <w:noWrap/>
            <w:vAlign w:val="bottom"/>
            <w:hideMark/>
          </w:tcPr>
          <w:p w14:paraId="74224482" w14:textId="77777777" w:rsidR="009B64DB" w:rsidRDefault="009B64DB">
            <w:pPr>
              <w:spacing w:line="276" w:lineRule="auto"/>
              <w:jc w:val="center"/>
              <w:rPr>
                <w:sz w:val="24"/>
                <w:szCs w:val="24"/>
                <w:lang w:eastAsia="en-US"/>
              </w:rPr>
            </w:pPr>
            <w:r>
              <w:rPr>
                <w:sz w:val="24"/>
                <w:szCs w:val="24"/>
                <w:lang w:eastAsia="en-US"/>
              </w:rPr>
              <w:t>R$ 388.059,90</w:t>
            </w:r>
          </w:p>
        </w:tc>
      </w:tr>
      <w:tr w:rsidR="009B64DB" w14:paraId="3E9A4182" w14:textId="77777777" w:rsidTr="009B64DB">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0303629" w14:textId="77777777" w:rsidR="009B64DB" w:rsidRDefault="009B64DB">
            <w:pPr>
              <w:spacing w:line="276" w:lineRule="auto"/>
              <w:jc w:val="center"/>
              <w:rPr>
                <w:color w:val="000000"/>
                <w:sz w:val="24"/>
                <w:szCs w:val="24"/>
                <w:lang w:eastAsia="en-US"/>
              </w:rPr>
            </w:pPr>
            <w:r>
              <w:rPr>
                <w:color w:val="000000"/>
                <w:sz w:val="24"/>
                <w:szCs w:val="24"/>
                <w:lang w:eastAsia="en-US"/>
              </w:rPr>
              <w:t>76</w:t>
            </w:r>
          </w:p>
        </w:tc>
        <w:tc>
          <w:tcPr>
            <w:tcW w:w="1417" w:type="dxa"/>
            <w:tcBorders>
              <w:top w:val="nil"/>
              <w:left w:val="nil"/>
              <w:bottom w:val="single" w:sz="4" w:space="0" w:color="auto"/>
              <w:right w:val="single" w:sz="4" w:space="0" w:color="auto"/>
            </w:tcBorders>
            <w:noWrap/>
            <w:vAlign w:val="bottom"/>
            <w:hideMark/>
          </w:tcPr>
          <w:p w14:paraId="549A8162"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62792D" w14:textId="77777777" w:rsidR="009B64DB" w:rsidRDefault="009B64DB">
            <w:pPr>
              <w:spacing w:line="276" w:lineRule="auto"/>
              <w:jc w:val="center"/>
              <w:rPr>
                <w:color w:val="000000"/>
                <w:sz w:val="24"/>
                <w:szCs w:val="24"/>
                <w:lang w:eastAsia="en-US"/>
              </w:rPr>
            </w:pPr>
            <w:r>
              <w:rPr>
                <w:color w:val="000000"/>
                <w:sz w:val="24"/>
                <w:szCs w:val="24"/>
                <w:lang w:eastAsia="en-US"/>
              </w:rPr>
              <w:t>147.358</w:t>
            </w:r>
          </w:p>
        </w:tc>
        <w:tc>
          <w:tcPr>
            <w:tcW w:w="1247" w:type="dxa"/>
            <w:tcBorders>
              <w:top w:val="nil"/>
              <w:left w:val="nil"/>
              <w:bottom w:val="single" w:sz="4" w:space="0" w:color="auto"/>
              <w:right w:val="single" w:sz="4" w:space="0" w:color="auto"/>
            </w:tcBorders>
            <w:noWrap/>
            <w:vAlign w:val="bottom"/>
            <w:hideMark/>
          </w:tcPr>
          <w:p w14:paraId="4ACF7CC7" w14:textId="77777777" w:rsidR="009B64DB" w:rsidRDefault="009B64DB">
            <w:pPr>
              <w:spacing w:line="276" w:lineRule="auto"/>
              <w:jc w:val="center"/>
              <w:rPr>
                <w:sz w:val="24"/>
                <w:szCs w:val="24"/>
                <w:lang w:eastAsia="en-US"/>
              </w:rPr>
            </w:pPr>
            <w:r>
              <w:rPr>
                <w:sz w:val="24"/>
                <w:szCs w:val="24"/>
                <w:lang w:eastAsia="en-US"/>
              </w:rPr>
              <w:t>0,31%</w:t>
            </w:r>
          </w:p>
        </w:tc>
        <w:tc>
          <w:tcPr>
            <w:tcW w:w="2303" w:type="dxa"/>
            <w:tcBorders>
              <w:top w:val="nil"/>
              <w:left w:val="nil"/>
              <w:bottom w:val="single" w:sz="4" w:space="0" w:color="auto"/>
              <w:right w:val="single" w:sz="4" w:space="0" w:color="auto"/>
            </w:tcBorders>
            <w:noWrap/>
            <w:vAlign w:val="bottom"/>
            <w:hideMark/>
          </w:tcPr>
          <w:p w14:paraId="14F2B86F" w14:textId="77777777" w:rsidR="009B64DB" w:rsidRDefault="009B64DB">
            <w:pPr>
              <w:spacing w:line="276" w:lineRule="auto"/>
              <w:jc w:val="center"/>
              <w:rPr>
                <w:sz w:val="24"/>
                <w:szCs w:val="24"/>
                <w:lang w:eastAsia="en-US"/>
              </w:rPr>
            </w:pPr>
            <w:r>
              <w:rPr>
                <w:sz w:val="24"/>
                <w:szCs w:val="24"/>
                <w:lang w:eastAsia="en-US"/>
              </w:rPr>
              <w:t>R$ 279.051,05</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2D2BC60D"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187" w:name="_Hlk56439300"/>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187"/>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Pr>
          <w:sz w:val="24"/>
          <w:szCs w:val="24"/>
        </w:rPr>
        <w:t>26</w:t>
      </w:r>
      <w:r>
        <w:rPr>
          <w:bCs/>
          <w:sz w:val="24"/>
          <w:szCs w:val="24"/>
        </w:rPr>
        <w:t xml:space="preserve"> de </w:t>
      </w:r>
      <w:r>
        <w:rPr>
          <w:sz w:val="24"/>
          <w:szCs w:val="24"/>
        </w:rPr>
        <w:t>janeiro</w:t>
      </w:r>
      <w:r>
        <w:rPr>
          <w:bCs/>
          <w:sz w:val="24"/>
          <w:szCs w:val="24"/>
        </w:rPr>
        <w:t xml:space="preserve"> 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del w:id="188" w:author="Mattos Filho" w:date="2021-03-15T16:04:00Z">
        <w:r w:rsidDel="003368BB">
          <w:rPr>
            <w:sz w:val="24"/>
            <w:szCs w:val="24"/>
          </w:rPr>
          <w:delText>Ltda</w:delText>
        </w:r>
      </w:del>
      <w:ins w:id="189" w:author="Mattos Filho" w:date="2021-03-15T16:04:00Z">
        <w:r w:rsidR="003368BB">
          <w:rPr>
            <w:sz w:val="24"/>
            <w:szCs w:val="24"/>
          </w:rPr>
          <w:t>S.A</w:t>
        </w:r>
      </w:ins>
      <w:r>
        <w:rPr>
          <w:sz w:val="24"/>
          <w:szCs w:val="24"/>
        </w:rPr>
        <w:t>.</w:t>
      </w:r>
      <w:r>
        <w:rPr>
          <w:bCs/>
          <w:sz w:val="24"/>
          <w:szCs w:val="24"/>
        </w:rPr>
        <w:t>: [●]</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t>[•], [•] de [•] de [•].</w:t>
      </w:r>
    </w:p>
    <w:p w14:paraId="12F4D0C3" w14:textId="77777777" w:rsidR="009B64DB" w:rsidRDefault="009B64DB" w:rsidP="009B64DB">
      <w:pPr>
        <w:pStyle w:val="Corpodetexto"/>
        <w:spacing w:after="240" w:line="312" w:lineRule="auto"/>
        <w:jc w:val="center"/>
        <w:rPr>
          <w:b/>
          <w:sz w:val="24"/>
          <w:szCs w:val="24"/>
          <w:highlight w:val="yellow"/>
          <w:lang w:val="pt-BR"/>
        </w:rPr>
      </w:pPr>
      <w:r>
        <w:rPr>
          <w:b/>
          <w:sz w:val="24"/>
          <w:szCs w:val="24"/>
          <w:lang w:val="pt-BR"/>
        </w:rPr>
        <w:lastRenderedPageBreak/>
        <w:t>ISEC SECURITIZADORA S.A.</w:t>
      </w:r>
      <w:r>
        <w:rPr>
          <w:b/>
          <w:sz w:val="24"/>
          <w:szCs w:val="24"/>
          <w:highlight w:val="yellow"/>
          <w:lang w:val="pt-BR"/>
        </w:rPr>
        <w:t xml:space="preserve"> </w:t>
      </w:r>
    </w:p>
    <w:tbl>
      <w:tblPr>
        <w:tblW w:w="8910" w:type="dxa"/>
        <w:jc w:val="center"/>
        <w:tblLayout w:type="fixed"/>
        <w:tblCellMar>
          <w:left w:w="70" w:type="dxa"/>
          <w:right w:w="70" w:type="dxa"/>
        </w:tblCellMar>
        <w:tblLook w:val="04A0" w:firstRow="1" w:lastRow="0" w:firstColumn="1" w:lastColumn="0" w:noHBand="0" w:noVBand="1"/>
      </w:tblPr>
      <w:tblGrid>
        <w:gridCol w:w="4420"/>
        <w:gridCol w:w="4490"/>
      </w:tblGrid>
      <w:tr w:rsidR="009B64DB" w14:paraId="669AFD9C" w14:textId="77777777" w:rsidTr="009B64DB">
        <w:trPr>
          <w:jc w:val="center"/>
        </w:trPr>
        <w:tc>
          <w:tcPr>
            <w:tcW w:w="4420" w:type="dxa"/>
            <w:hideMark/>
          </w:tcPr>
          <w:p w14:paraId="54F97D97" w14:textId="77777777" w:rsidR="009B64DB" w:rsidRDefault="009B64DB">
            <w:pPr>
              <w:spacing w:line="312" w:lineRule="auto"/>
              <w:jc w:val="center"/>
              <w:rPr>
                <w:sz w:val="24"/>
                <w:szCs w:val="24"/>
                <w:lang w:eastAsia="en-US"/>
              </w:rPr>
            </w:pPr>
            <w:r>
              <w:rPr>
                <w:sz w:val="24"/>
                <w:szCs w:val="24"/>
                <w:lang w:eastAsia="en-US"/>
              </w:rPr>
              <w:t>___________________________________</w:t>
            </w:r>
          </w:p>
        </w:tc>
        <w:tc>
          <w:tcPr>
            <w:tcW w:w="4490" w:type="dxa"/>
            <w:hideMark/>
          </w:tcPr>
          <w:p w14:paraId="0253DEE7" w14:textId="77777777" w:rsidR="009B64DB" w:rsidRDefault="009B64DB">
            <w:pPr>
              <w:spacing w:line="312" w:lineRule="auto"/>
              <w:jc w:val="center"/>
              <w:rPr>
                <w:sz w:val="24"/>
                <w:szCs w:val="24"/>
                <w:lang w:eastAsia="en-US"/>
              </w:rPr>
            </w:pPr>
            <w:r>
              <w:rPr>
                <w:sz w:val="24"/>
                <w:szCs w:val="24"/>
                <w:lang w:eastAsia="en-US"/>
              </w:rPr>
              <w:t>____________________________________</w:t>
            </w:r>
          </w:p>
        </w:tc>
      </w:tr>
      <w:tr w:rsidR="009B64DB" w14:paraId="61D308FE" w14:textId="77777777" w:rsidTr="009B64DB">
        <w:trPr>
          <w:trHeight w:val="666"/>
          <w:jc w:val="center"/>
        </w:trPr>
        <w:tc>
          <w:tcPr>
            <w:tcW w:w="4420" w:type="dxa"/>
            <w:hideMark/>
          </w:tcPr>
          <w:p w14:paraId="630044A1" w14:textId="77777777" w:rsidR="009B64DB" w:rsidRDefault="009B64DB">
            <w:pPr>
              <w:spacing w:line="312" w:lineRule="auto"/>
              <w:rPr>
                <w:sz w:val="24"/>
                <w:szCs w:val="24"/>
                <w:lang w:eastAsia="en-US"/>
              </w:rPr>
            </w:pPr>
            <w:r>
              <w:rPr>
                <w:sz w:val="24"/>
                <w:szCs w:val="24"/>
                <w:lang w:eastAsia="en-US"/>
              </w:rPr>
              <w:t xml:space="preserve">Nome: </w:t>
            </w:r>
          </w:p>
          <w:p w14:paraId="1C55C81B" w14:textId="77777777" w:rsidR="009B64DB" w:rsidRDefault="009B64DB">
            <w:pPr>
              <w:spacing w:line="312" w:lineRule="auto"/>
              <w:rPr>
                <w:sz w:val="24"/>
                <w:szCs w:val="24"/>
                <w:lang w:eastAsia="en-US"/>
              </w:rPr>
            </w:pPr>
            <w:r>
              <w:rPr>
                <w:sz w:val="24"/>
                <w:szCs w:val="24"/>
                <w:lang w:eastAsia="en-US"/>
              </w:rPr>
              <w:t xml:space="preserve">Cargo: </w:t>
            </w:r>
          </w:p>
        </w:tc>
        <w:tc>
          <w:tcPr>
            <w:tcW w:w="4490" w:type="dxa"/>
            <w:hideMark/>
          </w:tcPr>
          <w:p w14:paraId="21EA71B4" w14:textId="77777777" w:rsidR="009B64DB" w:rsidRDefault="009B64DB">
            <w:pPr>
              <w:spacing w:line="312" w:lineRule="auto"/>
              <w:rPr>
                <w:sz w:val="24"/>
                <w:szCs w:val="24"/>
                <w:lang w:eastAsia="en-US"/>
              </w:rPr>
            </w:pPr>
            <w:r>
              <w:rPr>
                <w:sz w:val="24"/>
                <w:szCs w:val="24"/>
                <w:lang w:eastAsia="en-US"/>
              </w:rPr>
              <w:t xml:space="preserve">Nome: </w:t>
            </w:r>
          </w:p>
          <w:p w14:paraId="3A18BB37" w14:textId="77777777" w:rsidR="009B64DB" w:rsidRDefault="009B64DB">
            <w:pPr>
              <w:spacing w:line="312" w:lineRule="auto"/>
              <w:rPr>
                <w:sz w:val="24"/>
                <w:szCs w:val="24"/>
                <w:lang w:eastAsia="en-US"/>
              </w:rPr>
            </w:pPr>
            <w:r>
              <w:rPr>
                <w:sz w:val="24"/>
                <w:szCs w:val="24"/>
                <w:lang w:eastAsia="en-US"/>
              </w:rPr>
              <w:t xml:space="preserve">Cargo: </w:t>
            </w:r>
          </w:p>
        </w:tc>
      </w:tr>
    </w:tbl>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735B83BB"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77777777" w:rsidR="009B64DB" w:rsidRDefault="009B64DB" w:rsidP="009B64DB">
      <w:pPr>
        <w:spacing w:line="312" w:lineRule="auto"/>
        <w:rPr>
          <w:sz w:val="24"/>
          <w:szCs w:val="24"/>
          <w:lang w:eastAsia="x-none"/>
        </w:rPr>
      </w:pPr>
    </w:p>
    <w:p w14:paraId="1BDE8A54" w14:textId="77777777" w:rsidR="009B64DB" w:rsidRDefault="009B64DB" w:rsidP="009B64DB">
      <w:pPr>
        <w:spacing w:line="312" w:lineRule="auto"/>
        <w:rPr>
          <w:smallCaps/>
          <w:sz w:val="24"/>
          <w:szCs w:val="24"/>
          <w:lang w:eastAsia="x-none"/>
        </w:rPr>
      </w:pPr>
    </w:p>
    <w:p w14:paraId="436D8671" w14:textId="77777777" w:rsidR="009B64DB" w:rsidRDefault="009B64DB" w:rsidP="009B64DB">
      <w:pPr>
        <w:spacing w:line="312" w:lineRule="auto"/>
        <w:rPr>
          <w:sz w:val="24"/>
          <w:szCs w:val="24"/>
          <w:lang w:eastAsia="x-none"/>
        </w:rPr>
      </w:pPr>
    </w:p>
    <w:p w14:paraId="5BCB734B" w14:textId="77777777" w:rsidR="009B64DB" w:rsidRDefault="009B64DB" w:rsidP="009B64DB">
      <w:pPr>
        <w:spacing w:after="200" w:line="276" w:lineRule="auto"/>
        <w:rPr>
          <w:b/>
          <w:sz w:val="24"/>
          <w:szCs w:val="24"/>
        </w:rPr>
      </w:pPr>
    </w:p>
    <w:p w14:paraId="2712E0B6" w14:textId="77777777" w:rsidR="009B64DB" w:rsidRDefault="009B64DB" w:rsidP="009B64DB">
      <w:pPr>
        <w:spacing w:line="312" w:lineRule="auto"/>
        <w:rPr>
          <w:b/>
          <w:bCs/>
          <w:sz w:val="24"/>
          <w:szCs w:val="24"/>
          <w:lang w:eastAsia="en-US"/>
        </w:rPr>
        <w:sectPr w:rsidR="009B64DB">
          <w:headerReference w:type="default" r:id="rId9"/>
          <w:pgSz w:w="11906" w:h="16838"/>
          <w:pgMar w:top="1417" w:right="1701" w:bottom="1417" w:left="1701" w:header="709" w:footer="709" w:gutter="0"/>
          <w:cols w:space="720"/>
        </w:sectPr>
      </w:pPr>
    </w:p>
    <w:tbl>
      <w:tblPr>
        <w:tblW w:w="14800"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300"/>
        <w:gridCol w:w="1660"/>
        <w:gridCol w:w="1960"/>
      </w:tblGrid>
      <w:tr w:rsidR="009B64DB" w14:paraId="25A5A453" w14:textId="77777777" w:rsidTr="009B64DB">
        <w:trPr>
          <w:trHeight w:val="300"/>
        </w:trPr>
        <w:tc>
          <w:tcPr>
            <w:tcW w:w="14800" w:type="dxa"/>
            <w:gridSpan w:val="10"/>
            <w:tcBorders>
              <w:top w:val="single" w:sz="8" w:space="0" w:color="auto"/>
              <w:left w:val="single" w:sz="8" w:space="0" w:color="auto"/>
              <w:bottom w:val="single" w:sz="8" w:space="0" w:color="auto"/>
              <w:right w:val="nil"/>
            </w:tcBorders>
            <w:vAlign w:val="center"/>
            <w:hideMark/>
          </w:tcPr>
          <w:p w14:paraId="1A435F24" w14:textId="77777777" w:rsidR="009B64DB" w:rsidRDefault="009B64DB">
            <w:pPr>
              <w:spacing w:line="276" w:lineRule="auto"/>
              <w:jc w:val="center"/>
              <w:rPr>
                <w:rFonts w:ascii="Calibri" w:hAnsi="Calibri" w:cs="Calibri"/>
                <w:b/>
                <w:bCs/>
                <w:lang w:eastAsia="en-US"/>
              </w:rPr>
            </w:pPr>
            <w:r>
              <w:rPr>
                <w:rFonts w:ascii="Calibri" w:hAnsi="Calibri" w:cs="Calibri"/>
                <w:b/>
                <w:bCs/>
                <w:lang w:eastAsia="en-US"/>
              </w:rPr>
              <w:lastRenderedPageBreak/>
              <w:t>Unidades Aprovadas - Substituição</w:t>
            </w:r>
          </w:p>
        </w:tc>
      </w:tr>
      <w:tr w:rsidR="009B64DB" w14:paraId="0F3C62FF" w14:textId="77777777" w:rsidTr="009B64DB">
        <w:trPr>
          <w:trHeight w:val="510"/>
        </w:trPr>
        <w:tc>
          <w:tcPr>
            <w:tcW w:w="2940" w:type="dxa"/>
            <w:shd w:val="clear" w:color="auto" w:fill="002060"/>
            <w:vAlign w:val="center"/>
            <w:hideMark/>
          </w:tcPr>
          <w:p w14:paraId="5E9DB920"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Empreendimento</w:t>
            </w:r>
          </w:p>
        </w:tc>
        <w:tc>
          <w:tcPr>
            <w:tcW w:w="1360" w:type="dxa"/>
            <w:shd w:val="clear" w:color="auto" w:fill="002060"/>
            <w:vAlign w:val="center"/>
            <w:hideMark/>
          </w:tcPr>
          <w:p w14:paraId="63D3EA92"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Tipo</w:t>
            </w:r>
          </w:p>
        </w:tc>
        <w:tc>
          <w:tcPr>
            <w:tcW w:w="1020" w:type="dxa"/>
            <w:shd w:val="clear" w:color="auto" w:fill="002060"/>
            <w:vAlign w:val="center"/>
            <w:hideMark/>
          </w:tcPr>
          <w:p w14:paraId="53DADD19"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Unidade</w:t>
            </w:r>
          </w:p>
        </w:tc>
        <w:tc>
          <w:tcPr>
            <w:tcW w:w="960" w:type="dxa"/>
            <w:shd w:val="clear" w:color="auto" w:fill="002060"/>
            <w:vAlign w:val="center"/>
            <w:hideMark/>
          </w:tcPr>
          <w:p w14:paraId="0E60DDCE"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Área Priv. (m²)</w:t>
            </w:r>
          </w:p>
        </w:tc>
        <w:tc>
          <w:tcPr>
            <w:tcW w:w="960" w:type="dxa"/>
            <w:shd w:val="clear" w:color="auto" w:fill="002060"/>
            <w:vAlign w:val="center"/>
            <w:hideMark/>
          </w:tcPr>
          <w:p w14:paraId="3529D385"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Vagas</w:t>
            </w:r>
          </w:p>
        </w:tc>
        <w:tc>
          <w:tcPr>
            <w:tcW w:w="1180" w:type="dxa"/>
            <w:shd w:val="clear" w:color="auto" w:fill="002060"/>
            <w:vAlign w:val="center"/>
            <w:hideMark/>
          </w:tcPr>
          <w:p w14:paraId="20A46B30"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Preço/m² Tabela</w:t>
            </w:r>
          </w:p>
        </w:tc>
        <w:tc>
          <w:tcPr>
            <w:tcW w:w="1460" w:type="dxa"/>
            <w:shd w:val="clear" w:color="auto" w:fill="002060"/>
            <w:vAlign w:val="center"/>
            <w:hideMark/>
          </w:tcPr>
          <w:p w14:paraId="5EB0CA0E"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 </w:t>
            </w:r>
            <w:proofErr w:type="spellStart"/>
            <w:r>
              <w:rPr>
                <w:rFonts w:ascii="Calibri" w:hAnsi="Calibri" w:cs="Calibri"/>
                <w:b/>
                <w:bCs/>
                <w:color w:val="FFFFFF"/>
                <w:lang w:eastAsia="en-US"/>
              </w:rPr>
              <w:t>Unid</w:t>
            </w:r>
            <w:proofErr w:type="spellEnd"/>
            <w:r>
              <w:rPr>
                <w:rFonts w:ascii="Calibri" w:hAnsi="Calibri" w:cs="Calibri"/>
                <w:b/>
                <w:bCs/>
                <w:color w:val="FFFFFF"/>
                <w:lang w:eastAsia="en-US"/>
              </w:rPr>
              <w:br/>
              <w:t>Tabela</w:t>
            </w:r>
          </w:p>
        </w:tc>
        <w:tc>
          <w:tcPr>
            <w:tcW w:w="1300" w:type="dxa"/>
            <w:shd w:val="clear" w:color="auto" w:fill="002060"/>
            <w:vAlign w:val="center"/>
            <w:hideMark/>
          </w:tcPr>
          <w:p w14:paraId="3F446F13"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Preço/m² </w:t>
            </w:r>
            <w:r>
              <w:rPr>
                <w:rFonts w:ascii="Calibri" w:hAnsi="Calibri" w:cs="Calibri"/>
                <w:b/>
                <w:bCs/>
                <w:color w:val="FFFFFF"/>
                <w:lang w:eastAsia="en-US"/>
              </w:rPr>
              <w:br/>
              <w:t>CRI (Garantia)</w:t>
            </w:r>
          </w:p>
        </w:tc>
        <w:tc>
          <w:tcPr>
            <w:tcW w:w="1660" w:type="dxa"/>
            <w:shd w:val="clear" w:color="auto" w:fill="002060"/>
            <w:vAlign w:val="center"/>
            <w:hideMark/>
          </w:tcPr>
          <w:p w14:paraId="3F660CA3"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 xml:space="preserve">Preço </w:t>
            </w:r>
            <w:proofErr w:type="spellStart"/>
            <w:r>
              <w:rPr>
                <w:rFonts w:ascii="Calibri" w:hAnsi="Calibri" w:cs="Calibri"/>
                <w:b/>
                <w:bCs/>
                <w:color w:val="FFFFFF"/>
                <w:lang w:eastAsia="en-US"/>
              </w:rPr>
              <w:t>Unid</w:t>
            </w:r>
            <w:proofErr w:type="spellEnd"/>
            <w:r>
              <w:rPr>
                <w:rFonts w:ascii="Calibri" w:hAnsi="Calibri" w:cs="Calibri"/>
                <w:b/>
                <w:bCs/>
                <w:color w:val="FFFFFF"/>
                <w:lang w:eastAsia="en-US"/>
              </w:rPr>
              <w:br/>
              <w:t>CRI (Garantia)</w:t>
            </w:r>
          </w:p>
        </w:tc>
        <w:tc>
          <w:tcPr>
            <w:tcW w:w="1960" w:type="dxa"/>
            <w:shd w:val="clear" w:color="auto" w:fill="002060"/>
            <w:vAlign w:val="center"/>
            <w:hideMark/>
          </w:tcPr>
          <w:p w14:paraId="48FF8FCC" w14:textId="77777777" w:rsidR="009B64DB" w:rsidRDefault="009B64DB">
            <w:pPr>
              <w:spacing w:line="276" w:lineRule="auto"/>
              <w:jc w:val="center"/>
              <w:rPr>
                <w:rFonts w:ascii="Calibri" w:hAnsi="Calibri" w:cs="Calibri"/>
                <w:b/>
                <w:bCs/>
                <w:color w:val="FFFFFF"/>
                <w:lang w:eastAsia="en-US"/>
              </w:rPr>
            </w:pPr>
            <w:r>
              <w:rPr>
                <w:rFonts w:ascii="Calibri" w:hAnsi="Calibri" w:cs="Calibri"/>
                <w:b/>
                <w:bCs/>
                <w:color w:val="FFFFFF"/>
                <w:lang w:eastAsia="en-US"/>
              </w:rPr>
              <w:t>Percentual das Obrigações Garantidas</w:t>
            </w:r>
          </w:p>
        </w:tc>
      </w:tr>
      <w:tr w:rsidR="009B64DB" w14:paraId="444A767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AAE9AF8"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77BD6C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4EAD94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103</w:t>
            </w:r>
          </w:p>
        </w:tc>
        <w:tc>
          <w:tcPr>
            <w:tcW w:w="960" w:type="dxa"/>
            <w:tcBorders>
              <w:top w:val="nil"/>
              <w:left w:val="nil"/>
              <w:bottom w:val="dotted" w:sz="4" w:space="0" w:color="auto"/>
              <w:right w:val="dotted" w:sz="4" w:space="0" w:color="auto"/>
            </w:tcBorders>
            <w:shd w:val="clear" w:color="auto" w:fill="D9D9D9"/>
            <w:noWrap/>
            <w:vAlign w:val="center"/>
            <w:hideMark/>
          </w:tcPr>
          <w:p w14:paraId="609F060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FB66C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w:t>
            </w:r>
          </w:p>
        </w:tc>
        <w:tc>
          <w:tcPr>
            <w:tcW w:w="1180" w:type="dxa"/>
            <w:tcBorders>
              <w:top w:val="nil"/>
              <w:left w:val="nil"/>
              <w:bottom w:val="dotted" w:sz="4" w:space="0" w:color="auto"/>
              <w:right w:val="dotted" w:sz="4" w:space="0" w:color="auto"/>
            </w:tcBorders>
            <w:shd w:val="clear" w:color="auto" w:fill="D9D9D9"/>
            <w:noWrap/>
            <w:vAlign w:val="center"/>
            <w:hideMark/>
          </w:tcPr>
          <w:p w14:paraId="247D46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R$ 7.085,05</w:t>
            </w:r>
          </w:p>
        </w:tc>
        <w:tc>
          <w:tcPr>
            <w:tcW w:w="1460" w:type="dxa"/>
            <w:tcBorders>
              <w:top w:val="nil"/>
              <w:left w:val="nil"/>
              <w:bottom w:val="dotted" w:sz="4" w:space="0" w:color="auto"/>
              <w:right w:val="dotted" w:sz="4" w:space="0" w:color="auto"/>
            </w:tcBorders>
            <w:shd w:val="clear" w:color="auto" w:fill="D9D9D9"/>
            <w:noWrap/>
            <w:vAlign w:val="center"/>
            <w:hideMark/>
          </w:tcPr>
          <w:p w14:paraId="74FF6E2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R$ 912.554,78</w:t>
            </w:r>
          </w:p>
        </w:tc>
        <w:tc>
          <w:tcPr>
            <w:tcW w:w="1300" w:type="dxa"/>
            <w:tcBorders>
              <w:top w:val="nil"/>
              <w:left w:val="nil"/>
              <w:bottom w:val="dotted" w:sz="4" w:space="0" w:color="auto"/>
              <w:right w:val="dotted" w:sz="4" w:space="0" w:color="auto"/>
            </w:tcBorders>
            <w:noWrap/>
            <w:vAlign w:val="center"/>
            <w:hideMark/>
          </w:tcPr>
          <w:p w14:paraId="0632FC5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D071B13"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4A68BB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A1B468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7B0B482"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109DF4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2C790F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141</w:t>
            </w:r>
          </w:p>
        </w:tc>
        <w:tc>
          <w:tcPr>
            <w:tcW w:w="960" w:type="dxa"/>
            <w:tcBorders>
              <w:top w:val="nil"/>
              <w:left w:val="nil"/>
              <w:bottom w:val="dotted" w:sz="4" w:space="0" w:color="auto"/>
              <w:right w:val="dotted" w:sz="4" w:space="0" w:color="auto"/>
            </w:tcBorders>
            <w:shd w:val="clear" w:color="auto" w:fill="D9D9D9"/>
            <w:noWrap/>
            <w:vAlign w:val="center"/>
            <w:hideMark/>
          </w:tcPr>
          <w:p w14:paraId="3D113C5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944523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D13B1F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R$ 8.192,54</w:t>
            </w:r>
          </w:p>
        </w:tc>
        <w:tc>
          <w:tcPr>
            <w:tcW w:w="1460" w:type="dxa"/>
            <w:tcBorders>
              <w:top w:val="nil"/>
              <w:left w:val="nil"/>
              <w:bottom w:val="dotted" w:sz="4" w:space="0" w:color="auto"/>
              <w:right w:val="dotted" w:sz="4" w:space="0" w:color="auto"/>
            </w:tcBorders>
            <w:shd w:val="clear" w:color="auto" w:fill="D9D9D9"/>
            <w:noWrap/>
            <w:vAlign w:val="center"/>
            <w:hideMark/>
          </w:tcPr>
          <w:p w14:paraId="679F5FB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R$ 1.055.199,59</w:t>
            </w:r>
          </w:p>
        </w:tc>
        <w:tc>
          <w:tcPr>
            <w:tcW w:w="1300" w:type="dxa"/>
            <w:tcBorders>
              <w:top w:val="nil"/>
              <w:left w:val="nil"/>
              <w:bottom w:val="dotted" w:sz="4" w:space="0" w:color="auto"/>
              <w:right w:val="dotted" w:sz="4" w:space="0" w:color="auto"/>
            </w:tcBorders>
            <w:noWrap/>
            <w:vAlign w:val="center"/>
            <w:hideMark/>
          </w:tcPr>
          <w:p w14:paraId="6826F904"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A2C07F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63B4037"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29B875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36CE2D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346FE0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58BA3D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161</w:t>
            </w:r>
          </w:p>
        </w:tc>
        <w:tc>
          <w:tcPr>
            <w:tcW w:w="960" w:type="dxa"/>
            <w:tcBorders>
              <w:top w:val="nil"/>
              <w:left w:val="nil"/>
              <w:bottom w:val="dotted" w:sz="4" w:space="0" w:color="auto"/>
              <w:right w:val="dotted" w:sz="4" w:space="0" w:color="auto"/>
            </w:tcBorders>
            <w:shd w:val="clear" w:color="auto" w:fill="D9D9D9"/>
            <w:noWrap/>
            <w:vAlign w:val="center"/>
            <w:hideMark/>
          </w:tcPr>
          <w:p w14:paraId="591A28F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BA2FAE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68041F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R$ 8.274,47</w:t>
            </w:r>
          </w:p>
        </w:tc>
        <w:tc>
          <w:tcPr>
            <w:tcW w:w="1460" w:type="dxa"/>
            <w:tcBorders>
              <w:top w:val="nil"/>
              <w:left w:val="nil"/>
              <w:bottom w:val="dotted" w:sz="4" w:space="0" w:color="auto"/>
              <w:right w:val="dotted" w:sz="4" w:space="0" w:color="auto"/>
            </w:tcBorders>
            <w:shd w:val="clear" w:color="auto" w:fill="D9D9D9"/>
            <w:noWrap/>
            <w:vAlign w:val="center"/>
            <w:hideMark/>
          </w:tcPr>
          <w:p w14:paraId="516F769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R$ 1.065.751,92</w:t>
            </w:r>
          </w:p>
        </w:tc>
        <w:tc>
          <w:tcPr>
            <w:tcW w:w="1300" w:type="dxa"/>
            <w:tcBorders>
              <w:top w:val="nil"/>
              <w:left w:val="nil"/>
              <w:bottom w:val="dotted" w:sz="4" w:space="0" w:color="auto"/>
              <w:right w:val="dotted" w:sz="4" w:space="0" w:color="auto"/>
            </w:tcBorders>
            <w:noWrap/>
            <w:vAlign w:val="center"/>
            <w:hideMark/>
          </w:tcPr>
          <w:p w14:paraId="3C25AB9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0C33A74E"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34A615B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2E6F53B0"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03A3CC22"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DDAD85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FA97C7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163</w:t>
            </w:r>
          </w:p>
        </w:tc>
        <w:tc>
          <w:tcPr>
            <w:tcW w:w="960" w:type="dxa"/>
            <w:tcBorders>
              <w:top w:val="nil"/>
              <w:left w:val="nil"/>
              <w:bottom w:val="dotted" w:sz="4" w:space="0" w:color="auto"/>
              <w:right w:val="dotted" w:sz="4" w:space="0" w:color="auto"/>
            </w:tcBorders>
            <w:shd w:val="clear" w:color="auto" w:fill="D9D9D9"/>
            <w:noWrap/>
            <w:vAlign w:val="center"/>
            <w:hideMark/>
          </w:tcPr>
          <w:p w14:paraId="741876F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99888C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BC3B97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R$ 7.671,42</w:t>
            </w:r>
          </w:p>
        </w:tc>
        <w:tc>
          <w:tcPr>
            <w:tcW w:w="1460" w:type="dxa"/>
            <w:tcBorders>
              <w:top w:val="nil"/>
              <w:left w:val="nil"/>
              <w:bottom w:val="dotted" w:sz="4" w:space="0" w:color="auto"/>
              <w:right w:val="dotted" w:sz="4" w:space="0" w:color="auto"/>
            </w:tcBorders>
            <w:shd w:val="clear" w:color="auto" w:fill="D9D9D9"/>
            <w:noWrap/>
            <w:vAlign w:val="center"/>
            <w:hideMark/>
          </w:tcPr>
          <w:p w14:paraId="3EAF0A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R$ 988.078,86</w:t>
            </w:r>
          </w:p>
        </w:tc>
        <w:tc>
          <w:tcPr>
            <w:tcW w:w="1300" w:type="dxa"/>
            <w:tcBorders>
              <w:top w:val="nil"/>
              <w:left w:val="nil"/>
              <w:bottom w:val="dotted" w:sz="4" w:space="0" w:color="auto"/>
              <w:right w:val="dotted" w:sz="4" w:space="0" w:color="auto"/>
            </w:tcBorders>
            <w:noWrap/>
            <w:vAlign w:val="center"/>
            <w:hideMark/>
          </w:tcPr>
          <w:p w14:paraId="5C32F5D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A0F1AEB"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08877F9"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F5DDCA"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FEA64AB"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24FD3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C13F69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171</w:t>
            </w:r>
          </w:p>
        </w:tc>
        <w:tc>
          <w:tcPr>
            <w:tcW w:w="960" w:type="dxa"/>
            <w:tcBorders>
              <w:top w:val="nil"/>
              <w:left w:val="nil"/>
              <w:bottom w:val="dotted" w:sz="4" w:space="0" w:color="auto"/>
              <w:right w:val="dotted" w:sz="4" w:space="0" w:color="auto"/>
            </w:tcBorders>
            <w:shd w:val="clear" w:color="auto" w:fill="D9D9D9"/>
            <w:noWrap/>
            <w:vAlign w:val="center"/>
            <w:hideMark/>
          </w:tcPr>
          <w:p w14:paraId="34E7A1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3535F52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7209E8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R$ 8.274,47</w:t>
            </w:r>
          </w:p>
        </w:tc>
        <w:tc>
          <w:tcPr>
            <w:tcW w:w="1460" w:type="dxa"/>
            <w:tcBorders>
              <w:top w:val="nil"/>
              <w:left w:val="nil"/>
              <w:bottom w:val="dotted" w:sz="4" w:space="0" w:color="auto"/>
              <w:right w:val="dotted" w:sz="4" w:space="0" w:color="auto"/>
            </w:tcBorders>
            <w:shd w:val="clear" w:color="auto" w:fill="D9D9D9"/>
            <w:noWrap/>
            <w:vAlign w:val="center"/>
            <w:hideMark/>
          </w:tcPr>
          <w:p w14:paraId="0133E27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R$ 1.065.751,92</w:t>
            </w:r>
          </w:p>
        </w:tc>
        <w:tc>
          <w:tcPr>
            <w:tcW w:w="1300" w:type="dxa"/>
            <w:tcBorders>
              <w:top w:val="nil"/>
              <w:left w:val="nil"/>
              <w:bottom w:val="dotted" w:sz="4" w:space="0" w:color="auto"/>
              <w:right w:val="dotted" w:sz="4" w:space="0" w:color="auto"/>
            </w:tcBorders>
            <w:noWrap/>
            <w:vAlign w:val="center"/>
            <w:hideMark/>
          </w:tcPr>
          <w:p w14:paraId="3E832C9F"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953973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6DE15C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57DD9C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634A6333"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7CC8D0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D4BBFF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181</w:t>
            </w:r>
          </w:p>
        </w:tc>
        <w:tc>
          <w:tcPr>
            <w:tcW w:w="960" w:type="dxa"/>
            <w:tcBorders>
              <w:top w:val="nil"/>
              <w:left w:val="nil"/>
              <w:bottom w:val="dotted" w:sz="4" w:space="0" w:color="auto"/>
              <w:right w:val="dotted" w:sz="4" w:space="0" w:color="auto"/>
            </w:tcBorders>
            <w:shd w:val="clear" w:color="auto" w:fill="D9D9D9"/>
            <w:noWrap/>
            <w:vAlign w:val="center"/>
            <w:hideMark/>
          </w:tcPr>
          <w:p w14:paraId="1E0FCF2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5F89F6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4AC2CB0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2DF43B7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0D9A0F3D"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A4743D1"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B018CA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65C59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819865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643443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D9BF96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183</w:t>
            </w:r>
          </w:p>
        </w:tc>
        <w:tc>
          <w:tcPr>
            <w:tcW w:w="960" w:type="dxa"/>
            <w:tcBorders>
              <w:top w:val="nil"/>
              <w:left w:val="nil"/>
              <w:bottom w:val="dotted" w:sz="4" w:space="0" w:color="auto"/>
              <w:right w:val="dotted" w:sz="4" w:space="0" w:color="auto"/>
            </w:tcBorders>
            <w:shd w:val="clear" w:color="auto" w:fill="D9D9D9"/>
            <w:noWrap/>
            <w:vAlign w:val="center"/>
            <w:hideMark/>
          </w:tcPr>
          <w:p w14:paraId="63BC74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FBF21E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72854D1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7EEAB2C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CD99D9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3806CB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0D7C32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0133B4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B5A34A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A3D69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E6C67D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184</w:t>
            </w:r>
          </w:p>
        </w:tc>
        <w:tc>
          <w:tcPr>
            <w:tcW w:w="960" w:type="dxa"/>
            <w:tcBorders>
              <w:top w:val="nil"/>
              <w:left w:val="nil"/>
              <w:bottom w:val="dotted" w:sz="4" w:space="0" w:color="auto"/>
              <w:right w:val="dotted" w:sz="4" w:space="0" w:color="auto"/>
            </w:tcBorders>
            <w:shd w:val="clear" w:color="auto" w:fill="D9D9D9"/>
            <w:noWrap/>
            <w:vAlign w:val="center"/>
            <w:hideMark/>
          </w:tcPr>
          <w:p w14:paraId="2FD7E4F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878A7D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7CC76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19EF611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F6D8DF3"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8EB52C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6D3A2A3"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97DCA6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6CD5FA91"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7FA7C7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F85E1B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191</w:t>
            </w:r>
          </w:p>
        </w:tc>
        <w:tc>
          <w:tcPr>
            <w:tcW w:w="960" w:type="dxa"/>
            <w:tcBorders>
              <w:top w:val="nil"/>
              <w:left w:val="nil"/>
              <w:bottom w:val="dotted" w:sz="4" w:space="0" w:color="auto"/>
              <w:right w:val="dotted" w:sz="4" w:space="0" w:color="auto"/>
            </w:tcBorders>
            <w:shd w:val="clear" w:color="auto" w:fill="D9D9D9"/>
            <w:noWrap/>
            <w:vAlign w:val="center"/>
            <w:hideMark/>
          </w:tcPr>
          <w:p w14:paraId="1E31B07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34C279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4B979B9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123860C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17E6386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60E3CB3"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B3BA03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5C3977E"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9CB81C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1F3E826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C1CFAA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192</w:t>
            </w:r>
          </w:p>
        </w:tc>
        <w:tc>
          <w:tcPr>
            <w:tcW w:w="960" w:type="dxa"/>
            <w:tcBorders>
              <w:top w:val="nil"/>
              <w:left w:val="nil"/>
              <w:bottom w:val="dotted" w:sz="4" w:space="0" w:color="auto"/>
              <w:right w:val="dotted" w:sz="4" w:space="0" w:color="auto"/>
            </w:tcBorders>
            <w:shd w:val="clear" w:color="auto" w:fill="D9D9D9"/>
            <w:noWrap/>
            <w:vAlign w:val="center"/>
            <w:hideMark/>
          </w:tcPr>
          <w:p w14:paraId="3EC9186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3BA470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5C433A3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R$ 8.357,21</w:t>
            </w:r>
          </w:p>
        </w:tc>
        <w:tc>
          <w:tcPr>
            <w:tcW w:w="1460" w:type="dxa"/>
            <w:tcBorders>
              <w:top w:val="nil"/>
              <w:left w:val="nil"/>
              <w:bottom w:val="dotted" w:sz="4" w:space="0" w:color="auto"/>
              <w:right w:val="dotted" w:sz="4" w:space="0" w:color="auto"/>
            </w:tcBorders>
            <w:shd w:val="clear" w:color="auto" w:fill="D9D9D9"/>
            <w:noWrap/>
            <w:vAlign w:val="center"/>
            <w:hideMark/>
          </w:tcPr>
          <w:p w14:paraId="1A1E5BE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R$ 1.076.408,84</w:t>
            </w:r>
          </w:p>
        </w:tc>
        <w:tc>
          <w:tcPr>
            <w:tcW w:w="1300" w:type="dxa"/>
            <w:tcBorders>
              <w:top w:val="nil"/>
              <w:left w:val="nil"/>
              <w:bottom w:val="dotted" w:sz="4" w:space="0" w:color="auto"/>
              <w:right w:val="dotted" w:sz="4" w:space="0" w:color="auto"/>
            </w:tcBorders>
            <w:noWrap/>
            <w:vAlign w:val="center"/>
            <w:hideMark/>
          </w:tcPr>
          <w:p w14:paraId="19B87EAB"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55E0201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23CE90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F3FE754"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B97853A"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EDEF4B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A5EC0A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193</w:t>
            </w:r>
          </w:p>
        </w:tc>
        <w:tc>
          <w:tcPr>
            <w:tcW w:w="960" w:type="dxa"/>
            <w:tcBorders>
              <w:top w:val="nil"/>
              <w:left w:val="nil"/>
              <w:bottom w:val="dotted" w:sz="4" w:space="0" w:color="auto"/>
              <w:right w:val="dotted" w:sz="4" w:space="0" w:color="auto"/>
            </w:tcBorders>
            <w:shd w:val="clear" w:color="auto" w:fill="D9D9D9"/>
            <w:noWrap/>
            <w:vAlign w:val="center"/>
            <w:hideMark/>
          </w:tcPr>
          <w:p w14:paraId="3011E57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399BF5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F36185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495128A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4992A24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969774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E11E30A"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14181C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219A3C30"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3503B98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6AF163C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194</w:t>
            </w:r>
          </w:p>
        </w:tc>
        <w:tc>
          <w:tcPr>
            <w:tcW w:w="960" w:type="dxa"/>
            <w:tcBorders>
              <w:top w:val="nil"/>
              <w:left w:val="nil"/>
              <w:bottom w:val="dotted" w:sz="4" w:space="0" w:color="auto"/>
              <w:right w:val="dotted" w:sz="4" w:space="0" w:color="auto"/>
            </w:tcBorders>
            <w:shd w:val="clear" w:color="auto" w:fill="D9D9D9"/>
            <w:noWrap/>
            <w:vAlign w:val="center"/>
            <w:hideMark/>
          </w:tcPr>
          <w:p w14:paraId="498EC8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9C877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106A32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R$ 7.748,13</w:t>
            </w:r>
          </w:p>
        </w:tc>
        <w:tc>
          <w:tcPr>
            <w:tcW w:w="1460" w:type="dxa"/>
            <w:tcBorders>
              <w:top w:val="nil"/>
              <w:left w:val="nil"/>
              <w:bottom w:val="dotted" w:sz="4" w:space="0" w:color="auto"/>
              <w:right w:val="dotted" w:sz="4" w:space="0" w:color="auto"/>
            </w:tcBorders>
            <w:shd w:val="clear" w:color="auto" w:fill="D9D9D9"/>
            <w:noWrap/>
            <w:vAlign w:val="center"/>
            <w:hideMark/>
          </w:tcPr>
          <w:p w14:paraId="56AEA3E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R$ 997.959,72</w:t>
            </w:r>
          </w:p>
        </w:tc>
        <w:tc>
          <w:tcPr>
            <w:tcW w:w="1300" w:type="dxa"/>
            <w:tcBorders>
              <w:top w:val="nil"/>
              <w:left w:val="nil"/>
              <w:bottom w:val="dotted" w:sz="4" w:space="0" w:color="auto"/>
              <w:right w:val="dotted" w:sz="4" w:space="0" w:color="auto"/>
            </w:tcBorders>
            <w:noWrap/>
            <w:vAlign w:val="center"/>
            <w:hideMark/>
          </w:tcPr>
          <w:p w14:paraId="04D1C0DD"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DE094C1"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BB7B257"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0DC0D55"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091BB444"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6DF3E7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D6B2F3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202</w:t>
            </w:r>
          </w:p>
        </w:tc>
        <w:tc>
          <w:tcPr>
            <w:tcW w:w="960" w:type="dxa"/>
            <w:tcBorders>
              <w:top w:val="nil"/>
              <w:left w:val="nil"/>
              <w:bottom w:val="dotted" w:sz="4" w:space="0" w:color="auto"/>
              <w:right w:val="dotted" w:sz="4" w:space="0" w:color="auto"/>
            </w:tcBorders>
            <w:shd w:val="clear" w:color="auto" w:fill="D9D9D9"/>
            <w:noWrap/>
            <w:vAlign w:val="center"/>
            <w:hideMark/>
          </w:tcPr>
          <w:p w14:paraId="53FE693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216DA2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1BB604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2C6995C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69A2E0A8"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917B2D"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02F47A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67E4EFB"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4F85CE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71100C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6256C93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203</w:t>
            </w:r>
          </w:p>
        </w:tc>
        <w:tc>
          <w:tcPr>
            <w:tcW w:w="960" w:type="dxa"/>
            <w:tcBorders>
              <w:top w:val="nil"/>
              <w:left w:val="nil"/>
              <w:bottom w:val="dotted" w:sz="4" w:space="0" w:color="auto"/>
              <w:right w:val="dotted" w:sz="4" w:space="0" w:color="auto"/>
            </w:tcBorders>
            <w:shd w:val="clear" w:color="auto" w:fill="D9D9D9"/>
            <w:noWrap/>
            <w:vAlign w:val="center"/>
            <w:hideMark/>
          </w:tcPr>
          <w:p w14:paraId="36736DB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44308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2405EC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12426B5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191CBF2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EDDE6C6"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1EB2F32"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7F2EABF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6A8C767"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3F69A8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693EEC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204</w:t>
            </w:r>
          </w:p>
        </w:tc>
        <w:tc>
          <w:tcPr>
            <w:tcW w:w="960" w:type="dxa"/>
            <w:tcBorders>
              <w:top w:val="nil"/>
              <w:left w:val="nil"/>
              <w:bottom w:val="dotted" w:sz="4" w:space="0" w:color="auto"/>
              <w:right w:val="dotted" w:sz="4" w:space="0" w:color="auto"/>
            </w:tcBorders>
            <w:shd w:val="clear" w:color="auto" w:fill="D9D9D9"/>
            <w:noWrap/>
            <w:vAlign w:val="center"/>
            <w:hideMark/>
          </w:tcPr>
          <w:p w14:paraId="643C6D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D4201E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85091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75EDA2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38790F89"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755DC6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3F528E5"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DCED992"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C88D7BC"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8C9246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78787B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211</w:t>
            </w:r>
          </w:p>
        </w:tc>
        <w:tc>
          <w:tcPr>
            <w:tcW w:w="960" w:type="dxa"/>
            <w:tcBorders>
              <w:top w:val="nil"/>
              <w:left w:val="nil"/>
              <w:bottom w:val="dotted" w:sz="4" w:space="0" w:color="auto"/>
              <w:right w:val="dotted" w:sz="4" w:space="0" w:color="auto"/>
            </w:tcBorders>
            <w:shd w:val="clear" w:color="auto" w:fill="D9D9D9"/>
            <w:noWrap/>
            <w:vAlign w:val="center"/>
            <w:hideMark/>
          </w:tcPr>
          <w:p w14:paraId="756D9B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8F5023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3A6275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6E42D64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1523BB7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6DB6AF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7AA3826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50FD29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37DB7B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8FEB7A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ED98F3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212</w:t>
            </w:r>
          </w:p>
        </w:tc>
        <w:tc>
          <w:tcPr>
            <w:tcW w:w="960" w:type="dxa"/>
            <w:tcBorders>
              <w:top w:val="nil"/>
              <w:left w:val="nil"/>
              <w:bottom w:val="dotted" w:sz="4" w:space="0" w:color="auto"/>
              <w:right w:val="dotted" w:sz="4" w:space="0" w:color="auto"/>
            </w:tcBorders>
            <w:shd w:val="clear" w:color="auto" w:fill="D9D9D9"/>
            <w:noWrap/>
            <w:vAlign w:val="center"/>
            <w:hideMark/>
          </w:tcPr>
          <w:p w14:paraId="5B58E8E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CEBECA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01E219B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R$ 8.440,79</w:t>
            </w:r>
          </w:p>
        </w:tc>
        <w:tc>
          <w:tcPr>
            <w:tcW w:w="1460" w:type="dxa"/>
            <w:tcBorders>
              <w:top w:val="nil"/>
              <w:left w:val="nil"/>
              <w:bottom w:val="dotted" w:sz="4" w:space="0" w:color="auto"/>
              <w:right w:val="dotted" w:sz="4" w:space="0" w:color="auto"/>
            </w:tcBorders>
            <w:shd w:val="clear" w:color="auto" w:fill="D9D9D9"/>
            <w:noWrap/>
            <w:vAlign w:val="center"/>
            <w:hideMark/>
          </w:tcPr>
          <w:p w14:paraId="5A001AC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R$ 1.087.173,78</w:t>
            </w:r>
          </w:p>
        </w:tc>
        <w:tc>
          <w:tcPr>
            <w:tcW w:w="1300" w:type="dxa"/>
            <w:tcBorders>
              <w:top w:val="nil"/>
              <w:left w:val="nil"/>
              <w:bottom w:val="dotted" w:sz="4" w:space="0" w:color="auto"/>
              <w:right w:val="dotted" w:sz="4" w:space="0" w:color="auto"/>
            </w:tcBorders>
            <w:noWrap/>
            <w:vAlign w:val="center"/>
            <w:hideMark/>
          </w:tcPr>
          <w:p w14:paraId="511013B8"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0D15900"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A50491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A5DE381"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2B0EB44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6E272EA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035D0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213</w:t>
            </w:r>
          </w:p>
        </w:tc>
        <w:tc>
          <w:tcPr>
            <w:tcW w:w="960" w:type="dxa"/>
            <w:tcBorders>
              <w:top w:val="nil"/>
              <w:left w:val="nil"/>
              <w:bottom w:val="dotted" w:sz="4" w:space="0" w:color="auto"/>
              <w:right w:val="dotted" w:sz="4" w:space="0" w:color="auto"/>
            </w:tcBorders>
            <w:shd w:val="clear" w:color="auto" w:fill="D9D9D9"/>
            <w:noWrap/>
            <w:vAlign w:val="center"/>
            <w:hideMark/>
          </w:tcPr>
          <w:p w14:paraId="5B8F86D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2C3404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628B3CE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12AD861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25FE4EC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216FD4"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5CBE6B1"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52FA0F80"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EED7F1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18325EA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F66858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214</w:t>
            </w:r>
          </w:p>
        </w:tc>
        <w:tc>
          <w:tcPr>
            <w:tcW w:w="960" w:type="dxa"/>
            <w:tcBorders>
              <w:top w:val="nil"/>
              <w:left w:val="nil"/>
              <w:bottom w:val="dotted" w:sz="4" w:space="0" w:color="auto"/>
              <w:right w:val="dotted" w:sz="4" w:space="0" w:color="auto"/>
            </w:tcBorders>
            <w:shd w:val="clear" w:color="auto" w:fill="D9D9D9"/>
            <w:noWrap/>
            <w:vAlign w:val="center"/>
            <w:hideMark/>
          </w:tcPr>
          <w:p w14:paraId="7B1CBFB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18F2BF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33ADF3D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R$ 7.825,62</w:t>
            </w:r>
          </w:p>
        </w:tc>
        <w:tc>
          <w:tcPr>
            <w:tcW w:w="1460" w:type="dxa"/>
            <w:tcBorders>
              <w:top w:val="nil"/>
              <w:left w:val="nil"/>
              <w:bottom w:val="dotted" w:sz="4" w:space="0" w:color="auto"/>
              <w:right w:val="dotted" w:sz="4" w:space="0" w:color="auto"/>
            </w:tcBorders>
            <w:shd w:val="clear" w:color="auto" w:fill="D9D9D9"/>
            <w:noWrap/>
            <w:vAlign w:val="center"/>
            <w:hideMark/>
          </w:tcPr>
          <w:p w14:paraId="336FE74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R$ 1.007.939,35</w:t>
            </w:r>
          </w:p>
        </w:tc>
        <w:tc>
          <w:tcPr>
            <w:tcW w:w="1300" w:type="dxa"/>
            <w:tcBorders>
              <w:top w:val="nil"/>
              <w:left w:val="nil"/>
              <w:bottom w:val="dotted" w:sz="4" w:space="0" w:color="auto"/>
              <w:right w:val="dotted" w:sz="4" w:space="0" w:color="auto"/>
            </w:tcBorders>
            <w:noWrap/>
            <w:vAlign w:val="center"/>
            <w:hideMark/>
          </w:tcPr>
          <w:p w14:paraId="670871C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A0190B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391AC4BB"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313BA008"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E318BF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DD3AD9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CB672E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222</w:t>
            </w:r>
          </w:p>
        </w:tc>
        <w:tc>
          <w:tcPr>
            <w:tcW w:w="960" w:type="dxa"/>
            <w:tcBorders>
              <w:top w:val="nil"/>
              <w:left w:val="nil"/>
              <w:bottom w:val="dotted" w:sz="4" w:space="0" w:color="auto"/>
              <w:right w:val="dotted" w:sz="4" w:space="0" w:color="auto"/>
            </w:tcBorders>
            <w:shd w:val="clear" w:color="auto" w:fill="D9D9D9"/>
            <w:noWrap/>
            <w:vAlign w:val="center"/>
            <w:hideMark/>
          </w:tcPr>
          <w:p w14:paraId="6E63295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D34C5A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1C8F0DD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371345F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7970633B"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79BBF5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D08AF58"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17CBB93D"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7771D4F"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FAC47B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F477C5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223</w:t>
            </w:r>
          </w:p>
        </w:tc>
        <w:tc>
          <w:tcPr>
            <w:tcW w:w="960" w:type="dxa"/>
            <w:tcBorders>
              <w:top w:val="nil"/>
              <w:left w:val="nil"/>
              <w:bottom w:val="dotted" w:sz="4" w:space="0" w:color="auto"/>
              <w:right w:val="dotted" w:sz="4" w:space="0" w:color="auto"/>
            </w:tcBorders>
            <w:shd w:val="clear" w:color="auto" w:fill="D9D9D9"/>
            <w:noWrap/>
            <w:vAlign w:val="center"/>
            <w:hideMark/>
          </w:tcPr>
          <w:p w14:paraId="547AC9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593619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14CF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7359F71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5D68A3E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12653D46"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0EC642B"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262FFB07"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D8E170C"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4F1728E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6894EB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224</w:t>
            </w:r>
          </w:p>
        </w:tc>
        <w:tc>
          <w:tcPr>
            <w:tcW w:w="960" w:type="dxa"/>
            <w:tcBorders>
              <w:top w:val="nil"/>
              <w:left w:val="nil"/>
              <w:bottom w:val="dotted" w:sz="4" w:space="0" w:color="auto"/>
              <w:right w:val="dotted" w:sz="4" w:space="0" w:color="auto"/>
            </w:tcBorders>
            <w:shd w:val="clear" w:color="auto" w:fill="D9D9D9"/>
            <w:noWrap/>
            <w:vAlign w:val="center"/>
            <w:hideMark/>
          </w:tcPr>
          <w:p w14:paraId="1C9E3ED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7DDD8EF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7C2001B"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288AE12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72EC6ABC"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2C798C4"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6E3C9BC0"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211A7DA"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9BE1323"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BF0E62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53BA481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231</w:t>
            </w:r>
          </w:p>
        </w:tc>
        <w:tc>
          <w:tcPr>
            <w:tcW w:w="960" w:type="dxa"/>
            <w:tcBorders>
              <w:top w:val="nil"/>
              <w:left w:val="nil"/>
              <w:bottom w:val="dotted" w:sz="4" w:space="0" w:color="auto"/>
              <w:right w:val="dotted" w:sz="4" w:space="0" w:color="auto"/>
            </w:tcBorders>
            <w:shd w:val="clear" w:color="auto" w:fill="D9D9D9"/>
            <w:noWrap/>
            <w:vAlign w:val="center"/>
            <w:hideMark/>
          </w:tcPr>
          <w:p w14:paraId="2C6CD06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584F4A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8A9E1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683E3A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364AE8C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72CFF91F"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2F94FF44"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4DA5286E"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7A6108F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lastRenderedPageBreak/>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7A2FE5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3037EE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232</w:t>
            </w:r>
          </w:p>
        </w:tc>
        <w:tc>
          <w:tcPr>
            <w:tcW w:w="960" w:type="dxa"/>
            <w:tcBorders>
              <w:top w:val="nil"/>
              <w:left w:val="nil"/>
              <w:bottom w:val="dotted" w:sz="4" w:space="0" w:color="auto"/>
              <w:right w:val="dotted" w:sz="4" w:space="0" w:color="auto"/>
            </w:tcBorders>
            <w:shd w:val="clear" w:color="auto" w:fill="D9D9D9"/>
            <w:noWrap/>
            <w:vAlign w:val="center"/>
            <w:hideMark/>
          </w:tcPr>
          <w:p w14:paraId="7828728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42BDB21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66776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R$ 8.916,62</w:t>
            </w:r>
          </w:p>
        </w:tc>
        <w:tc>
          <w:tcPr>
            <w:tcW w:w="1460" w:type="dxa"/>
            <w:tcBorders>
              <w:top w:val="nil"/>
              <w:left w:val="nil"/>
              <w:bottom w:val="dotted" w:sz="4" w:space="0" w:color="auto"/>
              <w:right w:val="dotted" w:sz="4" w:space="0" w:color="auto"/>
            </w:tcBorders>
            <w:shd w:val="clear" w:color="auto" w:fill="D9D9D9"/>
            <w:noWrap/>
            <w:vAlign w:val="center"/>
            <w:hideMark/>
          </w:tcPr>
          <w:p w14:paraId="2FFE4EE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R$ 1.148.460,50</w:t>
            </w:r>
          </w:p>
        </w:tc>
        <w:tc>
          <w:tcPr>
            <w:tcW w:w="1300" w:type="dxa"/>
            <w:tcBorders>
              <w:top w:val="nil"/>
              <w:left w:val="nil"/>
              <w:bottom w:val="dotted" w:sz="4" w:space="0" w:color="auto"/>
              <w:right w:val="dotted" w:sz="4" w:space="0" w:color="auto"/>
            </w:tcBorders>
            <w:noWrap/>
            <w:vAlign w:val="center"/>
            <w:hideMark/>
          </w:tcPr>
          <w:p w14:paraId="4A24DFA3"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03A44F27"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517D43F6"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26529BD"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40CEBA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0EB99B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184919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233</w:t>
            </w:r>
          </w:p>
        </w:tc>
        <w:tc>
          <w:tcPr>
            <w:tcW w:w="960" w:type="dxa"/>
            <w:tcBorders>
              <w:top w:val="nil"/>
              <w:left w:val="nil"/>
              <w:bottom w:val="dotted" w:sz="4" w:space="0" w:color="auto"/>
              <w:right w:val="dotted" w:sz="4" w:space="0" w:color="auto"/>
            </w:tcBorders>
            <w:shd w:val="clear" w:color="auto" w:fill="D9D9D9"/>
            <w:noWrap/>
            <w:vAlign w:val="center"/>
            <w:hideMark/>
          </w:tcPr>
          <w:p w14:paraId="55D2AE1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0E6E815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40643CF2"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6082EA0D"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1959E24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84A39F9"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429ED52E"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61D7143F"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DFF244E"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020ACB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08E9CE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234</w:t>
            </w:r>
          </w:p>
        </w:tc>
        <w:tc>
          <w:tcPr>
            <w:tcW w:w="960" w:type="dxa"/>
            <w:tcBorders>
              <w:top w:val="nil"/>
              <w:left w:val="nil"/>
              <w:bottom w:val="dotted" w:sz="4" w:space="0" w:color="auto"/>
              <w:right w:val="dotted" w:sz="4" w:space="0" w:color="auto"/>
            </w:tcBorders>
            <w:shd w:val="clear" w:color="auto" w:fill="D9D9D9"/>
            <w:noWrap/>
            <w:vAlign w:val="center"/>
            <w:hideMark/>
          </w:tcPr>
          <w:p w14:paraId="1A2735F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128,8</w:t>
            </w:r>
          </w:p>
        </w:tc>
        <w:tc>
          <w:tcPr>
            <w:tcW w:w="960" w:type="dxa"/>
            <w:tcBorders>
              <w:top w:val="nil"/>
              <w:left w:val="nil"/>
              <w:bottom w:val="dotted" w:sz="4" w:space="0" w:color="auto"/>
              <w:right w:val="dotted" w:sz="4" w:space="0" w:color="auto"/>
            </w:tcBorders>
            <w:shd w:val="clear" w:color="auto" w:fill="D9D9D9"/>
            <w:noWrap/>
            <w:vAlign w:val="center"/>
            <w:hideMark/>
          </w:tcPr>
          <w:p w14:paraId="6D4F41D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149CC20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R$ 8.266,77</w:t>
            </w:r>
          </w:p>
        </w:tc>
        <w:tc>
          <w:tcPr>
            <w:tcW w:w="1460" w:type="dxa"/>
            <w:tcBorders>
              <w:top w:val="nil"/>
              <w:left w:val="nil"/>
              <w:bottom w:val="dotted" w:sz="4" w:space="0" w:color="auto"/>
              <w:right w:val="dotted" w:sz="4" w:space="0" w:color="auto"/>
            </w:tcBorders>
            <w:shd w:val="clear" w:color="auto" w:fill="D9D9D9"/>
            <w:noWrap/>
            <w:vAlign w:val="center"/>
            <w:hideMark/>
          </w:tcPr>
          <w:p w14:paraId="5CCC249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R$ 1.064.760,43</w:t>
            </w:r>
          </w:p>
        </w:tc>
        <w:tc>
          <w:tcPr>
            <w:tcW w:w="1300" w:type="dxa"/>
            <w:tcBorders>
              <w:top w:val="nil"/>
              <w:left w:val="nil"/>
              <w:bottom w:val="dotted" w:sz="4" w:space="0" w:color="auto"/>
              <w:right w:val="dotted" w:sz="4" w:space="0" w:color="auto"/>
            </w:tcBorders>
            <w:noWrap/>
            <w:vAlign w:val="center"/>
            <w:hideMark/>
          </w:tcPr>
          <w:p w14:paraId="1EA4887A"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29147F12" w14:textId="77777777" w:rsidR="009B64DB" w:rsidRDefault="009B64DB">
            <w:pPr>
              <w:spacing w:line="276" w:lineRule="auto"/>
              <w:jc w:val="center"/>
              <w:rPr>
                <w:rFonts w:ascii="Calibri" w:hAnsi="Calibri" w:cs="Calibri"/>
                <w:lang w:eastAsia="en-US"/>
              </w:rPr>
            </w:pPr>
            <w:r>
              <w:rPr>
                <w:rFonts w:ascii="Calibri" w:hAnsi="Calibri" w:cs="Calibri"/>
                <w:lang w:eastAsia="en-US"/>
              </w:rPr>
              <w:t>R$ 852.501,44</w:t>
            </w:r>
          </w:p>
        </w:tc>
        <w:tc>
          <w:tcPr>
            <w:tcW w:w="1960" w:type="dxa"/>
            <w:tcBorders>
              <w:top w:val="nil"/>
              <w:left w:val="nil"/>
              <w:bottom w:val="dotted" w:sz="4" w:space="0" w:color="auto"/>
              <w:right w:val="dotted" w:sz="4" w:space="0" w:color="auto"/>
            </w:tcBorders>
            <w:noWrap/>
            <w:vAlign w:val="bottom"/>
            <w:hideMark/>
          </w:tcPr>
          <w:p w14:paraId="125BABB6" w14:textId="77777777" w:rsidR="009B64DB" w:rsidRDefault="009B64DB">
            <w:pPr>
              <w:spacing w:line="276" w:lineRule="auto"/>
              <w:jc w:val="center"/>
              <w:rPr>
                <w:rFonts w:ascii="Calibri" w:hAnsi="Calibri" w:cs="Calibri"/>
                <w:lang w:eastAsia="en-US"/>
              </w:rPr>
            </w:pPr>
            <w:r>
              <w:rPr>
                <w:rFonts w:ascii="Calibri" w:hAnsi="Calibri" w:cs="Calibri"/>
                <w:lang w:eastAsia="en-US"/>
              </w:rPr>
              <w:t>0,63%</w:t>
            </w:r>
          </w:p>
        </w:tc>
      </w:tr>
      <w:tr w:rsidR="009B64DB" w14:paraId="01DDF983"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3309865"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4A5316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0954AC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241</w:t>
            </w:r>
          </w:p>
        </w:tc>
        <w:tc>
          <w:tcPr>
            <w:tcW w:w="960" w:type="dxa"/>
            <w:tcBorders>
              <w:top w:val="nil"/>
              <w:left w:val="nil"/>
              <w:bottom w:val="dotted" w:sz="4" w:space="0" w:color="auto"/>
              <w:right w:val="dotted" w:sz="4" w:space="0" w:color="auto"/>
            </w:tcBorders>
            <w:shd w:val="clear" w:color="auto" w:fill="D9D9D9"/>
            <w:noWrap/>
            <w:vAlign w:val="center"/>
            <w:hideMark/>
          </w:tcPr>
          <w:p w14:paraId="2A63BF6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4FB231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217460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R$ 7.799,08</w:t>
            </w:r>
          </w:p>
        </w:tc>
        <w:tc>
          <w:tcPr>
            <w:tcW w:w="1460" w:type="dxa"/>
            <w:tcBorders>
              <w:top w:val="nil"/>
              <w:left w:val="nil"/>
              <w:bottom w:val="dotted" w:sz="4" w:space="0" w:color="auto"/>
              <w:right w:val="dotted" w:sz="4" w:space="0" w:color="auto"/>
            </w:tcBorders>
            <w:shd w:val="clear" w:color="auto" w:fill="D9D9D9"/>
            <w:noWrap/>
            <w:vAlign w:val="center"/>
            <w:hideMark/>
          </w:tcPr>
          <w:p w14:paraId="51E556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R$ 1.929.414,45</w:t>
            </w:r>
          </w:p>
        </w:tc>
        <w:tc>
          <w:tcPr>
            <w:tcW w:w="1300" w:type="dxa"/>
            <w:tcBorders>
              <w:top w:val="nil"/>
              <w:left w:val="nil"/>
              <w:bottom w:val="dotted" w:sz="4" w:space="0" w:color="auto"/>
              <w:right w:val="dotted" w:sz="4" w:space="0" w:color="auto"/>
            </w:tcBorders>
            <w:noWrap/>
            <w:vAlign w:val="center"/>
            <w:hideMark/>
          </w:tcPr>
          <w:p w14:paraId="6629BBF2"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6A1C31B1"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56AB3A07"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0570F3A5"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3BB9B756"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EBB202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4BCE6F8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242</w:t>
            </w:r>
          </w:p>
        </w:tc>
        <w:tc>
          <w:tcPr>
            <w:tcW w:w="960" w:type="dxa"/>
            <w:tcBorders>
              <w:top w:val="nil"/>
              <w:left w:val="nil"/>
              <w:bottom w:val="dotted" w:sz="4" w:space="0" w:color="auto"/>
              <w:right w:val="dotted" w:sz="4" w:space="0" w:color="auto"/>
            </w:tcBorders>
            <w:shd w:val="clear" w:color="auto" w:fill="D9D9D9"/>
            <w:noWrap/>
            <w:vAlign w:val="center"/>
            <w:hideMark/>
          </w:tcPr>
          <w:p w14:paraId="499A9B8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4B4DC7C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01F55A6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R$ 7.799,08</w:t>
            </w:r>
          </w:p>
        </w:tc>
        <w:tc>
          <w:tcPr>
            <w:tcW w:w="1460" w:type="dxa"/>
            <w:tcBorders>
              <w:top w:val="nil"/>
              <w:left w:val="nil"/>
              <w:bottom w:val="dotted" w:sz="4" w:space="0" w:color="auto"/>
              <w:right w:val="dotted" w:sz="4" w:space="0" w:color="auto"/>
            </w:tcBorders>
            <w:shd w:val="clear" w:color="auto" w:fill="D9D9D9"/>
            <w:noWrap/>
            <w:vAlign w:val="center"/>
            <w:hideMark/>
          </w:tcPr>
          <w:p w14:paraId="3C993393"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R$ 1.929.414,45</w:t>
            </w:r>
          </w:p>
        </w:tc>
        <w:tc>
          <w:tcPr>
            <w:tcW w:w="1300" w:type="dxa"/>
            <w:tcBorders>
              <w:top w:val="nil"/>
              <w:left w:val="nil"/>
              <w:bottom w:val="dotted" w:sz="4" w:space="0" w:color="auto"/>
              <w:right w:val="dotted" w:sz="4" w:space="0" w:color="auto"/>
            </w:tcBorders>
            <w:noWrap/>
            <w:vAlign w:val="center"/>
            <w:hideMark/>
          </w:tcPr>
          <w:p w14:paraId="5C5C5D4E"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5E744E14"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2EE43FD1"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382ADED4"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93FB5B1"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C2A1C5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768E3C0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243</w:t>
            </w:r>
          </w:p>
        </w:tc>
        <w:tc>
          <w:tcPr>
            <w:tcW w:w="960" w:type="dxa"/>
            <w:tcBorders>
              <w:top w:val="nil"/>
              <w:left w:val="nil"/>
              <w:bottom w:val="dotted" w:sz="4" w:space="0" w:color="auto"/>
              <w:right w:val="dotted" w:sz="4" w:space="0" w:color="auto"/>
            </w:tcBorders>
            <w:shd w:val="clear" w:color="auto" w:fill="D9D9D9"/>
            <w:noWrap/>
            <w:vAlign w:val="center"/>
            <w:hideMark/>
          </w:tcPr>
          <w:p w14:paraId="49A1AD4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5A81B424"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3CE8B520"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R$ 7.230,69</w:t>
            </w:r>
          </w:p>
        </w:tc>
        <w:tc>
          <w:tcPr>
            <w:tcW w:w="1460" w:type="dxa"/>
            <w:tcBorders>
              <w:top w:val="nil"/>
              <w:left w:val="nil"/>
              <w:bottom w:val="dotted" w:sz="4" w:space="0" w:color="auto"/>
              <w:right w:val="dotted" w:sz="4" w:space="0" w:color="auto"/>
            </w:tcBorders>
            <w:shd w:val="clear" w:color="auto" w:fill="D9D9D9"/>
            <w:noWrap/>
            <w:vAlign w:val="center"/>
            <w:hideMark/>
          </w:tcPr>
          <w:p w14:paraId="4679639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R$ 1.788.799,59</w:t>
            </w:r>
          </w:p>
        </w:tc>
        <w:tc>
          <w:tcPr>
            <w:tcW w:w="1300" w:type="dxa"/>
            <w:tcBorders>
              <w:top w:val="nil"/>
              <w:left w:val="nil"/>
              <w:bottom w:val="dotted" w:sz="4" w:space="0" w:color="auto"/>
              <w:right w:val="dotted" w:sz="4" w:space="0" w:color="auto"/>
            </w:tcBorders>
            <w:noWrap/>
            <w:vAlign w:val="center"/>
            <w:hideMark/>
          </w:tcPr>
          <w:p w14:paraId="39EF79D1"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3212377"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195A4C39"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2423ECF6"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5FB346BA"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7BAD33F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3EB0A31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244</w:t>
            </w:r>
          </w:p>
        </w:tc>
        <w:tc>
          <w:tcPr>
            <w:tcW w:w="960" w:type="dxa"/>
            <w:tcBorders>
              <w:top w:val="nil"/>
              <w:left w:val="nil"/>
              <w:bottom w:val="dotted" w:sz="4" w:space="0" w:color="auto"/>
              <w:right w:val="dotted" w:sz="4" w:space="0" w:color="auto"/>
            </w:tcBorders>
            <w:shd w:val="clear" w:color="auto" w:fill="D9D9D9"/>
            <w:noWrap/>
            <w:vAlign w:val="center"/>
            <w:hideMark/>
          </w:tcPr>
          <w:p w14:paraId="196D811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247,39</w:t>
            </w:r>
          </w:p>
        </w:tc>
        <w:tc>
          <w:tcPr>
            <w:tcW w:w="960" w:type="dxa"/>
            <w:tcBorders>
              <w:top w:val="nil"/>
              <w:left w:val="nil"/>
              <w:bottom w:val="dotted" w:sz="4" w:space="0" w:color="auto"/>
              <w:right w:val="dotted" w:sz="4" w:space="0" w:color="auto"/>
            </w:tcBorders>
            <w:shd w:val="clear" w:color="auto" w:fill="D9D9D9"/>
            <w:noWrap/>
            <w:vAlign w:val="center"/>
            <w:hideMark/>
          </w:tcPr>
          <w:p w14:paraId="18FE6A7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4</w:t>
            </w:r>
          </w:p>
        </w:tc>
        <w:tc>
          <w:tcPr>
            <w:tcW w:w="1180" w:type="dxa"/>
            <w:tcBorders>
              <w:top w:val="nil"/>
              <w:left w:val="nil"/>
              <w:bottom w:val="dotted" w:sz="4" w:space="0" w:color="auto"/>
              <w:right w:val="dotted" w:sz="4" w:space="0" w:color="auto"/>
            </w:tcBorders>
            <w:shd w:val="clear" w:color="auto" w:fill="D9D9D9"/>
            <w:noWrap/>
            <w:vAlign w:val="center"/>
            <w:hideMark/>
          </w:tcPr>
          <w:p w14:paraId="7346E431"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R$ 7.230,69</w:t>
            </w:r>
          </w:p>
        </w:tc>
        <w:tc>
          <w:tcPr>
            <w:tcW w:w="1460" w:type="dxa"/>
            <w:tcBorders>
              <w:top w:val="nil"/>
              <w:left w:val="nil"/>
              <w:bottom w:val="dotted" w:sz="4" w:space="0" w:color="auto"/>
              <w:right w:val="dotted" w:sz="4" w:space="0" w:color="auto"/>
            </w:tcBorders>
            <w:shd w:val="clear" w:color="auto" w:fill="D9D9D9"/>
            <w:noWrap/>
            <w:vAlign w:val="center"/>
            <w:hideMark/>
          </w:tcPr>
          <w:p w14:paraId="01AD15E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R$ 1.788.799,59</w:t>
            </w:r>
          </w:p>
        </w:tc>
        <w:tc>
          <w:tcPr>
            <w:tcW w:w="1300" w:type="dxa"/>
            <w:tcBorders>
              <w:top w:val="nil"/>
              <w:left w:val="nil"/>
              <w:bottom w:val="dotted" w:sz="4" w:space="0" w:color="auto"/>
              <w:right w:val="dotted" w:sz="4" w:space="0" w:color="auto"/>
            </w:tcBorders>
            <w:noWrap/>
            <w:vAlign w:val="center"/>
            <w:hideMark/>
          </w:tcPr>
          <w:p w14:paraId="682DFA2F"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6E3D0EA" w14:textId="77777777" w:rsidR="009B64DB" w:rsidRDefault="009B64DB">
            <w:pPr>
              <w:spacing w:line="276" w:lineRule="auto"/>
              <w:jc w:val="center"/>
              <w:rPr>
                <w:rFonts w:ascii="Calibri" w:hAnsi="Calibri" w:cs="Calibri"/>
                <w:lang w:eastAsia="en-US"/>
              </w:rPr>
            </w:pPr>
            <w:r>
              <w:rPr>
                <w:rFonts w:ascii="Calibri" w:hAnsi="Calibri" w:cs="Calibri"/>
                <w:lang w:eastAsia="en-US"/>
              </w:rPr>
              <w:t>R$ 1.637.424,93</w:t>
            </w:r>
          </w:p>
        </w:tc>
        <w:tc>
          <w:tcPr>
            <w:tcW w:w="1960" w:type="dxa"/>
            <w:tcBorders>
              <w:top w:val="nil"/>
              <w:left w:val="nil"/>
              <w:bottom w:val="dotted" w:sz="4" w:space="0" w:color="auto"/>
              <w:right w:val="dotted" w:sz="4" w:space="0" w:color="auto"/>
            </w:tcBorders>
            <w:noWrap/>
            <w:vAlign w:val="bottom"/>
            <w:hideMark/>
          </w:tcPr>
          <w:p w14:paraId="2CD28ACF" w14:textId="77777777" w:rsidR="009B64DB" w:rsidRDefault="009B64DB">
            <w:pPr>
              <w:spacing w:line="276" w:lineRule="auto"/>
              <w:jc w:val="center"/>
              <w:rPr>
                <w:rFonts w:ascii="Calibri" w:hAnsi="Calibri" w:cs="Calibri"/>
                <w:lang w:eastAsia="en-US"/>
              </w:rPr>
            </w:pPr>
            <w:r>
              <w:rPr>
                <w:rFonts w:ascii="Calibri" w:hAnsi="Calibri" w:cs="Calibri"/>
                <w:lang w:eastAsia="en-US"/>
              </w:rPr>
              <w:t>1,21%</w:t>
            </w:r>
          </w:p>
        </w:tc>
      </w:tr>
      <w:tr w:rsidR="009B64DB" w14:paraId="0FF860A9"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114650F8"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519CE507"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0B0B1A7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71</w:t>
            </w:r>
          </w:p>
        </w:tc>
        <w:tc>
          <w:tcPr>
            <w:tcW w:w="960" w:type="dxa"/>
            <w:tcBorders>
              <w:top w:val="nil"/>
              <w:left w:val="nil"/>
              <w:bottom w:val="dotted" w:sz="4" w:space="0" w:color="auto"/>
              <w:right w:val="dotted" w:sz="4" w:space="0" w:color="auto"/>
            </w:tcBorders>
            <w:shd w:val="clear" w:color="auto" w:fill="D9D9D9"/>
            <w:noWrap/>
            <w:vAlign w:val="center"/>
            <w:hideMark/>
          </w:tcPr>
          <w:p w14:paraId="4402B6F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145,02</w:t>
            </w:r>
          </w:p>
        </w:tc>
        <w:tc>
          <w:tcPr>
            <w:tcW w:w="960" w:type="dxa"/>
            <w:tcBorders>
              <w:top w:val="nil"/>
              <w:left w:val="nil"/>
              <w:bottom w:val="dotted" w:sz="4" w:space="0" w:color="auto"/>
              <w:right w:val="dotted" w:sz="4" w:space="0" w:color="auto"/>
            </w:tcBorders>
            <w:shd w:val="clear" w:color="auto" w:fill="D9D9D9"/>
            <w:noWrap/>
            <w:vAlign w:val="center"/>
            <w:hideMark/>
          </w:tcPr>
          <w:p w14:paraId="37323856"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1CA818D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R$ 7.418,18</w:t>
            </w:r>
          </w:p>
        </w:tc>
        <w:tc>
          <w:tcPr>
            <w:tcW w:w="1460" w:type="dxa"/>
            <w:tcBorders>
              <w:top w:val="nil"/>
              <w:left w:val="nil"/>
              <w:bottom w:val="dotted" w:sz="4" w:space="0" w:color="auto"/>
              <w:right w:val="dotted" w:sz="4" w:space="0" w:color="auto"/>
            </w:tcBorders>
            <w:shd w:val="clear" w:color="auto" w:fill="D9D9D9"/>
            <w:noWrap/>
            <w:vAlign w:val="center"/>
            <w:hideMark/>
          </w:tcPr>
          <w:p w14:paraId="77CD51D5"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R$ 1.075.784,63</w:t>
            </w:r>
          </w:p>
        </w:tc>
        <w:tc>
          <w:tcPr>
            <w:tcW w:w="1300" w:type="dxa"/>
            <w:tcBorders>
              <w:top w:val="nil"/>
              <w:left w:val="nil"/>
              <w:bottom w:val="dotted" w:sz="4" w:space="0" w:color="auto"/>
              <w:right w:val="dotted" w:sz="4" w:space="0" w:color="auto"/>
            </w:tcBorders>
            <w:noWrap/>
            <w:vAlign w:val="center"/>
            <w:hideMark/>
          </w:tcPr>
          <w:p w14:paraId="1AC949E6"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3724B739" w14:textId="77777777" w:rsidR="009B64DB" w:rsidRDefault="009B64DB">
            <w:pPr>
              <w:spacing w:line="276" w:lineRule="auto"/>
              <w:jc w:val="center"/>
              <w:rPr>
                <w:rFonts w:ascii="Calibri" w:hAnsi="Calibri" w:cs="Calibri"/>
                <w:lang w:eastAsia="en-US"/>
              </w:rPr>
            </w:pPr>
            <w:r>
              <w:rPr>
                <w:rFonts w:ascii="Calibri" w:hAnsi="Calibri" w:cs="Calibri"/>
                <w:lang w:eastAsia="en-US"/>
              </w:rPr>
              <w:t>R$ 959.858,38</w:t>
            </w:r>
          </w:p>
        </w:tc>
        <w:tc>
          <w:tcPr>
            <w:tcW w:w="1960" w:type="dxa"/>
            <w:tcBorders>
              <w:top w:val="nil"/>
              <w:left w:val="nil"/>
              <w:bottom w:val="dotted" w:sz="4" w:space="0" w:color="auto"/>
              <w:right w:val="dotted" w:sz="4" w:space="0" w:color="auto"/>
            </w:tcBorders>
            <w:noWrap/>
            <w:vAlign w:val="bottom"/>
            <w:hideMark/>
          </w:tcPr>
          <w:p w14:paraId="1695E82A" w14:textId="77777777" w:rsidR="009B64DB" w:rsidRDefault="009B64DB">
            <w:pPr>
              <w:spacing w:line="276" w:lineRule="auto"/>
              <w:jc w:val="center"/>
              <w:rPr>
                <w:rFonts w:ascii="Calibri" w:hAnsi="Calibri" w:cs="Calibri"/>
                <w:lang w:eastAsia="en-US"/>
              </w:rPr>
            </w:pPr>
            <w:r>
              <w:rPr>
                <w:rFonts w:ascii="Calibri" w:hAnsi="Calibri" w:cs="Calibri"/>
                <w:lang w:eastAsia="en-US"/>
              </w:rPr>
              <w:t>0,71%</w:t>
            </w:r>
          </w:p>
        </w:tc>
      </w:tr>
      <w:tr w:rsidR="009B64DB" w14:paraId="515FA84C" w14:textId="77777777" w:rsidTr="009B64DB">
        <w:trPr>
          <w:trHeight w:val="300"/>
        </w:trPr>
        <w:tc>
          <w:tcPr>
            <w:tcW w:w="2940" w:type="dxa"/>
            <w:tcBorders>
              <w:top w:val="nil"/>
              <w:left w:val="dotted" w:sz="4" w:space="0" w:color="auto"/>
              <w:bottom w:val="dotted" w:sz="4" w:space="0" w:color="auto"/>
              <w:right w:val="dotted" w:sz="4" w:space="0" w:color="auto"/>
            </w:tcBorders>
            <w:shd w:val="clear" w:color="auto" w:fill="D9D9D9"/>
            <w:noWrap/>
            <w:vAlign w:val="center"/>
            <w:hideMark/>
          </w:tcPr>
          <w:p w14:paraId="46A0FF39" w14:textId="77777777" w:rsidR="009B64DB" w:rsidRDefault="009B64DB">
            <w:pPr>
              <w:spacing w:line="276" w:lineRule="auto"/>
              <w:jc w:val="center"/>
              <w:rPr>
                <w:rFonts w:ascii="Calibri" w:hAnsi="Calibri" w:cs="Calibri"/>
                <w:color w:val="203764"/>
                <w:lang w:eastAsia="en-US"/>
              </w:rPr>
            </w:pPr>
            <w:proofErr w:type="spellStart"/>
            <w:r>
              <w:rPr>
                <w:rFonts w:ascii="Calibri" w:hAnsi="Calibri" w:cs="Calibri"/>
                <w:color w:val="203764"/>
                <w:lang w:eastAsia="en-US"/>
              </w:rPr>
              <w:t>Provenance</w:t>
            </w:r>
            <w:proofErr w:type="spellEnd"/>
          </w:p>
        </w:tc>
        <w:tc>
          <w:tcPr>
            <w:tcW w:w="1360" w:type="dxa"/>
            <w:tcBorders>
              <w:top w:val="nil"/>
              <w:left w:val="nil"/>
              <w:bottom w:val="dotted" w:sz="4" w:space="0" w:color="auto"/>
              <w:right w:val="dotted" w:sz="4" w:space="0" w:color="auto"/>
            </w:tcBorders>
            <w:shd w:val="clear" w:color="auto" w:fill="D9D9D9"/>
            <w:noWrap/>
            <w:vAlign w:val="center"/>
            <w:hideMark/>
          </w:tcPr>
          <w:p w14:paraId="296C00A8"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Residencial</w:t>
            </w:r>
          </w:p>
        </w:tc>
        <w:tc>
          <w:tcPr>
            <w:tcW w:w="1020" w:type="dxa"/>
            <w:tcBorders>
              <w:top w:val="nil"/>
              <w:left w:val="nil"/>
              <w:bottom w:val="dotted" w:sz="4" w:space="0" w:color="auto"/>
              <w:right w:val="dotted" w:sz="4" w:space="0" w:color="auto"/>
            </w:tcBorders>
            <w:shd w:val="clear" w:color="auto" w:fill="D9D9D9"/>
            <w:noWrap/>
            <w:vAlign w:val="center"/>
            <w:hideMark/>
          </w:tcPr>
          <w:p w14:paraId="2F61E36E"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71</w:t>
            </w:r>
          </w:p>
        </w:tc>
        <w:tc>
          <w:tcPr>
            <w:tcW w:w="960" w:type="dxa"/>
            <w:tcBorders>
              <w:top w:val="nil"/>
              <w:left w:val="nil"/>
              <w:bottom w:val="dotted" w:sz="4" w:space="0" w:color="auto"/>
              <w:right w:val="dotted" w:sz="4" w:space="0" w:color="auto"/>
            </w:tcBorders>
            <w:shd w:val="clear" w:color="auto" w:fill="D9D9D9"/>
            <w:noWrap/>
            <w:vAlign w:val="center"/>
            <w:hideMark/>
          </w:tcPr>
          <w:p w14:paraId="595EC7DA"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145,02</w:t>
            </w:r>
          </w:p>
        </w:tc>
        <w:tc>
          <w:tcPr>
            <w:tcW w:w="960" w:type="dxa"/>
            <w:tcBorders>
              <w:top w:val="nil"/>
              <w:left w:val="nil"/>
              <w:bottom w:val="dotted" w:sz="4" w:space="0" w:color="auto"/>
              <w:right w:val="dotted" w:sz="4" w:space="0" w:color="auto"/>
            </w:tcBorders>
            <w:shd w:val="clear" w:color="auto" w:fill="D9D9D9"/>
            <w:noWrap/>
            <w:vAlign w:val="center"/>
            <w:hideMark/>
          </w:tcPr>
          <w:p w14:paraId="2425EEAF"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3</w:t>
            </w:r>
          </w:p>
        </w:tc>
        <w:tc>
          <w:tcPr>
            <w:tcW w:w="1180" w:type="dxa"/>
            <w:tcBorders>
              <w:top w:val="nil"/>
              <w:left w:val="nil"/>
              <w:bottom w:val="dotted" w:sz="4" w:space="0" w:color="auto"/>
              <w:right w:val="dotted" w:sz="4" w:space="0" w:color="auto"/>
            </w:tcBorders>
            <w:shd w:val="clear" w:color="auto" w:fill="D9D9D9"/>
            <w:noWrap/>
            <w:vAlign w:val="center"/>
            <w:hideMark/>
          </w:tcPr>
          <w:p w14:paraId="5E42660C"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R$ 7.418,18</w:t>
            </w:r>
          </w:p>
        </w:tc>
        <w:tc>
          <w:tcPr>
            <w:tcW w:w="1460" w:type="dxa"/>
            <w:tcBorders>
              <w:top w:val="nil"/>
              <w:left w:val="nil"/>
              <w:bottom w:val="dotted" w:sz="4" w:space="0" w:color="auto"/>
              <w:right w:val="dotted" w:sz="4" w:space="0" w:color="auto"/>
            </w:tcBorders>
            <w:shd w:val="clear" w:color="auto" w:fill="D9D9D9"/>
            <w:noWrap/>
            <w:vAlign w:val="center"/>
            <w:hideMark/>
          </w:tcPr>
          <w:p w14:paraId="3451B639" w14:textId="77777777" w:rsidR="009B64DB" w:rsidRDefault="009B64DB">
            <w:pPr>
              <w:spacing w:line="276" w:lineRule="auto"/>
              <w:jc w:val="center"/>
              <w:rPr>
                <w:rFonts w:ascii="Calibri" w:hAnsi="Calibri" w:cs="Calibri"/>
                <w:color w:val="203764"/>
                <w:lang w:eastAsia="en-US"/>
              </w:rPr>
            </w:pPr>
            <w:r>
              <w:rPr>
                <w:rFonts w:ascii="Calibri" w:hAnsi="Calibri" w:cs="Calibri"/>
                <w:color w:val="203764"/>
                <w:lang w:eastAsia="en-US"/>
              </w:rPr>
              <w:t>R$ 1.075.784,63</w:t>
            </w:r>
          </w:p>
        </w:tc>
        <w:tc>
          <w:tcPr>
            <w:tcW w:w="1300" w:type="dxa"/>
            <w:tcBorders>
              <w:top w:val="nil"/>
              <w:left w:val="nil"/>
              <w:bottom w:val="dotted" w:sz="4" w:space="0" w:color="auto"/>
              <w:right w:val="dotted" w:sz="4" w:space="0" w:color="auto"/>
            </w:tcBorders>
            <w:noWrap/>
            <w:vAlign w:val="center"/>
            <w:hideMark/>
          </w:tcPr>
          <w:p w14:paraId="3DC876B5" w14:textId="77777777" w:rsidR="009B64DB" w:rsidRDefault="009B64DB">
            <w:pPr>
              <w:spacing w:line="276" w:lineRule="auto"/>
              <w:jc w:val="center"/>
              <w:rPr>
                <w:rFonts w:ascii="Calibri" w:hAnsi="Calibri" w:cs="Calibri"/>
                <w:lang w:eastAsia="en-US"/>
              </w:rPr>
            </w:pPr>
            <w:r>
              <w:rPr>
                <w:rFonts w:ascii="Calibri" w:hAnsi="Calibri" w:cs="Calibri"/>
                <w:lang w:eastAsia="en-US"/>
              </w:rPr>
              <w:t>R$ 6.618,80</w:t>
            </w:r>
          </w:p>
        </w:tc>
        <w:tc>
          <w:tcPr>
            <w:tcW w:w="1660" w:type="dxa"/>
            <w:tcBorders>
              <w:top w:val="nil"/>
              <w:left w:val="nil"/>
              <w:bottom w:val="dotted" w:sz="4" w:space="0" w:color="auto"/>
              <w:right w:val="dotted" w:sz="4" w:space="0" w:color="auto"/>
            </w:tcBorders>
            <w:noWrap/>
            <w:vAlign w:val="center"/>
            <w:hideMark/>
          </w:tcPr>
          <w:p w14:paraId="4E7EDAF7" w14:textId="77777777" w:rsidR="009B64DB" w:rsidRDefault="009B64DB">
            <w:pPr>
              <w:spacing w:line="276" w:lineRule="auto"/>
              <w:jc w:val="center"/>
              <w:rPr>
                <w:rFonts w:ascii="Calibri" w:hAnsi="Calibri" w:cs="Calibri"/>
                <w:lang w:eastAsia="en-US"/>
              </w:rPr>
            </w:pPr>
            <w:r>
              <w:rPr>
                <w:rFonts w:ascii="Calibri" w:hAnsi="Calibri" w:cs="Calibri"/>
                <w:lang w:eastAsia="en-US"/>
              </w:rPr>
              <w:t>R$ 959.858,38</w:t>
            </w:r>
          </w:p>
        </w:tc>
        <w:tc>
          <w:tcPr>
            <w:tcW w:w="1960" w:type="dxa"/>
            <w:tcBorders>
              <w:top w:val="nil"/>
              <w:left w:val="nil"/>
              <w:bottom w:val="dotted" w:sz="4" w:space="0" w:color="auto"/>
              <w:right w:val="dotted" w:sz="4" w:space="0" w:color="auto"/>
            </w:tcBorders>
            <w:noWrap/>
            <w:vAlign w:val="bottom"/>
            <w:hideMark/>
          </w:tcPr>
          <w:p w14:paraId="73A30E11" w14:textId="77777777" w:rsidR="009B64DB" w:rsidRDefault="009B64DB">
            <w:pPr>
              <w:spacing w:line="276" w:lineRule="auto"/>
              <w:jc w:val="center"/>
              <w:rPr>
                <w:rFonts w:ascii="Calibri" w:hAnsi="Calibri" w:cs="Calibri"/>
                <w:lang w:eastAsia="en-US"/>
              </w:rPr>
            </w:pPr>
            <w:r>
              <w:rPr>
                <w:rFonts w:ascii="Calibri" w:hAnsi="Calibri" w:cs="Calibri"/>
                <w:lang w:eastAsia="en-US"/>
              </w:rPr>
              <w:t>0,71%</w:t>
            </w:r>
          </w:p>
        </w:tc>
      </w:tr>
    </w:tbl>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77777777" w:rsidR="009B64DB" w:rsidRDefault="009B64DB" w:rsidP="009B64DB">
      <w:pPr>
        <w:autoSpaceDE w:val="0"/>
        <w:autoSpaceDN w:val="0"/>
        <w:spacing w:line="312" w:lineRule="auto"/>
        <w:rPr>
          <w:sz w:val="24"/>
          <w:szCs w:val="24"/>
        </w:rPr>
      </w:pPr>
      <w:r>
        <w:rPr>
          <w:b/>
          <w:bCs/>
          <w:sz w:val="24"/>
          <w:szCs w:val="24"/>
        </w:rPr>
        <w:t>EXTO ALPHA EMPREENDIMENTOS IMOBILIÁRIOS SPE LTDA., EXTO PLANO EMPREENDIMENTOS IMOBILIÁRIOS SPE LTDA.</w:t>
      </w:r>
      <w:r>
        <w:rPr>
          <w:b/>
          <w:sz w:val="24"/>
          <w:szCs w:val="24"/>
        </w:rPr>
        <w:t xml:space="preserve"> </w:t>
      </w:r>
      <w:r>
        <w:rPr>
          <w:sz w:val="24"/>
          <w:szCs w:val="24"/>
        </w:rPr>
        <w:t xml:space="preserve">e </w:t>
      </w:r>
      <w:r>
        <w:rPr>
          <w:b/>
          <w:bCs/>
          <w:sz w:val="24"/>
          <w:szCs w:val="24"/>
        </w:rPr>
        <w:t>EXTO ROMA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28E05A35"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del w:id="190" w:author="Mattos Filho" w:date="2021-03-15T16:05:00Z">
        <w:r w:rsidDel="003368BB">
          <w:rPr>
            <w:b/>
            <w:sz w:val="24"/>
            <w:szCs w:val="24"/>
          </w:rPr>
          <w:delText>LTDA</w:delText>
        </w:r>
      </w:del>
      <w:ins w:id="191" w:author="Mattos Filho" w:date="2021-03-15T16:05:00Z">
        <w:r w:rsidR="003368BB">
          <w:rPr>
            <w:b/>
            <w:sz w:val="24"/>
            <w:szCs w:val="24"/>
          </w:rPr>
          <w:t>S.A</w:t>
        </w:r>
      </w:ins>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1F353A25" w:rsidR="009B64DB" w:rsidRDefault="009B64DB" w:rsidP="009B64DB">
      <w:pPr>
        <w:spacing w:line="312" w:lineRule="auto"/>
        <w:jc w:val="both"/>
        <w:rPr>
          <w:sz w:val="24"/>
          <w:szCs w:val="24"/>
        </w:rPr>
      </w:pPr>
      <w:r>
        <w:rPr>
          <w:sz w:val="24"/>
          <w:szCs w:val="24"/>
          <w:lang w:eastAsia="x-none"/>
        </w:rPr>
        <w:t xml:space="preserve">A </w:t>
      </w:r>
      <w:r>
        <w:rPr>
          <w:rFonts w:eastAsia="Batang"/>
          <w:b/>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w:t>
      </w:r>
      <w:r>
        <w:rPr>
          <w:sz w:val="24"/>
          <w:szCs w:val="24"/>
        </w:rPr>
        <w:lastRenderedPageBreak/>
        <w:t xml:space="preserve">no CNPJ sob o nº </w:t>
      </w:r>
      <w:r>
        <w:rPr>
          <w:bCs/>
          <w:iCs/>
          <w:sz w:val="24"/>
          <w:szCs w:val="24"/>
        </w:rPr>
        <w:t xml:space="preserve">18.342.684/0001-75,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e </w:t>
      </w: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b/>
          <w:bCs/>
          <w:sz w:val="24"/>
          <w:szCs w:val="24"/>
        </w:rPr>
        <w:t xml:space="preserve"> </w:t>
      </w:r>
      <w:r>
        <w:rPr>
          <w:color w:val="000000"/>
          <w:sz w:val="24"/>
          <w:szCs w:val="24"/>
        </w:rPr>
        <w:t>(em conjunto, “</w:t>
      </w:r>
      <w:r>
        <w:rPr>
          <w:color w:val="000000"/>
          <w:sz w:val="24"/>
          <w:szCs w:val="24"/>
          <w:u w:val="single"/>
        </w:rPr>
        <w:t>Fiduciantes</w:t>
      </w:r>
      <w:r>
        <w:rPr>
          <w:color w:val="000000"/>
          <w:sz w:val="24"/>
          <w:szCs w:val="24"/>
        </w:rPr>
        <w:t>”) e a Securitizadora, com interveniência da</w:t>
      </w:r>
      <w:r>
        <w:rPr>
          <w:b/>
          <w:sz w:val="24"/>
          <w:szCs w:val="24"/>
        </w:rPr>
        <w:t xml:space="preserve"> EXTO INCORPORAÇÕES E EMPREENDIMENTOS IMOBILIÁRIOS </w:t>
      </w:r>
      <w:del w:id="192" w:author="Mattos Filho" w:date="2021-03-15T16:05:00Z">
        <w:r w:rsidDel="003368BB">
          <w:rPr>
            <w:b/>
            <w:sz w:val="24"/>
            <w:szCs w:val="24"/>
          </w:rPr>
          <w:delText>LTDA</w:delText>
        </w:r>
      </w:del>
      <w:ins w:id="193" w:author="Mattos Filho" w:date="2021-03-15T16:05:00Z">
        <w:r w:rsidR="003368BB">
          <w:rPr>
            <w:b/>
            <w:sz w:val="24"/>
            <w:szCs w:val="24"/>
          </w:rPr>
          <w:t>S.A</w:t>
        </w:r>
      </w:ins>
      <w:r>
        <w:rPr>
          <w:b/>
          <w:sz w:val="24"/>
          <w:szCs w:val="24"/>
        </w:rPr>
        <w:t>.</w:t>
      </w:r>
      <w:r>
        <w:rPr>
          <w:sz w:val="24"/>
          <w:szCs w:val="24"/>
        </w:rPr>
        <w:t xml:space="preserve">, sociedade </w:t>
      </w:r>
      <w:del w:id="194" w:author="Mattos Filho" w:date="2021-03-15T16:05:00Z">
        <w:r w:rsidDel="003368BB">
          <w:rPr>
            <w:sz w:val="24"/>
            <w:szCs w:val="24"/>
          </w:rPr>
          <w:delText>de responsabilidade limitada</w:delText>
        </w:r>
      </w:del>
      <w:ins w:id="195" w:author="Mattos Filho" w:date="2021-03-15T16:05:00Z">
        <w:r w:rsidR="003368BB">
          <w:rPr>
            <w:sz w:val="24"/>
            <w:szCs w:val="24"/>
          </w:rPr>
          <w:t>por ações</w:t>
        </w:r>
      </w:ins>
      <w:r>
        <w:rPr>
          <w:sz w:val="24"/>
          <w:szCs w:val="24"/>
        </w:rPr>
        <w:t xml:space="preserve"> com sede na Cidade de São Paulo, Estado de São Paulo, na Avenida Eliseu de Almeida, 1.415, 1º andar, CEP 05533-000, inscrita no CNPJ sob o nº 03.142.682/0001-65, neste ato representada na forma de seu </w:t>
      </w:r>
      <w:del w:id="196" w:author="Mattos Filho" w:date="2021-03-15T16:05:00Z">
        <w:r w:rsidDel="009B55D4">
          <w:rPr>
            <w:sz w:val="24"/>
            <w:szCs w:val="24"/>
          </w:rPr>
          <w:delText xml:space="preserve">Contrato </w:delText>
        </w:r>
      </w:del>
      <w:ins w:id="197" w:author="Mattos Filho" w:date="2021-03-15T16:05:00Z">
        <w:r w:rsidR="009B55D4">
          <w:rPr>
            <w:sz w:val="24"/>
            <w:szCs w:val="24"/>
          </w:rPr>
          <w:t xml:space="preserve">Estatuto </w:t>
        </w:r>
      </w:ins>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às Fiduciantes,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Default="009B64DB" w:rsidP="009B64DB">
      <w:pPr>
        <w:spacing w:line="312" w:lineRule="auto"/>
        <w:jc w:val="both"/>
        <w:rPr>
          <w:bCs/>
          <w:i/>
          <w:iCs/>
          <w:sz w:val="24"/>
          <w:szCs w:val="24"/>
          <w:lang w:eastAsia="x-none"/>
        </w:rPr>
      </w:pPr>
      <w:r>
        <w:rPr>
          <w:bCs/>
          <w:i/>
          <w:iCs/>
          <w:sz w:val="24"/>
          <w:szCs w:val="24"/>
          <w:lang w:eastAsia="x-none"/>
        </w:rPr>
        <w:t>Sendo o que nos cabia para o momento, colocamo-nos à disposição de V.Sas. para quaisquer esclarecimentos necessários.</w:t>
      </w:r>
    </w:p>
    <w:p w14:paraId="47C93578" w14:textId="77777777" w:rsidR="009B64DB" w:rsidRDefault="009B64DB" w:rsidP="009B64DB">
      <w:pPr>
        <w:spacing w:line="312" w:lineRule="auto"/>
        <w:jc w:val="both"/>
        <w:rPr>
          <w:bCs/>
          <w:i/>
          <w:iCs/>
          <w:sz w:val="24"/>
          <w:szCs w:val="24"/>
          <w:lang w:eastAsia="x-none"/>
        </w:rPr>
      </w:pPr>
    </w:p>
    <w:p w14:paraId="0D1516BC" w14:textId="77777777" w:rsidR="009B64DB" w:rsidRDefault="009B64DB" w:rsidP="009B64DB">
      <w:pPr>
        <w:spacing w:line="312" w:lineRule="auto"/>
        <w:jc w:val="both"/>
        <w:rPr>
          <w:bCs/>
          <w:i/>
          <w:iCs/>
          <w:sz w:val="24"/>
          <w:szCs w:val="24"/>
          <w:lang w:eastAsia="x-none"/>
        </w:rPr>
      </w:pPr>
      <w:r>
        <w:rPr>
          <w:bCs/>
          <w:i/>
          <w:iCs/>
          <w:sz w:val="24"/>
          <w:szCs w:val="24"/>
          <w:lang w:eastAsia="x-none"/>
        </w:rPr>
        <w:t>Atenciosamente,</w:t>
      </w:r>
    </w:p>
    <w:p w14:paraId="7D15F17A" w14:textId="77777777" w:rsidR="009B64DB" w:rsidRDefault="009B64DB" w:rsidP="009B64DB">
      <w:pPr>
        <w:spacing w:line="312" w:lineRule="auto"/>
        <w:jc w:val="both"/>
        <w:rPr>
          <w:bCs/>
          <w:i/>
          <w:iCs/>
          <w:sz w:val="24"/>
          <w:szCs w:val="24"/>
          <w:lang w:eastAsia="x-none"/>
        </w:rPr>
      </w:pPr>
    </w:p>
    <w:p w14:paraId="4DDDC497" w14:textId="77777777" w:rsidR="009B64DB" w:rsidRDefault="009B64DB" w:rsidP="009B64DB">
      <w:pPr>
        <w:spacing w:line="312" w:lineRule="auto"/>
        <w:jc w:val="both"/>
        <w:rPr>
          <w:bCs/>
          <w:i/>
          <w:iCs/>
          <w:sz w:val="24"/>
          <w:szCs w:val="24"/>
          <w:lang w:eastAsia="x-none"/>
        </w:rPr>
      </w:pPr>
    </w:p>
    <w:p w14:paraId="4FCBA4A7" w14:textId="77777777" w:rsidR="009B64DB" w:rsidRDefault="009B64DB" w:rsidP="009B64DB">
      <w:pPr>
        <w:spacing w:line="312" w:lineRule="auto"/>
        <w:jc w:val="both"/>
        <w:rPr>
          <w:bCs/>
          <w:i/>
          <w:iCs/>
          <w:sz w:val="24"/>
          <w:szCs w:val="24"/>
          <w:lang w:eastAsia="x-none"/>
        </w:rPr>
      </w:pPr>
    </w:p>
    <w:p w14:paraId="527885AA" w14:textId="77777777" w:rsidR="009B64DB" w:rsidRDefault="009B64DB" w:rsidP="009B64DB">
      <w:pPr>
        <w:spacing w:line="312" w:lineRule="auto"/>
        <w:jc w:val="center"/>
        <w:rPr>
          <w:b/>
          <w:bCs/>
          <w:i/>
          <w:iCs/>
          <w:sz w:val="24"/>
          <w:szCs w:val="24"/>
          <w:lang w:eastAsia="x-none"/>
        </w:rPr>
      </w:pPr>
      <w:r>
        <w:rPr>
          <w:b/>
          <w:bCs/>
          <w:i/>
          <w:iCs/>
          <w:sz w:val="24"/>
          <w:szCs w:val="24"/>
          <w:lang w:eastAsia="x-none"/>
        </w:rPr>
        <w:t>ISEC SECURITIZADORA S.A.</w:t>
      </w:r>
    </w:p>
    <w:p w14:paraId="74ACB348" w14:textId="77777777" w:rsidR="009B64DB" w:rsidRDefault="009B64DB" w:rsidP="009B64DB">
      <w:pPr>
        <w:spacing w:line="312" w:lineRule="auto"/>
        <w:jc w:val="both"/>
        <w:rPr>
          <w:bCs/>
          <w:i/>
          <w:iCs/>
          <w:sz w:val="24"/>
          <w:szCs w:val="24"/>
          <w:lang w:eastAsia="x-none"/>
        </w:rPr>
      </w:pPr>
    </w:p>
    <w:p w14:paraId="2066B9E9" w14:textId="77777777" w:rsidR="009B64DB" w:rsidRDefault="009B64DB" w:rsidP="009B64DB">
      <w:pPr>
        <w:spacing w:line="312" w:lineRule="auto"/>
        <w:jc w:val="both"/>
        <w:rPr>
          <w:bCs/>
          <w:i/>
          <w:iCs/>
          <w:sz w:val="24"/>
          <w:szCs w:val="24"/>
          <w:lang w:eastAsia="x-none"/>
        </w:rPr>
      </w:pPr>
    </w:p>
    <w:p w14:paraId="1FF6D0BA" w14:textId="77777777" w:rsidR="009B64DB" w:rsidRDefault="009B64DB" w:rsidP="009B64DB">
      <w:pPr>
        <w:spacing w:line="312" w:lineRule="auto"/>
        <w:jc w:val="both"/>
        <w:rPr>
          <w:bCs/>
          <w:i/>
          <w:iCs/>
          <w:sz w:val="24"/>
          <w:szCs w:val="24"/>
          <w:lang w:eastAsia="x-none"/>
        </w:rPr>
      </w:pPr>
    </w:p>
    <w:tbl>
      <w:tblPr>
        <w:tblW w:w="9030" w:type="dxa"/>
        <w:tblLayout w:type="fixed"/>
        <w:tblLook w:val="04A0" w:firstRow="1" w:lastRow="0" w:firstColumn="1" w:lastColumn="0" w:noHBand="0" w:noVBand="1"/>
      </w:tblPr>
      <w:tblGrid>
        <w:gridCol w:w="4191"/>
        <w:gridCol w:w="468"/>
        <w:gridCol w:w="4371"/>
      </w:tblGrid>
      <w:tr w:rsidR="009B64DB" w14:paraId="0F0D3834" w14:textId="77777777" w:rsidTr="009B64DB">
        <w:tc>
          <w:tcPr>
            <w:tcW w:w="4188" w:type="dxa"/>
            <w:tcBorders>
              <w:top w:val="single" w:sz="4" w:space="0" w:color="000000"/>
              <w:left w:val="nil"/>
              <w:bottom w:val="nil"/>
              <w:right w:val="nil"/>
            </w:tcBorders>
            <w:hideMark/>
          </w:tcPr>
          <w:p w14:paraId="5AB22212" w14:textId="77777777" w:rsidR="009B64DB" w:rsidRDefault="009B64DB">
            <w:pPr>
              <w:spacing w:line="312" w:lineRule="auto"/>
              <w:jc w:val="both"/>
              <w:rPr>
                <w:bCs/>
                <w:i/>
                <w:iCs/>
                <w:sz w:val="24"/>
                <w:szCs w:val="24"/>
                <w:lang w:eastAsia="x-none"/>
              </w:rPr>
            </w:pPr>
            <w:r>
              <w:rPr>
                <w:bCs/>
                <w:i/>
                <w:iCs/>
                <w:sz w:val="24"/>
                <w:szCs w:val="24"/>
                <w:lang w:eastAsia="x-none"/>
              </w:rPr>
              <w:t>Nome:</w:t>
            </w:r>
            <w:r>
              <w:rPr>
                <w:bCs/>
                <w:i/>
                <w:iCs/>
                <w:sz w:val="24"/>
                <w:szCs w:val="24"/>
                <w:lang w:eastAsia="x-none"/>
              </w:rPr>
              <w:tab/>
            </w:r>
          </w:p>
        </w:tc>
        <w:tc>
          <w:tcPr>
            <w:tcW w:w="468" w:type="dxa"/>
          </w:tcPr>
          <w:p w14:paraId="7ED1F6B5" w14:textId="77777777" w:rsidR="009B64DB" w:rsidRDefault="009B64DB">
            <w:pPr>
              <w:spacing w:line="312" w:lineRule="auto"/>
              <w:jc w:val="both"/>
              <w:rPr>
                <w:bCs/>
                <w:i/>
                <w:iCs/>
                <w:sz w:val="24"/>
                <w:szCs w:val="24"/>
                <w:lang w:eastAsia="x-none"/>
              </w:rPr>
            </w:pPr>
          </w:p>
        </w:tc>
        <w:tc>
          <w:tcPr>
            <w:tcW w:w="4368" w:type="dxa"/>
            <w:tcBorders>
              <w:top w:val="single" w:sz="4" w:space="0" w:color="000000"/>
              <w:left w:val="nil"/>
              <w:bottom w:val="nil"/>
              <w:right w:val="nil"/>
            </w:tcBorders>
            <w:hideMark/>
          </w:tcPr>
          <w:p w14:paraId="57F28CB7" w14:textId="77777777" w:rsidR="009B64DB" w:rsidRDefault="009B64DB">
            <w:pPr>
              <w:spacing w:line="312" w:lineRule="auto"/>
              <w:jc w:val="both"/>
              <w:rPr>
                <w:bCs/>
                <w:i/>
                <w:iCs/>
                <w:sz w:val="24"/>
                <w:szCs w:val="24"/>
                <w:lang w:eastAsia="x-none"/>
              </w:rPr>
            </w:pPr>
            <w:r>
              <w:rPr>
                <w:bCs/>
                <w:i/>
                <w:iCs/>
                <w:sz w:val="24"/>
                <w:szCs w:val="24"/>
                <w:lang w:eastAsia="x-none"/>
              </w:rPr>
              <w:t xml:space="preserve">Nome: </w:t>
            </w:r>
          </w:p>
        </w:tc>
      </w:tr>
      <w:tr w:rsidR="009B64DB" w14:paraId="6591F963" w14:textId="77777777" w:rsidTr="009B64DB">
        <w:tc>
          <w:tcPr>
            <w:tcW w:w="4188" w:type="dxa"/>
            <w:hideMark/>
          </w:tcPr>
          <w:p w14:paraId="0931CFB4" w14:textId="77777777" w:rsidR="009B64DB" w:rsidRDefault="009B64DB">
            <w:pPr>
              <w:spacing w:line="312" w:lineRule="auto"/>
              <w:jc w:val="both"/>
              <w:rPr>
                <w:bCs/>
                <w:i/>
                <w:iCs/>
                <w:sz w:val="24"/>
                <w:szCs w:val="24"/>
                <w:lang w:eastAsia="x-none"/>
              </w:rPr>
            </w:pPr>
            <w:r>
              <w:rPr>
                <w:bCs/>
                <w:i/>
                <w:iCs/>
                <w:sz w:val="24"/>
                <w:szCs w:val="24"/>
                <w:lang w:eastAsia="x-none"/>
              </w:rPr>
              <w:t xml:space="preserve">Cargo: </w:t>
            </w:r>
          </w:p>
        </w:tc>
        <w:tc>
          <w:tcPr>
            <w:tcW w:w="468" w:type="dxa"/>
          </w:tcPr>
          <w:p w14:paraId="56F9D154" w14:textId="77777777" w:rsidR="009B64DB" w:rsidRDefault="009B64DB">
            <w:pPr>
              <w:spacing w:line="312" w:lineRule="auto"/>
              <w:jc w:val="both"/>
              <w:rPr>
                <w:bCs/>
                <w:i/>
                <w:iCs/>
                <w:sz w:val="24"/>
                <w:szCs w:val="24"/>
                <w:lang w:eastAsia="x-none"/>
              </w:rPr>
            </w:pPr>
          </w:p>
        </w:tc>
        <w:tc>
          <w:tcPr>
            <w:tcW w:w="4368" w:type="dxa"/>
            <w:hideMark/>
          </w:tcPr>
          <w:p w14:paraId="48E07269" w14:textId="77777777" w:rsidR="009B64DB" w:rsidRDefault="009B64DB">
            <w:pPr>
              <w:spacing w:line="312" w:lineRule="auto"/>
              <w:jc w:val="both"/>
              <w:rPr>
                <w:bCs/>
                <w:i/>
                <w:iCs/>
                <w:sz w:val="24"/>
                <w:szCs w:val="24"/>
                <w:lang w:eastAsia="x-none"/>
              </w:rPr>
            </w:pPr>
            <w:r>
              <w:rPr>
                <w:bCs/>
                <w:i/>
                <w:iCs/>
                <w:sz w:val="24"/>
                <w:szCs w:val="24"/>
                <w:lang w:eastAsia="x-none"/>
              </w:rPr>
              <w:t xml:space="preserve">Cargo: </w:t>
            </w:r>
          </w:p>
        </w:tc>
      </w:tr>
    </w:tbl>
    <w:p w14:paraId="2C19439A" w14:textId="77777777" w:rsidR="009B64DB" w:rsidRDefault="009B64DB" w:rsidP="009B64DB">
      <w:pPr>
        <w:spacing w:line="312" w:lineRule="auto"/>
        <w:rPr>
          <w:sz w:val="24"/>
          <w:szCs w:val="24"/>
          <w:lang w:eastAsia="x-none"/>
        </w:rPr>
      </w:pPr>
    </w:p>
    <w:p w14:paraId="60432F5A" w14:textId="77777777" w:rsidR="009B64DB" w:rsidRDefault="009B64DB" w:rsidP="009B64DB">
      <w:pPr>
        <w:spacing w:after="200" w:line="276" w:lineRule="auto"/>
        <w:rPr>
          <w:b/>
          <w:sz w:val="24"/>
          <w:szCs w:val="24"/>
        </w:rPr>
      </w:pPr>
      <w:r>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10"/>
      <w:headerReference w:type="default" r:id="rId11"/>
      <w:footerReference w:type="even" r:id="rId12"/>
      <w:footerReference w:type="default" r:id="rId13"/>
      <w:headerReference w:type="first" r:id="rId14"/>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3ADA7" w14:textId="77777777" w:rsidR="001376C5" w:rsidRDefault="001376C5">
      <w:r>
        <w:separator/>
      </w:r>
    </w:p>
  </w:endnote>
  <w:endnote w:type="continuationSeparator" w:id="0">
    <w:p w14:paraId="357FCB87" w14:textId="77777777" w:rsidR="001376C5" w:rsidRDefault="001376C5">
      <w:r>
        <w:continuationSeparator/>
      </w:r>
    </w:p>
  </w:endnote>
  <w:endnote w:type="continuationNotice" w:id="1">
    <w:p w14:paraId="2AF39E38" w14:textId="77777777" w:rsidR="001376C5" w:rsidRDefault="0013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32FB6" w14:textId="77777777" w:rsidR="001376C5" w:rsidRDefault="001376C5"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1376C5" w:rsidRDefault="001376C5" w:rsidP="009F2A46">
    <w:pPr>
      <w:pStyle w:val="Rodap"/>
      <w:framePr w:wrap="around" w:vAnchor="text" w:hAnchor="margin" w:xAlign="right" w:y="1"/>
      <w:rPr>
        <w:rStyle w:val="Nmerodepgina"/>
      </w:rPr>
    </w:pPr>
  </w:p>
  <w:p w14:paraId="1B38E78E" w14:textId="77777777" w:rsidR="001376C5" w:rsidRDefault="001376C5"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1376C5" w:rsidRDefault="001376C5" w:rsidP="009F2A46">
    <w:pPr>
      <w:pStyle w:val="Rodap"/>
      <w:framePr w:wrap="around" w:vAnchor="text" w:hAnchor="margin" w:xAlign="right" w:y="1"/>
      <w:ind w:right="360"/>
      <w:rPr>
        <w:rStyle w:val="Nmerodepgina"/>
      </w:rPr>
    </w:pPr>
  </w:p>
  <w:p w14:paraId="413193D3" w14:textId="77777777" w:rsidR="001376C5" w:rsidRDefault="001376C5" w:rsidP="009F2A46">
    <w:pPr>
      <w:pStyle w:val="Rodap"/>
      <w:ind w:right="360"/>
    </w:pPr>
  </w:p>
  <w:p w14:paraId="2600D59A" w14:textId="77777777" w:rsidR="001376C5" w:rsidRDefault="001376C5" w:rsidP="009F2A46">
    <w:pPr>
      <w:pStyle w:val="Rodap"/>
      <w:ind w:right="360"/>
    </w:pPr>
  </w:p>
  <w:p w14:paraId="090F4785" w14:textId="77777777" w:rsidR="001376C5" w:rsidRDefault="001376C5"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384675401"/>
      <w:docPartObj>
        <w:docPartGallery w:val="Page Numbers (Bottom of Page)"/>
        <w:docPartUnique/>
      </w:docPartObj>
    </w:sdtPr>
    <w:sdtContent>
      <w:p w14:paraId="2C4CAE4C" w14:textId="7208A7E7" w:rsidR="001376C5" w:rsidRPr="001F0E9B" w:rsidRDefault="001376C5"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00CA4" w14:textId="77777777" w:rsidR="001376C5" w:rsidRDefault="001376C5">
      <w:r>
        <w:separator/>
      </w:r>
    </w:p>
  </w:footnote>
  <w:footnote w:type="continuationSeparator" w:id="0">
    <w:p w14:paraId="7F53C189" w14:textId="77777777" w:rsidR="001376C5" w:rsidRDefault="001376C5">
      <w:r>
        <w:continuationSeparator/>
      </w:r>
    </w:p>
  </w:footnote>
  <w:footnote w:type="continuationNotice" w:id="1">
    <w:p w14:paraId="3E11318C" w14:textId="77777777" w:rsidR="001376C5" w:rsidRDefault="00137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C15CC" w14:textId="360356E8" w:rsidR="001376C5" w:rsidRPr="0063673D" w:rsidRDefault="001376C5" w:rsidP="0063673D">
    <w:pPr>
      <w:pStyle w:val="Cabealho"/>
      <w:jc w:val="right"/>
      <w:rPr>
        <w:i/>
        <w:sz w:val="24"/>
        <w:szCs w:val="24"/>
        <w:lang w:val="pt-BR"/>
      </w:rPr>
    </w:pPr>
    <w:r w:rsidRPr="0063673D">
      <w:rPr>
        <w:i/>
        <w:sz w:val="24"/>
        <w:szCs w:val="24"/>
        <w:lang w:val="pt-BR"/>
      </w:rPr>
      <w:t>Minuta Mattos Filho</w:t>
    </w:r>
  </w:p>
  <w:p w14:paraId="3929C81D" w14:textId="337E5713" w:rsidR="001376C5" w:rsidRPr="0063673D" w:rsidRDefault="001376C5" w:rsidP="0063673D">
    <w:pPr>
      <w:pStyle w:val="Cabealho"/>
      <w:jc w:val="right"/>
      <w:rPr>
        <w:i/>
        <w:sz w:val="24"/>
        <w:szCs w:val="24"/>
        <w:lang w:val="pt-BR"/>
      </w:rPr>
    </w:pPr>
    <w:r w:rsidRPr="0063673D">
      <w:rPr>
        <w:i/>
        <w:sz w:val="24"/>
        <w:szCs w:val="24"/>
        <w:lang w:val="pt-BR"/>
      </w:rPr>
      <w:t>16.03.2021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CF0F3" w14:textId="77777777" w:rsidR="001376C5" w:rsidRDefault="001376C5">
    <w:pPr>
      <w:pStyle w:val="Cabealho"/>
    </w:pPr>
  </w:p>
  <w:p w14:paraId="43A4705F" w14:textId="77777777" w:rsidR="001376C5" w:rsidRDefault="001376C5">
    <w:pPr>
      <w:pStyle w:val="Cabealho"/>
    </w:pPr>
  </w:p>
  <w:p w14:paraId="1677BB0A" w14:textId="77777777" w:rsidR="001376C5" w:rsidRDefault="001376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01FD7" w14:textId="17B5F223" w:rsidR="001376C5" w:rsidRPr="0025226B" w:rsidRDefault="001376C5" w:rsidP="0025226B">
    <w:pPr>
      <w:pStyle w:val="Cabealho"/>
      <w:jc w:val="right"/>
      <w:rPr>
        <w:sz w:val="22"/>
        <w:szCs w:val="22"/>
        <w:lang w:val="pt-BR"/>
      </w:rPr>
    </w:pPr>
    <w:r w:rsidRPr="0025226B">
      <w:rPr>
        <w:sz w:val="22"/>
        <w:szCs w:val="22"/>
        <w:lang w:val="pt-BR"/>
      </w:rPr>
      <w:t>Minuta Mattos Filho</w:t>
    </w:r>
  </w:p>
  <w:p w14:paraId="3A16E4E2" w14:textId="77A42162" w:rsidR="001376C5" w:rsidRPr="0025226B" w:rsidRDefault="001376C5" w:rsidP="0025226B">
    <w:pPr>
      <w:pStyle w:val="Cabealho"/>
      <w:jc w:val="right"/>
      <w:rPr>
        <w:sz w:val="22"/>
        <w:szCs w:val="22"/>
        <w:lang w:val="pt-BR"/>
      </w:rPr>
    </w:pPr>
    <w:r w:rsidRPr="0025226B">
      <w:rPr>
        <w:sz w:val="22"/>
        <w:szCs w:val="22"/>
        <w:lang w:val="pt-BR"/>
      </w:rPr>
      <w:t>15.03.2021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4E501" w14:textId="77777777" w:rsidR="001376C5" w:rsidRPr="001F0E9B" w:rsidRDefault="001376C5"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biana Ferreira">
    <w15:presenceInfo w15:providerId="AD" w15:userId="S::fabiana.ferreira@isecbrasil.com.br::34e54d69-6c4e-4fe5-86dd-cf0684c9d28b"/>
  </w15:person>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527A8"/>
    <w:rsid w:val="007542DD"/>
    <w:rsid w:val="00766D4E"/>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62DD9"/>
    <w:rsid w:val="0087363D"/>
    <w:rsid w:val="00896F90"/>
    <w:rsid w:val="008A14C2"/>
    <w:rsid w:val="008A4467"/>
    <w:rsid w:val="008B5022"/>
    <w:rsid w:val="008C68E1"/>
    <w:rsid w:val="008D3003"/>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77C36"/>
    <w:rsid w:val="00981A5D"/>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F42AB"/>
    <w:rsid w:val="00C04488"/>
    <w:rsid w:val="00C0469F"/>
    <w:rsid w:val="00C0657E"/>
    <w:rsid w:val="00C0735A"/>
    <w:rsid w:val="00C35426"/>
    <w:rsid w:val="00C36261"/>
    <w:rsid w:val="00C379CA"/>
    <w:rsid w:val="00C464DB"/>
    <w:rsid w:val="00C6202A"/>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uiPriority w:val="99"/>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 S P ! 2 9 9 2 7 1 1 8 . 1 < / d o c u m e n t i d >  
     < s e n d e r i d > S F 0 4 4 6 0 < / s e n d e r i d >  
     < s e n d e r e m a i l > S T E P H A N I E . F U G I T A @ M A T T O S F I L H O . C O M . B R < / s e n d e r e m a i l >  
     < l a s t m o d i f i e d > 2 0 2 1 - 0 3 - 1 6 T 1 3 : 4 0 : 0 0 . 0 0 0 0 0 0 0 - 0 3 : 0 0 < / l a s t m o d i f i e d >  
     < d a t a b a s e > S P < / d a t a b a s e >  
 < / p r o p e r t i e s > 
</file>

<file path=customXml/itemProps1.xml><?xml version="1.0" encoding="utf-8"?>
<ds:datastoreItem xmlns:ds="http://schemas.openxmlformats.org/officeDocument/2006/customXml" ds:itemID="{4AF9F16B-8151-4B5D-9825-8197DCD733B7}">
  <ds:schemaRefs>
    <ds:schemaRef ds:uri="http://schemas.openxmlformats.org/officeDocument/2006/bibliography"/>
  </ds:schemaRefs>
</ds:datastoreItem>
</file>

<file path=customXml/itemProps2.xml><?xml version="1.0" encoding="utf-8"?>
<ds:datastoreItem xmlns:ds="http://schemas.openxmlformats.org/officeDocument/2006/customXml" ds:itemID="{C46E2159-B808-40BC-834C-06ADC216902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17188</Words>
  <Characters>92821</Characters>
  <Application>Microsoft Office Word</Application>
  <DocSecurity>4</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Fabiana Ferreira</cp:lastModifiedBy>
  <cp:revision>2</cp:revision>
  <dcterms:created xsi:type="dcterms:W3CDTF">2021-03-18T19:09:00Z</dcterms:created>
  <dcterms:modified xsi:type="dcterms:W3CDTF">2021-03-18T19:09:00Z</dcterms:modified>
</cp:coreProperties>
</file>