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bookmarkStart w:id="6" w:name="_DV_C12"/>
      <w:bookmarkStart w:id="7" w:name="_Hlk23677849"/>
      <w:bookmarkEnd w:id="3"/>
      <w:r>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neste ato representado por sua Administradora (conforme definido abaixo) (“</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rsidR="006153A4" w:rsidRDefault="006153A4" w:rsidP="00FF15F3">
      <w:pPr>
        <w:tabs>
          <w:tab w:val="left" w:pos="709"/>
        </w:tabs>
        <w:spacing w:line="320" w:lineRule="exact"/>
        <w:jc w:val="both"/>
        <w:rPr>
          <w:rFonts w:ascii="Tahoma" w:hAnsi="Tahoma" w:cs="Tahoma"/>
          <w:bCs/>
          <w:sz w:val="22"/>
          <w:szCs w:val="22"/>
        </w:rPr>
      </w:pPr>
    </w:p>
    <w:p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D23C29">
        <w:rPr>
          <w:rFonts w:ascii="Tahoma" w:eastAsia="Arial Unicode MS" w:hAnsi="Tahoma" w:cs="Tahoma"/>
          <w:sz w:val="22"/>
          <w:szCs w:val="22"/>
        </w:rPr>
        <w:t>[</w:t>
      </w:r>
      <w:r w:rsidR="00FF15F3" w:rsidRPr="00C07647">
        <w:rPr>
          <w:rFonts w:ascii="Tahoma" w:hAnsi="Tahoma"/>
          <w:sz w:val="22"/>
        </w:rPr>
        <w:t>1ª</w:t>
      </w:r>
      <w:r w:rsidR="00D23C29">
        <w:rPr>
          <w:rFonts w:ascii="Tahoma" w:hAnsi="Tahoma" w:cs="Tahoma"/>
          <w:sz w:val="22"/>
          <w:szCs w:val="22"/>
        </w:rPr>
        <w:t>]</w:t>
      </w:r>
      <w:r w:rsidR="00FF15F3" w:rsidRPr="00FF15F3">
        <w:rPr>
          <w:rFonts w:ascii="Tahoma" w:hAnsi="Tahoma" w:cs="Tahoma"/>
          <w:sz w:val="22"/>
          <w:szCs w:val="22"/>
        </w:rPr>
        <w:t> </w:t>
      </w:r>
      <w:r w:rsidR="00D23C29">
        <w:rPr>
          <w:rFonts w:ascii="Tahoma" w:hAnsi="Tahoma" w:cs="Tahoma"/>
          <w:sz w:val="22"/>
          <w:szCs w:val="22"/>
        </w:rPr>
        <w:t>[</w:t>
      </w:r>
      <w:r w:rsidR="00FF15F3" w:rsidRPr="00FF15F3">
        <w:rPr>
          <w:rFonts w:ascii="Tahoma" w:hAnsi="Tahoma" w:cs="Tahoma"/>
          <w:sz w:val="22"/>
          <w:szCs w:val="22"/>
        </w:rPr>
        <w:t>(</w:t>
      </w:r>
      <w:r w:rsidR="00FF15F3" w:rsidRPr="00C07647">
        <w:rPr>
          <w:rFonts w:ascii="Tahoma" w:hAnsi="Tahoma"/>
          <w:sz w:val="22"/>
        </w:rPr>
        <w:t>primeira</w:t>
      </w:r>
      <w:r w:rsidR="00FF15F3" w:rsidRPr="00FF15F3">
        <w:rPr>
          <w:rFonts w:ascii="Tahoma" w:hAnsi="Tahoma" w:cs="Tahoma"/>
          <w:sz w:val="22"/>
          <w:szCs w:val="22"/>
        </w:rPr>
        <w:t>)</w:t>
      </w:r>
      <w:r w:rsidR="00D23C29">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A3AED">
        <w:rPr>
          <w:rFonts w:ascii="Tahoma" w:hAnsi="Tahoma" w:cs="Tahoma"/>
          <w:sz w:val="22"/>
          <w:szCs w:val="22"/>
        </w:rPr>
        <w:t>Emissora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Pr="00FF15F3">
        <w:rPr>
          <w:rFonts w:ascii="Tahoma" w:hAnsi="Tahoma" w:cs="Tahoma"/>
          <w:sz w:val="22"/>
          <w:szCs w:val="22"/>
        </w:rPr>
        <w:t>”</w:t>
      </w:r>
      <w:r w:rsidR="004A3AED">
        <w:rPr>
          <w:rFonts w:ascii="Tahoma" w:hAnsi="Tahoma" w:cs="Tahoma"/>
          <w:sz w:val="22"/>
          <w:szCs w:val="22"/>
        </w:rPr>
        <w:t>)</w:t>
      </w:r>
      <w:r w:rsidR="004A3AED" w:rsidRPr="00C07647">
        <w:rPr>
          <w:rFonts w:ascii="Tahoma" w:hAnsi="Tahoma"/>
          <w:sz w:val="22"/>
        </w:rPr>
        <w:t xml:space="preserve"> e a </w:t>
      </w:r>
      <w:r w:rsidR="004A3AED" w:rsidRPr="004A3AED">
        <w:rPr>
          <w:rFonts w:ascii="Tahoma" w:hAnsi="Tahoma" w:cs="Tahoma"/>
          <w:sz w:val="22"/>
          <w:szCs w:val="22"/>
        </w:rPr>
        <w:t>Vórtx Distribuidora</w:t>
      </w:r>
      <w:r w:rsidR="004A3AED" w:rsidRPr="00C07647">
        <w:rPr>
          <w:rFonts w:ascii="Tahoma" w:hAnsi="Tahoma"/>
          <w:sz w:val="22"/>
        </w:rPr>
        <w:t xml:space="preserve"> de </w:t>
      </w:r>
      <w:r w:rsidR="004A3AED" w:rsidRPr="004A3AED">
        <w:rPr>
          <w:rFonts w:ascii="Tahoma" w:hAnsi="Tahoma" w:cs="Tahoma"/>
          <w:sz w:val="22"/>
          <w:szCs w:val="22"/>
        </w:rPr>
        <w:t xml:space="preserve">Títulos </w:t>
      </w:r>
      <w:r w:rsidR="00511CDD">
        <w:rPr>
          <w:rFonts w:ascii="Tahoma" w:hAnsi="Tahoma" w:cs="Tahoma"/>
          <w:sz w:val="22"/>
          <w:szCs w:val="22"/>
        </w:rPr>
        <w:t>e</w:t>
      </w:r>
      <w:r w:rsidR="004A3AED" w:rsidRPr="004A3AED">
        <w:rPr>
          <w:rFonts w:ascii="Tahoma" w:hAnsi="Tahoma" w:cs="Tahoma"/>
          <w:sz w:val="22"/>
          <w:szCs w:val="22"/>
        </w:rPr>
        <w:t xml:space="preserve"> Valores </w:t>
      </w:r>
      <w:r w:rsidR="00C07647" w:rsidRPr="004A3AED">
        <w:rPr>
          <w:rFonts w:ascii="Tahoma" w:hAnsi="Tahoma" w:cs="Tahoma"/>
          <w:sz w:val="22"/>
          <w:szCs w:val="22"/>
        </w:rPr>
        <w:t>Mobiliários</w:t>
      </w:r>
      <w:r w:rsidR="004A3AED" w:rsidRPr="004A3AED">
        <w:rPr>
          <w:rFonts w:ascii="Tahoma" w:hAnsi="Tahoma" w:cs="Tahoma"/>
          <w:sz w:val="22"/>
          <w:szCs w:val="22"/>
        </w:rPr>
        <w:t xml:space="preserve"> Ltda</w:t>
      </w:r>
      <w:r w:rsidR="004A3AED">
        <w:rPr>
          <w:rFonts w:ascii="Tahoma" w:hAnsi="Tahoma" w:cs="Tahoma"/>
          <w:sz w:val="22"/>
          <w:szCs w:val="22"/>
        </w:rPr>
        <w:t>., na qualidade de interveniente anuente</w:t>
      </w:r>
      <w:r w:rsidR="004A3AED" w:rsidRPr="00C07647">
        <w:rPr>
          <w:rFonts w:ascii="Tahoma" w:hAnsi="Tahoma"/>
          <w:sz w:val="22"/>
        </w:rPr>
        <w:t xml:space="preserv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7A199D" w:rsidRPr="00C07647">
        <w:rPr>
          <w:rFonts w:ascii="Tahoma" w:hAnsi="Tahoma"/>
          <w:sz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Emissora 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construção e reforma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sz w:val="22"/>
          <w:szCs w:val="22"/>
        </w:rPr>
        <w:t>Série de</w:t>
      </w:r>
      <w:r w:rsidRPr="00C07647">
        <w:rPr>
          <w:rFonts w:ascii="Tahoma" w:hAnsi="Tahoma"/>
          <w:sz w:val="22"/>
        </w:rPr>
        <w:t xml:space="preserve"> certificados de recebíveis imobiliários da </w:t>
      </w:r>
      <w:r w:rsidR="00455693" w:rsidRPr="0078058E">
        <w:rPr>
          <w:rFonts w:ascii="Tahoma" w:hAnsi="Tahoma" w:cs="Tahoma"/>
          <w:i/>
          <w:sz w:val="22"/>
          <w:szCs w:val="22"/>
          <w:highlight w:val="lightGray"/>
        </w:rPr>
        <w:t>[=]</w:t>
      </w:r>
      <w:r w:rsidR="00455693">
        <w:rPr>
          <w:rFonts w:ascii="Tahoma" w:hAnsi="Tahoma" w:cs="Tahoma"/>
          <w:i/>
          <w:sz w:val="22"/>
          <w:szCs w:val="22"/>
        </w:rPr>
        <w:t>ª</w:t>
      </w:r>
      <w:r w:rsidR="00455693"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Emissão de </w:t>
      </w:r>
      <w:r w:rsidRPr="00C07647">
        <w:rPr>
          <w:rFonts w:ascii="Tahoma" w:hAnsi="Tahoma"/>
          <w:i/>
          <w:sz w:val="22"/>
        </w:rPr>
        <w:t xml:space="preserve">Certificados de Recebíveis Imobiliários da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i/>
          <w:sz w:val="22"/>
          <w:szCs w:val="22"/>
        </w:rPr>
        <w:t xml:space="preserve">Série da </w:t>
      </w:r>
      <w:r w:rsidR="00455693" w:rsidRPr="0078058E">
        <w:rPr>
          <w:rFonts w:ascii="Tahoma" w:hAnsi="Tahoma" w:cs="Tahoma"/>
          <w:i/>
          <w:sz w:val="22"/>
          <w:szCs w:val="22"/>
          <w:highlight w:val="lightGray"/>
        </w:rPr>
        <w:t>[=]</w:t>
      </w:r>
      <w:r w:rsidR="00455693">
        <w:rPr>
          <w:rFonts w:ascii="Tahoma" w:hAnsi="Tahoma" w:cs="Tahoma"/>
          <w:i/>
          <w:sz w:val="22"/>
          <w:szCs w:val="22"/>
        </w:rPr>
        <w:t>ª</w:t>
      </w:r>
      <w:r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455693">
        <w:rPr>
          <w:rFonts w:ascii="Tahoma" w:hAnsi="Tahoma" w:cs="Tahoma"/>
          <w:b/>
          <w:bCs/>
          <w:sz w:val="22"/>
          <w:szCs w:val="22"/>
        </w:rPr>
        <w:t>VÓRTX DISTRIBUIDORA DE TÍTULOS E VALORES MOBILIÁRIOS LTDA, </w:t>
      </w:r>
      <w:r w:rsidR="00455693">
        <w:rPr>
          <w:rFonts w:ascii="Tahoma" w:hAnsi="Tahoma" w:cs="Tahoma"/>
          <w:bCs/>
          <w:sz w:val="22"/>
          <w:szCs w:val="22"/>
        </w:rPr>
        <w:t>sociedade limitada, com sede na Rua Gilberto Sabino, n° 215, Conjunto 41, Sala 02, Pinheiros, CEP 05.425-020, na Cidade de São Paulo,</w:t>
      </w:r>
      <w:r w:rsidR="00C21F12">
        <w:rPr>
          <w:rFonts w:ascii="Tahoma" w:hAnsi="Tahoma" w:cs="Tahoma"/>
          <w:bCs/>
          <w:sz w:val="22"/>
          <w:szCs w:val="22"/>
        </w:rPr>
        <w:t xml:space="preserve"> Estado de São Paulo,</w:t>
      </w:r>
      <w:r w:rsidR="00455693">
        <w:rPr>
          <w:rFonts w:ascii="Tahoma" w:hAnsi="Tahoma" w:cs="Tahoma"/>
          <w:bCs/>
          <w:sz w:val="22"/>
          <w:szCs w:val="22"/>
        </w:rPr>
        <w:t xml:space="preserve"> inscrita no CNPJ/ME sob o nº 22.610.500/0001-88</w:t>
      </w:r>
      <w:r w:rsidR="00455693" w:rsidRPr="00C07647">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representados pela CCI 2 à </w:t>
      </w:r>
      <w:r w:rsidR="007A199D" w:rsidRPr="007C4A09">
        <w:rPr>
          <w:rFonts w:ascii="Tahoma" w:hAnsi="Tahoma" w:cs="Tahoma"/>
          <w:i/>
          <w:sz w:val="22"/>
          <w:szCs w:val="22"/>
          <w:highlight w:val="lightGray"/>
        </w:rPr>
        <w:t>[=]</w:t>
      </w:r>
      <w:r w:rsidR="007A199D" w:rsidRPr="00FF15F3">
        <w:rPr>
          <w:rFonts w:ascii="Tahoma" w:hAnsi="Tahoma" w:cs="Tahoma"/>
          <w:i/>
          <w:sz w:val="22"/>
          <w:szCs w:val="22"/>
        </w:rPr>
        <w:t>ª</w:t>
      </w:r>
      <w:r w:rsidR="007A199D" w:rsidRPr="00FF15F3" w:rsidDel="007A199D">
        <w:rPr>
          <w:rFonts w:ascii="Tahoma" w:hAnsi="Tahoma" w:cs="Tahoma"/>
          <w:sz w:val="22"/>
          <w:szCs w:val="22"/>
        </w:rPr>
        <w:t xml:space="preserve"> </w:t>
      </w:r>
      <w:r w:rsidRPr="00FF15F3">
        <w:rPr>
          <w:rFonts w:ascii="Tahoma" w:hAnsi="Tahoma" w:cs="Tahoma"/>
          <w:sz w:val="22"/>
          <w:szCs w:val="22"/>
        </w:rPr>
        <w:t>Série</w:t>
      </w:r>
      <w:r w:rsidRPr="00C07647">
        <w:rPr>
          <w:rFonts w:ascii="Tahoma" w:hAnsi="Tahoma"/>
          <w:sz w:val="22"/>
        </w:rPr>
        <w:t xml:space="preserve"> de </w:t>
      </w:r>
      <w:r w:rsidRPr="00FF15F3">
        <w:rPr>
          <w:rFonts w:ascii="Tahoma" w:hAnsi="Tahoma" w:cs="Tahoma"/>
          <w:sz w:val="22"/>
          <w:szCs w:val="22"/>
        </w:rPr>
        <w:t>certificados</w:t>
      </w:r>
      <w:r w:rsidRPr="00C07647">
        <w:rPr>
          <w:rFonts w:ascii="Tahoma" w:hAnsi="Tahoma"/>
          <w:sz w:val="22"/>
        </w:rPr>
        <w:t xml:space="preserve"> de </w:t>
      </w:r>
      <w:r w:rsidRPr="00FF15F3">
        <w:rPr>
          <w:rFonts w:ascii="Tahoma" w:hAnsi="Tahoma" w:cs="Tahoma"/>
          <w:sz w:val="22"/>
          <w:szCs w:val="22"/>
        </w:rPr>
        <w:t xml:space="preserve">recebíveis imobiliários da </w:t>
      </w:r>
      <w:r w:rsidR="00C81B66" w:rsidRPr="0078058E">
        <w:rPr>
          <w:rFonts w:ascii="Tahoma" w:hAnsi="Tahoma" w:cs="Tahoma"/>
          <w:i/>
          <w:sz w:val="22"/>
          <w:szCs w:val="22"/>
          <w:highlight w:val="lightGray"/>
        </w:rPr>
        <w:t>[=]</w:t>
      </w:r>
      <w:r w:rsidRPr="00FF15F3">
        <w:rPr>
          <w:rFonts w:ascii="Tahoma" w:hAnsi="Tahoma" w:cs="Tahoma"/>
          <w:sz w:val="22"/>
          <w:szCs w:val="22"/>
        </w:rPr>
        <w:t>ª (</w:t>
      </w:r>
      <w:r w:rsidR="00C81B66" w:rsidRPr="0078058E">
        <w:rPr>
          <w:rFonts w:ascii="Tahoma" w:hAnsi="Tahoma" w:cs="Tahoma"/>
          <w:i/>
          <w:sz w:val="22"/>
          <w:szCs w:val="22"/>
          <w:highlight w:val="lightGray"/>
        </w:rPr>
        <w:t>[=]</w:t>
      </w:r>
      <w:r w:rsidRPr="00FF15F3">
        <w:rPr>
          <w:rFonts w:ascii="Tahoma" w:hAnsi="Tahoma" w:cs="Tahoma"/>
          <w:sz w:val="22"/>
          <w:szCs w:val="22"/>
        </w:rPr>
        <w:t>) emissão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687DF8">
        <w:rPr>
          <w:rFonts w:ascii="Tahoma" w:hAnsi="Tahoma" w:cs="Tahoma"/>
          <w:bCs/>
          <w:sz w:val="22"/>
          <w:szCs w:val="22"/>
        </w:rPr>
        <w:t>Gafisa S.A.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 abaixo definido),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 abaixo definido);</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 e o FII Pompeia,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EE4074">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rsidR="00A57CD4" w:rsidRPr="00FF15F3" w:rsidRDefault="00A57CD4" w:rsidP="006A6DCB">
      <w:pPr>
        <w:rPr>
          <w:rFonts w:cs="Tahoma"/>
          <w:szCs w:val="22"/>
          <w:lang w:val="x-none"/>
        </w:rPr>
      </w:pPr>
    </w:p>
    <w:p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rsidR="002A004A" w:rsidRPr="00C07647"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pela Emissora 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rsidR="00610EF8"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7176B8" w:rsidRPr="004C70D7">
        <w:rPr>
          <w:rFonts w:ascii="Tahoma" w:hAnsi="Tahoma" w:cs="Tahoma"/>
          <w:sz w:val="22"/>
          <w:szCs w:val="22"/>
          <w:lang w:val="pt-BR"/>
        </w:rPr>
        <w:t>, que representam a totalidade das cotas emitidas pelo Fundo na data de assinatura do presente Contrato</w:t>
      </w:r>
      <w:r w:rsidR="00125EEA" w:rsidRPr="004C70D7">
        <w:rPr>
          <w:rFonts w:ascii="Tahoma" w:hAnsi="Tahoma" w:cs="Tahoma"/>
          <w:sz w:val="22"/>
          <w:szCs w:val="22"/>
          <w:lang w:val="pt-BR"/>
        </w:rPr>
        <w:t> (“</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rsidR="003022D3" w:rsidRPr="003022D3" w:rsidRDefault="003022D3" w:rsidP="003022D3">
      <w:pPr>
        <w:pStyle w:val="Remetente"/>
        <w:numPr>
          <w:ilvl w:val="2"/>
          <w:numId w:val="2"/>
        </w:numPr>
        <w:spacing w:after="240" w:line="320" w:lineRule="exact"/>
        <w:jc w:val="both"/>
        <w:rPr>
          <w:rFonts w:ascii="Tahoma" w:hAnsi="Tahoma" w:cs="Tahoma"/>
          <w:sz w:val="22"/>
          <w:lang w:val="pt-BR"/>
        </w:rPr>
      </w:pPr>
      <w:bookmarkStart w:id="5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5" w:name="_Ref36002508"/>
      <w:bookmarkStart w:id="5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5"/>
      <w:bookmarkEnd w:id="56"/>
      <w:r w:rsidRPr="00AE4226">
        <w:rPr>
          <w:rFonts w:ascii="Tahoma" w:hAnsi="Tahoma" w:cs="Tahoma"/>
          <w:sz w:val="22"/>
          <w:szCs w:val="22"/>
          <w:lang w:val="pt-BR"/>
        </w:rPr>
        <w:t>”)</w:t>
      </w:r>
      <w:bookmarkEnd w:id="54"/>
      <w:r w:rsidR="003022D3">
        <w:rPr>
          <w:rFonts w:ascii="Tahoma" w:hAnsi="Tahoma" w:cs="Tahoma"/>
          <w:sz w:val="22"/>
          <w:szCs w:val="22"/>
          <w:lang w:val="pt-BR"/>
        </w:rPr>
        <w:t>:</w:t>
      </w:r>
    </w:p>
    <w:p w:rsidR="00503DA4" w:rsidRPr="00C07647"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2A0056">
        <w:rPr>
          <w:rFonts w:ascii="Tahoma" w:hAnsi="Tahoma" w:cs="Tahoma"/>
          <w:sz w:val="22"/>
          <w:szCs w:val="22"/>
          <w:lang w:val="pt-BR"/>
        </w:rPr>
        <w:t>todos os lucros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8"/>
      <w:r w:rsidRPr="003022D3">
        <w:rPr>
          <w:rFonts w:ascii="Tahoma" w:hAnsi="Tahoma" w:cs="Tahoma"/>
          <w:sz w:val="22"/>
          <w:szCs w:val="22"/>
          <w:lang w:val="pt-BR"/>
        </w:rPr>
        <w:t>a qualquer pagamento relacionados às Novas Cotas 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rsidR="000165CE" w:rsidRPr="003022D3"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59" w:name="_Ref26471905"/>
    </w:p>
    <w:p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0" w:name="_Ref360034044"/>
      <w:bookmarkStart w:id="61" w:name="_Ref521532202"/>
      <w:bookmarkStart w:id="62" w:name="_Ref25354754"/>
      <w:bookmarkStart w:id="63" w:name="_Ref25690082"/>
      <w:r w:rsidRPr="00C07647">
        <w:rPr>
          <w:rFonts w:ascii="Tahoma" w:hAnsi="Tahoma"/>
          <w:sz w:val="22"/>
        </w:rPr>
        <w:t>As Partes declaram, para os fins do artigo 24 da Lei 9.514, que as Obrigações Garantidas apresentam as características descritas no</w:t>
      </w:r>
      <w:bookmarkEnd w:id="60"/>
      <w:r w:rsidRPr="00C07647">
        <w:rPr>
          <w:rFonts w:ascii="Tahoma" w:hAnsi="Tahoma"/>
          <w:sz w:val="22"/>
        </w:rPr>
        <w:t xml:space="preserve"> </w:t>
      </w:r>
      <w:bookmarkEnd w:id="61"/>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2"/>
      <w:r w:rsidRPr="00C07647">
        <w:rPr>
          <w:rFonts w:ascii="Tahoma" w:hAnsi="Tahoma"/>
          <w:sz w:val="22"/>
        </w:rPr>
        <w:t>.</w:t>
      </w:r>
      <w:bookmarkEnd w:id="63"/>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4" w:name="_Ref26899099"/>
      <w:bookmarkEnd w:id="45"/>
      <w:bookmarkEnd w:id="59"/>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4"/>
      <w:r w:rsidR="005E63A6">
        <w:rPr>
          <w:rFonts w:ascii="Tahoma" w:hAnsi="Tahoma" w:cs="Tahoma"/>
          <w:b/>
          <w:sz w:val="22"/>
          <w:szCs w:val="22"/>
        </w:rPr>
        <w:t xml:space="preserve"> E REGISTROS</w:t>
      </w:r>
    </w:p>
    <w:p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5" w:name="_Ref64532428"/>
      <w:bookmarkStart w:id="66"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5"/>
      <w:bookmarkEnd w:id="66"/>
      <w:r w:rsidR="00F60AFF">
        <w:rPr>
          <w:rFonts w:ascii="Tahoma" w:eastAsia="SimSun" w:hAnsi="Tahoma" w:cs="Tahoma"/>
          <w:color w:val="000000"/>
          <w:sz w:val="22"/>
          <w:szCs w:val="22"/>
        </w:rPr>
        <w:t xml:space="preserve"> </w:t>
      </w:r>
    </w:p>
    <w:p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7" w:name="_DV_M54"/>
      <w:bookmarkEnd w:id="67"/>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EB7914">
        <w:rPr>
          <w:rFonts w:ascii="Tahoma" w:eastAsia="SimSun" w:hAnsi="Tahoma" w:cs="Tahoma"/>
          <w:color w:val="000000"/>
          <w:sz w:val="22"/>
          <w:szCs w:val="22"/>
          <w:lang w:val="pt-BR"/>
        </w:rPr>
        <w:t>5</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cinco</w:t>
      </w:r>
      <w:r w:rsidR="00EB7914" w:rsidRPr="00800047">
        <w:rPr>
          <w:rFonts w:ascii="Tahoma" w:eastAsia="SimSun" w:hAnsi="Tahoma" w:cs="Tahoma"/>
          <w:color w:val="000000"/>
          <w:sz w:val="22"/>
          <w:szCs w:val="22"/>
          <w:lang w:val="pt-BR"/>
        </w:rPr>
        <w:t xml:space="preserve">) </w:t>
      </w:r>
      <w:r w:rsidR="00F60AFF" w:rsidRPr="00816A6C">
        <w:rPr>
          <w:rFonts w:ascii="Tahoma" w:hAnsi="Tahoma" w:cs="Tahoma"/>
          <w:sz w:val="22"/>
          <w:szCs w:val="22"/>
          <w:lang w:val="pt-BR"/>
        </w:rPr>
        <w:t>Dias Úteis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p>
    <w:p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Securitizadora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8" w:name="_DV_M55"/>
      <w:bookmarkStart w:id="69" w:name="_DV_M58"/>
      <w:bookmarkStart w:id="70" w:name="_DV_M62"/>
      <w:bookmarkEnd w:id="68"/>
      <w:bookmarkEnd w:id="69"/>
      <w:bookmarkEnd w:id="70"/>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1"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2"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2"/>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1"/>
      <w:r w:rsidR="00B603CD" w:rsidRPr="00EB7914">
        <w:rPr>
          <w:rFonts w:ascii="Tahoma" w:eastAsia="SimSun" w:hAnsi="Tahoma" w:cs="Tahoma"/>
          <w:color w:val="000000"/>
          <w:sz w:val="22"/>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3" w:name="_DV_M69"/>
      <w:bookmarkEnd w:id="73"/>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4" w:name="_Ref416104478"/>
      <w:bookmarkStart w:id="75"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76" w:name="_Ref27002070"/>
      <w:bookmarkStart w:id="77"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4"/>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75"/>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E8667E" w:rsidRPr="004C70D7">
        <w:rPr>
          <w:rFonts w:ascii="Tahoma" w:hAnsi="Tahoma" w:cs="Tahoma"/>
          <w:sz w:val="22"/>
          <w:szCs w:val="22"/>
        </w:rPr>
        <w:t xml:space="preserve">; </w:t>
      </w:r>
      <w:r w:rsidR="00847CE3" w:rsidRPr="004C70D7">
        <w:rPr>
          <w:rFonts w:ascii="Tahoma" w:hAnsi="Tahoma" w:cs="Tahoma"/>
          <w:sz w:val="22"/>
          <w:szCs w:val="22"/>
        </w:rPr>
        <w:t xml:space="preserve">e/ou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(ix)</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(x)</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76"/>
      <w:r w:rsidR="00234D5F">
        <w:rPr>
          <w:rFonts w:ascii="Tahoma" w:hAnsi="Tahoma" w:cs="Tahoma"/>
          <w:sz w:val="22"/>
          <w:szCs w:val="22"/>
        </w:rPr>
        <w:t>.</w:t>
      </w:r>
      <w:bookmarkEnd w:id="77"/>
      <w:r w:rsidR="00F60AFF">
        <w:rPr>
          <w:rFonts w:ascii="Tahoma" w:hAnsi="Tahoma" w:cs="Tahoma"/>
          <w:sz w:val="22"/>
          <w:szCs w:val="22"/>
        </w:rPr>
        <w:t xml:space="preserve"> </w:t>
      </w:r>
    </w:p>
    <w:p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78" w:name="_Ref414889960"/>
      <w:bookmarkStart w:id="79" w:name="_Ref418617200"/>
      <w:bookmarkStart w:id="80"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78"/>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79"/>
      <w:r w:rsidRPr="00754B94">
        <w:rPr>
          <w:rFonts w:eastAsia="SimSun"/>
          <w:b w:val="0"/>
          <w:szCs w:val="22"/>
        </w:rPr>
        <w:t xml:space="preserve"> </w:t>
      </w:r>
      <w:bookmarkEnd w:id="80"/>
    </w:p>
    <w:p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rsidR="00B47C65" w:rsidRPr="00754B94"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81" w:name="_Ref512774963"/>
      <w:bookmarkStart w:id="82"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1"/>
    </w:p>
    <w:p w:rsidR="00B47C65"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83"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3"/>
    </w:p>
    <w:p w:rsidR="00B47C65" w:rsidRPr="00C07647" w:rsidRDefault="00B47C65" w:rsidP="00C07647">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82"/>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Securitizadora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4" w:name="_DV_M157"/>
      <w:bookmarkStart w:id="85" w:name="_DV_M158"/>
      <w:bookmarkStart w:id="86" w:name="_DV_M159"/>
      <w:bookmarkStart w:id="87" w:name="_DV_M166"/>
      <w:bookmarkStart w:id="88" w:name="_Ref416977328"/>
      <w:bookmarkEnd w:id="84"/>
      <w:bookmarkEnd w:id="85"/>
      <w:bookmarkEnd w:id="86"/>
      <w:bookmarkEnd w:id="87"/>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 ou que, por qualquer outra forma, possa ter um efeito prejudicial quanto à eficácia, validade ou prioridade da </w:t>
      </w:r>
      <w:r w:rsidR="002F25C7">
        <w:rPr>
          <w:rFonts w:eastAsia="SimSun"/>
          <w:b w:val="0"/>
          <w:szCs w:val="22"/>
        </w:rPr>
        <w:t>Garantia</w:t>
      </w:r>
      <w:r w:rsidRPr="00F95F08">
        <w:rPr>
          <w:rFonts w:eastAsia="SimSun"/>
          <w:b w:val="0"/>
          <w:szCs w:val="22"/>
        </w:rPr>
        <w:t xml:space="preserve">. </w:t>
      </w:r>
      <w:bookmarkStart w:id="89"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88"/>
      <w:bookmarkEnd w:id="89"/>
    </w:p>
    <w:p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0"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0"/>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os requisitos e dispositivos legais que no futuro possam vir a ser necessários para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referidas solicitações;</w:t>
      </w:r>
    </w:p>
    <w:p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rsidR="00D2345B"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 </w:t>
      </w:r>
      <w:r w:rsidR="00655F45"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de qualquer forma possa afetar negativamente os Bens </w:t>
      </w:r>
      <w:r w:rsidR="00655F45">
        <w:rPr>
          <w:rFonts w:ascii="Tahoma" w:hAnsi="Tahoma"/>
          <w:color w:val="000000"/>
          <w:sz w:val="22"/>
        </w:rPr>
        <w:t>e Direitos d</w:t>
      </w:r>
      <w:r w:rsidR="00655F45" w:rsidRPr="00655F45">
        <w:rPr>
          <w:rFonts w:ascii="Tahoma" w:hAnsi="Tahoma"/>
          <w:color w:val="000000"/>
          <w:sz w:val="22"/>
        </w:rPr>
        <w:t>ados em Garantia, a presente Garantia ou a capacidade da</w:t>
      </w:r>
      <w:r w:rsidR="00655F45">
        <w:rPr>
          <w:rFonts w:ascii="Tahoma" w:hAnsi="Tahoma"/>
          <w:color w:val="000000"/>
          <w:sz w:val="22"/>
        </w:rPr>
        <w:t xml:space="preserve"> Companhia </w:t>
      </w:r>
      <w:r w:rsidR="00655F45" w:rsidRPr="00655F45">
        <w:rPr>
          <w:rFonts w:ascii="Tahoma" w:hAnsi="Tahoma"/>
          <w:color w:val="000000"/>
          <w:sz w:val="22"/>
        </w:rPr>
        <w:t xml:space="preserve">de cumprir suas obrigações decorrentes deste Contrato e/ou dos demais Documentos da </w:t>
      </w:r>
      <w:r w:rsidR="00655F45">
        <w:rPr>
          <w:rFonts w:ascii="Tahoma" w:hAnsi="Tahoma"/>
          <w:color w:val="000000"/>
          <w:sz w:val="22"/>
        </w:rPr>
        <w:t>Operação</w:t>
      </w:r>
      <w:r w:rsidR="00655F45" w:rsidRPr="00655F45">
        <w:rPr>
          <w:rFonts w:ascii="Tahoma" w:hAnsi="Tahoma"/>
          <w:color w:val="000000"/>
          <w:sz w:val="22"/>
        </w:rPr>
        <w:t xml:space="preserve"> de que sejam parte</w:t>
      </w:r>
      <w:r w:rsidR="00655F45">
        <w:rPr>
          <w:rFonts w:ascii="Tahoma" w:hAnsi="Tahoma"/>
          <w:color w:val="000000"/>
          <w:sz w:val="22"/>
        </w:rPr>
        <w:t>;</w:t>
      </w:r>
    </w:p>
    <w:p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enviar à Securitizadora cópia de todas as deliberações tomadas pelos quotistas 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1" w:name="_DV_M81"/>
      <w:bookmarkEnd w:id="91"/>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obter medida judicial suspendendo 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2"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2"/>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3"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93"/>
      <w:r w:rsidRPr="00914A66">
        <w:rPr>
          <w:rFonts w:ascii="Tahoma" w:hAnsi="Tahoma" w:cs="Tahoma"/>
          <w:color w:val="000000"/>
          <w:sz w:val="22"/>
          <w:szCs w:val="22"/>
        </w:rPr>
        <w:t xml:space="preserve"> </w:t>
      </w:r>
    </w:p>
    <w:p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d</w:t>
      </w:r>
      <w:r>
        <w:rPr>
          <w:rFonts w:ascii="Tahoma" w:eastAsia="SimSun" w:hAnsi="Tahoma"/>
          <w:sz w:val="22"/>
        </w:rPr>
        <w:t>o Fundo</w:t>
      </w:r>
      <w:r w:rsidRPr="00A95A45">
        <w:rPr>
          <w:rFonts w:ascii="Tahoma" w:eastAsia="SimSun" w:hAnsi="Tahoma"/>
          <w:sz w:val="22"/>
        </w:rPr>
        <w:t>;</w:t>
      </w:r>
      <w:r>
        <w:rPr>
          <w:rFonts w:ascii="Tahoma" w:hAnsi="Tahoma" w:cs="Tahoma"/>
          <w:color w:val="000000"/>
          <w:sz w:val="22"/>
          <w:szCs w:val="22"/>
        </w:rPr>
        <w:t xml:space="preserve"> </w:t>
      </w:r>
    </w:p>
    <w:p w:rsidR="0035089E" w:rsidRPr="00C07647" w:rsidRDefault="006F0577" w:rsidP="00C85B35">
      <w:pPr>
        <w:pStyle w:val="Celso1"/>
        <w:widowControl/>
        <w:numPr>
          <w:ilvl w:val="0"/>
          <w:numId w:val="1"/>
        </w:numPr>
        <w:tabs>
          <w:tab w:val="num" w:pos="720"/>
        </w:tabs>
        <w:spacing w:after="240" w:line="320" w:lineRule="exact"/>
        <w:ind w:left="720"/>
        <w:rPr>
          <w:rFonts w:ascii="Tahoma" w:hAnsi="Tahoma"/>
          <w:color w:val="000000"/>
          <w:sz w:val="22"/>
        </w:rPr>
      </w:pPr>
      <w:r w:rsidRPr="00A95A45">
        <w:rPr>
          <w:rFonts w:ascii="Tahoma" w:hAnsi="Tahoma"/>
          <w:sz w:val="22"/>
        </w:rPr>
        <w:t>cumprir, mediante o recebimento de comunicação escrita enviada pela Securitizadora na qual a Securitizadora declare que ocorreu qualquer inadimplemento ao presente Contrato, as instruções por escrito razoavelmente emanadas da Securitizadora para consolidação da propriedade dos Bens Dados em Garantia objeto da Garantia</w:t>
      </w:r>
      <w:r w:rsidR="00C85B35">
        <w:rPr>
          <w:rFonts w:ascii="Tahoma" w:hAnsi="Tahoma"/>
          <w:sz w:val="22"/>
        </w:rPr>
        <w:t xml:space="preserve">; </w:t>
      </w:r>
      <w:r w:rsidR="00234D5F">
        <w:rPr>
          <w:rFonts w:ascii="Tahoma" w:hAnsi="Tahoma" w:cs="Tahoma"/>
          <w:color w:val="000000"/>
          <w:sz w:val="22"/>
          <w:szCs w:val="22"/>
        </w:rPr>
        <w:t>e</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4" w:name="_DV_M90"/>
      <w:bookmarkStart w:id="95" w:name="_DV_M91"/>
      <w:bookmarkStart w:id="96" w:name="_DV_M93"/>
      <w:bookmarkStart w:id="97" w:name="_DV_M94"/>
      <w:bookmarkStart w:id="98" w:name="_DV_M95"/>
      <w:bookmarkEnd w:id="94"/>
      <w:bookmarkEnd w:id="95"/>
      <w:bookmarkEnd w:id="96"/>
      <w:bookmarkEnd w:id="97"/>
      <w:bookmarkEnd w:id="98"/>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99" w:name="_Ref523924951"/>
      <w:r w:rsidR="00234D5F">
        <w:rPr>
          <w:rFonts w:ascii="Tahoma" w:hAnsi="Tahoma" w:cs="Tahoma"/>
          <w:color w:val="000000"/>
          <w:sz w:val="22"/>
          <w:szCs w:val="22"/>
        </w:rPr>
        <w:t>.</w:t>
      </w:r>
      <w:bookmarkEnd w:id="99"/>
    </w:p>
    <w:p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rsidR="0029790C" w:rsidRPr="00043806" w:rsidRDefault="0029790C" w:rsidP="00914A66">
      <w:pPr>
        <w:pStyle w:val="Level2"/>
        <w:numPr>
          <w:ilvl w:val="1"/>
          <w:numId w:val="2"/>
        </w:numPr>
        <w:tabs>
          <w:tab w:val="num" w:pos="1134"/>
        </w:tabs>
        <w:spacing w:after="240" w:line="320" w:lineRule="exact"/>
        <w:rPr>
          <w:szCs w:val="22"/>
        </w:rPr>
      </w:pPr>
      <w:bookmarkStart w:id="100"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rsidR="00E574C7" w:rsidRPr="004D249A" w:rsidRDefault="00E574C7" w:rsidP="00914A66">
      <w:pPr>
        <w:pStyle w:val="Celso1"/>
        <w:widowControl/>
        <w:numPr>
          <w:ilvl w:val="0"/>
          <w:numId w:val="45"/>
        </w:numPr>
        <w:spacing w:after="240" w:line="320" w:lineRule="exact"/>
        <w:rPr>
          <w:rFonts w:ascii="Tahoma" w:hAnsi="Tahoma"/>
          <w:sz w:val="22"/>
        </w:rPr>
      </w:pPr>
      <w:r w:rsidRPr="004D249A">
        <w:rPr>
          <w:rFonts w:ascii="Tahoma" w:hAnsi="Tahoma"/>
          <w:sz w:val="22"/>
        </w:rPr>
        <w:t>é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rsidR="0029790C" w:rsidRPr="00914A66" w:rsidRDefault="0029790C" w:rsidP="00914A66">
      <w:pPr>
        <w:pStyle w:val="Celso1"/>
        <w:widowControl/>
        <w:numPr>
          <w:ilvl w:val="0"/>
          <w:numId w:val="45"/>
        </w:numPr>
        <w:spacing w:after="240" w:line="320" w:lineRule="exact"/>
      </w:pPr>
      <w:r w:rsidRPr="00914A66">
        <w:rPr>
          <w:rFonts w:ascii="Tahoma" w:hAnsi="Tahoma" w:cs="Tahoma"/>
          <w:sz w:val="22"/>
          <w:szCs w:val="22"/>
        </w:rPr>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00E92621"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r w:rsidR="00B36D90" w:rsidRPr="004D249A">
        <w:rPr>
          <w:rFonts w:ascii="Tahoma" w:hAnsi="Tahoma"/>
          <w:sz w:val="22"/>
        </w:rPr>
        <w:t>disposição legal,</w:t>
      </w:r>
      <w:r w:rsidR="00B36D90">
        <w:t xml:space="preserve"> </w:t>
      </w:r>
      <w:r w:rsidRPr="00914A66">
        <w:rPr>
          <w:rFonts w:ascii="Tahoma" w:hAnsi="Tahoma" w:cs="Tahoma"/>
          <w:sz w:val="22"/>
          <w:szCs w:val="22"/>
        </w:rPr>
        <w:t xml:space="preserve">contrato ou instrumento do </w:t>
      </w:r>
      <w:r w:rsidRPr="00BA2773">
        <w:rPr>
          <w:rFonts w:ascii="Tahoma" w:hAnsi="Tahoma" w:cs="Tahoma"/>
          <w:sz w:val="22"/>
          <w:szCs w:val="22"/>
        </w:rPr>
        <w:t xml:space="preserve">qual </w:t>
      </w:r>
      <w:r w:rsidRPr="00914A66">
        <w:rPr>
          <w:rFonts w:ascii="Tahoma" w:hAnsi="Tahoma" w:cs="Tahoma"/>
          <w:sz w:val="22"/>
          <w:szCs w:val="22"/>
        </w:rPr>
        <w:t xml:space="preserve">seja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xml:space="preserve"> não resultarão na criação de qualquer ônus sobre seus ativos, exceto pela </w:t>
      </w:r>
      <w:r w:rsidR="005049B4" w:rsidRPr="00914A66">
        <w:rPr>
          <w:rFonts w:ascii="Tahoma" w:hAnsi="Tahoma" w:cs="Tahoma"/>
          <w:sz w:val="22"/>
          <w:szCs w:val="22"/>
        </w:rPr>
        <w:t>Alienação</w:t>
      </w:r>
      <w:r w:rsidRPr="00914A66">
        <w:rPr>
          <w:rFonts w:ascii="Tahoma" w:hAnsi="Tahoma" w:cs="Tahoma"/>
          <w:sz w:val="22"/>
          <w:szCs w:val="22"/>
        </w:rPr>
        <w:t xml:space="preserve"> Fiduciária</w:t>
      </w:r>
      <w:r w:rsidR="00E92621">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00E92621" w:rsidRPr="002F25C7">
        <w:rPr>
          <w:rFonts w:ascii="Tahoma" w:hAnsi="Tahoma" w:cs="Tahoma"/>
          <w:color w:val="000000"/>
          <w:sz w:val="22"/>
          <w:szCs w:val="22"/>
        </w:rPr>
        <w:t>Garantia</w:t>
      </w:r>
      <w:r w:rsidRPr="00914A66">
        <w:rPr>
          <w:rFonts w:ascii="Tahoma" w:hAnsi="Tahoma" w:cs="Tahoma"/>
          <w:sz w:val="22"/>
          <w:szCs w:val="22"/>
        </w:rPr>
        <w:t xml:space="preserve">, a Instrução CVM </w:t>
      </w:r>
      <w:r w:rsidR="00B36D90">
        <w:rPr>
          <w:rFonts w:ascii="Tahoma" w:hAnsi="Tahoma" w:cs="Tahoma"/>
          <w:sz w:val="22"/>
          <w:szCs w:val="22"/>
        </w:rPr>
        <w:t>555</w:t>
      </w:r>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sidR="00F60AFF">
        <w:rPr>
          <w:rFonts w:ascii="Tahoma" w:hAnsi="Tahoma" w:cs="Tahoma"/>
          <w:sz w:val="22"/>
          <w:szCs w:val="22"/>
        </w:rPr>
        <w:t xml:space="preserve"> e</w:t>
      </w:r>
    </w:p>
    <w:p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0"/>
    </w:p>
    <w:p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possui plenos poderes para constituir a </w:t>
      </w:r>
      <w:r w:rsidR="00B97250" w:rsidRPr="00914A66">
        <w:rPr>
          <w:rFonts w:ascii="Tahoma" w:hAnsi="Tahoma" w:cs="Tahoma"/>
          <w:sz w:val="22"/>
          <w:szCs w:val="22"/>
        </w:rPr>
        <w:t>Alienação</w:t>
      </w:r>
      <w:r w:rsidRPr="00914A66">
        <w:rPr>
          <w:rFonts w:ascii="Tahoma" w:hAnsi="Tahoma" w:cs="Tahoma"/>
          <w:sz w:val="22"/>
          <w:szCs w:val="22"/>
        </w:rPr>
        <w:t xml:space="preserve"> Fiduciária </w:t>
      </w:r>
      <w:r w:rsidR="00EE60AB">
        <w:rPr>
          <w:rFonts w:ascii="Tahoma" w:hAnsi="Tahoma" w:cs="Tahoma"/>
          <w:sz w:val="22"/>
          <w:szCs w:val="22"/>
        </w:rPr>
        <w:t xml:space="preserve">e a Cessão Fiduciária </w:t>
      </w:r>
      <w:r w:rsidRPr="00914A66">
        <w:rPr>
          <w:rFonts w:ascii="Tahoma" w:hAnsi="Tahoma" w:cs="Tahoma"/>
          <w:sz w:val="22"/>
          <w:szCs w:val="22"/>
        </w:rPr>
        <w:t xml:space="preserve">sobre os </w:t>
      </w:r>
      <w:r w:rsidR="00B97250"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Securitizadora, nos termos previstos neste Contrato;</w:t>
      </w:r>
    </w:p>
    <w:p w:rsidR="0029790C" w:rsidRPr="00C07647" w:rsidRDefault="0029790C" w:rsidP="00C07647">
      <w:pPr>
        <w:pStyle w:val="Celso1"/>
        <w:widowControl/>
        <w:numPr>
          <w:ilvl w:val="0"/>
          <w:numId w:val="46"/>
        </w:numPr>
        <w:spacing w:after="240" w:line="320" w:lineRule="exact"/>
      </w:pPr>
      <w:r w:rsidRPr="00914A66">
        <w:rPr>
          <w:rFonts w:ascii="Tahoma" w:hAnsi="Tahoma" w:cs="Tahoma"/>
          <w:sz w:val="22"/>
          <w:szCs w:val="22"/>
        </w:rPr>
        <w:t>os</w:t>
      </w:r>
      <w:r w:rsidRPr="00C07647">
        <w:rPr>
          <w:rFonts w:ascii="Tahoma" w:hAnsi="Tahoma"/>
          <w:sz w:val="22"/>
        </w:rPr>
        <w:t xml:space="preserve"> representantes legais que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sidR="00F27046">
        <w:rPr>
          <w:rFonts w:ascii="Tahoma" w:hAnsi="Tahoma" w:cs="Tahoma"/>
          <w:sz w:val="22"/>
          <w:szCs w:val="22"/>
        </w:rPr>
        <w:t>Companhia</w:t>
      </w:r>
      <w:r w:rsidR="00F27046" w:rsidRPr="00914A66">
        <w:rPr>
          <w:rFonts w:ascii="Tahoma" w:hAnsi="Tahoma" w:cs="Tahoma"/>
          <w:sz w:val="22"/>
          <w:szCs w:val="22"/>
        </w:rPr>
        <w:t xml:space="preserve"> </w:t>
      </w:r>
      <w:r w:rsidRPr="00914A66">
        <w:rPr>
          <w:rFonts w:ascii="Tahoma" w:hAnsi="Tahoma" w:cs="Tahoma"/>
          <w:sz w:val="22"/>
          <w:szCs w:val="22"/>
        </w:rPr>
        <w:t>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rsidR="0029790C" w:rsidRPr="00B36D90" w:rsidRDefault="0029790C" w:rsidP="00C07647">
      <w:pPr>
        <w:pStyle w:val="Celso1"/>
        <w:widowControl/>
        <w:numPr>
          <w:ilvl w:val="0"/>
          <w:numId w:val="46"/>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w:t>
      </w:r>
      <w:r w:rsidR="00B97250" w:rsidRPr="00914A66">
        <w:rPr>
          <w:rFonts w:ascii="Tahoma" w:hAnsi="Tahoma" w:cs="Tahoma"/>
          <w:sz w:val="22"/>
          <w:szCs w:val="22"/>
        </w:rPr>
        <w:t>Alienação Fiduciária</w:t>
      </w:r>
      <w:r w:rsidR="00EE60AB">
        <w:rPr>
          <w:rFonts w:ascii="Tahoma" w:hAnsi="Tahoma" w:cs="Tahoma"/>
          <w:sz w:val="22"/>
          <w:szCs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não se encontra em estado de necessidade ou sob coação para celebrar este Contrato;</w:t>
      </w:r>
    </w:p>
    <w:p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as discussões sobre o objeto do presente Contrato foram conduzidas e implementadas por sua livre iniciativa;</w:t>
      </w:r>
    </w:p>
    <w:p w:rsidR="00B36D90" w:rsidRPr="00C07647" w:rsidRDefault="00B36D90" w:rsidP="00B36D90">
      <w:pPr>
        <w:pStyle w:val="Celso1"/>
        <w:widowControl/>
        <w:numPr>
          <w:ilvl w:val="0"/>
          <w:numId w:val="46"/>
        </w:numPr>
        <w:spacing w:after="240" w:line="320" w:lineRule="exact"/>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r w:rsidR="00EE60AB">
        <w:rPr>
          <w:rFonts w:ascii="Tahoma" w:hAnsi="Tahoma" w:cs="Tahoma"/>
          <w:sz w:val="22"/>
          <w:szCs w:val="22"/>
        </w:rPr>
        <w:t xml:space="preserve">Garantia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e/ou para a excussão da</w:t>
      </w:r>
      <w:r w:rsidR="00B97250" w:rsidRPr="00914A66">
        <w:rPr>
          <w:rFonts w:ascii="Tahoma" w:hAnsi="Tahoma" w:cs="Tahoma"/>
          <w:sz w:val="22"/>
          <w:szCs w:val="22"/>
        </w:rPr>
        <w:t xml:space="preserve"> </w:t>
      </w:r>
      <w:r w:rsidR="00EE60AB">
        <w:rPr>
          <w:rFonts w:ascii="Tahoma" w:hAnsi="Tahoma" w:cs="Tahoma"/>
          <w:sz w:val="22"/>
          <w:szCs w:val="22"/>
        </w:rPr>
        <w:t>Garantia</w:t>
      </w:r>
      <w:r w:rsidRPr="00C07647">
        <w:rPr>
          <w:rFonts w:ascii="Tahoma" w:hAnsi="Tahoma"/>
          <w:sz w:val="22"/>
        </w:rPr>
        <w:t xml:space="preserve">, exceto pelo registro deste Contrato no </w:t>
      </w:r>
      <w:r w:rsidRPr="00914A66">
        <w:rPr>
          <w:rStyle w:val="DeltaViewInsertion"/>
          <w:rFonts w:ascii="Tahoma" w:eastAsia="SimSun" w:hAnsi="Tahoma" w:cs="Tahoma"/>
          <w:color w:val="auto"/>
          <w:sz w:val="22"/>
          <w:szCs w:val="22"/>
          <w:u w:val="none"/>
        </w:rPr>
        <w:t xml:space="preserve">competente </w:t>
      </w:r>
      <w:r w:rsidR="00174CF7" w:rsidRPr="00914A66">
        <w:rPr>
          <w:rStyle w:val="DeltaViewInsertion"/>
          <w:rFonts w:ascii="Tahoma" w:eastAsia="SimSun" w:hAnsi="Tahoma" w:cs="Tahoma"/>
          <w:color w:val="auto"/>
          <w:sz w:val="22"/>
          <w:szCs w:val="22"/>
          <w:u w:val="none"/>
        </w:rPr>
        <w:t xml:space="preserve">no </w:t>
      </w:r>
      <w:r w:rsidR="00174CF7" w:rsidRPr="00C07647">
        <w:rPr>
          <w:rStyle w:val="DeltaViewInsertion"/>
          <w:rFonts w:ascii="Tahoma" w:eastAsia="SimSun" w:hAnsi="Tahoma"/>
          <w:color w:val="auto"/>
          <w:sz w:val="22"/>
          <w:u w:val="none"/>
        </w:rPr>
        <w:t xml:space="preserve">Cartório </w:t>
      </w:r>
      <w:r w:rsidR="00174CF7" w:rsidRPr="00C07647">
        <w:rPr>
          <w:rStyle w:val="DeltaViewInsertion"/>
          <w:rFonts w:ascii="Tahoma" w:eastAsia="SimSun" w:hAnsi="Tahoma"/>
          <w:color w:val="000000"/>
          <w:sz w:val="22"/>
          <w:u w:val="none"/>
        </w:rPr>
        <w:t xml:space="preserve">de </w:t>
      </w:r>
      <w:r w:rsidR="00174CF7" w:rsidRPr="00914A66">
        <w:rPr>
          <w:rStyle w:val="DeltaViewInsertion"/>
          <w:rFonts w:ascii="Tahoma" w:eastAsia="SimSun" w:hAnsi="Tahoma" w:cs="Tahoma"/>
          <w:color w:val="000000"/>
          <w:sz w:val="22"/>
          <w:szCs w:val="22"/>
          <w:u w:val="none"/>
        </w:rPr>
        <w:t>Registro de Títulos e Documentos</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00262194" w:rsidRPr="00914A66">
        <w:rPr>
          <w:rFonts w:ascii="Tahoma" w:hAnsi="Tahoma" w:cs="Tahoma"/>
          <w:sz w:val="22"/>
          <w:szCs w:val="22"/>
        </w:rPr>
        <w:fldChar w:fldCharType="begin"/>
      </w:r>
      <w:r w:rsidR="00262194" w:rsidRPr="00914A66">
        <w:rPr>
          <w:rFonts w:ascii="Tahoma" w:hAnsi="Tahoma" w:cs="Tahoma"/>
          <w:sz w:val="22"/>
          <w:szCs w:val="22"/>
        </w:rPr>
        <w:instrText xml:space="preserve"> REF _Ref26899099 \r \h </w:instrText>
      </w:r>
      <w:r w:rsidR="000165CE" w:rsidRPr="00914A66">
        <w:rPr>
          <w:sz w:val="22"/>
          <w:szCs w:val="22"/>
        </w:rPr>
        <w:instrText xml:space="preserve"> \* MERGEFORMAT </w:instrText>
      </w:r>
      <w:r w:rsidR="00262194" w:rsidRPr="00914A66">
        <w:rPr>
          <w:rFonts w:ascii="Tahoma" w:hAnsi="Tahoma" w:cs="Tahoma"/>
          <w:sz w:val="22"/>
          <w:szCs w:val="22"/>
        </w:rPr>
      </w:r>
      <w:r w:rsidR="00262194" w:rsidRPr="00914A66">
        <w:rPr>
          <w:rFonts w:ascii="Tahoma" w:hAnsi="Tahoma" w:cs="Tahoma"/>
          <w:sz w:val="22"/>
          <w:szCs w:val="22"/>
        </w:rPr>
        <w:fldChar w:fldCharType="separate"/>
      </w:r>
      <w:r w:rsidR="002F25C7">
        <w:rPr>
          <w:rFonts w:ascii="Tahoma" w:hAnsi="Tahoma" w:cs="Tahoma"/>
          <w:sz w:val="22"/>
          <w:szCs w:val="22"/>
        </w:rPr>
        <w:t>2</w:t>
      </w:r>
      <w:r w:rsidR="00262194" w:rsidRPr="00914A66">
        <w:rPr>
          <w:rFonts w:ascii="Tahoma" w:hAnsi="Tahoma" w:cs="Tahoma"/>
          <w:sz w:val="22"/>
          <w:szCs w:val="22"/>
        </w:rPr>
        <w:fldChar w:fldCharType="end"/>
      </w:r>
      <w:r w:rsidR="00262194" w:rsidRPr="00914A66">
        <w:rPr>
          <w:rFonts w:ascii="Tahoma" w:hAnsi="Tahoma" w:cs="Tahoma"/>
          <w:sz w:val="22"/>
          <w:szCs w:val="22"/>
        </w:rPr>
        <w:t xml:space="preserve"> acima</w:t>
      </w:r>
      <w:r w:rsidR="00BD14BB">
        <w:rPr>
          <w:rFonts w:ascii="Tahoma" w:hAnsi="Tahoma" w:cs="Tahoma"/>
          <w:sz w:val="22"/>
          <w:szCs w:val="22"/>
        </w:rPr>
        <w:t xml:space="preserve">, pelo arquivamento na JUCESP da AGE Fiduciante e publicação </w:t>
      </w:r>
      <w:r w:rsidR="0096523F">
        <w:rPr>
          <w:rFonts w:ascii="Tahoma" w:hAnsi="Tahoma" w:cs="Tahoma"/>
          <w:sz w:val="22"/>
          <w:szCs w:val="22"/>
        </w:rPr>
        <w:t xml:space="preserve">em seus respectivos jornais de publicação e </w:t>
      </w:r>
      <w:r w:rsidR="00BD14BB">
        <w:rPr>
          <w:rFonts w:ascii="Tahoma" w:hAnsi="Tahoma" w:cs="Tahoma"/>
          <w:sz w:val="22"/>
          <w:szCs w:val="22"/>
        </w:rPr>
        <w:t>pelo registro, na CVM, da aprovação societária do Fundo</w:t>
      </w:r>
      <w:r w:rsidRPr="00914A66">
        <w:rPr>
          <w:rFonts w:ascii="Tahoma" w:hAnsi="Tahoma" w:cs="Tahoma"/>
          <w:sz w:val="22"/>
          <w:szCs w:val="22"/>
        </w:rPr>
        <w:t>;</w:t>
      </w:r>
      <w:r w:rsidRPr="00C07647">
        <w:rPr>
          <w:rFonts w:ascii="Tahoma" w:hAnsi="Tahoma"/>
          <w:sz w:val="22"/>
        </w:rPr>
        <w:t xml:space="preserve"> </w:t>
      </w:r>
    </w:p>
    <w:p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é a única e legítima titular e possuidora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rsidR="0029790C" w:rsidRPr="00914A66" w:rsidRDefault="00034A06" w:rsidP="00914A66">
      <w:pPr>
        <w:pStyle w:val="Celso1"/>
        <w:widowControl/>
        <w:numPr>
          <w:ilvl w:val="0"/>
          <w:numId w:val="46"/>
        </w:numPr>
        <w:spacing w:after="240" w:line="320" w:lineRule="exact"/>
      </w:pPr>
      <w:r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00AE4226" w:rsidRPr="0078058E">
        <w:rPr>
          <w:szCs w:val="22"/>
        </w:rPr>
        <w:t xml:space="preserve"> </w:t>
      </w:r>
      <w:r w:rsidR="0029790C"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rsidR="0029790C" w:rsidRPr="00E574C7"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Pr>
          <w:rFonts w:ascii="Tahoma" w:hAnsi="Tahoma" w:cs="Tahoma"/>
          <w:sz w:val="22"/>
          <w:szCs w:val="22"/>
        </w:rPr>
        <w:t>Companhia</w:t>
      </w:r>
      <w:r w:rsidRPr="00914A66">
        <w:rPr>
          <w:rFonts w:ascii="Tahoma" w:hAnsi="Tahoma" w:cs="Tahoma"/>
          <w:sz w:val="22"/>
          <w:szCs w:val="22"/>
        </w:rPr>
        <w:t xml:space="preserve">, com relação aos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r w:rsidR="00EE60AB">
        <w:rPr>
          <w:rFonts w:ascii="Tahoma" w:hAnsi="Tahoma" w:cs="Tahoma"/>
          <w:sz w:val="22"/>
          <w:szCs w:val="22"/>
        </w:rPr>
        <w:t xml:space="preserve">Garantia </w:t>
      </w:r>
      <w:r w:rsidRPr="00914A66">
        <w:rPr>
          <w:rFonts w:ascii="Tahoma" w:hAnsi="Tahoma" w:cs="Tahoma"/>
          <w:sz w:val="22"/>
          <w:szCs w:val="22"/>
        </w:rPr>
        <w:t xml:space="preserve">ora constituída que, por si ou em conjunto com qualquer outro, possa afetar de forma relevante a </w:t>
      </w:r>
      <w:r w:rsidR="00EE60AB">
        <w:rPr>
          <w:rFonts w:ascii="Tahoma" w:hAnsi="Tahoma" w:cs="Tahoma"/>
          <w:sz w:val="22"/>
          <w:szCs w:val="22"/>
        </w:rPr>
        <w:t>Garantia</w:t>
      </w:r>
      <w:r w:rsidR="00EE60AB"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sidR="0052647D">
        <w:rPr>
          <w:rFonts w:ascii="Tahoma" w:hAnsi="Tahoma" w:cs="Tahoma"/>
          <w:sz w:val="22"/>
          <w:szCs w:val="22"/>
        </w:rPr>
        <w:t>Companhia</w:t>
      </w:r>
      <w:r w:rsidR="00FE557B" w:rsidRPr="00914A66">
        <w:rPr>
          <w:rFonts w:ascii="Tahoma" w:hAnsi="Tahoma" w:cs="Tahoma"/>
          <w:sz w:val="22"/>
          <w:szCs w:val="22"/>
        </w:rPr>
        <w:t xml:space="preserve"> </w:t>
      </w:r>
      <w:r w:rsidRPr="00914A66">
        <w:rPr>
          <w:rFonts w:ascii="Tahoma" w:hAnsi="Tahoma" w:cs="Tahoma"/>
          <w:sz w:val="22"/>
          <w:szCs w:val="22"/>
        </w:rPr>
        <w:t>de honrar suas obrigações previstas neste Contrato;</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adimplente com o cumprimento das obrigações constantes deste Contrato e dos demais Documentos da Operação;</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Garantia não configura fraude contra credores, fraude à execução, fraude à execução fiscal ou, ainda, fraude falimentar;</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ciente e de acordo com todas as cláusulas e condições do presente Contrato, inclusive das disposições que regulam o exercício do direito de voto e execução da Garantia;</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as Cotas foram devidamente subscritas, integralizadas ou adquiridas, conforme o caso, pela Companhia;</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nenhuma Cota foi emitida com infração a qualquer direito, seja de preferência ou de qualquer outra natureza;</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não existem quaisquer acordos de quotistas ou qualquer outro contrato que, de qualquer forma, direta ou indiretamente, vincule ou possa criar qualquer ônus ou gravame ou limitação de disposição, em relação às Cotas emitidas;</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p>
    <w:p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reconhece que a presente Garantia constituída em favor das Obrigações Garantidas é constituída em seu benefício e interesse no âmbito da Operação de Securitização;</w:t>
      </w:r>
    </w:p>
    <w:p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após o cumprimento das formalidades descritas </w:t>
      </w:r>
      <w:r w:rsidRPr="00914A66">
        <w:rPr>
          <w:rFonts w:ascii="Tahoma" w:eastAsia="SimSun" w:hAnsi="Tahoma" w:cs="Tahoma"/>
          <w:sz w:val="22"/>
          <w:szCs w:val="22"/>
        </w:rPr>
        <w:t>na Cláusula </w:t>
      </w:r>
      <w:r w:rsidR="00E92621">
        <w:rPr>
          <w:rFonts w:ascii="Tahoma" w:eastAsia="SimSun" w:hAnsi="Tahoma" w:cs="Tahoma"/>
          <w:sz w:val="22"/>
          <w:szCs w:val="22"/>
        </w:rPr>
        <w:fldChar w:fldCharType="begin"/>
      </w:r>
      <w:r w:rsidR="00E92621">
        <w:rPr>
          <w:rFonts w:ascii="Tahoma" w:eastAsia="SimSun" w:hAnsi="Tahoma" w:cs="Tahoma"/>
          <w:sz w:val="22"/>
          <w:szCs w:val="22"/>
        </w:rPr>
        <w:instrText xml:space="preserve"> REF _Ref64530339 \r \p \h </w:instrText>
      </w:r>
      <w:r w:rsidR="00E92621">
        <w:rPr>
          <w:rFonts w:ascii="Tahoma" w:eastAsia="SimSun" w:hAnsi="Tahoma" w:cs="Tahoma"/>
          <w:sz w:val="22"/>
          <w:szCs w:val="22"/>
        </w:rPr>
      </w:r>
      <w:r w:rsidR="00E92621">
        <w:rPr>
          <w:rFonts w:ascii="Tahoma" w:eastAsia="SimSun" w:hAnsi="Tahoma" w:cs="Tahoma"/>
          <w:sz w:val="22"/>
          <w:szCs w:val="22"/>
        </w:rPr>
        <w:fldChar w:fldCharType="separate"/>
      </w:r>
      <w:r w:rsidR="00E92621">
        <w:rPr>
          <w:rFonts w:ascii="Tahoma" w:eastAsia="SimSun" w:hAnsi="Tahoma" w:cs="Tahoma"/>
          <w:sz w:val="22"/>
          <w:szCs w:val="22"/>
        </w:rPr>
        <w:t>2.1 acima</w:t>
      </w:r>
      <w:r w:rsidR="00E92621">
        <w:rPr>
          <w:rFonts w:ascii="Tahoma" w:eastAsia="SimSun" w:hAnsi="Tahoma" w:cs="Tahoma"/>
          <w:sz w:val="22"/>
          <w:szCs w:val="22"/>
        </w:rPr>
        <w:fldChar w:fldCharType="end"/>
      </w:r>
      <w:r w:rsidRPr="00914A66">
        <w:rPr>
          <w:rFonts w:ascii="Tahoma" w:hAnsi="Tahoma" w:cs="Tahoma"/>
          <w:sz w:val="22"/>
          <w:szCs w:val="22"/>
        </w:rPr>
        <w:t xml:space="preserve"> 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sz w:val="22"/>
          <w:szCs w:val="22"/>
        </w:rPr>
        <w:t xml:space="preserve">constituída sobre os </w:t>
      </w:r>
      <w:r w:rsidR="00063A54"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sidR="002F25C7">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sidR="00F95F08">
        <w:rPr>
          <w:rFonts w:ascii="Tahoma" w:hAnsi="Tahoma" w:cs="Tahoma"/>
          <w:sz w:val="22"/>
          <w:szCs w:val="22"/>
        </w:rPr>
        <w:t>I</w:t>
      </w:r>
      <w:r w:rsidR="00F10828" w:rsidRPr="001433F2">
        <w:rPr>
          <w:rFonts w:ascii="Tahoma" w:hAnsi="Tahoma" w:cs="Tahoma"/>
          <w:sz w:val="22"/>
          <w:szCs w:val="22"/>
        </w:rPr>
        <w:t>I</w:t>
      </w:r>
      <w:r w:rsidRPr="00361156">
        <w:rPr>
          <w:rFonts w:ascii="Tahoma" w:hAnsi="Tahoma" w:cs="Tahoma"/>
          <w:sz w:val="22"/>
          <w:szCs w:val="22"/>
        </w:rPr>
        <w:t xml:space="preserve"> foram</w:t>
      </w:r>
      <w:r w:rsidRPr="00914A66">
        <w:rPr>
          <w:rFonts w:ascii="Tahoma" w:hAnsi="Tahoma" w:cs="Tahoma"/>
          <w:sz w:val="22"/>
          <w:szCs w:val="22"/>
        </w:rPr>
        <w:t xml:space="preserve"> devidamente outorgadas em conformidade com o </w:t>
      </w:r>
      <w:r w:rsidR="00E92621">
        <w:rPr>
          <w:rFonts w:ascii="Tahoma" w:hAnsi="Tahoma" w:cs="Tahoma"/>
          <w:sz w:val="22"/>
          <w:szCs w:val="22"/>
        </w:rPr>
        <w:t>Estatuto Social</w:t>
      </w:r>
      <w:r w:rsidR="00E92621" w:rsidRPr="00914A66">
        <w:rPr>
          <w:rFonts w:ascii="Tahoma" w:hAnsi="Tahoma" w:cs="Tahoma"/>
          <w:sz w:val="22"/>
          <w:szCs w:val="22"/>
        </w:rPr>
        <w:t xml:space="preserve"> </w:t>
      </w:r>
      <w:r w:rsidRPr="00914A66">
        <w:rPr>
          <w:rFonts w:ascii="Tahoma" w:hAnsi="Tahoma" w:cs="Tahoma"/>
          <w:sz w:val="22"/>
          <w:szCs w:val="22"/>
        </w:rPr>
        <w:t xml:space="preserve">da </w:t>
      </w:r>
      <w:r w:rsidR="00BA2773">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Securitizadora; </w:t>
      </w:r>
    </w:p>
    <w:p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w:t>
      </w:r>
      <w:r w:rsidR="00063A54"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rsidR="0029790C" w:rsidRPr="00914A66" w:rsidRDefault="0029790C">
      <w:pPr>
        <w:pStyle w:val="Celso1"/>
        <w:widowControl/>
        <w:numPr>
          <w:ilvl w:val="0"/>
          <w:numId w:val="46"/>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sidR="0052647D">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sidR="0072361D" w:rsidRPr="00914A66">
        <w:rPr>
          <w:rFonts w:ascii="Tahoma" w:hAnsi="Tahoma" w:cs="Tahoma"/>
          <w:sz w:val="22"/>
          <w:szCs w:val="22"/>
        </w:rPr>
        <w:t>;</w:t>
      </w:r>
      <w:r w:rsidR="0072361D">
        <w:rPr>
          <w:rFonts w:ascii="Tahoma" w:hAnsi="Tahoma" w:cs="Tahoma"/>
          <w:sz w:val="22"/>
          <w:szCs w:val="22"/>
        </w:rPr>
        <w:t xml:space="preserve"> e</w:t>
      </w:r>
    </w:p>
    <w:p w:rsidR="0072361D" w:rsidRPr="00C07647" w:rsidRDefault="0072361D" w:rsidP="00C07647">
      <w:pPr>
        <w:pStyle w:val="Celso1"/>
        <w:widowControl/>
        <w:numPr>
          <w:ilvl w:val="0"/>
          <w:numId w:val="46"/>
        </w:numPr>
        <w:spacing w:after="240" w:line="320" w:lineRule="exact"/>
        <w:rPr>
          <w:rFonts w:ascii="Tahoma" w:hAnsi="Tahoma"/>
          <w:sz w:val="22"/>
        </w:rPr>
      </w:pPr>
      <w:r w:rsidRPr="00914A66">
        <w:rPr>
          <w:rFonts w:ascii="Tahoma" w:hAnsi="Tahoma" w:cs="Tahoma"/>
          <w:sz w:val="22"/>
          <w:szCs w:val="22"/>
        </w:rPr>
        <w:t xml:space="preserve">não há, com relação aos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r w:rsidR="00E574C7">
        <w:rPr>
          <w:rFonts w:ascii="Tahoma" w:hAnsi="Tahoma" w:cs="Tahoma"/>
          <w:sz w:val="22"/>
          <w:szCs w:val="22"/>
        </w:rPr>
        <w:t>cotas</w:t>
      </w:r>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w:t>
      </w:r>
      <w:r w:rsidR="00AE4226" w:rsidRPr="00C07647">
        <w:rPr>
          <w:rFonts w:ascii="Tahoma" w:hAnsi="Tahoma"/>
          <w:sz w:val="22"/>
        </w:rPr>
        <w:t xml:space="preserve"> em </w:t>
      </w:r>
      <w:r w:rsidR="00AE4226" w:rsidRPr="0078058E">
        <w:rPr>
          <w:rFonts w:ascii="Tahoma" w:hAnsi="Tahoma" w:cs="Tahoma"/>
          <w:sz w:val="22"/>
          <w:szCs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C07647">
        <w:t xml:space="preserve"> </w:t>
      </w:r>
      <w:r w:rsidRPr="00C07647">
        <w:rPr>
          <w:rFonts w:ascii="Tahoma" w:hAnsi="Tahoma"/>
          <w:sz w:val="22"/>
        </w:rPr>
        <w:t xml:space="preserve">que restrinjam a transferência das referidas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Pr="00E92621">
        <w:rPr>
          <w:rFonts w:ascii="Tahoma" w:hAnsi="Tahoma" w:cs="Tahoma"/>
          <w:sz w:val="22"/>
          <w:szCs w:val="22"/>
        </w:rPr>
        <w:t>.</w:t>
      </w:r>
    </w:p>
    <w:p w:rsidR="00AB0CFD" w:rsidRPr="00C07647"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p>
    <w:p w:rsidR="00AB0CFD" w:rsidRPr="00914A66" w:rsidRDefault="00AB0CFD" w:rsidP="00C07647">
      <w:pPr>
        <w:pStyle w:val="Level2"/>
        <w:numPr>
          <w:ilvl w:val="1"/>
          <w:numId w:val="2"/>
        </w:numPr>
        <w:tabs>
          <w:tab w:val="num" w:pos="1134"/>
        </w:tabs>
        <w:spacing w:after="240" w:line="320" w:lineRule="exact"/>
        <w:rPr>
          <w:color w:val="auto"/>
          <w:szCs w:val="22"/>
        </w:rPr>
      </w:pPr>
      <w:bookmarkStart w:id="101"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02" w:name="_Hlk35968240"/>
      <w:r w:rsidRPr="00914A66">
        <w:rPr>
          <w:color w:val="auto"/>
          <w:szCs w:val="22"/>
        </w:rPr>
        <w:t>que foram prestadas</w:t>
      </w:r>
      <w:bookmarkEnd w:id="101"/>
      <w:r w:rsidRPr="00914A66">
        <w:rPr>
          <w:color w:val="auto"/>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3" w:name="_Hlk504343161"/>
      <w:r w:rsidRPr="00C07647">
        <w:rPr>
          <w:rFonts w:ascii="Tahoma" w:hAnsi="Tahoma"/>
          <w:b/>
          <w:color w:val="000000"/>
          <w:sz w:val="22"/>
        </w:rPr>
        <w:t xml:space="preserve">CLÁUSULA </w:t>
      </w:r>
      <w:bookmarkStart w:id="104"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3"/>
      <w:bookmarkEnd w:id="104"/>
    </w:p>
    <w:p w:rsidR="00C14EF2" w:rsidRPr="00E574C7" w:rsidRDefault="00AB0CFD" w:rsidP="00C07647">
      <w:pPr>
        <w:numPr>
          <w:ilvl w:val="1"/>
          <w:numId w:val="2"/>
        </w:numPr>
        <w:overflowPunct w:val="0"/>
        <w:spacing w:after="240" w:line="320" w:lineRule="exact"/>
        <w:jc w:val="both"/>
        <w:textAlignment w:val="baseline"/>
        <w:rPr>
          <w:rFonts w:ascii="Tahoma" w:hAnsi="Tahoma" w:cs="Tahoma"/>
          <w:vanish/>
          <w:sz w:val="22"/>
          <w:szCs w:val="22"/>
        </w:rPr>
      </w:pPr>
      <w:bookmarkStart w:id="105" w:name="_Hlk504328834"/>
      <w:bookmarkStart w:id="106" w:name="_Ref414888972"/>
      <w:bookmarkStart w:id="107" w:name="_Ref26890669"/>
      <w:bookmarkStart w:id="108"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09"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09"/>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sem prévio aviso ou notificação judicial ou extrajudicial, </w:t>
      </w:r>
      <w:r w:rsidRPr="00AB0CFD">
        <w:rPr>
          <w:rFonts w:ascii="Tahoma" w:hAnsi="Tahoma" w:cs="Tahoma"/>
          <w:sz w:val="22"/>
          <w:szCs w:val="22"/>
        </w:rPr>
        <w:t xml:space="preserve">com 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0" w:name="_Hlk36015222"/>
      <w:r w:rsidR="00756AEE" w:rsidRPr="00756AEE">
        <w:rPr>
          <w:rFonts w:ascii="Tahoma" w:eastAsia="SimSun" w:hAnsi="Tahoma" w:cs="Tahoma"/>
          <w:sz w:val="22"/>
          <w:szCs w:val="22"/>
        </w:rPr>
        <w:t>consolidando a propriedade plena dos Bens Dados em Garantia</w:t>
      </w:r>
      <w:r w:rsidR="00756AEE">
        <w:rPr>
          <w:rFonts w:ascii="Tahoma" w:eastAsia="SimSun" w:hAnsi="Tahoma" w:cs="Tahoma"/>
          <w:sz w:val="22"/>
          <w:szCs w:val="22"/>
        </w:rPr>
        <w:t xml:space="preserve"> e</w:t>
      </w:r>
      <w:r w:rsidR="00756AEE" w:rsidRPr="00756AEE">
        <w:rPr>
          <w:rFonts w:eastAsia="SimSun"/>
        </w:rPr>
        <w:t xml:space="preserve"> </w:t>
      </w:r>
      <w:bookmarkEnd w:id="110"/>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1" w:name="_Hlk36015329"/>
      <w:r w:rsidRPr="00C07647">
        <w:rPr>
          <w:rFonts w:ascii="Tahoma" w:hAnsi="Tahoma"/>
          <w:sz w:val="22"/>
        </w:rPr>
        <w:t>sem ordem de preferência</w:t>
      </w:r>
      <w:bookmarkEnd w:id="111"/>
      <w:r w:rsidRPr="00C07647">
        <w:rPr>
          <w:rFonts w:ascii="Tahoma" w:hAnsi="Tahoma"/>
          <w:sz w:val="22"/>
        </w:rPr>
        <w:t xml:space="preserve">, </w:t>
      </w:r>
      <w:bookmarkStart w:id="112"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 xml:space="preserve">. A </w:t>
      </w:r>
      <w:r w:rsidRPr="00AB0CFD">
        <w:rPr>
          <w:rFonts w:ascii="Tahoma" w:hAnsi="Tahoma" w:cs="Tahoma"/>
          <w:sz w:val="22"/>
          <w:szCs w:val="22"/>
        </w:rPr>
        <w:t>Securitizadora</w:t>
      </w:r>
      <w:r w:rsidRPr="00AB0CFD">
        <w:rPr>
          <w:rFonts w:ascii="Tahoma" w:hAnsi="Tahoma" w:cs="Tahoma"/>
          <w:bCs/>
          <w:sz w:val="22"/>
          <w:szCs w:val="22"/>
        </w:rPr>
        <w:t xml:space="preserve"> não responderá, porém, por qualquer dano ou prejuízo sofrido pela </w:t>
      </w:r>
      <w:r w:rsidR="0052647D">
        <w:rPr>
          <w:rFonts w:ascii="Tahoma" w:hAnsi="Tahoma" w:cs="Tahoma"/>
          <w:sz w:val="22"/>
          <w:szCs w:val="22"/>
        </w:rPr>
        <w:t>Companhia</w:t>
      </w:r>
      <w:r w:rsidRPr="00AB0CFD">
        <w:rPr>
          <w:rFonts w:ascii="Tahoma" w:hAnsi="Tahoma" w:cs="Tahoma"/>
          <w:bCs/>
          <w:sz w:val="22"/>
          <w:szCs w:val="22"/>
        </w:rPr>
        <w:t xml:space="preserve">, caso a </w:t>
      </w:r>
      <w:r w:rsidRPr="00AB0CFD">
        <w:rPr>
          <w:rFonts w:ascii="Tahoma" w:hAnsi="Tahoma" w:cs="Tahoma"/>
          <w:sz w:val="22"/>
          <w:szCs w:val="22"/>
        </w:rPr>
        <w:t>Securitizadora</w:t>
      </w:r>
      <w:r w:rsidRPr="00AB0CFD">
        <w:rPr>
          <w:rFonts w:ascii="Tahoma" w:hAnsi="Tahoma" w:cs="Tahoma"/>
          <w:bCs/>
          <w:sz w:val="22"/>
          <w:szCs w:val="22"/>
        </w:rPr>
        <w:t xml:space="preserve"> deixe, por qualquer motivo, de cobrar os locatários </w:t>
      </w:r>
      <w:r w:rsidRPr="007F4318">
        <w:rPr>
          <w:rFonts w:ascii="Tahoma" w:hAnsi="Tahoma" w:cs="Tahoma"/>
          <w:bCs/>
          <w:sz w:val="22"/>
          <w:szCs w:val="22"/>
        </w:rPr>
        <w:t xml:space="preserve">ou outros devedores ou de zelar, em juízo ou fora dele, pela preservação ou defesa dos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Pr="007F4318">
        <w:rPr>
          <w:rFonts w:ascii="Tahoma" w:hAnsi="Tahoma" w:cs="Tahoma"/>
          <w:sz w:val="22"/>
          <w:szCs w:val="22"/>
        </w:rPr>
        <w:t>. A Securitizadora poderá ainda</w:t>
      </w:r>
      <w:r w:rsidRPr="00C07647">
        <w:rPr>
          <w:rFonts w:ascii="Tahoma" w:hAnsi="Tahoma"/>
          <w:sz w:val="22"/>
        </w:rPr>
        <w:t xml:space="preserve"> vender, alienar, ceder, conferir opção ou opções de compra, ou de outra forma transferir a totalidade ou </w:t>
      </w:r>
      <w:bookmarkEnd w:id="105"/>
      <w:bookmarkEnd w:id="112"/>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em operação pública ou privada, inclusive venda amigável, independentemente</w:t>
      </w:r>
      <w:r w:rsidRPr="00AB0CFD">
        <w:rPr>
          <w:rFonts w:ascii="Tahoma" w:hAnsi="Tahoma" w:cs="Tahoma"/>
          <w:sz w:val="22"/>
          <w:szCs w:val="22"/>
        </w:rPr>
        <w:t xml:space="preserve"> de qualquer outra avaliação, leilão, praça, ou quaisquer medidas judiciais ou extrajudiciais, bem como utilizar os recursos decorrentes da transferência</w:t>
      </w:r>
      <w:r w:rsidRPr="00C07647">
        <w:rPr>
          <w:rFonts w:ascii="Tahoma" w:hAnsi="Tahoma"/>
          <w:sz w:val="22"/>
        </w:rPr>
        <w:t xml:space="preserve"> para satisfação das Obrigações Garantidas, ficando a Securitizadora devidamente autorizada e investida de plenos poderes </w:t>
      </w:r>
      <w:r w:rsidRPr="00AB0CFD">
        <w:rPr>
          <w:rFonts w:ascii="Tahoma" w:hAnsi="Tahoma" w:cs="Tahoma"/>
          <w:sz w:val="22"/>
          <w:szCs w:val="22"/>
        </w:rPr>
        <w:t xml:space="preserve">pela </w:t>
      </w:r>
      <w:r w:rsidR="0052647D">
        <w:rPr>
          <w:rFonts w:ascii="Tahoma" w:hAnsi="Tahoma" w:cs="Tahoma"/>
          <w:sz w:val="22"/>
          <w:szCs w:val="22"/>
        </w:rPr>
        <w:t>Companhia</w:t>
      </w:r>
      <w:r w:rsidRPr="00AB0CFD">
        <w:rPr>
          <w:rFonts w:ascii="Tahoma" w:hAnsi="Tahoma" w:cs="Tahoma"/>
          <w:sz w:val="22"/>
          <w:szCs w:val="22"/>
        </w:rPr>
        <w:t xml:space="preserve"> para negociar preço, condições de pagamento, prazos, receber valores, transigir e assinar quaisquer documentos ou termos e tomar todas e quaisquer medidas, </w:t>
      </w:r>
      <w:r w:rsidRPr="00756AEE">
        <w:rPr>
          <w:rFonts w:ascii="Tahoma" w:hAnsi="Tahoma" w:cs="Tahoma"/>
          <w:sz w:val="22"/>
          <w:szCs w:val="22"/>
        </w:rPr>
        <w:t>por mais especiais que sejam necessárias para a consecução do acima previsto, sem prejuízo dos demais direitos conferido</w:t>
      </w:r>
      <w:r w:rsidRPr="00B36D90">
        <w:rPr>
          <w:rFonts w:ascii="Tahoma" w:hAnsi="Tahoma" w:cs="Tahoma"/>
          <w:sz w:val="22"/>
          <w:szCs w:val="22"/>
        </w:rPr>
        <w:t>s pela legislação vigente</w:t>
      </w:r>
      <w:bookmarkEnd w:id="106"/>
      <w:r w:rsidR="00C14EF2" w:rsidRPr="00E574C7">
        <w:rPr>
          <w:rFonts w:ascii="Tahoma" w:hAnsi="Tahoma" w:cs="Tahoma"/>
          <w:sz w:val="22"/>
          <w:szCs w:val="22"/>
        </w:rPr>
        <w:t>.</w:t>
      </w:r>
      <w:bookmarkEnd w:id="107"/>
      <w:bookmarkEnd w:id="108"/>
      <w:r w:rsidR="00C14EF2" w:rsidRPr="00E574C7">
        <w:rPr>
          <w:rFonts w:ascii="Tahoma" w:hAnsi="Tahoma" w:cs="Tahoma"/>
          <w:sz w:val="22"/>
          <w:szCs w:val="22"/>
        </w:rPr>
        <w:t xml:space="preserve"> </w:t>
      </w:r>
    </w:p>
    <w:p w:rsidR="00756AEE" w:rsidRPr="00756AEE" w:rsidRDefault="00AB0CFD" w:rsidP="00C07647">
      <w:pPr>
        <w:pStyle w:val="Level3"/>
        <w:numPr>
          <w:ilvl w:val="2"/>
          <w:numId w:val="2"/>
        </w:numPr>
        <w:spacing w:after="240" w:line="320" w:lineRule="atLeast"/>
        <w:rPr>
          <w:rFonts w:eastAsia="SimSun"/>
          <w:color w:val="auto"/>
        </w:rPr>
      </w:pPr>
      <w:bookmarkStart w:id="113" w:name="_Ref35711830"/>
      <w:bookmarkStart w:id="114" w:name="_Ref26974696"/>
      <w:bookmarkStart w:id="115" w:name="_Hlk36015933"/>
      <w:r w:rsidRPr="00756AEE">
        <w:rPr>
          <w:rFonts w:eastAsia="SimSun"/>
          <w:szCs w:val="22"/>
        </w:rPr>
        <w:t xml:space="preserve">A </w:t>
      </w:r>
      <w:r w:rsidR="0052647D" w:rsidRPr="00756AEE">
        <w:rPr>
          <w:szCs w:val="22"/>
        </w:rPr>
        <w:t>Companhia</w:t>
      </w:r>
      <w:r w:rsidRPr="00756AEE">
        <w:rPr>
          <w:rFonts w:eastAsia="SimSun"/>
          <w:szCs w:val="22"/>
        </w:rPr>
        <w:t xml:space="preserve"> confirma expressamente sua integral concordância com a alienação, cessão e transferência </w:t>
      </w:r>
      <w:r w:rsidR="00756AEE" w:rsidRPr="00756AEE">
        <w:rPr>
          <w:rFonts w:eastAsia="SimSun"/>
          <w:szCs w:val="22"/>
        </w:rPr>
        <w:t>d</w:t>
      </w:r>
      <w:r w:rsidR="00756AEE" w:rsidRPr="00756AEE">
        <w:rPr>
          <w:szCs w:val="22"/>
        </w:rPr>
        <w:t xml:space="preserve">os </w:t>
      </w:r>
      <w:r w:rsidR="00756AEE" w:rsidRPr="00756AEE">
        <w:rPr>
          <w:bCs/>
          <w:szCs w:val="22"/>
        </w:rPr>
        <w:t xml:space="preserve">Bens </w:t>
      </w:r>
      <w:r w:rsidR="00756AEE" w:rsidRPr="00756AEE">
        <w:rPr>
          <w:szCs w:val="22"/>
        </w:rPr>
        <w:t>e Direitos dados em Garantia</w:t>
      </w:r>
      <w:r w:rsidRPr="00756AEE">
        <w:rPr>
          <w:rFonts w:eastAsia="SimSun"/>
          <w:szCs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End w:id="113"/>
      <w:bookmarkEnd w:id="114"/>
      <w:bookmarkEnd w:id="115"/>
      <w:r w:rsidRPr="00914A66">
        <w:rPr>
          <w:rFonts w:eastAsia="SimSun"/>
          <w:color w:val="auto"/>
          <w:szCs w:val="22"/>
        </w:rPr>
        <w:t xml:space="preserve"> </w:t>
      </w:r>
      <w:bookmarkStart w:id="116" w:name="_Hlk504343099"/>
      <w:r w:rsidRPr="00C07647">
        <w:rPr>
          <w:rFonts w:eastAsia="SimSun"/>
          <w:color w:val="auto"/>
        </w:rPr>
        <w:t xml:space="preserve">Caso o produto da excussão </w:t>
      </w:r>
      <w:r w:rsidRPr="00914A66">
        <w:rPr>
          <w:rFonts w:eastAsia="SimSun"/>
          <w:color w:val="auto"/>
          <w:szCs w:val="22"/>
        </w:rPr>
        <w:t xml:space="preserve">da presente </w:t>
      </w:r>
      <w:r w:rsidR="00EE60AB">
        <w:rPr>
          <w:szCs w:val="22"/>
        </w:rPr>
        <w:t>Garantia</w:t>
      </w:r>
      <w:r w:rsidR="00EE60AB" w:rsidDel="00EE60AB">
        <w:rPr>
          <w:rFonts w:eastAsia="SimSun"/>
          <w:color w:val="auto"/>
          <w:szCs w:val="22"/>
        </w:rPr>
        <w:t xml:space="preserve"> </w:t>
      </w:r>
      <w:r w:rsidRPr="00C07647">
        <w:rPr>
          <w:rFonts w:eastAsia="SimSun"/>
          <w:color w:val="auto"/>
        </w:rPr>
        <w:t xml:space="preserve">não seja suficiente para a integral liquidação das Obrigações Garantidas, a </w:t>
      </w:r>
      <w:r w:rsidR="0052647D">
        <w:rPr>
          <w:szCs w:val="22"/>
        </w:rPr>
        <w:t>Companhia</w:t>
      </w:r>
      <w:r w:rsidR="00756AEE">
        <w:rPr>
          <w:szCs w:val="22"/>
        </w:rPr>
        <w:t xml:space="preserve"> e a Fiadora</w:t>
      </w:r>
      <w:r w:rsidRPr="00914A66">
        <w:rPr>
          <w:rFonts w:eastAsia="SimSun"/>
          <w:color w:val="auto"/>
          <w:szCs w:val="22"/>
        </w:rPr>
        <w:t xml:space="preserve"> </w:t>
      </w:r>
      <w:r w:rsidR="00756AEE" w:rsidRPr="00914A66">
        <w:rPr>
          <w:rFonts w:eastAsia="SimSun"/>
          <w:color w:val="auto"/>
          <w:szCs w:val="22"/>
        </w:rPr>
        <w:t>continuar</w:t>
      </w:r>
      <w:r w:rsidR="00756AEE">
        <w:rPr>
          <w:rFonts w:eastAsia="SimSun"/>
          <w:color w:val="auto"/>
          <w:szCs w:val="22"/>
        </w:rPr>
        <w:t>ão</w:t>
      </w:r>
      <w:r w:rsidR="00756AEE" w:rsidRPr="00914A66">
        <w:rPr>
          <w:rFonts w:eastAsia="SimSun"/>
          <w:color w:val="auto"/>
          <w:szCs w:val="22"/>
        </w:rPr>
        <w:t xml:space="preserve"> responsáve</w:t>
      </w:r>
      <w:r w:rsidR="00756AEE">
        <w:rPr>
          <w:rFonts w:eastAsia="SimSun"/>
          <w:color w:val="auto"/>
          <w:szCs w:val="22"/>
        </w:rPr>
        <w:t>is</w:t>
      </w:r>
      <w:r w:rsidR="00756AEE" w:rsidRPr="00C07647">
        <w:rPr>
          <w:rFonts w:eastAsia="SimSun"/>
          <w:color w:val="auto"/>
        </w:rPr>
        <w:t xml:space="preserve"> </w:t>
      </w:r>
      <w:r w:rsidRPr="00C07647">
        <w:rPr>
          <w:rFonts w:eastAsia="SimSun"/>
          <w:color w:val="auto"/>
        </w:rPr>
        <w:t xml:space="preserve">pelo pagamento do valor remanescente das Obrigações Garantidas devido, o que poderá ser satisfeito, inclusive, </w:t>
      </w:r>
      <w:r w:rsidRPr="00914A66">
        <w:rPr>
          <w:rFonts w:eastAsia="SimSun"/>
          <w:color w:val="auto"/>
          <w:szCs w:val="22"/>
        </w:rPr>
        <w:t>por meio</w:t>
      </w:r>
      <w:r w:rsidRPr="00C07647">
        <w:rPr>
          <w:rFonts w:eastAsia="SimSun"/>
          <w:color w:val="auto"/>
        </w:rPr>
        <w:t xml:space="preserve"> da </w:t>
      </w:r>
      <w:r w:rsidRPr="00914A66">
        <w:rPr>
          <w:rFonts w:eastAsia="SimSun"/>
          <w:color w:val="auto"/>
          <w:szCs w:val="22"/>
        </w:rPr>
        <w:t>excussão</w:t>
      </w:r>
      <w:r w:rsidRPr="00C07647">
        <w:rPr>
          <w:rFonts w:eastAsia="SimSun"/>
          <w:color w:val="auto"/>
        </w:rPr>
        <w:t xml:space="preserve"> das demais Garantias</w:t>
      </w:r>
      <w:bookmarkEnd w:id="116"/>
      <w:r w:rsidR="00756AEE">
        <w:rPr>
          <w:rFonts w:eastAsia="SimSun"/>
          <w:color w:val="auto"/>
        </w:rPr>
        <w:t xml:space="preserve"> da Operação</w:t>
      </w:r>
      <w:r w:rsidR="00C14EF2" w:rsidRPr="00914A66">
        <w:rPr>
          <w:rFonts w:eastAsia="SimSun"/>
          <w:color w:val="auto"/>
          <w:szCs w:val="22"/>
        </w:rPr>
        <w:t>.</w:t>
      </w:r>
    </w:p>
    <w:p w:rsidR="00AB0CFD" w:rsidRPr="00C07647" w:rsidRDefault="00756AEE" w:rsidP="00C07647">
      <w:pPr>
        <w:pStyle w:val="Level3"/>
        <w:numPr>
          <w:ilvl w:val="2"/>
          <w:numId w:val="2"/>
        </w:numPr>
        <w:spacing w:after="240" w:line="320" w:lineRule="atLeast"/>
        <w:rPr>
          <w:rFonts w:eastAsia="SimSun"/>
          <w:color w:val="auto"/>
        </w:rPr>
      </w:pPr>
      <w:bookmarkStart w:id="117"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17"/>
      <w:r>
        <w:rPr>
          <w:rFonts w:eastAsia="SimSun"/>
          <w:color w:val="auto"/>
          <w:szCs w:val="22"/>
        </w:rPr>
        <w:t>.</w:t>
      </w:r>
      <w:r w:rsidR="0002202A" w:rsidRPr="00914A66">
        <w:rPr>
          <w:rFonts w:eastAsia="SimSun"/>
          <w:color w:val="auto"/>
          <w:szCs w:val="22"/>
        </w:rPr>
        <w:t xml:space="preserve"> </w:t>
      </w:r>
    </w:p>
    <w:p w:rsidR="00AB0CFD" w:rsidRPr="00D030D7" w:rsidRDefault="00AB0CFD" w:rsidP="00C07647">
      <w:pPr>
        <w:pStyle w:val="Level3"/>
        <w:numPr>
          <w:ilvl w:val="2"/>
          <w:numId w:val="2"/>
        </w:numPr>
        <w:spacing w:after="240" w:line="320" w:lineRule="atLeast"/>
        <w:rPr>
          <w:rFonts w:eastAsia="SimSun"/>
          <w:color w:val="auto"/>
          <w:szCs w:val="22"/>
        </w:rPr>
      </w:pPr>
      <w:bookmarkStart w:id="118" w:name="_DV_C529"/>
      <w:bookmarkStart w:id="119"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20" w:name="_DV_X92"/>
      <w:bookmarkStart w:id="121" w:name="_DV_C530"/>
      <w:bookmarkEnd w:id="118"/>
      <w:r w:rsidRPr="00D030D7">
        <w:rPr>
          <w:rFonts w:eastAsia="SimSun"/>
          <w:color w:val="auto"/>
          <w:szCs w:val="22"/>
        </w:rPr>
        <w:t xml:space="preserve"> legais e regulamentares </w:t>
      </w:r>
      <w:bookmarkEnd w:id="120"/>
      <w:bookmarkEnd w:id="121"/>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19"/>
    </w:p>
    <w:p w:rsidR="00AB0CFD" w:rsidRDefault="00AB0CFD" w:rsidP="00C07647">
      <w:pPr>
        <w:pStyle w:val="Level3"/>
        <w:numPr>
          <w:ilvl w:val="2"/>
          <w:numId w:val="2"/>
        </w:numPr>
        <w:spacing w:after="240" w:line="320" w:lineRule="atLeast"/>
        <w:rPr>
          <w:rFonts w:eastAsia="SimSun"/>
          <w:color w:val="auto"/>
          <w:szCs w:val="22"/>
        </w:rPr>
      </w:pPr>
      <w:bookmarkStart w:id="122"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w:t>
      </w:r>
      <w:r w:rsidR="00756AEE">
        <w:rPr>
          <w:rFonts w:eastAsia="SimSun"/>
          <w:color w:val="auto"/>
          <w:szCs w:val="22"/>
        </w:rPr>
        <w:t xml:space="preserve">e/ou a Fiadora </w:t>
      </w:r>
      <w:r w:rsidRPr="00D030D7">
        <w:rPr>
          <w:rFonts w:eastAsia="SimSun"/>
          <w:color w:val="auto"/>
          <w:szCs w:val="22"/>
        </w:rPr>
        <w:t>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23"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22"/>
      <w:bookmarkEnd w:id="123"/>
    </w:p>
    <w:p w:rsidR="003D4D20" w:rsidRPr="00D030D7" w:rsidRDefault="003D4D20" w:rsidP="00C07647">
      <w:pPr>
        <w:pStyle w:val="Level3"/>
        <w:numPr>
          <w:ilvl w:val="2"/>
          <w:numId w:val="2"/>
        </w:numPr>
        <w:spacing w:after="240" w:line="320" w:lineRule="atLeast"/>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24" w:name="_Hlk26208567"/>
      <w:r>
        <w:rPr>
          <w:color w:val="auto"/>
          <w:szCs w:val="22"/>
        </w:rPr>
        <w:t xml:space="preserve"> </w:t>
      </w:r>
    </w:p>
    <w:p w:rsidR="00756AEE" w:rsidRPr="00A95A45"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bCs/>
          <w:sz w:val="22"/>
        </w:rPr>
      </w:pPr>
      <w:bookmarkStart w:id="125" w:name="_Ref417490894"/>
      <w:r w:rsidRPr="00A95A45">
        <w:rPr>
          <w:rFonts w:ascii="Tahoma" w:eastAsia="SimSun" w:hAnsi="Tahoma"/>
          <w:bCs/>
          <w:sz w:val="22"/>
        </w:rPr>
        <w:t xml:space="preserve">eventuais despesas decorrentes dos procedimentos de excussão </w:t>
      </w:r>
      <w:bookmarkStart w:id="126"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26"/>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27" w:name="_Hlk36016780"/>
      <w:r w:rsidRPr="00A95A45">
        <w:rPr>
          <w:rFonts w:ascii="Tahoma" w:eastAsia="SimSun" w:hAnsi="Tahoma"/>
          <w:bCs/>
          <w:sz w:val="22"/>
        </w:rPr>
        <w:t>na referida excussão</w:t>
      </w:r>
      <w:bookmarkEnd w:id="127"/>
      <w:r w:rsidRPr="00A95A45">
        <w:rPr>
          <w:rFonts w:ascii="Tahoma" w:eastAsia="SimSun" w:hAnsi="Tahoma"/>
          <w:bCs/>
          <w:sz w:val="22"/>
        </w:rPr>
        <w:t>; e</w:t>
      </w:r>
    </w:p>
    <w:p w:rsidR="0052647D" w:rsidRPr="004D249A" w:rsidRDefault="00756AEE" w:rsidP="00F05ECF">
      <w:pPr>
        <w:pStyle w:val="PargrafodaLista"/>
        <w:numPr>
          <w:ilvl w:val="0"/>
          <w:numId w:val="124"/>
        </w:numPr>
        <w:suppressAutoHyphens/>
        <w:autoSpaceDE/>
        <w:autoSpaceDN/>
        <w:adjustRightInd/>
        <w:spacing w:after="240" w:line="320" w:lineRule="exact"/>
        <w:ind w:left="1134" w:hanging="1134"/>
        <w:jc w:val="both"/>
        <w:rPr>
          <w:b/>
        </w:rPr>
      </w:pPr>
      <w:r w:rsidRPr="00A95A45">
        <w:rPr>
          <w:rFonts w:ascii="Tahoma" w:eastAsia="SimSun" w:hAnsi="Tahoma"/>
          <w:bCs/>
          <w:sz w:val="22"/>
        </w:rPr>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128"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129" w:name="_Hlk37247563"/>
      <w:r w:rsidRPr="00A95A45">
        <w:rPr>
          <w:rFonts w:ascii="Tahoma" w:eastAsia="SimSun" w:hAnsi="Tahoma"/>
          <w:bCs/>
          <w:sz w:val="22"/>
        </w:rPr>
        <w:t xml:space="preserve">pagamento </w:t>
      </w:r>
      <w:bookmarkStart w:id="130" w:name="_Hlk37247549"/>
      <w:r w:rsidRPr="00A95A45">
        <w:rPr>
          <w:rFonts w:ascii="Tahoma" w:eastAsia="SimSun" w:hAnsi="Tahoma"/>
          <w:bCs/>
          <w:sz w:val="22"/>
        </w:rPr>
        <w:t>da Remuneração vencida em mês(es) anterior(es) e não paga(s), dos Encargos Moratórios e demais encargos devidos, se aplicável</w:t>
      </w:r>
      <w:bookmarkEnd w:id="129"/>
      <w:bookmarkEnd w:id="130"/>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128"/>
      <w:r w:rsidRPr="00A95A45">
        <w:rPr>
          <w:rFonts w:ascii="Tahoma" w:hAnsi="Tahoma"/>
          <w:sz w:val="22"/>
        </w:rPr>
        <w:t xml:space="preserve">. </w:t>
      </w:r>
      <w:bookmarkEnd w:id="125"/>
    </w:p>
    <w:bookmarkEnd w:id="124"/>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31"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31"/>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32" w:name="_DV_M168"/>
      <w:bookmarkStart w:id="133" w:name="_DV_M189"/>
      <w:bookmarkStart w:id="134" w:name="_DV_M190"/>
      <w:bookmarkEnd w:id="132"/>
      <w:bookmarkEnd w:id="133"/>
      <w:bookmarkEnd w:id="134"/>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35" w:name="_Hlk36016343"/>
      <w:r w:rsidRPr="00D030D7">
        <w:rPr>
          <w:rFonts w:eastAsia="SimSun"/>
          <w:color w:val="auto"/>
          <w:szCs w:val="22"/>
        </w:rPr>
        <w:t>de liquidação e integral quitação de todas as Obrigações Garantidas</w:t>
      </w:r>
      <w:bookmarkEnd w:id="135"/>
      <w:r w:rsidRPr="00D030D7">
        <w:rPr>
          <w:rFonts w:eastAsia="SimSun"/>
          <w:color w:val="auto"/>
          <w:szCs w:val="22"/>
        </w:rPr>
        <w:t xml:space="preserve"> por este Contrato</w:t>
      </w:r>
      <w:r>
        <w:rPr>
          <w:rFonts w:eastAsia="SimSun"/>
          <w:color w:val="auto"/>
          <w:szCs w:val="22"/>
        </w:rPr>
        <w:t>.</w:t>
      </w:r>
    </w:p>
    <w:p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36"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37" w:name="_Hlk36016743"/>
      <w:r w:rsidRPr="00D030D7">
        <w:rPr>
          <w:rFonts w:eastAsia="SimSun"/>
          <w:color w:val="auto"/>
          <w:szCs w:val="22"/>
        </w:rPr>
        <w:t xml:space="preserve">dos </w:t>
      </w:r>
      <w:r w:rsidR="00F10828">
        <w:rPr>
          <w:color w:val="auto"/>
          <w:szCs w:val="22"/>
        </w:rPr>
        <w:t xml:space="preserve">Bens </w:t>
      </w:r>
      <w:bookmarkEnd w:id="137"/>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36"/>
    </w:p>
    <w:p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38" w:name="_Hlk36639641"/>
      <w:bookmarkStart w:id="139" w:name="_Ref524223110"/>
      <w:bookmarkEnd w:id="102"/>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38"/>
      <w:r w:rsidRPr="00A95A45">
        <w:rPr>
          <w:rFonts w:eastAsia="SimSun"/>
          <w:bCs/>
        </w:rPr>
        <w:t>qualquer pretensão ou ação contra a Securitizadora</w:t>
      </w:r>
      <w:bookmarkStart w:id="140" w:name="_Hlk36017304"/>
      <w:r w:rsidRPr="00A95A45">
        <w:rPr>
          <w:rFonts w:eastAsia="SimSun"/>
          <w:bCs/>
        </w:rPr>
        <w:t xml:space="preserve">, o </w:t>
      </w:r>
      <w:r w:rsidRPr="00A95A45">
        <w:t>Agente Fiduciário dos CRI</w:t>
      </w:r>
      <w:bookmarkEnd w:id="140"/>
      <w:r w:rsidRPr="00A95A45">
        <w:t>,</w:t>
      </w:r>
      <w:r w:rsidRPr="00A95A45">
        <w:rPr>
          <w:rFonts w:eastAsia="SimSun"/>
          <w:bCs/>
        </w:rPr>
        <w:t xml:space="preserve"> os titulares dos CRI e/ou o adquirente dos Bens Dados em Garantia com relação aos direitos de crédito correspondentes às Obrigações Garantidas</w:t>
      </w:r>
      <w:r>
        <w:rPr>
          <w:rFonts w:eastAsia="SimSun"/>
          <w:bCs/>
        </w:rPr>
        <w:t>.</w:t>
      </w:r>
    </w:p>
    <w:p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39"/>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41"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rsidR="003D4D20" w:rsidRPr="00D030D7" w:rsidRDefault="003D4D20" w:rsidP="00C07647">
      <w:pPr>
        <w:pStyle w:val="Level2"/>
        <w:numPr>
          <w:ilvl w:val="1"/>
          <w:numId w:val="59"/>
        </w:numPr>
        <w:spacing w:after="240" w:line="320" w:lineRule="atLeast"/>
        <w:ind w:left="0" w:firstLine="0"/>
        <w:rPr>
          <w:color w:val="auto"/>
          <w:szCs w:val="22"/>
        </w:rPr>
      </w:pPr>
      <w:bookmarkStart w:id="142" w:name="_Ref25690607"/>
      <w:bookmarkStart w:id="143" w:name="_Ref505650965"/>
      <w:bookmarkStart w:id="144" w:name="_Ref35977485"/>
      <w:bookmarkStart w:id="145" w:name="_Ref510708713"/>
      <w:bookmarkStart w:id="146"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142"/>
      <w:r w:rsidRPr="00D030D7">
        <w:rPr>
          <w:rFonts w:eastAsia="SimSun"/>
          <w:color w:val="auto"/>
          <w:szCs w:val="22"/>
        </w:rPr>
        <w:t>, conforme abaixo:</w:t>
      </w:r>
      <w:bookmarkEnd w:id="143"/>
      <w:bookmarkEnd w:id="144"/>
      <w:r w:rsidRPr="00D030D7">
        <w:rPr>
          <w:rFonts w:eastAsia="SimSun"/>
          <w:color w:val="auto"/>
          <w:szCs w:val="22"/>
        </w:rPr>
        <w:t xml:space="preserve"> </w:t>
      </w:r>
      <w:bookmarkEnd w:id="145"/>
    </w:p>
    <w:p w:rsidR="003D4D20" w:rsidRPr="00D030D7" w:rsidRDefault="00EC13A5"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EC13A5">
        <w:rPr>
          <w:rFonts w:eastAsia="SimSun"/>
        </w:rPr>
        <w:t>independente da ocorrência de um inadimplemento das Obrigações Garantidas</w:t>
      </w:r>
      <w:r w:rsidR="003D4D20" w:rsidRPr="00D030D7">
        <w:rPr>
          <w:rFonts w:eastAsia="SimSun"/>
        </w:rPr>
        <w:t xml:space="preserve">,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47"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48" w:name="_DV_X593"/>
      <w:bookmarkStart w:id="149" w:name="_DV_C603"/>
      <w:bookmarkEnd w:id="147"/>
      <w:r w:rsidR="003D4D20" w:rsidRPr="00D030D7">
        <w:rPr>
          <w:rFonts w:eastAsia="SimSun"/>
          <w:color w:val="auto"/>
        </w:rPr>
        <w:t xml:space="preserve"> </w:t>
      </w:r>
      <w:r w:rsidR="003D4D20" w:rsidRPr="00D030D7">
        <w:rPr>
          <w:snapToGrid w:val="0"/>
          <w:color w:val="auto"/>
        </w:rPr>
        <w:t>os registros deste Contrato e de seus aditamentos</w:t>
      </w:r>
      <w:bookmarkEnd w:id="148"/>
      <w:bookmarkEnd w:id="149"/>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50" w:name="_DV_M176"/>
      <w:bookmarkStart w:id="151" w:name="_DV_M186"/>
      <w:bookmarkStart w:id="152" w:name="_DV_M188"/>
      <w:bookmarkStart w:id="153" w:name="_Ref510708731"/>
      <w:bookmarkStart w:id="154" w:name="_Ref362429563"/>
      <w:bookmarkStart w:id="155" w:name="_Toc346177873"/>
      <w:bookmarkStart w:id="156" w:name="_Toc346199319"/>
      <w:bookmarkStart w:id="157" w:name="_Toc358676599"/>
      <w:bookmarkStart w:id="158" w:name="_Toc363161079"/>
      <w:bookmarkStart w:id="159" w:name="_Toc362027431"/>
      <w:bookmarkStart w:id="160" w:name="_Toc366099220"/>
      <w:bookmarkStart w:id="161" w:name="_Toc430336938"/>
      <w:bookmarkStart w:id="162" w:name="_Ref507171535"/>
      <w:bookmarkStart w:id="163" w:name="_Ref425696757"/>
      <w:bookmarkEnd w:id="146"/>
      <w:bookmarkEnd w:id="150"/>
      <w:bookmarkEnd w:id="151"/>
      <w:bookmarkEnd w:id="152"/>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53"/>
      <w:r w:rsidRPr="00914A66">
        <w:rPr>
          <w:rFonts w:eastAsia="SimSun"/>
          <w:color w:val="auto"/>
          <w:szCs w:val="22"/>
        </w:rPr>
        <w:t xml:space="preserve"> </w:t>
      </w:r>
    </w:p>
    <w:p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54"/>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64"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64"/>
      <w:r w:rsidRPr="00D030D7">
        <w:rPr>
          <w:rFonts w:eastAsia="SimSun"/>
          <w:color w:val="auto"/>
          <w:szCs w:val="22"/>
        </w:rPr>
        <w:t>.</w:t>
      </w:r>
    </w:p>
    <w:p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rsidR="006F3087"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65" w:name="_Hlk37032189"/>
      <w:r w:rsidR="006F3087" w:rsidRPr="00C07647">
        <w:rPr>
          <w:color w:val="auto"/>
        </w:rPr>
        <w:t xml:space="preserve"> </w:t>
      </w:r>
      <w:bookmarkEnd w:id="165"/>
      <w:r w:rsidR="006F3087" w:rsidRPr="00D030D7">
        <w:rPr>
          <w:bCs/>
          <w:color w:val="auto"/>
          <w:szCs w:val="22"/>
        </w:rPr>
        <w:t xml:space="preserve">expressamente confirmado, por escrito, pela Securitizadora, nos termos deste Contrato, restando claro que o cumprimento parcial das Obrigações Garantidas não importa na exoneração proporcional da presente </w:t>
      </w:r>
      <w:r w:rsidR="00E92621">
        <w:rPr>
          <w:rFonts w:eastAsia="SimSun"/>
          <w:color w:val="auto"/>
        </w:rPr>
        <w:t>Garantia</w:t>
      </w:r>
      <w:r w:rsidR="006F3087" w:rsidRPr="00D030D7">
        <w:rPr>
          <w:bCs/>
          <w:color w:val="auto"/>
          <w:szCs w:val="22"/>
        </w:rPr>
        <w:t xml:space="preserve">; 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p>
    <w:p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rsidR="006F3087" w:rsidRPr="00C07647" w:rsidRDefault="006F3087" w:rsidP="00C07647">
      <w:pPr>
        <w:pStyle w:val="Level1"/>
        <w:numPr>
          <w:ilvl w:val="0"/>
          <w:numId w:val="59"/>
        </w:numPr>
        <w:spacing w:before="0" w:after="240" w:line="320" w:lineRule="atLeast"/>
        <w:jc w:val="center"/>
        <w:rPr>
          <w:color w:val="auto"/>
        </w:rPr>
      </w:pPr>
      <w:r w:rsidRPr="00C07647">
        <w:rPr>
          <w:color w:val="auto"/>
        </w:rPr>
        <w:t xml:space="preserve">CLÁUSULA </w:t>
      </w:r>
      <w:bookmarkEnd w:id="155"/>
      <w:bookmarkEnd w:id="156"/>
      <w:bookmarkEnd w:id="157"/>
      <w:bookmarkEnd w:id="158"/>
      <w:bookmarkEnd w:id="159"/>
      <w:bookmarkEnd w:id="160"/>
      <w:bookmarkEnd w:id="161"/>
      <w:bookmarkEnd w:id="162"/>
      <w:r w:rsidRPr="00D030D7">
        <w:rPr>
          <w:color w:val="auto"/>
          <w:szCs w:val="22"/>
        </w:rPr>
        <w:t>NONA – DAS</w:t>
      </w:r>
      <w:r w:rsidRPr="00C07647">
        <w:rPr>
          <w:color w:val="auto"/>
        </w:rPr>
        <w:t xml:space="preserve"> DISPOSIÇÕES GERAIS</w:t>
      </w:r>
      <w:bookmarkStart w:id="166" w:name="_DV_M131"/>
      <w:bookmarkEnd w:id="166"/>
    </w:p>
    <w:p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rsidR="006F3087" w:rsidRPr="00FD34F1" w:rsidRDefault="006F3087" w:rsidP="00914A66">
      <w:pPr>
        <w:pStyle w:val="Level2"/>
        <w:numPr>
          <w:ilvl w:val="2"/>
          <w:numId w:val="59"/>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obrigações aqui previstos, sem o prévio consentimento da Securitizadora, exceto se expressamente autorizado nos termos deste Contrato.</w:t>
      </w:r>
    </w:p>
    <w:p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rsidR="006F3087" w:rsidRPr="00D030D7" w:rsidRDefault="006F3087" w:rsidP="00914A66">
      <w:pPr>
        <w:pStyle w:val="Level2"/>
        <w:numPr>
          <w:ilvl w:val="2"/>
          <w:numId w:val="59"/>
        </w:numPr>
        <w:spacing w:after="240" w:line="320" w:lineRule="atLeast"/>
        <w:ind w:left="0"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rsidR="00C156D7" w:rsidRPr="00C156D7" w:rsidRDefault="00C156D7" w:rsidP="004D249A">
      <w:pPr>
        <w:pStyle w:val="Level2"/>
        <w:numPr>
          <w:ilvl w:val="2"/>
          <w:numId w:val="59"/>
        </w:numPr>
        <w:spacing w:after="240" w:line="320" w:lineRule="atLeast"/>
        <w:ind w:hanging="11"/>
        <w:rPr>
          <w:rFonts w:eastAsia="SimSun"/>
          <w:bCs/>
          <w:color w:val="auto"/>
          <w:szCs w:val="22"/>
        </w:rPr>
      </w:pPr>
      <w:bookmarkStart w:id="167"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67"/>
      <w:r>
        <w:rPr>
          <w:rFonts w:eastAsia="SimSun"/>
          <w:bCs/>
          <w:color w:val="auto"/>
          <w:szCs w:val="22"/>
        </w:rPr>
        <w:t>Operação.</w:t>
      </w:r>
    </w:p>
    <w:p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68" w:name="_Hlk28269795"/>
      <w:bookmarkStart w:id="169" w:name="_Hlk28268845"/>
      <w:r>
        <w:rPr>
          <w:rFonts w:ascii="Tahoma" w:hAnsi="Tahoma" w:cs="Tahoma"/>
          <w:b/>
          <w:sz w:val="22"/>
          <w:szCs w:val="22"/>
        </w:rPr>
        <w:t>GAFISA PROPRIEDADES – INCORPORAÇÃO, ADMINISTRAÇÃO, CONSULTORIA E GESTÃO DE ATIVOS IMOBILIÁRIOS S.A.</w:t>
      </w:r>
    </w:p>
    <w:p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168"/>
    <w:p w:rsidR="00BA2773" w:rsidRPr="009F3055" w:rsidRDefault="00BA2773" w:rsidP="00BA2773">
      <w:pPr>
        <w:pStyle w:val="Level4"/>
        <w:tabs>
          <w:tab w:val="num" w:pos="709"/>
        </w:tabs>
        <w:spacing w:after="240" w:line="320" w:lineRule="atLeast"/>
      </w:pPr>
    </w:p>
    <w:bookmarkEnd w:id="169"/>
    <w:p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70"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70"/>
      <w:r>
        <w:rPr>
          <w:rFonts w:ascii="Tahoma" w:hAnsi="Tahoma" w:cs="Tahoma"/>
          <w:sz w:val="22"/>
          <w:szCs w:val="22"/>
        </w:rPr>
        <w:t>[endereço]</w:t>
      </w:r>
    </w:p>
    <w:p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71" w:name="_Hlk5638550"/>
      <w:bookmarkStart w:id="172"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41"/>
      <w:bookmarkEnd w:id="163"/>
      <w:r>
        <w:rPr>
          <w:rFonts w:ascii="Tahoma" w:hAnsi="Tahoma" w:cs="Tahoma"/>
          <w:sz w:val="22"/>
          <w:szCs w:val="22"/>
        </w:rPr>
        <w:t>[●]</w:t>
      </w:r>
    </w:p>
    <w:p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71"/>
    <w:p w:rsidR="006F3087" w:rsidRPr="00D030D7" w:rsidRDefault="003C7F03" w:rsidP="00914A66">
      <w:pPr>
        <w:pStyle w:val="Level2"/>
        <w:numPr>
          <w:ilvl w:val="2"/>
          <w:numId w:val="59"/>
        </w:numPr>
        <w:spacing w:after="240" w:line="320" w:lineRule="atLeast"/>
        <w:ind w:left="0" w:firstLine="0"/>
        <w:rPr>
          <w:color w:val="auto"/>
          <w:szCs w:val="22"/>
          <w:lang w:eastAsia="en-US"/>
        </w:rPr>
      </w:pPr>
      <w:r w:rsidRPr="00D030D7" w:rsidDel="003C7F03">
        <w:rPr>
          <w:color w:val="000000" w:themeColor="text1"/>
          <w:szCs w:val="22"/>
        </w:rPr>
        <w:t xml:space="preserve"> </w:t>
      </w:r>
      <w:bookmarkEnd w:id="172"/>
      <w:r w:rsidR="006F3087" w:rsidRPr="00D030D7">
        <w:rPr>
          <w:color w:val="auto"/>
          <w:szCs w:val="22"/>
          <w:lang w:eastAsia="en-US"/>
        </w:rPr>
        <w:t>As comunicações realizadas por e-mail, no endereço eletrônico indicado acima, serão válidas e consideradas entregues na data do recebimento das mesmas.</w:t>
      </w:r>
    </w:p>
    <w:p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Todas e quaisquer notificações, instruções e comunicações nos termos deste Contrato serão válidas e consideradas entregues na data do recebimento das mesmas, conforme comprovados mediante recibo assinado pelo destinatário, da entrega da notificação judicial ou extrajudicial ou, no caso de entrega de correspondência ou e-mail, por meio do relatório de transmissão ou comprovante de entrega.</w:t>
      </w:r>
    </w:p>
    <w:p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rsidR="006F3087" w:rsidRPr="00D030D7" w:rsidRDefault="006F3087" w:rsidP="00914A66">
      <w:pPr>
        <w:pStyle w:val="Level2"/>
        <w:numPr>
          <w:ilvl w:val="1"/>
          <w:numId w:val="5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D030D7" w:rsidRDefault="006F3087" w:rsidP="00C07647">
      <w:pPr>
        <w:pStyle w:val="Level2"/>
        <w:numPr>
          <w:ilvl w:val="1"/>
          <w:numId w:val="5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rsidR="002A004A" w:rsidRPr="00C07647" w:rsidRDefault="0021703F" w:rsidP="00C07647">
      <w:pPr>
        <w:pStyle w:val="Level1"/>
        <w:numPr>
          <w:ilvl w:val="0"/>
          <w:numId w:val="59"/>
        </w:numPr>
        <w:spacing w:before="0" w:after="240" w:line="320" w:lineRule="atLeast"/>
        <w:jc w:val="center"/>
        <w:rPr>
          <w:color w:val="auto"/>
        </w:rPr>
      </w:pPr>
      <w:r w:rsidRPr="00C07647">
        <w:rPr>
          <w:color w:val="auto"/>
        </w:rPr>
        <w:t xml:space="preserve">CLÁUSULA </w:t>
      </w:r>
      <w:r w:rsidR="006F3087" w:rsidRPr="00914A66">
        <w:rPr>
          <w:color w:val="auto"/>
          <w:szCs w:val="22"/>
        </w:rPr>
        <w:t>DÉCIMA</w:t>
      </w:r>
      <w:r w:rsidR="003D4D20" w:rsidRPr="00914A66">
        <w:rPr>
          <w:color w:val="auto"/>
          <w:szCs w:val="22"/>
        </w:rPr>
        <w:t xml:space="preserve"> - </w:t>
      </w:r>
      <w:r w:rsidR="0094373A" w:rsidRPr="00914A66">
        <w:rPr>
          <w:color w:val="auto"/>
          <w:szCs w:val="22"/>
        </w:rPr>
        <w:t>DA</w:t>
      </w:r>
      <w:r w:rsidR="0094373A" w:rsidRPr="00C07647">
        <w:rPr>
          <w:color w:val="auto"/>
        </w:rPr>
        <w:t xml:space="preserve"> </w:t>
      </w:r>
      <w:r w:rsidR="00B731D6" w:rsidRPr="00C07647">
        <w:rPr>
          <w:color w:val="auto"/>
        </w:rPr>
        <w:t xml:space="preserve">LEI APLICÁVEL E </w:t>
      </w:r>
      <w:r w:rsidR="0094373A" w:rsidRPr="00914A66">
        <w:rPr>
          <w:color w:val="auto"/>
          <w:szCs w:val="22"/>
        </w:rPr>
        <w:t xml:space="preserve">DO </w:t>
      </w:r>
      <w:r w:rsidR="00B731D6" w:rsidRPr="00C07647">
        <w:rPr>
          <w:color w:val="auto"/>
        </w:rPr>
        <w:t>FORO</w:t>
      </w:r>
    </w:p>
    <w:p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rsidR="00BA2773" w:rsidRPr="004C70D7" w:rsidRDefault="00BA2773" w:rsidP="0078058E">
      <w:pPr>
        <w:spacing w:after="240" w:line="320" w:lineRule="exact"/>
        <w:rPr>
          <w:rFonts w:ascii="Tahoma" w:hAnsi="Tahoma" w:cs="Tahoma"/>
          <w:smallCaps/>
          <w:color w:val="000000"/>
          <w:sz w:val="22"/>
          <w:szCs w:val="22"/>
        </w:rPr>
      </w:pPr>
    </w:p>
    <w:p w:rsidR="00BA2773" w:rsidRDefault="00EA4548" w:rsidP="00BA2773">
      <w:pPr>
        <w:widowControl w:val="0"/>
        <w:spacing w:after="240" w:line="320" w:lineRule="atLeast"/>
        <w:jc w:val="center"/>
        <w:rPr>
          <w:rFonts w:ascii="Tahoma" w:hAnsi="Tahoma" w:cs="Tahoma"/>
          <w:i/>
          <w:sz w:val="22"/>
          <w:szCs w:val="22"/>
        </w:rPr>
      </w:pPr>
      <w:bookmarkStart w:id="173" w:name="_DV_M150"/>
      <w:bookmarkStart w:id="174" w:name="_DV_M151"/>
      <w:bookmarkStart w:id="175" w:name="_DV_M147"/>
      <w:bookmarkStart w:id="176" w:name="_DV_M169"/>
      <w:bookmarkStart w:id="177" w:name="_DV_M170"/>
      <w:bookmarkStart w:id="178" w:name="_DV_M171"/>
      <w:bookmarkStart w:id="179" w:name="_DV_M172"/>
      <w:bookmarkStart w:id="180" w:name="_DV_M173"/>
      <w:bookmarkStart w:id="181" w:name="_Hlk27006857"/>
      <w:bookmarkStart w:id="182" w:name="_Hlk504334153"/>
      <w:bookmarkEnd w:id="173"/>
      <w:bookmarkEnd w:id="174"/>
      <w:bookmarkEnd w:id="175"/>
      <w:bookmarkEnd w:id="176"/>
      <w:bookmarkEnd w:id="177"/>
      <w:bookmarkEnd w:id="178"/>
      <w:bookmarkEnd w:id="179"/>
      <w:bookmarkEnd w:id="180"/>
      <w:r>
        <w:rPr>
          <w:rFonts w:ascii="Tahoma" w:hAnsi="Tahoma" w:cs="Tahoma"/>
          <w:i/>
          <w:color w:val="000000"/>
          <w:sz w:val="22"/>
          <w:szCs w:val="22"/>
        </w:rPr>
        <w:t>[</w:t>
      </w:r>
      <w:r w:rsidR="00BA2773">
        <w:rPr>
          <w:rFonts w:ascii="Tahoma" w:hAnsi="Tahoma" w:cs="Tahoma"/>
          <w:i/>
          <w:sz w:val="22"/>
          <w:szCs w:val="22"/>
        </w:rPr>
        <w:t>RESTANTE DA PÁGINA DEIXADO INTENCIONALMENTE EM BRANCO.</w:t>
      </w:r>
    </w:p>
    <w:p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181"/>
    <w:bookmarkEnd w:id="182"/>
    <w:p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rsidR="00CD467E" w:rsidRPr="00C07647" w:rsidRDefault="00CD467E" w:rsidP="00C07647">
      <w:pPr>
        <w:spacing w:after="240" w:line="320" w:lineRule="exact"/>
        <w:jc w:val="center"/>
        <w:rPr>
          <w:rFonts w:ascii="Tahoma" w:hAnsi="Tahoma"/>
          <w:b/>
          <w:sz w:val="22"/>
        </w:rPr>
      </w:pPr>
    </w:p>
    <w:p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rsidR="00952207" w:rsidRPr="00C07647" w:rsidRDefault="00952207">
      <w:pPr>
        <w:spacing w:after="240" w:line="320" w:lineRule="exact"/>
        <w:rPr>
          <w:rFonts w:ascii="Tahoma" w:hAnsi="Tahoma"/>
          <w:color w:val="000000"/>
          <w:sz w:val="22"/>
        </w:rPr>
      </w:pPr>
    </w:p>
    <w:p w:rsidR="006F3087" w:rsidRPr="00C07647" w:rsidRDefault="006F3087">
      <w:pPr>
        <w:spacing w:after="240" w:line="320" w:lineRule="exact"/>
        <w:rPr>
          <w:rFonts w:ascii="Tahoma" w:hAnsi="Tahoma"/>
          <w:color w:val="000000"/>
          <w:sz w:val="22"/>
        </w:rPr>
      </w:pPr>
    </w:p>
    <w:p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rsidTr="00C07647">
        <w:trPr>
          <w:jc w:val="center"/>
        </w:trPr>
        <w:tc>
          <w:tcPr>
            <w:tcW w:w="3760"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rsidR="00C06EC5" w:rsidRPr="00C07647" w:rsidRDefault="00C06EC5" w:rsidP="00C07647">
            <w:pPr>
              <w:spacing w:after="240" w:line="320" w:lineRule="exact"/>
              <w:jc w:val="both"/>
              <w:rPr>
                <w:rFonts w:ascii="Tahoma" w:eastAsia="Arial Unicode MS" w:hAnsi="Tahoma"/>
                <w:w w:val="0"/>
                <w:sz w:val="22"/>
              </w:rPr>
            </w:pPr>
          </w:p>
        </w:tc>
      </w:tr>
    </w:tbl>
    <w:p w:rsidR="006E19ED" w:rsidRPr="00C07647" w:rsidRDefault="006E19ED" w:rsidP="00C07647">
      <w:pPr>
        <w:spacing w:after="240" w:line="320" w:lineRule="exact"/>
        <w:rPr>
          <w:rFonts w:ascii="Tahoma" w:hAnsi="Tahoma"/>
          <w:b/>
          <w:smallCaps/>
          <w:color w:val="000000"/>
          <w:sz w:val="22"/>
        </w:rPr>
      </w:pPr>
    </w:p>
    <w:p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rsidR="00C06EC5" w:rsidRPr="00C07647" w:rsidRDefault="00C06EC5" w:rsidP="00C07647">
      <w:pPr>
        <w:spacing w:after="240" w:line="300" w:lineRule="exact"/>
        <w:jc w:val="center"/>
        <w:rPr>
          <w:rFonts w:ascii="Tahoma" w:hAnsi="Tahoma"/>
          <w:b/>
          <w:color w:val="000000"/>
          <w:sz w:val="22"/>
        </w:rPr>
      </w:pPr>
    </w:p>
    <w:p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rsidR="000165CE" w:rsidRPr="00C07647" w:rsidRDefault="000165CE" w:rsidP="00C07647">
      <w:pPr>
        <w:spacing w:after="240" w:line="320" w:lineRule="exact"/>
        <w:jc w:val="both"/>
        <w:rPr>
          <w:rFonts w:ascii="Tahoma" w:hAnsi="Tahoma"/>
          <w:i/>
          <w:color w:val="000000"/>
          <w:sz w:val="22"/>
        </w:rPr>
      </w:pPr>
    </w:p>
    <w:p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rsidR="006E19ED" w:rsidRPr="00C07647" w:rsidRDefault="006E19ED" w:rsidP="00C07647">
      <w:pPr>
        <w:spacing w:after="240" w:line="320" w:lineRule="exact"/>
        <w:jc w:val="both"/>
        <w:rPr>
          <w:rFonts w:ascii="Tahoma" w:hAnsi="Tahoma"/>
          <w:i/>
          <w:color w:val="000000"/>
          <w:sz w:val="22"/>
        </w:rPr>
      </w:pPr>
    </w:p>
    <w:p w:rsidR="007F4318" w:rsidRPr="00C07647" w:rsidRDefault="007F4318" w:rsidP="00C07647">
      <w:pPr>
        <w:spacing w:after="240" w:line="320" w:lineRule="exact"/>
        <w:jc w:val="both"/>
        <w:rPr>
          <w:rFonts w:ascii="Tahoma" w:hAnsi="Tahoma"/>
          <w:i/>
          <w:color w:val="000000"/>
          <w:sz w:val="22"/>
        </w:rPr>
      </w:pPr>
    </w:p>
    <w:p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rsidTr="000B35A4">
        <w:tc>
          <w:tcPr>
            <w:tcW w:w="4394"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rsidTr="000B35A4">
        <w:tc>
          <w:tcPr>
            <w:tcW w:w="4394" w:type="dxa"/>
          </w:tcPr>
          <w:p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rsidTr="00B36D90">
        <w:tc>
          <w:tcPr>
            <w:tcW w:w="4394"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rsidR="00FA1C1B" w:rsidRPr="00C07647" w:rsidRDefault="00FA1C1B" w:rsidP="00914A66">
      <w:pPr>
        <w:spacing w:after="240" w:line="320" w:lineRule="exact"/>
        <w:rPr>
          <w:rFonts w:ascii="Tahoma" w:hAnsi="Tahoma"/>
          <w:i/>
          <w:color w:val="000000"/>
          <w:sz w:val="22"/>
        </w:rPr>
      </w:pPr>
    </w:p>
    <w:p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t>ANEXO I</w:t>
      </w:r>
    </w:p>
    <w:p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rsidR="00F95F08" w:rsidRDefault="00F95F08">
      <w:pPr>
        <w:autoSpaceDE/>
        <w:autoSpaceDN/>
        <w:adjustRightInd/>
        <w:rPr>
          <w:rFonts w:ascii="Tahoma" w:hAnsi="Tahoma" w:cs="Tahoma"/>
          <w:b/>
          <w:bCs/>
          <w:iCs/>
          <w:sz w:val="22"/>
          <w:szCs w:val="22"/>
        </w:rPr>
      </w:pPr>
    </w:p>
    <w:p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rsidR="00F10828" w:rsidRPr="00C07647" w:rsidRDefault="00F10828" w:rsidP="00C07647">
      <w:pPr>
        <w:pStyle w:val="Ttulo2"/>
        <w:keepNext w:val="0"/>
        <w:spacing w:before="0" w:after="240" w:line="320" w:lineRule="exact"/>
        <w:jc w:val="center"/>
        <w:rPr>
          <w:rFonts w:ascii="Tahoma" w:hAnsi="Tahoma"/>
          <w:i w:val="0"/>
          <w:sz w:val="22"/>
          <w:u w:val="single"/>
        </w:rPr>
      </w:pPr>
      <w:bookmarkStart w:id="183"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184" w:name="_DV_M290"/>
      <w:bookmarkStart w:id="185" w:name="_DV_M291"/>
      <w:bookmarkStart w:id="186" w:name="_DV_M292"/>
      <w:bookmarkStart w:id="187" w:name="_DV_M293"/>
      <w:bookmarkStart w:id="188" w:name="_DV_M294"/>
      <w:bookmarkEnd w:id="0"/>
      <w:bookmarkEnd w:id="1"/>
      <w:bookmarkEnd w:id="183"/>
      <w:bookmarkEnd w:id="184"/>
      <w:bookmarkEnd w:id="185"/>
      <w:bookmarkEnd w:id="186"/>
      <w:bookmarkEnd w:id="187"/>
      <w:bookmarkEnd w:id="188"/>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w:t>
      </w:r>
      <w:r w:rsidR="00D6260F" w:rsidRPr="00C07647">
        <w:rPr>
          <w:rFonts w:ascii="Tahoma" w:hAnsi="Tahoma"/>
          <w:sz w:val="22"/>
        </w:rPr>
        <w:t>s</w:t>
      </w:r>
      <w:r w:rsidR="008B5516" w:rsidRPr="00C07647">
        <w:rPr>
          <w:rFonts w:ascii="Tahoma" w:hAnsi="Tahoma"/>
          <w:sz w:val="22"/>
        </w:rPr>
        <w:t xml:space="preserve"> Outorgante</w:t>
      </w:r>
      <w:r w:rsidR="00D6260F" w:rsidRPr="00C07647">
        <w:rPr>
          <w:rFonts w:ascii="Tahoma" w:hAnsi="Tahoma"/>
          <w:sz w:val="22"/>
        </w:rPr>
        <w:t>s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rsidR="002B7345" w:rsidRPr="00FD34F1" w:rsidRDefault="002B7345" w:rsidP="0078058E">
      <w:pPr>
        <w:tabs>
          <w:tab w:val="left" w:pos="709"/>
        </w:tabs>
        <w:spacing w:line="320" w:lineRule="exact"/>
        <w:jc w:val="both"/>
        <w:rPr>
          <w:rFonts w:ascii="Tahoma" w:hAnsi="Tahoma" w:cs="Tahoma"/>
          <w:sz w:val="22"/>
          <w:szCs w:val="22"/>
        </w:rPr>
      </w:pPr>
    </w:p>
    <w:p w:rsidR="00724A0A" w:rsidRDefault="007F15F8" w:rsidP="00724A0A">
      <w:pPr>
        <w:pStyle w:val="Level1"/>
        <w:keepNext w:val="0"/>
        <w:tabs>
          <w:tab w:val="left" w:pos="708"/>
        </w:tabs>
        <w:spacing w:before="0" w:after="240" w:line="300" w:lineRule="atLeast"/>
        <w:rPr>
          <w:b w:val="0"/>
          <w:bCs w:val="0"/>
          <w:szCs w:val="22"/>
          <w:lang w:eastAsia="en-US"/>
        </w:rPr>
      </w:pPr>
      <w:bookmarkStart w:id="189" w:name="_Ref512281657"/>
      <w:bookmarkStart w:id="190" w:name="_Hlk36193190"/>
      <w:r w:rsidRPr="00C07647">
        <w:t>Esta procuração será válida pelo prazo de 1 (um) ano</w:t>
      </w:r>
      <w:r w:rsidRPr="00FD34F1">
        <w:rPr>
          <w:szCs w:val="22"/>
        </w:rPr>
        <w:t>.</w:t>
      </w:r>
      <w:r w:rsidR="00EE60AB">
        <w:rPr>
          <w:szCs w:val="22"/>
        </w:rPr>
        <w:t xml:space="preserve"> </w:t>
      </w:r>
      <w:r w:rsidR="00724A0A">
        <w:rPr>
          <w:b w:val="0"/>
          <w:bCs w:val="0"/>
        </w:rPr>
        <w:t>A Outorgante se obriga a renovar a presente pelo maior prazo permitido pelos seus respectivos documentos societários, e assim sucessivamente, durante o prazo de vigência das Obrigações Garantidas e apresentá-lo à Outorgada com antecedência de, no mínimo, 30 (trinta) dias do término do prazo da procuração em vigor.</w:t>
      </w:r>
      <w:bookmarkEnd w:id="189"/>
    </w:p>
    <w:bookmarkEnd w:id="190"/>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Pr>
          <w:rFonts w:ascii="Tahoma" w:hAnsi="Tahoma" w:cs="Tahoma"/>
          <w:b/>
          <w:bCs/>
          <w:caps/>
          <w:sz w:val="22"/>
          <w:szCs w:val="22"/>
        </w:rPr>
        <w:t>E OUTRAS AVENÇAS</w:t>
      </w:r>
    </w:p>
    <w:p w:rsidR="006D762A" w:rsidRDefault="006D762A" w:rsidP="006D762A">
      <w:pPr>
        <w:widowControl w:val="0"/>
        <w:suppressAutoHyphens/>
        <w:spacing w:line="320" w:lineRule="exact"/>
        <w:jc w:val="both"/>
        <w:rPr>
          <w:rFonts w:ascii="Tahoma" w:hAnsi="Tahoma" w:cs="Tahoma"/>
          <w:sz w:val="22"/>
          <w:szCs w:val="22"/>
        </w:rPr>
      </w:pP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neste ato representado por sua Administradora (conforme definido abaixo)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rsidR="006D762A" w:rsidRDefault="006D762A" w:rsidP="006D762A">
      <w:pPr>
        <w:pStyle w:val="PargrafodaLista"/>
        <w:spacing w:line="320" w:lineRule="exact"/>
        <w:ind w:left="709"/>
        <w:jc w:val="both"/>
        <w:rPr>
          <w:rFonts w:ascii="Tahoma" w:hAnsi="Tahoma" w:cs="Tahoma"/>
          <w:sz w:val="22"/>
          <w:szCs w:val="22"/>
        </w:rPr>
      </w:pPr>
    </w:p>
    <w:p w:rsidR="006D762A" w:rsidRDefault="006D762A" w:rsidP="006D762A">
      <w:pPr>
        <w:spacing w:line="320" w:lineRule="exact"/>
        <w:jc w:val="both"/>
        <w:rPr>
          <w:rFonts w:ascii="Tahoma" w:hAnsi="Tahoma" w:cs="Tahoma"/>
          <w:b/>
          <w:sz w:val="22"/>
          <w:szCs w:val="22"/>
        </w:rPr>
      </w:pPr>
    </w:p>
    <w:p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rsidR="006D762A" w:rsidRDefault="006D762A" w:rsidP="006D762A">
      <w:pPr>
        <w:pStyle w:val="PargrafodaLista"/>
        <w:spacing w:line="320" w:lineRule="exact"/>
        <w:jc w:val="both"/>
        <w:rPr>
          <w:rFonts w:ascii="Tahoma" w:hAnsi="Tahoma" w:cs="Tahoma"/>
          <w:bCs/>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de comum acordo e sem quaisquer restrições, celebrar o presente Primeiro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rsidR="006D762A" w:rsidRDefault="006D762A" w:rsidP="006D762A">
      <w:pPr>
        <w:widowControl w:val="0"/>
        <w:spacing w:line="320" w:lineRule="exact"/>
        <w:jc w:val="both"/>
        <w:rPr>
          <w:rFonts w:ascii="Tahoma" w:hAnsi="Tahoma" w:cs="Tahoma"/>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rsidR="006D762A" w:rsidRDefault="006D762A" w:rsidP="006D762A">
      <w:pPr>
        <w:widowControl w:val="0"/>
        <w:spacing w:line="320" w:lineRule="exact"/>
        <w:jc w:val="center"/>
        <w:rPr>
          <w:rFonts w:ascii="Tahoma" w:hAnsi="Tahoma" w:cs="Tahoma"/>
          <w:b/>
          <w:sz w:val="22"/>
          <w:szCs w:val="22"/>
        </w:rPr>
      </w:pPr>
    </w:p>
    <w:p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 representativas da totalidade das cotas de emissão do Fundo e de titularidade da Companhia, que representam a totalidade das cotas emitidas pelo Fundo na data de assinatura do presente Contrato (“Cotas”);”</w:t>
      </w:r>
    </w:p>
    <w:p w:rsidR="006D762A" w:rsidRDefault="006D762A" w:rsidP="006D762A">
      <w:pPr>
        <w:tabs>
          <w:tab w:val="left" w:pos="4995"/>
        </w:tabs>
        <w:spacing w:line="320" w:lineRule="exact"/>
        <w:jc w:val="both"/>
        <w:rPr>
          <w:rFonts w:ascii="Tahoma" w:hAnsi="Tahoma" w:cs="Tahoma"/>
          <w:bCs/>
          <w:iCs/>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rsidR="006D762A" w:rsidRDefault="006D762A" w:rsidP="006D762A">
      <w:pPr>
        <w:widowControl w:val="0"/>
        <w:spacing w:line="320" w:lineRule="exact"/>
        <w:jc w:val="center"/>
        <w:rPr>
          <w:rFonts w:ascii="Tahoma" w:hAnsi="Tahoma" w:cs="Tahoma"/>
          <w:b/>
          <w:bCs/>
          <w:iCs/>
          <w:sz w:val="22"/>
          <w:szCs w:val="22"/>
        </w:rPr>
      </w:pPr>
    </w:p>
    <w:p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rsidR="006D762A" w:rsidRDefault="006D762A" w:rsidP="006D762A">
      <w:pPr>
        <w:widowControl w:val="0"/>
        <w:spacing w:line="320" w:lineRule="exact"/>
        <w:jc w:val="center"/>
        <w:rPr>
          <w:rFonts w:ascii="Tahoma" w:hAnsi="Tahoma" w:cs="Tahoma"/>
          <w:bCs/>
          <w:iCs/>
          <w:sz w:val="22"/>
          <w:szCs w:val="22"/>
        </w:rPr>
      </w:pPr>
    </w:p>
    <w:p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rsidR="006D762A" w:rsidRDefault="006D762A" w:rsidP="006D762A">
      <w:pPr>
        <w:widowControl w:val="0"/>
        <w:spacing w:line="320" w:lineRule="exact"/>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rsidR="006D762A" w:rsidRDefault="006D762A" w:rsidP="006D762A">
      <w:pPr>
        <w:pStyle w:val="PargrafodaLista"/>
        <w:widowControl w:val="0"/>
        <w:spacing w:line="320" w:lineRule="exact"/>
        <w:ind w:left="720"/>
        <w:jc w:val="both"/>
        <w:rPr>
          <w:rFonts w:ascii="Tahoma" w:hAnsi="Tahoma" w:cs="Tahoma"/>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rsidR="006D762A" w:rsidRDefault="006D762A" w:rsidP="006D762A">
      <w:pPr>
        <w:pStyle w:val="PargrafodaLista"/>
        <w:spacing w:line="320" w:lineRule="exact"/>
        <w:jc w:val="both"/>
        <w:rPr>
          <w:rFonts w:ascii="Tahoma" w:hAnsi="Tahoma" w:cs="Tahoma"/>
          <w:bCs/>
          <w:iCs/>
          <w:sz w:val="22"/>
          <w:szCs w:val="22"/>
        </w:rPr>
      </w:pPr>
    </w:p>
    <w:p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rsidR="006D762A" w:rsidRDefault="006D762A" w:rsidP="006D762A">
      <w:pPr>
        <w:widowControl w:val="0"/>
        <w:spacing w:line="320" w:lineRule="exact"/>
        <w:jc w:val="both"/>
        <w:rPr>
          <w:rFonts w:ascii="Tahoma" w:eastAsia="SimSun" w:hAnsi="Tahoma" w:cs="Tahoma"/>
          <w:sz w:val="22"/>
          <w:szCs w:val="22"/>
        </w:rPr>
      </w:pPr>
    </w:p>
    <w:p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rsidR="006D762A" w:rsidRDefault="006D762A" w:rsidP="006D762A">
      <w:pPr>
        <w:tabs>
          <w:tab w:val="left" w:pos="0"/>
          <w:tab w:val="left" w:pos="709"/>
        </w:tabs>
        <w:spacing w:line="320" w:lineRule="exact"/>
        <w:jc w:val="center"/>
        <w:rPr>
          <w:rFonts w:ascii="Tahoma" w:hAnsi="Tahoma" w:cs="Tahoma"/>
          <w:sz w:val="22"/>
          <w:szCs w:val="22"/>
        </w:rPr>
      </w:pPr>
    </w:p>
    <w:p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4"/>
      <w:footerReference w:type="default" r:id="rId15"/>
      <w:footerReference w:type="first" r:id="rId1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3D5" w:rsidRDefault="00BF33D5">
      <w:r>
        <w:separator/>
      </w:r>
    </w:p>
    <w:p w:rsidR="00BF33D5" w:rsidRDefault="00BF33D5"/>
  </w:endnote>
  <w:endnote w:type="continuationSeparator" w:id="0">
    <w:p w:rsidR="00BF33D5" w:rsidRDefault="00BF33D5">
      <w:r>
        <w:continuationSeparator/>
      </w:r>
    </w:p>
    <w:p w:rsidR="00BF33D5" w:rsidRDefault="00BF33D5"/>
  </w:endnote>
  <w:endnote w:type="continuationNotice" w:id="1">
    <w:p w:rsidR="00BF33D5" w:rsidRDefault="00BF33D5"/>
    <w:p w:rsidR="00BF33D5" w:rsidRDefault="00BF3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altName w:val="Calibri"/>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07647" w:rsidR="00F647D7" w:rsidRDefault="00F647D7">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Pr="00C07647" w:rsidR="00F647D7" w:rsidP="0035043D" w:rsidRDefault="00F647D7">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rsidRPr="00C07647" w:rsidR="00F647D7" w:rsidRDefault="00F647D7">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rsidR="00000000" w:rsidRDefault="00BF33D5"/>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7D7" w:rsidRDefault="00F647D7">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24431" w:rsidR="00F647D7" w:rsidRDefault="00F647D7">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w14:anchorId="602B03D6">
              <v:stroke joinstyle="miter"/>
              <v:path gradientshapeok="t" o:connecttype="rect"/>
            </v:shapetype>
            <v:shape id="wsFIRSTFOOTER" style="width:500pt;height:30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v:path arrowok="t"/>
              <v:textbox style="mso-fit-shape-to-text:t" inset="0,0,0,0">
                <w:txbxContent>
                  <w:p w:rsidRPr="00E24431" w:rsidR="00F647D7" w:rsidRDefault="00F647D7">
                    <w:pPr>
                      <w:rPr>
                        <w:rFonts w:ascii="Trebuchet MS" w:hAnsi="Trebuchet MS"/>
                        <w:sz w:val="16"/>
                      </w:rPr>
                    </w:pPr>
                    <w:r>
                      <w:rPr>
                        <w:rFonts w:ascii="Trebuchet MS" w:hAnsi="Trebuchet MS"/>
                        <w:sz w:val="16"/>
                      </w:rPr>
                      <w:t>DA #10520353 v10</w:t>
                    </w:r>
                  </w:p>
                </w:txbxContent>
              </v:textbox>
              <w10:anchorlock/>
            </v:shape>
          </w:pict>
        </mc:Fallback>
      </mc:AlternateContent>
    </w:r>
  </w:p>
  <w:p w:rsidR="00F647D7" w:rsidRDefault="00F647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3D5" w:rsidRDefault="00BF33D5">
      <w:r>
        <w:separator/>
      </w:r>
    </w:p>
    <w:p w:rsidR="00BF33D5" w:rsidRDefault="00BF33D5"/>
  </w:footnote>
  <w:footnote w:type="continuationSeparator" w:id="0">
    <w:p w:rsidR="00BF33D5" w:rsidRDefault="00BF33D5">
      <w:r>
        <w:continuationSeparator/>
      </w:r>
    </w:p>
    <w:p w:rsidR="00BF33D5" w:rsidRDefault="00BF33D5"/>
  </w:footnote>
  <w:footnote w:type="continuationNotice" w:id="1">
    <w:p w:rsidR="00BF33D5" w:rsidRDefault="00BF33D5"/>
    <w:p w:rsidR="00BF33D5" w:rsidRDefault="00BF3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7D7" w:rsidRPr="00C07647" w:rsidRDefault="00F647D7" w:rsidP="00C07647">
    <w:pPr>
      <w:pStyle w:val="Cabealho"/>
      <w:jc w:val="right"/>
      <w:rPr>
        <w:rFonts w:ascii="Tahoma" w:hAnsi="Tahoma"/>
        <w:b/>
        <w:sz w:val="22"/>
      </w:rPr>
    </w:pPr>
  </w:p>
  <w:p w:rsidR="00000000" w:rsidRDefault="00BF33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5F9"/>
    <w:rsid w:val="00660841"/>
    <w:rsid w:val="00660D8D"/>
    <w:rsid w:val="006614E3"/>
    <w:rsid w:val="006616A8"/>
    <w:rsid w:val="00661D82"/>
    <w:rsid w:val="006623DB"/>
    <w:rsid w:val="00662499"/>
    <w:rsid w:val="006625D8"/>
    <w:rsid w:val="00662634"/>
    <w:rsid w:val="006627FA"/>
    <w:rsid w:val="0066284A"/>
    <w:rsid w:val="006628E7"/>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3293"/>
    <w:rsid w:val="006E32B0"/>
    <w:rsid w:val="006E32B8"/>
    <w:rsid w:val="006E34CF"/>
    <w:rsid w:val="006E34EA"/>
    <w:rsid w:val="006E36FE"/>
    <w:rsid w:val="006E380A"/>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68F"/>
    <w:rsid w:val="007847E6"/>
    <w:rsid w:val="0078499A"/>
    <w:rsid w:val="00784A4A"/>
    <w:rsid w:val="00784DAF"/>
    <w:rsid w:val="007852EA"/>
    <w:rsid w:val="007856F7"/>
    <w:rsid w:val="0078588C"/>
    <w:rsid w:val="00785988"/>
    <w:rsid w:val="00785BF6"/>
    <w:rsid w:val="00785F4A"/>
    <w:rsid w:val="00786976"/>
    <w:rsid w:val="00786B77"/>
    <w:rsid w:val="00786E02"/>
    <w:rsid w:val="0078723D"/>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D05"/>
    <w:rsid w:val="007A0D55"/>
    <w:rsid w:val="007A14D1"/>
    <w:rsid w:val="007A199D"/>
    <w:rsid w:val="007A22CF"/>
    <w:rsid w:val="007A2577"/>
    <w:rsid w:val="007A26EC"/>
    <w:rsid w:val="007A2851"/>
    <w:rsid w:val="007A2874"/>
    <w:rsid w:val="007A294D"/>
    <w:rsid w:val="007A2AC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55D1"/>
    <w:rsid w:val="007D59FA"/>
    <w:rsid w:val="007D5B63"/>
    <w:rsid w:val="007D5C97"/>
    <w:rsid w:val="007D5FBE"/>
    <w:rsid w:val="007D6355"/>
    <w:rsid w:val="007D644A"/>
    <w:rsid w:val="007D64BE"/>
    <w:rsid w:val="007D6B96"/>
    <w:rsid w:val="007D7272"/>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423B"/>
    <w:rsid w:val="00844294"/>
    <w:rsid w:val="00844713"/>
    <w:rsid w:val="0084481A"/>
    <w:rsid w:val="00844BDA"/>
    <w:rsid w:val="00844CD2"/>
    <w:rsid w:val="0084503A"/>
    <w:rsid w:val="008452C1"/>
    <w:rsid w:val="00845399"/>
    <w:rsid w:val="0084579B"/>
    <w:rsid w:val="00845DF1"/>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EFD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 S P ! 2 9 8 2 4 8 6 1 . 1 < / d o c u m e n t i d >  
     < s e n d e r i d > B C 0 5 0 4 4 < / s e n d e r i d >  
     < s e n d e r e m a i l > B E R N A R D O . C O S T A @ M A T T O S F I L H O . C O M . B R < / s e n d e r e m a i l >  
     < l a s t m o d i f i e d > 2 0 2 1 - 0 2 - 2 4 T 0 0 : 0 7 : 0 0 . 0 0 0 0 0 0 0 - 0 3 : 0 0 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6.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7.xml><?xml version="1.0" encoding="utf-8"?>
<ds:datastoreItem xmlns:ds="http://schemas.openxmlformats.org/officeDocument/2006/customXml" ds:itemID="{E05297E4-C5DC-4B04-ADEC-54203A77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12308</Words>
  <Characters>66467</Characters>
  <Application>Microsoft Office Word</Application>
  <DocSecurity>0</DocSecurity>
  <Lines>553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78618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2021-02-24T03:02:00Z</dcterms:created>
  <dcterms:modified xsi:type="dcterms:W3CDTF">2021-02-24T03:07:00Z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0x010100E0BDF5E135D68D4ABAD4D91CDF6D4FE4</vt:lpwstr>
  </op:property>
  <op:property fmtid="{D5CDD505-2E9C-101B-9397-08002B2CF9AE}" pid="3" name="_dlc_DocId">
    <vt:lpwstr>57ZY53RMA37K-35-21927</vt:lpwstr>
  </op:property>
  <op:property fmtid="{D5CDD505-2E9C-101B-9397-08002B2CF9AE}" pid="4" name="_dlc_DocIdItemGuid">
    <vt:lpwstr>30315c4c-5e89-4d3e-b7d9-6d2a4ed72212</vt:lpwstr>
  </op:property>
  <op:property fmtid="{D5CDD505-2E9C-101B-9397-08002B2CF9AE}" pid="5" name="_dlc_DocIdUrl">
    <vt:lpwstr>http://intranet/restrictedarea/Legal/brasil/_layouts/15/DocIdRedir.aspx?ID=57ZY53RMA37K-35-21927, 57ZY53RMA37K-35-21927</vt:lpwstr>
  </op:property>
  <op:property fmtid="{D5CDD505-2E9C-101B-9397-08002B2CF9AE}" pid="6" name="iManageFooter">
    <vt:lpwstr>SP - 29824861v1</vt:lpwstr>
  </op:property>
</op:Properties>
</file>