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0CC428B7"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stado de São Paulo, na Rua Tabapuã, nº 1.123, 21º andar, conjunto 215, Itaim Bibi, inscrita no CNPJ/ME sob o nº 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r w:rsidR="00092F4B">
              <w:rPr>
                <w:rFonts w:ascii="Verdana" w:hAnsi="Verdana"/>
                <w:bCs/>
                <w:sz w:val="20"/>
                <w:szCs w:val="20"/>
              </w:rPr>
              <w:t xml:space="preserve">Fundo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pro rata temporis</w:t>
            </w:r>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r w:rsidRPr="00F97A27">
              <w:rPr>
                <w:rFonts w:ascii="Verdana" w:hAnsi="Verdana" w:cs="Calibri"/>
                <w:bCs/>
                <w:i/>
                <w:iCs/>
                <w:sz w:val="20"/>
                <w:szCs w:val="20"/>
              </w:rPr>
              <w:t>pro-rata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3" w:name="_Hlk63173031"/>
            <w:bookmarkStart w:id="4"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3"/>
            <w:bookmarkEnd w:id="4"/>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Isec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Simplific Pavarini Distribuidora De Títulos E 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7129C071"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Empreendimento Cyano</w:t>
            </w:r>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6B18FBC8"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7"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7"/>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 w:name="_Hlk69287605"/>
      <w:r w:rsidRPr="00F97A27">
        <w:rPr>
          <w:rFonts w:ascii="Verdana" w:hAnsi="Verdana" w:cs="Calibri"/>
          <w:sz w:val="20"/>
          <w:szCs w:val="20"/>
          <w:u w:val="single"/>
        </w:rPr>
        <w:t>Destinação dos Recursos</w:t>
      </w:r>
      <w:bookmarkEnd w:id="18"/>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19"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19"/>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(ii)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2026FAD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07DF6C41"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0" w:name="_Hlk56979896"/>
      <w:r w:rsidRPr="00F97A27">
        <w:rPr>
          <w:rFonts w:ascii="Verdana" w:hAnsi="Verdana" w:cs="Calibri"/>
          <w:bCs/>
          <w:szCs w:val="20"/>
        </w:rPr>
        <w:t>R$</w:t>
      </w:r>
      <w:bookmarkEnd w:id="20"/>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1"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1"/>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2"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2"/>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3" w:name="_Hlk62845232"/>
      <w:r w:rsidR="0037154E" w:rsidRPr="00E44142">
        <w:rPr>
          <w:rFonts w:ascii="Verdana" w:hAnsi="Verdana" w:cs="Calibri"/>
          <w:szCs w:val="20"/>
        </w:rPr>
        <w:t xml:space="preserve">da </w:t>
      </w:r>
      <w:bookmarkEnd w:id="23"/>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4"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5FD7F7E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a ser Integralizado</w:t>
            </w:r>
            <w:r w:rsidR="00755FE4" w:rsidRPr="00F97A27">
              <w:rPr>
                <w:rFonts w:ascii="Verdana" w:hAnsi="Verdana" w:cs="Calibri"/>
                <w:b/>
                <w:sz w:val="20"/>
                <w:szCs w:val="20"/>
              </w:rPr>
              <w:t xml:space="preserve"> </w:t>
            </w:r>
            <w:r w:rsidRPr="00F97A27">
              <w:rPr>
                <w:rFonts w:ascii="Verdana" w:hAnsi="Verdana" w:cs="Calibri"/>
                <w:b/>
                <w:sz w:val="20"/>
                <w:szCs w:val="20"/>
              </w:rPr>
              <w:t>(R$)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4"/>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5"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6" w:name="_Hlk58616921"/>
      <w:bookmarkEnd w:id="25"/>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6"/>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7"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7"/>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28"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28"/>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09A0A559"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o</w:t>
      </w:r>
      <w:r w:rsidRPr="00F97A27">
        <w:rPr>
          <w:rFonts w:ascii="Verdana" w:hAnsi="Verdana" w:cs="Calibri"/>
          <w:sz w:val="20"/>
          <w:szCs w:val="20"/>
        </w:rPr>
        <w:t xml:space="preserve"> Valor </w:t>
      </w:r>
      <w:r w:rsidR="00A574D4">
        <w:rPr>
          <w:rFonts w:ascii="Verdana" w:hAnsi="Verdana" w:cs="Calibri"/>
          <w:sz w:val="20"/>
          <w:szCs w:val="20"/>
        </w:rPr>
        <w:t>Mínimo</w:t>
      </w:r>
      <w:r w:rsidR="00A574D4" w:rsidRPr="00F97A27">
        <w:rPr>
          <w:rFonts w:ascii="Verdana" w:hAnsi="Verdana" w:cs="Calibri"/>
          <w:sz w:val="20"/>
          <w:szCs w:val="20"/>
        </w:rPr>
        <w:t xml:space="preserve"> </w:t>
      </w:r>
      <w:r w:rsidRPr="00F97A27">
        <w:rPr>
          <w:rFonts w:ascii="Verdana" w:hAnsi="Verdana" w:cs="Calibri"/>
          <w:sz w:val="20"/>
          <w:szCs w:val="20"/>
        </w:rPr>
        <w:t xml:space="preserve">do </w:t>
      </w:r>
      <w:bookmarkStart w:id="29" w:name="_Hlk63172455"/>
      <w:r w:rsidRPr="00F97A27">
        <w:rPr>
          <w:rFonts w:ascii="Verdana" w:hAnsi="Verdana" w:cs="Calibri"/>
          <w:sz w:val="20"/>
          <w:szCs w:val="20"/>
        </w:rPr>
        <w:t xml:space="preserve">Fundo de Reserva e o Valor </w:t>
      </w:r>
      <w:r w:rsidR="00A574D4">
        <w:rPr>
          <w:rFonts w:ascii="Verdana" w:hAnsi="Verdana" w:cs="Calibri"/>
          <w:sz w:val="20"/>
          <w:szCs w:val="20"/>
        </w:rPr>
        <w:t>Inicial</w:t>
      </w:r>
      <w:r w:rsidR="00A574D4" w:rsidRPr="00F97A27">
        <w:rPr>
          <w:rFonts w:ascii="Verdana" w:hAnsi="Verdana" w:cs="Calibri"/>
          <w:sz w:val="20"/>
          <w:szCs w:val="20"/>
        </w:rPr>
        <w:t xml:space="preserve"> </w:t>
      </w:r>
      <w:r w:rsidRPr="00F97A27">
        <w:rPr>
          <w:rFonts w:ascii="Verdana" w:hAnsi="Verdana" w:cs="Calibri"/>
          <w:sz w:val="20"/>
          <w:szCs w:val="20"/>
        </w:rPr>
        <w:t>do Fun</w:t>
      </w:r>
      <w:r w:rsidRPr="00DD21C1">
        <w:rPr>
          <w:rFonts w:ascii="Verdana" w:hAnsi="Verdana" w:cs="Calibri"/>
          <w:sz w:val="20"/>
          <w:szCs w:val="20"/>
        </w:rPr>
        <w:t>do de Despesas</w:t>
      </w:r>
      <w:bookmarkEnd w:id="29"/>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30"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0"/>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103082"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1"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1"/>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r w:rsidR="00C324D9">
        <w:rPr>
          <w:rFonts w:ascii="Verdana" w:hAnsi="Verdana" w:cs="Calibri"/>
          <w:sz w:val="20"/>
          <w:szCs w:val="20"/>
        </w:rPr>
        <w:t>●]</w:t>
      </w:r>
      <w:r w:rsidR="00C324D9" w:rsidRPr="00AC1307">
        <w:rPr>
          <w:rFonts w:ascii="Verdana" w:hAnsi="Verdana" w:cs="Calibri"/>
          <w:sz w:val="20"/>
          <w:szCs w:val="20"/>
        </w:rPr>
        <w:t>%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5ED61D4B" w:rsidR="00AC46E7" w:rsidRPr="00AC46E7"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(ii)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r w:rsidR="00FE7F34">
        <w:rPr>
          <w:rFonts w:ascii="Verdana" w:hAnsi="Verdana" w:cs="Calibri"/>
          <w:sz w:val="20"/>
          <w:szCs w:val="20"/>
        </w:rPr>
        <w:t>Terceira</w:t>
      </w:r>
      <w:r w:rsidRPr="00F97A27">
        <w:rPr>
          <w:rFonts w:ascii="Verdana" w:hAnsi="Verdana" w:cs="Calibri"/>
          <w:sz w:val="20"/>
          <w:szCs w:val="20"/>
        </w:rPr>
        <w:t xml:space="preserve"> Integralização</w:t>
      </w:r>
      <w:r>
        <w:rPr>
          <w:rFonts w:ascii="Verdana" w:hAnsi="Verdana" w:cs="Calibri"/>
          <w:sz w:val="20"/>
          <w:szCs w:val="20"/>
        </w:rPr>
        <w:t xml:space="preserve"> do CRI; e (iii)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Quarta</w:t>
      </w:r>
      <w:r w:rsidRPr="00F97A27">
        <w:rPr>
          <w:rFonts w:ascii="Verdana" w:hAnsi="Verdana" w:cs="Calibri"/>
          <w:sz w:val="20"/>
          <w:szCs w:val="20"/>
        </w:rPr>
        <w:t xml:space="preserve"> Integralização</w:t>
      </w:r>
      <w:r>
        <w:rPr>
          <w:rFonts w:ascii="Verdana" w:hAnsi="Verdana" w:cs="Calibri"/>
          <w:sz w:val="20"/>
          <w:szCs w:val="20"/>
        </w:rPr>
        <w:t xml:space="preserve"> do CRI</w:t>
      </w:r>
      <w:r w:rsidRPr="00AC46E7">
        <w:rPr>
          <w:rFonts w:ascii="Verdana" w:hAnsi="Verdana" w:cs="Calibri"/>
          <w:sz w:val="20"/>
          <w:szCs w:val="20"/>
        </w:rPr>
        <w:t xml:space="preserve">; </w:t>
      </w:r>
    </w:p>
    <w:p w14:paraId="045BA8C0" w14:textId="77777777" w:rsidR="00AC46E7" w:rsidRPr="00F97A27"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27788F57"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057987">
        <w:rPr>
          <w:rFonts w:ascii="Verdana" w:hAnsi="Verdana" w:cs="Calibri"/>
          <w:sz w:val="20"/>
          <w:szCs w:val="20"/>
        </w:rPr>
        <w:t>10</w:t>
      </w:r>
      <w:r w:rsidR="00057987" w:rsidRPr="00AC1307">
        <w:rPr>
          <w:rFonts w:ascii="Verdana" w:hAnsi="Verdana" w:cs="Calibri"/>
          <w:sz w:val="20"/>
          <w:szCs w:val="20"/>
        </w:rPr>
        <w:t>% (</w:t>
      </w:r>
      <w:r w:rsidR="00057987">
        <w:rPr>
          <w:rFonts w:ascii="Verdana" w:hAnsi="Verdana" w:cs="Calibri"/>
          <w:sz w:val="20"/>
          <w:szCs w:val="20"/>
        </w:rPr>
        <w:t>dez por cento</w:t>
      </w:r>
      <w:r w:rsidR="00057987" w:rsidRPr="00AC1307">
        <w:rPr>
          <w:rFonts w:ascii="Verdana" w:hAnsi="Verdana" w:cs="Calibri"/>
          <w:sz w:val="20"/>
          <w:szCs w:val="20"/>
        </w:rPr>
        <w:t xml:space="preserve">), </w:t>
      </w:r>
      <w:r w:rsidRPr="00AC1307">
        <w:rPr>
          <w:rFonts w:ascii="Verdana" w:hAnsi="Verdana" w:cs="Calibri"/>
          <w:sz w:val="20"/>
          <w:szCs w:val="20"/>
        </w:rPr>
        <w:t>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r w:rsidR="00487175" w:rsidRPr="00F97A27">
        <w:rPr>
          <w:rFonts w:ascii="Verdana" w:hAnsi="Verdana" w:cs="Calibri"/>
          <w:sz w:val="20"/>
          <w:szCs w:val="20"/>
        </w:rPr>
        <w:t>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F97A27"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Pr="00F97A27">
        <w:rPr>
          <w:rFonts w:ascii="Verdana" w:hAnsi="Verdana" w:cs="Calibri"/>
          <w:sz w:val="20"/>
          <w:szCs w:val="20"/>
        </w:rPr>
        <w:t xml:space="preserve">; </w:t>
      </w:r>
    </w:p>
    <w:p w14:paraId="311E5C98"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Atendimento </w:t>
      </w:r>
      <w:r>
        <w:rPr>
          <w:rFonts w:ascii="Verdana" w:hAnsi="Verdana" w:cs="Calibri"/>
          <w:sz w:val="20"/>
          <w:szCs w:val="20"/>
        </w:rPr>
        <w:t>d</w:t>
      </w:r>
      <w:r w:rsidRPr="00F97A27">
        <w:rPr>
          <w:rFonts w:ascii="Verdana" w:hAnsi="Verdana" w:cs="Calibri"/>
          <w:sz w:val="20"/>
          <w:szCs w:val="20"/>
        </w:rPr>
        <w:t>a Razão Mínima de Garantia</w:t>
      </w:r>
      <w:r>
        <w:rPr>
          <w:rFonts w:ascii="Verdana" w:hAnsi="Verdana" w:cs="Calibri"/>
          <w:sz w:val="20"/>
          <w:szCs w:val="20"/>
        </w:rPr>
        <w:t xml:space="preserve"> a </w:t>
      </w:r>
      <w:r w:rsidRPr="00F97A27">
        <w:rPr>
          <w:rFonts w:ascii="Verdana" w:hAnsi="Verdana" w:cs="Calibri"/>
          <w:sz w:val="20"/>
          <w:szCs w:val="20"/>
        </w:rPr>
        <w:t>partir do mês seguinte à Data da Primeira Integralização</w:t>
      </w:r>
      <w:r w:rsidR="00090AC5" w:rsidRPr="00F97A27">
        <w:rPr>
          <w:rFonts w:ascii="Verdana" w:hAnsi="Verdana" w:cs="Calibri"/>
          <w:sz w:val="20"/>
          <w:szCs w:val="20"/>
        </w:rPr>
        <w:t>;</w:t>
      </w:r>
    </w:p>
    <w:p w14:paraId="370AAEA9" w14:textId="77777777" w:rsidR="0067517F" w:rsidRPr="00721B1B" w:rsidRDefault="0067517F" w:rsidP="00721B1B">
      <w:pPr>
        <w:pStyle w:val="PargrafodaLista"/>
        <w:rPr>
          <w:rFonts w:ascii="Verdana" w:hAnsi="Verdana" w:cs="Calibri"/>
          <w:sz w:val="20"/>
          <w:szCs w:val="20"/>
        </w:rPr>
      </w:pPr>
    </w:p>
    <w:p w14:paraId="697DFDD5" w14:textId="606BBC7C" w:rsidR="00090AC5"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F97A27"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Securitizadora atestando que (i) não se encontra em curso qualquer Hipótese de Vencimento Antecipado e (ii)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5880AEAC" w14:textId="77777777" w:rsidR="001B5A92" w:rsidRPr="00F97A27"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4D3B01"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F97A27">
        <w:rPr>
          <w:rFonts w:ascii="Verdana" w:hAnsi="Verdana"/>
          <w:sz w:val="20"/>
          <w:szCs w:val="20"/>
        </w:rPr>
        <w:t xml:space="preserve">prorrogável </w:t>
      </w:r>
      <w:r w:rsidR="004D3B01">
        <w:rPr>
          <w:rFonts w:ascii="Verdana" w:hAnsi="Verdana"/>
          <w:sz w:val="20"/>
          <w:szCs w:val="20"/>
        </w:rPr>
        <w:t>automaticamente</w:t>
      </w:r>
      <w:r>
        <w:rPr>
          <w:rFonts w:ascii="Verdana" w:hAnsi="Verdana"/>
          <w:sz w:val="20"/>
          <w:szCs w:val="20"/>
        </w:rPr>
        <w:t xml:space="preserve"> </w:t>
      </w:r>
      <w:r w:rsidRPr="00F97A27">
        <w:rPr>
          <w:rFonts w:ascii="Verdana" w:hAnsi="Verdana"/>
          <w:sz w:val="20"/>
          <w:szCs w:val="20"/>
        </w:rPr>
        <w:t xml:space="preserve">por </w:t>
      </w:r>
      <w:r w:rsidR="00A574D4">
        <w:rPr>
          <w:rFonts w:ascii="Verdana" w:hAnsi="Verdana"/>
          <w:sz w:val="20"/>
          <w:szCs w:val="20"/>
        </w:rPr>
        <w:t>um período adicional de</w:t>
      </w:r>
      <w:r w:rsidR="00A574D4" w:rsidRPr="00F97A27">
        <w:rPr>
          <w:rFonts w:ascii="Verdana" w:hAnsi="Verdana"/>
          <w:sz w:val="20"/>
          <w:szCs w:val="20"/>
        </w:rPr>
        <w:t xml:space="preserve"> </w:t>
      </w:r>
      <w:r w:rsidRPr="00F97A27">
        <w:rPr>
          <w:rFonts w:ascii="Verdana" w:hAnsi="Verdana"/>
          <w:sz w:val="20"/>
          <w:szCs w:val="20"/>
        </w:rPr>
        <w:t>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w:t>
      </w:r>
      <w:r w:rsidRPr="004D3B01">
        <w:rPr>
          <w:rFonts w:ascii="Verdana" w:hAnsi="Verdana" w:cs="Calibri"/>
          <w:sz w:val="20"/>
          <w:szCs w:val="20"/>
        </w:rPr>
        <w:t>independentemente de aviso ou notificação, nos termos do artigo 127 do Código Civil, observada</w:t>
      </w:r>
      <w:r w:rsidRPr="00F97A27">
        <w:rPr>
          <w:rFonts w:ascii="Verdana" w:hAnsi="Verdana" w:cs="Calibri"/>
          <w:sz w:val="20"/>
          <w:szCs w:val="20"/>
        </w:rPr>
        <w:t xml:space="preserve">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4D3B01"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487175"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b/>
          <w:bCs/>
          <w:sz w:val="20"/>
          <w:szCs w:val="20"/>
        </w:rPr>
        <w:t>2.4.1.</w:t>
      </w:r>
      <w:r>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Pr>
          <w:rFonts w:ascii="Verdana" w:hAnsi="Verdana" w:cs="Calibri"/>
          <w:sz w:val="20"/>
          <w:szCs w:val="20"/>
        </w:rPr>
        <w:t>, mediante deliberação em assembleia geral especialmente convocada para este fim nos termos do Termo de Securitização,</w:t>
      </w:r>
      <w:r>
        <w:rPr>
          <w:rFonts w:ascii="Verdana" w:hAnsi="Verdana" w:cs="Calibri"/>
          <w:sz w:val="20"/>
          <w:szCs w:val="20"/>
        </w:rPr>
        <w:t xml:space="preserve"> terão a opção de</w:t>
      </w:r>
      <w:r w:rsidR="00057987">
        <w:rPr>
          <w:rFonts w:ascii="Verdana" w:hAnsi="Verdana" w:cs="Calibri"/>
          <w:sz w:val="20"/>
          <w:szCs w:val="20"/>
        </w:rPr>
        <w:t xml:space="preserve"> (i) prorrogar o prazo para cumprimento das referidas Condições Precedente; (ii)</w:t>
      </w:r>
      <w:r>
        <w:rPr>
          <w:rFonts w:ascii="Verdana" w:hAnsi="Verdana" w:cs="Calibri"/>
          <w:sz w:val="20"/>
          <w:szCs w:val="20"/>
        </w:rPr>
        <w:t xml:space="preserve"> renunciar à(s) Condição(ões) Precedente(s) não atendidas, efetuando a respectiva integralização dos CRI</w:t>
      </w:r>
      <w:r w:rsidR="00057987">
        <w:rPr>
          <w:rFonts w:ascii="Verdana" w:hAnsi="Verdana" w:cs="Calibri"/>
          <w:sz w:val="20"/>
          <w:szCs w:val="20"/>
        </w:rPr>
        <w:t>, permanecendo</w:t>
      </w:r>
      <w:r w:rsidR="002431BF">
        <w:rPr>
          <w:rFonts w:ascii="Verdana" w:hAnsi="Verdana" w:cs="Calibri"/>
          <w:sz w:val="20"/>
          <w:szCs w:val="20"/>
        </w:rPr>
        <w:t xml:space="preserve"> neste caso</w:t>
      </w:r>
      <w:r w:rsidR="00057987">
        <w:rPr>
          <w:rFonts w:ascii="Verdana" w:hAnsi="Verdana" w:cs="Calibri"/>
          <w:sz w:val="20"/>
          <w:szCs w:val="20"/>
        </w:rPr>
        <w:t xml:space="preserve"> os recursos retidos na Conta do Patrimônio Separado até o atendimento das referidas </w:t>
      </w:r>
      <w:r w:rsidR="00057987">
        <w:rPr>
          <w:rFonts w:ascii="Verdana" w:hAnsi="Verdana" w:cs="Calibri"/>
          <w:sz w:val="20"/>
          <w:szCs w:val="20"/>
        </w:rPr>
        <w:t>Condição(ões) Precedente(s) não atendidas</w:t>
      </w:r>
      <w:r w:rsidR="00057987">
        <w:rPr>
          <w:rFonts w:ascii="Verdana" w:hAnsi="Verdana" w:cs="Calibri"/>
          <w:sz w:val="20"/>
          <w:szCs w:val="20"/>
        </w:rPr>
        <w:t>, nos termos da Cláusula 3.2 abaixo;</w:t>
      </w:r>
      <w:r>
        <w:rPr>
          <w:rFonts w:ascii="Verdana" w:hAnsi="Verdana" w:cs="Calibri"/>
          <w:sz w:val="20"/>
          <w:szCs w:val="20"/>
        </w:rPr>
        <w:t xml:space="preserve"> ou </w:t>
      </w:r>
      <w:r w:rsidR="00057987">
        <w:rPr>
          <w:rFonts w:ascii="Verdana" w:hAnsi="Verdana" w:cs="Calibri"/>
          <w:sz w:val="20"/>
          <w:szCs w:val="20"/>
        </w:rPr>
        <w:t xml:space="preserve">(iii) </w:t>
      </w:r>
      <w:r>
        <w:rPr>
          <w:rFonts w:ascii="Verdana" w:hAnsi="Verdana" w:cs="Calibri"/>
          <w:sz w:val="20"/>
          <w:szCs w:val="20"/>
        </w:rPr>
        <w:t>declarar o vencimento antecipado das obrigações assumidas pela Devedora, em razão do descumprimento de obrigação não pecuniária, nos termos desta CCB.</w:t>
      </w:r>
      <w:r w:rsidR="00E86549">
        <w:rPr>
          <w:rFonts w:ascii="Verdana" w:hAnsi="Verdana" w:cs="Calibri"/>
          <w:sz w:val="20"/>
          <w:szCs w:val="20"/>
        </w:rPr>
        <w:t xml:space="preserve"> </w:t>
      </w:r>
    </w:p>
    <w:p w14:paraId="0B8B557E" w14:textId="77777777" w:rsidR="00C324D9" w:rsidRPr="00F97A27"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37A6DDA3" w:rsidR="00760E50" w:rsidRPr="00F97A27"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Liberação da primeira parcela do Valor </w:t>
      </w:r>
      <w:r>
        <w:rPr>
          <w:rFonts w:ascii="Verdana" w:hAnsi="Verdana" w:cs="Calibri"/>
          <w:b/>
          <w:sz w:val="20"/>
          <w:szCs w:val="20"/>
          <w:u w:val="single"/>
        </w:rPr>
        <w:t xml:space="preserve">Líquido </w:t>
      </w:r>
      <w:r w:rsidRPr="00F97A27">
        <w:rPr>
          <w:rFonts w:ascii="Verdana" w:hAnsi="Verdana" w:cs="Calibri"/>
          <w:b/>
          <w:sz w:val="20"/>
          <w:szCs w:val="20"/>
          <w:u w:val="single"/>
        </w:rPr>
        <w:t>do Crédito à Devedora.</w:t>
      </w:r>
      <w:r w:rsidRPr="00F97A27">
        <w:rPr>
          <w:rFonts w:ascii="Verdana" w:hAnsi="Verdana"/>
          <w:sz w:val="20"/>
          <w:szCs w:val="20"/>
        </w:rPr>
        <w:t xml:space="preserve"> </w:t>
      </w:r>
      <w:r>
        <w:rPr>
          <w:rFonts w:ascii="Verdana" w:hAnsi="Verdana" w:cs="Calibri"/>
          <w:bCs/>
          <w:sz w:val="20"/>
          <w:szCs w:val="20"/>
        </w:rPr>
        <w:t>A</w:t>
      </w:r>
      <w:r w:rsidRPr="00F97A27">
        <w:rPr>
          <w:rFonts w:ascii="Verdana" w:hAnsi="Verdana" w:cs="Calibri"/>
          <w:bCs/>
          <w:sz w:val="20"/>
          <w:szCs w:val="20"/>
        </w:rPr>
        <w:t xml:space="preserve"> liberação da primeira parcela do</w:t>
      </w:r>
      <w:r>
        <w:rPr>
          <w:rFonts w:ascii="Verdana" w:hAnsi="Verdana" w:cs="Calibri"/>
          <w:bCs/>
          <w:sz w:val="20"/>
          <w:szCs w:val="20"/>
        </w:rPr>
        <w:t xml:space="preserve"> Valor Líquido do Crédito </w:t>
      </w:r>
      <w:r w:rsidRPr="00F97A27">
        <w:rPr>
          <w:rFonts w:ascii="Verdana" w:hAnsi="Verdana" w:cs="Calibri"/>
          <w:bCs/>
          <w:sz w:val="20"/>
          <w:szCs w:val="20"/>
        </w:rPr>
        <w:t xml:space="preserve">retido </w:t>
      </w:r>
      <w:r w:rsidRPr="00F97A27">
        <w:rPr>
          <w:rFonts w:ascii="Verdana" w:hAnsi="Verdana" w:cs="Calibri"/>
          <w:sz w:val="20"/>
          <w:szCs w:val="20"/>
        </w:rPr>
        <w:t>na Conta do Patrimônio Separado</w:t>
      </w:r>
      <w:r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Securitizadora, mediante a transferência dos respectivos recursos para a Conta de Livre Movimentação, ocorrerá em até </w:t>
      </w:r>
      <w:r w:rsidRPr="002E73F8">
        <w:rPr>
          <w:rFonts w:ascii="Verdana" w:hAnsi="Verdana" w:cs="Calibri"/>
          <w:bCs/>
          <w:sz w:val="20"/>
          <w:szCs w:val="20"/>
          <w:highlight w:val="lightGray"/>
        </w:rPr>
        <w:t>[01 (um) Dia Útil]</w:t>
      </w:r>
      <w:r w:rsidRPr="00F97A27">
        <w:rPr>
          <w:rFonts w:ascii="Verdana" w:hAnsi="Verdana" w:cs="Calibri"/>
          <w:bCs/>
          <w:sz w:val="20"/>
          <w:szCs w:val="20"/>
        </w:rPr>
        <w:t xml:space="preserve"> após a verificação do cumprimento cumulativo das condições abaixo indicadas</w:t>
      </w:r>
      <w:r>
        <w:rPr>
          <w:rFonts w:ascii="Verdana" w:hAnsi="Verdana" w:cs="Calibri"/>
          <w:bCs/>
          <w:sz w:val="20"/>
          <w:szCs w:val="20"/>
        </w:rPr>
        <w:t xml:space="preserve"> (“</w:t>
      </w:r>
      <w:r w:rsidRPr="00FB48C9">
        <w:rPr>
          <w:rFonts w:ascii="Verdana" w:hAnsi="Verdana" w:cs="Calibri"/>
          <w:bCs/>
          <w:sz w:val="20"/>
          <w:szCs w:val="20"/>
          <w:u w:val="single"/>
        </w:rPr>
        <w:t>Data da Primeira Liberação</w:t>
      </w:r>
      <w:r>
        <w:rPr>
          <w:rFonts w:ascii="Verdana" w:hAnsi="Verdana" w:cs="Calibri"/>
          <w:bCs/>
          <w:sz w:val="20"/>
          <w:szCs w:val="20"/>
        </w:rPr>
        <w:t xml:space="preserve">”): </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 manutenção </w:t>
      </w:r>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96BBE88" w:rsidR="00760E50" w:rsidRPr="00F97A27" w:rsidRDefault="00562A3E"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Atendimento</w:t>
      </w:r>
      <w:r w:rsidR="00760E50" w:rsidRPr="00F97A27">
        <w:rPr>
          <w:rFonts w:ascii="Verdana" w:hAnsi="Verdana" w:cs="Calibri"/>
          <w:bCs/>
          <w:sz w:val="20"/>
          <w:szCs w:val="20"/>
        </w:rPr>
        <w:t xml:space="preserve"> </w:t>
      </w:r>
      <w:r w:rsidR="002744C0">
        <w:rPr>
          <w:rFonts w:ascii="Verdana" w:hAnsi="Verdana" w:cs="Calibri"/>
          <w:bCs/>
          <w:sz w:val="20"/>
          <w:szCs w:val="20"/>
        </w:rPr>
        <w:t>da</w:t>
      </w:r>
      <w:r w:rsidR="00760E50"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02A580CE"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 xml:space="preserve">Liberação das demais parcelas do Valor </w:t>
      </w:r>
      <w:r w:rsidR="00285906">
        <w:rPr>
          <w:rFonts w:ascii="Verdana" w:hAnsi="Verdana" w:cs="Calibri"/>
          <w:b/>
          <w:sz w:val="20"/>
          <w:szCs w:val="20"/>
          <w:u w:val="single"/>
        </w:rPr>
        <w:t xml:space="preserve">Líquido </w:t>
      </w:r>
      <w:r w:rsidRPr="00F97A27">
        <w:rPr>
          <w:rFonts w:ascii="Verdana" w:hAnsi="Verdana" w:cs="Calibri"/>
          <w:b/>
          <w:sz w:val="20"/>
          <w:szCs w:val="20"/>
          <w:u w:val="single"/>
        </w:rPr>
        <w:t>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285906">
        <w:rPr>
          <w:rFonts w:ascii="Verdana" w:hAnsi="Verdana" w:cs="Calibri"/>
          <w:sz w:val="20"/>
          <w:szCs w:val="20"/>
        </w:rPr>
        <w:t>mensalmente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285906">
        <w:rPr>
          <w:rFonts w:ascii="Verdana" w:hAnsi="Verdana" w:cs="Calibri"/>
          <w:sz w:val="20"/>
          <w:szCs w:val="20"/>
          <w:highlight w:val="lightGray"/>
        </w:rPr>
        <w:t xml:space="preserve">mês </w:t>
      </w:r>
      <w:r w:rsidR="007A651F">
        <w:rPr>
          <w:rFonts w:ascii="Verdana" w:hAnsi="Verdana" w:cs="Calibri"/>
          <w:sz w:val="20"/>
          <w:szCs w:val="20"/>
          <w:highlight w:val="lightGray"/>
        </w:rPr>
        <w:t>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w:t>
      </w:r>
      <w:r w:rsidR="008152CC" w:rsidRPr="00285906">
        <w:rPr>
          <w:rFonts w:ascii="Verdana" w:hAnsi="Verdana"/>
          <w:color w:val="000000"/>
          <w:sz w:val="20"/>
          <w:szCs w:val="20"/>
        </w:rPr>
        <w:t xml:space="preserve">obras </w:t>
      </w:r>
      <w:r w:rsidR="008152CC" w:rsidRPr="00721B1B">
        <w:rPr>
          <w:rFonts w:ascii="Verdana" w:hAnsi="Verdana"/>
          <w:color w:val="000000"/>
          <w:sz w:val="20"/>
          <w:szCs w:val="20"/>
        </w:rPr>
        <w:t xml:space="preserve">no </w:t>
      </w:r>
      <w:r w:rsidR="00285906" w:rsidRPr="00285906">
        <w:rPr>
          <w:rFonts w:ascii="Verdana" w:hAnsi="Verdana"/>
          <w:color w:val="000000"/>
          <w:sz w:val="20"/>
          <w:szCs w:val="20"/>
        </w:rPr>
        <w:t>mês</w:t>
      </w:r>
      <w:r w:rsidR="003658D4" w:rsidRPr="00285906">
        <w:rPr>
          <w:rFonts w:ascii="Verdana" w:hAnsi="Verdana"/>
          <w:color w:val="000000"/>
          <w:sz w:val="20"/>
          <w:szCs w:val="20"/>
        </w:rPr>
        <w:t xml:space="preserve"> </w:t>
      </w:r>
      <w:r w:rsidR="002F5C99" w:rsidRPr="00285906">
        <w:rPr>
          <w:rFonts w:ascii="Verdana" w:hAnsi="Verdana"/>
          <w:color w:val="000000"/>
          <w:sz w:val="20"/>
          <w:szCs w:val="20"/>
        </w:rPr>
        <w:t>vigente</w:t>
      </w:r>
      <w:r w:rsidR="00285906" w:rsidRPr="00285906">
        <w:rPr>
          <w:rFonts w:ascii="Verdana" w:hAnsi="Verdana"/>
          <w:color w:val="000000"/>
          <w:sz w:val="20"/>
          <w:szCs w:val="20"/>
        </w:rPr>
        <w:t xml:space="preserve">, </w:t>
      </w:r>
      <w:r w:rsidR="00285906">
        <w:rPr>
          <w:rFonts w:ascii="Verdana" w:hAnsi="Verdana"/>
          <w:color w:val="000000"/>
          <w:sz w:val="20"/>
          <w:szCs w:val="20"/>
        </w:rPr>
        <w:t>acrescido de eventuais custos incorridos nos meses anteriores que não tenham sido considerados em liberações já efetuadas</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após a comprovação, análise e aprovação, pela Securitizadora,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285906">
        <w:rPr>
          <w:rFonts w:ascii="Verdana" w:hAnsi="Verdana" w:cs="Calibri"/>
          <w:sz w:val="20"/>
          <w:szCs w:val="20"/>
        </w:rPr>
        <w:t xml:space="preserve"> </w:t>
      </w:r>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e/ou manutenção </w:t>
      </w:r>
      <w:r>
        <w:rPr>
          <w:rFonts w:ascii="Verdana" w:hAnsi="Verdana" w:cs="Calibri"/>
          <w:bCs/>
          <w:sz w:val="20"/>
          <w:szCs w:val="20"/>
        </w:rPr>
        <w:t>das Condições Precedentes</w:t>
      </w:r>
      <w:r w:rsidR="00285906">
        <w:rPr>
          <w:rFonts w:ascii="Verdana" w:hAnsi="Verdana" w:cs="Calibri"/>
          <w:bCs/>
          <w:sz w:val="20"/>
          <w:szCs w:val="20"/>
        </w:rPr>
        <w:t xml:space="preserve"> para a respectiva integralização</w:t>
      </w:r>
      <w:r>
        <w:rPr>
          <w:rFonts w:ascii="Verdana" w:hAnsi="Verdana" w:cs="Calibri"/>
          <w:bCs/>
          <w:sz w:val="20"/>
          <w:szCs w:val="20"/>
        </w:rPr>
        <w:t>;</w:t>
      </w:r>
      <w:r w:rsidR="00562A3E">
        <w:rPr>
          <w:rFonts w:ascii="Verdana" w:hAnsi="Verdana" w:cs="Calibri"/>
          <w:bCs/>
          <w:sz w:val="20"/>
          <w:szCs w:val="20"/>
        </w:rPr>
        <w:t xml:space="preserve"> </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75634349" w14:textId="77777777" w:rsidR="007860CE" w:rsidRDefault="00562A3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Securitizadora, até o </w:t>
      </w:r>
      <w:r w:rsidR="00285906">
        <w:rPr>
          <w:rFonts w:ascii="Verdana" w:hAnsi="Verdana" w:cs="Calibri"/>
          <w:bCs/>
          <w:sz w:val="20"/>
          <w:szCs w:val="20"/>
        </w:rPr>
        <w:t>[=]</w:t>
      </w:r>
      <w:r w:rsidRPr="002E73F8">
        <w:rPr>
          <w:rFonts w:ascii="Verdana" w:hAnsi="Verdana" w:cs="Calibri"/>
          <w:bCs/>
          <w:sz w:val="20"/>
          <w:szCs w:val="20"/>
        </w:rPr>
        <w:t xml:space="preserve"> Dia Útil do mês em questão de que o seu caixa perfaz um montante inferior a R$ [•] ([•]) por meio do envio de extratos bancários da Conta de Livre Movimentação;</w:t>
      </w:r>
    </w:p>
    <w:p w14:paraId="7C194BFD" w14:textId="77777777" w:rsidR="007860CE" w:rsidRPr="00C23114" w:rsidRDefault="007860CE" w:rsidP="00C23114">
      <w:pPr>
        <w:pStyle w:val="PargrafodaLista"/>
        <w:rPr>
          <w:rFonts w:ascii="Verdana" w:hAnsi="Verdana" w:cs="Calibri"/>
          <w:sz w:val="20"/>
          <w:szCs w:val="20"/>
        </w:rPr>
      </w:pPr>
    </w:p>
    <w:p w14:paraId="584526B1" w14:textId="6790815C" w:rsidR="001C78EF" w:rsidRPr="002E73F8" w:rsidRDefault="007860C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832FD1">
        <w:rPr>
          <w:rFonts w:ascii="Verdana" w:hAnsi="Verdana" w:cs="Calibri"/>
          <w:sz w:val="20"/>
          <w:szCs w:val="20"/>
          <w:highlight w:val="lightGray"/>
        </w:rPr>
        <w:t>[Nota Jur. XP: confirmar se não teremos condição vinculada à venda de unidades]</w:t>
      </w:r>
      <w:r w:rsidR="00562A3E" w:rsidRPr="005C0D06">
        <w:rPr>
          <w:rFonts w:ascii="Verdana" w:hAnsi="Verdana" w:cs="Calibri"/>
          <w:sz w:val="20"/>
          <w:szCs w:val="20"/>
        </w:rPr>
        <w:t xml:space="preserve"> </w:t>
      </w:r>
    </w:p>
    <w:p w14:paraId="4D12332E" w14:textId="77777777" w:rsidR="00090AC5" w:rsidRPr="00C23114" w:rsidRDefault="00090AC5" w:rsidP="00C23114">
      <w:pPr>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32"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32"/>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5ECCB390"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333B31">
        <w:rPr>
          <w:rFonts w:ascii="Verdana" w:hAnsi="Verdana" w:cs="Calibri"/>
          <w:sz w:val="20"/>
          <w:szCs w:val="20"/>
        </w:rPr>
        <w:t xml:space="preserve">prestação dos serviços descritos na Cláusula acima </w:t>
      </w:r>
      <w:r w:rsidR="00562A3E" w:rsidRPr="00333B31">
        <w:rPr>
          <w:rFonts w:ascii="Verdana" w:hAnsi="Verdana" w:cs="Calibri"/>
          <w:bCs/>
          <w:sz w:val="20"/>
          <w:szCs w:val="20"/>
        </w:rPr>
        <w:t xml:space="preserve">até o </w:t>
      </w:r>
      <w:r w:rsidR="00562A3E" w:rsidRPr="00721B1B">
        <w:rPr>
          <w:rFonts w:ascii="Verdana" w:hAnsi="Verdana" w:cs="Calibri"/>
          <w:sz w:val="20"/>
          <w:szCs w:val="20"/>
        </w:rPr>
        <w:t>dia 1</w:t>
      </w:r>
      <w:r w:rsidR="00333B31" w:rsidRPr="00721B1B">
        <w:rPr>
          <w:rFonts w:ascii="Verdana" w:hAnsi="Verdana" w:cs="Calibri"/>
          <w:sz w:val="20"/>
          <w:szCs w:val="20"/>
        </w:rPr>
        <w:t>5</w:t>
      </w:r>
      <w:r w:rsidR="00562A3E" w:rsidRPr="00721B1B">
        <w:rPr>
          <w:rFonts w:ascii="Verdana" w:hAnsi="Verdana" w:cs="Calibri"/>
          <w:sz w:val="20"/>
          <w:szCs w:val="20"/>
        </w:rPr>
        <w:t xml:space="preserve"> (</w:t>
      </w:r>
      <w:r w:rsidR="00333B31" w:rsidRPr="00721B1B">
        <w:rPr>
          <w:rFonts w:ascii="Verdana" w:hAnsi="Verdana" w:cs="Calibri"/>
          <w:sz w:val="20"/>
          <w:szCs w:val="20"/>
        </w:rPr>
        <w:t>quinze</w:t>
      </w:r>
      <w:r w:rsidR="00562A3E" w:rsidRPr="00721B1B">
        <w:rPr>
          <w:rFonts w:ascii="Verdana" w:hAnsi="Verdana" w:cs="Calibri"/>
          <w:sz w:val="20"/>
          <w:szCs w:val="20"/>
        </w:rPr>
        <w:t>)</w:t>
      </w:r>
      <w:r w:rsidR="00562A3E" w:rsidRPr="00721B1B">
        <w:rPr>
          <w:rFonts w:ascii="Verdana" w:hAnsi="Verdana" w:cs="Calibri"/>
          <w:bCs/>
          <w:sz w:val="20"/>
          <w:szCs w:val="20"/>
        </w:rPr>
        <w:t xml:space="preserve"> de cada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extra-grupo,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3"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pro rata temporis</w:t>
      </w:r>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SDb</w:t>
      </w:r>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Produtório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FE7F34"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4" o:title=""/>
            <w10:wrap type="square"/>
          </v:shape>
          <o:OLEObject Type="Embed" ProgID="Equation.3" ShapeID="_x0000_s1026" DrawAspect="Content" ObjectID="_1680680304" r:id="rId15"/>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consideradas na apuração do produtório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FE7F34"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6" o:title=""/>
            <w10:wrap type="square"/>
          </v:shape>
          <o:OLEObject Type="Embed" ProgID="Equation.3" ShapeID="_x0000_s1028" DrawAspect="Content" ObjectID="_1680680305" r:id="rId17"/>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6" o:title=""/>
            <w10:wrap type="square"/>
          </v:shape>
          <o:OLEObject Type="Embed" ProgID="Equation.3" ShapeID="_x0000_s1027" DrawAspect="Content" ObjectID="_1680680306" r:id="rId18"/>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dup</w:t>
      </w:r>
      <w:r w:rsidRPr="00F97A27">
        <w:rPr>
          <w:rFonts w:ascii="Verdana" w:eastAsia="Times New Roman" w:hAnsi="Verdana" w:cs="Arial"/>
          <w:sz w:val="20"/>
          <w:szCs w:val="20"/>
          <w:lang w:eastAsia="pt-BR"/>
        </w:rPr>
        <w:t>: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dup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w:t>
      </w:r>
      <w:r w:rsidRPr="00F97A27">
        <w:rPr>
          <w:rFonts w:ascii="Verdana" w:eastAsia="Times New Roman" w:hAnsi="Verdana" w:cs="Arial"/>
          <w:sz w:val="20"/>
          <w:szCs w:val="20"/>
          <w:lang w:eastAsia="pt-BR"/>
        </w:rPr>
        <w:tab/>
        <w:t>o fator resultante da expressão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(iii)</w:t>
      </w:r>
      <w:r w:rsidRPr="00F97A27">
        <w:rPr>
          <w:rFonts w:ascii="Verdana" w:eastAsia="Times New Roman" w:hAnsi="Verdana" w:cs="Arial"/>
          <w:sz w:val="20"/>
          <w:szCs w:val="20"/>
          <w:lang w:eastAsia="pt-BR"/>
        </w:rPr>
        <w:tab/>
        <w:t>efetua-se o produtório dos fatores diários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(iv)</w:t>
      </w:r>
      <w:r w:rsidRPr="00F97A27">
        <w:rPr>
          <w:rFonts w:ascii="Verdana" w:eastAsia="Times New Roman" w:hAnsi="Verdana" w:cs="Arial"/>
          <w:sz w:val="20"/>
          <w:szCs w:val="20"/>
          <w:lang w:eastAsia="pt-BR"/>
        </w:rPr>
        <w:tab/>
        <w:t xml:space="preserve">uma vez os fatores estando acumulados, considera-se o fator resultante do produtório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para a aplicação de DIk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(vii)</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33" w:name="_DV_M107"/>
      <w:bookmarkStart w:id="34" w:name="_DV_M109"/>
      <w:bookmarkEnd w:id="33"/>
      <w:bookmarkEnd w:id="34"/>
      <w:r w:rsidRPr="00F97A27">
        <w:rPr>
          <w:rFonts w:ascii="Verdana" w:eastAsia="Times New Roman" w:hAnsi="Verdana" w:cs="Arial"/>
          <w:sz w:val="20"/>
          <w:szCs w:val="20"/>
          <w:lang w:eastAsia="pt-BR"/>
        </w:rPr>
        <w:t>(viii)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(ii)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deverá ser acrescido à remuneração devida um valor equivalente ao produtório do Fator de Juros de 2 (dois) Dias Úteis que antecede a primeira Data de Integralização, calculado pro rata temporis,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Aai</w:t>
      </w:r>
      <w:r w:rsidRPr="00F97A27">
        <w:rPr>
          <w:rFonts w:ascii="Verdana" w:hAnsi="Verdana" w:cs="Arial"/>
          <w:bCs/>
          <w:i/>
          <w:sz w:val="20"/>
          <w:szCs w:val="20"/>
        </w:rPr>
        <w:t xml:space="preserve"> -</w:t>
      </w:r>
      <w:r w:rsidRPr="00F97A27">
        <w:rPr>
          <w:rFonts w:ascii="Verdana" w:hAnsi="Verdana" w:cs="Arial"/>
          <w:bCs/>
          <w:sz w:val="20"/>
          <w:szCs w:val="20"/>
        </w:rPr>
        <w:tab/>
        <w:t>Valor unitário da i-ésima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SD</w:t>
      </w:r>
      <w:r w:rsidR="00C051C9" w:rsidRPr="00F97A27">
        <w:rPr>
          <w:rFonts w:ascii="Verdana" w:hAnsi="Verdana" w:cs="Arial"/>
          <w:b/>
          <w:bCs/>
          <w:sz w:val="20"/>
          <w:szCs w:val="20"/>
          <w:u w:val="single"/>
        </w:rPr>
        <w:t>b</w:t>
      </w:r>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 xml:space="preserve">Taxa da i-ésima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35"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35"/>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558713D2"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pro rata temporis</w:t>
      </w:r>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36"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36"/>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37" w:name="page21"/>
      <w:bookmarkEnd w:id="37"/>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38"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38"/>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39" w:name="page23"/>
      <w:bookmarkEnd w:id="39"/>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40" w:name="_Hlk63155959"/>
      <w:r w:rsidR="004B2145" w:rsidRPr="002E73F8">
        <w:rPr>
          <w:rFonts w:ascii="Verdana" w:hAnsi="Verdana" w:cs="Calibri"/>
          <w:sz w:val="20"/>
          <w:szCs w:val="20"/>
        </w:rPr>
        <w:t xml:space="preserve">principal pagador, responsabilizando-se </w:t>
      </w:r>
      <w:bookmarkStart w:id="41" w:name="_Hlk43468225"/>
      <w:r w:rsidR="004B2145" w:rsidRPr="002E73F8">
        <w:rPr>
          <w:rFonts w:ascii="Verdana" w:hAnsi="Verdana" w:cs="Calibri"/>
          <w:sz w:val="20"/>
          <w:szCs w:val="20"/>
        </w:rPr>
        <w:t>individual e solidariamente com a Devedora,</w:t>
      </w:r>
      <w:bookmarkEnd w:id="41"/>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42"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42"/>
      <w:r w:rsidR="00A574D4">
        <w:rPr>
          <w:rFonts w:ascii="Verdana" w:hAnsi="Verdana" w:cs="Calibri"/>
          <w:sz w:val="20"/>
          <w:szCs w:val="20"/>
        </w:rPr>
        <w:t xml:space="preserve"> </w:t>
      </w:r>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40"/>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1CDB2E8A"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ou possam afetar a</w:t>
      </w:r>
      <w:r w:rsidR="008210A9" w:rsidRPr="00A23849">
        <w:rPr>
          <w:rFonts w:ascii="Verdana" w:hAnsi="Verdana" w:cs="Calibri"/>
          <w:sz w:val="20"/>
          <w:szCs w:val="20"/>
        </w:rPr>
        <w:t xml:space="preserve"> validade, eficácia</w:t>
      </w:r>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xml:space="preserve">; ou (ii) </w:t>
      </w:r>
      <w:r w:rsidR="00A23849" w:rsidRPr="00A23849">
        <w:rPr>
          <w:rFonts w:ascii="Verdana" w:hAnsi="Verdana"/>
          <w:sz w:val="20"/>
          <w:szCs w:val="20"/>
        </w:rPr>
        <w:t xml:space="preserve">acarretem ou possam acarretar uma </w:t>
      </w:r>
      <w:r w:rsidR="00A23849" w:rsidRPr="00A23849">
        <w:rPr>
          <w:rFonts w:ascii="Verdana" w:hAnsi="Verdana"/>
          <w:sz w:val="20"/>
          <w:szCs w:val="20"/>
        </w:rPr>
        <w:t>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reputacional),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cabendo à Securitizadora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0A1F769D"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43" w:name="page29"/>
      <w:bookmarkEnd w:id="43"/>
      <w:r w:rsidR="004E5E98" w:rsidRPr="00F97A27">
        <w:rPr>
          <w:rFonts w:ascii="Verdana" w:hAnsi="Verdana" w:cs="Calibri"/>
          <w:sz w:val="20"/>
          <w:szCs w:val="20"/>
        </w:rPr>
        <w:t xml:space="preserve"> decretada sua falência</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44" w:name="_Hlk22751425"/>
      <w:bookmarkStart w:id="45"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46"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6"/>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 xml:space="preserve">(ii)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4"/>
      <w:r w:rsidR="00090AC5" w:rsidRPr="00F97A27" w:rsidDel="00382E31">
        <w:rPr>
          <w:rFonts w:ascii="Verdana" w:hAnsi="Verdana" w:cs="Calibri"/>
          <w:sz w:val="20"/>
          <w:szCs w:val="20"/>
        </w:rPr>
        <w:t xml:space="preserve"> </w:t>
      </w:r>
      <w:bookmarkEnd w:id="45"/>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em favor da Securitizadora</w:t>
      </w:r>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47"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o pagamento de todos os custos envolvidos na elaboração dos instrumentos necessários para a devida formalização da</w:t>
      </w:r>
      <w:r w:rsidRPr="00E83F0C">
        <w:rPr>
          <w:rFonts w:ascii="Verdana" w:hAnsi="Verdana" w:cs="Calibri"/>
          <w:sz w:val="20"/>
          <w:szCs w:val="20"/>
        </w:rPr>
        <w:t>s garantias</w:t>
      </w:r>
      <w:r w:rsidRPr="00E83F0C">
        <w:rPr>
          <w:rFonts w:ascii="Verdana" w:hAnsi="Verdana" w:cs="Calibri"/>
          <w:sz w:val="20"/>
          <w:szCs w:val="20"/>
        </w:rPr>
        <w:t xml:space="preserve"> tratada</w:t>
      </w:r>
      <w:r w:rsidRPr="00E83F0C">
        <w:rPr>
          <w:rFonts w:ascii="Verdana" w:hAnsi="Verdana" w:cs="Calibri"/>
          <w:sz w:val="20"/>
          <w:szCs w:val="20"/>
        </w:rPr>
        <w:t>s</w:t>
      </w:r>
      <w:r w:rsidRPr="00E83F0C">
        <w:rPr>
          <w:rFonts w:ascii="Verdana" w:hAnsi="Verdana" w:cs="Calibri"/>
          <w:sz w:val="20"/>
          <w:szCs w:val="20"/>
        </w:rPr>
        <w:t xml:space="preserve"> </w:t>
      </w:r>
      <w:r w:rsidRPr="00E83F0C">
        <w:rPr>
          <w:rFonts w:ascii="Verdana" w:hAnsi="Verdana" w:cs="Calibri"/>
          <w:sz w:val="20"/>
          <w:szCs w:val="20"/>
        </w:rPr>
        <w:t>nesta</w:t>
      </w:r>
      <w:r w:rsidRPr="00E83F0C">
        <w:rPr>
          <w:rFonts w:ascii="Verdana" w:hAnsi="Verdana" w:cs="Calibri"/>
          <w:sz w:val="20"/>
          <w:szCs w:val="20"/>
        </w:rPr>
        <w:t xml:space="preserve"> Cláusula, bem como as despesas de registro, devendo ser observados os prazos previstos para tanto no Contrato de Alienação Fiduciária de Imóvel</w:t>
      </w:r>
      <w:r w:rsidRPr="00E83F0C">
        <w:rPr>
          <w:rFonts w:ascii="Verdana" w:hAnsi="Verdana" w:cs="Calibri"/>
          <w:sz w:val="20"/>
          <w:szCs w:val="20"/>
        </w:rPr>
        <w:t xml:space="preserve">, </w:t>
      </w:r>
      <w:r w:rsidRPr="00C23114">
        <w:rPr>
          <w:rFonts w:ascii="Verdana" w:hAnsi="Verdana" w:cs="Calibri"/>
          <w:sz w:val="20"/>
          <w:szCs w:val="20"/>
        </w:rPr>
        <w:t>Contrato de Alienação Fiduciária Ações</w:t>
      </w:r>
      <w:r w:rsidRPr="00C23114">
        <w:rPr>
          <w:rFonts w:ascii="Verdana" w:hAnsi="Verdana" w:cs="Calibri"/>
          <w:sz w:val="20"/>
          <w:szCs w:val="20"/>
        </w:rPr>
        <w:t xml:space="preserve">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48"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Securitizadora,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49" w:name="_Hlk37104101"/>
      <w:bookmarkEnd w:id="47"/>
      <w:bookmarkEnd w:id="48"/>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0" w:name="_Hlk42609464"/>
      <w:bookmarkEnd w:id="49"/>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51"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50"/>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51"/>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2"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(ii)</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52"/>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594F9910"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no bairro Lageadinho,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1BBC0B5"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53"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eventual Excedente</w:t>
      </w:r>
      <w:r w:rsidR="00791170">
        <w:rPr>
          <w:rFonts w:ascii="Verdana" w:eastAsiaTheme="minorEastAsia" w:hAnsi="Verdana"/>
          <w:color w:val="000000" w:themeColor="text1"/>
          <w:sz w:val="20"/>
          <w:szCs w:val="20"/>
        </w:rPr>
        <w:t xml:space="preserve"> (conforme abaixo definido)</w:t>
      </w:r>
      <w:r w:rsidRPr="00F97A27">
        <w:rPr>
          <w:rFonts w:ascii="Verdana" w:eastAsiaTheme="minorEastAsia" w:hAnsi="Verdana"/>
          <w:color w:val="000000" w:themeColor="text1"/>
          <w:sz w:val="20"/>
          <w:szCs w:val="20"/>
        </w:rPr>
        <w:t xml:space="preserve"> será liberado à Devedora, observado o disposto na Cláusula 6.5.7.1 abaixo; e (ii)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 xml:space="preserve">a totalidade do Excedente </w:t>
      </w:r>
      <w:r w:rsidR="00791170">
        <w:rPr>
          <w:rFonts w:ascii="Verdana" w:eastAsiaTheme="minorEastAsia" w:hAnsi="Verdana"/>
          <w:color w:val="000000" w:themeColor="text1"/>
          <w:sz w:val="20"/>
          <w:szCs w:val="20"/>
        </w:rPr>
        <w:t xml:space="preserve">(conforme abaixo definido) </w:t>
      </w:r>
      <w:r w:rsidR="00550872" w:rsidRPr="00F97A27">
        <w:rPr>
          <w:rFonts w:ascii="Verdana" w:eastAsiaTheme="minorEastAsia" w:hAnsi="Verdana"/>
          <w:color w:val="000000" w:themeColor="text1"/>
          <w:sz w:val="20"/>
          <w:szCs w:val="20"/>
        </w:rPr>
        <w:t>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53"/>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77777777" w:rsidR="00A25344" w:rsidRDefault="00A25344"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b/>
          <w:bCs/>
          <w:sz w:val="20"/>
          <w:szCs w:val="20"/>
        </w:rPr>
      </w:pPr>
    </w:p>
    <w:p w14:paraId="19D0F4AF" w14:textId="44EF316C" w:rsidR="00202517" w:rsidRPr="00F97A27" w:rsidRDefault="003D0AB2"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xml:space="preserve">”, item (ii) acima, caso a Securitizadora receba da Devedora, no âmbito do cumprimento da obrigação descrita na Cláusula 13.2, abaixo, extrato bancário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791170" w:rsidRPr="00791170">
        <w:rPr>
          <w:rFonts w:ascii="Verdana" w:eastAsiaTheme="minorEastAsia" w:hAnsi="Verdana"/>
          <w:color w:val="000000" w:themeColor="text1"/>
          <w:sz w:val="20"/>
          <w:szCs w:val="20"/>
        </w:rPr>
        <w:t>(conforme abaixo definido)</w:t>
      </w:r>
      <w:r w:rsidR="00791170" w:rsidRPr="00791170">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07756754"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54"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55" w:name="_Hlk45194990"/>
      <w:bookmarkStart w:id="56"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57" w:name="_Hlk45039454"/>
      <w:bookmarkEnd w:id="55"/>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57"/>
      <w:r w:rsidR="00090AC5" w:rsidRPr="00F97A27">
        <w:rPr>
          <w:rFonts w:ascii="Verdana" w:hAnsi="Verdana"/>
          <w:bCs/>
          <w:sz w:val="20"/>
          <w:szCs w:val="20"/>
        </w:rPr>
        <w:t xml:space="preserve">, </w:t>
      </w:r>
      <w:bookmarkStart w:id="58"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58"/>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036D4C52" w:rsidR="00090AC5" w:rsidRPr="00364D30"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4E02A81C" w14:textId="39471D75" w:rsidR="00364D30"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equivalente a 150% calculados da seguinte forma: (i) Caixa + (ii) VPL Recebíveis + (iii) Estoque de Unidades / (iv) Saldo Devedor + (v) Valores a Integralizar do CRI; e</w:t>
      </w:r>
    </w:p>
    <w:p w14:paraId="56B9DE22" w14:textId="77777777"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56F8149C" w14:textId="35A6F82C" w:rsidR="00364D30" w:rsidRPr="00721B1B" w:rsidRDefault="00364D30" w:rsidP="00721B1B">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 xml:space="preserve">equivalente a 110% calculados da seguinte forma: (i) Caixa + (ii) Valores retidos do CRI (conta vinculada e saldo a integralizar) + (iii) Recebíveis totais de vendas já realizadas / (iv) Saldo de custos de obras a realizar. </w:t>
      </w: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3294216B" w:rsidR="00090AC5" w:rsidRPr="00F97A27" w:rsidRDefault="00465BDA" w:rsidP="002E73F8">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721B1B">
        <w:rPr>
          <w:rFonts w:ascii="Verdana" w:hAnsi="Verdana"/>
          <w:sz w:val="20"/>
          <w:szCs w:val="20"/>
          <w:highlight w:val="lightGray"/>
        </w:rPr>
        <w:t>Nota SMT: Caros, favor confirmar definição para apuração da Razão Mínima</w:t>
      </w:r>
      <w:r>
        <w:rPr>
          <w:rFonts w:ascii="Verdana" w:hAnsi="Verdana"/>
          <w:sz w:val="20"/>
          <w:szCs w:val="20"/>
        </w:rPr>
        <w:t>]</w:t>
      </w:r>
      <w:r w:rsidR="00090AC5"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0BD5AA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59"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xml:space="preserve">; ou (ii)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30332936"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direcionar a totalidade d</w:t>
      </w:r>
      <w:r w:rsidR="00E6257F" w:rsidRPr="00110DE4">
        <w:rPr>
          <w:rFonts w:ascii="Verdana" w:hAnsi="Verdana" w:cs="Calibri"/>
          <w:b w:val="0"/>
          <w:bCs/>
          <w:sz w:val="20"/>
        </w:rPr>
        <w:t xml:space="preserve">os </w:t>
      </w:r>
      <w:r w:rsidR="00202517" w:rsidRPr="00110DE4">
        <w:rPr>
          <w:rFonts w:ascii="Verdana" w:hAnsi="Verdana" w:cs="Calibri"/>
          <w:b w:val="0"/>
          <w:bCs/>
          <w:sz w:val="20"/>
        </w:rPr>
        <w:t xml:space="preserve">recursos decorrentes da arrecadação dos Créditos Cedidos Fiduciariamente que excederem a parcela das Obrigações Garantidas devidas no mês </w:t>
      </w:r>
      <w:r w:rsidR="00E6257F" w:rsidRPr="00F92538">
        <w:rPr>
          <w:rFonts w:ascii="Verdana" w:hAnsi="Verdana" w:cs="Calibri"/>
          <w:b w:val="0"/>
          <w:bCs/>
          <w:sz w:val="20"/>
        </w:rPr>
        <w:t>(“</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115A94">
        <w:rPr>
          <w:rFonts w:ascii="Verdana" w:hAnsi="Verdana" w:cs="Calibri"/>
          <w:b w:val="0"/>
          <w:bCs/>
          <w:sz w:val="20"/>
        </w:rPr>
        <w:t>, conforme apurado pelo [</w:t>
      </w:r>
      <w:r w:rsidR="00115A94" w:rsidRPr="00C23114">
        <w:rPr>
          <w:rFonts w:ascii="Verdana" w:hAnsi="Verdana" w:cs="Calibri"/>
          <w:b w:val="0"/>
          <w:bCs/>
          <w:sz w:val="20"/>
          <w:highlight w:val="lightGray"/>
        </w:rPr>
        <w:t>Agente de Monitoramento</w:t>
      </w:r>
      <w:r w:rsidR="00115A94">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xml:space="preserve">; e (ii) após a </w:t>
      </w:r>
      <w:r w:rsidR="00686628">
        <w:rPr>
          <w:rFonts w:ascii="Verdana" w:hAnsi="Verdana" w:cs="Calibri"/>
          <w:b w:val="0"/>
          <w:bCs/>
          <w:sz w:val="20"/>
        </w:rPr>
        <w:t>obtenção do Habite-se do Empreendimento Imobiliário, direcionar o Excedente</w:t>
      </w:r>
      <w:r w:rsidR="00ED5C64">
        <w:rPr>
          <w:rFonts w:ascii="Verdana" w:hAnsi="Verdana" w:cs="Calibri"/>
          <w:b w:val="0"/>
          <w:bCs/>
          <w:sz w:val="20"/>
        </w:rPr>
        <w:t xml:space="preserve">, descontado </w:t>
      </w:r>
      <w:r w:rsidR="00ED5C64" w:rsidRPr="00485026">
        <w:rPr>
          <w:rFonts w:ascii="Verdana" w:hAnsi="Verdana"/>
          <w:b w:val="0"/>
          <w:bCs/>
          <w:sz w:val="20"/>
          <w:highlight w:val="lightGray"/>
        </w:rPr>
        <w:t>[dos valores decorrentes (</w:t>
      </w:r>
      <w:r w:rsidR="00ED5C64">
        <w:rPr>
          <w:rFonts w:ascii="Verdana" w:hAnsi="Verdana"/>
          <w:b w:val="0"/>
          <w:bCs/>
          <w:sz w:val="20"/>
          <w:highlight w:val="lightGray"/>
        </w:rPr>
        <w:t>a</w:t>
      </w:r>
      <w:r w:rsidR="00ED5C64" w:rsidRPr="00485026">
        <w:rPr>
          <w:rFonts w:ascii="Verdana" w:hAnsi="Verdana"/>
          <w:b w:val="0"/>
          <w:bCs/>
          <w:sz w:val="20"/>
          <w:highlight w:val="lightGray"/>
        </w:rPr>
        <w:t>)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w:t>
      </w:r>
      <w:r w:rsidR="00ED5C64">
        <w:rPr>
          <w:rFonts w:ascii="Verdana" w:hAnsi="Verdana"/>
          <w:b w:val="0"/>
          <w:bCs/>
          <w:sz w:val="20"/>
          <w:highlight w:val="lightGray"/>
        </w:rPr>
        <w:t>b</w:t>
      </w:r>
      <w:r w:rsidR="00ED5C64" w:rsidRPr="00485026">
        <w:rPr>
          <w:rFonts w:ascii="Verdana" w:hAnsi="Verdana"/>
          <w:b w:val="0"/>
          <w:bCs/>
          <w:sz w:val="20"/>
          <w:highlight w:val="lightGray"/>
        </w:rPr>
        <w:t>) do equivalente a 4% (quatro por cento) incidente sobre a receita bruta da Devedora decorrente exclusivamente dos recebíveis do Empreendimento Imobiliário</w:t>
      </w:r>
      <w:r w:rsidR="00ED5C64" w:rsidRPr="00485026">
        <w:rPr>
          <w:rFonts w:ascii="Verdana" w:hAnsi="Verdana" w:cs="Calibri"/>
          <w:b w:val="0"/>
          <w:bCs/>
          <w:sz w:val="20"/>
          <w:highlight w:val="lightGray"/>
        </w:rPr>
        <w:t>]</w:t>
      </w:r>
      <w:r w:rsidR="00115A94">
        <w:rPr>
          <w:rFonts w:ascii="Verdana" w:hAnsi="Verdana" w:cs="Calibri"/>
          <w:b w:val="0"/>
          <w:bCs/>
          <w:sz w:val="20"/>
        </w:rPr>
        <w:t>, conforme apurado pelo [</w:t>
      </w:r>
      <w:r w:rsidR="00115A94" w:rsidRPr="00832FD1">
        <w:rPr>
          <w:rFonts w:ascii="Verdana" w:hAnsi="Verdana" w:cs="Calibri"/>
          <w:b w:val="0"/>
          <w:bCs/>
          <w:sz w:val="20"/>
          <w:highlight w:val="lightGray"/>
        </w:rPr>
        <w:t>Agente de Monitoramento</w:t>
      </w:r>
      <w:r w:rsidR="00115A94">
        <w:rPr>
          <w:rFonts w:ascii="Verdana" w:hAnsi="Verdana" w:cs="Calibri"/>
          <w:b w:val="0"/>
          <w:bCs/>
          <w:sz w:val="20"/>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54"/>
    <w:bookmarkEnd w:id="56"/>
    <w:bookmarkEnd w:id="59"/>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4B95819"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60"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C23114">
        <w:rPr>
          <w:rFonts w:ascii="Verdana" w:hAnsi="Verdana"/>
          <w:sz w:val="20"/>
          <w:szCs w:val="20"/>
        </w:rPr>
        <w:t>, conforme apurado pelo [</w:t>
      </w:r>
      <w:r w:rsidR="00115A94" w:rsidRPr="00C23114">
        <w:rPr>
          <w:rFonts w:ascii="Verdana" w:hAnsi="Verdana"/>
          <w:sz w:val="20"/>
          <w:szCs w:val="20"/>
          <w:highlight w:val="lightGray"/>
        </w:rPr>
        <w:t>Agente de Monitoramento</w:t>
      </w:r>
      <w:r w:rsidR="00115A94" w:rsidRPr="00C23114">
        <w:rPr>
          <w:rFonts w:ascii="Verdana" w:hAnsi="Verdana"/>
          <w:sz w:val="20"/>
          <w:szCs w:val="20"/>
        </w:rPr>
        <w:t>]</w:t>
      </w:r>
      <w:r w:rsidR="00ED5C64" w:rsidRPr="00115A94">
        <w:rPr>
          <w:rFonts w:ascii="Verdana" w:hAnsi="Verdana"/>
          <w:sz w:val="20"/>
          <w:szCs w:val="20"/>
        </w:rPr>
        <w:t>,</w:t>
      </w:r>
      <w:r w:rsidR="002A6356" w:rsidRPr="00115A94">
        <w:rPr>
          <w:rFonts w:ascii="Verdana" w:hAnsi="Verdana"/>
          <w:sz w:val="20"/>
          <w:szCs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60"/>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61"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61"/>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(ii)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(iii)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62"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62"/>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1E2CD72E"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Securitizadora,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Securitizadora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(ii)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(ii)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Axa Seguros, Chubb, Ezze Seguros, Fairfax, Fator Seguradora, Junto, Sompo, Liberty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Newe, Pottencial Seguradora, Tokio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57535829"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070EAD60" w:rsidR="00634F30" w:rsidRPr="00721B1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cs="Calibri"/>
          <w:b w:val="0"/>
          <w:bCs/>
          <w:sz w:val="20"/>
        </w:rPr>
        <w:t xml:space="preserve">Se ocorrer qualquer mudança, transferência ou cessão, direta ou indireta, de seu </w:t>
      </w:r>
      <w:r w:rsidRPr="000332A2">
        <w:rPr>
          <w:rFonts w:ascii="Verdana" w:hAnsi="Verdana"/>
          <w:b w:val="0"/>
          <w:bCs/>
          <w:sz w:val="20"/>
        </w:rPr>
        <w:t>controle</w:t>
      </w:r>
      <w:r w:rsidRPr="000332A2">
        <w:rPr>
          <w:rFonts w:ascii="Verdana" w:hAnsi="Verdana" w:cs="Calibri"/>
          <w:b w:val="0"/>
          <w:bCs/>
          <w:sz w:val="20"/>
        </w:rPr>
        <w:t xml:space="preserve"> societário/acionário, direto ou indireto, ou, ainda, a incorporação, fusão, cisão </w:t>
      </w:r>
      <w:r w:rsidRPr="000332A2">
        <w:rPr>
          <w:rFonts w:ascii="Verdana" w:hAnsi="Verdana"/>
          <w:b w:val="0"/>
          <w:bCs/>
          <w:sz w:val="20"/>
        </w:rPr>
        <w:t>ou qualquer outra forma de reorganização societária envolvendo a Devedora</w:t>
      </w:r>
      <w:r w:rsidR="00ED2059">
        <w:rPr>
          <w:rFonts w:ascii="Verdana" w:hAnsi="Verdana"/>
          <w:b w:val="0"/>
          <w:bCs/>
          <w:sz w:val="20"/>
        </w:rPr>
        <w:t xml:space="preserve"> e/ou a Avalista</w:t>
      </w:r>
      <w:r w:rsidRPr="000332A2">
        <w:rPr>
          <w:rFonts w:ascii="Verdana" w:hAnsi="Verdana" w:cs="Calibri"/>
          <w:b w:val="0"/>
          <w:bCs/>
          <w:sz w:val="20"/>
        </w:rPr>
        <w:t>, sem o prévio consentimento dos Titulares de CRI reunidos em assembleia;</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4ED07552"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Devedora</w:t>
      </w:r>
      <w:r w:rsidR="00115A94" w:rsidRPr="00C23114">
        <w:rPr>
          <w:rFonts w:ascii="Verdana" w:hAnsi="Verdana" w:cs="Calibri"/>
          <w:sz w:val="20"/>
          <w:szCs w:val="20"/>
          <w:highlight w:val="lightGray"/>
        </w:rPr>
        <w:t>[, ressalvado nos casos de personalização das unidades do Empreendimento Imobiliário]</w:t>
      </w:r>
      <w:r w:rsidRPr="00196B46">
        <w:rPr>
          <w:rFonts w:ascii="Verdana" w:hAnsi="Verdana" w:cs="Calibri"/>
          <w:sz w:val="20"/>
          <w:szCs w:val="20"/>
        </w:rPr>
        <w:t xml:space="preserve">; </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287F7746" w14:textId="200F0E30"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3D0F7220" w14:textId="77777777" w:rsidR="00634F30" w:rsidRPr="00485026" w:rsidRDefault="00634F30" w:rsidP="00634F30">
      <w:pPr>
        <w:pStyle w:val="PargrafodaLista"/>
        <w:rPr>
          <w:rFonts w:ascii="Verdana" w:hAnsi="Verdana" w:cs="Calibri"/>
          <w:sz w:val="20"/>
          <w:szCs w:val="20"/>
        </w:rPr>
      </w:pPr>
    </w:p>
    <w:p w14:paraId="149A0A39" w14:textId="7C82EA07" w:rsidR="00634F30" w:rsidRPr="00D1043E"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 não ocorra o pagamento da indenização à Securitizadora em observância aos termos dos Seguros</w:t>
      </w:r>
      <w:r w:rsidR="004F0C3B">
        <w:rPr>
          <w:rFonts w:ascii="Verdana" w:hAnsi="Verdana" w:cs="Calibri"/>
          <w:sz w:val="20"/>
          <w:szCs w:val="20"/>
        </w:rPr>
        <w:t>, no prazo máximo de até [=] dias contados da ocorrência do sinistro</w:t>
      </w:r>
      <w:r>
        <w:rPr>
          <w:rFonts w:ascii="Verdana" w:hAnsi="Verdana" w:cs="Calibri"/>
          <w:sz w:val="20"/>
          <w:szCs w:val="20"/>
        </w:rPr>
        <w:t xml:space="preserve">; </w:t>
      </w:r>
    </w:p>
    <w:p w14:paraId="7486E2F4" w14:textId="77777777" w:rsidR="00634F30" w:rsidRPr="00485026" w:rsidRDefault="00634F30" w:rsidP="00634F30">
      <w:pPr>
        <w:pStyle w:val="PargrafodaLista"/>
        <w:rPr>
          <w:rFonts w:ascii="Verdana" w:hAnsi="Verdana" w:cs="Calibri"/>
          <w:bCs/>
          <w:sz w:val="20"/>
          <w:szCs w:val="20"/>
        </w:rPr>
      </w:pPr>
    </w:p>
    <w:p w14:paraId="7D00FC44" w14:textId="3FDC194D"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 xml:space="preserve">(i) 30 (trinta) dias ou (ii)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no caso de paralisação</w:t>
      </w:r>
      <w:r w:rsidRPr="00C23114">
        <w:rPr>
          <w:rFonts w:ascii="Verdana" w:hAnsi="Verdana" w:cs="Calibri"/>
          <w:sz w:val="20"/>
          <w:szCs w:val="20"/>
        </w:rPr>
        <w:t xml:space="preserve"> determinada por autoridade competente decorrente 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Se novos Contratos Imobiliários, celebrados a partir desta data, não tiverem seus direitos creditórios cedidos fiduciariamente à Securitizadora, em decorrência da promessa de cessão fiduciária aqui tratada</w:t>
      </w:r>
      <w:r w:rsidR="0015708A">
        <w:rPr>
          <w:rFonts w:ascii="Verdana" w:hAnsi="Verdana" w:cs="Calibri"/>
          <w:bCs/>
          <w:sz w:val="20"/>
          <w:szCs w:val="20"/>
        </w:rPr>
        <w:t xml:space="preserve">, </w:t>
      </w:r>
      <w:r w:rsidR="0015708A">
        <w:rPr>
          <w:rFonts w:ascii="Verdana" w:hAnsi="Verdana" w:cs="Calibri"/>
          <w:bCs/>
          <w:sz w:val="20"/>
          <w:szCs w:val="20"/>
        </w:rPr>
        <w:t>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(ii)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47A75BE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r>
        <w:rPr>
          <w:rFonts w:ascii="Verdana" w:hAnsi="Verdana" w:cs="Calibri"/>
          <w:sz w:val="20"/>
          <w:szCs w:val="20"/>
        </w:rPr>
        <w:t>ii</w:t>
      </w:r>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130D528F"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r w:rsidR="00115A94" w:rsidRPr="00832FD1">
        <w:rPr>
          <w:rFonts w:ascii="Verdana" w:hAnsi="Verdana"/>
          <w:bCs/>
          <w:sz w:val="20"/>
          <w:szCs w:val="20"/>
          <w:highlight w:val="lightGray"/>
        </w:rPr>
        <w:t>[</w:t>
      </w:r>
      <w:r w:rsidR="00115A94" w:rsidRPr="00950088">
        <w:rPr>
          <w:rFonts w:ascii="Verdana" w:hAnsi="Verdana"/>
          <w:bCs/>
          <w:sz w:val="20"/>
          <w:szCs w:val="20"/>
          <w:highlight w:val="lightGray"/>
        </w:rPr>
        <w:t xml:space="preserve">Nota SMT: </w:t>
      </w:r>
      <w:r w:rsidR="00115A94">
        <w:rPr>
          <w:rFonts w:ascii="Verdana" w:hAnsi="Verdana"/>
          <w:bCs/>
          <w:sz w:val="20"/>
          <w:szCs w:val="20"/>
          <w:highlight w:val="lightGray"/>
        </w:rPr>
        <w:t>T</w:t>
      </w:r>
      <w:r w:rsidR="00115A94" w:rsidRPr="00950088">
        <w:rPr>
          <w:rFonts w:ascii="Verdana" w:hAnsi="Verdana"/>
          <w:bCs/>
          <w:sz w:val="20"/>
          <w:szCs w:val="20"/>
          <w:highlight w:val="lightGray"/>
        </w:rPr>
        <w:t>hreshold para Avalista</w:t>
      </w:r>
      <w:r w:rsidR="00115A94">
        <w:rPr>
          <w:rFonts w:ascii="Verdana" w:hAnsi="Verdana"/>
          <w:bCs/>
          <w:sz w:val="20"/>
          <w:szCs w:val="20"/>
          <w:highlight w:val="lightGray"/>
        </w:rPr>
        <w:t xml:space="preserve"> a ser sugerido pela Gafisa</w:t>
      </w:r>
      <w:r w:rsidR="00115A94" w:rsidRPr="00832FD1">
        <w:rPr>
          <w:rFonts w:ascii="Verdana" w:hAnsi="Verdana"/>
          <w:bCs/>
          <w:sz w:val="20"/>
          <w:szCs w:val="20"/>
          <w:highlight w:val="lightGray"/>
        </w:rPr>
        <w:t>]</w:t>
      </w:r>
      <w:r w:rsidR="00115A94" w:rsidRPr="002E73F8" w:rsidDel="00115A94">
        <w:rPr>
          <w:rFonts w:ascii="Verdana" w:hAnsi="Verdana" w:cs="Calibri"/>
          <w:bCs/>
          <w:sz w:val="20"/>
          <w:szCs w:val="20"/>
          <w:highlight w:val="lightGray"/>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270A2C0B"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63"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R$ 1.000.000,00 (um milhão de reais), no caso da Devedora, e/ou R$5.000.000,00 (cinco milhões de reais), no caso da Avalista,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63"/>
      <w:r w:rsidR="00A927AC">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67718C29" w:rsidR="00092F4B" w:rsidRPr="00F97A27" w:rsidRDefault="000423F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R$ 1.000.000,00 (um milhão de reais), no caso da </w:t>
      </w:r>
      <w:r w:rsidR="00092F4B">
        <w:rPr>
          <w:rFonts w:ascii="Verdana" w:hAnsi="Verdana"/>
          <w:bCs/>
          <w:sz w:val="20"/>
          <w:szCs w:val="20"/>
        </w:rPr>
        <w:t>Devedora</w:t>
      </w:r>
      <w:r w:rsidR="00092F4B" w:rsidRPr="00F97A27">
        <w:rPr>
          <w:rFonts w:ascii="Verdana" w:hAnsi="Verdana"/>
          <w:bCs/>
          <w:sz w:val="20"/>
          <w:szCs w:val="20"/>
        </w:rPr>
        <w:t xml:space="preserve">, e/ou </w:t>
      </w:r>
      <w:r w:rsidR="00092F4B">
        <w:rPr>
          <w:rFonts w:ascii="Verdana" w:hAnsi="Verdana"/>
          <w:bCs/>
          <w:sz w:val="20"/>
          <w:szCs w:val="20"/>
        </w:rPr>
        <w:t>R$5</w:t>
      </w:r>
      <w:r w:rsidR="00092F4B" w:rsidRPr="00F97A27">
        <w:rPr>
          <w:rFonts w:ascii="Verdana" w:hAnsi="Verdana"/>
          <w:bCs/>
          <w:sz w:val="20"/>
          <w:szCs w:val="20"/>
        </w:rPr>
        <w:t>.000.000,00 (</w:t>
      </w:r>
      <w:r w:rsidR="00092F4B">
        <w:rPr>
          <w:rFonts w:ascii="Verdana" w:hAnsi="Verdana"/>
          <w:bCs/>
          <w:sz w:val="20"/>
          <w:szCs w:val="20"/>
        </w:rPr>
        <w:t>cinco</w:t>
      </w:r>
      <w:r w:rsidR="00092F4B" w:rsidRPr="00F97A27">
        <w:rPr>
          <w:rFonts w:ascii="Verdana" w:hAnsi="Verdana"/>
          <w:bCs/>
          <w:sz w:val="20"/>
          <w:szCs w:val="20"/>
        </w:rPr>
        <w:t xml:space="preserve"> milhões de reais), no caso d</w:t>
      </w:r>
      <w:r w:rsidR="00092F4B">
        <w:rPr>
          <w:rFonts w:ascii="Verdana" w:hAnsi="Verdana"/>
          <w:bCs/>
          <w:sz w:val="20"/>
          <w:szCs w:val="20"/>
        </w:rPr>
        <w:t>a Avalista</w:t>
      </w:r>
      <w:r w:rsidR="00092F4B" w:rsidRPr="00291E39">
        <w:rPr>
          <w:rFonts w:ascii="Verdana" w:hAnsi="Verdana"/>
          <w:bCs/>
          <w:sz w:val="20"/>
          <w:szCs w:val="20"/>
        </w:rPr>
        <w:t xml:space="preserve">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exceto no caso do [=]</w:t>
      </w:r>
      <w:r w:rsidR="00092F4B">
        <w:rPr>
          <w:rFonts w:ascii="Verdana" w:hAnsi="Verdana"/>
          <w:bCs/>
          <w:sz w:val="20"/>
          <w:szCs w:val="20"/>
        </w:rPr>
        <w:t>;</w:t>
      </w:r>
      <w:r w:rsidR="00290B2E">
        <w:rPr>
          <w:rFonts w:ascii="Verdana" w:hAnsi="Verdana"/>
          <w:bCs/>
          <w:sz w:val="20"/>
          <w:szCs w:val="20"/>
        </w:rPr>
        <w:t xml:space="preserve"> </w:t>
      </w:r>
      <w:r w:rsidR="00E77074">
        <w:rPr>
          <w:rFonts w:ascii="Verdana" w:hAnsi="Verdana"/>
          <w:bCs/>
          <w:sz w:val="20"/>
          <w:szCs w:val="20"/>
        </w:rPr>
        <w:t>[</w:t>
      </w:r>
      <w:r w:rsidR="00E77074" w:rsidRPr="00C23114">
        <w:rPr>
          <w:rFonts w:ascii="Verdana" w:hAnsi="Verdana"/>
          <w:bCs/>
          <w:sz w:val="20"/>
          <w:szCs w:val="20"/>
          <w:highlight w:val="lightGray"/>
        </w:rPr>
        <w:t>Nota SMT: A ser incluída referência aos contratos com a CEF após análise no âmbito da auditoria e validação pelos credores</w:t>
      </w:r>
      <w:r w:rsidR="00E77074">
        <w:rPr>
          <w:rFonts w:ascii="Verdana" w:hAnsi="Verdana"/>
          <w:bCs/>
          <w:sz w:val="20"/>
          <w:szCs w:val="20"/>
        </w:rPr>
        <w:t>]</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C486608"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r w:rsidRPr="00196B46">
        <w:rPr>
          <w:rFonts w:ascii="Verdana" w:hAnsi="Verdana" w:cs="Calibri"/>
          <w:i/>
          <w:iCs/>
          <w:sz w:val="20"/>
          <w:szCs w:val="20"/>
        </w:rPr>
        <w:t>pro labore</w:t>
      </w:r>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r w:rsidR="001A548C">
        <w:rPr>
          <w:rFonts w:ascii="Verdana" w:hAnsi="Verdana" w:cs="Calibri"/>
          <w:sz w:val="20"/>
          <w:szCs w:val="20"/>
        </w:rPr>
        <w:t>[</w:t>
      </w:r>
      <w:r w:rsidR="001A548C" w:rsidRPr="00721B1B">
        <w:rPr>
          <w:rFonts w:ascii="Verdana" w:hAnsi="Verdana" w:cs="Calibri"/>
          <w:sz w:val="20"/>
          <w:szCs w:val="20"/>
          <w:highlight w:val="lightGray"/>
        </w:rPr>
        <w:t>Nota SMT: Pedido da Gafisa para incluir outras exceções</w:t>
      </w:r>
      <w:r w:rsidR="001A548C">
        <w:rPr>
          <w:rFonts w:ascii="Verdana" w:hAnsi="Verdana" w:cs="Calibri"/>
          <w:sz w:val="20"/>
          <w:szCs w:val="20"/>
        </w:rPr>
        <w:t>]</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762FD16"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00089040"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a Devedora deixar de apresentar (i) o “Habite-se”, ou documento equivalente; e (ii)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 xml:space="preserve">sendo referido prazo prorrogável automaticamente por [=] dias exclusivamente </w:t>
      </w:r>
      <w:r w:rsidR="00FE7F34" w:rsidRPr="00832FD1">
        <w:rPr>
          <w:rFonts w:ascii="Verdana" w:hAnsi="Verdana" w:cs="Calibri"/>
          <w:bCs/>
          <w:sz w:val="20"/>
          <w:szCs w:val="20"/>
        </w:rPr>
        <w:t xml:space="preserve">no caso de </w:t>
      </w:r>
      <w:r w:rsidR="00FE7F34">
        <w:rPr>
          <w:rFonts w:ascii="Verdana" w:hAnsi="Verdana" w:cs="Calibri"/>
          <w:bCs/>
          <w:sz w:val="20"/>
          <w:szCs w:val="20"/>
        </w:rPr>
        <w:t>impossibilidade 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64"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sem a prévia autorização da Securitizadora,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59DBE6F"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94DEB" w:rsidRPr="002E73F8">
        <w:rPr>
          <w:rFonts w:ascii="Verdana" w:hAnsi="Verdana" w:cs="Calibri"/>
          <w:sz w:val="20"/>
          <w:szCs w:val="20"/>
          <w:highlight w:val="lightGray"/>
        </w:rPr>
        <w:t>1</w:t>
      </w:r>
      <w:r w:rsidR="00794DEB">
        <w:rPr>
          <w:rFonts w:ascii="Verdana" w:hAnsi="Verdana" w:cs="Calibri"/>
          <w:sz w:val="20"/>
          <w:szCs w:val="20"/>
          <w:highlight w:val="lightGray"/>
        </w:rPr>
        <w:t>5</w:t>
      </w:r>
      <w:r w:rsidR="00702FA9" w:rsidRPr="002E73F8">
        <w:rPr>
          <w:rFonts w:ascii="Verdana" w:hAnsi="Verdana" w:cs="Calibri"/>
          <w:sz w:val="20"/>
          <w:szCs w:val="20"/>
          <w:highlight w:val="lightGray"/>
        </w:rPr>
        <w:t>% (</w:t>
      </w:r>
      <w:r w:rsidR="00794DEB">
        <w:rPr>
          <w:rFonts w:ascii="Verdana" w:hAnsi="Verdana" w:cs="Calibri"/>
          <w:sz w:val="20"/>
          <w:szCs w:val="20"/>
          <w:highlight w:val="lightGray"/>
        </w:rPr>
        <w:t>quinze</w:t>
      </w:r>
      <w:r w:rsidR="00794DEB" w:rsidRPr="002E73F8">
        <w:rPr>
          <w:rFonts w:ascii="Verdana" w:hAnsi="Verdana" w:cs="Calibri"/>
          <w:sz w:val="20"/>
          <w:szCs w:val="20"/>
          <w:highlight w:val="lightGray"/>
        </w:rPr>
        <w:t xml:space="preserve"> </w:t>
      </w:r>
      <w:r w:rsidR="00702FA9" w:rsidRPr="002E73F8">
        <w:rPr>
          <w:rFonts w:ascii="Verdana" w:hAnsi="Verdana" w:cs="Calibri"/>
          <w:sz w:val="20"/>
          <w:szCs w:val="20"/>
          <w:highlight w:val="lightGray"/>
        </w:rPr>
        <w:t>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exceto na hipótese de aprovação pelos Titulares dos CRI de plano de retomada 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7A18201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7F66E1C2" w14:textId="152B249B" w:rsidR="008955B2"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contra a Devedora e/ou contra a Avalista, cujo valor total, individual ou agregado, seja igual ou superior à importância correspondente a R$</w:t>
      </w:r>
      <w:r w:rsidR="008955B2">
        <w:rPr>
          <w:rFonts w:ascii="Verdana" w:hAnsi="Verdana"/>
          <w:sz w:val="20"/>
          <w:szCs w:val="20"/>
        </w:rPr>
        <w:t>1.000.000,00</w:t>
      </w:r>
      <w:r w:rsidR="008955B2" w:rsidRPr="00F97A27">
        <w:rPr>
          <w:rFonts w:ascii="Verdana" w:hAnsi="Verdana"/>
          <w:bCs/>
          <w:sz w:val="20"/>
          <w:szCs w:val="20"/>
        </w:rPr>
        <w:t xml:space="preserve"> (</w:t>
      </w:r>
      <w:r w:rsidR="008955B2">
        <w:rPr>
          <w:rFonts w:ascii="Verdana" w:hAnsi="Verdana"/>
          <w:sz w:val="20"/>
          <w:szCs w:val="20"/>
        </w:rPr>
        <w:t>um milhão de reais</w:t>
      </w:r>
      <w:r w:rsidR="008955B2" w:rsidRPr="00F97A27">
        <w:rPr>
          <w:rFonts w:ascii="Verdana" w:hAnsi="Verdana"/>
          <w:bCs/>
          <w:sz w:val="20"/>
          <w:szCs w:val="20"/>
        </w:rPr>
        <w:t>)</w:t>
      </w:r>
      <w:r w:rsidR="008955B2" w:rsidRPr="00F97A27">
        <w:rPr>
          <w:rFonts w:ascii="Verdana" w:hAnsi="Verdana" w:cs="Calibri"/>
          <w:sz w:val="20"/>
          <w:szCs w:val="20"/>
        </w:rPr>
        <w:t>, com relação à Devedora, ou R$</w:t>
      </w:r>
      <w:r w:rsidR="008955B2">
        <w:rPr>
          <w:rFonts w:ascii="Verdana" w:hAnsi="Verdana"/>
          <w:sz w:val="20"/>
          <w:szCs w:val="20"/>
        </w:rPr>
        <w:t>5.000.000,000</w:t>
      </w:r>
      <w:r w:rsidR="008955B2" w:rsidRPr="00F97A27">
        <w:rPr>
          <w:rFonts w:ascii="Verdana" w:hAnsi="Verdana"/>
          <w:bCs/>
          <w:sz w:val="20"/>
          <w:szCs w:val="20"/>
        </w:rPr>
        <w:t xml:space="preserve"> (</w:t>
      </w:r>
      <w:r w:rsidR="008955B2">
        <w:rPr>
          <w:rFonts w:ascii="Verdana" w:hAnsi="Verdana"/>
          <w:sz w:val="20"/>
          <w:szCs w:val="20"/>
        </w:rPr>
        <w:t>cinco milhões de reais</w:t>
      </w:r>
      <w:r w:rsidR="008955B2" w:rsidRPr="00F97A27">
        <w:rPr>
          <w:rFonts w:ascii="Verdana" w:hAnsi="Verdana"/>
          <w:bCs/>
          <w:sz w:val="20"/>
          <w:szCs w:val="20"/>
        </w:rPr>
        <w:t>)</w:t>
      </w:r>
      <w:r w:rsidR="008955B2" w:rsidRPr="00F97A27">
        <w:rPr>
          <w:rFonts w:ascii="Verdana" w:hAnsi="Verdana" w:cs="Calibri"/>
          <w:sz w:val="20"/>
          <w:szCs w:val="20"/>
        </w:rPr>
        <w:t xml:space="preserve">, com relação à Avalista, exceto se </w:t>
      </w:r>
      <w:r w:rsidR="008955B2">
        <w:rPr>
          <w:rFonts w:ascii="Verdana" w:hAnsi="Verdana" w:cs="Calibri"/>
          <w:sz w:val="20"/>
          <w:szCs w:val="20"/>
        </w:rPr>
        <w:t>obtido efeito suspensivo</w:t>
      </w:r>
      <w:r w:rsidR="008955B2" w:rsidRPr="00F97A27">
        <w:rPr>
          <w:rFonts w:ascii="Verdana" w:hAnsi="Verdana" w:cs="Calibri"/>
          <w:sz w:val="20"/>
          <w:szCs w:val="20"/>
        </w:rPr>
        <w:t xml:space="preserve">, em até </w:t>
      </w:r>
      <w:r w:rsidR="008955B2" w:rsidRPr="002E73F8">
        <w:rPr>
          <w:rFonts w:ascii="Verdana" w:hAnsi="Verdana" w:cs="Calibri"/>
          <w:sz w:val="20"/>
          <w:szCs w:val="20"/>
          <w:highlight w:val="lightGray"/>
        </w:rPr>
        <w:t>[15 (quinze) Dias Úteis (conforme abaixo definidos)]</w:t>
      </w:r>
      <w:r w:rsidR="008955B2">
        <w:rPr>
          <w:rFonts w:ascii="Verdana" w:hAnsi="Verdana" w:cs="Calibri"/>
          <w:sz w:val="20"/>
          <w:szCs w:val="20"/>
        </w:rPr>
        <w:t xml:space="preserve"> ou no prazo legal</w:t>
      </w:r>
      <w:r w:rsidR="008955B2" w:rsidRPr="00F97A27">
        <w:rPr>
          <w:rFonts w:ascii="Verdana" w:hAnsi="Verdana" w:cs="Calibri"/>
          <w:sz w:val="20"/>
          <w:szCs w:val="20"/>
        </w:rPr>
        <w:t>,  da referida decisão ou sentença</w:t>
      </w:r>
      <w:r w:rsidR="008955B2">
        <w:rPr>
          <w:rFonts w:ascii="Verdana" w:hAnsi="Verdana" w:cs="Calibri"/>
          <w:sz w:val="20"/>
          <w:szCs w:val="20"/>
        </w:rPr>
        <w:t>; e/ou</w:t>
      </w:r>
      <w:r>
        <w:rPr>
          <w:rFonts w:ascii="Verdana" w:hAnsi="Verdana" w:cs="Calibri"/>
          <w:sz w:val="20"/>
          <w:szCs w:val="20"/>
        </w:rPr>
        <w:t xml:space="preserve"> </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6B843EB3"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 e verificados</w:t>
      </w:r>
      <w:r w:rsidRPr="00A8608B">
        <w:rPr>
          <w:rFonts w:ascii="Verdana" w:hAnsi="Verdana" w:cs="Tahoma"/>
          <w:sz w:val="20"/>
          <w:szCs w:val="20"/>
        </w:rPr>
        <w:t xml:space="preserve"> </w:t>
      </w:r>
      <w:r>
        <w:rPr>
          <w:rFonts w:ascii="Verdana" w:hAnsi="Verdana" w:cs="Tahoma"/>
          <w:sz w:val="20"/>
          <w:szCs w:val="20"/>
        </w:rPr>
        <w:t>[</w:t>
      </w:r>
      <w:r w:rsidRPr="002E73F8">
        <w:rPr>
          <w:rFonts w:ascii="Verdana" w:hAnsi="Verdana" w:cs="Tahoma"/>
          <w:sz w:val="20"/>
          <w:szCs w:val="20"/>
          <w:highlight w:val="lightGray"/>
        </w:rPr>
        <w:t>trimestralmente</w:t>
      </w:r>
      <w:r>
        <w:rPr>
          <w:rFonts w:ascii="Verdana" w:hAnsi="Verdana" w:cs="Tahoma"/>
          <w:sz w:val="20"/>
          <w:szCs w:val="20"/>
        </w:rPr>
        <w:t>]</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r>
        <w:rPr>
          <w:rFonts w:ascii="Verdana" w:hAnsi="Verdana" w:cs="Tahoma"/>
          <w:sz w:val="20"/>
          <w:szCs w:val="20"/>
        </w:rPr>
        <w:t>Securitizadora</w:t>
      </w:r>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conforme o caso,</w:t>
      </w:r>
      <w:r w:rsidRPr="00A8608B">
        <w:rPr>
          <w:rFonts w:ascii="Verdana" w:hAnsi="Verdana" w:cs="Tahoma"/>
          <w:sz w:val="20"/>
          <w:szCs w:val="20"/>
        </w:rPr>
        <w:t xml:space="preserve"> </w:t>
      </w:r>
      <w:r w:rsidR="00872F74">
        <w:rPr>
          <w:rFonts w:ascii="Verdana" w:hAnsi="Verdana" w:cs="Tahoma"/>
          <w:sz w:val="20"/>
          <w:szCs w:val="20"/>
        </w:rPr>
        <w:t>[</w:t>
      </w:r>
      <w:r w:rsidRPr="00721B1B">
        <w:rPr>
          <w:rFonts w:ascii="Verdana" w:hAnsi="Verdana" w:cs="Tahoma"/>
          <w:sz w:val="20"/>
          <w:szCs w:val="20"/>
          <w:highlight w:val="lightGray"/>
        </w:rPr>
        <w:t>da Avalista e da Devedora</w:t>
      </w:r>
      <w:r w:rsidR="00872F74">
        <w:rPr>
          <w:rFonts w:ascii="Verdana" w:hAnsi="Verdana" w:cs="Tahoma"/>
          <w:sz w:val="20"/>
          <w:szCs w:val="20"/>
        </w:rPr>
        <w:t>]</w:t>
      </w:r>
      <w:r w:rsidRPr="00A8608B">
        <w:rPr>
          <w:rFonts w:ascii="Verdana" w:hAnsi="Verdana" w:cs="Tahoma"/>
          <w:sz w:val="20"/>
          <w:szCs w:val="20"/>
        </w:rPr>
        <w:t xml:space="preserve">, no prazo de até 5 (cinco) Dias Úteis contado da data do seu recebimento conforme previsto nos incisos </w:t>
      </w:r>
      <w:r>
        <w:rPr>
          <w:rFonts w:ascii="Verdana" w:hAnsi="Verdana" w:cs="Tahoma"/>
          <w:sz w:val="20"/>
          <w:szCs w:val="20"/>
        </w:rPr>
        <w:t>[=]</w:t>
      </w:r>
      <w:r w:rsidRPr="00A8608B">
        <w:rPr>
          <w:rFonts w:ascii="Verdana" w:hAnsi="Verdana" w:cs="Tahoma"/>
          <w:sz w:val="20"/>
          <w:szCs w:val="20"/>
        </w:rPr>
        <w:t xml:space="preserve"> da </w:t>
      </w:r>
      <w:r>
        <w:rPr>
          <w:rFonts w:ascii="Verdana" w:hAnsi="Verdana" w:cs="Tahoma"/>
          <w:sz w:val="20"/>
          <w:szCs w:val="20"/>
        </w:rPr>
        <w:t>C</w:t>
      </w:r>
      <w:r w:rsidRPr="00A8608B">
        <w:rPr>
          <w:rFonts w:ascii="Verdana" w:hAnsi="Verdana" w:cs="Tahoma"/>
          <w:sz w:val="20"/>
          <w:szCs w:val="20"/>
        </w:rPr>
        <w:t xml:space="preserve">láusula </w:t>
      </w:r>
      <w:r>
        <w:rPr>
          <w:rFonts w:ascii="Verdana" w:hAnsi="Verdana" w:cs="Tahoma"/>
          <w:sz w:val="20"/>
          <w:szCs w:val="20"/>
        </w:rPr>
        <w:t>[=]</w:t>
      </w:r>
      <w:r w:rsidRPr="00A8608B">
        <w:rPr>
          <w:rFonts w:ascii="Verdana" w:hAnsi="Verdana" w:cs="Tahoma"/>
          <w:sz w:val="20"/>
          <w:szCs w:val="20"/>
        </w:rPr>
        <w:t xml:space="preserve"> abaixo, a partir das demonstrações financeiras consolidadas da </w:t>
      </w:r>
      <w:r>
        <w:rPr>
          <w:rFonts w:ascii="Verdana" w:hAnsi="Verdana" w:cs="Tahoma"/>
          <w:sz w:val="20"/>
          <w:szCs w:val="20"/>
        </w:rPr>
        <w:t xml:space="preserve">Avalista e da Devedora </w:t>
      </w:r>
      <w:r w:rsidRPr="00A8608B">
        <w:rPr>
          <w:rFonts w:ascii="Verdana" w:hAnsi="Verdana" w:cs="Tahoma"/>
          <w:sz w:val="20"/>
          <w:szCs w:val="20"/>
        </w:rPr>
        <w:t xml:space="preserve">relativas ao período findo em </w:t>
      </w:r>
      <w:r>
        <w:rPr>
          <w:rFonts w:ascii="Verdana" w:hAnsi="Verdana" w:cs="Tahoma"/>
          <w:sz w:val="20"/>
          <w:szCs w:val="20"/>
        </w:rPr>
        <w:t>[=]</w:t>
      </w:r>
      <w:r w:rsidRPr="00A8608B">
        <w:rPr>
          <w:rFonts w:ascii="Verdana" w:hAnsi="Verdana" w:cs="Tahoma"/>
          <w:sz w:val="20"/>
          <w:szCs w:val="20"/>
        </w:rPr>
        <w:t xml:space="preserve"> (inclusive)</w:t>
      </w:r>
      <w:r w:rsidRPr="00DF7837">
        <w:rPr>
          <w:rFonts w:ascii="Verdana" w:hAnsi="Verdana" w:cs="Calibri"/>
          <w:sz w:val="20"/>
          <w:szCs w:val="20"/>
        </w:rPr>
        <w:t xml:space="preserve">: </w:t>
      </w:r>
      <w:r w:rsidRPr="00DF7837">
        <w:rPr>
          <w:rFonts w:ascii="Verdana" w:hAnsi="Verdana" w:cs="Calibri"/>
          <w:sz w:val="20"/>
          <w:szCs w:val="20"/>
          <w:highlight w:val="lightGray"/>
        </w:rPr>
        <w:t>[</w:t>
      </w:r>
      <w:r w:rsidRPr="002E73F8">
        <w:rPr>
          <w:rFonts w:ascii="Verdana" w:hAnsi="Verdana" w:cs="Calibri"/>
          <w:b/>
          <w:bCs/>
          <w:sz w:val="20"/>
          <w:szCs w:val="20"/>
          <w:highlight w:val="lightGray"/>
        </w:rPr>
        <w:t>Nota SMT:</w:t>
      </w:r>
      <w:r w:rsidRPr="00DF7837">
        <w:rPr>
          <w:rFonts w:ascii="Verdana" w:hAnsi="Verdana" w:cs="Calibri"/>
          <w:sz w:val="20"/>
          <w:szCs w:val="20"/>
          <w:highlight w:val="lightGray"/>
        </w:rPr>
        <w:t xml:space="preserve"> Favor confirmar]</w:t>
      </w:r>
      <w:r>
        <w:rPr>
          <w:rFonts w:ascii="Verdana" w:hAnsi="Verdana" w:cs="Calibri"/>
          <w:sz w:val="20"/>
          <w:szCs w:val="20"/>
        </w:rPr>
        <w:t xml:space="preserve"> </w:t>
      </w:r>
    </w:p>
    <w:p w14:paraId="04C8F7A7" w14:textId="77777777" w:rsidR="00D01A00" w:rsidRPr="00FB48C9" w:rsidRDefault="00D01A00"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5889B922" w:rsidR="00CA4960" w:rsidRDefault="00CA4960" w:rsidP="00196B46">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 xml:space="preserve">a soma dos valores indicados nas rubricas </w:t>
      </w:r>
      <w:r w:rsidR="00196B46">
        <w:rPr>
          <w:rFonts w:ascii="Verdana" w:hAnsi="Verdana"/>
          <w:sz w:val="20"/>
          <w:highlight w:val="lightGray"/>
        </w:rPr>
        <w:t>contábeis</w:t>
      </w:r>
      <w:r w:rsidR="00196B46">
        <w:rPr>
          <w:rFonts w:ascii="Times New Roman" w:hAnsi="Times New Roman"/>
          <w:szCs w:val="24"/>
        </w:rPr>
        <w:t xml:space="preserve"> </w:t>
      </w:r>
      <w:r w:rsidRPr="002E73F8">
        <w:rPr>
          <w:rFonts w:ascii="Verdana" w:hAnsi="Verdana"/>
          <w:sz w:val="20"/>
          <w:highlight w:val="lightGray"/>
        </w:rPr>
        <w:t xml:space="preserve">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36902EFC" w14:textId="30BD9058" w:rsidR="00721B1B" w:rsidRPr="00196B46" w:rsidRDefault="00721B1B" w:rsidP="00196B46">
      <w:pPr>
        <w:pStyle w:val="Corpodetexto"/>
        <w:spacing w:line="320" w:lineRule="exact"/>
        <w:ind w:left="709" w:right="334"/>
        <w:rPr>
          <w:rFonts w:ascii="Times New Roman" w:hAnsi="Times New Roman"/>
          <w:szCs w:val="24"/>
        </w:rPr>
      </w:pPr>
      <w:r>
        <w:rPr>
          <w:rFonts w:ascii="Verdana" w:hAnsi="Verdana"/>
          <w:sz w:val="20"/>
        </w:rPr>
        <w:t>[</w:t>
      </w:r>
      <w:r w:rsidRPr="00721B1B">
        <w:rPr>
          <w:rFonts w:ascii="Verdana" w:hAnsi="Verdana"/>
          <w:sz w:val="20"/>
          <w:highlight w:val="lightGray"/>
        </w:rPr>
        <w:t>Nota Gafisa: O conceito que foi aprovado é exclusivo para empréstimos e financiamentos, favor excluir contas a pagar de terrenos e adiantamentos de clientes. Além disso está excluído todas as dívidas da Gafisa Propriedades. Favor ajustar.</w:t>
      </w:r>
      <w:r>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(ii) ativos de renda (empreendimentos ou SPEs) desde que consolidados no balanço, bem como os empréstimos financeiros que sejam vinculados a tais ativos de renda ou às SPEs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470A01BA"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65F1106A" w:rsidR="00CA4960" w:rsidRDefault="00CA4960" w:rsidP="002E73F8">
      <w:pPr>
        <w:pStyle w:val="Corpodetexto"/>
        <w:spacing w:line="320" w:lineRule="exact"/>
        <w:ind w:left="709" w:right="334"/>
        <w:rPr>
          <w:rFonts w:ascii="Verdana" w:hAnsi="Verdana"/>
          <w:sz w:val="20"/>
        </w:rPr>
      </w:pPr>
    </w:p>
    <w:p w14:paraId="5FF0CC58" w14:textId="77777777"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Pr>
          <w:rFonts w:ascii="Verdana" w:hAnsi="Verdana"/>
          <w:sz w:val="20"/>
        </w:rPr>
        <w:t xml:space="preserve"> </w:t>
      </w:r>
      <w:r w:rsidRPr="002E73F8">
        <w:rPr>
          <w:rFonts w:ascii="Verdana" w:hAnsi="Verdana"/>
          <w:sz w:val="20"/>
          <w:highlight w:val="lightGray"/>
        </w:rPr>
        <w:t>[●]</w:t>
      </w:r>
      <w:r>
        <w:rPr>
          <w:rFonts w:ascii="Verdana" w:hAnsi="Verdana"/>
          <w:sz w:val="20"/>
        </w:rPr>
        <w:t>.</w:t>
      </w:r>
    </w:p>
    <w:p w14:paraId="33DC38B1" w14:textId="77777777" w:rsidR="008955B2" w:rsidRPr="00FB48C9" w:rsidRDefault="008955B2" w:rsidP="008955B2">
      <w:pPr>
        <w:pStyle w:val="Corpodetexto"/>
        <w:spacing w:line="320" w:lineRule="exact"/>
        <w:ind w:left="709" w:right="334"/>
        <w:rPr>
          <w:rFonts w:ascii="Verdana" w:hAnsi="Verdana"/>
          <w:sz w:val="20"/>
        </w:rPr>
      </w:pPr>
    </w:p>
    <w:p w14:paraId="2277A748" w14:textId="5BE08C41" w:rsidR="008955B2" w:rsidRPr="00F97A27" w:rsidRDefault="008955B2" w:rsidP="008955B2">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Pr="002E73F8">
        <w:rPr>
          <w:rFonts w:ascii="Verdana" w:hAnsi="Verdana"/>
          <w:sz w:val="20"/>
          <w:highlight w:val="lightGray"/>
        </w:rPr>
        <w:t xml:space="preserve">[unidades </w:t>
      </w:r>
      <w:r>
        <w:rPr>
          <w:rFonts w:ascii="Verdana" w:hAnsi="Verdana"/>
          <w:sz w:val="20"/>
          <w:highlight w:val="lightGray"/>
        </w:rPr>
        <w:t xml:space="preserve">do Empreendimento Imobiliário </w:t>
      </w:r>
      <w:r w:rsidRPr="002E73F8">
        <w:rPr>
          <w:rFonts w:ascii="Verdana" w:hAnsi="Verdana"/>
          <w:sz w:val="20"/>
          <w:highlight w:val="lightGray"/>
        </w:rPr>
        <w:t>que compõe o estoque da Devedora e que não foram vendidas]</w:t>
      </w:r>
      <w:r w:rsidRPr="00F97A27">
        <w:rPr>
          <w:rFonts w:ascii="Verdana" w:hAnsi="Verdana"/>
          <w:sz w:val="20"/>
        </w:rPr>
        <w:t>.</w:t>
      </w:r>
      <w:r>
        <w:rPr>
          <w:rFonts w:ascii="Verdana" w:hAnsi="Verdana"/>
          <w:sz w:val="20"/>
        </w:rPr>
        <w:t xml:space="preserve"> </w:t>
      </w:r>
      <w:r w:rsidRPr="00D01A00">
        <w:rPr>
          <w:rFonts w:ascii="Verdana" w:hAnsi="Verdana"/>
          <w:sz w:val="20"/>
        </w:rPr>
        <w:t xml:space="preserve">Considerando-se o valor </w:t>
      </w:r>
      <w:r>
        <w:rPr>
          <w:rFonts w:ascii="Verdana" w:hAnsi="Verdana"/>
          <w:sz w:val="20"/>
        </w:rPr>
        <w:t xml:space="preserve">de </w:t>
      </w:r>
      <w:r w:rsidRPr="00D01A00">
        <w:rPr>
          <w:rFonts w:ascii="Verdana" w:hAnsi="Verdana"/>
          <w:sz w:val="20"/>
        </w:rPr>
        <w:t xml:space="preserve">R$/m2 das últimas 5 </w:t>
      </w:r>
      <w:r>
        <w:rPr>
          <w:rFonts w:ascii="Verdana" w:hAnsi="Verdana"/>
          <w:sz w:val="20"/>
        </w:rPr>
        <w:t xml:space="preserve">(cinco) </w:t>
      </w:r>
      <w:r w:rsidRPr="00D01A00">
        <w:rPr>
          <w:rFonts w:ascii="Verdana" w:hAnsi="Verdana"/>
          <w:sz w:val="20"/>
        </w:rPr>
        <w:t>vendas realizadas</w:t>
      </w:r>
      <w:r>
        <w:rPr>
          <w:rFonts w:ascii="Verdana" w:hAnsi="Verdana"/>
          <w:sz w:val="20"/>
        </w:rPr>
        <w:t xml:space="preserve">. </w:t>
      </w:r>
      <w:r w:rsidRPr="00721B1B">
        <w:rPr>
          <w:rFonts w:ascii="Verdana" w:hAnsi="Verdana"/>
          <w:sz w:val="20"/>
          <w:highlight w:val="lightGray"/>
        </w:rPr>
        <w:t>[</w:t>
      </w:r>
      <w:r w:rsidR="00872F74" w:rsidRPr="00721B1B">
        <w:rPr>
          <w:rFonts w:ascii="Verdana" w:hAnsi="Verdana"/>
          <w:sz w:val="20"/>
          <w:highlight w:val="lightGray"/>
        </w:rPr>
        <w:t xml:space="preserve">Nota </w:t>
      </w:r>
      <w:r w:rsidRPr="00721B1B">
        <w:rPr>
          <w:rFonts w:ascii="Verdana" w:hAnsi="Verdana"/>
          <w:sz w:val="20"/>
          <w:highlight w:val="lightGray"/>
        </w:rPr>
        <w:t>Jur. XP: como fica esse item em relação à avalista</w:t>
      </w:r>
      <w:r w:rsidR="00C71373">
        <w:rPr>
          <w:rFonts w:ascii="Verdana" w:hAnsi="Verdana"/>
          <w:sz w:val="20"/>
          <w:highlight w:val="lightGray"/>
        </w:rPr>
        <w:t>?</w:t>
      </w:r>
      <w:r w:rsidRPr="00721B1B">
        <w:rPr>
          <w:rFonts w:ascii="Verdana" w:hAnsi="Verdana"/>
          <w:sz w:val="20"/>
          <w:highlight w:val="lightGray"/>
        </w:rPr>
        <w:t>]</w:t>
      </w:r>
    </w:p>
    <w:p w14:paraId="63594BD9" w14:textId="77777777" w:rsidR="008955B2" w:rsidRPr="00FB48C9" w:rsidRDefault="008955B2" w:rsidP="008955B2">
      <w:pPr>
        <w:pStyle w:val="Corpodetexto"/>
        <w:spacing w:line="320" w:lineRule="exact"/>
        <w:ind w:left="709" w:right="334"/>
        <w:rPr>
          <w:rFonts w:ascii="Verdana" w:hAnsi="Verdana"/>
          <w:sz w:val="20"/>
        </w:rPr>
      </w:pPr>
    </w:p>
    <w:p w14:paraId="73BFA3BD"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Pr>
          <w:rFonts w:ascii="Verdana" w:hAnsi="Verdana" w:cs="Calibri"/>
          <w:sz w:val="20"/>
          <w:szCs w:val="20"/>
        </w:rPr>
        <w:t>.</w:t>
      </w:r>
    </w:p>
    <w:p w14:paraId="19F976AF" w14:textId="77777777" w:rsidR="008955B2" w:rsidRPr="00F97A27" w:rsidRDefault="008955B2" w:rsidP="008955B2">
      <w:pPr>
        <w:pStyle w:val="PargrafodaLista"/>
        <w:spacing w:line="320" w:lineRule="exact"/>
        <w:ind w:left="709"/>
        <w:rPr>
          <w:rFonts w:ascii="Verdana" w:hAnsi="Verdana" w:cs="Calibri"/>
          <w:sz w:val="20"/>
          <w:szCs w:val="20"/>
        </w:rPr>
      </w:pPr>
    </w:p>
    <w:p w14:paraId="124AD624" w14:textId="77777777" w:rsidR="008955B2" w:rsidRPr="00F97A27" w:rsidRDefault="008955B2" w:rsidP="008955B2">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Pr="002E73F8">
        <w:rPr>
          <w:rFonts w:ascii="Verdana" w:hAnsi="Verdana" w:cs="Calibri"/>
          <w:sz w:val="20"/>
          <w:szCs w:val="20"/>
          <w:highlight w:val="lightGray"/>
        </w:rPr>
        <w:t>[valores vencidos ou vincendos oriundos da venda de unidades já vendidas]</w:t>
      </w:r>
      <w:r w:rsidRPr="00F97A27">
        <w:rPr>
          <w:rFonts w:ascii="Verdana" w:hAnsi="Verdana" w:cs="Calibri"/>
          <w:sz w:val="20"/>
          <w:szCs w:val="20"/>
        </w:rPr>
        <w:t>.</w:t>
      </w:r>
    </w:p>
    <w:p w14:paraId="5C05F041" w14:textId="77777777" w:rsidR="008955B2" w:rsidRPr="00F97A27" w:rsidRDefault="008955B2" w:rsidP="008955B2">
      <w:pPr>
        <w:pStyle w:val="PargrafodaLista"/>
        <w:spacing w:line="320" w:lineRule="exact"/>
        <w:ind w:left="709"/>
        <w:rPr>
          <w:rFonts w:ascii="Verdana" w:hAnsi="Verdana" w:cs="Calibri"/>
          <w:sz w:val="20"/>
          <w:szCs w:val="20"/>
        </w:rPr>
      </w:pPr>
    </w:p>
    <w:p w14:paraId="6ADECAE6" w14:textId="77777777" w:rsidR="008955B2" w:rsidRPr="00CA4960" w:rsidRDefault="008955B2" w:rsidP="008955B2">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Pr>
          <w:rFonts w:ascii="Verdana" w:hAnsi="Verdana" w:cs="Calibri"/>
          <w:sz w:val="20"/>
          <w:szCs w:val="20"/>
        </w:rPr>
        <w:t xml:space="preserve"> </w:t>
      </w:r>
      <w:r w:rsidRPr="00FB48C9">
        <w:rPr>
          <w:rFonts w:ascii="Verdana" w:hAnsi="Verdana"/>
          <w:sz w:val="20"/>
          <w:highlight w:val="lightGray"/>
        </w:rPr>
        <w:t>[●]</w:t>
      </w:r>
      <w:r>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64"/>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65" w:name="page35"/>
      <w:bookmarkEnd w:id="65"/>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Serão considerados mera liberalidade do Credor e/ou sua cessionária e não caracterizarão novação ou alteração contratual, quaisquer recebimentos efetuados fora dos prazos estipulados ou sem a aplicação integral das penalidades previstas, bem como a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ou (ii)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66" w:name="page37"/>
      <w:bookmarkEnd w:id="66"/>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4067C263"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5C7830"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desta </w:t>
      </w:r>
      <w:r>
        <w:rPr>
          <w:rFonts w:ascii="Verdana" w:hAnsi="Verdana"/>
          <w:bCs/>
          <w:sz w:val="20"/>
          <w:szCs w:val="20"/>
        </w:rPr>
        <w:t>CCB</w:t>
      </w:r>
      <w:r w:rsidRPr="00942737">
        <w:rPr>
          <w:rFonts w:ascii="Verdana" w:hAnsi="Verdana"/>
          <w:sz w:val="20"/>
          <w:szCs w:val="20"/>
        </w:rPr>
        <w:t xml:space="preserve"> e dos demais documentos relacionados aos </w:t>
      </w:r>
      <w:r w:rsidRPr="00942737">
        <w:rPr>
          <w:rFonts w:ascii="Verdana" w:hAnsi="Verdana"/>
          <w:bCs/>
          <w:sz w:val="20"/>
          <w:szCs w:val="20"/>
        </w:rPr>
        <w:t>CR</w:t>
      </w:r>
      <w:r>
        <w:rPr>
          <w:rFonts w:ascii="Verdana" w:hAnsi="Verdana"/>
          <w:bCs/>
          <w:sz w:val="20"/>
          <w:szCs w:val="20"/>
        </w:rPr>
        <w:t>I</w:t>
      </w:r>
      <w:r w:rsidRPr="00942737">
        <w:rPr>
          <w:rFonts w:ascii="Verdana" w:hAnsi="Verdana"/>
          <w:sz w:val="20"/>
          <w:szCs w:val="20"/>
        </w:rPr>
        <w:t xml:space="preserve">, dos quais </w:t>
      </w:r>
      <w:r>
        <w:rPr>
          <w:rFonts w:ascii="Verdana" w:hAnsi="Verdana"/>
          <w:bCs/>
          <w:sz w:val="20"/>
          <w:szCs w:val="20"/>
        </w:rPr>
        <w:t>a Devedora</w:t>
      </w:r>
      <w:r w:rsidRPr="00942737">
        <w:rPr>
          <w:rFonts w:ascii="Verdana" w:hAnsi="Verdana"/>
          <w:sz w:val="20"/>
          <w:szCs w:val="20"/>
        </w:rPr>
        <w:t xml:space="preserve"> seja parte</w:t>
      </w:r>
      <w:r>
        <w:rPr>
          <w:rFonts w:ascii="Verdana" w:hAnsi="Verdana"/>
          <w:bCs/>
          <w:sz w:val="20"/>
          <w:szCs w:val="20"/>
        </w:rPr>
        <w:t>;</w:t>
      </w:r>
    </w:p>
    <w:p w14:paraId="3F55B369" w14:textId="77777777" w:rsidR="008955B2" w:rsidRPr="0048325E" w:rsidRDefault="008955B2" w:rsidP="008955B2">
      <w:pPr>
        <w:pStyle w:val="PargrafodaLista"/>
        <w:rPr>
          <w:rFonts w:ascii="Verdana" w:hAnsi="Verdana"/>
          <w:sz w:val="20"/>
          <w:szCs w:val="20"/>
        </w:rPr>
      </w:pPr>
    </w:p>
    <w:p w14:paraId="55D0AA2C" w14:textId="7FC930D7" w:rsidR="008955B2" w:rsidRPr="00886BC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não tiveram sua falência ou insolvência requerida ou decretada até a presente data, bem como não se encontram em processo de recuperação judicial e/ou extrajudicial</w:t>
      </w:r>
      <w:r>
        <w:rPr>
          <w:rFonts w:ascii="Verdana" w:hAnsi="Verdana"/>
          <w:bCs/>
          <w:sz w:val="20"/>
          <w:szCs w:val="20"/>
        </w:rPr>
        <w:t>;</w:t>
      </w:r>
      <w:r w:rsidR="0051276D">
        <w:rPr>
          <w:rFonts w:ascii="Verdana" w:hAnsi="Verdana"/>
          <w:bCs/>
          <w:sz w:val="20"/>
          <w:szCs w:val="20"/>
        </w:rPr>
        <w:t xml:space="preserve"> [</w:t>
      </w:r>
      <w:r w:rsidR="0051276D" w:rsidRPr="00721B1B">
        <w:rPr>
          <w:rFonts w:ascii="Verdana" w:hAnsi="Verdana"/>
          <w:bCs/>
          <w:sz w:val="20"/>
          <w:szCs w:val="20"/>
          <w:highlight w:val="lightGray"/>
        </w:rPr>
        <w:t>Nota SMT: A ser alinhado, conforme informação da Gafisa de que há eventos que isso acontece em relação à Avalista como forma de pressão para pagamento</w:t>
      </w:r>
      <w:r w:rsidR="0051276D">
        <w:rPr>
          <w:rFonts w:ascii="Verdana" w:hAnsi="Verdana"/>
          <w:bCs/>
          <w:sz w:val="20"/>
          <w:szCs w:val="20"/>
        </w:rPr>
        <w:t>]</w:t>
      </w:r>
    </w:p>
    <w:p w14:paraId="411D2A75" w14:textId="77777777" w:rsidR="008955B2" w:rsidRPr="0048325E"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 xml:space="preserve">não praticaram, não </w:t>
      </w:r>
      <w:r w:rsidR="00E73808">
        <w:rPr>
          <w:rFonts w:ascii="Verdana" w:hAnsi="Verdana"/>
          <w:sz w:val="20"/>
          <w:szCs w:val="20"/>
        </w:rPr>
        <w:t>têm</w:t>
      </w:r>
      <w:r w:rsidR="00E73808" w:rsidRPr="0048325E">
        <w:rPr>
          <w:rFonts w:ascii="Verdana" w:hAnsi="Verdana"/>
          <w:sz w:val="20"/>
          <w:szCs w:val="20"/>
        </w:rPr>
        <w:t xml:space="preserve"> </w:t>
      </w:r>
      <w:r w:rsidRPr="0048325E">
        <w:rPr>
          <w:rFonts w:ascii="Verdana" w:hAnsi="Verdana"/>
          <w:sz w:val="20"/>
          <w:szCs w:val="20"/>
        </w:rPr>
        <w:t>conhecimento da prática, bem como não pratica</w:t>
      </w:r>
      <w:r w:rsidR="00E73808">
        <w:rPr>
          <w:rFonts w:ascii="Verdana" w:hAnsi="Verdana"/>
          <w:sz w:val="20"/>
          <w:szCs w:val="20"/>
        </w:rPr>
        <w:t>m</w:t>
      </w:r>
      <w:r w:rsidRPr="0048325E">
        <w:rPr>
          <w:rFonts w:ascii="Verdana" w:hAnsi="Verdana"/>
          <w:sz w:val="20"/>
          <w:szCs w:val="20"/>
        </w:rPr>
        <w:t xml:space="preserve"> crime contra o sistema financeiro nacional, nos termos da Lei nº 7.492, de 16 de junho de 1986, conforme alterada,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w:t>
      </w:r>
      <w:r w:rsidR="00A23849">
        <w:rPr>
          <w:rFonts w:ascii="Verdana" w:hAnsi="Verdana"/>
          <w:sz w:val="20"/>
        </w:rPr>
        <w:t xml:space="preserv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316D1981"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a afetar a capacidade da </w:t>
      </w:r>
      <w:r>
        <w:rPr>
          <w:rFonts w:ascii="Verdana" w:hAnsi="Verdana" w:cs="Calibri"/>
          <w:sz w:val="20"/>
          <w:szCs w:val="20"/>
        </w:rPr>
        <w:t>Devedora</w:t>
      </w:r>
      <w:r w:rsidR="00E73808">
        <w:rPr>
          <w:rFonts w:ascii="Verdana" w:hAnsi="Verdana" w:cs="Calibri"/>
          <w:sz w:val="20"/>
          <w:szCs w:val="20"/>
        </w:rPr>
        <w:t xml:space="preserve"> e/ou da Avalista</w:t>
      </w:r>
      <w:r>
        <w:rPr>
          <w:rFonts w:ascii="Verdana" w:hAnsi="Verdana" w:cs="Calibri"/>
          <w:sz w:val="20"/>
          <w:szCs w:val="20"/>
        </w:rPr>
        <w:t xml:space="preserve"> </w:t>
      </w:r>
      <w:r w:rsidRPr="00721B1B">
        <w:rPr>
          <w:rFonts w:ascii="Verdana" w:hAnsi="Verdana" w:cs="Calibri"/>
          <w:sz w:val="20"/>
          <w:szCs w:val="20"/>
        </w:rPr>
        <w:t xml:space="preserve">de cumprir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9A17A19" w14:textId="0B565F93"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não há qualquer alteração na composição societária da </w:t>
      </w:r>
      <w:r>
        <w:rPr>
          <w:rFonts w:ascii="Verdana" w:hAnsi="Verdana" w:cs="Calibri"/>
          <w:sz w:val="20"/>
          <w:szCs w:val="20"/>
        </w:rPr>
        <w:t>Devedora</w:t>
      </w:r>
      <w:r w:rsidRPr="00721B1B">
        <w:rPr>
          <w:rFonts w:ascii="Verdana" w:hAnsi="Verdana" w:cs="Calibri"/>
          <w:sz w:val="20"/>
          <w:szCs w:val="20"/>
        </w:rPr>
        <w:t xml:space="preserve"> e/ou </w:t>
      </w:r>
      <w:r>
        <w:rPr>
          <w:rFonts w:ascii="Verdana" w:hAnsi="Verdana" w:cs="Calibri"/>
          <w:sz w:val="20"/>
          <w:szCs w:val="20"/>
        </w:rPr>
        <w:t>da Avalista</w:t>
      </w:r>
      <w:r w:rsidRPr="00721B1B">
        <w:rPr>
          <w:rFonts w:ascii="Verdana" w:hAnsi="Verdana" w:cs="Calibri"/>
          <w:sz w:val="20"/>
          <w:szCs w:val="20"/>
        </w:rPr>
        <w:t xml:space="preserve">, ou qualquer alienação, cessão ou transferência, direta de ações do capital social da </w:t>
      </w:r>
      <w:r>
        <w:rPr>
          <w:rFonts w:ascii="Verdana" w:hAnsi="Verdana" w:cs="Calibri"/>
          <w:sz w:val="20"/>
          <w:szCs w:val="20"/>
        </w:rPr>
        <w:t>Devedora</w:t>
      </w:r>
      <w:r w:rsidRPr="00721B1B">
        <w:rPr>
          <w:rFonts w:ascii="Verdana" w:hAnsi="Verdana" w:cs="Calibri"/>
          <w:sz w:val="20"/>
          <w:szCs w:val="20"/>
        </w:rPr>
        <w:t xml:space="preserve">, em qualquer operação isolada ou série de operações, que resultem na perda, pelos atuais acionistas controladores, do poder de controle da </w:t>
      </w:r>
      <w:r w:rsidR="00E53797">
        <w:rPr>
          <w:rFonts w:ascii="Verdana" w:hAnsi="Verdana" w:cs="Calibri"/>
          <w:sz w:val="20"/>
          <w:szCs w:val="20"/>
        </w:rPr>
        <w:t>Devedora</w:t>
      </w:r>
      <w:r w:rsidR="00E73808" w:rsidRPr="00E73808">
        <w:rPr>
          <w:rFonts w:ascii="Verdana" w:hAnsi="Verdana" w:cs="Calibri"/>
          <w:sz w:val="20"/>
          <w:szCs w:val="20"/>
        </w:rPr>
        <w:t xml:space="preserve"> </w:t>
      </w:r>
      <w:r w:rsidR="00E73808">
        <w:rPr>
          <w:rFonts w:ascii="Verdana" w:hAnsi="Verdana" w:cs="Calibri"/>
          <w:sz w:val="20"/>
          <w:szCs w:val="20"/>
        </w:rPr>
        <w:t>e da Avalista</w:t>
      </w:r>
      <w:r w:rsidRPr="00721B1B">
        <w:rPr>
          <w:rFonts w:ascii="Verdana" w:hAnsi="Verdana" w:cs="Calibri"/>
          <w:sz w:val="20"/>
          <w:szCs w:val="20"/>
        </w:rPr>
        <w:t xml:space="preserve">; </w:t>
      </w:r>
    </w:p>
    <w:p w14:paraId="02D5F50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67" w:name="page39"/>
      <w:bookmarkEnd w:id="67"/>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Securitizadora</w:t>
      </w:r>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xml:space="preserve">; e (ii) </w:t>
      </w:r>
      <w:bookmarkStart w:id="68" w:name="_Ref286937833"/>
      <w:bookmarkStart w:id="69"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68"/>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69"/>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42F60E5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 dias exclusivamente </w:t>
      </w:r>
      <w:r w:rsidR="00C3098B" w:rsidRPr="00832FD1">
        <w:rPr>
          <w:rFonts w:ascii="Verdana" w:hAnsi="Verdana" w:cs="Calibri"/>
          <w:bCs/>
          <w:sz w:val="20"/>
          <w:szCs w:val="20"/>
        </w:rPr>
        <w:t xml:space="preserve">no caso de </w:t>
      </w:r>
      <w:r w:rsidR="00C3098B">
        <w:rPr>
          <w:rFonts w:ascii="Verdana" w:hAnsi="Verdana" w:cs="Calibri"/>
          <w:bCs/>
          <w:sz w:val="20"/>
          <w:szCs w:val="20"/>
        </w:rPr>
        <w:t>impossibilidade decorrente de restrições de funcionamento nos órgãos competentes</w:t>
      </w:r>
      <w:r w:rsidR="00C3098B" w:rsidRPr="00832FD1">
        <w:rPr>
          <w:rFonts w:ascii="Verdana" w:hAnsi="Verdana" w:cs="Calibri"/>
          <w:sz w:val="20"/>
          <w:szCs w:val="20"/>
        </w:rPr>
        <w:t xml:space="preserve"> determinada por autoridade competente </w:t>
      </w:r>
      <w:r w:rsidR="00C3098B">
        <w:rPr>
          <w:rFonts w:ascii="Verdana" w:hAnsi="Verdana" w:cs="Calibri"/>
          <w:sz w:val="20"/>
          <w:szCs w:val="20"/>
        </w:rPr>
        <w:t xml:space="preserve">em virtude </w:t>
      </w:r>
      <w:r w:rsidR="00C3098B" w:rsidRPr="00832FD1">
        <w:rPr>
          <w:rFonts w:ascii="Verdana" w:hAnsi="Verdana" w:cs="Calibri"/>
          <w:sz w:val="20"/>
          <w:szCs w:val="20"/>
        </w:rPr>
        <w:t>da pandemia do “Covid-19</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Securitizadora,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(ii)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70" w:name="_DV_C434"/>
      <w:r w:rsidRPr="00721B1B">
        <w:rPr>
          <w:rFonts w:ascii="Verdana" w:hAnsi="Verdana" w:cs="Calibri"/>
          <w:sz w:val="20"/>
          <w:szCs w:val="20"/>
        </w:rPr>
        <w:t>regular e seguro de suas atividades</w:t>
      </w:r>
      <w:bookmarkEnd w:id="70"/>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71"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71"/>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(ii)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72" w:name="page41"/>
      <w:bookmarkEnd w:id="72"/>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73"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73"/>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74" w:name="page45"/>
      <w:bookmarkEnd w:id="74"/>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esta Cédula poderá ser alterada, independentemente de assembleia geral dos titulares de CRI, inclusive sempre que tal alteração decorrer exclusivamente (i) de modificações já permitidas expressamente nos demais documentos da Operação de Securitização, (ii) da necessidade de atendimento a exigências de adequação a normas legais ou regulamentares, (iii) quando verificado erro de digitação, ou ainda (iv)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75"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75"/>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202FCD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03421D" w:rsidRPr="00F97A27">
        <w:rPr>
          <w:rFonts w:ascii="Verdana" w:hAnsi="Verdana"/>
          <w:i/>
          <w:sz w:val="20"/>
          <w:szCs w:val="20"/>
        </w:rPr>
        <w:t>Zipdin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r w:rsidRPr="00F97A27">
        <w:rPr>
          <w:rFonts w:ascii="Verdana" w:hAnsi="Verdana" w:cs="Calibri"/>
          <w:i/>
          <w:sz w:val="20"/>
          <w:szCs w:val="20"/>
        </w:rPr>
        <w:t>I</w:t>
      </w:r>
      <w:r w:rsidR="006036DE" w:rsidRPr="00F97A27">
        <w:rPr>
          <w:rFonts w:ascii="Verdana" w:hAnsi="Verdana" w:cs="Calibri"/>
          <w:i/>
          <w:sz w:val="20"/>
          <w:szCs w:val="20"/>
        </w:rPr>
        <w:t>sec</w:t>
      </w:r>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76"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76"/>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77"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77"/>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7CCE5251"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w:t>
      </w:r>
      <w:r w:rsidRPr="003B4708">
        <w:rPr>
          <w:rFonts w:ascii="Verdana" w:hAnsi="Verdana"/>
          <w:i/>
          <w:sz w:val="20"/>
          <w:szCs w:val="20"/>
        </w:rPr>
        <w:t xml:space="preserve">entre </w:t>
      </w:r>
      <w:r w:rsidR="006036DE" w:rsidRPr="003B4708">
        <w:rPr>
          <w:rFonts w:ascii="Verdana" w:hAnsi="Verdana"/>
          <w:i/>
          <w:sz w:val="20"/>
          <w:szCs w:val="20"/>
        </w:rPr>
        <w:t>[</w:t>
      </w:r>
      <w:r w:rsidR="006036DE" w:rsidRPr="00F97A27">
        <w:rPr>
          <w:rFonts w:ascii="Verdana" w:hAnsi="Verdana"/>
          <w:i/>
          <w:sz w:val="20"/>
          <w:szCs w:val="20"/>
        </w:rPr>
        <w:t xml:space="preserve">Zipdin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Gafisa</w:t>
      </w:r>
      <w:r w:rsidR="006036DE" w:rsidRPr="00F97A27">
        <w:rPr>
          <w:rFonts w:ascii="Verdana" w:hAnsi="Verdana" w:cs="Calibri"/>
          <w:i/>
          <w:sz w:val="20"/>
          <w:szCs w:val="20"/>
        </w:rPr>
        <w:t xml:space="preserve"> S.A</w:t>
      </w:r>
      <w:r w:rsidR="006036DE" w:rsidRPr="00F97A27">
        <w:rPr>
          <w:rFonts w:ascii="Verdana" w:hAnsi="Verdana" w:cs="Calibri"/>
          <w:bCs/>
          <w:i/>
          <w:sz w:val="20"/>
          <w:szCs w:val="20"/>
        </w:rPr>
        <w:t xml:space="preserve">. e </w:t>
      </w:r>
      <w:r w:rsidR="006036DE" w:rsidRPr="00F97A27">
        <w:rPr>
          <w:rFonts w:ascii="Verdana" w:hAnsi="Verdana" w:cs="Calibri"/>
          <w:i/>
          <w:sz w:val="20"/>
          <w:szCs w:val="20"/>
        </w:rPr>
        <w:t>Isec</w:t>
      </w:r>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78"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78"/>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BC4D976"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6036DE" w:rsidRPr="00F97A27">
        <w:rPr>
          <w:rFonts w:ascii="Verdana" w:hAnsi="Verdana"/>
          <w:i/>
          <w:sz w:val="20"/>
          <w:szCs w:val="20"/>
        </w:rPr>
        <w:t xml:space="preserve">Zipdin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Gafisa S.A. e Isec</w:t>
      </w:r>
      <w:r w:rsidR="006036DE" w:rsidRPr="00C23114">
        <w:rPr>
          <w:rFonts w:ascii="Verdana" w:hAnsi="Verdana"/>
          <w:i/>
          <w:sz w:val="20"/>
          <w:szCs w:val="20"/>
        </w:rPr>
        <w:t xml:space="preserve"> </w:t>
      </w:r>
      <w:r w:rsidR="006036DE" w:rsidRPr="003B4708">
        <w:rPr>
          <w:rFonts w:ascii="Verdana" w:hAnsi="Verdana"/>
          <w:i/>
          <w:sz w:val="20"/>
          <w:szCs w:val="20"/>
        </w:rPr>
        <w:t>Securiti</w:t>
      </w:r>
      <w:r w:rsidR="006036DE" w:rsidRPr="00F97A27">
        <w:rPr>
          <w:rFonts w:ascii="Verdana" w:hAnsi="Verdana" w:cs="Calibri"/>
          <w:i/>
          <w:sz w:val="20"/>
          <w:szCs w:val="20"/>
        </w:rPr>
        <w:t>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9"/>
          <w:footerReference w:type="default" r:id="rId20"/>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remuneração da instituição financeira que atuar como coordenador líder da emissão dos CRI, do agente Escriturador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(iii)</w:t>
      </w:r>
      <w:r w:rsidRPr="00F97A27">
        <w:rPr>
          <w:rFonts w:ascii="Verdana" w:hAnsi="Verdana" w:cs="Calibri"/>
          <w:bCs/>
          <w:sz w:val="20"/>
          <w:szCs w:val="20"/>
        </w:rPr>
        <w:tab/>
      </w:r>
      <w:r w:rsidR="00A7755B" w:rsidRPr="00F97A27">
        <w:rPr>
          <w:rFonts w:ascii="Verdana" w:hAnsi="Verdana" w:cs="Calibri"/>
          <w:bCs/>
          <w:sz w:val="20"/>
          <w:szCs w:val="20"/>
        </w:rPr>
        <w:t>a remuneração do agente fiduciário dos CRI será a seguinte: à título de honorários pela prestação dos serviços, serão devidas  para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 xml:space="preserve">por hora-homem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(viii)</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Escriturador,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(ix)</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covenants, caso aplicável. Estes valores serão corrigidos a partir da data da emissão do CRI pelo IPCA, acrescido de impostos (gross up),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(iii)</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79"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79"/>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2F39DBC1"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[•]ª</w:t>
      </w:r>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Isec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1"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175F68"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59F022AC"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(ii)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57CC" w14:textId="77777777" w:rsidR="00AD0BC1" w:rsidRDefault="00AD0BC1">
      <w:pPr>
        <w:spacing w:after="0" w:line="240" w:lineRule="auto"/>
      </w:pPr>
      <w:r>
        <w:separator/>
      </w:r>
    </w:p>
  </w:endnote>
  <w:endnote w:type="continuationSeparator" w:id="0">
    <w:p w14:paraId="2891CC4C" w14:textId="77777777" w:rsidR="00AD0BC1" w:rsidRDefault="00AD0BC1">
      <w:pPr>
        <w:spacing w:after="0" w:line="240" w:lineRule="auto"/>
      </w:pPr>
      <w:r>
        <w:continuationSeparator/>
      </w:r>
    </w:p>
  </w:endnote>
  <w:endnote w:type="continuationNotice" w:id="1">
    <w:p w14:paraId="38DC7E54" w14:textId="77777777" w:rsidR="00AD0BC1" w:rsidRDefault="00AD0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FE7F34" w:rsidRPr="007B11F1" w:rsidRDefault="00FE7F34">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FE7F34" w:rsidRPr="00412AE9" w:rsidRDefault="00FE7F34"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62C9" w14:textId="77777777" w:rsidR="00AD0BC1" w:rsidRDefault="00AD0BC1">
      <w:pPr>
        <w:spacing w:after="0" w:line="240" w:lineRule="auto"/>
      </w:pPr>
      <w:r>
        <w:separator/>
      </w:r>
    </w:p>
  </w:footnote>
  <w:footnote w:type="continuationSeparator" w:id="0">
    <w:p w14:paraId="5F5AD389" w14:textId="77777777" w:rsidR="00AD0BC1" w:rsidRDefault="00AD0BC1">
      <w:pPr>
        <w:spacing w:after="0" w:line="240" w:lineRule="auto"/>
      </w:pPr>
      <w:r>
        <w:continuationSeparator/>
      </w:r>
    </w:p>
  </w:footnote>
  <w:footnote w:type="continuationNotice" w:id="1">
    <w:p w14:paraId="46C0A633" w14:textId="77777777" w:rsidR="00AD0BC1" w:rsidRDefault="00AD0B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77777777" w:rsidR="00FE7F34" w:rsidRPr="007B11F1" w:rsidRDefault="00FE7F34" w:rsidP="001B2998">
    <w:pPr>
      <w:pStyle w:val="Cabealho"/>
      <w:jc w:val="center"/>
      <w:rPr>
        <w:rFonts w:cs="Calibri"/>
        <w:i/>
        <w:sz w:val="24"/>
        <w:szCs w:val="24"/>
      </w:rPr>
    </w:pPr>
  </w:p>
  <w:p w14:paraId="0ACDF6C5" w14:textId="139ADD6D" w:rsidR="00FE7F34" w:rsidRDefault="00FE7F34"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FE7F34" w:rsidRPr="007B11F1" w:rsidRDefault="00FE7F34" w:rsidP="001B2998">
    <w:pPr>
      <w:pStyle w:val="Cabealho"/>
      <w:jc w:val="both"/>
      <w:rPr>
        <w:rFonts w:cs="Calibri"/>
        <w:i/>
        <w:sz w:val="24"/>
        <w:szCs w:val="24"/>
      </w:rPr>
    </w:pPr>
  </w:p>
  <w:p w14:paraId="15F3C370" w14:textId="77777777" w:rsidR="00FE7F34" w:rsidRPr="00361125" w:rsidRDefault="00FE7F34"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7A72"/>
    <w:rsid w:val="00007A74"/>
    <w:rsid w:val="00013C4F"/>
    <w:rsid w:val="00014D58"/>
    <w:rsid w:val="00015549"/>
    <w:rsid w:val="000162A9"/>
    <w:rsid w:val="0001675E"/>
    <w:rsid w:val="00016820"/>
    <w:rsid w:val="0002028B"/>
    <w:rsid w:val="00020E52"/>
    <w:rsid w:val="000255CD"/>
    <w:rsid w:val="00025BFA"/>
    <w:rsid w:val="0002680B"/>
    <w:rsid w:val="00032154"/>
    <w:rsid w:val="00032273"/>
    <w:rsid w:val="000332A2"/>
    <w:rsid w:val="0003421D"/>
    <w:rsid w:val="00041C15"/>
    <w:rsid w:val="000423FC"/>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71C58"/>
    <w:rsid w:val="00071EC8"/>
    <w:rsid w:val="000730F5"/>
    <w:rsid w:val="000753E3"/>
    <w:rsid w:val="00080343"/>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432C"/>
    <w:rsid w:val="001D6187"/>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7A5E"/>
    <w:rsid w:val="00240D71"/>
    <w:rsid w:val="00241D7C"/>
    <w:rsid w:val="002431BF"/>
    <w:rsid w:val="002434C4"/>
    <w:rsid w:val="00243FA0"/>
    <w:rsid w:val="0024677F"/>
    <w:rsid w:val="00247C14"/>
    <w:rsid w:val="002553AE"/>
    <w:rsid w:val="00257E0E"/>
    <w:rsid w:val="0026141E"/>
    <w:rsid w:val="00262747"/>
    <w:rsid w:val="00262A91"/>
    <w:rsid w:val="00262F87"/>
    <w:rsid w:val="00263CC4"/>
    <w:rsid w:val="002640C6"/>
    <w:rsid w:val="00264A96"/>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6B48"/>
    <w:rsid w:val="00297BC9"/>
    <w:rsid w:val="002A094B"/>
    <w:rsid w:val="002A122C"/>
    <w:rsid w:val="002A6356"/>
    <w:rsid w:val="002A70DA"/>
    <w:rsid w:val="002B0B4A"/>
    <w:rsid w:val="002B3897"/>
    <w:rsid w:val="002B3C80"/>
    <w:rsid w:val="002B5A96"/>
    <w:rsid w:val="002B5B0E"/>
    <w:rsid w:val="002B740C"/>
    <w:rsid w:val="002C01E5"/>
    <w:rsid w:val="002C07EA"/>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C10"/>
    <w:rsid w:val="00325DFE"/>
    <w:rsid w:val="00327FEB"/>
    <w:rsid w:val="00330BFB"/>
    <w:rsid w:val="003314C1"/>
    <w:rsid w:val="00331B22"/>
    <w:rsid w:val="00332E3E"/>
    <w:rsid w:val="00333B31"/>
    <w:rsid w:val="0033539D"/>
    <w:rsid w:val="00337AA6"/>
    <w:rsid w:val="003405D7"/>
    <w:rsid w:val="0034070F"/>
    <w:rsid w:val="003452B2"/>
    <w:rsid w:val="00345627"/>
    <w:rsid w:val="00345EFC"/>
    <w:rsid w:val="003462DF"/>
    <w:rsid w:val="00346C17"/>
    <w:rsid w:val="00347067"/>
    <w:rsid w:val="003527B0"/>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3D4"/>
    <w:rsid w:val="00512587"/>
    <w:rsid w:val="0051276D"/>
    <w:rsid w:val="00512F78"/>
    <w:rsid w:val="00513626"/>
    <w:rsid w:val="005140F9"/>
    <w:rsid w:val="00514851"/>
    <w:rsid w:val="00514CA5"/>
    <w:rsid w:val="005236B8"/>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60630"/>
    <w:rsid w:val="005607B2"/>
    <w:rsid w:val="00560EF9"/>
    <w:rsid w:val="00562A3E"/>
    <w:rsid w:val="00564814"/>
    <w:rsid w:val="00570FBD"/>
    <w:rsid w:val="005713C7"/>
    <w:rsid w:val="005716ED"/>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5E73"/>
    <w:rsid w:val="006573A7"/>
    <w:rsid w:val="006603C0"/>
    <w:rsid w:val="00660C61"/>
    <w:rsid w:val="0066168D"/>
    <w:rsid w:val="006672F6"/>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7008"/>
    <w:rsid w:val="006E05D4"/>
    <w:rsid w:val="006E1A2E"/>
    <w:rsid w:val="006E2C7A"/>
    <w:rsid w:val="006E3C62"/>
    <w:rsid w:val="006F30D0"/>
    <w:rsid w:val="006F3FFA"/>
    <w:rsid w:val="006F5533"/>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661F"/>
    <w:rsid w:val="0072735A"/>
    <w:rsid w:val="00730053"/>
    <w:rsid w:val="00730E4C"/>
    <w:rsid w:val="0073393D"/>
    <w:rsid w:val="00735484"/>
    <w:rsid w:val="007361EC"/>
    <w:rsid w:val="00737CC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24B2"/>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776C"/>
    <w:rsid w:val="009178AC"/>
    <w:rsid w:val="0092111C"/>
    <w:rsid w:val="00923F84"/>
    <w:rsid w:val="00924EC9"/>
    <w:rsid w:val="00925BBA"/>
    <w:rsid w:val="00925C79"/>
    <w:rsid w:val="00927E15"/>
    <w:rsid w:val="00927E98"/>
    <w:rsid w:val="0093016A"/>
    <w:rsid w:val="00937C13"/>
    <w:rsid w:val="00941D32"/>
    <w:rsid w:val="00942AA1"/>
    <w:rsid w:val="00943360"/>
    <w:rsid w:val="00944868"/>
    <w:rsid w:val="009448AD"/>
    <w:rsid w:val="00950088"/>
    <w:rsid w:val="0095080E"/>
    <w:rsid w:val="00950D26"/>
    <w:rsid w:val="009577B3"/>
    <w:rsid w:val="0096125B"/>
    <w:rsid w:val="00961663"/>
    <w:rsid w:val="00961767"/>
    <w:rsid w:val="0096547D"/>
    <w:rsid w:val="00966A39"/>
    <w:rsid w:val="009673DD"/>
    <w:rsid w:val="00971C18"/>
    <w:rsid w:val="00972B38"/>
    <w:rsid w:val="00974AA2"/>
    <w:rsid w:val="00974EB0"/>
    <w:rsid w:val="009760BF"/>
    <w:rsid w:val="00980F6A"/>
    <w:rsid w:val="0098164E"/>
    <w:rsid w:val="00982754"/>
    <w:rsid w:val="009829E2"/>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45D"/>
    <w:rsid w:val="00A857BC"/>
    <w:rsid w:val="00A87949"/>
    <w:rsid w:val="00A927AC"/>
    <w:rsid w:val="00A9329B"/>
    <w:rsid w:val="00A948E8"/>
    <w:rsid w:val="00A9495C"/>
    <w:rsid w:val="00A9502C"/>
    <w:rsid w:val="00A96A4A"/>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EAC"/>
    <w:rsid w:val="00AC439A"/>
    <w:rsid w:val="00AC46E7"/>
    <w:rsid w:val="00AD0BC1"/>
    <w:rsid w:val="00AD3B74"/>
    <w:rsid w:val="00AD6164"/>
    <w:rsid w:val="00AE22E1"/>
    <w:rsid w:val="00AE7B77"/>
    <w:rsid w:val="00AF026F"/>
    <w:rsid w:val="00AF2DCA"/>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7A5E"/>
    <w:rsid w:val="00BA212F"/>
    <w:rsid w:val="00BA2B3D"/>
    <w:rsid w:val="00BA39A7"/>
    <w:rsid w:val="00BA4CF1"/>
    <w:rsid w:val="00BA5DFC"/>
    <w:rsid w:val="00BA671A"/>
    <w:rsid w:val="00BA6E17"/>
    <w:rsid w:val="00BA6FBD"/>
    <w:rsid w:val="00BB0D7B"/>
    <w:rsid w:val="00BB1FE3"/>
    <w:rsid w:val="00BB2BF8"/>
    <w:rsid w:val="00BB300F"/>
    <w:rsid w:val="00BB3947"/>
    <w:rsid w:val="00BB42C7"/>
    <w:rsid w:val="00BB503A"/>
    <w:rsid w:val="00BB6BC3"/>
    <w:rsid w:val="00BB7EB8"/>
    <w:rsid w:val="00BC002B"/>
    <w:rsid w:val="00BC3B18"/>
    <w:rsid w:val="00BC4BEF"/>
    <w:rsid w:val="00BC78ED"/>
    <w:rsid w:val="00BD0E64"/>
    <w:rsid w:val="00BD13F0"/>
    <w:rsid w:val="00BD18C7"/>
    <w:rsid w:val="00BD1A3C"/>
    <w:rsid w:val="00BD3AFC"/>
    <w:rsid w:val="00BD5FB7"/>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7363"/>
    <w:rsid w:val="00C6177B"/>
    <w:rsid w:val="00C61B90"/>
    <w:rsid w:val="00C62CE7"/>
    <w:rsid w:val="00C66934"/>
    <w:rsid w:val="00C66972"/>
    <w:rsid w:val="00C67529"/>
    <w:rsid w:val="00C71373"/>
    <w:rsid w:val="00C718F7"/>
    <w:rsid w:val="00C71A1C"/>
    <w:rsid w:val="00C74C91"/>
    <w:rsid w:val="00C8041C"/>
    <w:rsid w:val="00C820A8"/>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6B6"/>
    <w:rsid w:val="00CC1788"/>
    <w:rsid w:val="00CC1B64"/>
    <w:rsid w:val="00CC36B6"/>
    <w:rsid w:val="00CC56BC"/>
    <w:rsid w:val="00CC621F"/>
    <w:rsid w:val="00CC76D6"/>
    <w:rsid w:val="00CC770F"/>
    <w:rsid w:val="00CC7EAA"/>
    <w:rsid w:val="00CD3ADC"/>
    <w:rsid w:val="00CD47BF"/>
    <w:rsid w:val="00CD5D56"/>
    <w:rsid w:val="00CD69FB"/>
    <w:rsid w:val="00CD6FDE"/>
    <w:rsid w:val="00CD7492"/>
    <w:rsid w:val="00CE0E42"/>
    <w:rsid w:val="00CE2ADD"/>
    <w:rsid w:val="00CE38F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CB7"/>
    <w:rsid w:val="00D950E2"/>
    <w:rsid w:val="00D95121"/>
    <w:rsid w:val="00D958B9"/>
    <w:rsid w:val="00D95B67"/>
    <w:rsid w:val="00D97622"/>
    <w:rsid w:val="00DA146B"/>
    <w:rsid w:val="00DA1E71"/>
    <w:rsid w:val="00DA4122"/>
    <w:rsid w:val="00DA77D8"/>
    <w:rsid w:val="00DA7DDA"/>
    <w:rsid w:val="00DB1695"/>
    <w:rsid w:val="00DB6F0E"/>
    <w:rsid w:val="00DC2B0B"/>
    <w:rsid w:val="00DC2BB7"/>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A2988"/>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6F82"/>
    <w:rsid w:val="00F07243"/>
    <w:rsid w:val="00F07FBC"/>
    <w:rsid w:val="00F1158A"/>
    <w:rsid w:val="00F1259E"/>
    <w:rsid w:val="00F12E42"/>
    <w:rsid w:val="00F151DC"/>
    <w:rsid w:val="00F15CB0"/>
    <w:rsid w:val="00F179D4"/>
    <w:rsid w:val="00F23F29"/>
    <w:rsid w:val="00F24978"/>
    <w:rsid w:val="00F254D7"/>
    <w:rsid w:val="00F26606"/>
    <w:rsid w:val="00F270DA"/>
    <w:rsid w:val="00F27ACB"/>
    <w:rsid w:val="00F27C7E"/>
    <w:rsid w:val="00F35A47"/>
    <w:rsid w:val="00F37257"/>
    <w:rsid w:val="00F4002A"/>
    <w:rsid w:val="00F41EB3"/>
    <w:rsid w:val="00F42FAB"/>
    <w:rsid w:val="00F43356"/>
    <w:rsid w:val="00F43550"/>
    <w:rsid w:val="00F5065D"/>
    <w:rsid w:val="00F5085C"/>
    <w:rsid w:val="00F5115E"/>
    <w:rsid w:val="00F51440"/>
    <w:rsid w:val="00F51DBE"/>
    <w:rsid w:val="00F53AF6"/>
    <w:rsid w:val="00F54C85"/>
    <w:rsid w:val="00F555F5"/>
    <w:rsid w:val="00F55DCB"/>
    <w:rsid w:val="00F60FAC"/>
    <w:rsid w:val="00F61E6F"/>
    <w:rsid w:val="00F62925"/>
    <w:rsid w:val="00F63088"/>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92538"/>
    <w:rsid w:val="00F93D98"/>
    <w:rsid w:val="00F9538A"/>
    <w:rsid w:val="00F9575F"/>
    <w:rsid w:val="00F95999"/>
    <w:rsid w:val="00F95CEA"/>
    <w:rsid w:val="00F97A27"/>
    <w:rsid w:val="00FA1C6D"/>
    <w:rsid w:val="00FA39C6"/>
    <w:rsid w:val="00FA4E1B"/>
    <w:rsid w:val="00FB58A6"/>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C454A3-D81F-4F29-AC1D-3970C3ADA90E}">
  <ds:schemaRefs>
    <ds:schemaRef ds:uri="http://schemas.openxmlformats.org/officeDocument/2006/bibliography"/>
  </ds:schemaRefs>
</ds:datastoreItem>
</file>

<file path=customXml/itemProps3.xml><?xml version="1.0" encoding="utf-8"?>
<ds:datastoreItem xmlns:ds="http://schemas.openxmlformats.org/officeDocument/2006/customXml" ds:itemID="{2048999F-54FC-46FB-9DEA-0B90D7573257}">
  <ds:schemaRefs>
    <ds:schemaRef ds:uri="http://www.imanage.com/work/xmlschema"/>
  </ds:schemaRefs>
</ds:datastoreItem>
</file>

<file path=customXml/itemProps4.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5.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24832</Words>
  <Characters>134099</Characters>
  <Application>Microsoft Office Word</Application>
  <DocSecurity>0</DocSecurity>
  <Lines>1117</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Vitor Henrique Pagani Arantes</cp:lastModifiedBy>
  <cp:revision>76</cp:revision>
  <cp:lastPrinted>2021-03-02T12:46:00Z</cp:lastPrinted>
  <dcterms:created xsi:type="dcterms:W3CDTF">2021-04-20T21:11:00Z</dcterms:created>
  <dcterms:modified xsi:type="dcterms:W3CDTF">2021-04-23T13:50:00Z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