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2D33654A" w:rsidR="00DA1E2C" w:rsidRPr="003A4469" w:rsidRDefault="00F967BD" w:rsidP="0008319D">
      <w:pPr>
        <w:jc w:val="center"/>
        <w:rPr>
          <w:rFonts w:cstheme="minorHAnsi"/>
          <w:b/>
          <w:smallCaps/>
          <w:sz w:val="22"/>
        </w:rPr>
      </w:pPr>
      <w:r>
        <w:rPr>
          <w:rFonts w:cstheme="minorHAnsi"/>
          <w:b/>
          <w:smallCaps/>
          <w:sz w:val="22"/>
        </w:rPr>
        <w:t>07</w:t>
      </w:r>
      <w:r w:rsidR="007746D2" w:rsidRPr="003A4469">
        <w:rPr>
          <w:rFonts w:cstheme="minorHAnsi"/>
          <w:b/>
          <w:smallCaps/>
          <w:sz w:val="22"/>
        </w:rPr>
        <w:t xml:space="preserve"> </w:t>
      </w:r>
      <w:r w:rsidR="00077348" w:rsidRPr="003A4469">
        <w:rPr>
          <w:rFonts w:cstheme="minorHAnsi"/>
          <w:b/>
          <w:smallCaps/>
          <w:sz w:val="22"/>
        </w:rPr>
        <w:t>DE JU</w:t>
      </w:r>
      <w:r w:rsidR="00166383">
        <w:rPr>
          <w:rFonts w:cstheme="minorHAnsi"/>
          <w:b/>
          <w:smallCaps/>
          <w:sz w:val="22"/>
        </w:rPr>
        <w:t>L</w:t>
      </w:r>
      <w:r w:rsidR="00077348" w:rsidRPr="003A4469">
        <w:rPr>
          <w:rFonts w:cstheme="minorHAnsi"/>
          <w:b/>
          <w:smallCaps/>
          <w:sz w:val="22"/>
        </w:rPr>
        <w:t xml:space="preserve">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50BC0284"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4E919B8"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00F967BD">
        <w:rPr>
          <w:rFonts w:cstheme="minorHAnsi"/>
          <w:sz w:val="22"/>
        </w:rPr>
        <w:t>07</w:t>
      </w:r>
      <w:r w:rsidR="00DD6C9F" w:rsidRPr="003A4469">
        <w:rPr>
          <w:rFonts w:cstheme="minorHAnsi"/>
          <w:sz w:val="22"/>
        </w:rPr>
        <w:t xml:space="preserve"> </w:t>
      </w:r>
      <w:r w:rsidR="00927F03" w:rsidRPr="003A4469">
        <w:rPr>
          <w:rFonts w:cstheme="minorHAnsi"/>
          <w:sz w:val="22"/>
        </w:rPr>
        <w:t xml:space="preserve">de </w:t>
      </w:r>
      <w:r w:rsidR="002C1E8F" w:rsidRPr="003A4469">
        <w:rPr>
          <w:rFonts w:cstheme="minorHAnsi"/>
          <w:sz w:val="22"/>
        </w:rPr>
        <w:t>ju</w:t>
      </w:r>
      <w:r w:rsidR="002C1E8F">
        <w:rPr>
          <w:rFonts w:cstheme="minorHAnsi"/>
          <w:sz w:val="22"/>
        </w:rPr>
        <w:t>l</w:t>
      </w:r>
      <w:r w:rsidR="002C1E8F" w:rsidRPr="003A4469">
        <w:rPr>
          <w:rFonts w:cstheme="minorHAnsi"/>
          <w:sz w:val="22"/>
        </w:rPr>
        <w:t xml:space="preserve">ho </w:t>
      </w:r>
      <w:r w:rsidR="00927F03" w:rsidRPr="003A4469">
        <w:rPr>
          <w:rFonts w:cstheme="minorHAnsi"/>
          <w:sz w:val="22"/>
        </w:rPr>
        <w:t>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F967BD">
        <w:rPr>
          <w:rFonts w:cstheme="minorHAnsi"/>
          <w:sz w:val="22"/>
          <w:u w:val="single"/>
        </w:rPr>
        <w:t>07</w:t>
      </w:r>
      <w:r w:rsidR="002C1E8F" w:rsidRPr="003A4469">
        <w:rPr>
          <w:rFonts w:cstheme="minorHAnsi"/>
          <w:sz w:val="22"/>
          <w:u w:val="single"/>
        </w:rPr>
        <w:t xml:space="preserve"> </w:t>
      </w:r>
      <w:r w:rsidR="00927F03" w:rsidRPr="003A4469">
        <w:rPr>
          <w:rFonts w:cstheme="minorHAnsi"/>
          <w:sz w:val="22"/>
          <w:u w:val="single"/>
        </w:rPr>
        <w:t>de ju</w:t>
      </w:r>
      <w:r w:rsidR="0036744E">
        <w:rPr>
          <w:rFonts w:cstheme="minorHAnsi"/>
          <w:sz w:val="22"/>
          <w:u w:val="single"/>
        </w:rPr>
        <w:t>l</w:t>
      </w:r>
      <w:r w:rsidR="00927F03" w:rsidRPr="003A4469">
        <w:rPr>
          <w:rFonts w:cstheme="minorHAnsi"/>
          <w:sz w:val="22"/>
          <w:u w:val="single"/>
        </w:rPr>
        <w:t>ho de 2021</w:t>
      </w:r>
      <w:r w:rsidR="00927F03" w:rsidRPr="003A4469">
        <w:rPr>
          <w:rFonts w:cstheme="minorHAnsi"/>
          <w:sz w:val="22"/>
        </w:rPr>
        <w:t xml:space="preserve">”) </w:t>
      </w:r>
      <w:r w:rsidRPr="003A4469">
        <w:rPr>
          <w:rFonts w:cstheme="minorHAnsi"/>
          <w:sz w:val="22"/>
        </w:rPr>
        <w:t xml:space="preserve">aprovou a alteração </w:t>
      </w:r>
      <w:r w:rsidR="006A5A00">
        <w:rPr>
          <w:rFonts w:cstheme="minorHAnsi"/>
          <w:sz w:val="22"/>
        </w:rPr>
        <w:t>de determinadas</w:t>
      </w:r>
      <w:r w:rsidR="00577CC6" w:rsidRPr="003A4469">
        <w:rPr>
          <w:rFonts w:cstheme="minorHAnsi"/>
          <w:sz w:val="22"/>
        </w:rPr>
        <w:t xml:space="preserve">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3068132B" w:rsidR="00C65148" w:rsidRDefault="00C65148" w:rsidP="00C65148">
      <w:pPr>
        <w:pStyle w:val="PargrafodaLista"/>
        <w:spacing w:line="276" w:lineRule="auto"/>
        <w:ind w:left="0"/>
        <w:rPr>
          <w:rFonts w:cstheme="minorHAnsi"/>
          <w:sz w:val="22"/>
        </w:rPr>
      </w:pPr>
    </w:p>
    <w:p w14:paraId="23B43635" w14:textId="53906412" w:rsidR="006A5A00" w:rsidRDefault="006A5A00" w:rsidP="00C65148">
      <w:pPr>
        <w:pStyle w:val="PargrafodaLista"/>
        <w:spacing w:line="276" w:lineRule="auto"/>
        <w:ind w:left="0"/>
        <w:rPr>
          <w:rFonts w:cstheme="minorHAnsi"/>
          <w:sz w:val="22"/>
        </w:rPr>
      </w:pPr>
    </w:p>
    <w:p w14:paraId="655BF80E" w14:textId="77777777" w:rsidR="006A5A00" w:rsidRPr="003A4469" w:rsidRDefault="006A5A00"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6EE767CB"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F967BD">
        <w:rPr>
          <w:rFonts w:cstheme="minorHAnsi"/>
          <w:sz w:val="22"/>
        </w:rPr>
        <w:t>07</w:t>
      </w:r>
      <w:r w:rsidR="002C1E8F" w:rsidRPr="003A4469">
        <w:rPr>
          <w:rFonts w:cstheme="minorHAnsi"/>
          <w:sz w:val="22"/>
        </w:rPr>
        <w:t xml:space="preserve"> </w:t>
      </w:r>
      <w:r w:rsidR="007B477D" w:rsidRPr="003A4469">
        <w:rPr>
          <w:rFonts w:cstheme="minorHAnsi"/>
          <w:sz w:val="22"/>
        </w:rPr>
        <w:t xml:space="preserve">de </w:t>
      </w:r>
      <w:r w:rsidR="002C1E8F" w:rsidRPr="003A4469">
        <w:rPr>
          <w:rFonts w:cstheme="minorHAnsi"/>
          <w:sz w:val="22"/>
        </w:rPr>
        <w:t>ju</w:t>
      </w:r>
      <w:r w:rsidR="002C1E8F">
        <w:rPr>
          <w:rFonts w:cstheme="minorHAnsi"/>
          <w:sz w:val="22"/>
        </w:rPr>
        <w:t>l</w:t>
      </w:r>
      <w:r w:rsidR="002C1E8F" w:rsidRPr="003A4469">
        <w:rPr>
          <w:rFonts w:cstheme="minorHAnsi"/>
          <w:sz w:val="22"/>
        </w:rPr>
        <w:t xml:space="preserve">ho </w:t>
      </w:r>
      <w:r w:rsidR="007B477D" w:rsidRPr="003A4469">
        <w:rPr>
          <w:rFonts w:cstheme="minorHAnsi"/>
          <w:sz w:val="22"/>
        </w:rPr>
        <w:t xml:space="preserve">de 2021, as Partes resolvem (i) excluir o </w:t>
      </w:r>
      <w:r w:rsidR="00E452ED">
        <w:rPr>
          <w:rFonts w:cstheme="minorHAnsi"/>
          <w:sz w:val="22"/>
        </w:rPr>
        <w:t>P</w:t>
      </w:r>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(iv) </w:t>
      </w:r>
      <w:r w:rsidR="00B558B8">
        <w:rPr>
          <w:rFonts w:cstheme="minorHAnsi"/>
          <w:sz w:val="22"/>
        </w:rPr>
        <w:t xml:space="preserve">cancelar a emissão de </w:t>
      </w:r>
      <w:r w:rsidR="006A5AC6">
        <w:rPr>
          <w:rFonts w:cstheme="minorHAnsi"/>
          <w:sz w:val="22"/>
        </w:rPr>
        <w:t>9</w:t>
      </w:r>
      <w:r w:rsidR="006B47C1">
        <w:rPr>
          <w:rFonts w:cstheme="minorHAnsi"/>
          <w:sz w:val="22"/>
        </w:rPr>
        <w:t>.500 (</w:t>
      </w:r>
      <w:r w:rsidR="006A5AC6">
        <w:rPr>
          <w:rFonts w:cstheme="minorHAnsi"/>
          <w:sz w:val="22"/>
        </w:rPr>
        <w:t xml:space="preserve">nove </w:t>
      </w:r>
      <w:r w:rsidR="006B47C1">
        <w:rPr>
          <w:rFonts w:cstheme="minorHAnsi"/>
          <w:sz w:val="22"/>
        </w:rPr>
        <w:t xml:space="preserve">mil e quinhentas) Debêntures, com a consequente </w:t>
      </w:r>
      <w:r w:rsidR="00E452ED">
        <w:rPr>
          <w:rFonts w:cstheme="minorHAnsi"/>
          <w:sz w:val="22"/>
        </w:rPr>
        <w:t>altera</w:t>
      </w:r>
      <w:r w:rsidR="006B47C1">
        <w:rPr>
          <w:rFonts w:cstheme="minorHAnsi"/>
          <w:sz w:val="22"/>
        </w:rPr>
        <w:t>ção</w:t>
      </w:r>
      <w:r w:rsidR="00E452ED">
        <w:rPr>
          <w:rFonts w:cstheme="minorHAnsi"/>
          <w:sz w:val="22"/>
        </w:rPr>
        <w:t xml:space="preserve"> </w:t>
      </w:r>
      <w:r w:rsidR="006B47C1">
        <w:rPr>
          <w:rFonts w:cstheme="minorHAnsi"/>
          <w:sz w:val="22"/>
        </w:rPr>
        <w:t>d</w:t>
      </w:r>
      <w:r w:rsidR="00E452ED">
        <w:rPr>
          <w:rFonts w:cstheme="minorHAnsi"/>
          <w:sz w:val="22"/>
        </w:rPr>
        <w:t xml:space="preserve">o Montante Total da Emissão e a distribuição dos valores por série; e (v) </w:t>
      </w:r>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r w:rsidR="00E452ED">
        <w:rPr>
          <w:rFonts w:cstheme="minorHAnsi"/>
          <w:sz w:val="22"/>
        </w:rPr>
        <w:t xml:space="preserve">3.4.1, 3.5.1, </w:t>
      </w:r>
      <w:r w:rsidR="00570F7E">
        <w:rPr>
          <w:rFonts w:cstheme="minorHAnsi"/>
          <w:sz w:val="22"/>
        </w:rPr>
        <w:t xml:space="preserve">3.6.2, </w:t>
      </w:r>
      <w:r w:rsidR="004F25D9">
        <w:rPr>
          <w:rFonts w:cstheme="minorHAnsi"/>
          <w:sz w:val="22"/>
        </w:rPr>
        <w:t xml:space="preserve">3.6.3, </w:t>
      </w:r>
      <w:r w:rsidR="00570F7E">
        <w:rPr>
          <w:rFonts w:cstheme="minorHAnsi"/>
          <w:sz w:val="22"/>
        </w:rPr>
        <w:t xml:space="preserve">4.1.3.1, 4.2.3.1 (b) e (e), 4.2.3.2, </w:t>
      </w:r>
      <w:r w:rsidR="005A03E8">
        <w:rPr>
          <w:rFonts w:cstheme="minorHAnsi"/>
          <w:sz w:val="22"/>
        </w:rPr>
        <w:t xml:space="preserve">4.2.3.2.2, </w:t>
      </w:r>
      <w:r w:rsidR="00570F7E">
        <w:rPr>
          <w:rFonts w:cstheme="minorHAnsi"/>
          <w:sz w:val="22"/>
        </w:rPr>
        <w:t xml:space="preserve">4.6.1.1, 4.10.1, 4.10.1.1, 4.10.3, 4.10.3.1, </w:t>
      </w:r>
      <w:r w:rsidR="0026097F">
        <w:rPr>
          <w:rFonts w:cstheme="minorHAnsi"/>
          <w:sz w:val="22"/>
        </w:rPr>
        <w:t xml:space="preserve">4.10.4, </w:t>
      </w:r>
      <w:r w:rsidR="00532B8E">
        <w:rPr>
          <w:rFonts w:cstheme="minorHAnsi"/>
          <w:sz w:val="22"/>
        </w:rPr>
        <w:t>5.1, 5.2.1</w:t>
      </w:r>
      <w:r w:rsidR="001454DE">
        <w:rPr>
          <w:rFonts w:cstheme="minorHAnsi"/>
          <w:sz w:val="22"/>
        </w:rPr>
        <w:t>,</w:t>
      </w:r>
      <w:r w:rsidR="00D32A6C">
        <w:rPr>
          <w:rFonts w:cstheme="minorHAnsi"/>
          <w:sz w:val="22"/>
        </w:rPr>
        <w:t xml:space="preserve"> 5.2.2 (exclusão), 5.2.3 (exclusão), </w:t>
      </w:r>
      <w:r w:rsidR="0026097F">
        <w:rPr>
          <w:rFonts w:cstheme="minorHAnsi"/>
          <w:sz w:val="22"/>
        </w:rPr>
        <w:t xml:space="preserve">5.2.4, </w:t>
      </w:r>
      <w:r w:rsidR="001454DE">
        <w:rPr>
          <w:rFonts w:cstheme="minorHAnsi"/>
          <w:sz w:val="22"/>
        </w:rPr>
        <w:t xml:space="preserve">5.3 (inclusão), 5.4 (inclusão), </w:t>
      </w:r>
      <w:r w:rsidR="00D32A6C">
        <w:rPr>
          <w:rFonts w:cstheme="minorHAnsi"/>
          <w:sz w:val="22"/>
        </w:rPr>
        <w:t xml:space="preserve">6.1.3, </w:t>
      </w:r>
      <w:r w:rsidR="0026097F">
        <w:rPr>
          <w:rFonts w:cstheme="minorHAnsi"/>
          <w:sz w:val="22"/>
        </w:rPr>
        <w:t xml:space="preserve">7.1.3 </w:t>
      </w:r>
      <w:r w:rsidR="00E452ED">
        <w:rPr>
          <w:rFonts w:cstheme="minorHAnsi"/>
          <w:sz w:val="22"/>
        </w:rPr>
        <w:t xml:space="preserve">(vii), </w:t>
      </w:r>
      <w:r w:rsidR="0026097F">
        <w:rPr>
          <w:rFonts w:cstheme="minorHAnsi"/>
          <w:sz w:val="22"/>
        </w:rPr>
        <w:t>(viii)</w:t>
      </w:r>
      <w:r w:rsidR="00E452ED">
        <w:rPr>
          <w:rFonts w:cstheme="minorHAnsi"/>
          <w:sz w:val="22"/>
        </w:rPr>
        <w:t>, (xi)</w:t>
      </w:r>
      <w:r w:rsidR="0026097F">
        <w:rPr>
          <w:rFonts w:cstheme="minorHAnsi"/>
          <w:sz w:val="22"/>
        </w:rPr>
        <w:t xml:space="preserve"> e (xviii), 8.1.1 (</w:t>
      </w:r>
      <w:proofErr w:type="spellStart"/>
      <w:r w:rsidR="0026097F">
        <w:rPr>
          <w:rFonts w:cstheme="minorHAnsi"/>
          <w:sz w:val="22"/>
        </w:rPr>
        <w:t>xxx</w:t>
      </w:r>
      <w:proofErr w:type="spellEnd"/>
      <w:r w:rsidR="0026097F">
        <w:rPr>
          <w:rFonts w:cstheme="minorHAnsi"/>
          <w:sz w:val="22"/>
        </w:rPr>
        <w:t>)</w:t>
      </w:r>
      <w:r w:rsidR="009032B3">
        <w:rPr>
          <w:rFonts w:cstheme="minorHAnsi"/>
          <w:sz w:val="22"/>
        </w:rPr>
        <w:t xml:space="preserve"> e (</w:t>
      </w:r>
      <w:proofErr w:type="spellStart"/>
      <w:r w:rsidR="009032B3">
        <w:rPr>
          <w:rFonts w:cstheme="minorHAnsi"/>
          <w:sz w:val="22"/>
        </w:rPr>
        <w:t>xxxvi</w:t>
      </w:r>
      <w:proofErr w:type="spellEnd"/>
      <w:r w:rsidR="009032B3">
        <w:rPr>
          <w:rFonts w:cstheme="minorHAnsi"/>
          <w:sz w:val="22"/>
        </w:rPr>
        <w:t>) (inclusão)</w:t>
      </w:r>
      <w:r w:rsidR="0026097F">
        <w:rPr>
          <w:rFonts w:cstheme="minorHAnsi"/>
          <w:sz w:val="22"/>
        </w:rPr>
        <w:t>,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r w:rsidR="00E452ED">
        <w:rPr>
          <w:rFonts w:cstheme="minorHAnsi"/>
          <w:sz w:val="22"/>
        </w:rPr>
        <w:t xml:space="preserve"> </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6" w:name="_Toc288043827"/>
      <w:bookmarkStart w:id="7" w:name="_Toc288669062"/>
      <w:bookmarkStart w:id="8"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6"/>
    <w:bookmarkEnd w:id="7"/>
    <w:bookmarkEnd w:id="8"/>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3E85C2DE"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00F967BD">
        <w:rPr>
          <w:rFonts w:cstheme="minorHAnsi"/>
          <w:sz w:val="22"/>
        </w:rPr>
        <w:t>07</w:t>
      </w:r>
      <w:r w:rsidRPr="003A4469">
        <w:rPr>
          <w:rFonts w:cstheme="minorHAnsi"/>
          <w:sz w:val="22"/>
        </w:rPr>
        <w:t xml:space="preserve"> de ju</w:t>
      </w:r>
      <w:r w:rsidR="00166383">
        <w:rPr>
          <w:rFonts w:cstheme="minorHAnsi"/>
          <w:sz w:val="22"/>
        </w:rPr>
        <w:t>l</w:t>
      </w:r>
      <w:r w:rsidRPr="003A4469">
        <w:rPr>
          <w:rFonts w:cstheme="minorHAnsi"/>
          <w:sz w:val="22"/>
        </w:rPr>
        <w:t>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36744E">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36744E">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36744E">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EB44C78" w:rsidR="00B446F9" w:rsidRPr="003A4469" w:rsidRDefault="0036744E"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w:t>
            </w:r>
            <w:r w:rsidR="001454DE">
              <w:rPr>
                <w:rStyle w:val="Hyperlink"/>
                <w:rFonts w:cstheme="minorHAnsi"/>
                <w:smallCaps/>
                <w:noProof/>
                <w:sz w:val="22"/>
              </w:rPr>
              <w:t>,</w:t>
            </w:r>
            <w:r w:rsidR="00B446F9" w:rsidRPr="003A4469">
              <w:rPr>
                <w:rStyle w:val="Hyperlink"/>
                <w:rFonts w:cstheme="minorHAnsi"/>
                <w:smallCaps/>
                <w:noProof/>
                <w:sz w:val="22"/>
              </w:rPr>
              <w:t xml:space="preserve"> da remuneração</w:t>
            </w:r>
            <w:r w:rsidR="001454DE">
              <w:rPr>
                <w:rStyle w:val="Hyperlink"/>
                <w:rFonts w:cstheme="minorHAnsi"/>
                <w:smallCaps/>
                <w:noProof/>
                <w:sz w:val="22"/>
              </w:rPr>
              <w:t xml:space="preserve"> E DA AMORTIZAÇÃO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36744E">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36744E">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36744E">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36744E">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36744E">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36744E">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36744E">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36744E">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36744E">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36744E">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36744E">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36744E">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36744E">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36744E">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36744E">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36744E">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36744E">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36744E">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36744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36744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36744E">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6245331B" w:rsidR="00DA1E2C" w:rsidRPr="003A4469" w:rsidRDefault="00D23731" w:rsidP="00071439">
      <w:pPr>
        <w:numPr>
          <w:ilvl w:val="0"/>
          <w:numId w:val="6"/>
        </w:numPr>
        <w:tabs>
          <w:tab w:val="left" w:pos="851"/>
        </w:tabs>
        <w:ind w:left="728" w:hanging="700"/>
        <w:rPr>
          <w:rFonts w:cstheme="minorHAnsi"/>
          <w:sz w:val="22"/>
        </w:rPr>
      </w:pPr>
      <w:bookmarkStart w:id="9" w:name="_Hlk71138820"/>
      <w:r w:rsidRPr="003A4469">
        <w:rPr>
          <w:rFonts w:cstheme="minorHAnsi"/>
          <w:b/>
          <w:bCs/>
          <w:sz w:val="22"/>
        </w:rPr>
        <w:t>VIRGO COMPANHIA DE SECURITIZAÇÃO</w:t>
      </w:r>
      <w:r w:rsidR="00C24C21" w:rsidRPr="003A4469">
        <w:rPr>
          <w:rFonts w:cstheme="minorHAnsi"/>
          <w:sz w:val="22"/>
        </w:rPr>
        <w:t xml:space="preserve">, </w:t>
      </w:r>
      <w:r w:rsidR="00FC7AAA" w:rsidRPr="003A4469">
        <w:rPr>
          <w:rFonts w:cstheme="minorHAnsi"/>
          <w:sz w:val="22"/>
        </w:rPr>
        <w:t xml:space="preserve">com sede </w:t>
      </w:r>
      <w:r w:rsidR="00C24C21" w:rsidRPr="003A4469">
        <w:rPr>
          <w:rFonts w:cstheme="minorHAnsi"/>
          <w:sz w:val="22"/>
        </w:rPr>
        <w:t xml:space="preserve">na Cidade de São Paulo, </w:t>
      </w:r>
      <w:r w:rsidR="00FC7AAA" w:rsidRPr="003A4469">
        <w:rPr>
          <w:rFonts w:cstheme="minorHAnsi"/>
          <w:sz w:val="22"/>
        </w:rPr>
        <w:t xml:space="preserve">no </w:t>
      </w:r>
      <w:r w:rsidR="00C24C21" w:rsidRPr="003A4469">
        <w:rPr>
          <w:rFonts w:cstheme="minorHAnsi"/>
          <w:sz w:val="22"/>
        </w:rPr>
        <w:t>Estado de São Paulo, na Rua Tabapuã, nº 1.123, 21º andar, conjunto 215, CEP 04.533-004, inscrita no CNPJ/ME sob o nº 08.769.451/0001-08, neste ato representada na forma de seu estatuto social</w:t>
      </w:r>
      <w:bookmarkEnd w:id="9"/>
      <w:r w:rsidR="00C24C21" w:rsidRPr="003A4469">
        <w:rPr>
          <w:rFonts w:cstheme="minorHAnsi"/>
          <w:sz w:val="22"/>
        </w:rPr>
        <w:t xml:space="preserve"> </w:t>
      </w:r>
      <w:r w:rsidR="003A7AF7" w:rsidRPr="003A4469">
        <w:rPr>
          <w:rFonts w:cstheme="minorHAnsi"/>
          <w:sz w:val="22"/>
        </w:rPr>
        <w:t>(“</w:t>
      </w:r>
      <w:r w:rsidR="00C24C21" w:rsidRPr="003A4469">
        <w:rPr>
          <w:rFonts w:cstheme="minorHAnsi"/>
          <w:sz w:val="22"/>
          <w:u w:val="single"/>
        </w:rPr>
        <w:t>Debenturista</w:t>
      </w:r>
      <w:r w:rsidR="003A7AF7" w:rsidRPr="003A4469">
        <w:rPr>
          <w:rFonts w:cstheme="minorHAnsi"/>
          <w:sz w:val="22"/>
        </w:rPr>
        <w:t>”</w:t>
      </w:r>
      <w:r w:rsidR="00C24C21" w:rsidRPr="003A4469">
        <w:rPr>
          <w:rFonts w:cstheme="minorHAnsi"/>
          <w:sz w:val="22"/>
        </w:rPr>
        <w:t xml:space="preserve"> ou “</w:t>
      </w:r>
      <w:r w:rsidR="00C24C21" w:rsidRPr="003A4469">
        <w:rPr>
          <w:rFonts w:cstheme="minorHAnsi"/>
          <w:sz w:val="22"/>
          <w:u w:val="single"/>
        </w:rPr>
        <w:t>Securitizadora</w:t>
      </w:r>
      <w:r w:rsidR="00C24C21"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0" w:name="_Toc71289881"/>
      <w:r w:rsidRPr="003A4469">
        <w:rPr>
          <w:rFonts w:cstheme="minorHAnsi"/>
          <w:smallCaps/>
          <w:sz w:val="22"/>
        </w:rPr>
        <w:t>Definições e Autorizações Societárias</w:t>
      </w:r>
      <w:bookmarkEnd w:id="10"/>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2C919CAF" w:rsidR="00DA1E2C" w:rsidRPr="003A4469" w:rsidRDefault="003A7AF7" w:rsidP="00071439">
      <w:pPr>
        <w:numPr>
          <w:ilvl w:val="1"/>
          <w:numId w:val="7"/>
        </w:numPr>
        <w:ind w:left="0" w:firstLine="0"/>
        <w:rPr>
          <w:rFonts w:cstheme="minorHAnsi"/>
          <w:sz w:val="22"/>
        </w:rPr>
      </w:pPr>
      <w:bookmarkStart w:id="11"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w:t>
      </w:r>
      <w:r w:rsidR="00E452ED" w:rsidRPr="00E452ED">
        <w:rPr>
          <w:rFonts w:cstheme="minorHAnsi"/>
          <w:b/>
          <w:bCs/>
          <w:sz w:val="22"/>
        </w:rPr>
        <w:t>(i)</w:t>
      </w:r>
      <w:r w:rsidR="00E452ED">
        <w:rPr>
          <w:rFonts w:cstheme="minorHAnsi"/>
          <w:sz w:val="22"/>
        </w:rPr>
        <w:t xml:space="preserve"> </w:t>
      </w:r>
      <w:r w:rsidRPr="003A4469">
        <w:rPr>
          <w:rFonts w:cstheme="minorHAnsi"/>
          <w:sz w:val="22"/>
        </w:rPr>
        <w:t>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00E452ED">
        <w:rPr>
          <w:rFonts w:cstheme="minorHAnsi"/>
          <w:b/>
          <w:sz w:val="22"/>
        </w:rPr>
        <w:t>.a</w:t>
      </w:r>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w:t>
      </w:r>
      <w:proofErr w:type="spellStart"/>
      <w:r w:rsidRPr="003A4469">
        <w:rPr>
          <w:rFonts w:cstheme="minorHAnsi"/>
          <w:b/>
          <w:sz w:val="22"/>
        </w:rPr>
        <w:t>i</w:t>
      </w:r>
      <w:r w:rsidR="00E452ED">
        <w:rPr>
          <w:rFonts w:cstheme="minorHAnsi"/>
          <w:b/>
          <w:sz w:val="22"/>
        </w:rPr>
        <w:t>.b</w:t>
      </w:r>
      <w:proofErr w:type="spellEnd"/>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E452ED">
        <w:rPr>
          <w:rFonts w:cstheme="minorHAnsi"/>
          <w:sz w:val="22"/>
        </w:rPr>
        <w:t>;</w:t>
      </w:r>
      <w:r w:rsidR="00410EAE" w:rsidRPr="003A4469">
        <w:rPr>
          <w:rFonts w:cstheme="minorHAnsi"/>
          <w:sz w:val="22"/>
        </w:rPr>
        <w:t xml:space="preserve"> e </w:t>
      </w:r>
      <w:r w:rsidR="00E452ED" w:rsidRPr="00E452ED">
        <w:rPr>
          <w:rFonts w:cstheme="minorHAnsi"/>
          <w:b/>
          <w:bCs/>
          <w:sz w:val="22"/>
        </w:rPr>
        <w:t>(ii)</w:t>
      </w:r>
      <w:r w:rsidR="00E452ED">
        <w:rPr>
          <w:rFonts w:cstheme="minorHAnsi"/>
          <w:sz w:val="22"/>
        </w:rPr>
        <w:t xml:space="preserve"> </w:t>
      </w:r>
      <w:r w:rsidR="00410EAE" w:rsidRPr="003A4469">
        <w:rPr>
          <w:rFonts w:cstheme="minorHAnsi"/>
          <w:sz w:val="22"/>
        </w:rPr>
        <w:t xml:space="preserve">na deliberação da Assembleia Geral Extraordinária da Devedora, realizada em </w:t>
      </w:r>
      <w:r w:rsidR="00F967BD">
        <w:rPr>
          <w:rFonts w:cstheme="minorHAnsi"/>
          <w:sz w:val="22"/>
        </w:rPr>
        <w:t>07</w:t>
      </w:r>
      <w:r w:rsidR="00817B18" w:rsidRPr="003A4469">
        <w:rPr>
          <w:rFonts w:cstheme="minorHAnsi"/>
          <w:sz w:val="22"/>
        </w:rPr>
        <w:t xml:space="preserve"> </w:t>
      </w:r>
      <w:r w:rsidR="00410EAE" w:rsidRPr="003A4469">
        <w:rPr>
          <w:rFonts w:cstheme="minorHAnsi"/>
          <w:sz w:val="22"/>
        </w:rPr>
        <w:t xml:space="preserve">de </w:t>
      </w:r>
      <w:r w:rsidR="00817B18" w:rsidRPr="003A4469">
        <w:rPr>
          <w:rFonts w:cstheme="minorHAnsi"/>
          <w:sz w:val="22"/>
        </w:rPr>
        <w:t>ju</w:t>
      </w:r>
      <w:r w:rsidR="00817B18">
        <w:rPr>
          <w:rFonts w:cstheme="minorHAnsi"/>
          <w:sz w:val="22"/>
        </w:rPr>
        <w:t>lh</w:t>
      </w:r>
      <w:r w:rsidR="00817B18" w:rsidRPr="003A4469">
        <w:rPr>
          <w:rFonts w:cstheme="minorHAnsi"/>
          <w:sz w:val="22"/>
        </w:rPr>
        <w:t xml:space="preserve">o </w:t>
      </w:r>
      <w:r w:rsidR="00410EAE" w:rsidRPr="003A4469">
        <w:rPr>
          <w:rFonts w:cstheme="minorHAnsi"/>
          <w:sz w:val="22"/>
        </w:rPr>
        <w:t>de 2021</w:t>
      </w:r>
      <w:r w:rsidR="00E452ED">
        <w:rPr>
          <w:rFonts w:cstheme="minorHAnsi"/>
          <w:sz w:val="22"/>
        </w:rPr>
        <w:t xml:space="preserve">, </w:t>
      </w:r>
      <w:r w:rsidR="00E452ED" w:rsidRPr="003A4469">
        <w:rPr>
          <w:rFonts w:cstheme="minorHAnsi"/>
          <w:sz w:val="22"/>
        </w:rPr>
        <w:t>na qual foram retificadas e ratificadas as deliberações da AGOE da Emissora</w:t>
      </w:r>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r w:rsidRPr="003A4469">
        <w:rPr>
          <w:rFonts w:cstheme="minorHAnsi"/>
          <w:sz w:val="22"/>
        </w:rPr>
        <w:t>.</w:t>
      </w:r>
      <w:bookmarkEnd w:id="11"/>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031D8063" w:rsidR="00DA1E2C" w:rsidRPr="003A4469" w:rsidRDefault="003A7AF7" w:rsidP="00071439">
      <w:pPr>
        <w:numPr>
          <w:ilvl w:val="1"/>
          <w:numId w:val="7"/>
        </w:numPr>
        <w:ind w:left="0" w:firstLine="0"/>
        <w:rPr>
          <w:rFonts w:cstheme="minorHAnsi"/>
          <w:sz w:val="22"/>
        </w:rPr>
      </w:pPr>
      <w:bookmarkStart w:id="12"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w:t>
      </w:r>
      <w:r w:rsidR="00856F4B">
        <w:rPr>
          <w:rFonts w:cstheme="minorHAnsi"/>
          <w:sz w:val="22"/>
        </w:rPr>
        <w:t xml:space="preserve">ssembleia </w:t>
      </w:r>
      <w:r w:rsidR="000F5E87" w:rsidRPr="003A4469">
        <w:rPr>
          <w:rFonts w:cstheme="minorHAnsi"/>
          <w:sz w:val="22"/>
        </w:rPr>
        <w:t>G</w:t>
      </w:r>
      <w:r w:rsidR="00856F4B">
        <w:rPr>
          <w:rFonts w:cstheme="minorHAnsi"/>
          <w:sz w:val="22"/>
        </w:rPr>
        <w:t xml:space="preserve">eral Ordinária e </w:t>
      </w:r>
      <w:r w:rsidR="000F5E87" w:rsidRPr="003A4469">
        <w:rPr>
          <w:rFonts w:cstheme="minorHAnsi"/>
          <w:sz w:val="22"/>
        </w:rPr>
        <w:t>E</w:t>
      </w:r>
      <w:r w:rsidR="00856F4B">
        <w:rPr>
          <w:rFonts w:cstheme="minorHAnsi"/>
          <w:sz w:val="22"/>
        </w:rPr>
        <w:t>xtraordinária</w:t>
      </w:r>
      <w:r w:rsidR="000F5E87" w:rsidRPr="003A4469">
        <w:rPr>
          <w:rFonts w:cstheme="minorHAnsi"/>
          <w:sz w:val="22"/>
        </w:rPr>
        <w:t xml:space="preserve"> da </w:t>
      </w:r>
      <w:r w:rsidR="00672630" w:rsidRPr="003A4469">
        <w:rPr>
          <w:rFonts w:cstheme="minorHAnsi"/>
          <w:sz w:val="22"/>
        </w:rPr>
        <w:t>WTS</w:t>
      </w:r>
      <w:r w:rsidR="00856F4B">
        <w:rPr>
          <w:rFonts w:cstheme="minorHAnsi"/>
          <w:sz w:val="22"/>
        </w:rPr>
        <w:t>,</w:t>
      </w:r>
      <w:r w:rsidR="00697BD0" w:rsidRPr="003A4469">
        <w:rPr>
          <w:rFonts w:cstheme="minorHAnsi"/>
          <w:sz w:val="22"/>
        </w:rPr>
        <w:t xml:space="preserve"> </w:t>
      </w:r>
      <w:r w:rsidR="00856FF8" w:rsidRPr="003A4469">
        <w:rPr>
          <w:rFonts w:cstheme="minorHAnsi"/>
          <w:sz w:val="22"/>
        </w:rPr>
        <w:t xml:space="preserve">realizada em </w:t>
      </w:r>
      <w:r w:rsidR="00380148">
        <w:rPr>
          <w:rFonts w:cstheme="minorHAnsi"/>
          <w:sz w:val="22"/>
        </w:rPr>
        <w:t>07</w:t>
      </w:r>
      <w:r w:rsidR="00380148" w:rsidRPr="003A4469">
        <w:rPr>
          <w:rFonts w:cstheme="minorHAnsi"/>
          <w:sz w:val="22"/>
        </w:rPr>
        <w:t xml:space="preserve"> </w:t>
      </w:r>
      <w:r w:rsidR="00856FF8" w:rsidRPr="003A4469">
        <w:rPr>
          <w:rFonts w:cstheme="minorHAnsi"/>
          <w:sz w:val="22"/>
        </w:rPr>
        <w:t xml:space="preserve">de </w:t>
      </w:r>
      <w:r w:rsidR="00817B18" w:rsidRPr="003A4469">
        <w:rPr>
          <w:rFonts w:cstheme="minorHAnsi"/>
          <w:sz w:val="22"/>
        </w:rPr>
        <w:t>ju</w:t>
      </w:r>
      <w:r w:rsidR="00817B18">
        <w:rPr>
          <w:rFonts w:cstheme="minorHAnsi"/>
          <w:sz w:val="22"/>
        </w:rPr>
        <w:t>l</w:t>
      </w:r>
      <w:r w:rsidR="00817B18" w:rsidRPr="003A4469">
        <w:rPr>
          <w:rFonts w:cstheme="minorHAnsi"/>
          <w:sz w:val="22"/>
        </w:rPr>
        <w:t xml:space="preserve">ho </w:t>
      </w:r>
      <w:r w:rsidR="00856FF8" w:rsidRPr="003A4469">
        <w:rPr>
          <w:rFonts w:cstheme="minorHAnsi"/>
          <w:sz w:val="22"/>
        </w:rPr>
        <w:t xml:space="preserve">de 2021 </w:t>
      </w:r>
      <w:r w:rsidR="00CA44A4" w:rsidRPr="003A4469">
        <w:rPr>
          <w:rFonts w:cstheme="minorHAnsi"/>
          <w:sz w:val="22"/>
        </w:rPr>
        <w:t>(“</w:t>
      </w:r>
      <w:r w:rsidR="00CA44A4" w:rsidRPr="003A4469">
        <w:rPr>
          <w:rFonts w:cstheme="minorHAnsi"/>
          <w:sz w:val="22"/>
          <w:u w:val="single"/>
        </w:rPr>
        <w:t>AG</w:t>
      </w:r>
      <w:r w:rsidR="00856F4B">
        <w:rPr>
          <w:rFonts w:cstheme="minorHAnsi"/>
          <w:sz w:val="22"/>
          <w:u w:val="single"/>
        </w:rPr>
        <w:t>O</w:t>
      </w:r>
      <w:r w:rsidR="00CA44A4" w:rsidRPr="003A4469">
        <w:rPr>
          <w:rFonts w:cstheme="minorHAnsi"/>
          <w:sz w:val="22"/>
          <w:u w:val="single"/>
        </w:rPr>
        <w:t>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380148">
        <w:rPr>
          <w:rFonts w:cstheme="minorHAnsi"/>
          <w:sz w:val="22"/>
        </w:rPr>
        <w:t>07</w:t>
      </w:r>
      <w:r w:rsidR="00380148" w:rsidRPr="003A4469">
        <w:rPr>
          <w:rFonts w:cstheme="minorHAnsi"/>
          <w:sz w:val="22"/>
        </w:rPr>
        <w:t xml:space="preserve"> </w:t>
      </w:r>
      <w:r w:rsidR="00077348" w:rsidRPr="003A4469">
        <w:rPr>
          <w:rFonts w:cstheme="minorHAnsi"/>
          <w:sz w:val="22"/>
        </w:rPr>
        <w:t xml:space="preserve">de </w:t>
      </w:r>
      <w:r w:rsidR="00817B18" w:rsidRPr="003A4469">
        <w:rPr>
          <w:rFonts w:cstheme="minorHAnsi"/>
          <w:sz w:val="22"/>
        </w:rPr>
        <w:t>ju</w:t>
      </w:r>
      <w:r w:rsidR="00817B18">
        <w:rPr>
          <w:rFonts w:cstheme="minorHAnsi"/>
          <w:sz w:val="22"/>
        </w:rPr>
        <w:t>lh</w:t>
      </w:r>
      <w:r w:rsidR="00817B18" w:rsidRPr="003A4469">
        <w:rPr>
          <w:rFonts w:cstheme="minorHAnsi"/>
          <w:sz w:val="22"/>
        </w:rPr>
        <w:t xml:space="preserve">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2"/>
      <w:r w:rsidR="00866017" w:rsidRPr="003A4469">
        <w:rPr>
          <w:rFonts w:cstheme="minorHAnsi"/>
          <w:sz w:val="22"/>
        </w:rPr>
        <w:t xml:space="preserve"> </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13" w:name="_Toc71289882"/>
      <w:r w:rsidRPr="003A4469">
        <w:rPr>
          <w:rFonts w:cstheme="minorHAnsi"/>
          <w:smallCaps/>
          <w:sz w:val="22"/>
        </w:rPr>
        <w:t>Requisitos</w:t>
      </w:r>
      <w:bookmarkEnd w:id="13"/>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14"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14"/>
    </w:p>
    <w:p w14:paraId="274E7DE0" w14:textId="77777777" w:rsidR="00FF521D" w:rsidRPr="003A4469" w:rsidRDefault="00FF521D" w:rsidP="00FF521D">
      <w:pPr>
        <w:ind w:left="1770"/>
        <w:rPr>
          <w:rFonts w:cstheme="minorHAnsi"/>
          <w:b/>
          <w:sz w:val="22"/>
        </w:rPr>
      </w:pPr>
    </w:p>
    <w:p w14:paraId="093FBF03" w14:textId="29C43F49" w:rsidR="00FF521D" w:rsidRPr="003A4469" w:rsidRDefault="00FF521D" w:rsidP="00071439">
      <w:pPr>
        <w:pStyle w:val="PargrafodaLista"/>
        <w:numPr>
          <w:ilvl w:val="0"/>
          <w:numId w:val="25"/>
        </w:numPr>
        <w:rPr>
          <w:rFonts w:cstheme="minorHAnsi"/>
          <w:sz w:val="22"/>
        </w:rPr>
      </w:pPr>
      <w:r w:rsidRPr="003A4469">
        <w:rPr>
          <w:rFonts w:cstheme="minorHAnsi"/>
          <w:sz w:val="22"/>
        </w:rPr>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 xml:space="preserve">Aprovações Societárias </w:t>
      </w:r>
      <w:r w:rsidRPr="003A4469">
        <w:rPr>
          <w:rFonts w:cstheme="minorHAnsi"/>
          <w:sz w:val="22"/>
        </w:rPr>
        <w:t>da Emissora</w:t>
      </w:r>
      <w:r w:rsidR="00FC4A70" w:rsidRPr="003A4469">
        <w:rPr>
          <w:rFonts w:cstheme="minorHAnsi"/>
          <w:sz w:val="22"/>
        </w:rPr>
        <w:t>,</w:t>
      </w:r>
      <w:r w:rsidRPr="003A4469">
        <w:rPr>
          <w:rFonts w:cstheme="minorHAnsi"/>
          <w:sz w:val="22"/>
        </w:rPr>
        <w:t xml:space="preserve">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68BCAB1C"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 xml:space="preserve">Aprovações Societárias </w:t>
      </w:r>
      <w:r w:rsidR="00601866" w:rsidRPr="003A4469">
        <w:rPr>
          <w:rFonts w:cstheme="minorHAnsi"/>
          <w:sz w:val="22"/>
        </w:rPr>
        <w:t>da Emissora e da AG</w:t>
      </w:r>
      <w:r w:rsidR="008B1B58">
        <w:rPr>
          <w:rFonts w:cstheme="minorHAnsi"/>
          <w:sz w:val="22"/>
        </w:rPr>
        <w:t>O</w:t>
      </w:r>
      <w:r w:rsidR="00601866" w:rsidRPr="003A4469">
        <w:rPr>
          <w:rFonts w:cstheme="minorHAnsi"/>
          <w:sz w:val="22"/>
        </w:rPr>
        <w:t xml:space="preserve">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15"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16" w:name="_Ref10205624"/>
      <w:r w:rsidRPr="003A4469">
        <w:rPr>
          <w:rFonts w:cstheme="minorHAnsi"/>
          <w:sz w:val="22"/>
          <w:u w:val="single"/>
        </w:rPr>
        <w:t>Arquivamento e Publicação</w:t>
      </w:r>
      <w:bookmarkEnd w:id="15"/>
      <w:bookmarkEnd w:id="16"/>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79DD3712"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380148">
        <w:rPr>
          <w:rFonts w:cstheme="minorHAnsi"/>
          <w:sz w:val="22"/>
        </w:rPr>
        <w:t>07</w:t>
      </w:r>
      <w:r w:rsidR="00380148" w:rsidRPr="003A4469">
        <w:rPr>
          <w:rFonts w:cstheme="minorHAnsi"/>
          <w:sz w:val="22"/>
        </w:rPr>
        <w:t xml:space="preserve"> </w:t>
      </w:r>
      <w:r w:rsidR="00CA1245" w:rsidRPr="003A4469">
        <w:rPr>
          <w:rFonts w:cstheme="minorHAnsi"/>
          <w:sz w:val="22"/>
        </w:rPr>
        <w:t>de ju</w:t>
      </w:r>
      <w:r w:rsidR="0036744E">
        <w:rPr>
          <w:rFonts w:cstheme="minorHAnsi"/>
          <w:sz w:val="22"/>
        </w:rPr>
        <w:t>l</w:t>
      </w:r>
      <w:r w:rsidR="00CA1245" w:rsidRPr="003A4469">
        <w:rPr>
          <w:rFonts w:cstheme="minorHAnsi"/>
          <w:sz w:val="22"/>
        </w:rPr>
        <w:t xml:space="preserve">ho de 2021 </w:t>
      </w:r>
      <w:r w:rsidR="008B1B58">
        <w:rPr>
          <w:rFonts w:cstheme="minorHAnsi"/>
          <w:sz w:val="22"/>
        </w:rPr>
        <w:t>será</w:t>
      </w:r>
      <w:r w:rsidR="008B1B58" w:rsidRPr="003A4469">
        <w:rPr>
          <w:rFonts w:cstheme="minorHAnsi"/>
          <w:sz w:val="22"/>
        </w:rPr>
        <w:t xml:space="preserve"> </w:t>
      </w:r>
      <w:r w:rsidR="00CA1245" w:rsidRPr="003A4469">
        <w:rPr>
          <w:rFonts w:cstheme="minorHAnsi"/>
          <w:sz w:val="22"/>
        </w:rPr>
        <w:t xml:space="preserve">arquivada perante a JUCESP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17" w:name="_Ref521440537"/>
      <w:r w:rsidRPr="003A4469">
        <w:rPr>
          <w:rFonts w:cstheme="minorHAnsi"/>
          <w:sz w:val="22"/>
          <w:u w:val="single"/>
        </w:rPr>
        <w:t>Constituição de cada Cessão Fiduciária e Promessa de Cessão Fiduciária</w:t>
      </w:r>
      <w:bookmarkEnd w:id="17"/>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18"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18"/>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Observado o disposto na Cláusula 4.10.3 abaixo, cada Promessa de Alienação Fiduciária de Bens e Equipamentos será formalizada por meio do respectivo Contrato Promessa de Alienação Fiduciária de 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19"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19"/>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20" w:name="_Toc71289883"/>
      <w:r w:rsidRPr="003A4469">
        <w:rPr>
          <w:rFonts w:cstheme="minorHAnsi"/>
          <w:smallCaps/>
          <w:sz w:val="22"/>
        </w:rPr>
        <w:t>Características da Emissão</w:t>
      </w:r>
      <w:bookmarkEnd w:id="20"/>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21"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21"/>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Montante Total da Emissão</w:t>
      </w:r>
    </w:p>
    <w:p w14:paraId="3D9283F0" w14:textId="77777777" w:rsidR="00D335B4" w:rsidRPr="003A4469" w:rsidRDefault="00D335B4" w:rsidP="00D335B4">
      <w:pPr>
        <w:pStyle w:val="PargrafodaLista"/>
        <w:rPr>
          <w:rFonts w:cstheme="minorHAnsi"/>
          <w:sz w:val="22"/>
          <w:u w:val="single"/>
        </w:rPr>
      </w:pPr>
    </w:p>
    <w:p w14:paraId="3900525C" w14:textId="575A51F6"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22" w:name="_Hlk72421432"/>
      <w:r w:rsidR="008B1B58">
        <w:rPr>
          <w:rFonts w:cstheme="minorHAnsi"/>
          <w:sz w:val="22"/>
        </w:rPr>
        <w:t>3</w:t>
      </w:r>
      <w:r w:rsidR="003158F8" w:rsidRPr="003A4469">
        <w:rPr>
          <w:rFonts w:cstheme="minorHAnsi"/>
          <w:sz w:val="22"/>
        </w:rPr>
        <w:t>8.</w:t>
      </w:r>
      <w:r w:rsidR="008B1B58">
        <w:rPr>
          <w:rFonts w:cstheme="minorHAnsi"/>
          <w:sz w:val="22"/>
        </w:rPr>
        <w:t>5</w:t>
      </w:r>
      <w:r w:rsidR="003158F8" w:rsidRPr="003A4469">
        <w:rPr>
          <w:rFonts w:cstheme="minorHAnsi"/>
          <w:sz w:val="22"/>
        </w:rPr>
        <w:t>00.000,00 (</w:t>
      </w:r>
      <w:r w:rsidR="008B1B58">
        <w:rPr>
          <w:rFonts w:cstheme="minorHAnsi"/>
          <w:sz w:val="22"/>
        </w:rPr>
        <w:t>trinta e oito milhões e quinhentos mil reais</w:t>
      </w:r>
      <w:r w:rsidR="003158F8" w:rsidRPr="003A4469">
        <w:rPr>
          <w:rFonts w:cstheme="minorHAnsi"/>
          <w:sz w:val="22"/>
        </w:rPr>
        <w:t>)</w:t>
      </w:r>
      <w:bookmarkEnd w:id="22"/>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23" w:name="_Hlk72422145"/>
      <w:r w:rsidR="003500CA" w:rsidRPr="003A4469">
        <w:rPr>
          <w:rFonts w:cstheme="minorHAnsi"/>
          <w:sz w:val="22"/>
        </w:rPr>
        <w:t xml:space="preserve">sendo (a) R$ </w:t>
      </w:r>
      <w:r w:rsidR="00CA0D8B">
        <w:rPr>
          <w:rFonts w:cstheme="minorHAnsi"/>
          <w:sz w:val="22"/>
        </w:rPr>
        <w:t>10.589.000,00 (dez milhões, quinhentos e oitenta e nove mil</w:t>
      </w:r>
      <w:r w:rsidR="00B54422">
        <w:rPr>
          <w:rFonts w:cstheme="minorHAnsi"/>
          <w:sz w:val="22"/>
        </w:rPr>
        <w:t xml:space="preserve"> reais)</w:t>
      </w:r>
      <w:r w:rsidR="003158F8" w:rsidRPr="003A4469">
        <w:rPr>
          <w:rFonts w:cstheme="minorHAnsi"/>
          <w:sz w:val="22"/>
        </w:rPr>
        <w:t xml:space="preserve"> </w:t>
      </w:r>
      <w:r w:rsidR="003500CA" w:rsidRPr="003A4469">
        <w:rPr>
          <w:rFonts w:cstheme="minorHAnsi"/>
          <w:sz w:val="22"/>
        </w:rPr>
        <w:t xml:space="preserve">referente à Primeira Série; (b) R$ </w:t>
      </w:r>
      <w:r w:rsidR="00B54422">
        <w:rPr>
          <w:rFonts w:cstheme="minorHAnsi"/>
          <w:sz w:val="22"/>
        </w:rPr>
        <w:t>10.725.000,00 (dez milhões, setecentos e vinte e cinco mil reais)</w:t>
      </w:r>
      <w:r w:rsidR="003500CA" w:rsidRPr="003A4469">
        <w:rPr>
          <w:rFonts w:cstheme="minorHAnsi"/>
          <w:sz w:val="22"/>
        </w:rPr>
        <w:t xml:space="preserve"> referente à Segunda Série; (c) R$ </w:t>
      </w:r>
      <w:r w:rsidR="00B54422">
        <w:rPr>
          <w:rFonts w:cstheme="minorHAnsi"/>
          <w:sz w:val="22"/>
        </w:rPr>
        <w:t>6.125.000,00 (seis milhões, cento e vinte e cinco mil reais)</w:t>
      </w:r>
      <w:r w:rsidR="003158F8" w:rsidRPr="003A4469">
        <w:rPr>
          <w:rFonts w:cstheme="minorHAnsi"/>
          <w:sz w:val="22"/>
        </w:rPr>
        <w:t xml:space="preserve"> </w:t>
      </w:r>
      <w:r w:rsidR="003500CA" w:rsidRPr="003A4469">
        <w:rPr>
          <w:rFonts w:cstheme="minorHAnsi"/>
          <w:sz w:val="22"/>
        </w:rPr>
        <w:t>referente à Terceira Série</w:t>
      </w:r>
      <w:r w:rsidR="003158F8" w:rsidRPr="003A4469">
        <w:rPr>
          <w:rFonts w:cstheme="minorHAnsi"/>
          <w:sz w:val="22"/>
        </w:rPr>
        <w:t xml:space="preserve">; e (d) R$ </w:t>
      </w:r>
      <w:r w:rsidR="00B54422">
        <w:rPr>
          <w:rFonts w:cstheme="minorHAnsi"/>
          <w:sz w:val="22"/>
        </w:rPr>
        <w:t>11.061.000,00 (onze milhões</w:t>
      </w:r>
      <w:r w:rsidR="00967E21">
        <w:rPr>
          <w:rFonts w:cstheme="minorHAnsi"/>
          <w:sz w:val="22"/>
        </w:rPr>
        <w:t xml:space="preserve"> e sessenta e um mil re</w:t>
      </w:r>
      <w:r w:rsidR="00E574AF">
        <w:rPr>
          <w:rFonts w:cstheme="minorHAnsi"/>
          <w:sz w:val="22"/>
        </w:rPr>
        <w:t>ai</w:t>
      </w:r>
      <w:r w:rsidR="00967E21">
        <w:rPr>
          <w:rFonts w:cstheme="minorHAnsi"/>
          <w:sz w:val="22"/>
        </w:rPr>
        <w:t>s)</w:t>
      </w:r>
      <w:r w:rsidR="003158F8" w:rsidRPr="003A4469">
        <w:rPr>
          <w:rFonts w:cstheme="minorHAnsi"/>
          <w:sz w:val="22"/>
        </w:rPr>
        <w:t xml:space="preserve"> referente à Quarta Série</w:t>
      </w:r>
      <w:bookmarkEnd w:id="23"/>
      <w:r w:rsidR="003500CA" w:rsidRPr="003A4469">
        <w:rPr>
          <w:rFonts w:cstheme="minorHAnsi"/>
          <w:sz w:val="22"/>
        </w:rPr>
        <w:t>.</w:t>
      </w:r>
      <w:r w:rsidR="008B1B58">
        <w:rPr>
          <w:rFonts w:cstheme="minorHAnsi"/>
          <w:sz w:val="22"/>
        </w:rPr>
        <w:t xml:space="preserve"> </w:t>
      </w:r>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7D2B6194" w:rsidR="00DA1E2C" w:rsidRPr="003A4469" w:rsidRDefault="003A7AF7" w:rsidP="00071439">
      <w:pPr>
        <w:keepNext/>
        <w:numPr>
          <w:ilvl w:val="2"/>
          <w:numId w:val="2"/>
        </w:numPr>
        <w:ind w:left="0" w:firstLine="8"/>
        <w:rPr>
          <w:rFonts w:cstheme="minorHAnsi"/>
          <w:sz w:val="22"/>
        </w:rPr>
      </w:pPr>
      <w:bookmarkStart w:id="24"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A044A3">
        <w:rPr>
          <w:rFonts w:cstheme="minorHAnsi"/>
          <w:sz w:val="22"/>
        </w:rPr>
        <w:t>3</w:t>
      </w:r>
      <w:r w:rsidR="003158F8" w:rsidRPr="003A4469">
        <w:rPr>
          <w:rFonts w:cstheme="minorHAnsi"/>
          <w:sz w:val="22"/>
        </w:rPr>
        <w:t>8.</w:t>
      </w:r>
      <w:r w:rsidR="00A044A3">
        <w:rPr>
          <w:rFonts w:cstheme="minorHAnsi"/>
          <w:sz w:val="22"/>
        </w:rPr>
        <w:t>5</w:t>
      </w:r>
      <w:r w:rsidR="003158F8" w:rsidRPr="003A4469">
        <w:rPr>
          <w:rFonts w:cstheme="minorHAnsi"/>
          <w:sz w:val="22"/>
        </w:rPr>
        <w:t xml:space="preserve">00 </w:t>
      </w:r>
      <w:r w:rsidRPr="003A4469">
        <w:rPr>
          <w:rFonts w:cstheme="minorHAnsi"/>
          <w:sz w:val="22"/>
        </w:rPr>
        <w:t>(</w:t>
      </w:r>
      <w:r w:rsidR="00A044A3">
        <w:rPr>
          <w:rFonts w:cstheme="minorHAnsi"/>
          <w:sz w:val="22"/>
        </w:rPr>
        <w:t>trinta e oito mil e quinhentas</w:t>
      </w:r>
      <w:r w:rsidRPr="003A4469">
        <w:rPr>
          <w:rFonts w:cstheme="minorHAnsi"/>
          <w:sz w:val="22"/>
        </w:rPr>
        <w:t>) Debêntures</w:t>
      </w:r>
      <w:r w:rsidR="009D0039" w:rsidRPr="003A4469">
        <w:rPr>
          <w:rFonts w:cstheme="minorHAnsi"/>
          <w:sz w:val="22"/>
        </w:rPr>
        <w:t xml:space="preserve">, sendo (a) </w:t>
      </w:r>
      <w:r w:rsidR="00967E21">
        <w:rPr>
          <w:rFonts w:cstheme="minorHAnsi"/>
          <w:sz w:val="22"/>
        </w:rPr>
        <w:t>10.589</w:t>
      </w:r>
      <w:r w:rsidR="003158F8" w:rsidRPr="003A4469">
        <w:rPr>
          <w:rFonts w:cstheme="minorHAnsi"/>
          <w:sz w:val="22"/>
        </w:rPr>
        <w:t xml:space="preserve"> (</w:t>
      </w:r>
      <w:r w:rsidR="00967E21">
        <w:rPr>
          <w:rFonts w:cstheme="minorHAnsi"/>
          <w:sz w:val="22"/>
        </w:rPr>
        <w:t>dez mil quinhentas e oitenta e nove</w:t>
      </w:r>
      <w:r w:rsidR="003158F8" w:rsidRPr="003A4469">
        <w:rPr>
          <w:rFonts w:cstheme="minorHAnsi"/>
          <w:sz w:val="22"/>
        </w:rPr>
        <w:t xml:space="preserve">) </w:t>
      </w:r>
      <w:r w:rsidR="009D0039" w:rsidRPr="003A4469">
        <w:rPr>
          <w:rFonts w:cstheme="minorHAnsi"/>
          <w:sz w:val="22"/>
        </w:rPr>
        <w:t xml:space="preserve">Debêntures referentes à Primeira Série; (b) </w:t>
      </w:r>
      <w:r w:rsidR="00967E21">
        <w:rPr>
          <w:rFonts w:cstheme="minorHAnsi"/>
          <w:sz w:val="22"/>
        </w:rPr>
        <w:t>10.725</w:t>
      </w:r>
      <w:r w:rsidR="003158F8" w:rsidRPr="003A4469">
        <w:rPr>
          <w:rFonts w:cstheme="minorHAnsi"/>
          <w:sz w:val="22"/>
        </w:rPr>
        <w:t xml:space="preserve"> (</w:t>
      </w:r>
      <w:r w:rsidR="00967E21">
        <w:rPr>
          <w:rFonts w:cstheme="minorHAnsi"/>
          <w:sz w:val="22"/>
        </w:rPr>
        <w:t>dez mil setecentas e vinte e cinco</w:t>
      </w:r>
      <w:r w:rsidR="003158F8" w:rsidRPr="003A4469">
        <w:rPr>
          <w:rFonts w:cstheme="minorHAnsi"/>
          <w:sz w:val="22"/>
        </w:rPr>
        <w:t xml:space="preserve">) </w:t>
      </w:r>
      <w:r w:rsidR="009D0039" w:rsidRPr="003A4469">
        <w:rPr>
          <w:rFonts w:cstheme="minorHAnsi"/>
          <w:sz w:val="22"/>
        </w:rPr>
        <w:t xml:space="preserve">Debêntures referentes à Segunda Série; (c) </w:t>
      </w:r>
      <w:r w:rsidR="00967E21">
        <w:rPr>
          <w:rFonts w:cstheme="minorHAnsi"/>
          <w:sz w:val="22"/>
        </w:rPr>
        <w:t>6.125</w:t>
      </w:r>
      <w:r w:rsidR="003158F8" w:rsidRPr="003A4469">
        <w:rPr>
          <w:rFonts w:cstheme="minorHAnsi"/>
          <w:sz w:val="22"/>
        </w:rPr>
        <w:t xml:space="preserve"> (</w:t>
      </w:r>
      <w:r w:rsidR="00967E21">
        <w:rPr>
          <w:rFonts w:cstheme="minorHAnsi"/>
          <w:sz w:val="22"/>
        </w:rPr>
        <w:t>seis mil, cento e vinte e cinco</w:t>
      </w:r>
      <w:r w:rsidR="003158F8" w:rsidRPr="003A4469">
        <w:rPr>
          <w:rFonts w:cstheme="minorHAnsi"/>
          <w:sz w:val="22"/>
        </w:rPr>
        <w:t xml:space="preserve">) </w:t>
      </w:r>
      <w:r w:rsidR="009D0039" w:rsidRPr="003A4469">
        <w:rPr>
          <w:rFonts w:cstheme="minorHAnsi"/>
          <w:sz w:val="22"/>
        </w:rPr>
        <w:t>Debêntures referentes à Terceira Série</w:t>
      </w:r>
      <w:bookmarkEnd w:id="24"/>
      <w:r w:rsidR="003158F8" w:rsidRPr="003A4469">
        <w:rPr>
          <w:rFonts w:cstheme="minorHAnsi"/>
          <w:sz w:val="22"/>
        </w:rPr>
        <w:t xml:space="preserve">; e (d) </w:t>
      </w:r>
      <w:r w:rsidR="00E574AF">
        <w:rPr>
          <w:rFonts w:cstheme="minorHAnsi"/>
          <w:sz w:val="22"/>
        </w:rPr>
        <w:t>11.061</w:t>
      </w:r>
      <w:r w:rsidR="00A044A3" w:rsidRPr="003A4469" w:rsidDel="00A044A3">
        <w:rPr>
          <w:rFonts w:cstheme="minorHAnsi"/>
          <w:sz w:val="22"/>
        </w:rPr>
        <w:t xml:space="preserve"> </w:t>
      </w:r>
      <w:r w:rsidR="003158F8" w:rsidRPr="003A4469">
        <w:rPr>
          <w:rFonts w:cstheme="minorHAnsi"/>
          <w:sz w:val="22"/>
        </w:rPr>
        <w:t>(</w:t>
      </w:r>
      <w:r w:rsidR="00E574AF">
        <w:rPr>
          <w:rFonts w:cstheme="minorHAnsi"/>
          <w:sz w:val="22"/>
        </w:rPr>
        <w:t>onze mil e sessenta e uma</w:t>
      </w:r>
      <w:r w:rsidR="003158F8" w:rsidRPr="003A4469">
        <w:rPr>
          <w:rFonts w:cstheme="minorHAnsi"/>
          <w:sz w:val="22"/>
        </w:rPr>
        <w:t>) Debêntures referentes à Quarta Série</w:t>
      </w:r>
      <w:r w:rsidR="00A00BA2" w:rsidRPr="003A4469">
        <w:rPr>
          <w:rFonts w:cstheme="minorHAnsi"/>
          <w:sz w:val="22"/>
        </w:rPr>
        <w:t>.</w:t>
      </w:r>
      <w:r w:rsidR="00956567">
        <w:rPr>
          <w:rFonts w:cstheme="minorHAnsi"/>
          <w:sz w:val="22"/>
        </w:rPr>
        <w:t xml:space="preserve"> </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25" w:name="_Ref521440460"/>
      <w:r w:rsidRPr="003A4469">
        <w:rPr>
          <w:rFonts w:cstheme="minorHAnsi"/>
          <w:sz w:val="22"/>
          <w:u w:val="single"/>
        </w:rPr>
        <w:t>Destinação dos Recursos</w:t>
      </w:r>
      <w:bookmarkEnd w:id="25"/>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26"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26"/>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27" w:name="_Ref32257146"/>
      <w:bookmarkStart w:id="28"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3485A362"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29"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817B18">
        <w:rPr>
          <w:rFonts w:cstheme="minorHAnsi"/>
          <w:sz w:val="22"/>
        </w:rPr>
        <w:t>01 de agosto de 2021</w:t>
      </w:r>
      <w:r w:rsidR="009F6088" w:rsidRPr="003A4469">
        <w:rPr>
          <w:rFonts w:cstheme="minorHAnsi"/>
          <w:sz w:val="22"/>
        </w:rPr>
        <w:t xml:space="preserve">, referente ao primeiro semestre civil findo em </w:t>
      </w:r>
      <w:r w:rsidR="009F6088" w:rsidRPr="0009246B">
        <w:rPr>
          <w:rFonts w:cstheme="minorHAnsi"/>
          <w:sz w:val="22"/>
        </w:rPr>
        <w:t>30 de junho de 2021</w:t>
      </w:r>
      <w:r w:rsidR="009F6088" w:rsidRPr="00817B18">
        <w:rPr>
          <w:rFonts w:cstheme="minorHAnsi"/>
          <w:sz w:val="22"/>
        </w:rPr>
        <w:t>, e o segundo em</w:t>
      </w:r>
      <w:r w:rsidR="009F6088" w:rsidRPr="003A4469">
        <w:rPr>
          <w:rFonts w:cstheme="minorHAnsi"/>
          <w:sz w:val="22"/>
        </w:rPr>
        <w:t xml:space="preserve"> </w:t>
      </w:r>
      <w:r w:rsidR="00620DB1" w:rsidRPr="0009246B">
        <w:rPr>
          <w:rFonts w:cstheme="minorHAnsi"/>
          <w:sz w:val="22"/>
        </w:rPr>
        <w:t xml:space="preserve">01 </w:t>
      </w:r>
      <w:r w:rsidR="009F6088" w:rsidRPr="0009246B">
        <w:rPr>
          <w:rFonts w:cstheme="minorHAnsi"/>
          <w:sz w:val="22"/>
        </w:rPr>
        <w:t>de janeiro de 202</w:t>
      </w:r>
      <w:r w:rsidR="00904BB0" w:rsidRPr="0009246B">
        <w:rPr>
          <w:rFonts w:cstheme="minorHAnsi"/>
          <w:sz w:val="22"/>
        </w:rPr>
        <w:t>2</w:t>
      </w:r>
      <w:r w:rsidR="009F6088" w:rsidRPr="00817B18">
        <w:rPr>
          <w:rFonts w:cstheme="minorHAnsi"/>
          <w:sz w:val="22"/>
        </w:rPr>
        <w:t xml:space="preserve">, referente ao segundo semestre civil findo em </w:t>
      </w:r>
      <w:r w:rsidR="009F6088" w:rsidRPr="0009246B">
        <w:rPr>
          <w:rFonts w:cstheme="minorHAnsi"/>
          <w:sz w:val="22"/>
        </w:rPr>
        <w:t>31 de dezembro de 2021</w:t>
      </w:r>
      <w:r w:rsidR="009F6088" w:rsidRPr="00817B18">
        <w:rPr>
          <w:rFonts w:cstheme="minorHAnsi"/>
          <w:sz w:val="22"/>
        </w:rPr>
        <w:t>, e</w:t>
      </w:r>
      <w:r w:rsidR="009F6088" w:rsidRPr="003A4469">
        <w:rPr>
          <w:rFonts w:cstheme="minorHAnsi"/>
          <w:sz w:val="22"/>
        </w:rPr>
        <w:t xml:space="preserv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0" w:name="_Hlk72421759"/>
      <w:r w:rsidRPr="003A4469">
        <w:rPr>
          <w:rFonts w:eastAsia="Arial Unicode MS" w:cstheme="minorHAnsi"/>
          <w:sz w:val="22"/>
        </w:rPr>
        <w:t>recursos relativos aos custos e despesas futuros tenham sido utilizados</w:t>
      </w:r>
      <w:bookmarkEnd w:id="30"/>
      <w:r w:rsidRPr="003A4469">
        <w:rPr>
          <w:rFonts w:eastAsia="Arial Unicode MS" w:cstheme="minorHAnsi"/>
          <w:sz w:val="22"/>
        </w:rPr>
        <w:t xml:space="preserve">, o efetivo direcionamento de todos os recursos </w:t>
      </w:r>
      <w:bookmarkStart w:id="31" w:name="_Hlk72421780"/>
      <w:r w:rsidRPr="003A4469">
        <w:rPr>
          <w:rFonts w:eastAsia="Arial Unicode MS" w:cstheme="minorHAnsi"/>
          <w:sz w:val="22"/>
        </w:rPr>
        <w:t>relativos aos custos e despesas futuros a partir dos documentos fornecidos</w:t>
      </w:r>
      <w:bookmarkEnd w:id="31"/>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32"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32"/>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33"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33"/>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34"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34"/>
      <w:r w:rsidRPr="003A4469">
        <w:rPr>
          <w:rFonts w:eastAsia="Arial Unicode MS" w:cstheme="minorHAnsi"/>
          <w:sz w:val="22"/>
        </w:rPr>
        <w:t>.</w:t>
      </w:r>
      <w:r w:rsidR="0053713A" w:rsidRPr="003A4469">
        <w:rPr>
          <w:rFonts w:eastAsia="Arial Unicode MS" w:cstheme="minorHAnsi"/>
          <w:sz w:val="22"/>
        </w:rPr>
        <w:t xml:space="preserve"> </w:t>
      </w:r>
    </w:p>
    <w:bookmarkEnd w:id="27"/>
    <w:bookmarkEnd w:id="28"/>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35" w:name="_Toc71289884"/>
      <w:bookmarkStart w:id="36" w:name="OLE_LINK5"/>
      <w:bookmarkStart w:id="37"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35"/>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1B8CBE1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38" w:name="_Ref521441092"/>
      <w:r w:rsidRPr="003A4469">
        <w:rPr>
          <w:rFonts w:cstheme="minorHAnsi"/>
          <w:sz w:val="22"/>
        </w:rPr>
        <w:t xml:space="preserve">O vencimento final das Debêntures ocorrerá em </w:t>
      </w:r>
      <w:r w:rsidR="00166383">
        <w:rPr>
          <w:rFonts w:cstheme="minorHAnsi"/>
          <w:sz w:val="22"/>
        </w:rPr>
        <w:t>25</w:t>
      </w:r>
      <w:r w:rsidR="00166383" w:rsidRPr="003A4469">
        <w:rPr>
          <w:rFonts w:cstheme="minorHAnsi"/>
          <w:bCs/>
          <w:sz w:val="22"/>
        </w:rPr>
        <w:t xml:space="preserve"> </w:t>
      </w:r>
      <w:r w:rsidRPr="003A4469">
        <w:rPr>
          <w:rFonts w:cstheme="minorHAnsi"/>
          <w:bCs/>
          <w:sz w:val="22"/>
        </w:rPr>
        <w:t>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38"/>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0C393F8B"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pela inscrição do titular das debêntures no Livro de Registro de Debêntures</w:t>
      </w:r>
      <w:r w:rsidR="00957BFC">
        <w:rPr>
          <w:rFonts w:cstheme="minorHAnsi"/>
          <w:sz w:val="22"/>
        </w:rPr>
        <w:t xml:space="preserve"> (“</w:t>
      </w:r>
      <w:r w:rsidR="00957BFC" w:rsidRPr="00957BFC">
        <w:rPr>
          <w:rFonts w:cstheme="minorHAnsi"/>
          <w:sz w:val="22"/>
          <w:u w:val="single"/>
        </w:rPr>
        <w:t>Livro de Registro de Debêntures</w:t>
      </w:r>
      <w:r w:rsidR="00957BFC">
        <w:rPr>
          <w:rFonts w:cstheme="minorHAnsi"/>
          <w:sz w:val="22"/>
        </w:rPr>
        <w:t>”)</w:t>
      </w:r>
      <w:r w:rsidR="005C7414" w:rsidRPr="003A4469">
        <w:rPr>
          <w:rFonts w:cstheme="minorHAnsi"/>
          <w:sz w:val="22"/>
        </w:rPr>
        <w:t xml:space="preserve">. O Livro de Registro de Debêntures e o Livro de Registro de Transferência de Debêntures </w:t>
      </w:r>
      <w:r w:rsidR="00957BFC">
        <w:rPr>
          <w:rFonts w:cstheme="minorHAnsi"/>
          <w:sz w:val="22"/>
        </w:rPr>
        <w:t>(“</w:t>
      </w:r>
      <w:r w:rsidR="00957BFC" w:rsidRPr="00957BFC">
        <w:rPr>
          <w:rFonts w:cstheme="minorHAnsi"/>
          <w:sz w:val="22"/>
          <w:u w:val="single"/>
        </w:rPr>
        <w:t>Livro de Registro de Transferência de Debêntures</w:t>
      </w:r>
      <w:r w:rsidR="00957BFC">
        <w:rPr>
          <w:rFonts w:cstheme="minorHAnsi"/>
          <w:sz w:val="22"/>
        </w:rPr>
        <w:t xml:space="preserve">”) </w:t>
      </w:r>
      <w:r w:rsidR="005C7414" w:rsidRPr="003A4469">
        <w:rPr>
          <w:rFonts w:cstheme="minorHAnsi"/>
          <w:sz w:val="22"/>
        </w:rPr>
        <w:t xml:space="preserve">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36"/>
    <w:bookmarkEnd w:id="37"/>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39" w:name="_Ref32257289"/>
      <w:r w:rsidRPr="003A4469">
        <w:rPr>
          <w:rFonts w:cstheme="minorHAnsi"/>
          <w:sz w:val="22"/>
        </w:rPr>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3A4469">
        <w:rPr>
          <w:rFonts w:cstheme="minorHAnsi"/>
          <w:sz w:val="22"/>
        </w:rPr>
        <w:t>.</w:t>
      </w:r>
      <w:bookmarkEnd w:id="39"/>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136B851B"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04AA6FC6"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bookmarkStart w:id="43" w:name="_Hlk75874245"/>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bookmarkEnd w:id="43"/>
      <w:r w:rsidR="000F0DD2" w:rsidRPr="003A4469">
        <w:rPr>
          <w:rFonts w:cstheme="minorHAnsi"/>
          <w:color w:val="000000"/>
          <w:sz w:val="22"/>
        </w:rPr>
        <w:t>.</w:t>
      </w:r>
      <w:r w:rsidR="00112E85" w:rsidRPr="003A4469">
        <w:rPr>
          <w:rFonts w:cstheme="minorHAnsi"/>
          <w:color w:val="000000"/>
          <w:sz w:val="22"/>
        </w:rPr>
        <w:t xml:space="preserve"> </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1E8225C7"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w:t>
      </w:r>
      <w:r w:rsidR="00455E81" w:rsidRPr="009D4643">
        <w:rPr>
          <w:rFonts w:asciiTheme="minorHAnsi" w:hAnsiTheme="minorHAnsi" w:cstheme="minorHAnsi"/>
          <w:sz w:val="22"/>
          <w:szCs w:val="22"/>
        </w:rPr>
        <w:t xml:space="preserve">R$ 199.731,75 </w:t>
      </w:r>
      <w:r w:rsidR="00455E81">
        <w:rPr>
          <w:rFonts w:asciiTheme="minorHAnsi" w:hAnsiTheme="minorHAnsi" w:cstheme="minorHAnsi"/>
          <w:sz w:val="22"/>
          <w:szCs w:val="22"/>
        </w:rPr>
        <w:t>(cento e noventa e nove mil, setecentos e trinta e um reais e setenta e cinco centavos)</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w:t>
      </w:r>
      <w:r w:rsidR="00610BA2" w:rsidRPr="009A4B23">
        <w:rPr>
          <w:rFonts w:asciiTheme="minorHAnsi" w:hAnsiTheme="minorHAnsi" w:cstheme="minorHAnsi"/>
          <w:sz w:val="22"/>
          <w:szCs w:val="22"/>
        </w:rPr>
        <w:t>o valor de</w:t>
      </w:r>
      <w:bookmarkStart w:id="44" w:name="_Hlk73366292"/>
      <w:r w:rsidR="00610BA2" w:rsidRPr="009A4B23">
        <w:rPr>
          <w:rFonts w:asciiTheme="minorHAnsi" w:hAnsiTheme="minorHAnsi" w:cstheme="minorHAnsi"/>
          <w:sz w:val="22"/>
          <w:szCs w:val="22"/>
        </w:rPr>
        <w:t xml:space="preserve"> </w:t>
      </w:r>
      <w:r w:rsidR="009A4B23" w:rsidRPr="009A4B23">
        <w:rPr>
          <w:rFonts w:asciiTheme="minorHAnsi" w:hAnsiTheme="minorHAnsi" w:cstheme="minorHAnsi"/>
          <w:sz w:val="22"/>
          <w:szCs w:val="22"/>
        </w:rPr>
        <w:t xml:space="preserve">R$ 1.482.975,15 (um milhão, quatrocentos e oitenta e dois mil, novecentos e setenta e cinco reais e quinze  centavos) </w:t>
      </w:r>
      <w:bookmarkEnd w:id="44"/>
      <w:r w:rsidR="00610BA2" w:rsidRPr="009A4B23">
        <w:rPr>
          <w:rFonts w:asciiTheme="minorHAnsi" w:hAnsiTheme="minorHAnsi" w:cstheme="minorHAnsi"/>
          <w:sz w:val="22"/>
          <w:szCs w:val="22"/>
        </w:rPr>
        <w:t xml:space="preserve">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w:t>
      </w:r>
      <w:r w:rsidR="00D60B14">
        <w:rPr>
          <w:rFonts w:asciiTheme="minorHAnsi" w:hAnsiTheme="minorHAnsi" w:cstheme="minorHAnsi"/>
          <w:sz w:val="22"/>
          <w:szCs w:val="22"/>
        </w:rPr>
        <w:t>Conta</w:t>
      </w:r>
      <w:r w:rsidR="00D60B14"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 </w:t>
      </w:r>
      <w:r w:rsidR="00C41D54">
        <w:rPr>
          <w:rFonts w:asciiTheme="minorHAnsi" w:hAnsiTheme="minorHAnsi" w:cstheme="minorHAnsi"/>
          <w:sz w:val="22"/>
          <w:szCs w:val="22"/>
        </w:rPr>
        <w:t>Livre Movimentação</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75E926D"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32413F">
        <w:rPr>
          <w:rFonts w:asciiTheme="minorHAnsi" w:hAnsiTheme="minorHAnsi" w:cstheme="minorHAnsi"/>
          <w:color w:val="000000"/>
          <w:sz w:val="22"/>
          <w:szCs w:val="22"/>
        </w:rPr>
        <w:t>, e/ou os títulos, valores mobiliários e outros instrumentos previstos no Anexo VII dos Contratos de Cessão Fiduciária e Promessa de Cessão Fiduciária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45" w:name="_Ref528588110"/>
      <w:bookmarkStart w:id="46"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45"/>
      <w:bookmarkEnd w:id="46"/>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47" w:name="_Ref32256734"/>
      <w:r w:rsidRPr="003A4469">
        <w:rPr>
          <w:rFonts w:cstheme="minorHAnsi"/>
          <w:sz w:val="22"/>
        </w:rPr>
        <w:t xml:space="preserve">O </w:t>
      </w:r>
      <w:bookmarkStart w:id="48"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47"/>
      <w:bookmarkEnd w:id="48"/>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49" w:name="_Ref32256478"/>
      <w:r w:rsidRPr="003A4469">
        <w:rPr>
          <w:rFonts w:cstheme="minorHAnsi"/>
          <w:sz w:val="22"/>
          <w:u w:val="single"/>
        </w:rPr>
        <w:t>Remuneração</w:t>
      </w:r>
      <w:bookmarkEnd w:id="49"/>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50" w:name="_Hlk44684905"/>
      <w:bookmarkStart w:id="51" w:name="_Ref521440287"/>
      <w:bookmarkStart w:id="52"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53" w:name="_Hlk72422672"/>
      <w:r w:rsidR="00C71F49" w:rsidRPr="003A4469">
        <w:rPr>
          <w:rFonts w:cstheme="minorHAnsi"/>
          <w:sz w:val="22"/>
        </w:rPr>
        <w:t xml:space="preserve">correspondentes </w:t>
      </w:r>
      <w:bookmarkStart w:id="54"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50"/>
      <w:bookmarkEnd w:id="51"/>
      <w:bookmarkEnd w:id="52"/>
      <w:bookmarkEnd w:id="53"/>
      <w:bookmarkEnd w:id="54"/>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5"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55"/>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6"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do IPCA, o percentual correspondente ao último IPCA divulgado oficialmente.</w:t>
      </w:r>
      <w:bookmarkEnd w:id="56"/>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57"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57"/>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58" w:name="_DV_C292"/>
      <w:bookmarkEnd w:id="58"/>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59" w:name="_Ref32256493"/>
      <w:r w:rsidRPr="003A4469">
        <w:rPr>
          <w:rFonts w:cstheme="minorHAnsi"/>
          <w:sz w:val="22"/>
          <w:u w:val="single"/>
        </w:rPr>
        <w:t>Amortização</w:t>
      </w:r>
      <w:bookmarkEnd w:id="59"/>
      <w:r w:rsidRPr="003A4469">
        <w:rPr>
          <w:rFonts w:cstheme="minorHAnsi"/>
          <w:sz w:val="22"/>
          <w:u w:val="single"/>
        </w:rPr>
        <w:t xml:space="preserve"> </w:t>
      </w:r>
      <w:bookmarkStart w:id="60" w:name="_DV_M112"/>
      <w:bookmarkStart w:id="61" w:name="_DV_M126"/>
      <w:bookmarkStart w:id="62" w:name="_DV_M132"/>
      <w:bookmarkStart w:id="63" w:name="_DV_M138"/>
      <w:bookmarkEnd w:id="60"/>
      <w:bookmarkEnd w:id="61"/>
      <w:bookmarkEnd w:id="62"/>
      <w:bookmarkEnd w:id="63"/>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7433D6F"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00166383">
        <w:rPr>
          <w:rFonts w:cstheme="minorHAnsi"/>
          <w:sz w:val="22"/>
        </w:rPr>
        <w:t>25</w:t>
      </w:r>
      <w:r w:rsidR="00166383" w:rsidRPr="003A4469">
        <w:rPr>
          <w:rFonts w:cstheme="minorHAnsi"/>
          <w:bCs/>
          <w:sz w:val="22"/>
        </w:rPr>
        <w:t xml:space="preserve"> </w:t>
      </w:r>
      <w:r w:rsidRPr="003A4469">
        <w:rPr>
          <w:rFonts w:cstheme="minorHAnsi"/>
          <w:bCs/>
          <w:sz w:val="22"/>
        </w:rPr>
        <w:t xml:space="preserve">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64"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64"/>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5" w:name="_DV_M143"/>
      <w:bookmarkEnd w:id="65"/>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6" w:name="_DV_M144"/>
      <w:bookmarkEnd w:id="66"/>
      <w:r w:rsidRPr="003A4469">
        <w:rPr>
          <w:rFonts w:eastAsia="Arial Unicode MS" w:cstheme="minorHAnsi"/>
          <w:w w:val="0"/>
          <w:sz w:val="22"/>
        </w:rPr>
        <w:t xml:space="preserve">Considerar-se-ão automaticamente </w:t>
      </w:r>
      <w:bookmarkStart w:id="67"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68" w:name="_DV_M145"/>
      <w:bookmarkEnd w:id="67"/>
      <w:bookmarkEnd w:id="68"/>
      <w:r w:rsidRPr="003A4469">
        <w:rPr>
          <w:rFonts w:eastAsia="Arial Unicode MS" w:cstheme="minorHAnsi"/>
          <w:w w:val="0"/>
          <w:sz w:val="22"/>
        </w:rPr>
        <w:t xml:space="preserve">até o primeiro Dia Útil subsequente, se </w:t>
      </w:r>
      <w:bookmarkStart w:id="69" w:name="_DV_C296"/>
      <w:r w:rsidRPr="003A4469">
        <w:rPr>
          <w:rFonts w:eastAsia="Arial Unicode MS" w:cstheme="minorHAnsi"/>
          <w:w w:val="0"/>
          <w:sz w:val="22"/>
        </w:rPr>
        <w:t xml:space="preserve">a data de </w:t>
      </w:r>
      <w:bookmarkStart w:id="70" w:name="_DV_M146"/>
      <w:bookmarkEnd w:id="69"/>
      <w:bookmarkEnd w:id="70"/>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71"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71"/>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72" w:name="_DV_M156"/>
      <w:bookmarkEnd w:id="72"/>
      <w:r w:rsidRPr="003A4469">
        <w:rPr>
          <w:rFonts w:eastAsia="Arial Unicode MS" w:cstheme="minorHAnsi"/>
          <w:w w:val="0"/>
          <w:sz w:val="22"/>
        </w:rPr>
        <w:t xml:space="preserve"> correspondente a quaisquer das obrigações pecuniárias da Emissora</w:t>
      </w:r>
      <w:bookmarkStart w:id="73" w:name="_DV_M157"/>
      <w:bookmarkEnd w:id="73"/>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74" w:name="_DV_M158"/>
      <w:bookmarkEnd w:id="74"/>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75" w:name="_Ref31847986"/>
      <w:r w:rsidRPr="003A4469">
        <w:rPr>
          <w:rFonts w:cstheme="minorHAnsi"/>
          <w:sz w:val="22"/>
          <w:u w:val="single"/>
        </w:rPr>
        <w:t>Garantia Fidejussória</w:t>
      </w:r>
      <w:bookmarkEnd w:id="75"/>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76"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77"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77"/>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78"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79"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79"/>
      <w:r w:rsidR="00827B5C" w:rsidRPr="003A4469">
        <w:rPr>
          <w:rFonts w:cstheme="minorHAnsi"/>
          <w:sz w:val="22"/>
        </w:rPr>
        <w:t xml:space="preserve">: (a) </w:t>
      </w:r>
      <w:bookmarkStart w:id="80" w:name="_Hlk66698772"/>
      <w:r w:rsidR="00827B5C" w:rsidRPr="003A4469">
        <w:rPr>
          <w:rFonts w:cstheme="minorHAnsi"/>
          <w:sz w:val="22"/>
        </w:rPr>
        <w:t>incidência de tributos, além das despesas de cobrança e de intimação, conforme aplicável</w:t>
      </w:r>
      <w:bookmarkEnd w:id="80"/>
      <w:r w:rsidR="00827B5C" w:rsidRPr="003A4469">
        <w:rPr>
          <w:rFonts w:cstheme="minorHAnsi"/>
          <w:sz w:val="22"/>
        </w:rPr>
        <w:t xml:space="preserve">; (b) </w:t>
      </w:r>
      <w:bookmarkStart w:id="81"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78"/>
      <w:bookmarkEnd w:id="81"/>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76"/>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82"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3A4469">
        <w:rPr>
          <w:rFonts w:cstheme="minorHAnsi"/>
          <w:sz w:val="22"/>
        </w:rPr>
        <w:t>, salvo se exigido pela legislação em vigor à época do pagamento</w:t>
      </w:r>
      <w:bookmarkEnd w:id="82"/>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83"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83"/>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84"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84"/>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5" w:name="_Hlk72423832"/>
      <w:bookmarkStart w:id="86"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85"/>
      <w:r w:rsidRPr="003A4469">
        <w:rPr>
          <w:rFonts w:cstheme="minorHAnsi"/>
          <w:sz w:val="22"/>
        </w:rPr>
        <w:t xml:space="preserve">. </w:t>
      </w:r>
    </w:p>
    <w:bookmarkEnd w:id="86"/>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7"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87"/>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8"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88"/>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9"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89"/>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90"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90"/>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91"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1"/>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92" w:name="_Ref31847991"/>
      <w:r w:rsidRPr="003A4469">
        <w:rPr>
          <w:rFonts w:cstheme="minorHAnsi"/>
          <w:sz w:val="22"/>
          <w:u w:val="single"/>
        </w:rPr>
        <w:t>Garantias Reais</w:t>
      </w:r>
      <w:bookmarkEnd w:id="92"/>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93" w:name="_Ref521440061"/>
      <w:r w:rsidRPr="003A4469">
        <w:rPr>
          <w:rFonts w:cstheme="minorHAnsi"/>
          <w:i/>
          <w:iCs/>
          <w:sz w:val="22"/>
        </w:rPr>
        <w:t>Cessão Fiduciária e Promessa de Cessão Fiduciária</w:t>
      </w:r>
      <w:bookmarkEnd w:id="93"/>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4370CE4" w:rsidR="00BB49B0" w:rsidRPr="003A4469" w:rsidRDefault="00283E35" w:rsidP="00BB49B0">
      <w:pPr>
        <w:pStyle w:val="Textodecomentrio"/>
        <w:rPr>
          <w:rFonts w:cstheme="minorHAnsi"/>
          <w:sz w:val="22"/>
          <w:szCs w:val="22"/>
          <w:lang w:val="pt-BR"/>
        </w:rPr>
      </w:pPr>
      <w:bookmarkStart w:id="94"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95"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A7A98">
        <w:rPr>
          <w:rFonts w:cstheme="minorHAnsi"/>
          <w:sz w:val="22"/>
          <w:szCs w:val="22"/>
          <w:lang w:val="pt-BR"/>
        </w:rPr>
        <w:t>a</w:t>
      </w:r>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95"/>
      <w:r w:rsidRPr="003A4469">
        <w:rPr>
          <w:rFonts w:eastAsia="Arial Unicode MS" w:cstheme="minorHAnsi"/>
          <w:w w:val="0"/>
          <w:sz w:val="22"/>
          <w:szCs w:val="22"/>
        </w:rPr>
        <w:t>.</w:t>
      </w:r>
      <w:bookmarkEnd w:id="94"/>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96" w:name="_Ref521440080"/>
      <w:r w:rsidRPr="003A4469">
        <w:rPr>
          <w:rFonts w:cstheme="minorHAnsi"/>
          <w:i/>
          <w:sz w:val="22"/>
        </w:rPr>
        <w:t>Alienação Fiduciária</w:t>
      </w:r>
      <w:bookmarkEnd w:id="96"/>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7" w:name="_Ref51616840"/>
      <w:bookmarkStart w:id="98" w:name="_Hlk47979060"/>
      <w:r w:rsidRPr="003A4469">
        <w:rPr>
          <w:rFonts w:eastAsia="Arial Unicode MS" w:cstheme="minorHAnsi"/>
          <w:w w:val="0"/>
          <w:sz w:val="22"/>
        </w:rPr>
        <w:t xml:space="preserve">As Debêntures </w:t>
      </w:r>
      <w:bookmarkStart w:id="99"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99"/>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97"/>
      <w:r w:rsidR="00957D2B" w:rsidRPr="003A4469">
        <w:rPr>
          <w:rFonts w:eastAsia="Arial Unicode MS" w:cstheme="minorHAnsi"/>
          <w:w w:val="0"/>
          <w:sz w:val="22"/>
        </w:rPr>
        <w:t xml:space="preserve"> </w:t>
      </w:r>
    </w:p>
    <w:bookmarkEnd w:id="98"/>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100" w:name="_Hlk75524294"/>
      <w:r w:rsidRPr="003A4469">
        <w:rPr>
          <w:rFonts w:cstheme="minorHAnsi"/>
          <w:i/>
          <w:iCs/>
          <w:sz w:val="22"/>
        </w:rPr>
        <w:t>Promessa de Alienação Fiduciária de Bens e Equipamentos</w:t>
      </w:r>
      <w:bookmarkEnd w:id="100"/>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01"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01"/>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0CE0AA26"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t>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w:t>
      </w:r>
      <w:r w:rsidR="00B66E4C">
        <w:rPr>
          <w:rFonts w:cstheme="minorHAnsi"/>
          <w:sz w:val="22"/>
        </w:rPr>
        <w:t xml:space="preserve"> Fiduciária</w:t>
      </w:r>
      <w:r w:rsidRPr="003A4469">
        <w:rPr>
          <w:rFonts w:cstheme="minorHAnsi"/>
          <w:sz w:val="22"/>
        </w:rPr>
        <w:t>,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4CF7EF3B"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ATUALIZAÇÃO MONETÁRIA</w:t>
      </w:r>
      <w:r w:rsidR="001454DE">
        <w:rPr>
          <w:rFonts w:cstheme="minorHAnsi"/>
          <w:b/>
          <w:bCs/>
          <w:sz w:val="22"/>
        </w:rPr>
        <w:t>,</w:t>
      </w:r>
      <w:r w:rsidR="007533EF" w:rsidRPr="003A4469">
        <w:rPr>
          <w:rFonts w:cstheme="minorHAnsi"/>
          <w:b/>
          <w:bCs/>
          <w:sz w:val="22"/>
        </w:rPr>
        <w:t xml:space="preserve"> DA </w:t>
      </w:r>
      <w:r w:rsidRPr="003A4469">
        <w:rPr>
          <w:rFonts w:cstheme="minorHAnsi"/>
          <w:b/>
          <w:bCs/>
          <w:sz w:val="22"/>
        </w:rPr>
        <w:t xml:space="preserve">REMUNERAÇÃO </w:t>
      </w:r>
      <w:r w:rsidR="001454DE">
        <w:rPr>
          <w:rFonts w:cstheme="minorHAnsi"/>
          <w:b/>
          <w:bCs/>
          <w:sz w:val="22"/>
        </w:rPr>
        <w:t>E DA AMORTIZAÇÃO</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27BAC29"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r w:rsidR="00682E6C">
        <w:rPr>
          <w:rFonts w:cstheme="minorHAnsi"/>
          <w:sz w:val="22"/>
        </w:rPr>
        <w:t xml:space="preserve"> </w:t>
      </w:r>
      <w:r w:rsidR="001454DE" w:rsidRPr="0077615A">
        <w:rPr>
          <w:rFonts w:cstheme="minorHAnsi"/>
          <w:sz w:val="22"/>
        </w:rPr>
        <w:t xml:space="preserve">Exclusivamente para a primeira Data de </w:t>
      </w:r>
      <w:r w:rsidR="001454DE">
        <w:rPr>
          <w:rFonts w:cstheme="minorHAnsi"/>
          <w:sz w:val="22"/>
        </w:rPr>
        <w:t>Aniversário</w:t>
      </w:r>
      <w:r w:rsidR="001454DE" w:rsidRPr="0077615A">
        <w:rPr>
          <w:rFonts w:cstheme="minorHAnsi"/>
          <w:sz w:val="22"/>
        </w:rPr>
        <w:t>, considera-se dut com 21 dias úteis</w:t>
      </w:r>
      <w:r w:rsidR="001454DE">
        <w:rPr>
          <w:rFonts w:cstheme="minorHAnsi"/>
          <w:sz w:val="22"/>
        </w:rPr>
        <w:t xml:space="preserve">. </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176F4F8"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w:t>
      </w:r>
      <w:r w:rsidR="001454DE">
        <w:rPr>
          <w:rFonts w:cstheme="minorHAnsi"/>
          <w:sz w:val="22"/>
        </w:rPr>
        <w:t>as datas constantes no Anexo IV</w:t>
      </w:r>
      <w:r w:rsidRPr="003A4469">
        <w:rPr>
          <w:rFonts w:cstheme="minorHAnsi"/>
          <w:sz w:val="22"/>
        </w:rPr>
        <w:t xml:space="preserv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6EF64D7C"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w:t>
      </w:r>
    </w:p>
    <w:p w14:paraId="53B7DD6F" w14:textId="77777777" w:rsidR="00682E6C"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r w:rsidR="00682E6C">
        <w:rPr>
          <w:rFonts w:cstheme="minorHAnsi"/>
          <w:sz w:val="22"/>
        </w:rPr>
        <w:t xml:space="preserve">; </w:t>
      </w:r>
    </w:p>
    <w:p w14:paraId="429F4E7A" w14:textId="39986EC4" w:rsidR="00682E6C" w:rsidRPr="001454DE" w:rsidRDefault="00682E6C" w:rsidP="00594017">
      <w:pPr>
        <w:pStyle w:val="PargrafodaLista"/>
        <w:widowControl w:val="0"/>
        <w:numPr>
          <w:ilvl w:val="0"/>
          <w:numId w:val="11"/>
        </w:numPr>
        <w:ind w:left="0" w:firstLine="0"/>
        <w:rPr>
          <w:rFonts w:cstheme="minorHAnsi"/>
          <w:sz w:val="22"/>
        </w:rPr>
      </w:pPr>
      <w:r>
        <w:rPr>
          <w:rFonts w:ascii="Calibri" w:hAnsi="Calibri"/>
          <w:sz w:val="22"/>
        </w:rPr>
        <w:t>Nos casos em que a variação mensal seja positiva, a Atualização Monetária será aplicável na</w:t>
      </w:r>
      <w:r w:rsidR="001454DE">
        <w:rPr>
          <w:rFonts w:ascii="Calibri" w:hAnsi="Calibri"/>
          <w:sz w:val="22"/>
        </w:rPr>
        <w:t xml:space="preserve"> </w:t>
      </w:r>
      <w:r w:rsidRPr="00594017">
        <w:rPr>
          <w:rFonts w:ascii="Calibri" w:hAnsi="Calibri"/>
          <w:sz w:val="22"/>
        </w:rPr>
        <w:t xml:space="preserve">forma da cláusula 5.1; </w:t>
      </w:r>
      <w:r w:rsidR="001454DE" w:rsidRPr="001454DE">
        <w:rPr>
          <w:rFonts w:ascii="Calibri" w:hAnsi="Calibri"/>
          <w:sz w:val="22"/>
        </w:rPr>
        <w:t>e</w:t>
      </w:r>
    </w:p>
    <w:p w14:paraId="2DE0D714" w14:textId="4360E2FE" w:rsidR="00DA69F5" w:rsidRPr="001454DE" w:rsidRDefault="00682E6C" w:rsidP="00594017">
      <w:pPr>
        <w:pStyle w:val="PargrafodaLista"/>
        <w:widowControl w:val="0"/>
        <w:numPr>
          <w:ilvl w:val="0"/>
          <w:numId w:val="11"/>
        </w:numPr>
        <w:ind w:left="0" w:firstLine="0"/>
        <w:rPr>
          <w:rFonts w:cstheme="minorHAnsi"/>
          <w:sz w:val="22"/>
        </w:rPr>
      </w:pPr>
      <w:r>
        <w:rPr>
          <w:rFonts w:ascii="Calibri" w:hAnsi="Calibri"/>
          <w:sz w:val="22"/>
        </w:rPr>
        <w:t>Nos casos em que a variação mensal seja negativa, a Atualização Monetária não será aplicável</w:t>
      </w:r>
      <w:r w:rsidR="001454DE">
        <w:rPr>
          <w:rFonts w:ascii="Calibri" w:hAnsi="Calibri"/>
          <w:sz w:val="22"/>
        </w:rPr>
        <w:t xml:space="preserve"> </w:t>
      </w:r>
      <w:r w:rsidRPr="00594017">
        <w:rPr>
          <w:rFonts w:ascii="Calibri" w:hAnsi="Calibri"/>
          <w:sz w:val="22"/>
        </w:rPr>
        <w:t>na forma acima, devendo ser considerado no cálculo do Valor Nominal Unitário Atualizado</w:t>
      </w:r>
      <w:r w:rsidR="00573E33" w:rsidRPr="00594017">
        <w:rPr>
          <w:rFonts w:ascii="Calibri" w:hAnsi="Calibri"/>
          <w:sz w:val="22"/>
        </w:rPr>
        <w:t xml:space="preserve"> (</w:t>
      </w:r>
      <w:r w:rsidRPr="00594017">
        <w:rPr>
          <w:rFonts w:ascii="Calibri" w:hAnsi="Calibri"/>
          <w:sz w:val="22"/>
        </w:rPr>
        <w:t>qual seja</w:t>
      </w:r>
      <w:r w:rsidR="00573E33" w:rsidRPr="001454DE">
        <w:rPr>
          <w:rFonts w:ascii="Calibri" w:hAnsi="Calibri"/>
          <w:sz w:val="22"/>
        </w:rPr>
        <w:t xml:space="preserve"> VNa = VNe x C), que “C” é igual a 1 (um)</w:t>
      </w:r>
      <w:r w:rsidR="001454DE" w:rsidRPr="001454DE">
        <w:rPr>
          <w:rFonts w:ascii="Calibri" w:hAnsi="Calibri"/>
          <w:sz w:val="22"/>
        </w:rPr>
        <w:t>.</w:t>
      </w:r>
    </w:p>
    <w:p w14:paraId="56649CDC" w14:textId="47581C1C"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6B19C496" w14:textId="77777777" w:rsidR="00443E32" w:rsidRPr="003A4469" w:rsidRDefault="00443E32" w:rsidP="00443E32">
      <w:pPr>
        <w:pStyle w:val="PargrafodaLista"/>
        <w:rPr>
          <w:rFonts w:cstheme="minorHAnsi"/>
          <w:sz w:val="22"/>
        </w:rPr>
      </w:pPr>
    </w:p>
    <w:p w14:paraId="054A72BE" w14:textId="7F9879F7" w:rsidR="001A106B" w:rsidRPr="00594017" w:rsidRDefault="009F13D5" w:rsidP="00594017">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os Juros Remuneratórios serão apurados e pagos pela Emissora, mensalmente</w:t>
      </w:r>
      <w:r w:rsidR="001454DE">
        <w:rPr>
          <w:rFonts w:cstheme="minorHAnsi"/>
          <w:color w:val="000000"/>
          <w:sz w:val="22"/>
        </w:rPr>
        <w:t>,</w:t>
      </w:r>
      <w:r w:rsidRPr="003A4469">
        <w:rPr>
          <w:rFonts w:cstheme="minorHAnsi"/>
          <w:color w:val="000000"/>
          <w:sz w:val="22"/>
        </w:rPr>
        <w:t xml:space="preserve"> conforme tabela constante no Anexo IV</w:t>
      </w:r>
      <w:r w:rsidR="003B24D4" w:rsidRPr="003A4469">
        <w:rPr>
          <w:rFonts w:cstheme="minorHAnsi"/>
          <w:color w:val="000000"/>
          <w:sz w:val="22"/>
        </w:rPr>
        <w:t>.</w:t>
      </w:r>
    </w:p>
    <w:p w14:paraId="511B3902" w14:textId="1C66F1F9" w:rsidR="001454DE" w:rsidRDefault="001454DE" w:rsidP="00594017">
      <w:pPr>
        <w:pStyle w:val="PargrafodaLista"/>
        <w:ind w:left="0"/>
        <w:rPr>
          <w:rFonts w:cstheme="minorHAnsi"/>
          <w:color w:val="000000"/>
          <w:sz w:val="22"/>
        </w:rPr>
      </w:pPr>
    </w:p>
    <w:p w14:paraId="345D94AE" w14:textId="4822C75B" w:rsidR="001454DE" w:rsidRDefault="001454DE" w:rsidP="00594017">
      <w:pPr>
        <w:pStyle w:val="PargrafodaLista"/>
        <w:numPr>
          <w:ilvl w:val="1"/>
          <w:numId w:val="2"/>
        </w:numPr>
        <w:ind w:left="0" w:firstLine="0"/>
        <w:rPr>
          <w:rFonts w:cstheme="minorHAnsi"/>
          <w:sz w:val="22"/>
        </w:rPr>
      </w:pPr>
      <w:r w:rsidRPr="00594017">
        <w:rPr>
          <w:rFonts w:cstheme="minorHAnsi"/>
          <w:sz w:val="22"/>
          <w:u w:val="single"/>
        </w:rPr>
        <w:t>Amortização de Principal das Debênture</w:t>
      </w:r>
      <w:r w:rsidRPr="00630E71">
        <w:rPr>
          <w:rFonts w:cstheme="minorHAnsi"/>
          <w:sz w:val="22"/>
        </w:rPr>
        <w:t xml:space="preserve">: Sem prejuízo dos pagamentos em decorrência do resgate antecipado, ou ainda da amortização extraordinária, nos termos </w:t>
      </w:r>
      <w:r w:rsidR="009F0DBD">
        <w:rPr>
          <w:rFonts w:cstheme="minorHAnsi"/>
          <w:sz w:val="22"/>
        </w:rPr>
        <w:t>desta Escritura de Emissão de Debêntures</w:t>
      </w:r>
      <w:r w:rsidRPr="00630E71">
        <w:rPr>
          <w:rFonts w:cstheme="minorHAnsi"/>
          <w:sz w:val="22"/>
        </w:rPr>
        <w:t>, o Valor Nominal Unitário Atualizado, ou seu saldo, conforme o caso, será amortizado nas Datas de Pagamento d</w:t>
      </w:r>
      <w:r>
        <w:rPr>
          <w:rFonts w:cstheme="minorHAnsi"/>
          <w:sz w:val="22"/>
        </w:rPr>
        <w:t>as Debêntures</w:t>
      </w:r>
      <w:r w:rsidRPr="00630E71">
        <w:rPr>
          <w:rFonts w:cstheme="minorHAnsi"/>
          <w:sz w:val="22"/>
        </w:rPr>
        <w:t xml:space="preserve">, conforme descrito no Anexo </w:t>
      </w:r>
      <w:r>
        <w:rPr>
          <w:rFonts w:cstheme="minorHAnsi"/>
          <w:sz w:val="22"/>
        </w:rPr>
        <w:t>IV</w:t>
      </w:r>
      <w:r w:rsidRPr="00630E71">
        <w:rPr>
          <w:rFonts w:cstheme="minorHAnsi"/>
          <w:sz w:val="22"/>
        </w:rPr>
        <w:t xml:space="preserve"> </w:t>
      </w:r>
      <w:r w:rsidR="00594017">
        <w:rPr>
          <w:rFonts w:cstheme="minorHAnsi"/>
          <w:sz w:val="22"/>
        </w:rPr>
        <w:t>desta Escritura de Emissão de Debêntures,</w:t>
      </w:r>
      <w:r w:rsidRPr="00630E71">
        <w:rPr>
          <w:rFonts w:cstheme="minorHAnsi"/>
          <w:sz w:val="22"/>
        </w:rPr>
        <w:t xml:space="preserve"> e calculado conforme a fórmula abaixo</w:t>
      </w:r>
      <w:r>
        <w:rPr>
          <w:rFonts w:cstheme="minorHAnsi"/>
          <w:sz w:val="22"/>
        </w:rPr>
        <w:t>:</w:t>
      </w:r>
    </w:p>
    <w:p w14:paraId="58F88941" w14:textId="51B65D80" w:rsidR="001454DE" w:rsidRDefault="001454DE" w:rsidP="001454DE">
      <w:pPr>
        <w:pStyle w:val="PargrafodaLista"/>
        <w:rPr>
          <w:rFonts w:cstheme="minorHAnsi"/>
          <w:sz w:val="22"/>
        </w:rPr>
      </w:pPr>
    </w:p>
    <w:p w14:paraId="5C2DDE00" w14:textId="6FE03080" w:rsidR="001454DE" w:rsidRDefault="001454DE" w:rsidP="00594017">
      <w:pPr>
        <w:pStyle w:val="PargrafodaLista"/>
        <w:ind w:left="0"/>
        <w:jc w:val="center"/>
        <w:rPr>
          <w:rFonts w:cstheme="minorHAnsi"/>
          <w:sz w:val="22"/>
        </w:rPr>
      </w:pPr>
      <w:r w:rsidRPr="00630E71">
        <w:rPr>
          <w:rFonts w:cstheme="minorHAnsi"/>
          <w:sz w:val="22"/>
        </w:rPr>
        <w:t>AMi=VNA x Tai</w:t>
      </w:r>
    </w:p>
    <w:p w14:paraId="35255A8C" w14:textId="06B17EA3" w:rsidR="001454DE" w:rsidRDefault="001454DE" w:rsidP="001454DE">
      <w:pPr>
        <w:pStyle w:val="PargrafodaLista"/>
        <w:rPr>
          <w:rFonts w:cstheme="minorHAnsi"/>
          <w:sz w:val="22"/>
        </w:rPr>
      </w:pPr>
    </w:p>
    <w:p w14:paraId="36053C83" w14:textId="77777777" w:rsidR="001454DE" w:rsidRPr="00A43AF6" w:rsidRDefault="001454DE" w:rsidP="001454DE">
      <w:pPr>
        <w:ind w:left="360"/>
        <w:rPr>
          <w:rFonts w:cstheme="minorHAnsi"/>
          <w:sz w:val="22"/>
        </w:rPr>
      </w:pPr>
      <w:r w:rsidRPr="00A43AF6">
        <w:rPr>
          <w:rFonts w:cstheme="minorHAnsi"/>
          <w:sz w:val="22"/>
        </w:rPr>
        <w:t>onde:</w:t>
      </w:r>
    </w:p>
    <w:p w14:paraId="01EF44BC" w14:textId="77777777" w:rsidR="001454DE" w:rsidRPr="00630E71" w:rsidRDefault="001454DE" w:rsidP="001454DE">
      <w:pPr>
        <w:pStyle w:val="PargrafodaLista"/>
        <w:rPr>
          <w:rFonts w:cstheme="minorHAnsi"/>
          <w:sz w:val="22"/>
        </w:rPr>
      </w:pPr>
    </w:p>
    <w:p w14:paraId="532C9D4A" w14:textId="77777777" w:rsidR="001454DE" w:rsidRPr="00A43AF6" w:rsidRDefault="001454DE" w:rsidP="001454DE">
      <w:pPr>
        <w:rPr>
          <w:rFonts w:cstheme="minorHAnsi"/>
          <w:sz w:val="22"/>
        </w:rPr>
      </w:pPr>
      <w:r w:rsidRPr="00A43AF6">
        <w:rPr>
          <w:rFonts w:cstheme="minorHAnsi"/>
          <w:sz w:val="22"/>
        </w:rPr>
        <w:t>AMi = Valor unitário da i-ésima parcela de amortização. Valor em reais, calculado com 8 (oito) casas decimais, sem arredondamento;</w:t>
      </w:r>
    </w:p>
    <w:p w14:paraId="719AF42D" w14:textId="77777777" w:rsidR="001454DE" w:rsidRPr="00630E71" w:rsidRDefault="001454DE" w:rsidP="001454DE">
      <w:pPr>
        <w:pStyle w:val="PargrafodaLista"/>
        <w:rPr>
          <w:rFonts w:cstheme="minorHAnsi"/>
          <w:sz w:val="22"/>
        </w:rPr>
      </w:pPr>
    </w:p>
    <w:p w14:paraId="60966073" w14:textId="77777777" w:rsidR="001454DE" w:rsidRPr="00A43AF6" w:rsidRDefault="001454DE" w:rsidP="001454DE">
      <w:pPr>
        <w:rPr>
          <w:rFonts w:cstheme="minorHAnsi"/>
          <w:sz w:val="22"/>
        </w:rPr>
      </w:pPr>
      <w:r w:rsidRPr="00A43AF6">
        <w:rPr>
          <w:rFonts w:cstheme="minorHAnsi"/>
          <w:sz w:val="22"/>
        </w:rPr>
        <w:t>VNA = Conforme acima definido;</w:t>
      </w:r>
    </w:p>
    <w:p w14:paraId="03FF1098" w14:textId="77777777" w:rsidR="001454DE" w:rsidRPr="00630E71" w:rsidRDefault="001454DE" w:rsidP="001454DE">
      <w:pPr>
        <w:pStyle w:val="PargrafodaLista"/>
        <w:rPr>
          <w:rFonts w:cstheme="minorHAnsi"/>
          <w:sz w:val="22"/>
        </w:rPr>
      </w:pPr>
    </w:p>
    <w:p w14:paraId="6B2C5183" w14:textId="77777777" w:rsidR="001454DE" w:rsidRDefault="001454DE" w:rsidP="00594017">
      <w:pPr>
        <w:rPr>
          <w:rFonts w:cstheme="minorHAnsi"/>
          <w:sz w:val="22"/>
        </w:rPr>
      </w:pPr>
      <w:r w:rsidRPr="00A43AF6">
        <w:rPr>
          <w:rFonts w:cstheme="minorHAnsi"/>
          <w:sz w:val="22"/>
        </w:rPr>
        <w:t xml:space="preserve">TAi = Taxa de Amortização i-ésima, expressa em percentual, com 4 (quatro) casas decimais, de acordo com o Anexo </w:t>
      </w:r>
      <w:r>
        <w:rPr>
          <w:rFonts w:cstheme="minorHAnsi"/>
          <w:sz w:val="22"/>
        </w:rPr>
        <w:t>IV</w:t>
      </w:r>
      <w:r w:rsidRPr="00A43AF6">
        <w:rPr>
          <w:rFonts w:cstheme="minorHAnsi"/>
          <w:sz w:val="22"/>
        </w:rPr>
        <w:t>.</w:t>
      </w:r>
    </w:p>
    <w:p w14:paraId="6253E87D" w14:textId="5DE85E20" w:rsidR="001454DE" w:rsidRDefault="001454DE" w:rsidP="00594017">
      <w:pPr>
        <w:rPr>
          <w:rFonts w:cstheme="minorHAnsi"/>
          <w:sz w:val="22"/>
        </w:rPr>
      </w:pPr>
    </w:p>
    <w:p w14:paraId="366FD9C7" w14:textId="0274FB48" w:rsidR="001454DE" w:rsidRDefault="001454DE" w:rsidP="00594017">
      <w:pPr>
        <w:pStyle w:val="PargrafodaLista"/>
        <w:numPr>
          <w:ilvl w:val="1"/>
          <w:numId w:val="2"/>
        </w:numPr>
        <w:ind w:left="0" w:firstLine="0"/>
        <w:rPr>
          <w:rFonts w:cstheme="minorHAnsi"/>
          <w:sz w:val="22"/>
        </w:rPr>
      </w:pPr>
      <w:r w:rsidRPr="001E663A">
        <w:rPr>
          <w:rFonts w:cstheme="minorHAnsi"/>
          <w:sz w:val="22"/>
        </w:rPr>
        <w:t>A partir da primeira Data de Pagamento, inclusive, caso seja verificada a variação positiva do IPCA nas respectivas Datas de Pagamento, a Emissora realizará a amortização extraordinária do saldo devedor atualizado das Debêntures, sem a incidência de qualquer prêmio, a qual será calculada com base na seguinte fórmula</w:t>
      </w:r>
      <w:r>
        <w:rPr>
          <w:rFonts w:cstheme="minorHAnsi"/>
          <w:sz w:val="22"/>
        </w:rPr>
        <w:t>:</w:t>
      </w:r>
    </w:p>
    <w:p w14:paraId="5CD89FD1" w14:textId="5274FC49" w:rsidR="001454DE" w:rsidRDefault="001454DE" w:rsidP="001454DE">
      <w:pPr>
        <w:rPr>
          <w:rFonts w:cstheme="minorHAnsi"/>
          <w:sz w:val="22"/>
        </w:rPr>
      </w:pPr>
    </w:p>
    <w:p w14:paraId="6CFF7048" w14:textId="4A31C563" w:rsidR="001454DE" w:rsidRDefault="001454DE" w:rsidP="00594017">
      <w:pPr>
        <w:jc w:val="center"/>
        <w:rPr>
          <w:rFonts w:cstheme="minorHAnsi"/>
          <w:sz w:val="22"/>
        </w:rPr>
      </w:pPr>
      <w:r w:rsidRPr="001E663A">
        <w:rPr>
          <w:rFonts w:cstheme="minorHAnsi"/>
          <w:sz w:val="22"/>
        </w:rPr>
        <w:t>AE = VNa (C - 1)</w:t>
      </w:r>
    </w:p>
    <w:p w14:paraId="726E472C" w14:textId="0BAD4585" w:rsidR="001454DE" w:rsidRDefault="001454DE" w:rsidP="001454DE">
      <w:pPr>
        <w:rPr>
          <w:rFonts w:cstheme="minorHAnsi"/>
          <w:sz w:val="22"/>
        </w:rPr>
      </w:pPr>
    </w:p>
    <w:p w14:paraId="061DB992" w14:textId="77777777" w:rsidR="001454DE" w:rsidRPr="00A43AF6" w:rsidRDefault="001454DE" w:rsidP="001454DE">
      <w:pPr>
        <w:rPr>
          <w:rFonts w:cstheme="minorHAnsi"/>
          <w:sz w:val="22"/>
        </w:rPr>
      </w:pPr>
      <w:r w:rsidRPr="00A43AF6">
        <w:rPr>
          <w:rFonts w:cstheme="minorHAnsi"/>
          <w:sz w:val="22"/>
        </w:rPr>
        <w:t>onde:</w:t>
      </w:r>
    </w:p>
    <w:p w14:paraId="3D64D6C7" w14:textId="77777777" w:rsidR="001454DE" w:rsidRPr="001E663A" w:rsidRDefault="001454DE" w:rsidP="001454DE">
      <w:pPr>
        <w:pStyle w:val="PargrafodaLista"/>
        <w:rPr>
          <w:rFonts w:cstheme="minorHAnsi"/>
          <w:sz w:val="22"/>
        </w:rPr>
      </w:pPr>
    </w:p>
    <w:p w14:paraId="609067BC" w14:textId="77777777" w:rsidR="001454DE" w:rsidRPr="00A43AF6" w:rsidRDefault="001454DE" w:rsidP="001454DE">
      <w:pPr>
        <w:rPr>
          <w:rFonts w:cstheme="minorHAnsi"/>
          <w:sz w:val="22"/>
        </w:rPr>
      </w:pPr>
      <w:r w:rsidRPr="00A43AF6">
        <w:rPr>
          <w:rFonts w:cstheme="minorHAnsi"/>
          <w:sz w:val="22"/>
        </w:rPr>
        <w:t>AE = valor unitário da amortização extraordinária;</w:t>
      </w:r>
    </w:p>
    <w:p w14:paraId="1EE8702A" w14:textId="77777777" w:rsidR="001454DE" w:rsidRPr="001E663A" w:rsidRDefault="001454DE" w:rsidP="001454DE">
      <w:pPr>
        <w:pStyle w:val="PargrafodaLista"/>
        <w:rPr>
          <w:rFonts w:cstheme="minorHAnsi"/>
          <w:sz w:val="22"/>
        </w:rPr>
      </w:pPr>
    </w:p>
    <w:p w14:paraId="5623BF11" w14:textId="7A9F7A46" w:rsidR="001454DE" w:rsidRPr="00A43AF6" w:rsidRDefault="001454DE" w:rsidP="001454DE">
      <w:pPr>
        <w:rPr>
          <w:rFonts w:cstheme="minorHAnsi"/>
          <w:sz w:val="22"/>
        </w:rPr>
      </w:pPr>
      <w:r w:rsidRPr="00A43AF6">
        <w:rPr>
          <w:rFonts w:cstheme="minorHAnsi"/>
          <w:sz w:val="22"/>
        </w:rPr>
        <w:t>VNa = conforme definido</w:t>
      </w:r>
      <w:r>
        <w:rPr>
          <w:rFonts w:cstheme="minorHAnsi"/>
          <w:sz w:val="22"/>
        </w:rPr>
        <w:t xml:space="preserve"> acima</w:t>
      </w:r>
      <w:r w:rsidRPr="00A43AF6">
        <w:rPr>
          <w:rFonts w:cstheme="minorHAnsi"/>
          <w:sz w:val="22"/>
        </w:rPr>
        <w:t>;</w:t>
      </w:r>
      <w:r>
        <w:rPr>
          <w:rFonts w:cstheme="minorHAnsi"/>
          <w:sz w:val="22"/>
        </w:rPr>
        <w:t xml:space="preserve"> e</w:t>
      </w:r>
    </w:p>
    <w:p w14:paraId="3465D7C7" w14:textId="77777777" w:rsidR="001454DE" w:rsidRPr="001E663A" w:rsidRDefault="001454DE" w:rsidP="001454DE">
      <w:pPr>
        <w:pStyle w:val="PargrafodaLista"/>
        <w:rPr>
          <w:rFonts w:cstheme="minorHAnsi"/>
          <w:sz w:val="22"/>
        </w:rPr>
      </w:pPr>
    </w:p>
    <w:p w14:paraId="1150AD67" w14:textId="4171B584" w:rsidR="001454DE" w:rsidRPr="00594017" w:rsidRDefault="001454DE" w:rsidP="00594017">
      <w:pPr>
        <w:rPr>
          <w:rFonts w:cstheme="minorHAnsi"/>
          <w:sz w:val="22"/>
        </w:rPr>
      </w:pPr>
      <w:r w:rsidRPr="00A43AF6">
        <w:rPr>
          <w:rFonts w:cstheme="minorHAnsi"/>
          <w:sz w:val="22"/>
        </w:rPr>
        <w:t xml:space="preserve">C = conforme definido </w:t>
      </w:r>
      <w:r>
        <w:rPr>
          <w:rFonts w:cstheme="minorHAnsi"/>
          <w:sz w:val="22"/>
        </w:rPr>
        <w:t>acima</w:t>
      </w:r>
      <w:r w:rsidR="009F0DBD">
        <w:rPr>
          <w:rFonts w:cstheme="minorHAnsi"/>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02" w:name="_Toc47969150"/>
      <w:bookmarkStart w:id="103" w:name="_Toc47978896"/>
      <w:bookmarkStart w:id="104" w:name="_Toc47978921"/>
      <w:bookmarkStart w:id="105" w:name="_Toc47969151"/>
      <w:bookmarkStart w:id="106" w:name="_Toc47978897"/>
      <w:bookmarkStart w:id="107" w:name="_Toc47978922"/>
      <w:bookmarkStart w:id="108" w:name="_Toc47969152"/>
      <w:bookmarkStart w:id="109" w:name="_Toc47978898"/>
      <w:bookmarkStart w:id="110" w:name="_Toc47978923"/>
      <w:bookmarkStart w:id="111" w:name="_Toc47969153"/>
      <w:bookmarkStart w:id="112" w:name="_Toc47978899"/>
      <w:bookmarkStart w:id="113" w:name="_Toc47978924"/>
      <w:bookmarkStart w:id="114" w:name="_Toc47969154"/>
      <w:bookmarkStart w:id="115" w:name="_Toc47978900"/>
      <w:bookmarkStart w:id="116" w:name="_Toc47978925"/>
      <w:bookmarkStart w:id="117" w:name="_Toc47969155"/>
      <w:bookmarkStart w:id="118" w:name="_Toc47978901"/>
      <w:bookmarkStart w:id="119" w:name="_Toc47978926"/>
      <w:bookmarkStart w:id="120" w:name="_DV_M186"/>
      <w:bookmarkStart w:id="121" w:name="_DV_M187"/>
      <w:bookmarkStart w:id="122" w:name="_Ref47536729"/>
      <w:bookmarkStart w:id="123" w:name="_Toc71289885"/>
      <w:bookmarkStart w:id="124" w:name="_Hlk7242433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A4469">
        <w:rPr>
          <w:rFonts w:cstheme="minorHAnsi"/>
          <w:smallCaps/>
          <w:sz w:val="22"/>
        </w:rPr>
        <w:t xml:space="preserve">Resgate Antecipado </w:t>
      </w:r>
      <w:r w:rsidR="00906A17" w:rsidRPr="003A4469">
        <w:rPr>
          <w:rFonts w:cstheme="minorHAnsi"/>
          <w:smallCaps/>
          <w:sz w:val="22"/>
        </w:rPr>
        <w:t>Facultativo total</w:t>
      </w:r>
      <w:bookmarkEnd w:id="122"/>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23"/>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5" w:name="_Ref10024359"/>
      <w:bookmarkEnd w:id="124"/>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25"/>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524551968"/>
      <w:bookmarkStart w:id="127" w:name="_Hlk72424436"/>
      <w:bookmarkStart w:id="128" w:name="_Ref47542082"/>
      <w:r w:rsidRPr="003A4469">
        <w:rPr>
          <w:rFonts w:cstheme="minorHAnsi"/>
          <w:sz w:val="22"/>
        </w:rPr>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26"/>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27"/>
      <w:r w:rsidRPr="003A4469">
        <w:rPr>
          <w:rFonts w:cstheme="minorHAnsi"/>
          <w:sz w:val="22"/>
        </w:rPr>
        <w:t>.</w:t>
      </w:r>
      <w:bookmarkEnd w:id="128"/>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9"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9"/>
      <w:r w:rsidRPr="003A4469">
        <w:rPr>
          <w:rFonts w:cstheme="minorHAnsi"/>
          <w:sz w:val="22"/>
        </w:rPr>
        <w:t>.</w:t>
      </w:r>
    </w:p>
    <w:p w14:paraId="16201630" w14:textId="77777777" w:rsidR="00C56496" w:rsidRPr="003A4469" w:rsidRDefault="00C56496" w:rsidP="00C56496">
      <w:pPr>
        <w:rPr>
          <w:rFonts w:cstheme="minorHAnsi"/>
          <w:sz w:val="22"/>
        </w:rPr>
      </w:pPr>
    </w:p>
    <w:p w14:paraId="67FFEB14" w14:textId="4CEC5080"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0" w:name="_Ref47542165"/>
      <w:bookmarkStart w:id="131"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32" w:name="_Hlk73366695"/>
      <w:r w:rsidR="00BB5DA3" w:rsidRPr="003A4469">
        <w:rPr>
          <w:rFonts w:cstheme="minorHAnsi"/>
          <w:sz w:val="22"/>
        </w:rPr>
        <w:t>com cópia para o Agente Fiduciário dos CRI</w:t>
      </w:r>
      <w:bookmarkEnd w:id="132"/>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w:t>
      </w:r>
      <w:r w:rsidRPr="003A4469">
        <w:rPr>
          <w:rFonts w:cstheme="minorHAnsi"/>
          <w:b/>
          <w:sz w:val="22"/>
        </w:rPr>
        <w:t>(c)</w:t>
      </w:r>
      <w:r w:rsidRPr="003A4469">
        <w:rPr>
          <w:rFonts w:cstheme="minorHAnsi"/>
          <w:sz w:val="22"/>
        </w:rPr>
        <w:t xml:space="preserve"> </w:t>
      </w:r>
      <w:r w:rsidR="00570D58">
        <w:rPr>
          <w:rFonts w:cstheme="minorHAnsi"/>
          <w:sz w:val="22"/>
        </w:rPr>
        <w:t xml:space="preserve">a(s) série(s) da(s) Debênture(s) a ser(em) resgatada(s);e </w:t>
      </w:r>
      <w:r w:rsidR="00570D58" w:rsidRPr="00750044">
        <w:rPr>
          <w:rFonts w:cstheme="minorHAnsi"/>
          <w:b/>
          <w:bCs/>
          <w:sz w:val="22"/>
        </w:rPr>
        <w:t>(d)</w:t>
      </w:r>
      <w:r w:rsidR="00570D58">
        <w:rPr>
          <w:rFonts w:cstheme="minorHAnsi"/>
          <w:b/>
          <w:bCs/>
          <w:sz w:val="22"/>
        </w:rPr>
        <w:t xml:space="preserve"> </w:t>
      </w:r>
      <w:r w:rsidRPr="003A4469">
        <w:rPr>
          <w:rFonts w:cstheme="minorHAnsi"/>
          <w:sz w:val="22"/>
        </w:rPr>
        <w:t xml:space="preserve">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30"/>
      <w:bookmarkEnd w:id="131"/>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33"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33"/>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4" w:name="_Ref47542305"/>
      <w:bookmarkStart w:id="135" w:name="_Ref51530003"/>
      <w:bookmarkStart w:id="136"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37"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34"/>
      <w:bookmarkEnd w:id="135"/>
      <w:bookmarkEnd w:id="137"/>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38" w:name="_Hlk26953010"/>
      <w:r w:rsidR="001C4A86" w:rsidRPr="003A4469">
        <w:rPr>
          <w:rFonts w:cstheme="minorHAnsi"/>
          <w:sz w:val="22"/>
          <w:u w:val="single"/>
        </w:rPr>
        <w:t xml:space="preserve">Prêmio de 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38"/>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36"/>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39"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39"/>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40"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40"/>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41" w:name="_BPDC_LN_INS_1179"/>
      <w:bookmarkStart w:id="142" w:name="_BPDC_PR_INS_1180"/>
      <w:bookmarkStart w:id="143" w:name="_BPDC_PR_INS_1181"/>
      <w:bookmarkStart w:id="144" w:name="_BPDC_LN_INS_1176"/>
      <w:bookmarkStart w:id="145" w:name="_BPDC_PR_INS_1177"/>
      <w:bookmarkStart w:id="146" w:name="_BPDC_PR_INS_1178"/>
      <w:bookmarkStart w:id="147" w:name="_Ref521440211"/>
      <w:bookmarkStart w:id="148" w:name="_Toc71289886"/>
      <w:bookmarkEnd w:id="141"/>
      <w:bookmarkEnd w:id="142"/>
      <w:bookmarkEnd w:id="143"/>
      <w:bookmarkEnd w:id="144"/>
      <w:bookmarkEnd w:id="145"/>
      <w:bookmarkEnd w:id="146"/>
      <w:r w:rsidRPr="003A4469">
        <w:rPr>
          <w:rFonts w:cstheme="minorHAnsi"/>
          <w:smallCaps/>
          <w:sz w:val="22"/>
        </w:rPr>
        <w:t>Vencimento Antecipado</w:t>
      </w:r>
      <w:bookmarkEnd w:id="147"/>
      <w:bookmarkEnd w:id="148"/>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49" w:name="_DV_M301"/>
      <w:bookmarkStart w:id="150" w:name="_Ref521440695"/>
      <w:bookmarkEnd w:id="149"/>
      <w:r w:rsidRPr="003A4469">
        <w:rPr>
          <w:rFonts w:cstheme="minorHAnsi"/>
          <w:sz w:val="22"/>
          <w:u w:val="single"/>
        </w:rPr>
        <w:t>Eventos de Vencimento Antecipado</w:t>
      </w:r>
      <w:bookmarkEnd w:id="150"/>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51" w:name="_Ref416256173"/>
      <w:bookmarkStart w:id="152"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1"/>
      <w:bookmarkEnd w:id="152"/>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153"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153"/>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154"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154"/>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155" w:name="_Ref279344707"/>
      <w:bookmarkStart w:id="156"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155"/>
    <w:bookmarkEnd w:id="156"/>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157"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7"/>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158" w:name="_Ref272253621"/>
      <w:bookmarkStart w:id="159" w:name="_Ref130283570"/>
      <w:bookmarkStart w:id="160" w:name="_Ref130301134"/>
      <w:bookmarkStart w:id="161" w:name="_Ref137104995"/>
      <w:bookmarkStart w:id="162"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158"/>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163"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163"/>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164" w:name="_DV_M45"/>
      <w:bookmarkEnd w:id="164"/>
    </w:p>
    <w:p w14:paraId="2429CF6C" w14:textId="1F979ADC"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qualquer das SPEs individualmente,</w:t>
      </w:r>
      <w:r w:rsidR="000159D0" w:rsidRPr="003A4469">
        <w:rPr>
          <w:rFonts w:cstheme="minorHAnsi"/>
          <w:color w:val="000000"/>
          <w:sz w:val="22"/>
        </w:rPr>
        <w:t xml:space="preserve"> </w:t>
      </w:r>
      <w:r w:rsidR="009A7A98">
        <w:rPr>
          <w:rFonts w:cstheme="minorHAnsi"/>
          <w:color w:val="000000"/>
          <w:sz w:val="22"/>
        </w:rPr>
        <w:t>desde que em</w:t>
      </w:r>
      <w:r w:rsidR="000159D0" w:rsidRPr="003A4469">
        <w:rPr>
          <w:rFonts w:cstheme="minorHAnsi"/>
          <w:color w:val="000000"/>
          <w:sz w:val="22"/>
        </w:rPr>
        <w:t xml:space="preserve"> valor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165" w:name="_Ref279344869"/>
      <w:bookmarkStart w:id="166" w:name="_Ref130283254"/>
      <w:bookmarkEnd w:id="159"/>
      <w:bookmarkEnd w:id="160"/>
      <w:bookmarkEnd w:id="161"/>
      <w:bookmarkEnd w:id="162"/>
    </w:p>
    <w:p w14:paraId="1CD1763A" w14:textId="2DB8D974" w:rsidR="00846E07" w:rsidRPr="003A4469" w:rsidRDefault="003A7AF7" w:rsidP="00071439">
      <w:pPr>
        <w:widowControl w:val="0"/>
        <w:numPr>
          <w:ilvl w:val="0"/>
          <w:numId w:val="9"/>
        </w:numPr>
        <w:ind w:left="0" w:firstLine="0"/>
        <w:rPr>
          <w:rFonts w:cstheme="minorHAnsi"/>
          <w:sz w:val="22"/>
        </w:rPr>
      </w:pPr>
      <w:bookmarkStart w:id="167"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168"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165"/>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168"/>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8A694F">
        <w:rPr>
          <w:rFonts w:cstheme="minorHAnsi"/>
          <w:sz w:val="22"/>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poderá ser declarado o vencimento antecipado das 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167"/>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169" w:name="_Ref7806535"/>
      <w:bookmarkStart w:id="170" w:name="_Ref130283217"/>
      <w:bookmarkStart w:id="171" w:name="_Ref169028300"/>
      <w:bookmarkStart w:id="172" w:name="_Ref278369126"/>
      <w:bookmarkStart w:id="173" w:name="_Ref534176562"/>
      <w:bookmarkEnd w:id="166"/>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169"/>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174" w:name="_Ref528588096"/>
      <w:r w:rsidRPr="003A4469">
        <w:rPr>
          <w:rFonts w:cstheme="minorHAnsi"/>
          <w:sz w:val="22"/>
          <w:u w:val="single"/>
        </w:rPr>
        <w:t>Ocorrência de Evento de Vencimento Antecipado</w:t>
      </w:r>
      <w:bookmarkEnd w:id="174"/>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170"/>
      <w:bookmarkEnd w:id="171"/>
      <w:bookmarkEnd w:id="172"/>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175"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176" w:name="_Ref49529436"/>
      <w:bookmarkEnd w:id="173"/>
      <w:bookmarkEnd w:id="175"/>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176"/>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177" w:name="_Ref32256572"/>
      <w:bookmarkStart w:id="178"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179" w:name="_DV_M190"/>
      <w:bookmarkStart w:id="180" w:name="_DV_M191"/>
      <w:bookmarkStart w:id="181" w:name="_DV_M194"/>
      <w:bookmarkStart w:id="182" w:name="_DV_M199"/>
      <w:bookmarkStart w:id="183" w:name="_DV_M203"/>
      <w:bookmarkStart w:id="184" w:name="_DV_M205"/>
      <w:bookmarkStart w:id="185" w:name="_DV_M206"/>
      <w:bookmarkStart w:id="186" w:name="_DV_M207"/>
      <w:bookmarkStart w:id="187" w:name="_DV_M208"/>
      <w:bookmarkStart w:id="188" w:name="_DV_M210"/>
      <w:bookmarkStart w:id="189" w:name="_DV_M211"/>
      <w:bookmarkStart w:id="190" w:name="_DV_M76"/>
      <w:bookmarkStart w:id="191" w:name="_DV_M77"/>
      <w:bookmarkStart w:id="192" w:name="_DV_M78"/>
      <w:bookmarkStart w:id="193" w:name="_DV_M75"/>
      <w:bookmarkStart w:id="194" w:name="_DV_M79"/>
      <w:bookmarkStart w:id="195" w:name="_DV_M80"/>
      <w:bookmarkStart w:id="196" w:name="_DV_M212"/>
      <w:bookmarkStart w:id="197" w:name="_DV_M213"/>
      <w:bookmarkStart w:id="198" w:name="_DV_M214"/>
      <w:bookmarkStart w:id="199" w:name="_DV_M217"/>
      <w:bookmarkStart w:id="200" w:name="_DV_M218"/>
      <w:bookmarkStart w:id="201" w:name="_DV_M219"/>
      <w:bookmarkStart w:id="202" w:name="_DV_M22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03"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03"/>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04"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04"/>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05"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05"/>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06" w:name="_Ref130390977"/>
      <w:bookmarkStart w:id="207" w:name="_Ref260239075"/>
      <w:bookmarkStart w:id="208" w:name="_Ref286438579"/>
      <w:bookmarkStart w:id="209" w:name="_Ref278278911"/>
    </w:p>
    <w:p w14:paraId="4B46C255" w14:textId="77777777" w:rsidR="00DA1E2C" w:rsidRPr="003A4469" w:rsidRDefault="00DA1E2C" w:rsidP="00982743">
      <w:pPr>
        <w:widowControl w:val="0"/>
        <w:rPr>
          <w:rFonts w:cstheme="minorHAnsi"/>
          <w:color w:val="000000"/>
          <w:sz w:val="22"/>
        </w:rPr>
      </w:pPr>
    </w:p>
    <w:bookmarkEnd w:id="206"/>
    <w:bookmarkEnd w:id="207"/>
    <w:bookmarkEnd w:id="208"/>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209"/>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10"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10"/>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11" w:name="_Ref168844104"/>
      <w:r w:rsidRPr="003A4469">
        <w:rPr>
          <w:rFonts w:cstheme="minorHAnsi"/>
          <w:color w:val="000000"/>
          <w:sz w:val="22"/>
        </w:rPr>
        <w:t>comparecer, por meio de seus representantes, às assembleias gerais de Debenturistas, sempre que solicitada</w:t>
      </w:r>
      <w:bookmarkEnd w:id="211"/>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12" w:name="_Hlk73006814"/>
      <w:bookmarkStart w:id="213"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12"/>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2A5AB65F"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w:t>
      </w:r>
      <w:proofErr w:type="spellStart"/>
      <w:r w:rsidRPr="003A4469">
        <w:rPr>
          <w:rFonts w:cstheme="minorHAnsi"/>
          <w:sz w:val="22"/>
        </w:rPr>
        <w:t>xxxi</w:t>
      </w:r>
      <w:r w:rsidR="00421CE1" w:rsidRPr="003A4469">
        <w:rPr>
          <w:rFonts w:cstheme="minorHAnsi"/>
          <w:sz w:val="22"/>
        </w:rPr>
        <w:t>ii</w:t>
      </w:r>
      <w:proofErr w:type="spellEnd"/>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xml:space="preserve">; </w:t>
      </w:r>
    </w:p>
    <w:p w14:paraId="09E18085" w14:textId="77777777" w:rsidR="00D6680F" w:rsidRPr="003A4469" w:rsidRDefault="00D6680F" w:rsidP="008A58AC">
      <w:pPr>
        <w:pStyle w:val="PargrafodaLista"/>
        <w:rPr>
          <w:rFonts w:cstheme="minorHAnsi"/>
          <w:sz w:val="22"/>
        </w:rPr>
      </w:pPr>
    </w:p>
    <w:p w14:paraId="33C94EE1" w14:textId="77777777" w:rsidR="005A489C"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5A489C">
        <w:rPr>
          <w:rFonts w:cstheme="minorHAnsi"/>
          <w:sz w:val="22"/>
        </w:rPr>
        <w:t>; e</w:t>
      </w:r>
    </w:p>
    <w:p w14:paraId="4CE3D140" w14:textId="77777777" w:rsidR="005A489C" w:rsidRDefault="005A489C" w:rsidP="008A694F">
      <w:pPr>
        <w:pStyle w:val="PargrafodaLista"/>
        <w:rPr>
          <w:rFonts w:cstheme="minorHAnsi"/>
          <w:sz w:val="22"/>
        </w:rPr>
      </w:pPr>
    </w:p>
    <w:p w14:paraId="44B4AC75" w14:textId="45CBDCAF" w:rsidR="00A72E09" w:rsidRPr="003A4469" w:rsidRDefault="007E39DF" w:rsidP="00071439">
      <w:pPr>
        <w:widowControl w:val="0"/>
        <w:numPr>
          <w:ilvl w:val="0"/>
          <w:numId w:val="53"/>
        </w:numPr>
        <w:ind w:left="0" w:firstLine="0"/>
        <w:rPr>
          <w:rFonts w:cstheme="minorHAnsi"/>
          <w:sz w:val="22"/>
        </w:rPr>
      </w:pPr>
      <w:r>
        <w:rPr>
          <w:rFonts w:cstheme="minorHAnsi"/>
          <w:color w:val="000000"/>
          <w:sz w:val="22"/>
        </w:rPr>
        <w:t>enviar anualmente</w:t>
      </w:r>
      <w:r w:rsidR="00EE1B64">
        <w:rPr>
          <w:rFonts w:cstheme="minorHAnsi"/>
          <w:color w:val="000000"/>
          <w:sz w:val="22"/>
        </w:rPr>
        <w:t xml:space="preserve"> à Debenturista, com cópia ao Agente Fiduciário, </w:t>
      </w:r>
      <w:r>
        <w:rPr>
          <w:rFonts w:cstheme="minorHAnsi"/>
          <w:color w:val="000000"/>
          <w:sz w:val="22"/>
        </w:rPr>
        <w:t xml:space="preserve">até </w:t>
      </w:r>
      <w:r w:rsidR="006A5AC6">
        <w:rPr>
          <w:rFonts w:cstheme="minorHAnsi"/>
          <w:color w:val="000000"/>
          <w:sz w:val="22"/>
        </w:rPr>
        <w:t>30 de abril</w:t>
      </w:r>
      <w:r w:rsidR="00EE1B64">
        <w:rPr>
          <w:rFonts w:cstheme="minorHAnsi"/>
          <w:color w:val="000000"/>
          <w:sz w:val="22"/>
        </w:rPr>
        <w:t xml:space="preserve"> de cada ano, os </w:t>
      </w:r>
      <w:r w:rsidR="005A489C" w:rsidRPr="003A4469">
        <w:rPr>
          <w:rFonts w:cstheme="minorHAnsi"/>
          <w:color w:val="000000"/>
          <w:sz w:val="22"/>
        </w:rPr>
        <w:t xml:space="preserve">cálculos </w:t>
      </w:r>
      <w:r w:rsidR="00EE1B64">
        <w:rPr>
          <w:rFonts w:cstheme="minorHAnsi"/>
          <w:color w:val="000000"/>
          <w:sz w:val="22"/>
        </w:rPr>
        <w:t xml:space="preserve">de apuração do </w:t>
      </w:r>
      <w:r w:rsidR="006805C3">
        <w:rPr>
          <w:rFonts w:cstheme="minorHAnsi"/>
          <w:color w:val="000000"/>
          <w:sz w:val="22"/>
        </w:rPr>
        <w:t xml:space="preserve">Índice Financeiro e ICSD Emissora, </w:t>
      </w:r>
      <w:r w:rsidR="005A489C" w:rsidRPr="003A4469">
        <w:rPr>
          <w:rFonts w:cstheme="minorHAnsi"/>
          <w:color w:val="000000"/>
          <w:sz w:val="22"/>
        </w:rPr>
        <w:t xml:space="preserve">elaborados pela Emissora e validados pelo </w:t>
      </w:r>
      <w:r w:rsidR="005A489C" w:rsidRPr="003A4469">
        <w:rPr>
          <w:rFonts w:cstheme="minorHAnsi"/>
          <w:sz w:val="22"/>
        </w:rPr>
        <w:t>Auditor Independente</w:t>
      </w:r>
      <w:r w:rsidR="00423422" w:rsidRPr="003A4469">
        <w:rPr>
          <w:rFonts w:cstheme="minorHAnsi"/>
          <w:sz w:val="22"/>
        </w:rPr>
        <w:t>.</w:t>
      </w:r>
    </w:p>
    <w:bookmarkEnd w:id="213"/>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14" w:name="_Ref34646273"/>
      <w:r w:rsidRPr="003A4469">
        <w:rPr>
          <w:rFonts w:cstheme="minorHAnsi"/>
          <w:sz w:val="22"/>
          <w:u w:val="single"/>
        </w:rPr>
        <w:t>Obrigações Específicas</w:t>
      </w:r>
      <w:bookmarkEnd w:id="214"/>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15"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16" w:name="_DV_M243"/>
      <w:bookmarkStart w:id="217" w:name="_DV_M240"/>
      <w:bookmarkStart w:id="218" w:name="_DV_M246"/>
      <w:bookmarkStart w:id="219" w:name="_DV_M247"/>
      <w:bookmarkStart w:id="220" w:name="_DV_M248"/>
      <w:bookmarkStart w:id="221" w:name="_DV_M256"/>
      <w:bookmarkStart w:id="222" w:name="_DV_M257"/>
      <w:bookmarkStart w:id="223" w:name="_DV_M265"/>
      <w:bookmarkStart w:id="224" w:name="_DV_M266"/>
      <w:bookmarkStart w:id="225" w:name="_DV_M267"/>
      <w:bookmarkStart w:id="226" w:name="_DV_M272"/>
      <w:bookmarkStart w:id="227" w:name="_DV_M273"/>
      <w:bookmarkStart w:id="228" w:name="_DV_M274"/>
      <w:bookmarkStart w:id="229" w:name="_DV_M275"/>
      <w:bookmarkStart w:id="230" w:name="_DV_M276"/>
      <w:bookmarkStart w:id="231" w:name="_DV_M277"/>
      <w:bookmarkStart w:id="232" w:name="_DV_M278"/>
      <w:bookmarkStart w:id="233" w:name="_DV_M279"/>
      <w:bookmarkStart w:id="234" w:name="_DV_M280"/>
      <w:bookmarkStart w:id="235" w:name="_DV_M281"/>
      <w:bookmarkStart w:id="236" w:name="_DV_M282"/>
      <w:bookmarkStart w:id="237" w:name="_DV_M285"/>
      <w:bookmarkStart w:id="238" w:name="_DV_M286"/>
      <w:bookmarkStart w:id="239" w:name="_DV_M287"/>
      <w:bookmarkStart w:id="240" w:name="_DV_M288"/>
      <w:bookmarkStart w:id="241" w:name="_DV_M291"/>
      <w:bookmarkStart w:id="242" w:name="_DV_M293"/>
      <w:bookmarkStart w:id="243" w:name="_DV_M295"/>
      <w:bookmarkStart w:id="244" w:name="_DV_M296"/>
      <w:bookmarkStart w:id="245" w:name="_DV_M298"/>
      <w:bookmarkStart w:id="246" w:name="_DV_M300"/>
      <w:bookmarkStart w:id="247" w:name="_DV_M302"/>
      <w:bookmarkStart w:id="248" w:name="_DV_M304"/>
      <w:bookmarkStart w:id="249" w:name="_DV_M306"/>
      <w:bookmarkStart w:id="250" w:name="_DV_M308"/>
      <w:bookmarkStart w:id="251" w:name="_DV_M309"/>
      <w:bookmarkStart w:id="252" w:name="_DV_M310"/>
      <w:bookmarkStart w:id="253" w:name="_DV_M315"/>
      <w:bookmarkStart w:id="254" w:name="_DV_M317"/>
      <w:bookmarkStart w:id="255" w:name="_DV_M318"/>
      <w:bookmarkStart w:id="256" w:name="_DV_M323"/>
      <w:bookmarkStart w:id="257" w:name="_DV_M324"/>
      <w:bookmarkStart w:id="258" w:name="_DV_M325"/>
      <w:bookmarkStart w:id="259" w:name="_DV_M326"/>
      <w:bookmarkStart w:id="260" w:name="_DV_M331"/>
      <w:bookmarkStart w:id="261" w:name="_DV_M343"/>
      <w:bookmarkStart w:id="262" w:name="_DV_M345"/>
      <w:bookmarkStart w:id="263" w:name="_DV_M346"/>
      <w:bookmarkStart w:id="264" w:name="_DV_M347"/>
      <w:bookmarkStart w:id="265" w:name="_DV_M348"/>
      <w:bookmarkStart w:id="266" w:name="_DV_M353"/>
      <w:bookmarkStart w:id="267" w:name="_Ref521440998"/>
      <w:bookmarkStart w:id="268" w:name="_Toc51516534"/>
      <w:bookmarkStart w:id="269" w:name="_Toc7128988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A4469">
        <w:rPr>
          <w:rFonts w:cstheme="minorHAnsi"/>
          <w:smallCaps/>
          <w:sz w:val="22"/>
        </w:rPr>
        <w:t>Assembleia Geral de Debenturistas</w:t>
      </w:r>
      <w:bookmarkEnd w:id="267"/>
      <w:bookmarkEnd w:id="268"/>
      <w:bookmarkEnd w:id="269"/>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0" w:name="_DV_C607"/>
    </w:p>
    <w:p w14:paraId="1C7AED31" w14:textId="31F42F9F" w:rsidR="00DA1E2C" w:rsidRPr="003A4469" w:rsidRDefault="00E12DF1" w:rsidP="006C3454">
      <w:pPr>
        <w:numPr>
          <w:ilvl w:val="1"/>
          <w:numId w:val="2"/>
        </w:numPr>
        <w:ind w:left="0" w:firstLine="0"/>
        <w:rPr>
          <w:rFonts w:cstheme="minorHAnsi"/>
          <w:sz w:val="22"/>
        </w:rPr>
      </w:pPr>
      <w:bookmarkStart w:id="271" w:name="_Ref297574939"/>
      <w:r w:rsidRPr="003A4469">
        <w:rPr>
          <w:rFonts w:cstheme="minorHAnsi"/>
          <w:sz w:val="22"/>
        </w:rPr>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272" w:name="_DV_M382"/>
      <w:bookmarkEnd w:id="270"/>
      <w:bookmarkEnd w:id="271"/>
      <w:bookmarkEnd w:id="272"/>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273" w:name="_DV_M393"/>
      <w:bookmarkStart w:id="274" w:name="_Toc71289889"/>
      <w:bookmarkEnd w:id="273"/>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274"/>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275" w:name="_DV_M394"/>
      <w:bookmarkEnd w:id="275"/>
    </w:p>
    <w:p w14:paraId="3900B4CE" w14:textId="0BE8932B"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r w:rsidR="00AE41B2">
        <w:rPr>
          <w:rFonts w:eastAsia="Arial Unicode MS" w:cstheme="minorHAnsi"/>
          <w:w w:val="0"/>
          <w:sz w:val="22"/>
        </w:rPr>
        <w:t xml:space="preserve"> </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276" w:name="_DV_M398"/>
      <w:bookmarkStart w:id="277" w:name="_DV_M400"/>
      <w:bookmarkStart w:id="278" w:name="_DV_M401"/>
      <w:bookmarkStart w:id="279" w:name="_DV_M402"/>
      <w:bookmarkStart w:id="280" w:name="_DV_M403"/>
      <w:bookmarkStart w:id="281" w:name="_DV_M404"/>
      <w:bookmarkStart w:id="282" w:name="_DV_M405"/>
      <w:bookmarkStart w:id="283" w:name="_DV_M409"/>
      <w:bookmarkEnd w:id="276"/>
      <w:bookmarkEnd w:id="277"/>
      <w:bookmarkEnd w:id="278"/>
      <w:bookmarkEnd w:id="279"/>
      <w:bookmarkEnd w:id="280"/>
      <w:bookmarkEnd w:id="281"/>
      <w:bookmarkEnd w:id="282"/>
      <w:bookmarkEnd w:id="283"/>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284" w:name="_DV_M222"/>
      <w:bookmarkEnd w:id="284"/>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285"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5"/>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286" w:name="_Hlk32265044"/>
      <w:r w:rsidR="003A7AF7" w:rsidRPr="003A4469">
        <w:rPr>
          <w:rFonts w:cstheme="minorHAnsi"/>
          <w:kern w:val="16"/>
          <w:sz w:val="22"/>
        </w:rPr>
        <w:t>suas respectivas obrigações, inclusive aprovações societárias, necessárias à emissão das Debêntures e à concessão das Garantias,</w:t>
      </w:r>
      <w:bookmarkEnd w:id="286"/>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287" w:name="_Hlk34061836"/>
      <w:r w:rsidRPr="003A4469">
        <w:rPr>
          <w:rFonts w:cstheme="minorHAnsi"/>
          <w:sz w:val="22"/>
        </w:rPr>
        <w:t>Lei nº 6.938, de 1 de agosto de 1981, conforme alterada</w:t>
      </w:r>
      <w:bookmarkEnd w:id="287"/>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55B034B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00BA0377">
        <w:rPr>
          <w:rFonts w:cstheme="minorHAnsi"/>
          <w:sz w:val="22"/>
        </w:rPr>
        <w:t xml:space="preserve"> ou aos imóveis em que serão desenvolvidos os 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5098D82F"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001C62D6">
        <w:rPr>
          <w:rFonts w:cstheme="minorHAnsi"/>
          <w:sz w:val="22"/>
        </w:rPr>
        <w:t xml:space="preserve"> ou os imóveis em que serão desenvolvidos 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28811237" w:rsidR="00C13E72" w:rsidRPr="00EF1D01"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 xml:space="preserve">não possuem débitos </w:t>
      </w:r>
      <w:r w:rsidR="009A20C0" w:rsidRPr="00EF1D01">
        <w:rPr>
          <w:rFonts w:cstheme="minorHAnsi"/>
          <w:kern w:val="16"/>
          <w:sz w:val="22"/>
        </w:rPr>
        <w:t>ambientais na esfera municipal</w:t>
      </w:r>
      <w:r w:rsidR="00B13DEA" w:rsidRPr="00EF1D01">
        <w:rPr>
          <w:rFonts w:cstheme="minorHAnsi"/>
          <w:kern w:val="16"/>
          <w:sz w:val="22"/>
        </w:rPr>
        <w:t xml:space="preserve"> acima </w:t>
      </w:r>
      <w:r w:rsidR="00101CFE" w:rsidRPr="00EF1D01">
        <w:rPr>
          <w:rFonts w:cstheme="minorHAnsi"/>
          <w:kern w:val="16"/>
          <w:sz w:val="22"/>
        </w:rPr>
        <w:t>de R$1.000.000,00 (um milhão de reais)</w:t>
      </w:r>
      <w:r w:rsidR="009A20C0" w:rsidRPr="00EF1D01">
        <w:rPr>
          <w:rFonts w:cstheme="minorHAnsi"/>
          <w:kern w:val="16"/>
          <w:sz w:val="22"/>
        </w:rPr>
        <w:t xml:space="preserve">; </w:t>
      </w:r>
      <w:r w:rsidR="00B13DEA" w:rsidRPr="00341391">
        <w:rPr>
          <w:rFonts w:cstheme="minorHAnsi"/>
          <w:kern w:val="16"/>
          <w:sz w:val="22"/>
        </w:rPr>
        <w:t xml:space="preserve">e </w:t>
      </w:r>
      <w:r w:rsidR="009A20C0" w:rsidRPr="00341391">
        <w:rPr>
          <w:rFonts w:cstheme="minorHAnsi"/>
          <w:kern w:val="16"/>
          <w:sz w:val="22"/>
        </w:rPr>
        <w:t xml:space="preserve">(ii) não possuem débitos municipais inscritos e não inscritos em dívida </w:t>
      </w:r>
      <w:r w:rsidR="00B13DEA" w:rsidRPr="00EF1D01">
        <w:rPr>
          <w:rFonts w:cstheme="minorHAnsi"/>
          <w:kern w:val="16"/>
          <w:sz w:val="22"/>
        </w:rPr>
        <w:t xml:space="preserve">acima </w:t>
      </w:r>
      <w:r w:rsidR="00101CFE" w:rsidRPr="00EF1D01">
        <w:rPr>
          <w:rFonts w:cstheme="minorHAnsi"/>
          <w:kern w:val="16"/>
          <w:sz w:val="22"/>
        </w:rPr>
        <w:t>de R$1.000.000,00 (um milhão de reais)</w:t>
      </w:r>
      <w:r w:rsidR="00B13DEA" w:rsidRPr="00EF1D01">
        <w:rPr>
          <w:rFonts w:cstheme="minorHAnsi"/>
          <w:kern w:val="16"/>
          <w:sz w:val="22"/>
        </w:rPr>
        <w:t>;</w:t>
      </w:r>
      <w:r w:rsidR="00C91DCD" w:rsidRPr="00EF1D01">
        <w:rPr>
          <w:rFonts w:cstheme="minorHAnsi"/>
          <w:kern w:val="16"/>
          <w:sz w:val="22"/>
        </w:rPr>
        <w:t xml:space="preserve"> </w:t>
      </w:r>
    </w:p>
    <w:p w14:paraId="54EEFBC8" w14:textId="77777777" w:rsidR="00DA1E2C" w:rsidRPr="00EF1D01" w:rsidRDefault="00DA1E2C" w:rsidP="0008319D">
      <w:pPr>
        <w:shd w:val="clear" w:color="auto" w:fill="FFFFFF" w:themeFill="background1"/>
        <w:rPr>
          <w:rFonts w:cstheme="minorHAnsi"/>
          <w:kern w:val="16"/>
          <w:sz w:val="22"/>
        </w:rPr>
      </w:pPr>
    </w:p>
    <w:p w14:paraId="066651F8" w14:textId="18344EB9" w:rsidR="00AC1122" w:rsidRPr="00EF1D01" w:rsidRDefault="003A7AF7" w:rsidP="00071439">
      <w:pPr>
        <w:numPr>
          <w:ilvl w:val="0"/>
          <w:numId w:val="4"/>
        </w:numPr>
        <w:shd w:val="clear" w:color="auto" w:fill="FFFFFF" w:themeFill="background1"/>
        <w:ind w:left="0" w:firstLine="0"/>
        <w:rPr>
          <w:rFonts w:cstheme="minorHAnsi"/>
          <w:kern w:val="16"/>
          <w:sz w:val="22"/>
        </w:rPr>
      </w:pPr>
      <w:r w:rsidRPr="00EF1D01">
        <w:rPr>
          <w:rFonts w:cstheme="minorHAnsi"/>
          <w:kern w:val="16"/>
          <w:sz w:val="22"/>
        </w:rPr>
        <w:t xml:space="preserve">todas as demais declarações e garantias relacionadas à Emissora e/ou </w:t>
      </w:r>
      <w:r w:rsidR="008D7B5C" w:rsidRPr="00EF1D01">
        <w:rPr>
          <w:rFonts w:cstheme="minorHAnsi"/>
          <w:kern w:val="16"/>
          <w:sz w:val="22"/>
        </w:rPr>
        <w:t>à</w:t>
      </w:r>
      <w:r w:rsidR="0022415F" w:rsidRPr="00EF1D01">
        <w:rPr>
          <w:rFonts w:cstheme="minorHAnsi"/>
          <w:kern w:val="16"/>
          <w:sz w:val="22"/>
        </w:rPr>
        <w:t>s Fiadoras</w:t>
      </w:r>
      <w:r w:rsidRPr="00EF1D01">
        <w:rPr>
          <w:rFonts w:cstheme="minorHAnsi"/>
          <w:kern w:val="16"/>
          <w:sz w:val="22"/>
        </w:rPr>
        <w:t xml:space="preserve"> que constam desta Escritura</w:t>
      </w:r>
      <w:r w:rsidR="004532A4" w:rsidRPr="00EF1D01">
        <w:rPr>
          <w:rFonts w:cstheme="minorHAnsi"/>
          <w:color w:val="000000"/>
          <w:sz w:val="22"/>
        </w:rPr>
        <w:t xml:space="preserve"> de Emissão</w:t>
      </w:r>
      <w:r w:rsidRPr="00EF1D01">
        <w:rPr>
          <w:rFonts w:cstheme="minorHAnsi"/>
          <w:kern w:val="16"/>
          <w:sz w:val="22"/>
        </w:rPr>
        <w:t xml:space="preserve">, dos Contratos de Garantia, do Contrato de </w:t>
      </w:r>
      <w:r w:rsidR="002D47F4" w:rsidRPr="00EF1D01">
        <w:rPr>
          <w:rFonts w:cstheme="minorHAnsi"/>
          <w:sz w:val="22"/>
        </w:rPr>
        <w:t>Distribuição</w:t>
      </w:r>
      <w:r w:rsidRPr="00EF1D01">
        <w:rPr>
          <w:rFonts w:cstheme="minorHAnsi"/>
          <w:kern w:val="16"/>
          <w:sz w:val="22"/>
        </w:rPr>
        <w:t xml:space="preserve"> e dos demais documentos da </w:t>
      </w:r>
      <w:r w:rsidR="00E730DC" w:rsidRPr="00EF1D01">
        <w:rPr>
          <w:rFonts w:cstheme="minorHAnsi"/>
          <w:kern w:val="16"/>
          <w:sz w:val="22"/>
        </w:rPr>
        <w:t xml:space="preserve">Operação </w:t>
      </w:r>
      <w:r w:rsidRPr="00EF1D01">
        <w:rPr>
          <w:rFonts w:cstheme="minorHAnsi"/>
          <w:kern w:val="16"/>
          <w:sz w:val="22"/>
        </w:rPr>
        <w:t>são verdadeiras, corretas consistentes e suficientes em todos os seus aspectos</w:t>
      </w:r>
      <w:r w:rsidR="00AC1122" w:rsidRPr="00EF1D01">
        <w:rPr>
          <w:rFonts w:cstheme="minorHAnsi"/>
          <w:kern w:val="16"/>
          <w:sz w:val="22"/>
        </w:rPr>
        <w:t>;</w:t>
      </w:r>
      <w:r w:rsidR="00DD2420">
        <w:rPr>
          <w:rFonts w:cstheme="minorHAnsi"/>
          <w:kern w:val="16"/>
          <w:sz w:val="22"/>
        </w:rPr>
        <w:t xml:space="preserve"> e</w:t>
      </w:r>
    </w:p>
    <w:p w14:paraId="1E635C68" w14:textId="77777777" w:rsidR="00AC1122" w:rsidRPr="00EF1D01" w:rsidRDefault="00AC1122" w:rsidP="00AC1122">
      <w:pPr>
        <w:pStyle w:val="PargrafodaLista"/>
        <w:rPr>
          <w:rFonts w:cstheme="minorHAnsi"/>
          <w:kern w:val="16"/>
          <w:sz w:val="22"/>
        </w:rPr>
      </w:pPr>
    </w:p>
    <w:p w14:paraId="7D253740" w14:textId="4C096847" w:rsidR="005647D5" w:rsidRPr="00EF1D01" w:rsidRDefault="00A7572C" w:rsidP="005647D5">
      <w:pPr>
        <w:numPr>
          <w:ilvl w:val="0"/>
          <w:numId w:val="4"/>
        </w:numPr>
        <w:shd w:val="clear" w:color="auto" w:fill="FFFFFF" w:themeFill="background1"/>
        <w:ind w:left="0" w:firstLine="0"/>
        <w:rPr>
          <w:rFonts w:cstheme="minorHAnsi"/>
          <w:kern w:val="16"/>
          <w:sz w:val="22"/>
        </w:rPr>
      </w:pPr>
      <w:r w:rsidRPr="00EF1D01">
        <w:rPr>
          <w:sz w:val="22"/>
        </w:rPr>
        <w:t>em relação ao</w:t>
      </w:r>
      <w:r w:rsidR="00B10F86">
        <w:rPr>
          <w:sz w:val="22"/>
        </w:rPr>
        <w:t>s imóveis em que serão desenvolvidos os Projetos</w:t>
      </w:r>
      <w:r w:rsidR="00DD2420" w:rsidRPr="003A4469">
        <w:rPr>
          <w:rFonts w:cstheme="minorHAnsi"/>
          <w:kern w:val="16"/>
          <w:sz w:val="22"/>
        </w:rPr>
        <w:t xml:space="preserve">, tendo em vista a ausência de apresentação de determinados documentos solicitados no âmbito da </w:t>
      </w:r>
      <w:r w:rsidR="00DD2420" w:rsidRPr="003A4469">
        <w:rPr>
          <w:rFonts w:cstheme="minorHAnsi"/>
          <w:i/>
          <w:iCs/>
          <w:kern w:val="16"/>
          <w:sz w:val="22"/>
        </w:rPr>
        <w:t>due diligence</w:t>
      </w:r>
      <w:r w:rsidR="005647D5" w:rsidRPr="003A4469">
        <w:rPr>
          <w:rFonts w:cstheme="minorHAnsi"/>
          <w:kern w:val="16"/>
          <w:sz w:val="22"/>
        </w:rPr>
        <w:t xml:space="preserve">: (i) não possuem débitos </w:t>
      </w:r>
      <w:r w:rsidR="005647D5" w:rsidRPr="00EF1D01">
        <w:rPr>
          <w:rFonts w:cstheme="minorHAnsi"/>
          <w:kern w:val="16"/>
          <w:sz w:val="22"/>
        </w:rPr>
        <w:t xml:space="preserve">ambientais; </w:t>
      </w:r>
      <w:r w:rsidR="005647D5" w:rsidRPr="00341391">
        <w:rPr>
          <w:rFonts w:cstheme="minorHAnsi"/>
          <w:kern w:val="16"/>
          <w:sz w:val="22"/>
        </w:rPr>
        <w:t>e (ii) não possuem débitos municipais inscritos e não inscritos em dívida</w:t>
      </w:r>
      <w:r w:rsidR="00DD2420">
        <w:rPr>
          <w:rFonts w:cstheme="minorHAnsi"/>
          <w:kern w:val="16"/>
          <w:sz w:val="22"/>
        </w:rPr>
        <w:t>.</w:t>
      </w:r>
    </w:p>
    <w:p w14:paraId="4802B0F8" w14:textId="50FD5297" w:rsidR="00DA1E2C" w:rsidRPr="00EF1D01" w:rsidRDefault="00DA1E2C" w:rsidP="00071439">
      <w:pPr>
        <w:numPr>
          <w:ilvl w:val="0"/>
          <w:numId w:val="4"/>
        </w:numPr>
        <w:shd w:val="clear" w:color="auto" w:fill="FFFFFF" w:themeFill="background1"/>
        <w:ind w:left="0" w:firstLine="0"/>
        <w:rPr>
          <w:rFonts w:cstheme="minorHAnsi"/>
          <w:kern w:val="16"/>
          <w:sz w:val="22"/>
        </w:rPr>
      </w:pP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288" w:name="_Toc71289890"/>
      <w:r w:rsidRPr="003A4469">
        <w:rPr>
          <w:rFonts w:cstheme="minorHAnsi"/>
          <w:smallCaps/>
          <w:sz w:val="22"/>
        </w:rPr>
        <w:t>Disposições Gerais</w:t>
      </w:r>
      <w:bookmarkEnd w:id="288"/>
    </w:p>
    <w:p w14:paraId="088FF713" w14:textId="77777777" w:rsidR="00DA1E2C" w:rsidRPr="003A4469" w:rsidRDefault="00DA1E2C" w:rsidP="0008319D">
      <w:pPr>
        <w:rPr>
          <w:rFonts w:cstheme="minorHAnsi"/>
          <w:sz w:val="22"/>
        </w:rPr>
      </w:pPr>
      <w:bookmarkStart w:id="289" w:name="_DV_M183"/>
      <w:bookmarkEnd w:id="289"/>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290" w:name="_DV_M412"/>
      <w:bookmarkEnd w:id="290"/>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291"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291"/>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292" w:name="_Hlk32266664"/>
      <w:r w:rsidRPr="003A4469">
        <w:rPr>
          <w:rFonts w:eastAsia="Arial Unicode MS" w:cstheme="minorHAnsi"/>
          <w:w w:val="0"/>
          <w:sz w:val="22"/>
        </w:rPr>
        <w:t>, sem prejuízo do direito de declarar o vencimento antecipado das Debêntures, nos termos desta Escritura</w:t>
      </w:r>
      <w:bookmarkEnd w:id="292"/>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293"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293"/>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294"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4"/>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295"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5"/>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296" w:name="_DV_M413"/>
      <w:bookmarkStart w:id="297" w:name="_Toc71289891"/>
      <w:bookmarkEnd w:id="296"/>
      <w:r w:rsidRPr="003A4469">
        <w:rPr>
          <w:rFonts w:cstheme="minorHAnsi"/>
          <w:smallCaps/>
          <w:sz w:val="22"/>
        </w:rPr>
        <w:t>NOTIFICAÇÕES</w:t>
      </w:r>
      <w:bookmarkEnd w:id="297"/>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298"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98"/>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299"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9"/>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300"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300"/>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01" w:name="_Toc166496395"/>
      <w:bookmarkStart w:id="302" w:name="_Toc164740430"/>
      <w:bookmarkStart w:id="303" w:name="_Toc164251720"/>
      <w:bookmarkStart w:id="304" w:name="_Toc162433140"/>
      <w:bookmarkStart w:id="305"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01"/>
      <w:bookmarkEnd w:id="302"/>
      <w:bookmarkEnd w:id="303"/>
      <w:bookmarkEnd w:id="304"/>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06" w:name="_DV_M264"/>
      <w:bookmarkEnd w:id="306"/>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05"/>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07" w:name="_Toc71289892"/>
      <w:r w:rsidRPr="003A4469">
        <w:rPr>
          <w:rFonts w:cstheme="minorHAnsi"/>
          <w:smallCaps/>
          <w:sz w:val="22"/>
        </w:rPr>
        <w:t>Foro</w:t>
      </w:r>
      <w:bookmarkEnd w:id="307"/>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08" w:name="_DV_C683"/>
      <w:r w:rsidRPr="003A4469">
        <w:rPr>
          <w:rFonts w:eastAsia="Arial Unicode MS" w:cstheme="minorHAnsi"/>
          <w:w w:val="0"/>
          <w:sz w:val="22"/>
        </w:rPr>
        <w:t xml:space="preserve">foro </w:t>
      </w:r>
      <w:bookmarkEnd w:id="308"/>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09" w:name="_DV_M139"/>
      <w:bookmarkStart w:id="310" w:name="_DV_M140"/>
      <w:bookmarkStart w:id="311" w:name="_DV_M149"/>
      <w:bookmarkStart w:id="312" w:name="_DV_M150"/>
      <w:bookmarkStart w:id="313" w:name="_DV_M154"/>
      <w:bookmarkStart w:id="314" w:name="_DV_M155"/>
      <w:bookmarkStart w:id="315" w:name="_DV_M159"/>
      <w:bookmarkStart w:id="316" w:name="_DV_M161"/>
      <w:bookmarkStart w:id="317" w:name="_DV_M163"/>
      <w:bookmarkStart w:id="318" w:name="_DV_M164"/>
      <w:bookmarkStart w:id="319" w:name="_DV_M184"/>
      <w:bookmarkStart w:id="320" w:name="_DV_M115"/>
      <w:bookmarkStart w:id="321" w:name="_DV_M268"/>
      <w:bookmarkStart w:id="322" w:name="_DV_M188"/>
      <w:bookmarkStart w:id="323" w:name="_DV_M189"/>
      <w:bookmarkStart w:id="324" w:name="_DV_M225"/>
      <w:bookmarkStart w:id="325" w:name="_DV_M230"/>
      <w:bookmarkStart w:id="326" w:name="_DV_M231"/>
      <w:bookmarkStart w:id="327" w:name="_DV_M232"/>
      <w:bookmarkStart w:id="328" w:name="_DV_M241"/>
      <w:bookmarkStart w:id="329" w:name="_DV_M249"/>
      <w:bookmarkStart w:id="330" w:name="_DV_M250"/>
      <w:bookmarkStart w:id="331" w:name="_DV_M252"/>
      <w:bookmarkStart w:id="332" w:name="_DV_M254"/>
      <w:bookmarkStart w:id="333" w:name="_DV_M263"/>
      <w:bookmarkStart w:id="334" w:name="_DV_M269"/>
      <w:bookmarkStart w:id="335" w:name="_DV_M270"/>
      <w:bookmarkStart w:id="336" w:name="_DV_M289"/>
      <w:bookmarkStart w:id="337" w:name="_DV_M290"/>
      <w:bookmarkStart w:id="338" w:name="_DV_M313"/>
      <w:bookmarkStart w:id="339" w:name="_DV_M319"/>
      <w:bookmarkStart w:id="340" w:name="_DV_M320"/>
      <w:bookmarkStart w:id="341" w:name="_DV_M338"/>
      <w:bookmarkStart w:id="342" w:name="_DV_M339"/>
      <w:bookmarkStart w:id="343" w:name="_DV_M349"/>
      <w:bookmarkStart w:id="344" w:name="_DV_M371"/>
      <w:bookmarkStart w:id="345" w:name="_DV_M384"/>
      <w:bookmarkStart w:id="346" w:name="_DV_M387"/>
      <w:bookmarkStart w:id="347" w:name="_DV_M389"/>
      <w:bookmarkStart w:id="348" w:name="_DV_M390"/>
      <w:bookmarkStart w:id="349" w:name="_DV_M391"/>
      <w:bookmarkStart w:id="350" w:name="_DV_M410"/>
      <w:bookmarkStart w:id="351" w:name="_DV_M165"/>
      <w:bookmarkStart w:id="352" w:name="_DV_M166"/>
      <w:bookmarkStart w:id="353" w:name="_DV_M167"/>
      <w:bookmarkStart w:id="354" w:name="_DV_M168"/>
      <w:bookmarkStart w:id="355" w:name="_DV_M170"/>
      <w:bookmarkStart w:id="356" w:name="_DV_M171"/>
      <w:bookmarkStart w:id="357" w:name="_DV_M172"/>
      <w:bookmarkStart w:id="358" w:name="_DV_M173"/>
      <w:bookmarkStart w:id="359" w:name="_DV_M174"/>
      <w:bookmarkStart w:id="360" w:name="_DV_M435"/>
      <w:bookmarkStart w:id="361" w:name="_DV_M436"/>
      <w:bookmarkStart w:id="362" w:name="_DV_M437"/>
      <w:bookmarkStart w:id="363" w:name="_DV_M438"/>
      <w:bookmarkStart w:id="364" w:name="_DV_M439"/>
      <w:bookmarkStart w:id="365" w:name="_DV_M440"/>
      <w:bookmarkStart w:id="366" w:name="_DV_M434"/>
      <w:bookmarkStart w:id="367" w:name="_DV_M414"/>
      <w:bookmarkEnd w:id="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8" w:name="_Toc71289893"/>
      <w:r w:rsidRPr="003A4469">
        <w:rPr>
          <w:rFonts w:cstheme="minorHAnsi"/>
          <w:smallCaps/>
          <w:sz w:val="22"/>
        </w:rPr>
        <w:t xml:space="preserve">Anexo </w:t>
      </w:r>
      <w:r w:rsidR="00633060" w:rsidRPr="003A4469">
        <w:rPr>
          <w:rFonts w:cstheme="minorHAnsi"/>
          <w:smallCaps/>
          <w:sz w:val="22"/>
        </w:rPr>
        <w:t>i</w:t>
      </w:r>
      <w:bookmarkEnd w:id="368"/>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757976" w:rsidRPr="003A4469" w14:paraId="0385D924" w14:textId="77777777" w:rsidTr="00266D9B">
        <w:trPr>
          <w:jc w:val="center"/>
        </w:trPr>
        <w:tc>
          <w:tcPr>
            <w:tcW w:w="2700" w:type="dxa"/>
          </w:tcPr>
          <w:p w14:paraId="50DDF5EA" w14:textId="78FF2B5A" w:rsidR="00757976" w:rsidRPr="0009246B" w:rsidRDefault="00757976" w:rsidP="0009246B">
            <w:pPr>
              <w:spacing w:line="276" w:lineRule="auto"/>
              <w:rPr>
                <w:rFonts w:cstheme="minorHAnsi"/>
                <w:sz w:val="22"/>
              </w:rPr>
            </w:pPr>
            <w:bookmarkStart w:id="369" w:name="_Hlk72410830"/>
            <w:bookmarkStart w:id="370" w:name="_Hlk75886547"/>
            <w:r w:rsidRPr="0009246B">
              <w:rPr>
                <w:rFonts w:cstheme="minorHAnsi"/>
                <w:sz w:val="22"/>
              </w:rPr>
              <w:t>“</w:t>
            </w:r>
            <w:r w:rsidRPr="0009246B">
              <w:rPr>
                <w:rFonts w:cstheme="minorHAnsi"/>
                <w:sz w:val="22"/>
                <w:u w:val="single"/>
              </w:rPr>
              <w:t>AG</w:t>
            </w:r>
            <w:r w:rsidR="000B0061" w:rsidRPr="0009246B">
              <w:rPr>
                <w:rFonts w:cstheme="minorHAnsi"/>
                <w:sz w:val="22"/>
                <w:u w:val="single"/>
              </w:rPr>
              <w:t>O</w:t>
            </w:r>
            <w:r w:rsidRPr="0009246B">
              <w:rPr>
                <w:rFonts w:cstheme="minorHAnsi"/>
                <w:sz w:val="22"/>
                <w:u w:val="single"/>
              </w:rPr>
              <w:t xml:space="preserve">E da </w:t>
            </w:r>
            <w:r w:rsidR="00E52C6C" w:rsidRPr="0009246B">
              <w:rPr>
                <w:rFonts w:cstheme="minorHAnsi"/>
                <w:sz w:val="22"/>
                <w:u w:val="single"/>
              </w:rPr>
              <w:t>WTS</w:t>
            </w:r>
            <w:r w:rsidRPr="0009246B">
              <w:rPr>
                <w:rFonts w:cstheme="minorHAnsi"/>
                <w:sz w:val="22"/>
              </w:rPr>
              <w:t>”</w:t>
            </w:r>
            <w:r w:rsidR="0009246B">
              <w:rPr>
                <w:rFonts w:cstheme="minorHAnsi"/>
                <w:sz w:val="22"/>
              </w:rPr>
              <w:t>:</w:t>
            </w:r>
          </w:p>
        </w:tc>
        <w:tc>
          <w:tcPr>
            <w:tcW w:w="5794" w:type="dxa"/>
          </w:tcPr>
          <w:p w14:paraId="6E3004A5" w14:textId="6057D894" w:rsidR="00757976" w:rsidRPr="0009246B" w:rsidRDefault="000743A4" w:rsidP="0009246B">
            <w:pPr>
              <w:spacing w:line="276" w:lineRule="auto"/>
              <w:rPr>
                <w:rFonts w:cstheme="minorHAnsi"/>
                <w:sz w:val="22"/>
              </w:rPr>
            </w:pPr>
            <w:r w:rsidRPr="0009246B">
              <w:rPr>
                <w:rFonts w:cstheme="minorHAnsi"/>
                <w:sz w:val="22"/>
              </w:rPr>
              <w:t xml:space="preserve">Tem o significado atribuído à expressão na Cláusula </w:t>
            </w:r>
            <w:r w:rsidR="001A6149" w:rsidRPr="0009246B">
              <w:rPr>
                <w:rFonts w:cstheme="minorHAnsi"/>
                <w:sz w:val="22"/>
              </w:rPr>
              <w:fldChar w:fldCharType="begin"/>
            </w:r>
            <w:r w:rsidR="001A6149" w:rsidRPr="0009246B">
              <w:rPr>
                <w:rFonts w:cstheme="minorHAnsi"/>
                <w:sz w:val="22"/>
              </w:rPr>
              <w:instrText xml:space="preserve"> REF _Ref32256666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1.3</w:t>
            </w:r>
            <w:r w:rsidR="001A6149" w:rsidRPr="0009246B">
              <w:rPr>
                <w:rFonts w:cstheme="minorHAnsi"/>
                <w:sz w:val="22"/>
              </w:rPr>
              <w:fldChar w:fldCharType="end"/>
            </w:r>
            <w:r w:rsidRPr="0009246B">
              <w:rPr>
                <w:rFonts w:cstheme="minorHAnsi"/>
                <w:sz w:val="22"/>
              </w:rPr>
              <w:t xml:space="preserve"> acima</w:t>
            </w:r>
            <w:r w:rsidR="00757976" w:rsidRPr="0009246B">
              <w:rPr>
                <w:rFonts w:cstheme="minorHAnsi"/>
                <w:sz w:val="22"/>
              </w:rPr>
              <w:t>.</w:t>
            </w:r>
          </w:p>
          <w:p w14:paraId="432F2AB2" w14:textId="77777777" w:rsidR="00757976" w:rsidRPr="0009246B" w:rsidRDefault="00757976" w:rsidP="0009246B">
            <w:pPr>
              <w:spacing w:line="276" w:lineRule="auto"/>
              <w:rPr>
                <w:rFonts w:cstheme="minorHAnsi"/>
                <w:sz w:val="22"/>
              </w:rPr>
            </w:pPr>
          </w:p>
        </w:tc>
      </w:tr>
      <w:bookmarkEnd w:id="369"/>
      <w:tr w:rsidR="00757976" w:rsidRPr="003A4469" w14:paraId="6DE163EA" w14:textId="77777777" w:rsidTr="00266D9B">
        <w:trPr>
          <w:jc w:val="center"/>
        </w:trPr>
        <w:tc>
          <w:tcPr>
            <w:tcW w:w="2700" w:type="dxa"/>
          </w:tcPr>
          <w:p w14:paraId="7C53AAEE" w14:textId="702F227D"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Agente Fiduciário</w:t>
            </w:r>
            <w:r w:rsidR="009F7E7B" w:rsidRPr="0009246B">
              <w:rPr>
                <w:rFonts w:cstheme="minorHAnsi"/>
                <w:sz w:val="22"/>
                <w:u w:val="single"/>
              </w:rPr>
              <w:t xml:space="preserve"> dos </w:t>
            </w:r>
            <w:r w:rsidR="00A35C93" w:rsidRPr="0009246B">
              <w:rPr>
                <w:rFonts w:cstheme="minorHAnsi"/>
                <w:sz w:val="22"/>
                <w:u w:val="single"/>
              </w:rPr>
              <w:t>C</w:t>
            </w:r>
            <w:r w:rsidR="009F7E7B" w:rsidRPr="0009246B">
              <w:rPr>
                <w:rFonts w:cstheme="minorHAnsi"/>
                <w:sz w:val="22"/>
                <w:u w:val="single"/>
              </w:rPr>
              <w:t>RI</w:t>
            </w:r>
            <w:r w:rsidRPr="0009246B">
              <w:rPr>
                <w:rFonts w:cstheme="minorHAnsi"/>
                <w:sz w:val="22"/>
              </w:rPr>
              <w:t>”</w:t>
            </w:r>
            <w:r w:rsidR="0009246B">
              <w:rPr>
                <w:rFonts w:cstheme="minorHAnsi"/>
                <w:sz w:val="22"/>
              </w:rPr>
              <w:t>:</w:t>
            </w:r>
          </w:p>
        </w:tc>
        <w:tc>
          <w:tcPr>
            <w:tcW w:w="5794" w:type="dxa"/>
          </w:tcPr>
          <w:p w14:paraId="69D00F21" w14:textId="1B64CC75" w:rsidR="00757976" w:rsidRPr="0009246B" w:rsidRDefault="00757976" w:rsidP="0009246B">
            <w:pPr>
              <w:spacing w:line="276" w:lineRule="auto"/>
              <w:rPr>
                <w:rFonts w:cstheme="minorHAnsi"/>
                <w:sz w:val="22"/>
              </w:rPr>
            </w:pPr>
            <w:r w:rsidRPr="0009246B">
              <w:rPr>
                <w:rFonts w:cstheme="minorHAnsi"/>
                <w:sz w:val="22"/>
              </w:rPr>
              <w:t xml:space="preserve">Significa </w:t>
            </w:r>
            <w:r w:rsidR="00BF4333" w:rsidRPr="0009246B">
              <w:rPr>
                <w:rFonts w:cstheme="minorHAnsi"/>
                <w:sz w:val="22"/>
              </w:rPr>
              <w:t>a</w:t>
            </w:r>
            <w:r w:rsidRPr="0009246B">
              <w:rPr>
                <w:rFonts w:cstheme="minorHAnsi"/>
                <w:sz w:val="22"/>
              </w:rPr>
              <w:t xml:space="preserve"> </w:t>
            </w:r>
            <w:r w:rsidR="002324CC" w:rsidRPr="0009246B">
              <w:rPr>
                <w:rFonts w:cstheme="minorHAnsi"/>
                <w:b/>
                <w:sz w:val="22"/>
              </w:rPr>
              <w:t>SIMPLIFIC PAVARINI DISTRIBUIDORA DE TÍTULOS E VALORES MOBILIÁRIOS LTDA.</w:t>
            </w:r>
            <w:r w:rsidR="002324CC" w:rsidRPr="0009246B">
              <w:rPr>
                <w:rFonts w:cstheme="minorHAnsi"/>
                <w:bCs/>
                <w:sz w:val="22"/>
              </w:rPr>
              <w:t>, sociedade de natureza limitada, atuando por sua filial na cidade de São Paulo, Estado de São Paulo, na Rua Joaquim Floriano, 466, sl. 1401, Itaim Bibi, CEP 04534-002,</w:t>
            </w:r>
            <w:r w:rsidR="002324CC" w:rsidRPr="0009246B" w:rsidDel="009E029D">
              <w:rPr>
                <w:rFonts w:cstheme="minorHAnsi"/>
                <w:bCs/>
                <w:sz w:val="22"/>
              </w:rPr>
              <w:t xml:space="preserve"> </w:t>
            </w:r>
            <w:r w:rsidR="002324CC" w:rsidRPr="0009246B">
              <w:rPr>
                <w:rFonts w:cstheme="minorHAnsi"/>
                <w:bCs/>
                <w:sz w:val="22"/>
              </w:rPr>
              <w:t>inscrita no CNPJ/ME sob o nº 15.227.994/0004-01</w:t>
            </w:r>
            <w:r w:rsidRPr="0009246B">
              <w:rPr>
                <w:rFonts w:cstheme="minorHAnsi"/>
                <w:sz w:val="22"/>
              </w:rPr>
              <w:t>.</w:t>
            </w:r>
          </w:p>
        </w:tc>
      </w:tr>
      <w:tr w:rsidR="00900C00" w:rsidRPr="003A4469" w14:paraId="0DF70A0F" w14:textId="77777777" w:rsidTr="00266D9B">
        <w:trPr>
          <w:jc w:val="center"/>
        </w:trPr>
        <w:tc>
          <w:tcPr>
            <w:tcW w:w="2700" w:type="dxa"/>
          </w:tcPr>
          <w:p w14:paraId="7AC2FCAB" w14:textId="5B4B0CEB" w:rsidR="00900C00" w:rsidRPr="0009246B" w:rsidRDefault="00900C00" w:rsidP="0009246B">
            <w:pPr>
              <w:spacing w:line="276" w:lineRule="auto"/>
              <w:rPr>
                <w:rFonts w:cstheme="minorHAnsi"/>
                <w:sz w:val="22"/>
              </w:rPr>
            </w:pPr>
            <w:r w:rsidRPr="0009246B">
              <w:rPr>
                <w:rFonts w:cstheme="minorHAnsi"/>
                <w:sz w:val="22"/>
              </w:rPr>
              <w:t>“</w:t>
            </w:r>
            <w:r w:rsidRPr="0009246B">
              <w:rPr>
                <w:rFonts w:cstheme="minorHAnsi"/>
                <w:sz w:val="22"/>
                <w:u w:val="single"/>
              </w:rPr>
              <w:t>Alienação Fiduciária de Participações Societárias</w:t>
            </w:r>
            <w:r w:rsidRPr="0009246B">
              <w:rPr>
                <w:rFonts w:cstheme="minorHAnsi"/>
                <w:sz w:val="22"/>
              </w:rPr>
              <w:t>”</w:t>
            </w:r>
            <w:r w:rsidR="0009246B">
              <w:rPr>
                <w:rFonts w:cstheme="minorHAnsi"/>
                <w:sz w:val="22"/>
              </w:rPr>
              <w:t>:</w:t>
            </w:r>
          </w:p>
        </w:tc>
        <w:tc>
          <w:tcPr>
            <w:tcW w:w="5794" w:type="dxa"/>
          </w:tcPr>
          <w:p w14:paraId="25642548" w14:textId="67EBB6AF" w:rsidR="00900C00" w:rsidRPr="0009246B" w:rsidRDefault="00900C00" w:rsidP="0009246B">
            <w:pPr>
              <w:spacing w:line="276" w:lineRule="auto"/>
              <w:rPr>
                <w:rFonts w:cstheme="minorHAnsi"/>
                <w:sz w:val="22"/>
              </w:rPr>
            </w:pPr>
            <w:r w:rsidRPr="0009246B">
              <w:rPr>
                <w:rFonts w:cstheme="minorHAnsi"/>
                <w:sz w:val="22"/>
              </w:rPr>
              <w:t>Tem o significado atribuído à expressão na Cláusula</w:t>
            </w:r>
            <w:r w:rsidR="002324CC" w:rsidRPr="0009246B">
              <w:rPr>
                <w:rFonts w:cstheme="minorHAnsi"/>
                <w:sz w:val="22"/>
              </w:rPr>
              <w:t xml:space="preserve"> </w:t>
            </w:r>
            <w:r w:rsidR="0029616E" w:rsidRPr="0009246B">
              <w:rPr>
                <w:rFonts w:cstheme="minorHAnsi"/>
                <w:sz w:val="22"/>
              </w:rPr>
              <w:t>4.</w:t>
            </w:r>
            <w:r w:rsidR="00D03B09" w:rsidRPr="0009246B">
              <w:rPr>
                <w:rFonts w:cstheme="minorHAnsi"/>
                <w:sz w:val="22"/>
              </w:rPr>
              <w:t>10</w:t>
            </w:r>
            <w:r w:rsidR="0029616E" w:rsidRPr="0009246B">
              <w:rPr>
                <w:rFonts w:cstheme="minorHAnsi"/>
                <w:sz w:val="22"/>
              </w:rPr>
              <w:t xml:space="preserve">.2.1. </w:t>
            </w:r>
          </w:p>
        </w:tc>
      </w:tr>
      <w:tr w:rsidR="00757976" w:rsidRPr="003A4469" w14:paraId="30243829" w14:textId="77777777" w:rsidTr="00266D9B">
        <w:trPr>
          <w:jc w:val="center"/>
        </w:trPr>
        <w:tc>
          <w:tcPr>
            <w:tcW w:w="2700" w:type="dxa"/>
          </w:tcPr>
          <w:p w14:paraId="59499F30" w14:textId="693B88C8"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ANBIMA</w:t>
            </w:r>
            <w:r w:rsidRPr="0009246B">
              <w:rPr>
                <w:rFonts w:cstheme="minorHAnsi"/>
                <w:sz w:val="22"/>
              </w:rPr>
              <w:t>”</w:t>
            </w:r>
            <w:r w:rsidR="0009246B">
              <w:rPr>
                <w:rFonts w:cstheme="minorHAnsi"/>
                <w:sz w:val="22"/>
              </w:rPr>
              <w:t>:</w:t>
            </w:r>
          </w:p>
        </w:tc>
        <w:tc>
          <w:tcPr>
            <w:tcW w:w="5794" w:type="dxa"/>
          </w:tcPr>
          <w:p w14:paraId="050F1EFB" w14:textId="05045762" w:rsidR="00757976" w:rsidRPr="0009246B" w:rsidRDefault="00757976" w:rsidP="0009246B">
            <w:pPr>
              <w:spacing w:line="276" w:lineRule="auto"/>
              <w:rPr>
                <w:rFonts w:cstheme="minorHAnsi"/>
                <w:sz w:val="22"/>
              </w:rPr>
            </w:pPr>
            <w:r w:rsidRPr="0009246B">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BFB52B3" w:rsidR="00AC12E3" w:rsidRPr="0009246B" w:rsidRDefault="00AC12E3" w:rsidP="0009246B">
            <w:pPr>
              <w:spacing w:line="276" w:lineRule="auto"/>
              <w:rPr>
                <w:rFonts w:cstheme="minorHAnsi"/>
                <w:sz w:val="22"/>
              </w:rPr>
            </w:pPr>
            <w:r w:rsidRPr="0009246B">
              <w:rPr>
                <w:rFonts w:cstheme="minorHAnsi"/>
                <w:sz w:val="22"/>
              </w:rPr>
              <w:t>“</w:t>
            </w:r>
            <w:r w:rsidRPr="0009246B">
              <w:rPr>
                <w:rFonts w:cstheme="minorHAnsi"/>
                <w:sz w:val="22"/>
                <w:u w:val="single"/>
              </w:rPr>
              <w:t>Aprovações Societárias da Emissora</w:t>
            </w:r>
            <w:r w:rsidRPr="0009246B">
              <w:rPr>
                <w:rFonts w:cstheme="minorHAnsi"/>
                <w:sz w:val="22"/>
              </w:rPr>
              <w:t>”</w:t>
            </w:r>
            <w:r w:rsidR="0009246B">
              <w:rPr>
                <w:rFonts w:cstheme="minorHAnsi"/>
                <w:sz w:val="22"/>
              </w:rPr>
              <w:t>:</w:t>
            </w:r>
          </w:p>
        </w:tc>
        <w:tc>
          <w:tcPr>
            <w:tcW w:w="5794" w:type="dxa"/>
          </w:tcPr>
          <w:p w14:paraId="2C8EF3E8" w14:textId="77777777" w:rsidR="00AC12E3" w:rsidRPr="0009246B" w:rsidRDefault="00AC12E3"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_Ref32256655 \r \h  \* MERGEFORMAT </w:instrText>
            </w:r>
            <w:r w:rsidRPr="0009246B">
              <w:rPr>
                <w:rFonts w:cstheme="minorHAnsi"/>
                <w:sz w:val="22"/>
              </w:rPr>
            </w:r>
            <w:r w:rsidRPr="0009246B">
              <w:rPr>
                <w:rFonts w:cstheme="minorHAnsi"/>
                <w:sz w:val="22"/>
              </w:rPr>
              <w:fldChar w:fldCharType="separate"/>
            </w:r>
            <w:r w:rsidRPr="0009246B">
              <w:rPr>
                <w:rFonts w:cstheme="minorHAnsi"/>
                <w:sz w:val="22"/>
              </w:rPr>
              <w:t>1.2</w:t>
            </w:r>
            <w:r w:rsidRPr="0009246B">
              <w:rPr>
                <w:rFonts w:cstheme="minorHAnsi"/>
                <w:sz w:val="22"/>
              </w:rPr>
              <w:fldChar w:fldCharType="end"/>
            </w:r>
            <w:r w:rsidRPr="0009246B">
              <w:rPr>
                <w:rFonts w:cstheme="minorHAnsi"/>
                <w:sz w:val="22"/>
              </w:rPr>
              <w:t xml:space="preserve"> acima.</w:t>
            </w:r>
          </w:p>
          <w:p w14:paraId="032FC5E1" w14:textId="77777777" w:rsidR="00AC12E3" w:rsidRPr="0009246B" w:rsidRDefault="00AC12E3" w:rsidP="0009246B">
            <w:pPr>
              <w:spacing w:line="276" w:lineRule="auto"/>
              <w:rPr>
                <w:rFonts w:cstheme="minorHAnsi"/>
                <w:sz w:val="22"/>
              </w:rPr>
            </w:pPr>
          </w:p>
        </w:tc>
      </w:tr>
      <w:tr w:rsidR="00757976" w:rsidRPr="003A4469" w14:paraId="0616A0ED" w14:textId="77777777" w:rsidTr="00266D9B">
        <w:trPr>
          <w:jc w:val="center"/>
        </w:trPr>
        <w:tc>
          <w:tcPr>
            <w:tcW w:w="2700" w:type="dxa"/>
          </w:tcPr>
          <w:p w14:paraId="788B407A" w14:textId="63A06209"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Assembleia Geral de Debenturistas</w:t>
            </w:r>
            <w:r w:rsidRPr="0009246B">
              <w:rPr>
                <w:rFonts w:cstheme="minorHAnsi"/>
                <w:sz w:val="22"/>
              </w:rPr>
              <w:t>”</w:t>
            </w:r>
            <w:r w:rsidR="0009246B">
              <w:rPr>
                <w:rFonts w:cstheme="minorHAnsi"/>
                <w:sz w:val="22"/>
              </w:rPr>
              <w:t>:</w:t>
            </w:r>
          </w:p>
        </w:tc>
        <w:tc>
          <w:tcPr>
            <w:tcW w:w="5794" w:type="dxa"/>
          </w:tcPr>
          <w:p w14:paraId="4CD79908" w14:textId="265E75FB" w:rsidR="00757976" w:rsidRPr="0009246B" w:rsidRDefault="00757976" w:rsidP="0009246B">
            <w:pPr>
              <w:spacing w:line="276" w:lineRule="auto"/>
              <w:rPr>
                <w:rFonts w:cstheme="minorHAnsi"/>
                <w:sz w:val="22"/>
              </w:rPr>
            </w:pPr>
            <w:r w:rsidRPr="0009246B">
              <w:rPr>
                <w:rFonts w:cstheme="minorHAnsi"/>
                <w:sz w:val="22"/>
              </w:rPr>
              <w:t xml:space="preserve">Significa a assembleia geral de Debenturistas, realizada nos termos da Cláusula </w:t>
            </w:r>
            <w:r w:rsidR="00186D50" w:rsidRPr="0009246B">
              <w:rPr>
                <w:rFonts w:cstheme="minorHAnsi"/>
                <w:sz w:val="22"/>
              </w:rPr>
              <w:t>9</w:t>
            </w:r>
            <w:r w:rsidR="00417CB4" w:rsidRPr="0009246B">
              <w:rPr>
                <w:rFonts w:cstheme="minorHAnsi"/>
                <w:sz w:val="22"/>
              </w:rPr>
              <w:t xml:space="preserve"> </w:t>
            </w:r>
            <w:r w:rsidRPr="0009246B">
              <w:rPr>
                <w:rFonts w:cstheme="minorHAnsi"/>
                <w:sz w:val="22"/>
              </w:rPr>
              <w:t>desta Escritura</w:t>
            </w:r>
            <w:r w:rsidR="00F63CD4" w:rsidRPr="0009246B">
              <w:rPr>
                <w:rFonts w:cstheme="minorHAnsi"/>
                <w:sz w:val="22"/>
              </w:rPr>
              <w:t xml:space="preserve"> </w:t>
            </w:r>
            <w:r w:rsidR="00F63CD4" w:rsidRPr="0009246B">
              <w:rPr>
                <w:rFonts w:cstheme="minorHAnsi"/>
                <w:color w:val="000000"/>
                <w:sz w:val="22"/>
              </w:rPr>
              <w:t>de Emissão</w:t>
            </w:r>
            <w:r w:rsidRPr="0009246B">
              <w:rPr>
                <w:rFonts w:cstheme="minorHAnsi"/>
                <w:sz w:val="22"/>
              </w:rPr>
              <w:t>.</w:t>
            </w:r>
          </w:p>
        </w:tc>
      </w:tr>
      <w:tr w:rsidR="00757976" w:rsidRPr="003A4469" w14:paraId="6A58F3A5" w14:textId="77777777" w:rsidTr="00266D9B">
        <w:trPr>
          <w:jc w:val="center"/>
        </w:trPr>
        <w:tc>
          <w:tcPr>
            <w:tcW w:w="2700" w:type="dxa"/>
          </w:tcPr>
          <w:p w14:paraId="2D284F7C" w14:textId="1ADDD847"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Atualização Monetária</w:t>
            </w:r>
            <w:r w:rsidRPr="0009246B">
              <w:rPr>
                <w:rFonts w:cstheme="minorHAnsi"/>
                <w:sz w:val="22"/>
              </w:rPr>
              <w:t>”</w:t>
            </w:r>
            <w:r w:rsidR="0009246B">
              <w:rPr>
                <w:rFonts w:cstheme="minorHAnsi"/>
                <w:sz w:val="22"/>
              </w:rPr>
              <w:t>:</w:t>
            </w:r>
          </w:p>
        </w:tc>
        <w:tc>
          <w:tcPr>
            <w:tcW w:w="5794" w:type="dxa"/>
          </w:tcPr>
          <w:p w14:paraId="43212A1A" w14:textId="74F89121" w:rsidR="00757976" w:rsidRPr="0009246B" w:rsidRDefault="00757976" w:rsidP="0009246B">
            <w:pPr>
              <w:spacing w:line="276" w:lineRule="auto"/>
              <w:rPr>
                <w:rFonts w:cstheme="minorHAnsi"/>
                <w:sz w:val="22"/>
              </w:rPr>
            </w:pPr>
            <w:r w:rsidRPr="0009246B">
              <w:rPr>
                <w:rFonts w:cstheme="minorHAnsi"/>
                <w:sz w:val="22"/>
              </w:rPr>
              <w:t xml:space="preserve">Significa a atualização monetária das Debêntures, a ser calculada conforme fórmula descrita na Cláusula </w:t>
            </w:r>
            <w:r w:rsidR="001A6149" w:rsidRPr="0009246B">
              <w:rPr>
                <w:rFonts w:cstheme="minorHAnsi"/>
                <w:sz w:val="22"/>
              </w:rPr>
              <w:fldChar w:fldCharType="begin"/>
            </w:r>
            <w:r w:rsidR="001A6149" w:rsidRPr="0009246B">
              <w:rPr>
                <w:rFonts w:cstheme="minorHAnsi"/>
                <w:sz w:val="22"/>
              </w:rPr>
              <w:instrText xml:space="preserve"> REF _Ref32256734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4.3.1</w:t>
            </w:r>
            <w:r w:rsidR="001A6149" w:rsidRPr="0009246B">
              <w:rPr>
                <w:rFonts w:cstheme="minorHAnsi"/>
                <w:sz w:val="22"/>
              </w:rPr>
              <w:fldChar w:fldCharType="end"/>
            </w:r>
            <w:r w:rsidRPr="0009246B">
              <w:rPr>
                <w:rFonts w:cstheme="minorHAnsi"/>
                <w:sz w:val="22"/>
              </w:rPr>
              <w:t xml:space="preserve"> desta Escritura</w:t>
            </w:r>
            <w:r w:rsidR="00F63CD4" w:rsidRPr="0009246B">
              <w:rPr>
                <w:rFonts w:cstheme="minorHAnsi"/>
                <w:color w:val="000000"/>
                <w:sz w:val="22"/>
              </w:rPr>
              <w:t xml:space="preserve"> de Emissão</w:t>
            </w:r>
            <w:r w:rsidRPr="0009246B">
              <w:rPr>
                <w:rFonts w:cstheme="minorHAnsi"/>
                <w:sz w:val="22"/>
              </w:rPr>
              <w:t>.</w:t>
            </w:r>
          </w:p>
        </w:tc>
      </w:tr>
      <w:tr w:rsidR="00B677A1" w:rsidRPr="003A4469" w14:paraId="28D60F0A" w14:textId="77777777" w:rsidTr="00266D9B">
        <w:trPr>
          <w:jc w:val="center"/>
        </w:trPr>
        <w:tc>
          <w:tcPr>
            <w:tcW w:w="2700" w:type="dxa"/>
          </w:tcPr>
          <w:p w14:paraId="0CE49A82" w14:textId="4BBEC993" w:rsidR="00B677A1" w:rsidRPr="0009246B" w:rsidRDefault="00B677A1" w:rsidP="0009246B">
            <w:pPr>
              <w:spacing w:line="276" w:lineRule="auto"/>
              <w:rPr>
                <w:rFonts w:cstheme="minorHAnsi"/>
                <w:sz w:val="22"/>
              </w:rPr>
            </w:pPr>
            <w:r w:rsidRPr="0009246B">
              <w:rPr>
                <w:rFonts w:cstheme="minorHAnsi"/>
                <w:sz w:val="22"/>
              </w:rPr>
              <w:t>“</w:t>
            </w:r>
            <w:r w:rsidRPr="0009246B">
              <w:rPr>
                <w:rFonts w:cstheme="minorHAnsi"/>
                <w:sz w:val="22"/>
                <w:u w:val="single"/>
              </w:rPr>
              <w:t>Banco Depositário</w:t>
            </w:r>
            <w:r w:rsidRPr="0009246B">
              <w:rPr>
                <w:rFonts w:cstheme="minorHAnsi"/>
                <w:sz w:val="22"/>
              </w:rPr>
              <w:t>”</w:t>
            </w:r>
            <w:r w:rsidR="0009246B">
              <w:rPr>
                <w:rFonts w:cstheme="minorHAnsi"/>
                <w:sz w:val="22"/>
              </w:rPr>
              <w:t>:</w:t>
            </w:r>
          </w:p>
        </w:tc>
        <w:tc>
          <w:tcPr>
            <w:tcW w:w="5794" w:type="dxa"/>
          </w:tcPr>
          <w:p w14:paraId="099EB6C3" w14:textId="017D89E2" w:rsidR="00F63CD4" w:rsidRPr="0009246B" w:rsidRDefault="00B677A1" w:rsidP="0009246B">
            <w:pPr>
              <w:spacing w:line="276" w:lineRule="auto"/>
              <w:rPr>
                <w:rFonts w:cstheme="minorHAnsi"/>
                <w:sz w:val="22"/>
              </w:rPr>
            </w:pPr>
            <w:r w:rsidRPr="0009246B">
              <w:rPr>
                <w:rFonts w:cstheme="minorHAnsi"/>
                <w:sz w:val="22"/>
              </w:rPr>
              <w:t xml:space="preserve">Significa </w:t>
            </w:r>
            <w:r w:rsidR="00DA2EDF" w:rsidRPr="0009246B">
              <w:rPr>
                <w:rFonts w:cstheme="minorHAnsi"/>
                <w:sz w:val="22"/>
              </w:rPr>
              <w:t xml:space="preserve">a </w:t>
            </w:r>
            <w:r w:rsidR="00DA2EDF" w:rsidRPr="0009246B">
              <w:rPr>
                <w:rFonts w:cstheme="minorHAnsi"/>
                <w:b/>
                <w:bCs/>
                <w:sz w:val="22"/>
              </w:rPr>
              <w:t xml:space="preserve">QI </w:t>
            </w:r>
            <w:r w:rsidR="006A2197" w:rsidRPr="0009246B">
              <w:rPr>
                <w:rFonts w:cstheme="minorHAnsi"/>
                <w:b/>
                <w:smallCaps/>
                <w:sz w:val="22"/>
              </w:rPr>
              <w:t>Sociedade de Crédito Direto</w:t>
            </w:r>
            <w:r w:rsidR="006A2197" w:rsidRPr="0009246B">
              <w:rPr>
                <w:rFonts w:cstheme="minorHAnsi"/>
                <w:b/>
                <w:bCs/>
                <w:sz w:val="22"/>
              </w:rPr>
              <w:t xml:space="preserve"> </w:t>
            </w:r>
            <w:r w:rsidR="00DA2EDF" w:rsidRPr="0009246B">
              <w:rPr>
                <w:rFonts w:cstheme="minorHAnsi"/>
                <w:b/>
                <w:bCs/>
                <w:sz w:val="22"/>
              </w:rPr>
              <w:t>S.A.</w:t>
            </w:r>
            <w:r w:rsidR="00DA2EDF" w:rsidRPr="0009246B">
              <w:rPr>
                <w:rFonts w:cstheme="minorHAnsi"/>
                <w:sz w:val="22"/>
              </w:rPr>
              <w:t>, instituição financeira, com estabelecimento na Cidade de São Paulo/Estado de São Paulo, inscrita no CNPJ/ME sob o nº 32.402.502/0001-35</w:t>
            </w:r>
            <w:r w:rsidRPr="0009246B">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147E590" w:rsidR="002E23B4" w:rsidRPr="0009246B" w:rsidRDefault="002E23B4" w:rsidP="0009246B">
            <w:pPr>
              <w:spacing w:line="276" w:lineRule="auto"/>
              <w:rPr>
                <w:rFonts w:cstheme="minorHAnsi"/>
                <w:sz w:val="22"/>
              </w:rPr>
            </w:pPr>
            <w:r w:rsidRPr="0009246B">
              <w:rPr>
                <w:rFonts w:cstheme="minorHAnsi"/>
                <w:sz w:val="22"/>
              </w:rPr>
              <w:t>“</w:t>
            </w:r>
            <w:r w:rsidR="00184098" w:rsidRPr="0009246B">
              <w:rPr>
                <w:rFonts w:cstheme="minorHAnsi"/>
                <w:sz w:val="22"/>
                <w:u w:val="single"/>
              </w:rPr>
              <w:t>Auditor Independente</w:t>
            </w:r>
            <w:r w:rsidRPr="0009246B">
              <w:rPr>
                <w:rFonts w:cstheme="minorHAnsi"/>
                <w:sz w:val="22"/>
              </w:rPr>
              <w:t>”</w:t>
            </w:r>
            <w:r w:rsidR="0009246B">
              <w:rPr>
                <w:rFonts w:cstheme="minorHAnsi"/>
                <w:sz w:val="22"/>
              </w:rPr>
              <w:t>:</w:t>
            </w:r>
          </w:p>
          <w:p w14:paraId="56438295" w14:textId="77777777" w:rsidR="002E23B4" w:rsidRPr="0009246B" w:rsidRDefault="002E23B4" w:rsidP="0009246B">
            <w:pPr>
              <w:spacing w:line="276" w:lineRule="auto"/>
              <w:rPr>
                <w:rFonts w:cstheme="minorHAnsi"/>
                <w:sz w:val="22"/>
              </w:rPr>
            </w:pPr>
          </w:p>
        </w:tc>
        <w:tc>
          <w:tcPr>
            <w:tcW w:w="5794" w:type="dxa"/>
          </w:tcPr>
          <w:p w14:paraId="416E5213" w14:textId="481F64AA" w:rsidR="002E23B4" w:rsidRPr="0009246B" w:rsidRDefault="002E23B4" w:rsidP="0009246B">
            <w:pPr>
              <w:spacing w:line="276" w:lineRule="auto"/>
              <w:rPr>
                <w:rFonts w:cstheme="minorHAnsi"/>
                <w:sz w:val="22"/>
              </w:rPr>
            </w:pPr>
            <w:r w:rsidRPr="0009246B">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09246B">
              <w:rPr>
                <w:rFonts w:cstheme="minorHAnsi"/>
                <w:sz w:val="22"/>
              </w:rPr>
              <w:t>,</w:t>
            </w:r>
            <w:r w:rsidRPr="0009246B">
              <w:rPr>
                <w:rFonts w:cstheme="minorHAnsi"/>
                <w:sz w:val="22"/>
              </w:rPr>
              <w:t xml:space="preserve"> KPMG Auditores Independentes</w:t>
            </w:r>
            <w:r w:rsidR="00973D6F" w:rsidRPr="0009246B">
              <w:rPr>
                <w:rFonts w:cstheme="minorHAnsi"/>
                <w:sz w:val="22"/>
              </w:rPr>
              <w:t xml:space="preserve"> ou Baker Tilly International</w:t>
            </w:r>
            <w:r w:rsidRPr="0009246B">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6E3ECB5B"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Cessão Fiduciária</w:t>
            </w:r>
            <w:r w:rsidR="00EF1F20" w:rsidRPr="0009246B">
              <w:rPr>
                <w:rFonts w:cstheme="minorHAnsi"/>
                <w:sz w:val="22"/>
                <w:u w:val="single"/>
              </w:rPr>
              <w:t xml:space="preserve"> e Promessa de Cessão Fiduciária</w:t>
            </w:r>
            <w:r w:rsidRPr="0009246B">
              <w:rPr>
                <w:rFonts w:cstheme="minorHAnsi"/>
                <w:sz w:val="22"/>
              </w:rPr>
              <w:t>”</w:t>
            </w:r>
            <w:r w:rsidR="0009246B">
              <w:rPr>
                <w:rFonts w:cstheme="minorHAnsi"/>
                <w:sz w:val="22"/>
              </w:rPr>
              <w:t>:</w:t>
            </w:r>
          </w:p>
        </w:tc>
        <w:tc>
          <w:tcPr>
            <w:tcW w:w="5794" w:type="dxa"/>
          </w:tcPr>
          <w:p w14:paraId="1FF9C709" w14:textId="7765A51F" w:rsidR="00757976" w:rsidRPr="0009246B" w:rsidRDefault="000743A4" w:rsidP="0009246B">
            <w:pPr>
              <w:spacing w:line="276" w:lineRule="auto"/>
              <w:rPr>
                <w:rFonts w:cstheme="minorHAnsi"/>
                <w:sz w:val="22"/>
              </w:rPr>
            </w:pPr>
            <w:r w:rsidRPr="0009246B">
              <w:rPr>
                <w:rFonts w:cstheme="minorHAnsi"/>
                <w:sz w:val="22"/>
              </w:rPr>
              <w:t xml:space="preserve">Tem o significado atribuído à expressão na Cláusula </w:t>
            </w:r>
            <w:r w:rsidR="00401778" w:rsidRPr="0009246B">
              <w:rPr>
                <w:rFonts w:cstheme="minorHAnsi"/>
                <w:sz w:val="22"/>
              </w:rPr>
              <w:t>4.</w:t>
            </w:r>
            <w:r w:rsidR="00D03B09" w:rsidRPr="0009246B">
              <w:rPr>
                <w:rFonts w:cstheme="minorHAnsi"/>
                <w:sz w:val="22"/>
              </w:rPr>
              <w:t>10</w:t>
            </w:r>
            <w:r w:rsidR="00401778" w:rsidRPr="0009246B">
              <w:rPr>
                <w:rFonts w:cstheme="minorHAnsi"/>
                <w:sz w:val="22"/>
              </w:rPr>
              <w:t>.1</w:t>
            </w:r>
            <w:r w:rsidR="00A22A7C" w:rsidRPr="0009246B">
              <w:rPr>
                <w:rFonts w:cstheme="minorHAnsi"/>
                <w:sz w:val="22"/>
              </w:rPr>
              <w:t>.1</w:t>
            </w:r>
            <w:r w:rsidRPr="0009246B">
              <w:rPr>
                <w:rFonts w:cstheme="minorHAnsi"/>
                <w:sz w:val="22"/>
              </w:rPr>
              <w:t xml:space="preserve"> acima.</w:t>
            </w:r>
          </w:p>
        </w:tc>
      </w:tr>
      <w:tr w:rsidR="00757976" w:rsidRPr="003A4469" w14:paraId="2B1F6750" w14:textId="77777777" w:rsidTr="00266D9B">
        <w:trPr>
          <w:jc w:val="center"/>
        </w:trPr>
        <w:tc>
          <w:tcPr>
            <w:tcW w:w="2700" w:type="dxa"/>
          </w:tcPr>
          <w:p w14:paraId="7DCD2DE8" w14:textId="7A0C609C"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CNPJ</w:t>
            </w:r>
            <w:r w:rsidR="00DF3D0B" w:rsidRPr="0009246B">
              <w:rPr>
                <w:rFonts w:cstheme="minorHAnsi"/>
                <w:sz w:val="22"/>
                <w:u w:val="single"/>
              </w:rPr>
              <w:t>/ME</w:t>
            </w:r>
            <w:r w:rsidRPr="0009246B">
              <w:rPr>
                <w:rFonts w:cstheme="minorHAnsi"/>
                <w:sz w:val="22"/>
              </w:rPr>
              <w:t>”</w:t>
            </w:r>
            <w:r w:rsidR="0009246B">
              <w:rPr>
                <w:rFonts w:cstheme="minorHAnsi"/>
                <w:sz w:val="22"/>
              </w:rPr>
              <w:t>:</w:t>
            </w:r>
          </w:p>
        </w:tc>
        <w:tc>
          <w:tcPr>
            <w:tcW w:w="5794" w:type="dxa"/>
          </w:tcPr>
          <w:p w14:paraId="62FD5128" w14:textId="117C99FD" w:rsidR="00F63CD4" w:rsidRPr="0009246B" w:rsidRDefault="00757976" w:rsidP="0009246B">
            <w:pPr>
              <w:spacing w:line="276" w:lineRule="auto"/>
              <w:rPr>
                <w:rFonts w:cstheme="minorHAnsi"/>
                <w:sz w:val="22"/>
              </w:rPr>
            </w:pPr>
            <w:r w:rsidRPr="0009246B">
              <w:rPr>
                <w:rFonts w:cstheme="minorHAnsi"/>
                <w:sz w:val="22"/>
              </w:rPr>
              <w:t xml:space="preserve">Significa o </w:t>
            </w:r>
            <w:r w:rsidRPr="0009246B">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47E338EE"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Código Civil</w:t>
            </w:r>
            <w:r w:rsidRPr="0009246B">
              <w:rPr>
                <w:rFonts w:cstheme="minorHAnsi"/>
                <w:sz w:val="22"/>
              </w:rPr>
              <w:t>”</w:t>
            </w:r>
            <w:r w:rsidR="0009246B">
              <w:rPr>
                <w:rFonts w:cstheme="minorHAnsi"/>
                <w:sz w:val="22"/>
              </w:rPr>
              <w:t>:</w:t>
            </w:r>
          </w:p>
        </w:tc>
        <w:tc>
          <w:tcPr>
            <w:tcW w:w="5794" w:type="dxa"/>
          </w:tcPr>
          <w:p w14:paraId="1352BA76" w14:textId="742C3EF9" w:rsidR="00757976" w:rsidRPr="0009246B" w:rsidRDefault="00757976" w:rsidP="0009246B">
            <w:pPr>
              <w:spacing w:line="276" w:lineRule="auto"/>
              <w:rPr>
                <w:rFonts w:cstheme="minorHAnsi"/>
                <w:sz w:val="22"/>
              </w:rPr>
            </w:pPr>
            <w:r w:rsidRPr="0009246B">
              <w:rPr>
                <w:rFonts w:cstheme="minorHAnsi"/>
                <w:sz w:val="22"/>
              </w:rPr>
              <w:t xml:space="preserve">Significa a </w:t>
            </w:r>
            <w:r w:rsidRPr="0009246B">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30BF0D4"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Código de Processo Civil</w:t>
            </w:r>
            <w:r w:rsidRPr="0009246B">
              <w:rPr>
                <w:rFonts w:cstheme="minorHAnsi"/>
                <w:sz w:val="22"/>
              </w:rPr>
              <w:t>”</w:t>
            </w:r>
            <w:r w:rsidR="0009246B">
              <w:rPr>
                <w:rFonts w:cstheme="minorHAnsi"/>
                <w:sz w:val="22"/>
              </w:rPr>
              <w:t>:</w:t>
            </w:r>
          </w:p>
        </w:tc>
        <w:tc>
          <w:tcPr>
            <w:tcW w:w="5794" w:type="dxa"/>
          </w:tcPr>
          <w:p w14:paraId="5067DC1A" w14:textId="6078BBE9" w:rsidR="00757976" w:rsidRPr="0009246B" w:rsidRDefault="00757976" w:rsidP="0009246B">
            <w:pPr>
              <w:spacing w:line="276" w:lineRule="auto"/>
              <w:rPr>
                <w:rFonts w:cstheme="minorHAnsi"/>
                <w:sz w:val="22"/>
              </w:rPr>
            </w:pPr>
            <w:r w:rsidRPr="0009246B">
              <w:rPr>
                <w:rFonts w:cstheme="minorHAnsi"/>
                <w:sz w:val="22"/>
              </w:rPr>
              <w:t xml:space="preserve">Significa </w:t>
            </w:r>
            <w:bookmarkStart w:id="371" w:name="_Hlk32266521"/>
            <w:r w:rsidRPr="0009246B">
              <w:rPr>
                <w:rFonts w:cstheme="minorHAnsi"/>
                <w:sz w:val="22"/>
              </w:rPr>
              <w:t>a Lei nº 13.105, de 16 de março de 2015, conforme alterada</w:t>
            </w:r>
            <w:bookmarkEnd w:id="371"/>
            <w:r w:rsidRPr="0009246B">
              <w:rPr>
                <w:rFonts w:cstheme="minorHAnsi"/>
                <w:sz w:val="22"/>
              </w:rPr>
              <w:t>.</w:t>
            </w:r>
          </w:p>
        </w:tc>
      </w:tr>
      <w:tr w:rsidR="002A3D00" w:rsidRPr="003A4469" w14:paraId="79618B3F" w14:textId="77777777" w:rsidTr="00266D9B">
        <w:trPr>
          <w:jc w:val="center"/>
        </w:trPr>
        <w:tc>
          <w:tcPr>
            <w:tcW w:w="2700" w:type="dxa"/>
          </w:tcPr>
          <w:p w14:paraId="6C1ECAEB" w14:textId="2C22E436" w:rsidR="002A3D00" w:rsidRPr="0009246B" w:rsidRDefault="002A3D00" w:rsidP="0009246B">
            <w:pPr>
              <w:spacing w:line="276" w:lineRule="auto"/>
              <w:rPr>
                <w:rFonts w:cstheme="minorHAnsi"/>
                <w:sz w:val="22"/>
              </w:rPr>
            </w:pPr>
            <w:r w:rsidRPr="0009246B">
              <w:rPr>
                <w:rFonts w:cstheme="minorHAnsi"/>
                <w:sz w:val="22"/>
              </w:rPr>
              <w:t>“</w:t>
            </w:r>
            <w:r w:rsidRPr="0009246B">
              <w:rPr>
                <w:rFonts w:cstheme="minorHAnsi"/>
                <w:i/>
                <w:iCs/>
                <w:sz w:val="22"/>
                <w:u w:val="single"/>
              </w:rPr>
              <w:t>Completion Financeiro</w:t>
            </w:r>
            <w:r w:rsidRPr="0009246B">
              <w:rPr>
                <w:rFonts w:cstheme="minorHAnsi"/>
                <w:sz w:val="22"/>
              </w:rPr>
              <w:t>”</w:t>
            </w:r>
            <w:r w:rsidR="0009246B">
              <w:rPr>
                <w:rFonts w:cstheme="minorHAnsi"/>
                <w:sz w:val="22"/>
              </w:rPr>
              <w:t>:</w:t>
            </w:r>
          </w:p>
        </w:tc>
        <w:tc>
          <w:tcPr>
            <w:tcW w:w="5794" w:type="dxa"/>
          </w:tcPr>
          <w:p w14:paraId="745B9B4B" w14:textId="7C9E228C" w:rsidR="00B7219C" w:rsidRPr="0009246B" w:rsidRDefault="00F91DE5" w:rsidP="0009246B">
            <w:pPr>
              <w:spacing w:line="276" w:lineRule="auto"/>
              <w:rPr>
                <w:rFonts w:cstheme="minorHAnsi"/>
                <w:sz w:val="22"/>
              </w:rPr>
            </w:pPr>
            <w:r w:rsidRPr="0009246B">
              <w:rPr>
                <w:rFonts w:cstheme="minorHAnsi"/>
                <w:sz w:val="22"/>
              </w:rPr>
              <w:t xml:space="preserve">Significa </w:t>
            </w:r>
            <w:r w:rsidR="005267BE" w:rsidRPr="0009246B">
              <w:rPr>
                <w:rFonts w:cstheme="minorHAnsi"/>
                <w:sz w:val="22"/>
              </w:rPr>
              <w:t>(i)</w:t>
            </w:r>
            <w:r w:rsidR="001E4729" w:rsidRPr="0009246B">
              <w:rPr>
                <w:rFonts w:cstheme="minorHAnsi"/>
                <w:sz w:val="22"/>
              </w:rPr>
              <w:t xml:space="preserve"> o</w:t>
            </w:r>
            <w:r w:rsidR="005267BE" w:rsidRPr="0009246B">
              <w:rPr>
                <w:rFonts w:cstheme="minorHAnsi"/>
                <w:sz w:val="22"/>
              </w:rPr>
              <w:t xml:space="preserve"> ICSD </w:t>
            </w:r>
            <w:r w:rsidR="001E4729" w:rsidRPr="0009246B">
              <w:rPr>
                <w:rFonts w:cstheme="minorHAnsi"/>
                <w:sz w:val="22"/>
              </w:rPr>
              <w:t>a ser apurado anualmente com base nas demonstrações financeiras auditadas da Emissora ser igual ou superior</w:t>
            </w:r>
            <w:r w:rsidR="005267BE" w:rsidRPr="0009246B">
              <w:rPr>
                <w:rFonts w:cstheme="minorHAnsi"/>
                <w:sz w:val="22"/>
              </w:rPr>
              <w:t xml:space="preserve"> 1,20x; (ii) </w:t>
            </w:r>
            <w:r w:rsidR="00AA2A7B" w:rsidRPr="0009246B">
              <w:rPr>
                <w:rFonts w:cstheme="minorHAnsi"/>
                <w:sz w:val="22"/>
              </w:rPr>
              <w:t xml:space="preserve">Performance de geração: </w:t>
            </w:r>
            <w:r w:rsidRPr="0009246B">
              <w:rPr>
                <w:rFonts w:cstheme="minorHAnsi"/>
                <w:sz w:val="22"/>
              </w:rPr>
              <w:t xml:space="preserve">o Agente Fiduciário deverá checar o modelo de planilha do Anexo VII, a ser preenchido pela </w:t>
            </w:r>
            <w:r w:rsidR="00295FCD" w:rsidRPr="0009246B">
              <w:rPr>
                <w:rFonts w:cstheme="minorHAnsi"/>
                <w:sz w:val="22"/>
              </w:rPr>
              <w:t>Emissora</w:t>
            </w:r>
            <w:r w:rsidRPr="0009246B">
              <w:rPr>
                <w:rFonts w:cstheme="minorHAnsi"/>
                <w:sz w:val="22"/>
              </w:rPr>
              <w:t>, e verificar se a Geração Realizada em P90 MWh acumulada dos últimos 12 meses é superior ou igual a Geração Estimada em P90 MWh</w:t>
            </w:r>
            <w:r w:rsidRPr="0009246B">
              <w:rPr>
                <w:rFonts w:cstheme="minorHAnsi"/>
                <w:b/>
                <w:bCs/>
                <w:sz w:val="22"/>
              </w:rPr>
              <w:t xml:space="preserve"> </w:t>
            </w:r>
            <w:r w:rsidRPr="0009246B">
              <w:rPr>
                <w:rFonts w:cstheme="minorHAnsi"/>
                <w:sz w:val="22"/>
              </w:rPr>
              <w:t>para o mesmo período</w:t>
            </w:r>
            <w:r w:rsidR="005267BE" w:rsidRPr="0009246B">
              <w:rPr>
                <w:rFonts w:cstheme="minorHAnsi"/>
                <w:sz w:val="22"/>
              </w:rPr>
              <w:t xml:space="preserve">; e (iii) </w:t>
            </w:r>
            <w:r w:rsidR="00295FCD" w:rsidRPr="0009246B">
              <w:rPr>
                <w:rFonts w:cstheme="minorHAnsi"/>
                <w:sz w:val="22"/>
              </w:rPr>
              <w:t xml:space="preserve">Emissora </w:t>
            </w:r>
            <w:r w:rsidR="005267BE" w:rsidRPr="0009246B">
              <w:rPr>
                <w:rFonts w:cstheme="minorHAnsi"/>
                <w:sz w:val="22"/>
              </w:rPr>
              <w:t xml:space="preserve">estar adimplente com todas as </w:t>
            </w:r>
            <w:r w:rsidR="0064220A" w:rsidRPr="0009246B">
              <w:rPr>
                <w:rFonts w:cstheme="minorHAnsi"/>
                <w:sz w:val="22"/>
              </w:rPr>
              <w:t>obrigações da Escritura de Emissão</w:t>
            </w:r>
            <w:r w:rsidR="00E84E80" w:rsidRPr="0009246B">
              <w:rPr>
                <w:rFonts w:cstheme="minorHAnsi"/>
                <w:sz w:val="22"/>
              </w:rPr>
              <w:t>.</w:t>
            </w:r>
            <w:r w:rsidRPr="0009246B">
              <w:rPr>
                <w:rFonts w:cstheme="minorHAnsi"/>
                <w:sz w:val="22"/>
              </w:rPr>
              <w:t xml:space="preserve"> Caso isso ocorra um dos indicadores para obtenção do </w:t>
            </w:r>
            <w:r w:rsidRPr="0009246B">
              <w:rPr>
                <w:rFonts w:cstheme="minorHAnsi"/>
                <w:i/>
                <w:iCs/>
                <w:sz w:val="22"/>
              </w:rPr>
              <w:t>completion</w:t>
            </w:r>
            <w:r w:rsidRPr="0009246B">
              <w:rPr>
                <w:rFonts w:cstheme="minorHAnsi"/>
                <w:sz w:val="22"/>
              </w:rPr>
              <w:t xml:space="preserve"> financeiro terá sido cumprido.</w:t>
            </w:r>
            <w:r w:rsidR="00CB3263" w:rsidRPr="0009246B">
              <w:rPr>
                <w:rFonts w:cstheme="minorHAnsi"/>
                <w:sz w:val="22"/>
              </w:rPr>
              <w:t xml:space="preserve"> </w:t>
            </w:r>
          </w:p>
        </w:tc>
      </w:tr>
      <w:tr w:rsidR="00757976" w:rsidRPr="003A4469" w14:paraId="181F171D" w14:textId="77777777" w:rsidTr="00266D9B">
        <w:trPr>
          <w:jc w:val="center"/>
        </w:trPr>
        <w:tc>
          <w:tcPr>
            <w:tcW w:w="2700" w:type="dxa"/>
          </w:tcPr>
          <w:p w14:paraId="6102EFBB" w14:textId="5199B45F"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Medidas do ICSD</w:t>
            </w:r>
            <w:r w:rsidRPr="0009246B">
              <w:rPr>
                <w:rFonts w:cstheme="minorHAnsi"/>
                <w:sz w:val="22"/>
              </w:rPr>
              <w:t>”</w:t>
            </w:r>
            <w:r w:rsidR="0009246B">
              <w:rPr>
                <w:rFonts w:cstheme="minorHAnsi"/>
                <w:sz w:val="22"/>
              </w:rPr>
              <w:t>:</w:t>
            </w:r>
          </w:p>
        </w:tc>
        <w:tc>
          <w:tcPr>
            <w:tcW w:w="5794" w:type="dxa"/>
          </w:tcPr>
          <w:p w14:paraId="33A9E767" w14:textId="205AB38D" w:rsidR="00757976" w:rsidRPr="0009246B" w:rsidRDefault="00757976" w:rsidP="0009246B">
            <w:pPr>
              <w:spacing w:line="276" w:lineRule="auto"/>
              <w:rPr>
                <w:rFonts w:cstheme="minorHAnsi"/>
                <w:sz w:val="22"/>
              </w:rPr>
            </w:pPr>
            <w:r w:rsidRPr="0009246B">
              <w:rPr>
                <w:rFonts w:cstheme="minorHAnsi"/>
                <w:sz w:val="22"/>
              </w:rPr>
              <w:t xml:space="preserve">Significa a comunicação a ser feita pela Emissora no caso de descumprimento do ICSD, nos termos da Cláusula </w:t>
            </w:r>
            <w:r w:rsidR="001A6149" w:rsidRPr="0009246B">
              <w:rPr>
                <w:rFonts w:cstheme="minorHAnsi"/>
                <w:sz w:val="22"/>
              </w:rPr>
              <w:fldChar w:fldCharType="begin"/>
            </w:r>
            <w:r w:rsidR="001A6149" w:rsidRPr="0009246B">
              <w:rPr>
                <w:rFonts w:cstheme="minorHAnsi"/>
                <w:sz w:val="22"/>
              </w:rPr>
              <w:instrText xml:space="preserve"> REF _Ref7806535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7.1.4</w:t>
            </w:r>
            <w:r w:rsidR="001A6149" w:rsidRPr="0009246B">
              <w:rPr>
                <w:rFonts w:cstheme="minorHAnsi"/>
                <w:sz w:val="22"/>
              </w:rPr>
              <w:fldChar w:fldCharType="end"/>
            </w:r>
            <w:r w:rsidRPr="0009246B">
              <w:rPr>
                <w:rFonts w:cstheme="minorHAnsi"/>
                <w:sz w:val="22"/>
              </w:rPr>
              <w:t xml:space="preserve"> desta Escritura</w:t>
            </w:r>
            <w:r w:rsidR="00F63CD4" w:rsidRPr="0009246B">
              <w:rPr>
                <w:rFonts w:cstheme="minorHAnsi"/>
                <w:color w:val="000000"/>
                <w:sz w:val="22"/>
              </w:rPr>
              <w:t xml:space="preserve"> de Emissão</w:t>
            </w:r>
            <w:r w:rsidRPr="0009246B">
              <w:rPr>
                <w:rFonts w:cstheme="minorHAnsi"/>
                <w:sz w:val="22"/>
              </w:rPr>
              <w:t>.</w:t>
            </w:r>
          </w:p>
        </w:tc>
      </w:tr>
      <w:tr w:rsidR="009F062E" w:rsidRPr="003A4469" w14:paraId="570CF203" w14:textId="77777777" w:rsidTr="00266D9B">
        <w:trPr>
          <w:jc w:val="center"/>
        </w:trPr>
        <w:tc>
          <w:tcPr>
            <w:tcW w:w="2700" w:type="dxa"/>
          </w:tcPr>
          <w:p w14:paraId="7BC66BF4" w14:textId="10A988AA" w:rsidR="009F062E" w:rsidRPr="0009246B" w:rsidRDefault="009F062E"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Resgate</w:t>
            </w:r>
            <w:r w:rsidRPr="0009246B">
              <w:rPr>
                <w:rFonts w:cstheme="minorHAnsi"/>
                <w:sz w:val="22"/>
              </w:rPr>
              <w:t>”</w:t>
            </w:r>
            <w:r w:rsidR="0009246B">
              <w:rPr>
                <w:rFonts w:cstheme="minorHAnsi"/>
                <w:sz w:val="22"/>
              </w:rPr>
              <w:t>:</w:t>
            </w:r>
          </w:p>
        </w:tc>
        <w:tc>
          <w:tcPr>
            <w:tcW w:w="5794" w:type="dxa"/>
          </w:tcPr>
          <w:p w14:paraId="0628673B" w14:textId="2D23E9F5" w:rsidR="009F062E" w:rsidRPr="0009246B" w:rsidRDefault="009F062E" w:rsidP="0009246B">
            <w:pPr>
              <w:spacing w:line="276" w:lineRule="auto"/>
              <w:rPr>
                <w:rFonts w:cstheme="minorHAnsi"/>
                <w:sz w:val="22"/>
              </w:rPr>
            </w:pPr>
            <w:r w:rsidRPr="0009246B">
              <w:rPr>
                <w:rFonts w:cstheme="minorHAnsi"/>
                <w:sz w:val="22"/>
              </w:rPr>
              <w:t xml:space="preserve">Tem o significado atribuído à expressão na Cláusula </w:t>
            </w:r>
            <w:r w:rsidR="0079678E" w:rsidRPr="0009246B">
              <w:rPr>
                <w:rFonts w:cstheme="minorHAnsi"/>
                <w:sz w:val="22"/>
              </w:rPr>
              <w:t>6</w:t>
            </w:r>
            <w:r w:rsidR="0006028C" w:rsidRPr="0009246B">
              <w:rPr>
                <w:rFonts w:cstheme="minorHAnsi"/>
                <w:sz w:val="22"/>
              </w:rPr>
              <w:t>.1.3</w:t>
            </w:r>
            <w:r w:rsidRPr="0009246B">
              <w:rPr>
                <w:rFonts w:cstheme="minorHAnsi"/>
                <w:sz w:val="22"/>
              </w:rPr>
              <w:t xml:space="preserve"> acima.</w:t>
            </w:r>
          </w:p>
        </w:tc>
      </w:tr>
      <w:tr w:rsidR="00CA526B" w:rsidRPr="003A4469" w14:paraId="7593D252" w14:textId="77777777" w:rsidTr="00785897">
        <w:trPr>
          <w:jc w:val="center"/>
        </w:trPr>
        <w:tc>
          <w:tcPr>
            <w:tcW w:w="2700" w:type="dxa"/>
          </w:tcPr>
          <w:p w14:paraId="471C3729" w14:textId="52ECA7AA" w:rsidR="00CA526B" w:rsidRPr="0009246B" w:rsidRDefault="00CA526B"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Resgate Obrigatório</w:t>
            </w:r>
            <w:r w:rsidRPr="0009246B">
              <w:rPr>
                <w:rFonts w:cstheme="minorHAnsi"/>
                <w:sz w:val="22"/>
              </w:rPr>
              <w:t>”</w:t>
            </w:r>
            <w:r w:rsidR="0009246B">
              <w:rPr>
                <w:rFonts w:cstheme="minorHAnsi"/>
                <w:sz w:val="22"/>
              </w:rPr>
              <w:t>:</w:t>
            </w:r>
          </w:p>
        </w:tc>
        <w:tc>
          <w:tcPr>
            <w:tcW w:w="5794" w:type="dxa"/>
          </w:tcPr>
          <w:p w14:paraId="207CFA1C" w14:textId="78C95A5D" w:rsidR="00CA526B" w:rsidRPr="0009246B" w:rsidRDefault="00CA526B" w:rsidP="0009246B">
            <w:pPr>
              <w:spacing w:line="276" w:lineRule="auto"/>
              <w:rPr>
                <w:rFonts w:cstheme="minorHAnsi"/>
                <w:sz w:val="22"/>
              </w:rPr>
            </w:pPr>
            <w:r w:rsidRPr="0009246B">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1D06788A"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295</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621D4FE8" w14:textId="44F0449B"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3365-0,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756C1839" w14:textId="77777777" w:rsidTr="006D22F4">
        <w:trPr>
          <w:jc w:val="center"/>
        </w:trPr>
        <w:tc>
          <w:tcPr>
            <w:tcW w:w="2700" w:type="dxa"/>
          </w:tcPr>
          <w:p w14:paraId="0F4A1FEB" w14:textId="41E0116D"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296</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29B73B56" w14:textId="775ACE40"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3366-9,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5F973E71" w14:textId="77777777" w:rsidTr="006D22F4">
        <w:trPr>
          <w:jc w:val="center"/>
        </w:trPr>
        <w:tc>
          <w:tcPr>
            <w:tcW w:w="2700" w:type="dxa"/>
          </w:tcPr>
          <w:p w14:paraId="0B0D5A27" w14:textId="6B3D5783"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297</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1A4837F4" w14:textId="2549C8AB"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3368-5,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6787119E" w14:textId="77777777" w:rsidTr="006D22F4">
        <w:trPr>
          <w:jc w:val="center"/>
        </w:trPr>
        <w:tc>
          <w:tcPr>
            <w:tcW w:w="2700" w:type="dxa"/>
          </w:tcPr>
          <w:p w14:paraId="2D7C155D" w14:textId="2B532351"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298</w:t>
            </w:r>
            <w:r w:rsidRPr="0009246B">
              <w:rPr>
                <w:rFonts w:cstheme="minorHAnsi"/>
                <w:color w:val="000000"/>
                <w:sz w:val="22"/>
                <w:u w:val="single"/>
              </w:rPr>
              <w:t>ª Série</w:t>
            </w:r>
            <w:r w:rsidRPr="0009246B">
              <w:rPr>
                <w:rFonts w:cstheme="minorHAnsi"/>
                <w:color w:val="000000"/>
                <w:sz w:val="22"/>
              </w:rPr>
              <w:t>”</w:t>
            </w:r>
            <w:r w:rsidR="0009246B">
              <w:rPr>
                <w:rFonts w:cstheme="minorHAnsi"/>
                <w:color w:val="000000"/>
                <w:sz w:val="22"/>
              </w:rPr>
              <w:t>:</w:t>
            </w:r>
          </w:p>
        </w:tc>
        <w:tc>
          <w:tcPr>
            <w:tcW w:w="5794" w:type="dxa"/>
          </w:tcPr>
          <w:p w14:paraId="0C4C55DF" w14:textId="152E9391"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3369-3,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787491F0" w14:textId="77777777" w:rsidTr="006D22F4">
        <w:trPr>
          <w:jc w:val="center"/>
        </w:trPr>
        <w:tc>
          <w:tcPr>
            <w:tcW w:w="2700" w:type="dxa"/>
          </w:tcPr>
          <w:p w14:paraId="6C26DACA" w14:textId="2F7EB577"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Contas do Patrimônio Separado</w:t>
            </w:r>
            <w:r w:rsidRPr="0009246B">
              <w:rPr>
                <w:rFonts w:cstheme="minorHAnsi"/>
                <w:sz w:val="22"/>
              </w:rPr>
              <w:t>”</w:t>
            </w:r>
            <w:r w:rsidR="0009246B">
              <w:rPr>
                <w:rFonts w:cstheme="minorHAnsi"/>
                <w:sz w:val="22"/>
              </w:rPr>
              <w:t>:</w:t>
            </w:r>
          </w:p>
        </w:tc>
        <w:tc>
          <w:tcPr>
            <w:tcW w:w="5794" w:type="dxa"/>
          </w:tcPr>
          <w:p w14:paraId="2131396B" w14:textId="781AF156" w:rsidR="00ED071B" w:rsidRPr="0009246B" w:rsidRDefault="00ED071B" w:rsidP="0009246B">
            <w:pPr>
              <w:spacing w:line="276" w:lineRule="auto"/>
              <w:rPr>
                <w:rFonts w:cstheme="minorHAnsi"/>
                <w:sz w:val="22"/>
              </w:rPr>
            </w:pPr>
            <w:r w:rsidRPr="0009246B">
              <w:rPr>
                <w:rFonts w:cstheme="minorHAnsi"/>
                <w:sz w:val="22"/>
              </w:rPr>
              <w:t xml:space="preserve">Significa, em conjunto, a Conta do Patrimônio Separado </w:t>
            </w:r>
            <w:r w:rsidR="009D7752" w:rsidRPr="0009246B">
              <w:rPr>
                <w:rFonts w:cstheme="minorHAnsi"/>
                <w:color w:val="000000"/>
                <w:sz w:val="22"/>
              </w:rPr>
              <w:t>295</w:t>
            </w:r>
            <w:r w:rsidRPr="0009246B">
              <w:rPr>
                <w:rFonts w:cstheme="minorHAnsi"/>
                <w:color w:val="000000"/>
                <w:sz w:val="22"/>
              </w:rPr>
              <w:t xml:space="preserve">ª Série, a </w:t>
            </w:r>
            <w:r w:rsidRPr="0009246B">
              <w:rPr>
                <w:rFonts w:cstheme="minorHAnsi"/>
                <w:sz w:val="22"/>
              </w:rPr>
              <w:t xml:space="preserve">Conta do Patrimônio Separado </w:t>
            </w:r>
            <w:r w:rsidR="009D7752" w:rsidRPr="0009246B">
              <w:rPr>
                <w:rFonts w:cstheme="minorHAnsi"/>
                <w:color w:val="000000"/>
                <w:sz w:val="22"/>
              </w:rPr>
              <w:t>296</w:t>
            </w:r>
            <w:r w:rsidRPr="0009246B">
              <w:rPr>
                <w:rFonts w:cstheme="minorHAnsi"/>
                <w:color w:val="000000"/>
                <w:sz w:val="22"/>
              </w:rPr>
              <w:t xml:space="preserve">ª Série, </w:t>
            </w:r>
            <w:r w:rsidRPr="0009246B">
              <w:rPr>
                <w:rFonts w:cstheme="minorHAnsi"/>
                <w:sz w:val="22"/>
              </w:rPr>
              <w:t xml:space="preserve">Conta do Patrimônio Separado </w:t>
            </w:r>
            <w:r w:rsidR="009D7752" w:rsidRPr="0009246B">
              <w:rPr>
                <w:rFonts w:cstheme="minorHAnsi"/>
                <w:color w:val="000000"/>
                <w:sz w:val="22"/>
              </w:rPr>
              <w:t>297</w:t>
            </w:r>
            <w:r w:rsidRPr="0009246B">
              <w:rPr>
                <w:rFonts w:cstheme="minorHAnsi"/>
                <w:color w:val="000000"/>
                <w:sz w:val="22"/>
              </w:rPr>
              <w:t xml:space="preserve">ª Série e a </w:t>
            </w:r>
            <w:r w:rsidRPr="0009246B">
              <w:rPr>
                <w:rFonts w:cstheme="minorHAnsi"/>
                <w:sz w:val="22"/>
              </w:rPr>
              <w:t xml:space="preserve">Conta do Patrimônio Separado </w:t>
            </w:r>
            <w:r w:rsidR="009D7752" w:rsidRPr="0009246B">
              <w:rPr>
                <w:rFonts w:cstheme="minorHAnsi"/>
                <w:color w:val="000000"/>
                <w:sz w:val="22"/>
              </w:rPr>
              <w:t>298</w:t>
            </w:r>
            <w:r w:rsidRPr="0009246B">
              <w:rPr>
                <w:rFonts w:cstheme="minorHAnsi"/>
                <w:color w:val="000000"/>
                <w:sz w:val="22"/>
              </w:rPr>
              <w:t>ª Série</w:t>
            </w:r>
            <w:r w:rsidRPr="0009246B">
              <w:rPr>
                <w:rFonts w:cstheme="minorHAnsi"/>
                <w:sz w:val="22"/>
              </w:rPr>
              <w:t>.</w:t>
            </w:r>
          </w:p>
        </w:tc>
      </w:tr>
      <w:tr w:rsidR="00ED071B" w:rsidRPr="003A4469" w14:paraId="44A6CE68" w14:textId="77777777" w:rsidTr="00266D9B">
        <w:trPr>
          <w:jc w:val="center"/>
        </w:trPr>
        <w:tc>
          <w:tcPr>
            <w:tcW w:w="2700" w:type="dxa"/>
          </w:tcPr>
          <w:p w14:paraId="53FD5DE0" w14:textId="2B04644F"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Contas Vinculadas </w:t>
            </w:r>
            <w:r w:rsidR="00F76FA0" w:rsidRPr="0009246B">
              <w:rPr>
                <w:rFonts w:cstheme="minorHAnsi"/>
                <w:sz w:val="22"/>
                <w:u w:val="single"/>
              </w:rPr>
              <w:t>das SPEs:</w:t>
            </w:r>
            <w:r w:rsidRPr="0009246B">
              <w:rPr>
                <w:rFonts w:cstheme="minorHAnsi"/>
                <w:sz w:val="22"/>
              </w:rPr>
              <w:t>”</w:t>
            </w:r>
            <w:r w:rsidR="0009246B">
              <w:rPr>
                <w:rFonts w:cstheme="minorHAnsi"/>
                <w:sz w:val="22"/>
              </w:rPr>
              <w:t>:</w:t>
            </w:r>
          </w:p>
        </w:tc>
        <w:tc>
          <w:tcPr>
            <w:tcW w:w="5794" w:type="dxa"/>
          </w:tcPr>
          <w:p w14:paraId="3A0749CB" w14:textId="5AF9369E" w:rsidR="00ED071B" w:rsidRPr="0009246B" w:rsidRDefault="007A46E0" w:rsidP="0009246B">
            <w:pPr>
              <w:spacing w:line="276" w:lineRule="auto"/>
              <w:rPr>
                <w:rFonts w:cstheme="minorHAnsi"/>
                <w:sz w:val="22"/>
              </w:rPr>
            </w:pPr>
            <w:r w:rsidRPr="0009246B">
              <w:rPr>
                <w:rFonts w:cstheme="minorHAnsi"/>
                <w:sz w:val="22"/>
              </w:rPr>
              <w:t xml:space="preserve">Significa: </w:t>
            </w:r>
            <w:r w:rsidRPr="0009246B">
              <w:rPr>
                <w:rFonts w:cstheme="minorHAnsi"/>
                <w:b/>
                <w:sz w:val="22"/>
              </w:rPr>
              <w:t>(a)</w:t>
            </w:r>
            <w:r w:rsidRPr="0009246B">
              <w:rPr>
                <w:rFonts w:cstheme="minorHAnsi"/>
                <w:sz w:val="22"/>
              </w:rPr>
              <w:t xml:space="preserve"> a conta vinculada nº 34838-2,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Magnólia</w:t>
            </w:r>
            <w:r w:rsidRPr="0009246B">
              <w:rPr>
                <w:rFonts w:cstheme="minorHAnsi"/>
                <w:sz w:val="22"/>
              </w:rPr>
              <w:t xml:space="preserve">”); </w:t>
            </w:r>
            <w:r w:rsidRPr="0009246B">
              <w:rPr>
                <w:rFonts w:cstheme="minorHAnsi"/>
                <w:b/>
                <w:sz w:val="22"/>
              </w:rPr>
              <w:t>(b)</w:t>
            </w:r>
            <w:r w:rsidRPr="0009246B">
              <w:rPr>
                <w:rFonts w:cstheme="minorHAnsi"/>
                <w:sz w:val="22"/>
              </w:rPr>
              <w:t xml:space="preserve"> a conta vinculada nº 86535-1,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Pau Brasil</w:t>
            </w:r>
            <w:r w:rsidRPr="0009246B">
              <w:rPr>
                <w:rFonts w:cstheme="minorHAnsi"/>
                <w:color w:val="000000"/>
                <w:sz w:val="22"/>
              </w:rPr>
              <w:t xml:space="preserve">”); </w:t>
            </w:r>
            <w:r w:rsidRPr="0009246B">
              <w:rPr>
                <w:rFonts w:cstheme="minorHAnsi"/>
                <w:b/>
                <w:bCs/>
                <w:color w:val="000000"/>
                <w:sz w:val="22"/>
              </w:rPr>
              <w:t>(c)</w:t>
            </w:r>
            <w:r w:rsidRPr="0009246B">
              <w:rPr>
                <w:rFonts w:cstheme="minorHAnsi"/>
                <w:color w:val="000000"/>
                <w:sz w:val="22"/>
              </w:rPr>
              <w:t xml:space="preserve"> </w:t>
            </w:r>
            <w:r w:rsidRPr="0009246B">
              <w:rPr>
                <w:rFonts w:cstheme="minorHAnsi"/>
                <w:sz w:val="22"/>
              </w:rPr>
              <w:t xml:space="preserve">a conta vinculada nº 16049-8,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Turquesa</w:t>
            </w:r>
            <w:r w:rsidRPr="0009246B">
              <w:rPr>
                <w:rFonts w:cstheme="minorHAnsi"/>
                <w:sz w:val="22"/>
              </w:rPr>
              <w:t xml:space="preserve">”); </w:t>
            </w:r>
            <w:r w:rsidRPr="0009246B">
              <w:rPr>
                <w:rFonts w:cstheme="minorHAnsi"/>
                <w:b/>
                <w:bCs/>
                <w:sz w:val="22"/>
              </w:rPr>
              <w:t>(d)</w:t>
            </w:r>
            <w:r w:rsidRPr="0009246B">
              <w:rPr>
                <w:rFonts w:cstheme="minorHAnsi"/>
                <w:sz w:val="22"/>
              </w:rPr>
              <w:t xml:space="preserve"> a conta vinculada nº 25501-7,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Esmeralda</w:t>
            </w:r>
            <w:r w:rsidRPr="0009246B">
              <w:rPr>
                <w:rFonts w:cstheme="minorHAnsi"/>
                <w:sz w:val="22"/>
              </w:rPr>
              <w:t xml:space="preserve">”); </w:t>
            </w:r>
            <w:r w:rsidRPr="0009246B">
              <w:rPr>
                <w:rFonts w:cstheme="minorHAnsi"/>
                <w:b/>
                <w:bCs/>
                <w:sz w:val="22"/>
              </w:rPr>
              <w:t>(e)</w:t>
            </w:r>
            <w:r w:rsidRPr="0009246B">
              <w:rPr>
                <w:rFonts w:cstheme="minorHAnsi"/>
                <w:sz w:val="22"/>
              </w:rPr>
              <w:t xml:space="preserve"> a conta vinculada nº 08539-8,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Safira</w:t>
            </w:r>
            <w:r w:rsidRPr="0009246B">
              <w:rPr>
                <w:rFonts w:cstheme="minorHAnsi"/>
                <w:sz w:val="22"/>
              </w:rPr>
              <w:t xml:space="preserve">”); </w:t>
            </w:r>
            <w:r w:rsidRPr="0009246B">
              <w:rPr>
                <w:rFonts w:cstheme="minorHAnsi"/>
                <w:b/>
                <w:bCs/>
                <w:sz w:val="22"/>
              </w:rPr>
              <w:t>(f)</w:t>
            </w:r>
            <w:r w:rsidRPr="0009246B">
              <w:rPr>
                <w:rFonts w:cstheme="minorHAnsi"/>
                <w:sz w:val="22"/>
              </w:rPr>
              <w:t xml:space="preserve"> a conta vinculada da Usina Marina SPE Ltda. e/ou de suas eventuais sucessoras no âmbito do Contrato do Projeto 2, </w:t>
            </w:r>
            <w:r w:rsidR="006D2660" w:rsidRPr="0070192E">
              <w:rPr>
                <w:rFonts w:cstheme="minorHAnsi"/>
                <w:sz w:val="22"/>
              </w:rPr>
              <w:t xml:space="preserve">nº </w:t>
            </w:r>
            <w:r w:rsidR="006D2660" w:rsidRPr="0070192E">
              <w:rPr>
                <w:rFonts w:cstheme="minorHAnsi"/>
                <w:sz w:val="22"/>
                <w:lang w:eastAsia="en-US"/>
              </w:rPr>
              <w:t>34686-5</w:t>
            </w:r>
            <w:r w:rsidR="006D2660" w:rsidRPr="0070192E">
              <w:rPr>
                <w:rFonts w:cstheme="minorHAnsi"/>
                <w:sz w:val="22"/>
              </w:rPr>
              <w:t xml:space="preserve">, mantida na agência nº </w:t>
            </w:r>
            <w:r w:rsidR="006D2660" w:rsidRPr="0070192E">
              <w:rPr>
                <w:rFonts w:eastAsia="Arial" w:cstheme="minorHAnsi"/>
                <w:sz w:val="22"/>
              </w:rPr>
              <w:t>0001</w:t>
            </w:r>
            <w:r w:rsidR="006D2660" w:rsidRPr="0070192E">
              <w:rPr>
                <w:rFonts w:cstheme="minorHAnsi"/>
                <w:sz w:val="22"/>
              </w:rPr>
              <w:t>, junto ao Banco Depositário (“</w:t>
            </w:r>
            <w:r w:rsidR="006D2660" w:rsidRPr="0070192E">
              <w:rPr>
                <w:rFonts w:cstheme="minorHAnsi"/>
                <w:sz w:val="22"/>
                <w:u w:val="single"/>
              </w:rPr>
              <w:t>Conta Vinculada Usina Marina</w:t>
            </w:r>
            <w:r w:rsidR="006D2660" w:rsidRPr="0070192E">
              <w:rPr>
                <w:rFonts w:cstheme="minorHAnsi"/>
                <w:sz w:val="22"/>
              </w:rPr>
              <w:t xml:space="preserve">”); e </w:t>
            </w:r>
            <w:r w:rsidR="006D2660" w:rsidRPr="0070192E">
              <w:rPr>
                <w:rFonts w:cstheme="minorHAnsi"/>
                <w:b/>
                <w:bCs/>
                <w:sz w:val="22"/>
              </w:rPr>
              <w:t>(h)</w:t>
            </w:r>
            <w:r w:rsidR="006D2660" w:rsidRPr="0070192E">
              <w:rPr>
                <w:rFonts w:cstheme="minorHAnsi"/>
                <w:sz w:val="22"/>
              </w:rPr>
              <w:t xml:space="preserve"> a conta vinculada nº </w:t>
            </w:r>
            <w:r w:rsidR="006D2660" w:rsidRPr="0070192E">
              <w:rPr>
                <w:rFonts w:cstheme="minorHAnsi"/>
                <w:sz w:val="22"/>
                <w:lang w:eastAsia="en-US"/>
              </w:rPr>
              <w:t>35911-6</w:t>
            </w:r>
            <w:r w:rsidR="006D2660" w:rsidRPr="0070192E">
              <w:rPr>
                <w:rFonts w:cstheme="minorHAnsi"/>
                <w:sz w:val="22"/>
              </w:rPr>
              <w:t xml:space="preserve">, mantida na agência nº </w:t>
            </w:r>
            <w:r w:rsidR="006D2660" w:rsidRPr="0070192E">
              <w:rPr>
                <w:rFonts w:eastAsia="Arial" w:cstheme="minorHAnsi"/>
                <w:sz w:val="22"/>
              </w:rPr>
              <w:t>0001</w:t>
            </w:r>
            <w:r w:rsidR="006D2660" w:rsidRPr="0070192E">
              <w:rPr>
                <w:rFonts w:cstheme="minorHAnsi"/>
                <w:sz w:val="22"/>
              </w:rPr>
              <w:t>, junto ao Banco Depositário (“</w:t>
            </w:r>
            <w:r w:rsidR="006D2660" w:rsidRPr="0070192E">
              <w:rPr>
                <w:rFonts w:cstheme="minorHAnsi"/>
                <w:sz w:val="22"/>
                <w:u w:val="single"/>
              </w:rPr>
              <w:t>Conta Vinculada WTS</w:t>
            </w:r>
            <w:r w:rsidR="006D2660" w:rsidRPr="0070192E">
              <w:rPr>
                <w:rFonts w:cstheme="minorHAnsi"/>
                <w:sz w:val="22"/>
              </w:rPr>
              <w:t>”)</w:t>
            </w:r>
            <w:r w:rsidR="0009246B">
              <w:rPr>
                <w:rFonts w:cstheme="minorHAnsi"/>
                <w:sz w:val="22"/>
              </w:rPr>
              <w:t>.</w:t>
            </w:r>
          </w:p>
        </w:tc>
      </w:tr>
      <w:tr w:rsidR="00643AF5" w:rsidRPr="003A4469" w14:paraId="67ED036E" w14:textId="77777777" w:rsidTr="00266D9B">
        <w:trPr>
          <w:jc w:val="center"/>
        </w:trPr>
        <w:tc>
          <w:tcPr>
            <w:tcW w:w="2700" w:type="dxa"/>
          </w:tcPr>
          <w:p w14:paraId="477E9B67" w14:textId="55DA4C1E" w:rsidR="00643AF5" w:rsidRPr="0009246B" w:rsidRDefault="00643AF5" w:rsidP="0009246B">
            <w:pPr>
              <w:spacing w:line="276" w:lineRule="auto"/>
              <w:rPr>
                <w:rFonts w:cstheme="minorHAnsi"/>
                <w:sz w:val="22"/>
              </w:rPr>
            </w:pPr>
            <w:r w:rsidRPr="0009246B">
              <w:rPr>
                <w:rFonts w:cstheme="minorHAnsi"/>
                <w:sz w:val="22"/>
              </w:rPr>
              <w:t>“</w:t>
            </w:r>
            <w:r w:rsidRPr="0009246B">
              <w:rPr>
                <w:rFonts w:cstheme="minorHAnsi"/>
                <w:sz w:val="22"/>
                <w:u w:val="single"/>
              </w:rPr>
              <w:t>Conta Vinculada da Emissora</w:t>
            </w:r>
            <w:r w:rsidRPr="0009246B">
              <w:rPr>
                <w:rFonts w:cstheme="minorHAnsi"/>
                <w:sz w:val="22"/>
              </w:rPr>
              <w:t>”</w:t>
            </w:r>
            <w:r w:rsidR="0009246B">
              <w:rPr>
                <w:rFonts w:cstheme="minorHAnsi"/>
                <w:sz w:val="22"/>
              </w:rPr>
              <w:t>:</w:t>
            </w:r>
          </w:p>
        </w:tc>
        <w:tc>
          <w:tcPr>
            <w:tcW w:w="5794" w:type="dxa"/>
          </w:tcPr>
          <w:p w14:paraId="5F1C9E2D" w14:textId="5F39FB04" w:rsidR="00643AF5" w:rsidRPr="0009246B" w:rsidRDefault="009907E7" w:rsidP="0009246B">
            <w:pPr>
              <w:spacing w:line="276" w:lineRule="auto"/>
              <w:rPr>
                <w:rFonts w:cstheme="minorHAnsi"/>
                <w:sz w:val="22"/>
              </w:rPr>
            </w:pPr>
            <w:r w:rsidRPr="0009246B">
              <w:rPr>
                <w:rFonts w:cstheme="minorHAnsi"/>
                <w:sz w:val="22"/>
              </w:rPr>
              <w:t xml:space="preserve">Significa a conta vinculada nº 0008643-6, mantida na agência nº </w:t>
            </w:r>
            <w:r w:rsidRPr="0009246B">
              <w:rPr>
                <w:rFonts w:eastAsia="Arial" w:cstheme="minorHAnsi"/>
                <w:color w:val="000000"/>
                <w:sz w:val="22"/>
              </w:rPr>
              <w:t>0001</w:t>
            </w:r>
            <w:r w:rsidRPr="0009246B">
              <w:rPr>
                <w:rFonts w:cstheme="minorHAnsi"/>
                <w:sz w:val="22"/>
              </w:rPr>
              <w:t xml:space="preserve">, junto </w:t>
            </w:r>
            <w:r w:rsidRPr="0009246B">
              <w:rPr>
                <w:rFonts w:eastAsia="Arial Unicode MS" w:cstheme="minorHAnsi"/>
                <w:w w:val="0"/>
                <w:sz w:val="22"/>
              </w:rPr>
              <w:t xml:space="preserve"> ao Banco Depositário</w:t>
            </w:r>
            <w:r w:rsidR="00643AF5" w:rsidRPr="0009246B">
              <w:rPr>
                <w:rFonts w:eastAsia="Arial Unicode MS" w:cstheme="minorHAnsi"/>
                <w:w w:val="0"/>
                <w:sz w:val="22"/>
              </w:rPr>
              <w:t>.</w:t>
            </w:r>
          </w:p>
        </w:tc>
      </w:tr>
      <w:tr w:rsidR="009907E7" w:rsidRPr="003A4469" w14:paraId="11070172" w14:textId="77777777" w:rsidTr="00266D9B">
        <w:trPr>
          <w:jc w:val="center"/>
        </w:trPr>
        <w:tc>
          <w:tcPr>
            <w:tcW w:w="2700" w:type="dxa"/>
          </w:tcPr>
          <w:p w14:paraId="197A1383" w14:textId="32A6F676"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7B4B40EF" w14:textId="48F25638"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a ser celebrado entre a WTS, a RZK Solar 03, na qualidade de Fiduciantes</w:t>
            </w:r>
            <w:r w:rsidR="00DC3D34">
              <w:rPr>
                <w:rFonts w:cstheme="minorHAnsi"/>
                <w:sz w:val="22"/>
              </w:rPr>
              <w:t>, e</w:t>
            </w:r>
            <w:r w:rsidRPr="0009246B">
              <w:rPr>
                <w:rFonts w:cstheme="minorHAnsi"/>
                <w:sz w:val="22"/>
              </w:rPr>
              <w:t xml:space="preserve"> a </w:t>
            </w:r>
            <w:r w:rsidR="0077750D" w:rsidRPr="0009246B">
              <w:rPr>
                <w:rFonts w:cstheme="minorHAnsi"/>
                <w:sz w:val="22"/>
              </w:rPr>
              <w:t>Securitizadora</w:t>
            </w:r>
            <w:r w:rsidRPr="0009246B">
              <w:rPr>
                <w:rFonts w:cstheme="minorHAnsi"/>
                <w:sz w:val="22"/>
              </w:rPr>
              <w:t>, na qualidade de Fiduciária</w:t>
            </w:r>
            <w:r w:rsidR="00DC3D34">
              <w:rPr>
                <w:rFonts w:cstheme="minorHAnsi"/>
                <w:sz w:val="22"/>
              </w:rPr>
              <w:t xml:space="preserve">, com a interveniência da </w:t>
            </w:r>
            <w:r w:rsidR="00DC3D34" w:rsidRPr="0009246B">
              <w:rPr>
                <w:rFonts w:cstheme="minorHAnsi"/>
                <w:sz w:val="22"/>
              </w:rPr>
              <w:t>Usina Magnólia</w:t>
            </w:r>
            <w:r w:rsidR="00DC3D34">
              <w:rPr>
                <w:rFonts w:cstheme="minorHAnsi"/>
                <w:sz w:val="22"/>
              </w:rPr>
              <w:t xml:space="preserve"> e da</w:t>
            </w:r>
            <w:r w:rsidR="00DC3D34" w:rsidRPr="0009246B">
              <w:rPr>
                <w:rFonts w:cstheme="minorHAnsi"/>
                <w:sz w:val="22"/>
              </w:rPr>
              <w:t xml:space="preserve"> Usina Turquesa</w:t>
            </w:r>
            <w:r w:rsidR="00DC3D34">
              <w:rPr>
                <w:rFonts w:cstheme="minorHAnsi"/>
                <w:sz w:val="22"/>
              </w:rPr>
              <w:t>,</w:t>
            </w:r>
            <w:r w:rsidR="00DC3D34" w:rsidRPr="0009246B">
              <w:rPr>
                <w:rFonts w:cstheme="minorHAnsi"/>
                <w:sz w:val="22"/>
              </w:rPr>
              <w:t xml:space="preserve"> </w:t>
            </w:r>
            <w:r w:rsidRPr="0009246B">
              <w:rPr>
                <w:rFonts w:cstheme="minorHAnsi"/>
                <w:sz w:val="22"/>
              </w:rPr>
              <w:t>e seus eventuais aditamentos</w:t>
            </w:r>
            <w:r w:rsidR="0009246B">
              <w:rPr>
                <w:rFonts w:cstheme="minorHAnsi"/>
                <w:sz w:val="22"/>
              </w:rPr>
              <w:t>.</w:t>
            </w:r>
          </w:p>
        </w:tc>
      </w:tr>
      <w:tr w:rsidR="009907E7" w:rsidRPr="003A4469" w14:paraId="5EB45750" w14:textId="77777777" w:rsidTr="00266D9B">
        <w:trPr>
          <w:jc w:val="center"/>
        </w:trPr>
        <w:tc>
          <w:tcPr>
            <w:tcW w:w="2700" w:type="dxa"/>
          </w:tcPr>
          <w:p w14:paraId="4DA84874" w14:textId="07EB2B7D"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296ª Série</w:t>
            </w:r>
            <w:r w:rsidRPr="0009246B">
              <w:rPr>
                <w:rFonts w:cstheme="minorHAnsi"/>
                <w:sz w:val="22"/>
              </w:rPr>
              <w:t>”</w:t>
            </w:r>
            <w:r w:rsidR="0009246B">
              <w:rPr>
                <w:rFonts w:cstheme="minorHAnsi"/>
                <w:sz w:val="22"/>
              </w:rPr>
              <w:t>:</w:t>
            </w:r>
          </w:p>
        </w:tc>
        <w:tc>
          <w:tcPr>
            <w:tcW w:w="5794" w:type="dxa"/>
          </w:tcPr>
          <w:p w14:paraId="4BF059DD" w14:textId="41DDD3B0"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na qualidade de Fiduciantes, e a </w:t>
            </w:r>
            <w:r w:rsidR="0077750D" w:rsidRPr="0009246B">
              <w:rPr>
                <w:rFonts w:cstheme="minorHAnsi"/>
                <w:sz w:val="22"/>
              </w:rPr>
              <w:t>Securitizadora</w:t>
            </w:r>
            <w:r w:rsidRPr="0009246B">
              <w:rPr>
                <w:rFonts w:cstheme="minorHAnsi"/>
                <w:sz w:val="22"/>
              </w:rPr>
              <w:t xml:space="preserve">, na qualidade de Fiduciária, </w:t>
            </w:r>
            <w:r w:rsidR="00C825A7">
              <w:rPr>
                <w:rFonts w:cstheme="minorHAnsi"/>
                <w:sz w:val="22"/>
              </w:rPr>
              <w:t>com a interveniência da</w:t>
            </w:r>
            <w:r w:rsidR="00C825A7" w:rsidRPr="0009246B">
              <w:rPr>
                <w:rFonts w:cstheme="minorHAnsi"/>
                <w:sz w:val="22"/>
              </w:rPr>
              <w:t xml:space="preserve"> Usina Safira e </w:t>
            </w:r>
            <w:r w:rsidR="00C825A7">
              <w:rPr>
                <w:rFonts w:cstheme="minorHAnsi"/>
                <w:sz w:val="22"/>
              </w:rPr>
              <w:t>d</w:t>
            </w:r>
            <w:r w:rsidR="00C825A7" w:rsidRPr="0009246B">
              <w:rPr>
                <w:rFonts w:cstheme="minorHAnsi"/>
                <w:sz w:val="22"/>
              </w:rPr>
              <w:t>a Usina Pau Brasil</w:t>
            </w:r>
            <w:r w:rsidR="00C825A7">
              <w:rPr>
                <w:rFonts w:cstheme="minorHAnsi"/>
                <w:sz w:val="22"/>
              </w:rPr>
              <w:t>,</w:t>
            </w:r>
            <w:r w:rsidR="00C825A7" w:rsidRPr="0009246B">
              <w:rPr>
                <w:rFonts w:cstheme="minorHAnsi"/>
                <w:sz w:val="22"/>
              </w:rPr>
              <w:t xml:space="preserve"> </w:t>
            </w:r>
            <w:r w:rsidRPr="0009246B">
              <w:rPr>
                <w:rFonts w:cstheme="minorHAnsi"/>
                <w:sz w:val="22"/>
              </w:rPr>
              <w:t>e seus eventuais aditamentos</w:t>
            </w:r>
            <w:r w:rsidR="0009246B">
              <w:rPr>
                <w:rFonts w:cstheme="minorHAnsi"/>
                <w:sz w:val="22"/>
              </w:rPr>
              <w:t>.</w:t>
            </w:r>
          </w:p>
        </w:tc>
      </w:tr>
      <w:tr w:rsidR="009907E7" w:rsidRPr="003A4469" w14:paraId="74FE66E7" w14:textId="77777777" w:rsidTr="00266D9B">
        <w:trPr>
          <w:jc w:val="center"/>
        </w:trPr>
        <w:tc>
          <w:tcPr>
            <w:tcW w:w="2700" w:type="dxa"/>
          </w:tcPr>
          <w:p w14:paraId="5DDE58CD" w14:textId="153AB2D4"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36019002" w14:textId="281628E5" w:rsidR="009907E7" w:rsidRPr="0009246B" w:rsidRDefault="009907E7"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a ser celebrado entre a WTS, a RZK Solar 03</w:t>
            </w:r>
            <w:r w:rsidR="00C825A7">
              <w:rPr>
                <w:rFonts w:cstheme="minorHAnsi"/>
                <w:sz w:val="22"/>
              </w:rPr>
              <w:t xml:space="preserve">, </w:t>
            </w:r>
            <w:r w:rsidRPr="0009246B">
              <w:rPr>
                <w:rFonts w:cstheme="minorHAnsi"/>
                <w:sz w:val="22"/>
              </w:rPr>
              <w:t xml:space="preserve">na qualidade de Fiduciantes, e a </w:t>
            </w:r>
            <w:r w:rsidR="0077750D" w:rsidRPr="0009246B">
              <w:rPr>
                <w:rFonts w:cstheme="minorHAnsi"/>
                <w:sz w:val="22"/>
              </w:rPr>
              <w:t>Securitizadora</w:t>
            </w:r>
            <w:r w:rsidRPr="0009246B">
              <w:rPr>
                <w:rFonts w:cstheme="minorHAnsi"/>
                <w:sz w:val="22"/>
              </w:rPr>
              <w:t xml:space="preserve">, na qualidade de Fiduciária, </w:t>
            </w:r>
            <w:r w:rsidR="00C825A7">
              <w:rPr>
                <w:rFonts w:cstheme="minorHAnsi"/>
                <w:sz w:val="22"/>
              </w:rPr>
              <w:t xml:space="preserve">com a interveniência da Usina Safira, </w:t>
            </w:r>
            <w:r w:rsidRPr="0009246B">
              <w:rPr>
                <w:rFonts w:cstheme="minorHAnsi"/>
                <w:sz w:val="22"/>
              </w:rPr>
              <w:t>e seus eventuais aditamentos</w:t>
            </w:r>
            <w:r w:rsidR="0009246B">
              <w:rPr>
                <w:rFonts w:cstheme="minorHAnsi"/>
                <w:sz w:val="22"/>
              </w:rPr>
              <w:t>.</w:t>
            </w:r>
          </w:p>
        </w:tc>
      </w:tr>
      <w:tr w:rsidR="009907E7" w:rsidRPr="003A4469" w14:paraId="5B5FE600" w14:textId="77777777" w:rsidTr="00266D9B">
        <w:trPr>
          <w:jc w:val="center"/>
        </w:trPr>
        <w:tc>
          <w:tcPr>
            <w:tcW w:w="2700" w:type="dxa"/>
          </w:tcPr>
          <w:p w14:paraId="3FFF39ED" w14:textId="6DDEBC18"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298ª Série</w:t>
            </w:r>
            <w:r w:rsidRPr="0009246B">
              <w:rPr>
                <w:rFonts w:cstheme="minorHAnsi"/>
                <w:sz w:val="22"/>
              </w:rPr>
              <w:t>”</w:t>
            </w:r>
            <w:r w:rsidR="0009246B">
              <w:rPr>
                <w:rFonts w:cstheme="minorHAnsi"/>
                <w:sz w:val="22"/>
              </w:rPr>
              <w:t>:</w:t>
            </w:r>
          </w:p>
        </w:tc>
        <w:tc>
          <w:tcPr>
            <w:tcW w:w="5794" w:type="dxa"/>
          </w:tcPr>
          <w:p w14:paraId="3D5E07D9" w14:textId="69B79176"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na qualidade de Fiduciantes, e a </w:t>
            </w:r>
            <w:r w:rsidR="0077750D" w:rsidRPr="0009246B">
              <w:rPr>
                <w:rFonts w:cstheme="minorHAnsi"/>
                <w:sz w:val="22"/>
              </w:rPr>
              <w:t>Securitizadora</w:t>
            </w:r>
            <w:r w:rsidRPr="0009246B">
              <w:rPr>
                <w:rFonts w:cstheme="minorHAnsi"/>
                <w:sz w:val="22"/>
              </w:rPr>
              <w:t>, na qualidade de Fiduciária,</w:t>
            </w:r>
            <w:r w:rsidR="00C825A7">
              <w:rPr>
                <w:rFonts w:cstheme="minorHAnsi"/>
                <w:sz w:val="22"/>
              </w:rPr>
              <w:t xml:space="preserve"> com a interveniência da </w:t>
            </w:r>
            <w:r w:rsidR="00C825A7" w:rsidRPr="0009246B">
              <w:rPr>
                <w:rFonts w:cstheme="minorHAnsi"/>
                <w:sz w:val="22"/>
              </w:rPr>
              <w:t xml:space="preserve">Usina Turquesa e </w:t>
            </w:r>
            <w:r w:rsidR="00C825A7">
              <w:rPr>
                <w:rFonts w:cstheme="minorHAnsi"/>
                <w:sz w:val="22"/>
              </w:rPr>
              <w:t>d</w:t>
            </w:r>
            <w:r w:rsidR="00C825A7" w:rsidRPr="0009246B">
              <w:rPr>
                <w:rFonts w:cstheme="minorHAnsi"/>
                <w:sz w:val="22"/>
              </w:rPr>
              <w:t>a Usina Esmerald</w:t>
            </w:r>
            <w:r w:rsidR="00C825A7">
              <w:rPr>
                <w:rFonts w:cstheme="minorHAnsi"/>
                <w:sz w:val="22"/>
              </w:rPr>
              <w:t>a,</w:t>
            </w:r>
            <w:r w:rsidRPr="0009246B">
              <w:rPr>
                <w:rFonts w:cstheme="minorHAnsi"/>
                <w:sz w:val="22"/>
              </w:rPr>
              <w:t xml:space="preserve"> e seus eventuais aditamentos</w:t>
            </w:r>
            <w:r w:rsidR="0009246B">
              <w:rPr>
                <w:rFonts w:cstheme="minorHAnsi"/>
                <w:sz w:val="22"/>
              </w:rPr>
              <w:t>.</w:t>
            </w:r>
          </w:p>
        </w:tc>
      </w:tr>
      <w:tr w:rsidR="00B04FFF" w:rsidRPr="003A4469" w14:paraId="47CCF50D" w14:textId="77777777" w:rsidTr="00266D9B">
        <w:trPr>
          <w:jc w:val="center"/>
        </w:trPr>
        <w:tc>
          <w:tcPr>
            <w:tcW w:w="2700" w:type="dxa"/>
          </w:tcPr>
          <w:p w14:paraId="4E494791" w14:textId="63EFFDE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de Alienação Fiduciária de Participações Societárias</w:t>
            </w:r>
            <w:r w:rsidRPr="0009246B">
              <w:rPr>
                <w:rFonts w:cstheme="minorHAnsi"/>
                <w:sz w:val="22"/>
              </w:rPr>
              <w:t>”</w:t>
            </w:r>
            <w:r w:rsidR="0009246B">
              <w:rPr>
                <w:rFonts w:cstheme="minorHAnsi"/>
                <w:sz w:val="22"/>
              </w:rPr>
              <w:t>:</w:t>
            </w:r>
          </w:p>
        </w:tc>
        <w:tc>
          <w:tcPr>
            <w:tcW w:w="5794" w:type="dxa"/>
          </w:tcPr>
          <w:p w14:paraId="258A5ADF" w14:textId="2B0979CD" w:rsidR="00B04FFF" w:rsidRPr="0009246B" w:rsidRDefault="00B04FFF" w:rsidP="0009246B">
            <w:pPr>
              <w:spacing w:line="276" w:lineRule="auto"/>
              <w:rPr>
                <w:rFonts w:cstheme="minorHAnsi"/>
                <w:sz w:val="22"/>
              </w:rPr>
            </w:pPr>
            <w:r w:rsidRPr="0009246B">
              <w:rPr>
                <w:rFonts w:cstheme="minorHAnsi"/>
                <w:sz w:val="22"/>
              </w:rPr>
              <w:t xml:space="preserve">Significa, em conjunto, o Contrato de Alienação Fiduciária de Participações Societárias </w:t>
            </w:r>
            <w:r w:rsidR="00B94CB5" w:rsidRPr="0009246B">
              <w:rPr>
                <w:rFonts w:cstheme="minorHAnsi"/>
                <w:color w:val="000000"/>
                <w:sz w:val="22"/>
              </w:rPr>
              <w:t>295</w:t>
            </w:r>
            <w:r w:rsidRPr="0009246B">
              <w:rPr>
                <w:rFonts w:cstheme="minorHAnsi"/>
                <w:color w:val="000000"/>
                <w:sz w:val="22"/>
              </w:rPr>
              <w:t xml:space="preserve">ª Série, </w:t>
            </w:r>
            <w:r w:rsidRPr="0009246B">
              <w:rPr>
                <w:rFonts w:cstheme="minorHAnsi"/>
                <w:sz w:val="22"/>
              </w:rPr>
              <w:t xml:space="preserve">Contrato de Alienação Fiduciária de Participações Societárias </w:t>
            </w:r>
            <w:r w:rsidR="00B94CB5" w:rsidRPr="0009246B">
              <w:rPr>
                <w:rFonts w:cstheme="minorHAnsi"/>
                <w:color w:val="000000"/>
                <w:sz w:val="22"/>
              </w:rPr>
              <w:t>296</w:t>
            </w:r>
            <w:r w:rsidRPr="0009246B">
              <w:rPr>
                <w:rFonts w:cstheme="minorHAnsi"/>
                <w:color w:val="000000"/>
                <w:sz w:val="22"/>
              </w:rPr>
              <w:t xml:space="preserve">ª Série, </w:t>
            </w:r>
            <w:r w:rsidRPr="0009246B">
              <w:rPr>
                <w:rFonts w:cstheme="minorHAnsi"/>
                <w:sz w:val="22"/>
              </w:rPr>
              <w:t xml:space="preserve">Contrato de Alienação Fiduciária de Participações Societárias </w:t>
            </w:r>
            <w:r w:rsidR="00B94CB5" w:rsidRPr="0009246B">
              <w:rPr>
                <w:rFonts w:cstheme="minorHAnsi"/>
                <w:color w:val="000000"/>
                <w:sz w:val="22"/>
              </w:rPr>
              <w:t>297</w:t>
            </w:r>
            <w:r w:rsidRPr="0009246B">
              <w:rPr>
                <w:rFonts w:cstheme="minorHAnsi"/>
                <w:color w:val="000000"/>
                <w:sz w:val="22"/>
              </w:rPr>
              <w:t xml:space="preserve">ª Série e o </w:t>
            </w:r>
            <w:r w:rsidRPr="0009246B">
              <w:rPr>
                <w:rFonts w:cstheme="minorHAnsi"/>
                <w:sz w:val="22"/>
              </w:rPr>
              <w:t xml:space="preserve">Contrato de Alienação Fiduciária de Participações Societárias </w:t>
            </w:r>
            <w:r w:rsidR="00B94CB5" w:rsidRPr="0009246B">
              <w:rPr>
                <w:rFonts w:cstheme="minorHAnsi"/>
                <w:color w:val="000000"/>
                <w:sz w:val="22"/>
              </w:rPr>
              <w:t>298</w:t>
            </w:r>
            <w:r w:rsidRPr="0009246B">
              <w:rPr>
                <w:rFonts w:cstheme="minorHAnsi"/>
                <w:color w:val="000000"/>
                <w:sz w:val="22"/>
              </w:rPr>
              <w:t>ª Série.</w:t>
            </w:r>
          </w:p>
        </w:tc>
      </w:tr>
      <w:tr w:rsidR="0077750D" w:rsidRPr="003A4469" w14:paraId="4D51FF29" w14:textId="77777777" w:rsidTr="00266D9B">
        <w:trPr>
          <w:jc w:val="center"/>
        </w:trPr>
        <w:tc>
          <w:tcPr>
            <w:tcW w:w="2700" w:type="dxa"/>
          </w:tcPr>
          <w:p w14:paraId="009E5D4C" w14:textId="08ED4AB0"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Contrato de Cessão Fiduciária</w:t>
            </w:r>
            <w:r w:rsidRPr="0009246B">
              <w:rPr>
                <w:rFonts w:eastAsia="MS Mincho" w:cstheme="minorHAnsi"/>
                <w:color w:val="000000"/>
                <w:sz w:val="22"/>
                <w:u w:val="single"/>
              </w:rPr>
              <w:t xml:space="preserve"> e Promessa de Cessão Fiduciária</w:t>
            </w:r>
            <w:r w:rsidRPr="0009246B">
              <w:rPr>
                <w:rFonts w:cstheme="minorHAnsi"/>
                <w:sz w:val="22"/>
                <w:u w:val="single"/>
              </w:rPr>
              <w:t xml:space="preserve">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566DCCAD" w14:textId="2C511DD9" w:rsidR="0077750D" w:rsidRPr="0009246B" w:rsidRDefault="0077750D"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Constituição de Cessão Fiduciária e Promessa de Cessão Fiduciária em Garantia</w:t>
            </w:r>
            <w:r w:rsidRPr="0009246B">
              <w:rPr>
                <w:rFonts w:cstheme="minorHAnsi"/>
                <w:sz w:val="22"/>
              </w:rPr>
              <w:t>”, a ser celebrado entre a Securitizadora, na qualidade de Cessionária Fiduciária, a RZK Solar 03 S.A., a Usina Magnólia e a Usina Turquesa, na qualidade de Cedentes Fiduciantes, com a interveniência da WTS, e seus eventuais aditamentos</w:t>
            </w:r>
            <w:r w:rsidR="0009246B">
              <w:rPr>
                <w:rFonts w:cstheme="minorHAnsi"/>
                <w:sz w:val="22"/>
              </w:rPr>
              <w:t>.</w:t>
            </w:r>
          </w:p>
        </w:tc>
      </w:tr>
      <w:tr w:rsidR="0077750D" w:rsidRPr="003A4469" w14:paraId="463019D9" w14:textId="77777777" w:rsidTr="00266D9B">
        <w:trPr>
          <w:jc w:val="center"/>
        </w:trPr>
        <w:tc>
          <w:tcPr>
            <w:tcW w:w="2700" w:type="dxa"/>
          </w:tcPr>
          <w:p w14:paraId="364C7F5C" w14:textId="3E263BA0"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Cessão Fiduciária </w:t>
            </w:r>
            <w:r w:rsidRPr="0009246B">
              <w:rPr>
                <w:rFonts w:eastAsia="Arial Unicode MS" w:cstheme="minorHAnsi"/>
                <w:w w:val="0"/>
                <w:sz w:val="22"/>
                <w:u w:val="single"/>
              </w:rPr>
              <w:t>e Promessa de Cessão Fiduciária</w:t>
            </w:r>
            <w:r w:rsidRPr="0009246B">
              <w:rPr>
                <w:rFonts w:cstheme="minorHAnsi"/>
                <w:color w:val="000000"/>
                <w:sz w:val="22"/>
                <w:u w:val="single"/>
              </w:rPr>
              <w:t xml:space="preserve"> 296ª Série</w:t>
            </w:r>
            <w:r w:rsidRPr="0009246B">
              <w:rPr>
                <w:rFonts w:cstheme="minorHAnsi"/>
                <w:sz w:val="22"/>
              </w:rPr>
              <w:t>”</w:t>
            </w:r>
            <w:r w:rsidR="0009246B">
              <w:rPr>
                <w:rFonts w:cstheme="minorHAnsi"/>
                <w:sz w:val="22"/>
              </w:rPr>
              <w:t>:</w:t>
            </w:r>
          </w:p>
        </w:tc>
        <w:tc>
          <w:tcPr>
            <w:tcW w:w="5794" w:type="dxa"/>
          </w:tcPr>
          <w:p w14:paraId="2FBECFA1" w14:textId="5F5AEC40" w:rsidR="0077750D" w:rsidRPr="0009246B" w:rsidRDefault="0077750D" w:rsidP="0009246B">
            <w:pPr>
              <w:spacing w:line="276" w:lineRule="auto"/>
              <w:rPr>
                <w:rFonts w:cstheme="minorHAnsi"/>
                <w:sz w:val="22"/>
              </w:rPr>
            </w:pPr>
            <w:r w:rsidRPr="0009246B">
              <w:rPr>
                <w:rFonts w:cstheme="minorHAnsi"/>
                <w:sz w:val="22"/>
              </w:rPr>
              <w:t>Significa o “</w:t>
            </w:r>
            <w:r w:rsidRPr="0009246B">
              <w:rPr>
                <w:rFonts w:cstheme="minorHAnsi"/>
                <w:i/>
                <w:sz w:val="22"/>
              </w:rPr>
              <w:t xml:space="preserve">Instrumento Particular de Constituição de Cessão Fiduciária </w:t>
            </w:r>
            <w:r w:rsidRPr="0009246B">
              <w:rPr>
                <w:rFonts w:eastAsia="Arial Unicode MS" w:cstheme="minorHAnsi"/>
                <w:i/>
                <w:w w:val="0"/>
                <w:sz w:val="22"/>
              </w:rPr>
              <w:t>e Promessa de Cessão Fiduciária</w:t>
            </w:r>
            <w:r w:rsidRPr="0009246B">
              <w:rPr>
                <w:rFonts w:cstheme="minorHAnsi"/>
                <w:i/>
                <w:sz w:val="22"/>
              </w:rPr>
              <w:t xml:space="preserve"> em Garantia</w:t>
            </w:r>
            <w:r w:rsidRPr="0009246B">
              <w:rPr>
                <w:rFonts w:cstheme="minorHAnsi"/>
                <w:iCs/>
                <w:sz w:val="22"/>
              </w:rPr>
              <w:t>”, a ser celebrado entre</w:t>
            </w:r>
            <w:r w:rsidRPr="0009246B">
              <w:rPr>
                <w:rFonts w:cstheme="minorHAnsi"/>
                <w:sz w:val="22"/>
              </w:rPr>
              <w:t xml:space="preserve"> a Securitizadora, na qualidade de Cessionária Fiduciária, a RZK Solar 03 S.A., a Usina Safira, a Usina Pau Brasil, a Usina Marina e a WTS, na qualidade de Cedentes Fiduciantes, e seus eventuais aditamentos</w:t>
            </w:r>
            <w:r w:rsidR="0009246B">
              <w:rPr>
                <w:rFonts w:cstheme="minorHAnsi"/>
                <w:sz w:val="22"/>
              </w:rPr>
              <w:t>.</w:t>
            </w:r>
          </w:p>
        </w:tc>
      </w:tr>
      <w:tr w:rsidR="0077750D" w:rsidRPr="003A4469" w14:paraId="547BA818" w14:textId="77777777" w:rsidTr="00266D9B">
        <w:trPr>
          <w:jc w:val="center"/>
        </w:trPr>
        <w:tc>
          <w:tcPr>
            <w:tcW w:w="2700" w:type="dxa"/>
          </w:tcPr>
          <w:p w14:paraId="4B424985" w14:textId="5BCA43F0"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Cessão Fiduciária </w:t>
            </w:r>
            <w:r w:rsidRPr="0009246B">
              <w:rPr>
                <w:rFonts w:eastAsia="MS Mincho" w:cstheme="minorHAnsi"/>
                <w:color w:val="000000"/>
                <w:sz w:val="22"/>
                <w:u w:val="single"/>
              </w:rPr>
              <w:t>e Promessa de Cessão Fiduciária</w:t>
            </w:r>
            <w:r w:rsidRPr="0009246B">
              <w:rPr>
                <w:rFonts w:cstheme="minorHAnsi"/>
                <w:sz w:val="22"/>
                <w:u w:val="single"/>
              </w:rPr>
              <w:t xml:space="preserve">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490B6056" w14:textId="1DEFDC63" w:rsidR="0077750D" w:rsidRPr="0009246B" w:rsidRDefault="0077750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 xml:space="preserve">Instrumento Particular de Constituição de Cessão Fiduciária e Promessa de Cessão Fiduciária em Garantia”, </w:t>
            </w:r>
            <w:r w:rsidRPr="0009246B">
              <w:rPr>
                <w:rFonts w:cstheme="minorHAnsi"/>
                <w:iCs/>
                <w:sz w:val="22"/>
              </w:rPr>
              <w:t xml:space="preserve">a ser celebrado entre a </w:t>
            </w:r>
            <w:r w:rsidRPr="0009246B">
              <w:rPr>
                <w:rFonts w:cstheme="minorHAnsi"/>
                <w:sz w:val="22"/>
              </w:rPr>
              <w:t>Securitizadora</w:t>
            </w:r>
            <w:r w:rsidRPr="0009246B">
              <w:rPr>
                <w:rFonts w:cstheme="minorHAnsi"/>
                <w:iCs/>
                <w:sz w:val="22"/>
              </w:rPr>
              <w:t xml:space="preserve">, na qualidade de Cessionária Fiduciária, a RZK Solar 03 S.A. e a Usina Safira, </w:t>
            </w:r>
            <w:r w:rsidRPr="0009246B">
              <w:rPr>
                <w:rFonts w:cstheme="minorHAnsi"/>
                <w:sz w:val="22"/>
              </w:rPr>
              <w:t>na qualidade de Cedentes Fiduciantes</w:t>
            </w:r>
            <w:r w:rsidRPr="0009246B">
              <w:rPr>
                <w:rFonts w:cstheme="minorHAnsi"/>
                <w:iCs/>
                <w:sz w:val="22"/>
              </w:rPr>
              <w:t>, com a interveniência da WTS, e</w:t>
            </w:r>
            <w:r w:rsidRPr="0009246B">
              <w:rPr>
                <w:rFonts w:cstheme="minorHAnsi"/>
                <w:sz w:val="22"/>
              </w:rPr>
              <w:t xml:space="preserve"> seus eventuais aditamentos</w:t>
            </w:r>
            <w:r w:rsidR="0009246B">
              <w:rPr>
                <w:rFonts w:cstheme="minorHAnsi"/>
                <w:sz w:val="22"/>
              </w:rPr>
              <w:t>.</w:t>
            </w:r>
          </w:p>
        </w:tc>
      </w:tr>
      <w:tr w:rsidR="0077750D" w:rsidRPr="003A4469" w14:paraId="072638B2" w14:textId="77777777" w:rsidTr="00266D9B">
        <w:trPr>
          <w:jc w:val="center"/>
        </w:trPr>
        <w:tc>
          <w:tcPr>
            <w:tcW w:w="2700" w:type="dxa"/>
          </w:tcPr>
          <w:p w14:paraId="6870C2D1" w14:textId="2569913D"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Cessão Fiduciária </w:t>
            </w:r>
            <w:r w:rsidRPr="0009246B">
              <w:rPr>
                <w:rFonts w:eastAsia="MS Mincho" w:cstheme="minorHAnsi"/>
                <w:color w:val="000000"/>
                <w:sz w:val="22"/>
                <w:u w:val="single"/>
              </w:rPr>
              <w:t>e Promessa de Cessão Fiduciária</w:t>
            </w:r>
            <w:r w:rsidRPr="0009246B">
              <w:rPr>
                <w:rFonts w:cstheme="minorHAnsi"/>
                <w:sz w:val="22"/>
                <w:u w:val="single"/>
              </w:rPr>
              <w:t xml:space="preserve"> </w:t>
            </w:r>
            <w:r w:rsidRPr="0009246B">
              <w:rPr>
                <w:rFonts w:cstheme="minorHAnsi"/>
                <w:color w:val="000000"/>
                <w:sz w:val="22"/>
                <w:u w:val="single"/>
              </w:rPr>
              <w:t>298ª Série</w:t>
            </w:r>
            <w:r w:rsidRPr="0009246B">
              <w:rPr>
                <w:rFonts w:cstheme="minorHAnsi"/>
                <w:sz w:val="22"/>
              </w:rPr>
              <w:t>”</w:t>
            </w:r>
            <w:r w:rsidR="0009246B">
              <w:rPr>
                <w:rFonts w:cstheme="minorHAnsi"/>
                <w:sz w:val="22"/>
              </w:rPr>
              <w:t>:</w:t>
            </w:r>
          </w:p>
        </w:tc>
        <w:tc>
          <w:tcPr>
            <w:tcW w:w="5794" w:type="dxa"/>
          </w:tcPr>
          <w:p w14:paraId="48EEAB16" w14:textId="49F70AE3" w:rsidR="0077750D" w:rsidRPr="0009246B" w:rsidRDefault="0077750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Cessão Fiduciária e Promessa de Cessão Fiduciária em Garantia</w:t>
            </w:r>
            <w:r w:rsidRPr="0009246B">
              <w:rPr>
                <w:rFonts w:cstheme="minorHAnsi"/>
                <w:sz w:val="22"/>
              </w:rPr>
              <w:t>”, a ser celebrado entre a Securitizadora, na qualidade de Cessionária Fiduciária, a RZK Solar 03 S.A., a Usina Turquesa e a Usina Esmeralda, na qualidade de Cedentes Fiduciantes, com a interveniência da WTS, e seus eventuais aditamentos</w:t>
            </w:r>
            <w:r w:rsidR="0009246B">
              <w:rPr>
                <w:rFonts w:cstheme="minorHAnsi"/>
                <w:sz w:val="22"/>
              </w:rPr>
              <w:t>.</w:t>
            </w:r>
          </w:p>
        </w:tc>
      </w:tr>
      <w:tr w:rsidR="00B04FFF" w:rsidRPr="003A4469" w14:paraId="754E6860" w14:textId="77777777" w:rsidTr="00266D9B">
        <w:trPr>
          <w:jc w:val="center"/>
        </w:trPr>
        <w:tc>
          <w:tcPr>
            <w:tcW w:w="2700" w:type="dxa"/>
          </w:tcPr>
          <w:p w14:paraId="33FA4F12" w14:textId="5DF5A4C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de Cessão Fiduciária</w:t>
            </w:r>
            <w:r w:rsidR="00046502" w:rsidRPr="0009246B">
              <w:rPr>
                <w:rFonts w:cstheme="minorHAnsi"/>
                <w:sz w:val="22"/>
                <w:u w:val="single"/>
              </w:rPr>
              <w:t xml:space="preserve"> e Promessa de Cessão Fiduciária</w:t>
            </w:r>
            <w:r w:rsidRPr="0009246B">
              <w:rPr>
                <w:rFonts w:cstheme="minorHAnsi"/>
                <w:sz w:val="22"/>
              </w:rPr>
              <w:t>”</w:t>
            </w:r>
            <w:r w:rsidR="0009246B">
              <w:rPr>
                <w:rFonts w:cstheme="minorHAnsi"/>
                <w:sz w:val="22"/>
              </w:rPr>
              <w:t>:</w:t>
            </w:r>
          </w:p>
        </w:tc>
        <w:tc>
          <w:tcPr>
            <w:tcW w:w="5794" w:type="dxa"/>
          </w:tcPr>
          <w:p w14:paraId="4B757D22" w14:textId="512E7C89" w:rsidR="00B04FFF" w:rsidRPr="0009246B" w:rsidRDefault="00B04FFF" w:rsidP="0009246B">
            <w:pPr>
              <w:spacing w:line="276" w:lineRule="auto"/>
              <w:rPr>
                <w:rFonts w:cstheme="minorHAnsi"/>
                <w:sz w:val="22"/>
              </w:rPr>
            </w:pPr>
            <w:r w:rsidRPr="0009246B">
              <w:rPr>
                <w:rFonts w:cstheme="minorHAnsi"/>
                <w:sz w:val="22"/>
              </w:rPr>
              <w:t>Significa, em conjunto, o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295</w:t>
            </w:r>
            <w:r w:rsidRPr="0009246B">
              <w:rPr>
                <w:rFonts w:cstheme="minorHAnsi"/>
                <w:color w:val="000000"/>
                <w:sz w:val="22"/>
              </w:rPr>
              <w:t>ª Série</w:t>
            </w:r>
            <w:r w:rsidRPr="0009246B">
              <w:rPr>
                <w:rFonts w:cstheme="minorHAnsi"/>
                <w:sz w:val="22"/>
              </w:rPr>
              <w:t>, Contrato de Cessão Fiduciária</w:t>
            </w:r>
            <w:r w:rsidR="00B86784"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296</w:t>
            </w:r>
            <w:r w:rsidRPr="0009246B">
              <w:rPr>
                <w:rFonts w:cstheme="minorHAnsi"/>
                <w:color w:val="000000"/>
                <w:sz w:val="22"/>
              </w:rPr>
              <w:t>ª Série</w:t>
            </w:r>
            <w:r w:rsidR="00D65612" w:rsidRPr="0009246B">
              <w:rPr>
                <w:rFonts w:cstheme="minorHAnsi"/>
                <w:color w:val="000000"/>
                <w:sz w:val="22"/>
              </w:rPr>
              <w:t>,</w:t>
            </w:r>
            <w:r w:rsidRPr="0009246B">
              <w:rPr>
                <w:rFonts w:cstheme="minorHAnsi"/>
                <w:sz w:val="22"/>
              </w:rPr>
              <w:t xml:space="preserve">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297</w:t>
            </w:r>
            <w:r w:rsidRPr="0009246B">
              <w:rPr>
                <w:rFonts w:cstheme="minorHAnsi"/>
                <w:color w:val="000000"/>
                <w:sz w:val="22"/>
              </w:rPr>
              <w:t>ª Série</w:t>
            </w:r>
            <w:r w:rsidRPr="0009246B" w:rsidDel="00B04FFF">
              <w:rPr>
                <w:rFonts w:cstheme="minorHAnsi"/>
                <w:sz w:val="22"/>
              </w:rPr>
              <w:t xml:space="preserve"> </w:t>
            </w:r>
            <w:r w:rsidRPr="0009246B">
              <w:rPr>
                <w:rFonts w:cstheme="minorHAnsi"/>
                <w:sz w:val="22"/>
              </w:rPr>
              <w:t>e o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298</w:t>
            </w:r>
            <w:r w:rsidRPr="0009246B">
              <w:rPr>
                <w:rFonts w:cstheme="minorHAnsi"/>
                <w:color w:val="000000"/>
                <w:sz w:val="22"/>
              </w:rPr>
              <w:t>ª Série.</w:t>
            </w:r>
          </w:p>
        </w:tc>
      </w:tr>
      <w:tr w:rsidR="00B04FFF" w:rsidRPr="003A4469" w14:paraId="11D32EFD" w14:textId="77777777" w:rsidTr="00266D9B">
        <w:trPr>
          <w:jc w:val="center"/>
        </w:trPr>
        <w:tc>
          <w:tcPr>
            <w:tcW w:w="2700" w:type="dxa"/>
          </w:tcPr>
          <w:p w14:paraId="5C0721B6" w14:textId="33BF5B6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Cedidos dos Projetos</w:t>
            </w:r>
            <w:r w:rsidRPr="0009246B">
              <w:rPr>
                <w:rFonts w:cstheme="minorHAnsi"/>
                <w:sz w:val="22"/>
              </w:rPr>
              <w:t>”</w:t>
            </w:r>
            <w:r w:rsidR="0009246B">
              <w:rPr>
                <w:rFonts w:cstheme="minorHAnsi"/>
                <w:sz w:val="22"/>
              </w:rPr>
              <w:t>:</w:t>
            </w:r>
          </w:p>
        </w:tc>
        <w:tc>
          <w:tcPr>
            <w:tcW w:w="5794" w:type="dxa"/>
          </w:tcPr>
          <w:p w14:paraId="18A52041" w14:textId="5A448ACB" w:rsidR="00B04FFF" w:rsidRPr="0009246B" w:rsidRDefault="00B04FFF" w:rsidP="0009246B">
            <w:pPr>
              <w:spacing w:line="276" w:lineRule="auto"/>
              <w:rPr>
                <w:rFonts w:cstheme="minorHAnsi"/>
                <w:sz w:val="22"/>
              </w:rPr>
            </w:pPr>
            <w:r w:rsidRPr="0009246B">
              <w:rPr>
                <w:rFonts w:cstheme="minorHAnsi"/>
                <w:sz w:val="22"/>
              </w:rPr>
              <w:t>Significa, em conjunto,</w:t>
            </w:r>
            <w:r w:rsidR="004E67BC" w:rsidRPr="0009246B">
              <w:rPr>
                <w:rFonts w:cstheme="minorHAnsi"/>
                <w:sz w:val="22"/>
              </w:rPr>
              <w:t xml:space="preserve"> os contratos cedidos no âmbito dos Contratos de Cessão Fiduciária</w:t>
            </w:r>
            <w:r w:rsidR="00556C9C" w:rsidRPr="0009246B">
              <w:rPr>
                <w:rFonts w:cstheme="minorHAnsi"/>
                <w:sz w:val="22"/>
              </w:rPr>
              <w:t xml:space="preserve"> e Promessa de Cessão Fiduciária</w:t>
            </w:r>
            <w:r w:rsidR="004E67BC" w:rsidRPr="0009246B">
              <w:rPr>
                <w:rFonts w:cstheme="minorHAnsi"/>
                <w:sz w:val="22"/>
              </w:rPr>
              <w:t>.</w:t>
            </w:r>
            <w:r w:rsidRPr="0009246B">
              <w:rPr>
                <w:rFonts w:cstheme="minorHAnsi"/>
                <w:sz w:val="22"/>
              </w:rPr>
              <w:t xml:space="preserve"> </w:t>
            </w:r>
          </w:p>
        </w:tc>
      </w:tr>
      <w:tr w:rsidR="00D8768D" w:rsidRPr="003A4469" w14:paraId="44952FB4" w14:textId="77777777" w:rsidTr="00266D9B">
        <w:trPr>
          <w:jc w:val="center"/>
        </w:trPr>
        <w:tc>
          <w:tcPr>
            <w:tcW w:w="2700" w:type="dxa"/>
          </w:tcPr>
          <w:p w14:paraId="6DBE5D6C" w14:textId="5A7323EF" w:rsidR="00D8768D" w:rsidRPr="0009246B" w:rsidRDefault="00D8768D"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de Garantia</w:t>
            </w:r>
            <w:r w:rsidRPr="0009246B">
              <w:rPr>
                <w:rFonts w:eastAsia="MS Mincho" w:cstheme="minorHAnsi"/>
                <w:color w:val="000000"/>
                <w:sz w:val="22"/>
              </w:rPr>
              <w:t>”:</w:t>
            </w:r>
          </w:p>
        </w:tc>
        <w:tc>
          <w:tcPr>
            <w:tcW w:w="5794" w:type="dxa"/>
          </w:tcPr>
          <w:p w14:paraId="628C89F4" w14:textId="78D391C4" w:rsidR="00D8768D" w:rsidRPr="0009246B" w:rsidRDefault="00D8768D" w:rsidP="0009246B">
            <w:pPr>
              <w:spacing w:line="276" w:lineRule="auto"/>
              <w:rPr>
                <w:rFonts w:cstheme="minorHAnsi"/>
                <w:sz w:val="22"/>
              </w:rPr>
            </w:pPr>
            <w:r w:rsidRPr="0009246B">
              <w:rPr>
                <w:rFonts w:cstheme="minorHAnsi"/>
                <w:sz w:val="22"/>
              </w:rPr>
              <w:t>Significa, em conjunto, os Contratos de Cessão Fiduciária</w:t>
            </w:r>
            <w:r w:rsidRPr="0009246B">
              <w:rPr>
                <w:rFonts w:eastAsia="Arial Unicode MS" w:cstheme="minorHAnsi"/>
                <w:w w:val="0"/>
                <w:sz w:val="22"/>
              </w:rPr>
              <w:t xml:space="preserve"> e Promessa de Cessão Fiduciária</w:t>
            </w:r>
            <w:r w:rsidRPr="0009246B">
              <w:rPr>
                <w:rFonts w:cstheme="minorHAnsi"/>
                <w:sz w:val="22"/>
              </w:rPr>
              <w:t>, os Contratos de Alienação Fiduciária de Participações Societárias e os Contratos de Promessa de Alienação Fiduciária de Bens e Equipamentos, e seus eventuais aditamentos</w:t>
            </w:r>
            <w:r w:rsidR="0009246B">
              <w:rPr>
                <w:rFonts w:eastAsia="MS Mincho" w:cstheme="minorHAnsi"/>
                <w:color w:val="000000"/>
                <w:sz w:val="22"/>
              </w:rPr>
              <w:t>.</w:t>
            </w:r>
          </w:p>
        </w:tc>
      </w:tr>
      <w:tr w:rsidR="00B04FFF" w:rsidRPr="003A4469" w14:paraId="6CFD154C" w14:textId="77777777" w:rsidTr="00266D9B">
        <w:trPr>
          <w:jc w:val="center"/>
        </w:trPr>
        <w:tc>
          <w:tcPr>
            <w:tcW w:w="2700" w:type="dxa"/>
          </w:tcPr>
          <w:p w14:paraId="2A53F2F8" w14:textId="678C1612"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 de Distribuição</w:t>
            </w:r>
            <w:r w:rsidRPr="0009246B">
              <w:rPr>
                <w:rFonts w:cstheme="minorHAnsi"/>
                <w:sz w:val="22"/>
              </w:rPr>
              <w:t>”</w:t>
            </w:r>
            <w:r w:rsidR="0009246B">
              <w:rPr>
                <w:rFonts w:cstheme="minorHAnsi"/>
                <w:sz w:val="22"/>
              </w:rPr>
              <w:t>:</w:t>
            </w:r>
          </w:p>
        </w:tc>
        <w:tc>
          <w:tcPr>
            <w:tcW w:w="5794" w:type="dxa"/>
          </w:tcPr>
          <w:p w14:paraId="2A75319D" w14:textId="1BB6E114" w:rsidR="00B04FFF" w:rsidRPr="0009246B" w:rsidRDefault="00926B22" w:rsidP="0009246B">
            <w:pPr>
              <w:spacing w:line="276" w:lineRule="auto"/>
              <w:rPr>
                <w:rFonts w:cstheme="minorHAnsi"/>
                <w:sz w:val="22"/>
              </w:rPr>
            </w:pPr>
            <w:r w:rsidRPr="0009246B">
              <w:rPr>
                <w:rFonts w:cstheme="minorHAnsi"/>
                <w:sz w:val="22"/>
              </w:rPr>
              <w:t xml:space="preserve">Significa o </w:t>
            </w:r>
            <w:r w:rsidRPr="0009246B">
              <w:rPr>
                <w:rFonts w:cstheme="minorHAnsi"/>
                <w:color w:val="000000"/>
                <w:sz w:val="22"/>
              </w:rPr>
              <w:t>“</w:t>
            </w:r>
            <w:r w:rsidRPr="0009246B">
              <w:rPr>
                <w:rFonts w:cstheme="minorHAnsi"/>
                <w:i/>
                <w:sz w:val="22"/>
              </w:rPr>
              <w:t>Contrato de Distribuição Pública de Certificados de Recebíveis Imobiliários, para Distribuição com Esforços Restritos de Colocação, das 295ª, 296ª, 297ª e298ª Séries da 4ª Emissão de Certificados de Recebíveis Imobiliários da Virgo Companhia de Securitização e Outras Avenças</w:t>
            </w:r>
            <w:r w:rsidRPr="0009246B">
              <w:rPr>
                <w:rFonts w:cstheme="minorHAnsi"/>
                <w:sz w:val="22"/>
              </w:rPr>
              <w:t>”</w:t>
            </w:r>
            <w:r w:rsidRPr="0009246B">
              <w:rPr>
                <w:rFonts w:cstheme="minorHAnsi"/>
                <w:color w:val="000000"/>
                <w:sz w:val="22"/>
              </w:rPr>
              <w:t>, a ser celebrado entre Emissora e a Securitizadora</w:t>
            </w:r>
            <w:r w:rsidR="00B04FFF" w:rsidRPr="0009246B">
              <w:rPr>
                <w:rFonts w:eastAsia="Arial Unicode MS" w:cstheme="minorHAnsi"/>
                <w:w w:val="0"/>
                <w:sz w:val="22"/>
              </w:rPr>
              <w:t>.</w:t>
            </w:r>
          </w:p>
        </w:tc>
      </w:tr>
      <w:tr w:rsidR="00D8768D" w:rsidRPr="003A4469" w14:paraId="00FCF748" w14:textId="77777777" w:rsidTr="00266D9B">
        <w:trPr>
          <w:jc w:val="center"/>
        </w:trPr>
        <w:tc>
          <w:tcPr>
            <w:tcW w:w="2700" w:type="dxa"/>
          </w:tcPr>
          <w:p w14:paraId="5D98CB3F" w14:textId="043792C6"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49BA0920" w14:textId="08C723CB" w:rsidR="00D8768D" w:rsidRPr="0009246B" w:rsidRDefault="00D8768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w:t>
            </w:r>
            <w:r w:rsidRPr="0009246B">
              <w:rPr>
                <w:rFonts w:cstheme="minorHAnsi"/>
                <w:color w:val="000000"/>
                <w:sz w:val="22"/>
              </w:rPr>
              <w:t>a Usina Turquesa e a Usina Magnólia, na qualidade de Fiduciantes,</w:t>
            </w:r>
            <w:r w:rsidRPr="0009246B">
              <w:rPr>
                <w:rFonts w:cstheme="minorHAnsi"/>
                <w:sz w:val="22"/>
              </w:rPr>
              <w:t xml:space="preserve"> a </w:t>
            </w:r>
            <w:r w:rsidR="00F63360" w:rsidRPr="0009246B">
              <w:rPr>
                <w:rFonts w:cstheme="minorHAnsi"/>
                <w:sz w:val="22"/>
              </w:rPr>
              <w:t>Securitizadora</w:t>
            </w:r>
            <w:r w:rsidRPr="0009246B">
              <w:rPr>
                <w:rFonts w:cstheme="minorHAnsi"/>
                <w:sz w:val="22"/>
              </w:rPr>
              <w:t>, na qualidade de Fiduciária, com a interveniência anuência da Emissora e da WTS e seus eventuais aditamentos</w:t>
            </w:r>
            <w:r w:rsidR="0009246B">
              <w:rPr>
                <w:rFonts w:cstheme="minorHAnsi"/>
                <w:sz w:val="22"/>
              </w:rPr>
              <w:t>.</w:t>
            </w:r>
          </w:p>
        </w:tc>
      </w:tr>
      <w:tr w:rsidR="00D8768D" w:rsidRPr="003A4469" w14:paraId="5C42913C" w14:textId="77777777" w:rsidTr="00266D9B">
        <w:trPr>
          <w:jc w:val="center"/>
        </w:trPr>
        <w:tc>
          <w:tcPr>
            <w:tcW w:w="2700" w:type="dxa"/>
          </w:tcPr>
          <w:p w14:paraId="5D85DF96" w14:textId="6A119253"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296ª Série</w:t>
            </w:r>
            <w:r w:rsidRPr="0009246B">
              <w:rPr>
                <w:rFonts w:cstheme="minorHAnsi"/>
                <w:sz w:val="22"/>
              </w:rPr>
              <w:t>”</w:t>
            </w:r>
            <w:r w:rsidR="0009246B">
              <w:rPr>
                <w:rFonts w:cstheme="minorHAnsi"/>
                <w:sz w:val="22"/>
              </w:rPr>
              <w:t>:</w:t>
            </w:r>
          </w:p>
        </w:tc>
        <w:tc>
          <w:tcPr>
            <w:tcW w:w="5794" w:type="dxa"/>
          </w:tcPr>
          <w:p w14:paraId="73DF656A" w14:textId="65578837" w:rsidR="00D8768D" w:rsidRPr="0009246B" w:rsidRDefault="00D8768D"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a </w:t>
            </w:r>
            <w:r w:rsidRPr="0009246B">
              <w:rPr>
                <w:rFonts w:cstheme="minorHAnsi"/>
                <w:color w:val="000000"/>
                <w:sz w:val="22"/>
              </w:rPr>
              <w:t>Usina Safira e a Usina Pau Brasil, na qualidade de Fiduciantes,</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D8768D" w:rsidRPr="003A4469" w14:paraId="68448D52" w14:textId="77777777" w:rsidTr="00266D9B">
        <w:trPr>
          <w:jc w:val="center"/>
        </w:trPr>
        <w:tc>
          <w:tcPr>
            <w:tcW w:w="2700" w:type="dxa"/>
          </w:tcPr>
          <w:p w14:paraId="2FB37273" w14:textId="3F276D05"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123A791A" w14:textId="75182CC8" w:rsidR="00D8768D" w:rsidRPr="0009246B" w:rsidRDefault="00D8768D"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a </w:t>
            </w:r>
            <w:r w:rsidRPr="0009246B">
              <w:rPr>
                <w:rFonts w:cstheme="minorHAnsi"/>
                <w:color w:val="000000"/>
                <w:sz w:val="22"/>
              </w:rPr>
              <w:t>Usina Safira, na qualidade de Fiduciante,</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D8768D" w:rsidRPr="003A4469" w14:paraId="0A840918" w14:textId="77777777" w:rsidTr="00266D9B">
        <w:trPr>
          <w:jc w:val="center"/>
        </w:trPr>
        <w:tc>
          <w:tcPr>
            <w:tcW w:w="2700" w:type="dxa"/>
          </w:tcPr>
          <w:p w14:paraId="2CA60F3D" w14:textId="3A3FF449"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298ª Série</w:t>
            </w:r>
            <w:r w:rsidRPr="0009246B">
              <w:rPr>
                <w:rFonts w:cstheme="minorHAnsi"/>
                <w:sz w:val="22"/>
              </w:rPr>
              <w:t>”</w:t>
            </w:r>
          </w:p>
        </w:tc>
        <w:tc>
          <w:tcPr>
            <w:tcW w:w="5794" w:type="dxa"/>
          </w:tcPr>
          <w:p w14:paraId="79A3586B" w14:textId="76D41075" w:rsidR="00D8768D" w:rsidRPr="0009246B" w:rsidRDefault="00D8768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a </w:t>
            </w:r>
            <w:r w:rsidRPr="0009246B">
              <w:rPr>
                <w:rFonts w:cstheme="minorHAnsi"/>
                <w:color w:val="000000"/>
                <w:sz w:val="22"/>
              </w:rPr>
              <w:t>Usina Turquesa e a Usina Esmeralda, na qualidade de Fiduciantes,</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B912E0" w:rsidRPr="003A4469" w14:paraId="32F349B7" w14:textId="77777777" w:rsidTr="00266D9B">
        <w:trPr>
          <w:jc w:val="center"/>
        </w:trPr>
        <w:tc>
          <w:tcPr>
            <w:tcW w:w="2700" w:type="dxa"/>
          </w:tcPr>
          <w:p w14:paraId="5F7367EF" w14:textId="408849A5" w:rsidR="00B912E0" w:rsidRPr="0009246B" w:rsidRDefault="00B912E0" w:rsidP="0009246B">
            <w:pPr>
              <w:spacing w:line="276" w:lineRule="auto"/>
              <w:rPr>
                <w:rFonts w:cstheme="minorHAnsi"/>
                <w:sz w:val="22"/>
              </w:rPr>
            </w:pPr>
            <w:r w:rsidRPr="0009246B">
              <w:rPr>
                <w:rFonts w:cstheme="minorHAnsi"/>
                <w:sz w:val="22"/>
              </w:rPr>
              <w:t>“</w:t>
            </w:r>
            <w:r w:rsidRPr="0009246B">
              <w:rPr>
                <w:rFonts w:cstheme="minorHAnsi"/>
                <w:sz w:val="22"/>
                <w:u w:val="single"/>
              </w:rPr>
              <w:t>Contratos de Promessa de Alienação Fiduciária de Bens e Equipamentos</w:t>
            </w:r>
            <w:r w:rsidRPr="0009246B">
              <w:rPr>
                <w:rFonts w:cstheme="minorHAnsi"/>
                <w:sz w:val="22"/>
              </w:rPr>
              <w:t>”</w:t>
            </w:r>
            <w:r w:rsidR="0009246B">
              <w:rPr>
                <w:rFonts w:cstheme="minorHAnsi"/>
                <w:sz w:val="22"/>
              </w:rPr>
              <w:t>:</w:t>
            </w:r>
          </w:p>
        </w:tc>
        <w:tc>
          <w:tcPr>
            <w:tcW w:w="5794" w:type="dxa"/>
          </w:tcPr>
          <w:p w14:paraId="6967173C" w14:textId="6C01DD2B" w:rsidR="00B912E0" w:rsidRPr="0009246B" w:rsidRDefault="00B912E0" w:rsidP="0009246B">
            <w:pPr>
              <w:spacing w:line="276" w:lineRule="auto"/>
              <w:rPr>
                <w:rFonts w:cstheme="minorHAnsi"/>
                <w:sz w:val="22"/>
              </w:rPr>
            </w:pPr>
            <w:r w:rsidRPr="0009246B">
              <w:rPr>
                <w:rFonts w:cstheme="minorHAnsi"/>
                <w:sz w:val="22"/>
              </w:rPr>
              <w:t>Significa, em conjunto, o Contrato de Promessa de Alienação Fiduciária de Bens e Equipamentos 295</w:t>
            </w:r>
            <w:r w:rsidRPr="0009246B">
              <w:rPr>
                <w:rFonts w:cstheme="minorHAnsi"/>
                <w:color w:val="000000"/>
                <w:sz w:val="22"/>
              </w:rPr>
              <w:t xml:space="preserve">ª Série, </w:t>
            </w:r>
            <w:r w:rsidRPr="0009246B">
              <w:rPr>
                <w:rFonts w:cstheme="minorHAnsi"/>
                <w:sz w:val="22"/>
              </w:rPr>
              <w:t xml:space="preserve">Contrato de Promessa de Alienação Fiduciária de Bens e Equipamentos </w:t>
            </w:r>
            <w:r w:rsidRPr="0009246B">
              <w:rPr>
                <w:rFonts w:cstheme="minorHAnsi"/>
                <w:color w:val="000000"/>
                <w:sz w:val="22"/>
              </w:rPr>
              <w:t xml:space="preserve">296ª Série, </w:t>
            </w:r>
            <w:r w:rsidRPr="0009246B">
              <w:rPr>
                <w:rFonts w:cstheme="minorHAnsi"/>
                <w:sz w:val="22"/>
              </w:rPr>
              <w:t xml:space="preserve">Contrato de Promessa de Alienação Fiduciária de Bens e Equipamentos </w:t>
            </w:r>
            <w:r w:rsidRPr="0009246B">
              <w:rPr>
                <w:rFonts w:cstheme="minorHAnsi"/>
                <w:color w:val="000000"/>
                <w:sz w:val="22"/>
              </w:rPr>
              <w:t xml:space="preserve">297ª Série e </w:t>
            </w:r>
            <w:r w:rsidRPr="0009246B">
              <w:rPr>
                <w:rFonts w:cstheme="minorHAnsi"/>
                <w:sz w:val="22"/>
              </w:rPr>
              <w:t xml:space="preserve">Contrato de Promessa de Alienação Fiduciária de Bens e Equipamentos </w:t>
            </w:r>
            <w:r w:rsidRPr="0009246B">
              <w:rPr>
                <w:rFonts w:cstheme="minorHAnsi"/>
                <w:color w:val="000000"/>
                <w:sz w:val="22"/>
              </w:rPr>
              <w:t>298ª Série.</w:t>
            </w:r>
          </w:p>
        </w:tc>
      </w:tr>
      <w:tr w:rsidR="00F63360" w:rsidRPr="003A4469" w14:paraId="02F4C554" w14:textId="77777777" w:rsidTr="00266D9B">
        <w:trPr>
          <w:jc w:val="center"/>
        </w:trPr>
        <w:tc>
          <w:tcPr>
            <w:tcW w:w="2700" w:type="dxa"/>
          </w:tcPr>
          <w:p w14:paraId="4426E677" w14:textId="03B28C10"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dos Projetos</w:t>
            </w:r>
            <w:r w:rsidRPr="0009246B">
              <w:rPr>
                <w:rFonts w:eastAsia="MS Mincho" w:cstheme="minorHAnsi"/>
                <w:color w:val="000000"/>
                <w:sz w:val="22"/>
              </w:rPr>
              <w:t>”:</w:t>
            </w:r>
          </w:p>
        </w:tc>
        <w:tc>
          <w:tcPr>
            <w:tcW w:w="5794" w:type="dxa"/>
          </w:tcPr>
          <w:p w14:paraId="58D51E35" w14:textId="31B8271E" w:rsidR="00F63360" w:rsidRPr="0009246B" w:rsidRDefault="00F63360" w:rsidP="0009246B">
            <w:pPr>
              <w:spacing w:line="276" w:lineRule="auto"/>
              <w:rPr>
                <w:rFonts w:cstheme="minorHAnsi"/>
                <w:sz w:val="22"/>
              </w:rPr>
            </w:pPr>
            <w:r w:rsidRPr="0009246B">
              <w:rPr>
                <w:rFonts w:cstheme="minorHAnsi"/>
                <w:sz w:val="22"/>
              </w:rPr>
              <w:t>Significa, em conjunto, os Contratos do Projeto 1, os Contratos do Projeto 2 e os Contratos do Projeto 3</w:t>
            </w:r>
            <w:r w:rsidR="0009246B">
              <w:rPr>
                <w:rFonts w:cstheme="minorHAnsi"/>
                <w:sz w:val="22"/>
              </w:rPr>
              <w:t>.</w:t>
            </w:r>
          </w:p>
        </w:tc>
      </w:tr>
      <w:tr w:rsidR="00F63360" w:rsidRPr="003A4469" w14:paraId="6D6EFB35" w14:textId="77777777" w:rsidTr="00266D9B">
        <w:trPr>
          <w:jc w:val="center"/>
        </w:trPr>
        <w:tc>
          <w:tcPr>
            <w:tcW w:w="2700" w:type="dxa"/>
          </w:tcPr>
          <w:p w14:paraId="0342D47A" w14:textId="42F94555"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do Projeto 1</w:t>
            </w:r>
            <w:r w:rsidRPr="0009246B">
              <w:rPr>
                <w:rFonts w:eastAsia="MS Mincho" w:cstheme="minorHAnsi"/>
                <w:color w:val="000000"/>
                <w:sz w:val="22"/>
              </w:rPr>
              <w:t>”:</w:t>
            </w:r>
          </w:p>
        </w:tc>
        <w:tc>
          <w:tcPr>
            <w:tcW w:w="5794" w:type="dxa"/>
          </w:tcPr>
          <w:p w14:paraId="20941ED1" w14:textId="16DA0A05" w:rsidR="00F63360" w:rsidRPr="0009246B" w:rsidRDefault="00F63360" w:rsidP="0009246B">
            <w:pPr>
              <w:spacing w:line="276" w:lineRule="auto"/>
              <w:rPr>
                <w:rFonts w:cstheme="minorHAnsi"/>
                <w:sz w:val="22"/>
              </w:rPr>
            </w:pPr>
            <w:r w:rsidRPr="0009246B">
              <w:rPr>
                <w:rFonts w:cstheme="minorHAnsi"/>
                <w:sz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r w:rsidR="0009246B">
              <w:rPr>
                <w:rFonts w:eastAsia="MS Mincho" w:cstheme="minorHAnsi"/>
                <w:color w:val="000000"/>
                <w:sz w:val="22"/>
              </w:rPr>
              <w:t>.</w:t>
            </w:r>
          </w:p>
        </w:tc>
      </w:tr>
      <w:tr w:rsidR="00F63360" w:rsidRPr="003A4469" w14:paraId="45D0DB89" w14:textId="77777777" w:rsidTr="00266D9B">
        <w:trPr>
          <w:jc w:val="center"/>
        </w:trPr>
        <w:tc>
          <w:tcPr>
            <w:tcW w:w="2700" w:type="dxa"/>
          </w:tcPr>
          <w:p w14:paraId="55A824CD" w14:textId="2098F4C4"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 do Projeto 2</w:t>
            </w:r>
            <w:r w:rsidRPr="0009246B">
              <w:rPr>
                <w:rFonts w:eastAsia="MS Mincho" w:cstheme="minorHAnsi"/>
                <w:color w:val="000000"/>
                <w:sz w:val="22"/>
              </w:rPr>
              <w:t>”:</w:t>
            </w:r>
          </w:p>
        </w:tc>
        <w:tc>
          <w:tcPr>
            <w:tcW w:w="5794" w:type="dxa"/>
          </w:tcPr>
          <w:p w14:paraId="330E4744" w14:textId="515B6EFA" w:rsidR="00F63360" w:rsidRPr="0009246B" w:rsidRDefault="00F63360" w:rsidP="0009246B">
            <w:pPr>
              <w:spacing w:line="276" w:lineRule="auto"/>
              <w:rPr>
                <w:rFonts w:cstheme="minorHAnsi"/>
                <w:sz w:val="22"/>
              </w:rPr>
            </w:pPr>
            <w:r w:rsidRPr="0009246B">
              <w:rPr>
                <w:rFonts w:cstheme="minorHAnsi"/>
                <w:sz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e (iv) o Contrato de Operação e Manutenção (O&amp;M) do Sistema de Geração de Energia Elétrica (SGEE), celebrado em 09/09/2019 entre WTS e Raia Drogasil S.A., incluindo seu primeiro aditivo celebrado em 01/07/2020 entre WTS, Raia Drogasil S.A. e Usina Magnólia SPE Ltda., todos celebrados no âmbito do Projeto Guatambú</w:t>
            </w:r>
            <w:r w:rsidR="0009246B">
              <w:rPr>
                <w:rFonts w:eastAsia="MS Mincho" w:cstheme="minorHAnsi"/>
                <w:color w:val="000000"/>
                <w:sz w:val="22"/>
              </w:rPr>
              <w:t>.</w:t>
            </w:r>
          </w:p>
        </w:tc>
      </w:tr>
      <w:tr w:rsidR="00F63360" w:rsidRPr="003A4469" w14:paraId="38A3E85C" w14:textId="77777777" w:rsidTr="00FA7CF7">
        <w:trPr>
          <w:jc w:val="center"/>
        </w:trPr>
        <w:tc>
          <w:tcPr>
            <w:tcW w:w="2700" w:type="dxa"/>
          </w:tcPr>
          <w:p w14:paraId="3D2CBFCE" w14:textId="2C56B31A"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do Projeto 3</w:t>
            </w:r>
            <w:r w:rsidRPr="0009246B">
              <w:rPr>
                <w:rFonts w:eastAsia="MS Mincho" w:cstheme="minorHAnsi"/>
                <w:color w:val="000000"/>
                <w:sz w:val="22"/>
              </w:rPr>
              <w:t>”:</w:t>
            </w:r>
          </w:p>
        </w:tc>
        <w:tc>
          <w:tcPr>
            <w:tcW w:w="5794" w:type="dxa"/>
          </w:tcPr>
          <w:p w14:paraId="08EAF41E" w14:textId="689C8944" w:rsidR="00F63360" w:rsidRPr="0009246B" w:rsidRDefault="00F63360" w:rsidP="0009246B">
            <w:pPr>
              <w:spacing w:line="276" w:lineRule="auto"/>
              <w:rPr>
                <w:rFonts w:cstheme="minorHAnsi"/>
                <w:sz w:val="22"/>
              </w:rPr>
            </w:pPr>
            <w:r w:rsidRPr="0009246B">
              <w:rPr>
                <w:rFonts w:cstheme="minorHAnsi"/>
                <w:sz w:val="22"/>
              </w:rPr>
              <w:t xml:space="preserve">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(iii) o Instrumento Particular de Locação Atípica de Usina Solar Fotovoltaica celebrado em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 xml:space="preserve">/2021 entre WTS, </w:t>
            </w:r>
            <w:r w:rsidR="00EE7E2A">
              <w:rPr>
                <w:rFonts w:cstheme="minorHAnsi"/>
                <w:sz w:val="22"/>
              </w:rPr>
              <w:t xml:space="preserve">Banco Santander (Brasil) S.A. </w:t>
            </w:r>
            <w:r w:rsidRPr="0009246B">
              <w:rPr>
                <w:rFonts w:cstheme="minorHAnsi"/>
                <w:sz w:val="22"/>
              </w:rPr>
              <w:t>e Usina Pau Brasil SPE Ltda, todos celebrados no âmbito do Projeto São Domingos</w:t>
            </w:r>
            <w:r w:rsidR="0009246B">
              <w:rPr>
                <w:rFonts w:eastAsia="MS Mincho" w:cstheme="minorHAnsi"/>
                <w:color w:val="000000"/>
                <w:sz w:val="22"/>
              </w:rPr>
              <w:t>.</w:t>
            </w:r>
          </w:p>
        </w:tc>
      </w:tr>
      <w:tr w:rsidR="00B04FFF" w:rsidRPr="003A4469" w14:paraId="036AB7A0" w14:textId="77777777" w:rsidTr="00266D9B">
        <w:trPr>
          <w:jc w:val="center"/>
        </w:trPr>
        <w:tc>
          <w:tcPr>
            <w:tcW w:w="2700" w:type="dxa"/>
          </w:tcPr>
          <w:p w14:paraId="024F6B94" w14:textId="26F3C0E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Controlada</w:t>
            </w:r>
            <w:r w:rsidRPr="0009246B">
              <w:rPr>
                <w:rFonts w:cstheme="minorHAnsi"/>
                <w:sz w:val="22"/>
              </w:rPr>
              <w:t>”</w:t>
            </w:r>
            <w:r w:rsidR="0009246B">
              <w:rPr>
                <w:rFonts w:cstheme="minorHAnsi"/>
                <w:sz w:val="22"/>
              </w:rPr>
              <w:t>:</w:t>
            </w:r>
          </w:p>
        </w:tc>
        <w:tc>
          <w:tcPr>
            <w:tcW w:w="5794" w:type="dxa"/>
          </w:tcPr>
          <w:p w14:paraId="6CA14F43" w14:textId="25DF8313" w:rsidR="00B04FFF" w:rsidRPr="0009246B" w:rsidRDefault="00B04FFF" w:rsidP="0009246B">
            <w:pPr>
              <w:spacing w:line="276" w:lineRule="auto"/>
              <w:rPr>
                <w:rFonts w:cstheme="minorHAnsi"/>
                <w:color w:val="000000"/>
                <w:sz w:val="22"/>
              </w:rPr>
            </w:pPr>
            <w:r w:rsidRPr="0009246B">
              <w:rPr>
                <w:rFonts w:cstheme="minorHAnsi"/>
                <w:sz w:val="22"/>
              </w:rPr>
              <w:t xml:space="preserve">Significa </w:t>
            </w:r>
            <w:r w:rsidRPr="0009246B">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03C931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Coordenador Líder</w:t>
            </w:r>
            <w:r w:rsidRPr="0009246B">
              <w:rPr>
                <w:rFonts w:cstheme="minorHAnsi"/>
                <w:sz w:val="22"/>
              </w:rPr>
              <w:t>”</w:t>
            </w:r>
            <w:r w:rsidR="0009246B">
              <w:rPr>
                <w:rFonts w:cstheme="minorHAnsi"/>
                <w:sz w:val="22"/>
              </w:rPr>
              <w:t>:</w:t>
            </w:r>
          </w:p>
        </w:tc>
        <w:tc>
          <w:tcPr>
            <w:tcW w:w="5794" w:type="dxa"/>
          </w:tcPr>
          <w:p w14:paraId="045BC74D" w14:textId="30339336" w:rsidR="00B04FFF" w:rsidRPr="0009246B" w:rsidRDefault="00B04FFF" w:rsidP="0009246B">
            <w:pPr>
              <w:spacing w:line="276" w:lineRule="auto"/>
              <w:rPr>
                <w:rFonts w:cstheme="minorHAnsi"/>
                <w:sz w:val="22"/>
              </w:rPr>
            </w:pPr>
            <w:r w:rsidRPr="0009246B">
              <w:rPr>
                <w:rFonts w:cstheme="minorHAnsi"/>
                <w:sz w:val="22"/>
              </w:rPr>
              <w:t xml:space="preserve">Significa </w:t>
            </w:r>
            <w:r w:rsidR="00404E92" w:rsidRPr="0009246B">
              <w:rPr>
                <w:rFonts w:cstheme="minorHAnsi"/>
                <w:sz w:val="22"/>
              </w:rPr>
              <w:t xml:space="preserve">a </w:t>
            </w:r>
            <w:r w:rsidR="00D23731" w:rsidRPr="0009246B">
              <w:rPr>
                <w:rFonts w:cstheme="minorHAnsi"/>
                <w:b/>
                <w:bCs/>
                <w:sz w:val="22"/>
              </w:rPr>
              <w:t>VIRGO COMPANHIA DE SECURITIZAÇÃO</w:t>
            </w:r>
            <w:r w:rsidR="00404E92" w:rsidRPr="0009246B">
              <w:rPr>
                <w:rFonts w:cstheme="minorHAnsi"/>
                <w:sz w:val="22"/>
              </w:rPr>
              <w:t>, com sede na Cidade de São Paulo, no Estado de São Paulo, na Rua Tabapuã, nº 1.123, 21º andar, conjunto 215, CEP 04.533-004, inscrita no CNPJ/ME sob o nº 08.769.451/0001-08</w:t>
            </w:r>
            <w:r w:rsidRPr="0009246B">
              <w:rPr>
                <w:rFonts w:cstheme="minorHAnsi"/>
                <w:sz w:val="22"/>
              </w:rPr>
              <w:t>.</w:t>
            </w:r>
          </w:p>
        </w:tc>
      </w:tr>
      <w:tr w:rsidR="00B04FFF" w:rsidRPr="003A4469" w14:paraId="0255B89A" w14:textId="77777777" w:rsidTr="00266D9B">
        <w:trPr>
          <w:jc w:val="center"/>
        </w:trPr>
        <w:tc>
          <w:tcPr>
            <w:tcW w:w="2700" w:type="dxa"/>
          </w:tcPr>
          <w:p w14:paraId="60622E55" w14:textId="5EE3E18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CVM</w:t>
            </w:r>
            <w:r w:rsidRPr="0009246B">
              <w:rPr>
                <w:rFonts w:cstheme="minorHAnsi"/>
                <w:sz w:val="22"/>
              </w:rPr>
              <w:t>”</w:t>
            </w:r>
            <w:r w:rsidR="0009246B">
              <w:rPr>
                <w:rFonts w:cstheme="minorHAnsi"/>
                <w:sz w:val="22"/>
              </w:rPr>
              <w:t>:</w:t>
            </w:r>
          </w:p>
        </w:tc>
        <w:tc>
          <w:tcPr>
            <w:tcW w:w="5794" w:type="dxa"/>
          </w:tcPr>
          <w:p w14:paraId="3BA9F62C" w14:textId="3E1C969F" w:rsidR="00B04FFF" w:rsidRPr="0009246B" w:rsidRDefault="00B04FFF"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Comissão de Valores Mobiliários.</w:t>
            </w:r>
          </w:p>
        </w:tc>
      </w:tr>
      <w:tr w:rsidR="00F63360" w:rsidRPr="003A4469" w14:paraId="378E8ADE" w14:textId="77777777" w:rsidTr="00266D9B">
        <w:trPr>
          <w:jc w:val="center"/>
        </w:trPr>
        <w:tc>
          <w:tcPr>
            <w:tcW w:w="2700" w:type="dxa"/>
          </w:tcPr>
          <w:p w14:paraId="2D978B6B" w14:textId="19FE756C"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eastAsia="MS Mincho" w:cstheme="minorHAnsi"/>
                <w:color w:val="000000"/>
                <w:sz w:val="22"/>
                <w:u w:val="single"/>
              </w:rPr>
              <w:t>Data de Emissão das Debêntures</w:t>
            </w:r>
            <w:r w:rsidRPr="0009246B">
              <w:rPr>
                <w:rFonts w:eastAsia="MS Mincho" w:cstheme="minorHAnsi"/>
                <w:color w:val="000000"/>
                <w:sz w:val="22"/>
              </w:rPr>
              <w:t>”:</w:t>
            </w:r>
          </w:p>
        </w:tc>
        <w:tc>
          <w:tcPr>
            <w:tcW w:w="5794" w:type="dxa"/>
          </w:tcPr>
          <w:p w14:paraId="1CB71ADE" w14:textId="5434A96E" w:rsidR="00F63360" w:rsidRPr="0009246B" w:rsidRDefault="00F63360" w:rsidP="0009246B">
            <w:pPr>
              <w:spacing w:line="276" w:lineRule="auto"/>
              <w:rPr>
                <w:rFonts w:cstheme="minorHAnsi"/>
                <w:sz w:val="22"/>
              </w:rPr>
            </w:pPr>
            <w:r w:rsidRPr="0009246B">
              <w:rPr>
                <w:rFonts w:eastAsia="MS Mincho" w:cstheme="minorHAnsi"/>
                <w:color w:val="000000"/>
                <w:sz w:val="22"/>
              </w:rPr>
              <w:t xml:space="preserve">O dia </w:t>
            </w:r>
            <w:r w:rsidRPr="0009246B">
              <w:rPr>
                <w:rFonts w:cstheme="minorHAnsi"/>
                <w:sz w:val="22"/>
              </w:rPr>
              <w:t>1º</w:t>
            </w:r>
            <w:r w:rsidRPr="0009246B">
              <w:rPr>
                <w:rFonts w:cstheme="minorHAnsi"/>
                <w:color w:val="000000"/>
                <w:sz w:val="22"/>
              </w:rPr>
              <w:t xml:space="preserve"> de junho </w:t>
            </w:r>
            <w:r w:rsidRPr="0009246B">
              <w:rPr>
                <w:rFonts w:eastAsia="MS Mincho" w:cstheme="minorHAnsi"/>
                <w:color w:val="000000"/>
                <w:sz w:val="22"/>
              </w:rPr>
              <w:t xml:space="preserve">de </w:t>
            </w:r>
            <w:bookmarkStart w:id="372" w:name="_DV_M85"/>
            <w:bookmarkEnd w:id="372"/>
            <w:r w:rsidRPr="0009246B">
              <w:rPr>
                <w:rFonts w:eastAsia="MS Mincho" w:cstheme="minorHAnsi"/>
                <w:color w:val="000000"/>
                <w:sz w:val="22"/>
              </w:rPr>
              <w:t>2021</w:t>
            </w:r>
            <w:r w:rsidR="0009246B">
              <w:rPr>
                <w:rFonts w:eastAsia="MS Mincho" w:cstheme="minorHAnsi"/>
                <w:color w:val="000000"/>
                <w:sz w:val="22"/>
              </w:rPr>
              <w:t>.</w:t>
            </w:r>
          </w:p>
        </w:tc>
      </w:tr>
      <w:tr w:rsidR="00F63360" w:rsidRPr="003A4469" w14:paraId="5AE18C92" w14:textId="77777777" w:rsidTr="00266D9B">
        <w:trPr>
          <w:jc w:val="center"/>
        </w:trPr>
        <w:tc>
          <w:tcPr>
            <w:tcW w:w="2700" w:type="dxa"/>
          </w:tcPr>
          <w:p w14:paraId="25C51DA5" w14:textId="1F77A503"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eastAsia="MS Mincho" w:cstheme="minorHAnsi"/>
                <w:color w:val="000000"/>
                <w:sz w:val="22"/>
                <w:u w:val="single"/>
              </w:rPr>
              <w:t>Data de Emissão dos CRI</w:t>
            </w:r>
            <w:r w:rsidRPr="0009246B">
              <w:rPr>
                <w:rFonts w:eastAsia="MS Mincho" w:cstheme="minorHAnsi"/>
                <w:color w:val="000000"/>
                <w:sz w:val="22"/>
              </w:rPr>
              <w:t>”:</w:t>
            </w:r>
          </w:p>
        </w:tc>
        <w:tc>
          <w:tcPr>
            <w:tcW w:w="5794" w:type="dxa"/>
          </w:tcPr>
          <w:p w14:paraId="160F0FE5" w14:textId="43AB6A0C" w:rsidR="00F63360" w:rsidRPr="0009246B" w:rsidRDefault="00F63360" w:rsidP="0009246B">
            <w:pPr>
              <w:widowControl w:val="0"/>
              <w:tabs>
                <w:tab w:val="left" w:pos="236"/>
              </w:tabs>
              <w:suppressAutoHyphens/>
              <w:spacing w:line="276" w:lineRule="auto"/>
              <w:ind w:right="509"/>
              <w:rPr>
                <w:rFonts w:eastAsia="MS Mincho" w:cstheme="minorHAnsi"/>
                <w:color w:val="000000"/>
                <w:sz w:val="22"/>
              </w:rPr>
            </w:pPr>
            <w:r w:rsidRPr="0009246B">
              <w:rPr>
                <w:rFonts w:eastAsia="MS Mincho" w:cstheme="minorHAnsi"/>
                <w:color w:val="000000"/>
                <w:sz w:val="22"/>
              </w:rPr>
              <w:t xml:space="preserve">O dia </w:t>
            </w:r>
            <w:r w:rsidR="00C359BA">
              <w:rPr>
                <w:rFonts w:cstheme="minorHAnsi"/>
                <w:bCs/>
                <w:color w:val="000000"/>
                <w:sz w:val="22"/>
              </w:rPr>
              <w:t>07 de julho</w:t>
            </w:r>
            <w:r w:rsidRPr="0009246B">
              <w:rPr>
                <w:rFonts w:eastAsia="MS Mincho" w:cstheme="minorHAnsi"/>
                <w:color w:val="000000"/>
                <w:sz w:val="22"/>
              </w:rPr>
              <w:t xml:space="preserve"> de 2021</w:t>
            </w:r>
            <w:r w:rsidR="0009246B">
              <w:rPr>
                <w:rFonts w:eastAsia="MS Mincho" w:cstheme="minorHAnsi"/>
                <w:color w:val="000000"/>
                <w:sz w:val="22"/>
              </w:rPr>
              <w:t>.</w:t>
            </w:r>
          </w:p>
        </w:tc>
      </w:tr>
      <w:tr w:rsidR="00B04FFF" w:rsidRPr="003A4469" w14:paraId="6CE136D0" w14:textId="77777777" w:rsidTr="00266D9B">
        <w:trPr>
          <w:jc w:val="center"/>
        </w:trPr>
        <w:tc>
          <w:tcPr>
            <w:tcW w:w="2700" w:type="dxa"/>
          </w:tcPr>
          <w:p w14:paraId="727246C7" w14:textId="393BEDD9"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Data de Integralização</w:t>
            </w:r>
            <w:r w:rsidRPr="0009246B">
              <w:rPr>
                <w:rFonts w:cstheme="minorHAnsi"/>
                <w:sz w:val="22"/>
              </w:rPr>
              <w:t>”</w:t>
            </w:r>
            <w:r w:rsidR="0009246B">
              <w:rPr>
                <w:rFonts w:cstheme="minorHAnsi"/>
                <w:sz w:val="22"/>
              </w:rPr>
              <w:t>:</w:t>
            </w:r>
          </w:p>
        </w:tc>
        <w:tc>
          <w:tcPr>
            <w:tcW w:w="5794" w:type="dxa"/>
          </w:tcPr>
          <w:p w14:paraId="488336FC" w14:textId="342ECF48" w:rsidR="00B04FFF" w:rsidRPr="0009246B" w:rsidRDefault="00B04FFF" w:rsidP="0009246B">
            <w:pPr>
              <w:spacing w:line="276" w:lineRule="auto"/>
              <w:rPr>
                <w:rFonts w:cstheme="minorHAnsi"/>
                <w:sz w:val="22"/>
              </w:rPr>
            </w:pPr>
            <w:r w:rsidRPr="0009246B">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73" w:name="_Hlk32019198"/>
            <w:r w:rsidRPr="0009246B">
              <w:rPr>
                <w:rFonts w:cstheme="minorHAnsi"/>
                <w:sz w:val="22"/>
              </w:rPr>
              <w:t>, sendo certo que todas as Debêntures serão subscritas e integralizadas em uma única data</w:t>
            </w:r>
            <w:bookmarkEnd w:id="373"/>
            <w:r w:rsidRPr="0009246B">
              <w:rPr>
                <w:rFonts w:cstheme="minorHAnsi"/>
                <w:sz w:val="22"/>
              </w:rPr>
              <w:t>.</w:t>
            </w:r>
          </w:p>
        </w:tc>
      </w:tr>
      <w:tr w:rsidR="00F63360" w:rsidRPr="003A4469" w14:paraId="3A658009" w14:textId="77777777" w:rsidTr="00266D9B">
        <w:trPr>
          <w:jc w:val="center"/>
        </w:trPr>
        <w:tc>
          <w:tcPr>
            <w:tcW w:w="2700" w:type="dxa"/>
          </w:tcPr>
          <w:p w14:paraId="253489BF" w14:textId="77777777" w:rsidR="00F63360" w:rsidRPr="0009246B" w:rsidRDefault="00F63360" w:rsidP="0009246B">
            <w:pPr>
              <w:widowControl w:val="0"/>
              <w:tabs>
                <w:tab w:val="left" w:pos="360"/>
              </w:tabs>
              <w:suppressAutoHyphens/>
              <w:spacing w:line="276" w:lineRule="auto"/>
              <w:ind w:left="-44"/>
              <w:rPr>
                <w:rFonts w:cstheme="minorHAnsi"/>
                <w:sz w:val="22"/>
              </w:rPr>
            </w:pPr>
            <w:r w:rsidRPr="0009246B">
              <w:rPr>
                <w:rFonts w:cstheme="minorHAnsi"/>
                <w:sz w:val="22"/>
              </w:rPr>
              <w:t>“</w:t>
            </w:r>
            <w:r w:rsidRPr="0009246B">
              <w:rPr>
                <w:rFonts w:cstheme="minorHAnsi"/>
                <w:sz w:val="22"/>
                <w:u w:val="single"/>
              </w:rPr>
              <w:t>Data de Vencimento das Debêntures</w:t>
            </w:r>
            <w:r w:rsidRPr="0009246B">
              <w:rPr>
                <w:rFonts w:cstheme="minorHAnsi"/>
                <w:sz w:val="22"/>
              </w:rPr>
              <w:t>”:</w:t>
            </w:r>
          </w:p>
          <w:p w14:paraId="1700BE87" w14:textId="732C8415" w:rsidR="00F63360" w:rsidRPr="0009246B" w:rsidRDefault="00F63360" w:rsidP="0009246B">
            <w:pPr>
              <w:spacing w:line="276" w:lineRule="auto"/>
              <w:rPr>
                <w:rFonts w:cstheme="minorHAnsi"/>
                <w:sz w:val="22"/>
              </w:rPr>
            </w:pPr>
          </w:p>
        </w:tc>
        <w:tc>
          <w:tcPr>
            <w:tcW w:w="5794" w:type="dxa"/>
          </w:tcPr>
          <w:p w14:paraId="3A160861" w14:textId="6E960F48" w:rsidR="00F63360" w:rsidRPr="0009246B" w:rsidRDefault="00F63360" w:rsidP="0009246B">
            <w:pPr>
              <w:widowControl w:val="0"/>
              <w:tabs>
                <w:tab w:val="left" w:pos="236"/>
              </w:tabs>
              <w:suppressAutoHyphens/>
              <w:spacing w:line="276" w:lineRule="auto"/>
              <w:ind w:right="22"/>
              <w:rPr>
                <w:rFonts w:cstheme="minorHAnsi"/>
                <w:color w:val="000000"/>
                <w:sz w:val="22"/>
              </w:rPr>
            </w:pPr>
            <w:r w:rsidRPr="0009246B">
              <w:rPr>
                <w:rFonts w:cstheme="minorHAnsi"/>
                <w:sz w:val="22"/>
              </w:rPr>
              <w:t xml:space="preserve">Significa a data de vencimento das Debêntures, qual seja, </w:t>
            </w:r>
            <w:r w:rsidR="00F03CFC" w:rsidRPr="0009246B">
              <w:rPr>
                <w:rFonts w:cstheme="minorHAnsi"/>
                <w:bCs/>
                <w:color w:val="000000"/>
                <w:sz w:val="22"/>
              </w:rPr>
              <w:t>25 de julho</w:t>
            </w:r>
            <w:r w:rsidRPr="0009246B">
              <w:rPr>
                <w:rFonts w:cstheme="minorHAnsi"/>
                <w:sz w:val="22"/>
              </w:rPr>
              <w:t xml:space="preserve"> de 2036</w:t>
            </w:r>
            <w:r w:rsidR="0009246B">
              <w:rPr>
                <w:rFonts w:cstheme="minorHAnsi"/>
                <w:color w:val="000000"/>
                <w:sz w:val="22"/>
              </w:rPr>
              <w:t>.</w:t>
            </w:r>
          </w:p>
          <w:p w14:paraId="129A095A" w14:textId="3E9C4A60" w:rsidR="00F63360" w:rsidRPr="0009246B" w:rsidRDefault="00F63360" w:rsidP="0009246B">
            <w:pPr>
              <w:spacing w:line="276" w:lineRule="auto"/>
              <w:ind w:right="22"/>
              <w:rPr>
                <w:rFonts w:cstheme="minorHAnsi"/>
                <w:sz w:val="22"/>
              </w:rPr>
            </w:pPr>
          </w:p>
        </w:tc>
      </w:tr>
      <w:tr w:rsidR="00F63360" w:rsidRPr="003A4469" w14:paraId="118E89C8" w14:textId="77777777" w:rsidTr="00266D9B">
        <w:trPr>
          <w:jc w:val="center"/>
        </w:trPr>
        <w:tc>
          <w:tcPr>
            <w:tcW w:w="2700" w:type="dxa"/>
          </w:tcPr>
          <w:p w14:paraId="6DCA96CA" w14:textId="7A4C4C6C" w:rsidR="00F63360" w:rsidRPr="0009246B" w:rsidRDefault="00F63360" w:rsidP="0009246B">
            <w:pPr>
              <w:spacing w:line="276" w:lineRule="auto"/>
              <w:rPr>
                <w:rFonts w:cstheme="minorHAnsi"/>
                <w:sz w:val="22"/>
              </w:rPr>
            </w:pPr>
            <w:r w:rsidRPr="0009246B">
              <w:rPr>
                <w:rFonts w:cstheme="minorHAnsi"/>
                <w:sz w:val="22"/>
              </w:rPr>
              <w:t>“</w:t>
            </w:r>
            <w:r w:rsidRPr="0009246B">
              <w:rPr>
                <w:rFonts w:cstheme="minorHAnsi"/>
                <w:sz w:val="22"/>
                <w:u w:val="single"/>
              </w:rPr>
              <w:t>Data de Vencimento dos CRI</w:t>
            </w:r>
            <w:r w:rsidRPr="0009246B">
              <w:rPr>
                <w:rFonts w:cstheme="minorHAnsi"/>
                <w:sz w:val="22"/>
              </w:rPr>
              <w:t>”:</w:t>
            </w:r>
          </w:p>
        </w:tc>
        <w:tc>
          <w:tcPr>
            <w:tcW w:w="5794" w:type="dxa"/>
          </w:tcPr>
          <w:p w14:paraId="1007AD42" w14:textId="0EF7B2F0" w:rsidR="00F63360" w:rsidRPr="0009246B" w:rsidRDefault="00F63360" w:rsidP="0009246B">
            <w:pPr>
              <w:widowControl w:val="0"/>
              <w:tabs>
                <w:tab w:val="left" w:pos="236"/>
              </w:tabs>
              <w:suppressAutoHyphens/>
              <w:spacing w:line="276" w:lineRule="auto"/>
              <w:ind w:right="22"/>
              <w:rPr>
                <w:rFonts w:cstheme="minorHAnsi"/>
                <w:color w:val="000000"/>
                <w:sz w:val="22"/>
              </w:rPr>
            </w:pPr>
            <w:r w:rsidRPr="0009246B">
              <w:rPr>
                <w:rFonts w:cstheme="minorHAnsi"/>
                <w:sz w:val="22"/>
              </w:rPr>
              <w:t xml:space="preserve">Significa a data de vencimento dos CRI, qual seja, </w:t>
            </w:r>
            <w:r w:rsidR="00F03CFC" w:rsidRPr="0009246B">
              <w:rPr>
                <w:rFonts w:cstheme="minorHAnsi"/>
                <w:bCs/>
                <w:color w:val="000000"/>
                <w:sz w:val="22"/>
              </w:rPr>
              <w:t>29 de julho</w:t>
            </w:r>
            <w:r w:rsidRPr="0009246B">
              <w:rPr>
                <w:rFonts w:cstheme="minorHAnsi"/>
                <w:sz w:val="22"/>
              </w:rPr>
              <w:t xml:space="preserve"> de 2036</w:t>
            </w:r>
            <w:r w:rsidR="0009246B">
              <w:rPr>
                <w:rFonts w:cstheme="minorHAnsi"/>
                <w:color w:val="000000"/>
                <w:sz w:val="22"/>
              </w:rPr>
              <w:t>.</w:t>
            </w:r>
          </w:p>
        </w:tc>
      </w:tr>
      <w:tr w:rsidR="00B04FFF" w:rsidRPr="003A4469" w14:paraId="3F3052DC" w14:textId="77777777" w:rsidTr="00266D9B">
        <w:trPr>
          <w:jc w:val="center"/>
        </w:trPr>
        <w:tc>
          <w:tcPr>
            <w:tcW w:w="2700" w:type="dxa"/>
          </w:tcPr>
          <w:p w14:paraId="62EDB7E7" w14:textId="4F984A53"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Data do Resgate</w:t>
            </w:r>
            <w:r w:rsidRPr="0009246B">
              <w:rPr>
                <w:rFonts w:cstheme="minorHAnsi"/>
                <w:sz w:val="22"/>
              </w:rPr>
              <w:t>”</w:t>
            </w:r>
            <w:r w:rsidR="0009246B">
              <w:rPr>
                <w:rFonts w:cstheme="minorHAnsi"/>
                <w:sz w:val="22"/>
              </w:rPr>
              <w:t>:</w:t>
            </w:r>
          </w:p>
        </w:tc>
        <w:tc>
          <w:tcPr>
            <w:tcW w:w="5794" w:type="dxa"/>
          </w:tcPr>
          <w:p w14:paraId="54B50291" w14:textId="09ECE4C9" w:rsidR="00B04FFF" w:rsidRPr="0009246B" w:rsidRDefault="00B04FFF" w:rsidP="0009246B">
            <w:pPr>
              <w:spacing w:line="276" w:lineRule="auto"/>
              <w:rPr>
                <w:rFonts w:cstheme="minorHAnsi"/>
                <w:sz w:val="22"/>
              </w:rPr>
            </w:pPr>
            <w:r w:rsidRPr="0009246B">
              <w:rPr>
                <w:rFonts w:cstheme="minorHAnsi"/>
                <w:sz w:val="22"/>
              </w:rPr>
              <w:t>Tem o significa</w:t>
            </w:r>
            <w:r w:rsidR="00F03CFC" w:rsidRPr="0009246B">
              <w:rPr>
                <w:rFonts w:cstheme="minorHAnsi"/>
                <w:sz w:val="22"/>
              </w:rPr>
              <w:t>do</w:t>
            </w:r>
            <w:r w:rsidRPr="0009246B">
              <w:rPr>
                <w:rFonts w:cstheme="minorHAnsi"/>
                <w:sz w:val="22"/>
              </w:rPr>
              <w:t xml:space="preserve"> atribuído à expressão na Cláusula 6.1.3 acima.</w:t>
            </w:r>
          </w:p>
        </w:tc>
      </w:tr>
      <w:tr w:rsidR="00EE1BC0" w:rsidRPr="003A4469" w14:paraId="3092C9DD" w14:textId="77777777" w:rsidTr="00785897">
        <w:trPr>
          <w:jc w:val="center"/>
        </w:trPr>
        <w:tc>
          <w:tcPr>
            <w:tcW w:w="2700" w:type="dxa"/>
          </w:tcPr>
          <w:p w14:paraId="7C80A36F" w14:textId="20682147" w:rsidR="00EE1BC0" w:rsidRPr="0009246B" w:rsidRDefault="00EE1BC0" w:rsidP="0009246B">
            <w:pPr>
              <w:spacing w:line="276" w:lineRule="auto"/>
              <w:rPr>
                <w:rFonts w:cstheme="minorHAnsi"/>
                <w:sz w:val="22"/>
              </w:rPr>
            </w:pPr>
            <w:r w:rsidRPr="0009246B">
              <w:rPr>
                <w:rFonts w:cstheme="minorHAnsi"/>
                <w:sz w:val="22"/>
              </w:rPr>
              <w:t>“</w:t>
            </w:r>
            <w:r w:rsidRPr="0009246B">
              <w:rPr>
                <w:rFonts w:cstheme="minorHAnsi"/>
                <w:sz w:val="22"/>
                <w:u w:val="single"/>
              </w:rPr>
              <w:t>Data do Resgate Obrigatório</w:t>
            </w:r>
            <w:r w:rsidRPr="0009246B">
              <w:rPr>
                <w:rFonts w:cstheme="minorHAnsi"/>
                <w:sz w:val="22"/>
              </w:rPr>
              <w:t>”</w:t>
            </w:r>
            <w:r w:rsidR="0009246B">
              <w:rPr>
                <w:rFonts w:cstheme="minorHAnsi"/>
                <w:sz w:val="22"/>
              </w:rPr>
              <w:t>:</w:t>
            </w:r>
          </w:p>
        </w:tc>
        <w:tc>
          <w:tcPr>
            <w:tcW w:w="5794" w:type="dxa"/>
          </w:tcPr>
          <w:p w14:paraId="6E0AD4CE" w14:textId="219A3763" w:rsidR="00EE1BC0" w:rsidRPr="0009246B" w:rsidRDefault="00EE1BC0" w:rsidP="0009246B">
            <w:pPr>
              <w:spacing w:line="276" w:lineRule="auto"/>
              <w:rPr>
                <w:rFonts w:cstheme="minorHAnsi"/>
                <w:sz w:val="22"/>
              </w:rPr>
            </w:pPr>
            <w:r w:rsidRPr="0009246B">
              <w:rPr>
                <w:rFonts w:cstheme="minorHAnsi"/>
                <w:sz w:val="22"/>
              </w:rPr>
              <w:t>Tem o significa</w:t>
            </w:r>
            <w:r w:rsidR="00F03CFC" w:rsidRPr="0009246B">
              <w:rPr>
                <w:rFonts w:cstheme="minorHAnsi"/>
                <w:sz w:val="22"/>
              </w:rPr>
              <w:t>do</w:t>
            </w:r>
            <w:r w:rsidRPr="0009246B">
              <w:rPr>
                <w:rFonts w:cstheme="minorHAnsi"/>
                <w:sz w:val="22"/>
              </w:rPr>
              <w:t xml:space="preserve"> atribuído à expressão na Cláusula 6.2.2 acima.</w:t>
            </w:r>
          </w:p>
        </w:tc>
      </w:tr>
      <w:tr w:rsidR="00B04FFF" w:rsidRPr="003A4469" w14:paraId="194C4FDE" w14:textId="77777777" w:rsidTr="00266D9B">
        <w:trPr>
          <w:jc w:val="center"/>
        </w:trPr>
        <w:tc>
          <w:tcPr>
            <w:tcW w:w="2700" w:type="dxa"/>
          </w:tcPr>
          <w:p w14:paraId="3BE7A820" w14:textId="55D1737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Debêntures em Circulação</w:t>
            </w:r>
            <w:r w:rsidRPr="0009246B">
              <w:rPr>
                <w:rFonts w:cstheme="minorHAnsi"/>
                <w:sz w:val="22"/>
              </w:rPr>
              <w:t>”</w:t>
            </w:r>
            <w:r w:rsidR="0009246B">
              <w:rPr>
                <w:rFonts w:cstheme="minorHAnsi"/>
                <w:sz w:val="22"/>
              </w:rPr>
              <w:t>:</w:t>
            </w:r>
          </w:p>
        </w:tc>
        <w:tc>
          <w:tcPr>
            <w:tcW w:w="5794" w:type="dxa"/>
          </w:tcPr>
          <w:p w14:paraId="758C0FF0" w14:textId="5EA6BED7" w:rsidR="00B04FFF" w:rsidRPr="0009246B" w:rsidRDefault="00B04FFF" w:rsidP="0009246B">
            <w:pPr>
              <w:spacing w:line="276" w:lineRule="auto"/>
              <w:rPr>
                <w:rFonts w:cstheme="minorHAnsi"/>
                <w:sz w:val="22"/>
              </w:rPr>
            </w:pPr>
            <w:r w:rsidRPr="0009246B">
              <w:rPr>
                <w:rFonts w:cstheme="minorHAnsi"/>
                <w:sz w:val="22"/>
              </w:rPr>
              <w:t xml:space="preserve">Significa </w:t>
            </w:r>
            <w:r w:rsidRPr="0009246B">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5F4676F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Debenturista</w:t>
            </w:r>
            <w:r w:rsidRPr="0009246B">
              <w:rPr>
                <w:rFonts w:cstheme="minorHAnsi"/>
                <w:sz w:val="22"/>
              </w:rPr>
              <w:t>”</w:t>
            </w:r>
            <w:r w:rsidR="0009246B">
              <w:rPr>
                <w:rFonts w:cstheme="minorHAnsi"/>
                <w:sz w:val="22"/>
              </w:rPr>
              <w:t>:</w:t>
            </w:r>
          </w:p>
        </w:tc>
        <w:tc>
          <w:tcPr>
            <w:tcW w:w="5794" w:type="dxa"/>
          </w:tcPr>
          <w:p w14:paraId="46F4F1AA" w14:textId="45A34EB8" w:rsidR="00B04FFF" w:rsidRPr="0009246B" w:rsidRDefault="00B04FFF" w:rsidP="0009246B">
            <w:pPr>
              <w:spacing w:line="276" w:lineRule="auto"/>
              <w:rPr>
                <w:rFonts w:cstheme="minorHAnsi"/>
                <w:sz w:val="22"/>
              </w:rPr>
            </w:pPr>
            <w:r w:rsidRPr="0009246B">
              <w:rPr>
                <w:rFonts w:cstheme="minorHAnsi"/>
                <w:sz w:val="22"/>
              </w:rPr>
              <w:t xml:space="preserve">Significa </w:t>
            </w:r>
            <w:r w:rsidR="00D23731" w:rsidRPr="0009246B">
              <w:rPr>
                <w:rFonts w:cstheme="minorHAnsi"/>
                <w:b/>
                <w:bCs/>
                <w:sz w:val="22"/>
              </w:rPr>
              <w:t>VIRGO COMPANHIA DE SECURITIZAÇÃO</w:t>
            </w:r>
            <w:r w:rsidRPr="0009246B">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2D4DBA91"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Destinação Futura</w:t>
            </w:r>
            <w:r w:rsidRPr="0009246B">
              <w:rPr>
                <w:rFonts w:cstheme="minorHAnsi"/>
                <w:sz w:val="22"/>
              </w:rPr>
              <w:t>”</w:t>
            </w:r>
            <w:r w:rsidR="0009246B">
              <w:rPr>
                <w:rFonts w:cstheme="minorHAnsi"/>
                <w:sz w:val="22"/>
              </w:rPr>
              <w:t>:</w:t>
            </w:r>
          </w:p>
        </w:tc>
        <w:tc>
          <w:tcPr>
            <w:tcW w:w="5794" w:type="dxa"/>
          </w:tcPr>
          <w:p w14:paraId="34A9A222" w14:textId="6A3B062D" w:rsidR="00B04FFF" w:rsidRPr="0009246B" w:rsidRDefault="00B04FFF" w:rsidP="0009246B">
            <w:pPr>
              <w:spacing w:line="276" w:lineRule="auto"/>
              <w:rPr>
                <w:rFonts w:cstheme="minorHAnsi"/>
                <w:sz w:val="22"/>
              </w:rPr>
            </w:pPr>
            <w:r w:rsidRPr="0009246B">
              <w:rPr>
                <w:rFonts w:cstheme="minorHAnsi"/>
                <w:sz w:val="22"/>
              </w:rPr>
              <w:t xml:space="preserve">Tem o significado atribuído na Cláusula </w:t>
            </w:r>
            <w:r w:rsidRPr="0009246B">
              <w:rPr>
                <w:rFonts w:cstheme="minorHAnsi"/>
                <w:sz w:val="22"/>
              </w:rPr>
              <w:fldChar w:fldCharType="begin"/>
            </w:r>
            <w:r w:rsidRPr="0009246B">
              <w:rPr>
                <w:rFonts w:cstheme="minorHAnsi"/>
                <w:sz w:val="22"/>
              </w:rPr>
              <w:instrText xml:space="preserve"> REF _Ref49944358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3.6.1</w:t>
            </w:r>
            <w:r w:rsidRPr="0009246B">
              <w:rPr>
                <w:rFonts w:cstheme="minorHAnsi"/>
                <w:sz w:val="22"/>
              </w:rPr>
              <w:fldChar w:fldCharType="end"/>
            </w:r>
            <w:r w:rsidRPr="0009246B">
              <w:rPr>
                <w:rFonts w:cstheme="minorHAnsi"/>
                <w:sz w:val="22"/>
              </w:rPr>
              <w:t xml:space="preserve"> acima.</w:t>
            </w:r>
          </w:p>
        </w:tc>
      </w:tr>
      <w:tr w:rsidR="00B04FFF" w:rsidRPr="003A4469" w14:paraId="662D736B" w14:textId="77777777" w:rsidTr="00266D9B">
        <w:trPr>
          <w:jc w:val="center"/>
        </w:trPr>
        <w:tc>
          <w:tcPr>
            <w:tcW w:w="2700" w:type="dxa"/>
          </w:tcPr>
          <w:p w14:paraId="0ADCCD2E" w14:textId="19FB1D4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Dia(s) Útil(eis)</w:t>
            </w:r>
            <w:r w:rsidRPr="0009246B">
              <w:rPr>
                <w:rFonts w:cstheme="minorHAnsi"/>
                <w:sz w:val="22"/>
              </w:rPr>
              <w:t>”</w:t>
            </w:r>
            <w:r w:rsidR="0009246B">
              <w:rPr>
                <w:rFonts w:cstheme="minorHAnsi"/>
                <w:sz w:val="22"/>
              </w:rPr>
              <w:t>:</w:t>
            </w:r>
          </w:p>
        </w:tc>
        <w:tc>
          <w:tcPr>
            <w:tcW w:w="5794" w:type="dxa"/>
          </w:tcPr>
          <w:p w14:paraId="5747524F" w14:textId="3DF4388A" w:rsidR="00B04FFF" w:rsidRPr="0009246B" w:rsidRDefault="00B04FFF" w:rsidP="0009246B">
            <w:pPr>
              <w:spacing w:line="276" w:lineRule="auto"/>
              <w:rPr>
                <w:rFonts w:cstheme="minorHAnsi"/>
                <w:sz w:val="22"/>
              </w:rPr>
            </w:pPr>
            <w:r w:rsidRPr="0009246B">
              <w:rPr>
                <w:rFonts w:cstheme="minorHAnsi"/>
                <w:sz w:val="22"/>
              </w:rPr>
              <w:t xml:space="preserve">Significa: </w:t>
            </w:r>
            <w:r w:rsidRPr="0009246B">
              <w:rPr>
                <w:rFonts w:cstheme="minorHAnsi"/>
                <w:b/>
                <w:sz w:val="22"/>
              </w:rPr>
              <w:t xml:space="preserve">(i) </w:t>
            </w:r>
            <w:r w:rsidRPr="0009246B">
              <w:rPr>
                <w:rFonts w:cstheme="minorHAnsi"/>
                <w:sz w:val="22"/>
              </w:rPr>
              <w:t>com relação a qualquer obrigação pecuniária que não seja realizada por meio da B3, prevista nesta Escritura</w:t>
            </w:r>
            <w:r w:rsidRPr="0009246B">
              <w:rPr>
                <w:rFonts w:cstheme="minorHAnsi"/>
                <w:color w:val="000000"/>
                <w:sz w:val="22"/>
              </w:rPr>
              <w:t xml:space="preserve"> de Emissão</w:t>
            </w:r>
            <w:r w:rsidRPr="0009246B">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09246B">
              <w:rPr>
                <w:rFonts w:cstheme="minorHAnsi"/>
                <w:b/>
                <w:sz w:val="22"/>
              </w:rPr>
              <w:t>(ii)</w:t>
            </w:r>
            <w:r w:rsidRPr="0009246B">
              <w:rPr>
                <w:rFonts w:cstheme="minorHAnsi"/>
                <w:sz w:val="22"/>
              </w:rPr>
              <w:t> com relação a qualquer obrigação não pecuniária prevista nesta Escritura</w:t>
            </w:r>
            <w:r w:rsidRPr="0009246B">
              <w:rPr>
                <w:rFonts w:cstheme="minorHAnsi"/>
                <w:color w:val="000000"/>
                <w:sz w:val="22"/>
              </w:rPr>
              <w:t xml:space="preserve"> de Emissão</w:t>
            </w:r>
            <w:r w:rsidRPr="0009246B">
              <w:rPr>
                <w:rFonts w:cstheme="minorHAnsi"/>
                <w:sz w:val="22"/>
              </w:rPr>
              <w:t>, qualquer dia no qual haja expediente nos bancos comerciais na Cidade de São Paulo, Estado de São Paulo, e que não seja sábado ou domingo. Quando a indicação de prazo contado por dia na presente Escritura</w:t>
            </w:r>
            <w:r w:rsidRPr="0009246B">
              <w:rPr>
                <w:rFonts w:cstheme="minorHAnsi"/>
                <w:color w:val="000000"/>
                <w:sz w:val="22"/>
              </w:rPr>
              <w:t xml:space="preserve"> de Emissão</w:t>
            </w:r>
            <w:r w:rsidRPr="0009246B">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519FD78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Dívida Líquida</w:t>
            </w:r>
            <w:r w:rsidRPr="0009246B">
              <w:rPr>
                <w:rFonts w:cstheme="minorHAnsi"/>
                <w:sz w:val="22"/>
              </w:rPr>
              <w:t>”</w:t>
            </w:r>
            <w:r w:rsidR="0009246B">
              <w:rPr>
                <w:rFonts w:cstheme="minorHAnsi"/>
                <w:sz w:val="22"/>
              </w:rPr>
              <w:t>:</w:t>
            </w:r>
          </w:p>
        </w:tc>
        <w:tc>
          <w:tcPr>
            <w:tcW w:w="5794" w:type="dxa"/>
          </w:tcPr>
          <w:p w14:paraId="1B38AD2F" w14:textId="5D29D854" w:rsidR="00B04FFF" w:rsidRPr="0009246B" w:rsidRDefault="00B04FFF" w:rsidP="0009246B">
            <w:pPr>
              <w:spacing w:line="276" w:lineRule="auto"/>
              <w:rPr>
                <w:rFonts w:cstheme="minorHAnsi"/>
                <w:sz w:val="22"/>
              </w:rPr>
            </w:pPr>
            <w:r w:rsidRPr="0009246B">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C1C5DF6"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Dívida Total</w:t>
            </w:r>
            <w:r w:rsidRPr="0009246B">
              <w:rPr>
                <w:rFonts w:cstheme="minorHAnsi"/>
                <w:sz w:val="22"/>
              </w:rPr>
              <w:t>”</w:t>
            </w:r>
            <w:r w:rsidR="0009246B">
              <w:rPr>
                <w:rFonts w:cstheme="minorHAnsi"/>
                <w:sz w:val="22"/>
              </w:rPr>
              <w:t>:</w:t>
            </w:r>
          </w:p>
        </w:tc>
        <w:tc>
          <w:tcPr>
            <w:tcW w:w="5794" w:type="dxa"/>
          </w:tcPr>
          <w:p w14:paraId="55EC53C5" w14:textId="4325C78A"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bCs/>
                <w:color w:val="000000"/>
                <w:sz w:val="22"/>
              </w:rPr>
              <w:t>Significa</w:t>
            </w:r>
            <w:r w:rsidRPr="0009246B">
              <w:rPr>
                <w:rFonts w:cstheme="minorHAnsi"/>
                <w:sz w:val="22"/>
              </w:rPr>
              <w:t xml:space="preserve"> </w:t>
            </w:r>
            <w:r w:rsidRPr="0009246B">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674D933C"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Dividendos Mínimos Obrigatórios</w:t>
            </w:r>
            <w:r w:rsidRPr="0009246B">
              <w:rPr>
                <w:rFonts w:cstheme="minorHAnsi"/>
                <w:sz w:val="22"/>
              </w:rPr>
              <w:t>”</w:t>
            </w:r>
            <w:r w:rsidR="0009246B">
              <w:rPr>
                <w:rFonts w:cstheme="minorHAnsi"/>
                <w:sz w:val="22"/>
              </w:rPr>
              <w:t>:</w:t>
            </w:r>
          </w:p>
        </w:tc>
        <w:tc>
          <w:tcPr>
            <w:tcW w:w="5794" w:type="dxa"/>
          </w:tcPr>
          <w:p w14:paraId="36F205C1" w14:textId="5DFCB7D8" w:rsidR="00B04FFF" w:rsidRPr="0009246B" w:rsidRDefault="00B04FFF" w:rsidP="0009246B">
            <w:pPr>
              <w:spacing w:line="276" w:lineRule="auto"/>
              <w:rPr>
                <w:rFonts w:cstheme="minorHAnsi"/>
                <w:sz w:val="22"/>
              </w:rPr>
            </w:pPr>
            <w:r w:rsidRPr="0009246B">
              <w:rPr>
                <w:rFonts w:cstheme="minorHAnsi"/>
                <w:sz w:val="22"/>
              </w:rPr>
              <w:t xml:space="preserve">Significa os </w:t>
            </w:r>
            <w:r w:rsidRPr="0009246B">
              <w:rPr>
                <w:rFonts w:cstheme="minorHAnsi"/>
                <w:color w:val="000000"/>
                <w:sz w:val="22"/>
              </w:rPr>
              <w:t xml:space="preserve">dividendos mínimos obrigatórios de </w:t>
            </w:r>
            <w:r w:rsidR="004E67BC" w:rsidRPr="0009246B">
              <w:rPr>
                <w:rFonts w:cstheme="minorHAnsi"/>
                <w:color w:val="000000"/>
                <w:sz w:val="22"/>
              </w:rPr>
              <w:t>25</w:t>
            </w:r>
            <w:r w:rsidRPr="0009246B">
              <w:rPr>
                <w:rFonts w:cstheme="minorHAnsi"/>
                <w:color w:val="000000"/>
                <w:sz w:val="22"/>
              </w:rPr>
              <w:t>% (</w:t>
            </w:r>
            <w:r w:rsidR="004E67BC" w:rsidRPr="0009246B">
              <w:rPr>
                <w:rFonts w:cstheme="minorHAnsi"/>
                <w:color w:val="000000"/>
                <w:sz w:val="22"/>
              </w:rPr>
              <w:t xml:space="preserve">vinte e cinco </w:t>
            </w:r>
            <w:r w:rsidRPr="0009246B">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26166227" w:rsidR="00B04FFF" w:rsidRPr="0009246B" w:rsidRDefault="00B04FFF" w:rsidP="0009246B">
            <w:pPr>
              <w:spacing w:line="276" w:lineRule="auto"/>
              <w:rPr>
                <w:rFonts w:cstheme="minorHAnsi"/>
                <w:sz w:val="22"/>
                <w:u w:val="single"/>
              </w:rPr>
            </w:pPr>
            <w:r w:rsidRPr="0009246B">
              <w:rPr>
                <w:rFonts w:cstheme="minorHAnsi"/>
                <w:sz w:val="22"/>
              </w:rPr>
              <w:t>“</w:t>
            </w:r>
            <w:r w:rsidRPr="0009246B">
              <w:rPr>
                <w:rFonts w:cstheme="minorHAnsi"/>
                <w:sz w:val="22"/>
                <w:u w:val="single"/>
              </w:rPr>
              <w:t>Documentos da Operação</w:t>
            </w:r>
            <w:r w:rsidRPr="0009246B">
              <w:rPr>
                <w:rFonts w:cstheme="minorHAnsi"/>
                <w:sz w:val="22"/>
              </w:rPr>
              <w:t>”</w:t>
            </w:r>
            <w:r w:rsidR="0009246B">
              <w:rPr>
                <w:rFonts w:cstheme="minorHAnsi"/>
                <w:sz w:val="22"/>
              </w:rPr>
              <w:t>:</w:t>
            </w:r>
          </w:p>
        </w:tc>
        <w:tc>
          <w:tcPr>
            <w:tcW w:w="5794" w:type="dxa"/>
          </w:tcPr>
          <w:p w14:paraId="4DBF950A" w14:textId="6DC90B87" w:rsidR="00B04FFF" w:rsidRPr="0009246B" w:rsidRDefault="00B04FFF" w:rsidP="0009246B">
            <w:pPr>
              <w:spacing w:line="276" w:lineRule="auto"/>
              <w:rPr>
                <w:rFonts w:cstheme="minorHAnsi"/>
                <w:sz w:val="22"/>
              </w:rPr>
            </w:pPr>
            <w:r w:rsidRPr="0009246B">
              <w:rPr>
                <w:rFonts w:cstheme="minorHAnsi"/>
                <w:sz w:val="22"/>
              </w:rPr>
              <w:t xml:space="preserve">Significa, em conjunto: </w:t>
            </w:r>
            <w:r w:rsidRPr="0009246B">
              <w:rPr>
                <w:rFonts w:cstheme="minorHAnsi"/>
                <w:b/>
                <w:color w:val="000000"/>
                <w:w w:val="0"/>
                <w:sz w:val="22"/>
              </w:rPr>
              <w:t>(i)</w:t>
            </w:r>
            <w:r w:rsidRPr="0009246B">
              <w:rPr>
                <w:rFonts w:cstheme="minorHAnsi"/>
                <w:color w:val="000000"/>
                <w:w w:val="0"/>
                <w:sz w:val="22"/>
              </w:rPr>
              <w:t xml:space="preserve"> esta Escritura</w:t>
            </w:r>
            <w:r w:rsidRPr="0009246B">
              <w:rPr>
                <w:rFonts w:cstheme="minorHAnsi"/>
                <w:color w:val="000000"/>
                <w:sz w:val="22"/>
              </w:rPr>
              <w:t xml:space="preserve"> de Emissão</w:t>
            </w:r>
            <w:r w:rsidRPr="0009246B">
              <w:rPr>
                <w:rFonts w:cstheme="minorHAnsi"/>
                <w:color w:val="000000"/>
                <w:w w:val="0"/>
                <w:sz w:val="22"/>
              </w:rPr>
              <w:t xml:space="preserve">; </w:t>
            </w:r>
            <w:r w:rsidRPr="0009246B">
              <w:rPr>
                <w:rFonts w:cstheme="minorHAnsi"/>
                <w:b/>
                <w:color w:val="000000"/>
                <w:w w:val="0"/>
                <w:sz w:val="22"/>
              </w:rPr>
              <w:t>(ii)</w:t>
            </w:r>
            <w:r w:rsidRPr="0009246B">
              <w:rPr>
                <w:rFonts w:cstheme="minorHAnsi"/>
                <w:color w:val="000000"/>
                <w:w w:val="0"/>
                <w:sz w:val="22"/>
              </w:rPr>
              <w:t xml:space="preserve"> o Contrato de Distribuição; </w:t>
            </w:r>
            <w:r w:rsidRPr="0009246B">
              <w:rPr>
                <w:rFonts w:cstheme="minorHAnsi"/>
                <w:b/>
                <w:color w:val="000000"/>
                <w:w w:val="0"/>
                <w:sz w:val="22"/>
              </w:rPr>
              <w:t>(iii)</w:t>
            </w:r>
            <w:r w:rsidRPr="0009246B">
              <w:rPr>
                <w:rFonts w:cstheme="minorHAnsi"/>
                <w:color w:val="000000"/>
                <w:w w:val="0"/>
                <w:sz w:val="22"/>
              </w:rPr>
              <w:t xml:space="preserve"> os Contratos de Garantia; </w:t>
            </w:r>
            <w:r w:rsidRPr="0009246B">
              <w:rPr>
                <w:rFonts w:cstheme="minorHAnsi"/>
                <w:b/>
                <w:bCs/>
                <w:color w:val="000000"/>
                <w:w w:val="0"/>
                <w:sz w:val="22"/>
              </w:rPr>
              <w:t>(iv)</w:t>
            </w:r>
            <w:r w:rsidRPr="0009246B">
              <w:rPr>
                <w:rFonts w:cstheme="minorHAnsi"/>
                <w:color w:val="000000"/>
                <w:w w:val="0"/>
                <w:sz w:val="22"/>
              </w:rPr>
              <w:t xml:space="preserve"> o Termo de Securitização; </w:t>
            </w:r>
            <w:r w:rsidRPr="0009246B">
              <w:rPr>
                <w:rFonts w:cstheme="minorHAnsi"/>
                <w:b/>
                <w:bCs/>
                <w:color w:val="000000"/>
                <w:w w:val="0"/>
                <w:sz w:val="22"/>
              </w:rPr>
              <w:t>(v)</w:t>
            </w:r>
            <w:r w:rsidRPr="0009246B">
              <w:rPr>
                <w:rFonts w:cstheme="minorHAnsi"/>
                <w:color w:val="000000"/>
                <w:w w:val="0"/>
                <w:sz w:val="22"/>
              </w:rPr>
              <w:t xml:space="preserve"> a Escritura de Emissão de CCI; </w:t>
            </w:r>
            <w:r w:rsidRPr="0009246B">
              <w:rPr>
                <w:rFonts w:cstheme="minorHAnsi"/>
                <w:b/>
                <w:bCs/>
                <w:color w:val="000000"/>
                <w:w w:val="0"/>
                <w:sz w:val="22"/>
              </w:rPr>
              <w:t>(vi)</w:t>
            </w:r>
            <w:r w:rsidRPr="0009246B">
              <w:rPr>
                <w:rFonts w:cstheme="minorHAnsi"/>
                <w:color w:val="000000"/>
                <w:w w:val="0"/>
                <w:sz w:val="22"/>
              </w:rPr>
              <w:t xml:space="preserve"> os Contratos dos Projetos; </w:t>
            </w:r>
            <w:r w:rsidRPr="0009246B">
              <w:rPr>
                <w:rFonts w:cstheme="minorHAnsi"/>
                <w:b/>
                <w:bCs/>
                <w:color w:val="000000"/>
                <w:w w:val="0"/>
                <w:sz w:val="22"/>
              </w:rPr>
              <w:t>(vii)</w:t>
            </w:r>
            <w:r w:rsidRPr="0009246B">
              <w:rPr>
                <w:rFonts w:cstheme="minorHAnsi"/>
                <w:color w:val="000000"/>
                <w:w w:val="0"/>
                <w:sz w:val="22"/>
              </w:rPr>
              <w:t xml:space="preserve"> </w:t>
            </w:r>
            <w:r w:rsidRPr="0009246B">
              <w:rPr>
                <w:rFonts w:cstheme="minorHAnsi"/>
                <w:sz w:val="22"/>
              </w:rPr>
              <w:t xml:space="preserve">os boletins de subscrição dos CRI; </w:t>
            </w:r>
            <w:r w:rsidRPr="0009246B">
              <w:rPr>
                <w:rFonts w:cstheme="minorHAnsi"/>
                <w:b/>
                <w:bCs/>
                <w:sz w:val="22"/>
              </w:rPr>
              <w:t xml:space="preserve">(viii) </w:t>
            </w:r>
            <w:r w:rsidRPr="0009246B">
              <w:rPr>
                <w:rFonts w:cstheme="minorHAnsi"/>
                <w:color w:val="000000"/>
                <w:w w:val="0"/>
                <w:sz w:val="22"/>
              </w:rPr>
              <w:t xml:space="preserve">o </w:t>
            </w:r>
            <w:r w:rsidRPr="0009246B">
              <w:rPr>
                <w:rFonts w:cstheme="minorHAnsi"/>
                <w:i/>
                <w:iCs/>
                <w:color w:val="000000"/>
                <w:w w:val="0"/>
                <w:sz w:val="22"/>
              </w:rPr>
              <w:t>“Contrato de Prestação de Serviço de Cobrança de Recursos e Outras Avenças”</w:t>
            </w:r>
            <w:r w:rsidRPr="0009246B">
              <w:rPr>
                <w:rFonts w:cstheme="minorHAnsi"/>
                <w:color w:val="000000"/>
                <w:w w:val="0"/>
                <w:sz w:val="22"/>
              </w:rPr>
              <w:t xml:space="preserve">, </w:t>
            </w:r>
            <w:r w:rsidR="008F5C3B" w:rsidRPr="0009246B">
              <w:rPr>
                <w:rFonts w:cstheme="minorHAnsi"/>
                <w:color w:val="000000"/>
                <w:w w:val="0"/>
                <w:sz w:val="22"/>
              </w:rPr>
              <w:t xml:space="preserve">a ser </w:t>
            </w:r>
            <w:r w:rsidRPr="0009246B">
              <w:rPr>
                <w:rFonts w:cstheme="minorHAnsi"/>
                <w:color w:val="000000"/>
                <w:w w:val="0"/>
                <w:sz w:val="22"/>
              </w:rPr>
              <w:t xml:space="preserve">firmado entre a </w:t>
            </w:r>
            <w:r w:rsidR="008F5C3B" w:rsidRPr="0009246B">
              <w:rPr>
                <w:rFonts w:cstheme="minorHAnsi"/>
                <w:color w:val="000000"/>
                <w:w w:val="0"/>
                <w:sz w:val="22"/>
              </w:rPr>
              <w:t xml:space="preserve">Devedora </w:t>
            </w:r>
            <w:r w:rsidRPr="0009246B">
              <w:rPr>
                <w:rFonts w:cstheme="minorHAnsi"/>
                <w:color w:val="000000"/>
                <w:w w:val="0"/>
                <w:sz w:val="22"/>
              </w:rPr>
              <w:t xml:space="preserve">e o Banco Depositário; e </w:t>
            </w:r>
            <w:r w:rsidRPr="0009246B">
              <w:rPr>
                <w:rFonts w:cstheme="minorHAnsi"/>
                <w:b/>
                <w:bCs/>
                <w:color w:val="000000"/>
                <w:w w:val="0"/>
                <w:sz w:val="22"/>
              </w:rPr>
              <w:t>(ix)</w:t>
            </w:r>
            <w:r w:rsidRPr="0009246B">
              <w:rPr>
                <w:rFonts w:cstheme="minorHAnsi"/>
                <w:color w:val="000000"/>
                <w:w w:val="0"/>
                <w:sz w:val="22"/>
              </w:rPr>
              <w:t xml:space="preserve"> </w:t>
            </w:r>
            <w:r w:rsidRPr="0009246B">
              <w:rPr>
                <w:rFonts w:cstheme="minorHAnsi"/>
                <w:sz w:val="22"/>
              </w:rPr>
              <w:t>os respectivos aditamentos e outros instrumentos que integrem ou venham a integrar a Operação e que venham a ser celebrados</w:t>
            </w:r>
            <w:r w:rsidRPr="0009246B">
              <w:rPr>
                <w:rFonts w:cstheme="minorHAnsi"/>
                <w:color w:val="000000"/>
                <w:w w:val="0"/>
                <w:sz w:val="22"/>
              </w:rPr>
              <w:t>.</w:t>
            </w:r>
          </w:p>
        </w:tc>
      </w:tr>
      <w:tr w:rsidR="00B04FFF" w:rsidRPr="003A4469" w14:paraId="3E634704" w14:textId="77777777" w:rsidTr="00266D9B">
        <w:trPr>
          <w:jc w:val="center"/>
        </w:trPr>
        <w:tc>
          <w:tcPr>
            <w:tcW w:w="2700" w:type="dxa"/>
          </w:tcPr>
          <w:p w14:paraId="3609DBE0" w14:textId="43C04796"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DOESP</w:t>
            </w:r>
            <w:r w:rsidRPr="0009246B">
              <w:rPr>
                <w:rFonts w:cstheme="minorHAnsi"/>
                <w:sz w:val="22"/>
              </w:rPr>
              <w:t>”</w:t>
            </w:r>
            <w:r w:rsidR="0009246B">
              <w:rPr>
                <w:rFonts w:cstheme="minorHAnsi"/>
                <w:sz w:val="22"/>
              </w:rPr>
              <w:t>:</w:t>
            </w:r>
          </w:p>
        </w:tc>
        <w:tc>
          <w:tcPr>
            <w:tcW w:w="5794" w:type="dxa"/>
          </w:tcPr>
          <w:p w14:paraId="752C4516" w14:textId="295CF252" w:rsidR="00B04FFF" w:rsidRPr="0009246B" w:rsidRDefault="00B04FFF" w:rsidP="0009246B">
            <w:pPr>
              <w:spacing w:line="276" w:lineRule="auto"/>
              <w:rPr>
                <w:rFonts w:cstheme="minorHAnsi"/>
                <w:sz w:val="22"/>
              </w:rPr>
            </w:pPr>
            <w:r w:rsidRPr="0009246B">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4287220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EBITDA</w:t>
            </w:r>
            <w:r w:rsidRPr="0009246B">
              <w:rPr>
                <w:rFonts w:cstheme="minorHAnsi"/>
                <w:sz w:val="22"/>
              </w:rPr>
              <w:t>”</w:t>
            </w:r>
            <w:r w:rsidR="0009246B">
              <w:rPr>
                <w:rFonts w:cstheme="minorHAnsi"/>
                <w:sz w:val="22"/>
              </w:rPr>
              <w:t>:</w:t>
            </w:r>
          </w:p>
        </w:tc>
        <w:tc>
          <w:tcPr>
            <w:tcW w:w="5794" w:type="dxa"/>
          </w:tcPr>
          <w:p w14:paraId="2E8D135E" w14:textId="2AB45E2E"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bCs/>
                <w:color w:val="000000"/>
                <w:sz w:val="22"/>
              </w:rPr>
              <w:t>S</w:t>
            </w:r>
            <w:r w:rsidRPr="0009246B">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09246B" w:rsidRDefault="00B04FFF" w:rsidP="0009246B">
            <w:pPr>
              <w:autoSpaceDE w:val="0"/>
              <w:autoSpaceDN w:val="0"/>
              <w:adjustRightInd w:val="0"/>
              <w:spacing w:line="276" w:lineRule="auto"/>
              <w:rPr>
                <w:rFonts w:cstheme="minorHAnsi"/>
                <w:color w:val="000000"/>
                <w:sz w:val="22"/>
              </w:rPr>
            </w:pPr>
          </w:p>
          <w:p w14:paraId="5285D900"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O cálculo do EBITDA, para fins desta Escritura de Emissão, será realizado da seguinte forma:</w:t>
            </w:r>
          </w:p>
          <w:p w14:paraId="73E2AB8A" w14:textId="77777777" w:rsidR="00B04FFF" w:rsidRPr="0009246B" w:rsidRDefault="00B04FFF" w:rsidP="0009246B">
            <w:pPr>
              <w:autoSpaceDE w:val="0"/>
              <w:autoSpaceDN w:val="0"/>
              <w:adjustRightInd w:val="0"/>
              <w:spacing w:line="276" w:lineRule="auto"/>
              <w:rPr>
                <w:rFonts w:cstheme="minorHAnsi"/>
                <w:color w:val="000000"/>
                <w:sz w:val="22"/>
              </w:rPr>
            </w:pPr>
          </w:p>
          <w:p w14:paraId="59DBC577"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Lucro Líquido</w:t>
            </w:r>
          </w:p>
          <w:p w14:paraId="5F335BA4"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ou -) Receitas / Despesas Financeiras Líquidas</w:t>
            </w:r>
          </w:p>
          <w:p w14:paraId="504F949E"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provisão para IR e CSSL</w:t>
            </w:r>
          </w:p>
          <w:p w14:paraId="18055CC6"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ou +) resultados não recorrentes após os tributos</w:t>
            </w:r>
          </w:p>
          <w:p w14:paraId="3A68732F" w14:textId="54CC2EC8"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55314CE5"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Efeito Adverso Relevante</w:t>
            </w:r>
            <w:r w:rsidR="0009246B">
              <w:rPr>
                <w:rFonts w:cstheme="minorHAnsi"/>
                <w:sz w:val="22"/>
                <w:u w:val="single"/>
              </w:rPr>
              <w:t>:</w:t>
            </w:r>
            <w:r w:rsidRPr="0009246B">
              <w:rPr>
                <w:rFonts w:cstheme="minorHAnsi"/>
                <w:sz w:val="22"/>
              </w:rPr>
              <w:t>”</w:t>
            </w:r>
          </w:p>
        </w:tc>
        <w:tc>
          <w:tcPr>
            <w:tcW w:w="5794" w:type="dxa"/>
          </w:tcPr>
          <w:p w14:paraId="05219559" w14:textId="087E0047" w:rsidR="00B04FFF" w:rsidRPr="0009246B" w:rsidRDefault="00B04FFF" w:rsidP="0009246B">
            <w:pPr>
              <w:spacing w:line="276" w:lineRule="auto"/>
              <w:rPr>
                <w:rFonts w:cstheme="minorHAnsi"/>
                <w:sz w:val="22"/>
              </w:rPr>
            </w:pPr>
            <w:r w:rsidRPr="0009246B">
              <w:rPr>
                <w:rFonts w:cstheme="minorHAnsi"/>
                <w:sz w:val="22"/>
              </w:rPr>
              <w:t xml:space="preserve">Significa, em conjunto, </w:t>
            </w:r>
            <w:r w:rsidRPr="0009246B">
              <w:rPr>
                <w:rFonts w:cstheme="minorHAnsi"/>
                <w:b/>
                <w:color w:val="000000"/>
                <w:sz w:val="22"/>
              </w:rPr>
              <w:t>(i)</w:t>
            </w:r>
            <w:r w:rsidRPr="0009246B">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09246B">
              <w:rPr>
                <w:rFonts w:cstheme="minorHAnsi"/>
                <w:b/>
                <w:color w:val="000000"/>
                <w:sz w:val="22"/>
              </w:rPr>
              <w:t>(ii)</w:t>
            </w:r>
            <w:r w:rsidRPr="0009246B">
              <w:rPr>
                <w:rFonts w:cstheme="minorHAnsi"/>
                <w:color w:val="000000"/>
                <w:sz w:val="22"/>
              </w:rPr>
              <w:t xml:space="preserve"> qualquer efeito adverso na capacidade da Emissora e/ou das Fiadoras de cumprir qualquer de suas obrigações nos termos desta Escritura de Emissão </w:t>
            </w:r>
            <w:r w:rsidR="007B5967" w:rsidRPr="0009246B">
              <w:rPr>
                <w:rFonts w:cstheme="minorHAnsi"/>
                <w:color w:val="000000"/>
                <w:sz w:val="22"/>
              </w:rPr>
              <w:t xml:space="preserve">de Debêntures </w:t>
            </w:r>
            <w:r w:rsidRPr="0009246B">
              <w:rPr>
                <w:rFonts w:cstheme="minorHAnsi"/>
                <w:color w:val="000000"/>
                <w:sz w:val="22"/>
              </w:rPr>
              <w:t>e/ou dos Contratos de Garantia.</w:t>
            </w:r>
          </w:p>
        </w:tc>
      </w:tr>
      <w:tr w:rsidR="00B04FFF" w:rsidRPr="003A4469" w14:paraId="7757A84C" w14:textId="77777777" w:rsidTr="00266D9B">
        <w:trPr>
          <w:jc w:val="center"/>
        </w:trPr>
        <w:tc>
          <w:tcPr>
            <w:tcW w:w="2700" w:type="dxa"/>
          </w:tcPr>
          <w:p w14:paraId="50F99A7B" w14:textId="5F5FCBA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Escritura de Emissão</w:t>
            </w:r>
            <w:r w:rsidR="007B5967" w:rsidRPr="0009246B">
              <w:rPr>
                <w:rFonts w:cstheme="minorHAnsi"/>
                <w:sz w:val="22"/>
                <w:u w:val="single"/>
              </w:rPr>
              <w:t xml:space="preserve"> de Debêntures</w:t>
            </w:r>
            <w:r w:rsidRPr="0009246B">
              <w:rPr>
                <w:rFonts w:cstheme="minorHAnsi"/>
                <w:sz w:val="22"/>
              </w:rPr>
              <w:t>”</w:t>
            </w:r>
            <w:r w:rsidR="0009246B">
              <w:rPr>
                <w:rFonts w:cstheme="minorHAnsi"/>
                <w:sz w:val="22"/>
              </w:rPr>
              <w:t>:</w:t>
            </w:r>
          </w:p>
        </w:tc>
        <w:tc>
          <w:tcPr>
            <w:tcW w:w="5794" w:type="dxa"/>
          </w:tcPr>
          <w:p w14:paraId="5964492A" w14:textId="221037B6" w:rsidR="00B04FFF" w:rsidRPr="0009246B" w:rsidRDefault="00B04FFF" w:rsidP="0009246B">
            <w:pPr>
              <w:spacing w:line="276" w:lineRule="auto"/>
              <w:rPr>
                <w:rFonts w:cstheme="minorHAnsi"/>
                <w:sz w:val="22"/>
              </w:rPr>
            </w:pPr>
            <w:r w:rsidRPr="0009246B">
              <w:rPr>
                <w:rFonts w:cstheme="minorHAnsi"/>
                <w:sz w:val="22"/>
              </w:rPr>
              <w:t>Significa o presente “</w:t>
            </w:r>
            <w:r w:rsidRPr="0009246B">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09246B">
              <w:rPr>
                <w:rFonts w:cstheme="minorHAnsi"/>
                <w:sz w:val="22"/>
              </w:rPr>
              <w:t>”</w:t>
            </w:r>
            <w:r w:rsidR="007B5967" w:rsidRPr="0009246B">
              <w:rPr>
                <w:rFonts w:cstheme="minorHAnsi"/>
                <w:sz w:val="22"/>
              </w:rPr>
              <w:t xml:space="preserve">, e aditada em </w:t>
            </w:r>
            <w:r w:rsidR="00C359BA">
              <w:rPr>
                <w:rFonts w:cstheme="minorHAnsi"/>
                <w:sz w:val="22"/>
              </w:rPr>
              <w:t>07</w:t>
            </w:r>
            <w:r w:rsidR="00C359BA" w:rsidRPr="0009246B">
              <w:rPr>
                <w:rFonts w:cstheme="minorHAnsi"/>
                <w:sz w:val="22"/>
              </w:rPr>
              <w:t xml:space="preserve"> </w:t>
            </w:r>
            <w:r w:rsidR="004A7892" w:rsidRPr="0009246B">
              <w:rPr>
                <w:rFonts w:cstheme="minorHAnsi"/>
                <w:sz w:val="22"/>
              </w:rPr>
              <w:t>de julho de 2021.</w:t>
            </w:r>
          </w:p>
        </w:tc>
      </w:tr>
      <w:tr w:rsidR="00B04FFF" w:rsidRPr="003A4469" w14:paraId="4D13FF7C" w14:textId="77777777" w:rsidTr="00266D9B">
        <w:trPr>
          <w:jc w:val="center"/>
        </w:trPr>
        <w:tc>
          <w:tcPr>
            <w:tcW w:w="2700" w:type="dxa"/>
          </w:tcPr>
          <w:p w14:paraId="3971BEE8" w14:textId="7915878F"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Emissão</w:t>
            </w:r>
            <w:r w:rsidRPr="0009246B">
              <w:rPr>
                <w:rFonts w:cstheme="minorHAnsi"/>
                <w:sz w:val="22"/>
              </w:rPr>
              <w:t>”</w:t>
            </w:r>
            <w:r w:rsidR="0009246B">
              <w:rPr>
                <w:rFonts w:cstheme="minorHAnsi"/>
                <w:sz w:val="22"/>
              </w:rPr>
              <w:t>:</w:t>
            </w:r>
          </w:p>
        </w:tc>
        <w:tc>
          <w:tcPr>
            <w:tcW w:w="5794" w:type="dxa"/>
          </w:tcPr>
          <w:p w14:paraId="5F2FEFEB" w14:textId="66571E27" w:rsidR="00B04FFF" w:rsidRPr="0009246B" w:rsidRDefault="00B04FFF" w:rsidP="0009246B">
            <w:pPr>
              <w:spacing w:line="276" w:lineRule="auto"/>
              <w:rPr>
                <w:rFonts w:cstheme="minorHAnsi"/>
                <w:sz w:val="22"/>
              </w:rPr>
            </w:pPr>
            <w:r w:rsidRPr="0009246B">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49FE5F6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Emissora</w:t>
            </w:r>
            <w:r w:rsidRPr="0009246B">
              <w:rPr>
                <w:rFonts w:cstheme="minorHAnsi"/>
                <w:sz w:val="22"/>
              </w:rPr>
              <w:t>”</w:t>
            </w:r>
            <w:r w:rsidR="0009246B">
              <w:rPr>
                <w:rFonts w:cstheme="minorHAnsi"/>
                <w:sz w:val="22"/>
              </w:rPr>
              <w:t>:</w:t>
            </w:r>
          </w:p>
        </w:tc>
        <w:tc>
          <w:tcPr>
            <w:tcW w:w="5794" w:type="dxa"/>
          </w:tcPr>
          <w:p w14:paraId="32DEEA77" w14:textId="372CB741" w:rsidR="00B04FFF" w:rsidRPr="0009246B" w:rsidRDefault="00B04FFF" w:rsidP="0009246B">
            <w:pPr>
              <w:spacing w:line="276" w:lineRule="auto"/>
              <w:rPr>
                <w:rFonts w:cstheme="minorHAnsi"/>
                <w:sz w:val="22"/>
              </w:rPr>
            </w:pPr>
            <w:r w:rsidRPr="0009246B">
              <w:rPr>
                <w:rFonts w:cstheme="minorHAnsi"/>
                <w:sz w:val="22"/>
              </w:rPr>
              <w:t xml:space="preserve">Significa a </w:t>
            </w:r>
            <w:r w:rsidRPr="0009246B">
              <w:rPr>
                <w:rFonts w:cstheme="minorHAnsi"/>
                <w:b/>
                <w:smallCaps/>
                <w:sz w:val="22"/>
              </w:rPr>
              <w:t>RZK SOLAR 03 S.A.</w:t>
            </w:r>
            <w:r w:rsidRPr="0009246B">
              <w:rPr>
                <w:rFonts w:cstheme="minorHAnsi"/>
                <w:sz w:val="22"/>
              </w:rPr>
              <w:t>,</w:t>
            </w:r>
            <w:r w:rsidRPr="0009246B">
              <w:rPr>
                <w:rFonts w:cstheme="minorHAnsi"/>
                <w:b/>
                <w:sz w:val="22"/>
              </w:rPr>
              <w:t xml:space="preserve"> </w:t>
            </w:r>
            <w:r w:rsidRPr="0009246B">
              <w:rPr>
                <w:rFonts w:cstheme="minorHAnsi"/>
                <w:bCs/>
                <w:sz w:val="22"/>
              </w:rPr>
              <w:t>companhia fechada,</w:t>
            </w:r>
            <w:r w:rsidRPr="0009246B">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09246B">
              <w:rPr>
                <w:rFonts w:cstheme="minorHAnsi"/>
                <w:color w:val="000000"/>
                <w:sz w:val="22"/>
                <w:u w:val="single"/>
              </w:rPr>
              <w:t>JUCESP</w:t>
            </w:r>
            <w:r w:rsidRPr="0009246B">
              <w:rPr>
                <w:rFonts w:cstheme="minorHAnsi"/>
                <w:color w:val="000000"/>
                <w:sz w:val="22"/>
              </w:rPr>
              <w:t>”).</w:t>
            </w:r>
          </w:p>
        </w:tc>
      </w:tr>
      <w:tr w:rsidR="00B04FFF" w:rsidRPr="003A4469" w14:paraId="34F798CC" w14:textId="77777777" w:rsidTr="00266D9B">
        <w:trPr>
          <w:jc w:val="center"/>
        </w:trPr>
        <w:tc>
          <w:tcPr>
            <w:tcW w:w="2700" w:type="dxa"/>
          </w:tcPr>
          <w:p w14:paraId="187904F2" w14:textId="3E9DCB6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Encargos Moratórios</w:t>
            </w:r>
            <w:r w:rsidRPr="0009246B">
              <w:rPr>
                <w:rFonts w:cstheme="minorHAnsi"/>
                <w:sz w:val="22"/>
              </w:rPr>
              <w:t>”</w:t>
            </w:r>
            <w:r w:rsidR="0009246B">
              <w:rPr>
                <w:rFonts w:cstheme="minorHAnsi"/>
                <w:sz w:val="22"/>
              </w:rPr>
              <w:t>:</w:t>
            </w:r>
          </w:p>
        </w:tc>
        <w:tc>
          <w:tcPr>
            <w:tcW w:w="5794" w:type="dxa"/>
          </w:tcPr>
          <w:p w14:paraId="4B486FD8" w14:textId="508AA578"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_Ref521440505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4.7.3.1</w:t>
            </w:r>
            <w:r w:rsidRPr="0009246B">
              <w:rPr>
                <w:rFonts w:cstheme="minorHAnsi"/>
                <w:sz w:val="22"/>
              </w:rPr>
              <w:fldChar w:fldCharType="end"/>
            </w:r>
            <w:r w:rsidRPr="0009246B">
              <w:rPr>
                <w:rFonts w:cstheme="minorHAnsi"/>
                <w:sz w:val="22"/>
              </w:rPr>
              <w:t xml:space="preserve"> acima</w:t>
            </w:r>
            <w:r w:rsidRPr="0009246B">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910CFA" w:rsidR="008849AF" w:rsidRPr="0009246B" w:rsidRDefault="008849AF" w:rsidP="0009246B">
            <w:pPr>
              <w:spacing w:line="276" w:lineRule="auto"/>
              <w:rPr>
                <w:rFonts w:cstheme="minorHAnsi"/>
                <w:sz w:val="22"/>
              </w:rPr>
            </w:pPr>
            <w:r w:rsidRPr="0009246B">
              <w:rPr>
                <w:rFonts w:cstheme="minorHAnsi"/>
                <w:sz w:val="22"/>
              </w:rPr>
              <w:t>“</w:t>
            </w:r>
            <w:r w:rsidRPr="0009246B">
              <w:rPr>
                <w:rFonts w:cstheme="minorHAnsi"/>
                <w:sz w:val="22"/>
                <w:u w:val="single"/>
              </w:rPr>
              <w:t>EPCista</w:t>
            </w:r>
            <w:r w:rsidRPr="0009246B">
              <w:rPr>
                <w:rFonts w:cstheme="minorHAnsi"/>
                <w:sz w:val="22"/>
              </w:rPr>
              <w:t>”</w:t>
            </w:r>
            <w:r w:rsidR="0009246B">
              <w:rPr>
                <w:rFonts w:cstheme="minorHAnsi"/>
                <w:sz w:val="22"/>
              </w:rPr>
              <w:t>:</w:t>
            </w:r>
          </w:p>
        </w:tc>
        <w:tc>
          <w:tcPr>
            <w:tcW w:w="5794" w:type="dxa"/>
          </w:tcPr>
          <w:p w14:paraId="3B2FBB23" w14:textId="79A52FB8" w:rsidR="00AB38F0" w:rsidRPr="0009246B" w:rsidRDefault="00AB38F0" w:rsidP="0009246B">
            <w:pPr>
              <w:spacing w:line="276" w:lineRule="auto"/>
              <w:rPr>
                <w:rFonts w:eastAsia="Times New Roman" w:cstheme="minorHAnsi"/>
                <w:sz w:val="22"/>
              </w:rPr>
            </w:pPr>
            <w:r w:rsidRPr="0009246B">
              <w:rPr>
                <w:rFonts w:eastAsia="Times New Roman" w:cstheme="minorHAnsi"/>
                <w:sz w:val="22"/>
              </w:rPr>
              <w:t xml:space="preserve">Significa </w:t>
            </w:r>
            <w:r w:rsidR="004B291D" w:rsidRPr="0009246B">
              <w:rPr>
                <w:rFonts w:eastAsia="Times New Roman" w:cstheme="minorHAnsi"/>
                <w:sz w:val="22"/>
              </w:rPr>
              <w:t xml:space="preserve">as </w:t>
            </w:r>
            <w:r w:rsidRPr="0009246B">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45ABB58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Evento de Vencimento Antecipado</w:t>
            </w:r>
            <w:r w:rsidRPr="0009246B">
              <w:rPr>
                <w:rFonts w:cstheme="minorHAnsi"/>
                <w:sz w:val="22"/>
              </w:rPr>
              <w:t>”</w:t>
            </w:r>
            <w:r w:rsidR="0009246B">
              <w:rPr>
                <w:rFonts w:cstheme="minorHAnsi"/>
                <w:sz w:val="22"/>
              </w:rPr>
              <w:t>:</w:t>
            </w:r>
          </w:p>
        </w:tc>
        <w:tc>
          <w:tcPr>
            <w:tcW w:w="5794" w:type="dxa"/>
          </w:tcPr>
          <w:p w14:paraId="1B9E10A5" w14:textId="3E72CCC9" w:rsidR="00B04FFF" w:rsidRPr="0009246B" w:rsidRDefault="00B04FFF" w:rsidP="0009246B">
            <w:pPr>
              <w:spacing w:line="276" w:lineRule="auto"/>
              <w:rPr>
                <w:rFonts w:cstheme="minorHAnsi"/>
                <w:sz w:val="22"/>
              </w:rPr>
            </w:pPr>
            <w:r w:rsidRPr="0009246B">
              <w:rPr>
                <w:rFonts w:cstheme="minorHAnsi"/>
                <w:sz w:val="22"/>
              </w:rPr>
              <w:t xml:space="preserve">Significa os eventos descritos na Cláusula </w:t>
            </w:r>
            <w:r w:rsidRPr="0009246B">
              <w:rPr>
                <w:rFonts w:cstheme="minorHAnsi"/>
                <w:sz w:val="22"/>
              </w:rPr>
              <w:fldChar w:fldCharType="begin"/>
            </w:r>
            <w:r w:rsidRPr="0009246B">
              <w:rPr>
                <w:rFonts w:cstheme="minorHAnsi"/>
                <w:sz w:val="22"/>
              </w:rPr>
              <w:instrText xml:space="preserve"> REF _Ref521440695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7.1</w:t>
            </w:r>
            <w:r w:rsidRPr="0009246B">
              <w:rPr>
                <w:rFonts w:cstheme="minorHAnsi"/>
                <w:sz w:val="22"/>
              </w:rPr>
              <w:fldChar w:fldCharType="end"/>
            </w:r>
            <w:r w:rsidRPr="0009246B">
              <w:rPr>
                <w:rFonts w:cstheme="minorHAnsi"/>
                <w:sz w:val="22"/>
              </w:rPr>
              <w:t xml:space="preserve"> desta Escritura</w:t>
            </w:r>
            <w:r w:rsidRPr="0009246B">
              <w:rPr>
                <w:rFonts w:cstheme="minorHAnsi"/>
                <w:color w:val="000000"/>
                <w:sz w:val="22"/>
              </w:rPr>
              <w:t xml:space="preserve"> de Emissão</w:t>
            </w:r>
            <w:r w:rsidRPr="0009246B">
              <w:rPr>
                <w:rFonts w:cstheme="minorHAnsi"/>
                <w:sz w:val="22"/>
              </w:rPr>
              <w:t>.</w:t>
            </w:r>
          </w:p>
        </w:tc>
      </w:tr>
      <w:tr w:rsidR="00B04FFF" w:rsidRPr="003A4469" w14:paraId="3C0C9CB8" w14:textId="77777777" w:rsidTr="00266D9B">
        <w:trPr>
          <w:jc w:val="center"/>
        </w:trPr>
        <w:tc>
          <w:tcPr>
            <w:tcW w:w="2700" w:type="dxa"/>
          </w:tcPr>
          <w:p w14:paraId="576EFC4D" w14:textId="675ED1C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Fiadoras</w:t>
            </w:r>
            <w:r w:rsidRPr="0009246B">
              <w:rPr>
                <w:rFonts w:cstheme="minorHAnsi"/>
                <w:sz w:val="22"/>
              </w:rPr>
              <w:t>”</w:t>
            </w:r>
            <w:r w:rsidR="0009246B">
              <w:rPr>
                <w:rFonts w:cstheme="minorHAnsi"/>
                <w:sz w:val="22"/>
              </w:rPr>
              <w:t>:</w:t>
            </w:r>
          </w:p>
        </w:tc>
        <w:tc>
          <w:tcPr>
            <w:tcW w:w="5794" w:type="dxa"/>
          </w:tcPr>
          <w:p w14:paraId="2BC1920C" w14:textId="250FB9FE" w:rsidR="00B04FFF" w:rsidRPr="0009246B" w:rsidRDefault="00B04FFF" w:rsidP="0009246B">
            <w:pPr>
              <w:spacing w:line="276" w:lineRule="auto"/>
              <w:rPr>
                <w:rFonts w:cstheme="minorHAnsi"/>
                <w:sz w:val="22"/>
              </w:rPr>
            </w:pPr>
            <w:r w:rsidRPr="0009246B">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3BA3B1A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Fiança</w:t>
            </w:r>
            <w:r w:rsidRPr="0009246B">
              <w:rPr>
                <w:rFonts w:cstheme="minorHAnsi"/>
                <w:sz w:val="22"/>
              </w:rPr>
              <w:t>”</w:t>
            </w:r>
            <w:r w:rsidR="0009246B">
              <w:rPr>
                <w:rFonts w:cstheme="minorHAnsi"/>
                <w:sz w:val="22"/>
              </w:rPr>
              <w:t>:</w:t>
            </w:r>
          </w:p>
        </w:tc>
        <w:tc>
          <w:tcPr>
            <w:tcW w:w="5794" w:type="dxa"/>
          </w:tcPr>
          <w:p w14:paraId="309C0FE1" w14:textId="5C746917"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1F0460" w:rsidRPr="0009246B">
              <w:rPr>
                <w:rFonts w:cstheme="minorHAnsi"/>
                <w:sz w:val="22"/>
              </w:rPr>
              <w:t xml:space="preserve">4.9.1.1 </w:t>
            </w:r>
            <w:r w:rsidRPr="0009246B">
              <w:rPr>
                <w:rFonts w:cstheme="minorHAnsi"/>
                <w:sz w:val="22"/>
              </w:rPr>
              <w:t>acima.</w:t>
            </w:r>
          </w:p>
        </w:tc>
      </w:tr>
      <w:tr w:rsidR="00B04FFF" w:rsidRPr="003A4469" w14:paraId="57ECE294" w14:textId="77777777" w:rsidTr="00266D9B">
        <w:trPr>
          <w:jc w:val="center"/>
        </w:trPr>
        <w:tc>
          <w:tcPr>
            <w:tcW w:w="2700" w:type="dxa"/>
          </w:tcPr>
          <w:p w14:paraId="76BC9AB7" w14:textId="11E39AD5"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Fundo de Pagamento de Juros</w:t>
            </w:r>
            <w:r w:rsidRPr="0009246B">
              <w:rPr>
                <w:rFonts w:cstheme="minorHAnsi"/>
                <w:sz w:val="22"/>
              </w:rPr>
              <w:t>”</w:t>
            </w:r>
            <w:r w:rsidR="0009246B">
              <w:rPr>
                <w:rFonts w:cstheme="minorHAnsi"/>
                <w:sz w:val="22"/>
              </w:rPr>
              <w:t>:</w:t>
            </w:r>
          </w:p>
        </w:tc>
        <w:tc>
          <w:tcPr>
            <w:tcW w:w="5794" w:type="dxa"/>
          </w:tcPr>
          <w:p w14:paraId="3C88673A" w14:textId="1D8F921A" w:rsidR="00B04FFF" w:rsidRPr="0009246B" w:rsidRDefault="00B04FFF" w:rsidP="0009246B">
            <w:pPr>
              <w:spacing w:line="276" w:lineRule="auto"/>
              <w:rPr>
                <w:rFonts w:cstheme="minorHAnsi"/>
                <w:sz w:val="22"/>
              </w:rPr>
            </w:pPr>
            <w:r w:rsidRPr="0009246B">
              <w:rPr>
                <w:rFonts w:cstheme="minorHAnsi"/>
                <w:sz w:val="22"/>
              </w:rPr>
              <w:t>Tem o significado atribuído à expressão na Cláusula 4.2.3.2 acima</w:t>
            </w:r>
            <w:r w:rsidR="00DD0548" w:rsidRPr="0009246B">
              <w:rPr>
                <w:rFonts w:cstheme="minorHAnsi"/>
                <w:sz w:val="22"/>
              </w:rPr>
              <w:t>, com seu valor inicial de constituição indicado Cláusula 4.2.3.2 acima</w:t>
            </w:r>
            <w:r w:rsidR="000D7C19" w:rsidRPr="0009246B">
              <w:rPr>
                <w:rFonts w:cstheme="minorHAnsi"/>
                <w:sz w:val="22"/>
              </w:rPr>
              <w:t xml:space="preserve">, sendo certo que a cada nova integralização deverá ser recomposto com o valor mínimo equivalente </w:t>
            </w:r>
            <w:proofErr w:type="gramStart"/>
            <w:r w:rsidR="000D7C19" w:rsidRPr="0009246B">
              <w:rPr>
                <w:rFonts w:cstheme="minorHAnsi"/>
                <w:sz w:val="22"/>
              </w:rPr>
              <w:t>à</w:t>
            </w:r>
            <w:proofErr w:type="gramEnd"/>
            <w:r w:rsidR="000D7C19" w:rsidRPr="0009246B">
              <w:rPr>
                <w:rFonts w:cstheme="minorHAnsi"/>
                <w:sz w:val="22"/>
              </w:rPr>
              <w:t xml:space="preserve"> 6 (seis) meses de pagamento de juros</w:t>
            </w:r>
            <w:r w:rsidRPr="0009246B">
              <w:rPr>
                <w:rFonts w:cstheme="minorHAnsi"/>
                <w:sz w:val="22"/>
              </w:rPr>
              <w:t>.</w:t>
            </w:r>
            <w:r w:rsidR="00751895" w:rsidRPr="0009246B">
              <w:rPr>
                <w:rFonts w:cstheme="minorHAnsi"/>
                <w:sz w:val="22"/>
              </w:rPr>
              <w:t xml:space="preserve"> </w:t>
            </w:r>
          </w:p>
        </w:tc>
      </w:tr>
      <w:tr w:rsidR="00B04FFF" w:rsidRPr="003A4469" w14:paraId="7B38AD9D" w14:textId="77777777" w:rsidTr="00266D9B">
        <w:trPr>
          <w:jc w:val="center"/>
        </w:trPr>
        <w:tc>
          <w:tcPr>
            <w:tcW w:w="2700" w:type="dxa"/>
          </w:tcPr>
          <w:p w14:paraId="26CDB923" w14:textId="63B78936"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Fundo de Despesas</w:t>
            </w:r>
            <w:r w:rsidRPr="0009246B">
              <w:rPr>
                <w:rFonts w:cstheme="minorHAnsi"/>
                <w:sz w:val="22"/>
              </w:rPr>
              <w:t>”</w:t>
            </w:r>
            <w:r w:rsidR="0009246B">
              <w:rPr>
                <w:rFonts w:cstheme="minorHAnsi"/>
                <w:sz w:val="22"/>
              </w:rPr>
              <w:t>:</w:t>
            </w:r>
          </w:p>
        </w:tc>
        <w:tc>
          <w:tcPr>
            <w:tcW w:w="5794" w:type="dxa"/>
          </w:tcPr>
          <w:p w14:paraId="3D442B2A" w14:textId="6F4BF036" w:rsidR="00B04FFF" w:rsidRPr="0009246B" w:rsidRDefault="00B04FFF" w:rsidP="0009246B">
            <w:pPr>
              <w:spacing w:line="276" w:lineRule="auto"/>
              <w:rPr>
                <w:rFonts w:cstheme="minorHAnsi"/>
                <w:sz w:val="22"/>
              </w:rPr>
            </w:pPr>
            <w:r w:rsidRPr="0009246B">
              <w:rPr>
                <w:rFonts w:cstheme="minorHAnsi"/>
                <w:sz w:val="22"/>
              </w:rPr>
              <w:t>Tem o significado atribuído à expressão na Cláusula 4.2.3.2 acima.</w:t>
            </w:r>
          </w:p>
        </w:tc>
      </w:tr>
      <w:tr w:rsidR="00F03CFC" w:rsidRPr="003A4469" w14:paraId="010AD010" w14:textId="77777777" w:rsidTr="00266D9B">
        <w:trPr>
          <w:jc w:val="center"/>
        </w:trPr>
        <w:tc>
          <w:tcPr>
            <w:tcW w:w="2700" w:type="dxa"/>
          </w:tcPr>
          <w:p w14:paraId="18058DB3" w14:textId="1317C06D" w:rsidR="00F03CFC" w:rsidRPr="0009246B" w:rsidRDefault="00F03CFC"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Fundo de Despesas do Projeto</w:t>
            </w:r>
            <w:r w:rsidRPr="0009246B">
              <w:rPr>
                <w:rFonts w:eastAsia="MS Mincho" w:cstheme="minorHAnsi"/>
                <w:color w:val="000000"/>
                <w:sz w:val="22"/>
              </w:rPr>
              <w:t>”</w:t>
            </w:r>
            <w:r w:rsidR="0009246B">
              <w:rPr>
                <w:rFonts w:eastAsia="MS Mincho" w:cstheme="minorHAnsi"/>
                <w:color w:val="000000"/>
                <w:sz w:val="22"/>
              </w:rPr>
              <w:t>:</w:t>
            </w:r>
          </w:p>
        </w:tc>
        <w:tc>
          <w:tcPr>
            <w:tcW w:w="5794" w:type="dxa"/>
          </w:tcPr>
          <w:p w14:paraId="2819CE44" w14:textId="1560F061" w:rsidR="00F03CFC" w:rsidRPr="0009246B" w:rsidRDefault="00F03CFC" w:rsidP="0009246B">
            <w:pPr>
              <w:widowControl w:val="0"/>
              <w:tabs>
                <w:tab w:val="left" w:pos="236"/>
              </w:tabs>
              <w:suppressAutoHyphens/>
              <w:spacing w:line="276" w:lineRule="auto"/>
              <w:ind w:right="22"/>
              <w:rPr>
                <w:rFonts w:eastAsia="MS Mincho" w:cstheme="minorHAnsi"/>
                <w:color w:val="000000"/>
                <w:sz w:val="22"/>
              </w:rPr>
            </w:pPr>
            <w:r w:rsidRPr="0009246B">
              <w:rPr>
                <w:rFonts w:cstheme="minorHAnsi"/>
                <w:sz w:val="22"/>
              </w:rPr>
              <w:t>Fundo a ser constituído em cada Conta Vinculada SPE, no montante de recursos equivalente 3 (três) meses de despesas, para fins de pagamento dos Contratos Cedidos dos Projetos, conforme definido no Contrato de Cessão Fiduciária e Promessa de Cessão Fiduciária.</w:t>
            </w:r>
          </w:p>
        </w:tc>
      </w:tr>
      <w:tr w:rsidR="007B5967" w:rsidRPr="003A4469" w14:paraId="73A1ECB6" w14:textId="77777777" w:rsidTr="00266D9B">
        <w:trPr>
          <w:jc w:val="center"/>
        </w:trPr>
        <w:tc>
          <w:tcPr>
            <w:tcW w:w="2700" w:type="dxa"/>
          </w:tcPr>
          <w:p w14:paraId="744E948B" w14:textId="113DC6FB" w:rsidR="007B5967" w:rsidRPr="0009246B" w:rsidRDefault="007B5967"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Garantias</w:t>
            </w:r>
            <w:r w:rsidRPr="0009246B">
              <w:rPr>
                <w:rFonts w:eastAsia="MS Mincho" w:cstheme="minorHAnsi"/>
                <w:color w:val="000000"/>
                <w:sz w:val="22"/>
              </w:rPr>
              <w:t>”</w:t>
            </w:r>
            <w:r w:rsidR="0009246B">
              <w:rPr>
                <w:rFonts w:eastAsia="MS Mincho" w:cstheme="minorHAnsi"/>
                <w:color w:val="000000"/>
                <w:sz w:val="22"/>
              </w:rPr>
              <w:t>:</w:t>
            </w:r>
          </w:p>
        </w:tc>
        <w:tc>
          <w:tcPr>
            <w:tcW w:w="5794" w:type="dxa"/>
          </w:tcPr>
          <w:p w14:paraId="39F47E66" w14:textId="763F22B0" w:rsidR="007B5967" w:rsidRPr="0009246B" w:rsidRDefault="007B5967" w:rsidP="0009246B">
            <w:pPr>
              <w:spacing w:line="276" w:lineRule="auto"/>
              <w:rPr>
                <w:rFonts w:cstheme="minorHAnsi"/>
                <w:sz w:val="22"/>
              </w:rPr>
            </w:pPr>
            <w:r w:rsidRPr="0009246B">
              <w:rPr>
                <w:rFonts w:cstheme="minorHAnsi"/>
                <w:sz w:val="22"/>
              </w:rPr>
              <w:t xml:space="preserve">Significa, em conjunto, </w:t>
            </w:r>
            <w:r w:rsidRPr="0009246B">
              <w:rPr>
                <w:rFonts w:eastAsia="Arial Unicode MS" w:cstheme="minorHAnsi"/>
                <w:w w:val="0"/>
                <w:sz w:val="22"/>
              </w:rPr>
              <w:t>a Fiança, as Cessões Fiduciárias e Promessas de Cessão Fiduciária</w:t>
            </w:r>
            <w:r w:rsidRPr="0009246B">
              <w:rPr>
                <w:rFonts w:eastAsia="Arial Unicode MS" w:cstheme="minorHAnsi"/>
                <w:bCs/>
                <w:w w:val="0"/>
                <w:sz w:val="22"/>
              </w:rPr>
              <w:t>,</w:t>
            </w:r>
            <w:r w:rsidRPr="0009246B">
              <w:rPr>
                <w:rFonts w:eastAsia="Arial Unicode MS" w:cstheme="minorHAnsi"/>
                <w:w w:val="0"/>
                <w:sz w:val="22"/>
              </w:rPr>
              <w:t xml:space="preserve"> as Alienações Fiduciárias de </w:t>
            </w:r>
            <w:r w:rsidRPr="0009246B">
              <w:rPr>
                <w:rFonts w:cstheme="minorHAnsi"/>
                <w:sz w:val="22"/>
              </w:rPr>
              <w:t>Participações Societárias</w:t>
            </w:r>
            <w:r w:rsidRPr="0009246B">
              <w:rPr>
                <w:rFonts w:eastAsia="Arial Unicode MS" w:cstheme="minorHAnsi"/>
                <w:w w:val="0"/>
                <w:sz w:val="22"/>
              </w:rPr>
              <w:t xml:space="preserve"> e as Promessas de Alienações Fiduciárias de Bens e Equipamentos</w:t>
            </w:r>
            <w:r w:rsidR="00F03CFC" w:rsidRPr="0009246B">
              <w:rPr>
                <w:rFonts w:eastAsia="MS Mincho" w:cstheme="minorHAnsi"/>
                <w:color w:val="000000"/>
                <w:sz w:val="22"/>
              </w:rPr>
              <w:t>.</w:t>
            </w:r>
          </w:p>
        </w:tc>
      </w:tr>
      <w:tr w:rsidR="00B04FFF" w:rsidRPr="003A4469" w14:paraId="73A8E65D" w14:textId="77777777" w:rsidTr="00266D9B">
        <w:trPr>
          <w:jc w:val="center"/>
        </w:trPr>
        <w:tc>
          <w:tcPr>
            <w:tcW w:w="2700" w:type="dxa"/>
          </w:tcPr>
          <w:p w14:paraId="26030445" w14:textId="0A073333"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ICSD</w:t>
            </w:r>
            <w:r w:rsidRPr="0009246B">
              <w:rPr>
                <w:rFonts w:cstheme="minorHAnsi"/>
                <w:sz w:val="22"/>
              </w:rPr>
              <w:t>”</w:t>
            </w:r>
            <w:r w:rsidR="0009246B">
              <w:rPr>
                <w:rFonts w:cstheme="minorHAnsi"/>
                <w:sz w:val="22"/>
              </w:rPr>
              <w:t>:</w:t>
            </w:r>
          </w:p>
        </w:tc>
        <w:tc>
          <w:tcPr>
            <w:tcW w:w="5794" w:type="dxa"/>
          </w:tcPr>
          <w:p w14:paraId="6F3F8A48" w14:textId="6F22ADB3" w:rsidR="00B04FFF" w:rsidRPr="0009246B" w:rsidRDefault="00B04FFF" w:rsidP="0009246B">
            <w:pPr>
              <w:spacing w:line="276" w:lineRule="auto"/>
              <w:rPr>
                <w:rFonts w:cstheme="minorHAnsi"/>
                <w:sz w:val="22"/>
              </w:rPr>
            </w:pPr>
            <w:r w:rsidRPr="0009246B">
              <w:rPr>
                <w:rFonts w:cstheme="minorHAnsi"/>
                <w:sz w:val="22"/>
              </w:rPr>
              <w:t>Tem o significado previsto na Cláusula 7.1.3, item (x</w:t>
            </w:r>
            <w:r w:rsidR="00F03CFC" w:rsidRPr="0009246B">
              <w:rPr>
                <w:rFonts w:cstheme="minorHAnsi"/>
                <w:sz w:val="22"/>
              </w:rPr>
              <w:t>)</w:t>
            </w:r>
            <w:r w:rsidRPr="0009246B">
              <w:rPr>
                <w:rFonts w:cstheme="minorHAnsi"/>
                <w:sz w:val="22"/>
              </w:rPr>
              <w:t>.</w:t>
            </w:r>
          </w:p>
        </w:tc>
      </w:tr>
      <w:tr w:rsidR="00B04FFF" w:rsidRPr="003A4469" w14:paraId="3D25B662" w14:textId="77777777" w:rsidTr="00266D9B">
        <w:trPr>
          <w:jc w:val="center"/>
        </w:trPr>
        <w:tc>
          <w:tcPr>
            <w:tcW w:w="2700" w:type="dxa"/>
          </w:tcPr>
          <w:p w14:paraId="319A6184" w14:textId="5143DED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ICSD Emissora</w:t>
            </w:r>
            <w:r w:rsidRPr="0009246B">
              <w:rPr>
                <w:rFonts w:cstheme="minorHAnsi"/>
                <w:sz w:val="22"/>
              </w:rPr>
              <w:t>”</w:t>
            </w:r>
            <w:r w:rsidR="0009246B">
              <w:rPr>
                <w:rFonts w:cstheme="minorHAnsi"/>
                <w:sz w:val="22"/>
              </w:rPr>
              <w:t>:</w:t>
            </w:r>
          </w:p>
        </w:tc>
        <w:tc>
          <w:tcPr>
            <w:tcW w:w="5794" w:type="dxa"/>
          </w:tcPr>
          <w:p w14:paraId="1765F2F1" w14:textId="206E9E4C" w:rsidR="00B04FFF" w:rsidRPr="0009246B" w:rsidRDefault="00B04FFF" w:rsidP="0009246B">
            <w:pPr>
              <w:spacing w:line="276" w:lineRule="auto"/>
              <w:rPr>
                <w:rFonts w:cstheme="minorHAnsi"/>
                <w:sz w:val="22"/>
              </w:rPr>
            </w:pPr>
            <w:r w:rsidRPr="0009246B">
              <w:rPr>
                <w:rFonts w:cstheme="minorHAnsi"/>
                <w:sz w:val="22"/>
              </w:rPr>
              <w:t>Tem o significado previsto na Cláusula 7.1.3, item (x).</w:t>
            </w:r>
          </w:p>
        </w:tc>
      </w:tr>
      <w:tr w:rsidR="00B04FFF" w:rsidRPr="003A4469" w14:paraId="78E8E744" w14:textId="77777777" w:rsidTr="00266D9B">
        <w:trPr>
          <w:jc w:val="center"/>
        </w:trPr>
        <w:tc>
          <w:tcPr>
            <w:tcW w:w="2700" w:type="dxa"/>
          </w:tcPr>
          <w:p w14:paraId="79E7742C" w14:textId="33C93B4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Instrução CVM 358</w:t>
            </w:r>
            <w:r w:rsidRPr="0009246B">
              <w:rPr>
                <w:rFonts w:cstheme="minorHAnsi"/>
                <w:sz w:val="22"/>
              </w:rPr>
              <w:t>”</w:t>
            </w:r>
            <w:r w:rsidR="0009246B">
              <w:rPr>
                <w:rFonts w:cstheme="minorHAnsi"/>
                <w:sz w:val="22"/>
              </w:rPr>
              <w:t>:</w:t>
            </w:r>
          </w:p>
        </w:tc>
        <w:tc>
          <w:tcPr>
            <w:tcW w:w="5794" w:type="dxa"/>
          </w:tcPr>
          <w:p w14:paraId="7E14A41D" w14:textId="733522D7" w:rsidR="00B04FFF" w:rsidRPr="0009246B" w:rsidRDefault="00B04FFF" w:rsidP="0009246B">
            <w:pPr>
              <w:spacing w:line="276" w:lineRule="auto"/>
              <w:rPr>
                <w:rFonts w:cstheme="minorHAnsi"/>
                <w:sz w:val="22"/>
              </w:rPr>
            </w:pPr>
            <w:r w:rsidRPr="0009246B">
              <w:rPr>
                <w:rFonts w:cstheme="minorHAnsi"/>
                <w:sz w:val="22"/>
              </w:rPr>
              <w:t>Significa</w:t>
            </w:r>
            <w:r w:rsidRPr="0009246B">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49F48DE1"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Instrução CVM 476</w:t>
            </w:r>
            <w:r w:rsidRPr="0009246B">
              <w:rPr>
                <w:rFonts w:cstheme="minorHAnsi"/>
                <w:sz w:val="22"/>
              </w:rPr>
              <w:t>”</w:t>
            </w:r>
            <w:r w:rsidR="0009246B">
              <w:rPr>
                <w:rFonts w:cstheme="minorHAnsi"/>
                <w:sz w:val="22"/>
              </w:rPr>
              <w:t>:</w:t>
            </w:r>
          </w:p>
        </w:tc>
        <w:tc>
          <w:tcPr>
            <w:tcW w:w="5794" w:type="dxa"/>
          </w:tcPr>
          <w:p w14:paraId="13415825" w14:textId="588697DA" w:rsidR="00B04FFF" w:rsidRPr="0009246B" w:rsidRDefault="00B04FFF" w:rsidP="0009246B">
            <w:pPr>
              <w:spacing w:line="276" w:lineRule="auto"/>
              <w:rPr>
                <w:rFonts w:cstheme="minorHAnsi"/>
                <w:sz w:val="22"/>
              </w:rPr>
            </w:pPr>
            <w:r w:rsidRPr="0009246B">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45F3BE3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Investidores Profissionais</w:t>
            </w:r>
            <w:r w:rsidRPr="0009246B">
              <w:rPr>
                <w:rFonts w:cstheme="minorHAnsi"/>
                <w:sz w:val="22"/>
              </w:rPr>
              <w:t>”</w:t>
            </w:r>
            <w:r w:rsidR="0009246B">
              <w:rPr>
                <w:rFonts w:cstheme="minorHAnsi"/>
                <w:sz w:val="22"/>
              </w:rPr>
              <w:t>:</w:t>
            </w:r>
          </w:p>
        </w:tc>
        <w:tc>
          <w:tcPr>
            <w:tcW w:w="5794" w:type="dxa"/>
          </w:tcPr>
          <w:p w14:paraId="291FB100" w14:textId="3E7C68E0" w:rsidR="00B04FFF" w:rsidRPr="0009246B" w:rsidRDefault="00B04FFF" w:rsidP="0009246B">
            <w:pPr>
              <w:spacing w:line="276" w:lineRule="auto"/>
              <w:rPr>
                <w:rFonts w:cstheme="minorHAnsi"/>
                <w:sz w:val="22"/>
              </w:rPr>
            </w:pPr>
            <w:r w:rsidRPr="0009246B">
              <w:rPr>
                <w:rFonts w:cstheme="minorHAnsi"/>
                <w:sz w:val="22"/>
              </w:rPr>
              <w:t xml:space="preserve">Significa os investidores profissionais, conforme definido no artigo </w:t>
            </w:r>
            <w:r w:rsidR="006E3BD0" w:rsidRPr="0009246B">
              <w:rPr>
                <w:rFonts w:cstheme="minorHAnsi"/>
                <w:sz w:val="22"/>
              </w:rPr>
              <w:t>11 da Resolução CVM nº 30/21</w:t>
            </w:r>
            <w:r w:rsidRPr="0009246B">
              <w:rPr>
                <w:rFonts w:cstheme="minorHAnsi"/>
                <w:sz w:val="22"/>
              </w:rPr>
              <w:t>.</w:t>
            </w:r>
          </w:p>
          <w:p w14:paraId="3FD60A4B" w14:textId="77777777" w:rsidR="00B04FFF" w:rsidRPr="0009246B" w:rsidRDefault="00B04FFF" w:rsidP="0009246B">
            <w:pPr>
              <w:spacing w:line="276" w:lineRule="auto"/>
              <w:rPr>
                <w:rFonts w:cstheme="minorHAnsi"/>
                <w:sz w:val="22"/>
              </w:rPr>
            </w:pPr>
          </w:p>
        </w:tc>
      </w:tr>
      <w:tr w:rsidR="00B04FFF" w:rsidRPr="003A4469" w14:paraId="7A44E26D" w14:textId="77777777" w:rsidTr="00266D9B">
        <w:trPr>
          <w:jc w:val="center"/>
        </w:trPr>
        <w:tc>
          <w:tcPr>
            <w:tcW w:w="2700" w:type="dxa"/>
          </w:tcPr>
          <w:p w14:paraId="3B1C8878" w14:textId="32D516C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Investimentos Permitidos</w:t>
            </w:r>
            <w:r w:rsidRPr="0009246B">
              <w:rPr>
                <w:rFonts w:cstheme="minorHAnsi"/>
                <w:sz w:val="22"/>
              </w:rPr>
              <w:t>”</w:t>
            </w:r>
            <w:r w:rsidR="0009246B">
              <w:rPr>
                <w:rFonts w:cstheme="minorHAnsi"/>
                <w:sz w:val="22"/>
              </w:rPr>
              <w:t>:</w:t>
            </w:r>
          </w:p>
        </w:tc>
        <w:tc>
          <w:tcPr>
            <w:tcW w:w="5794" w:type="dxa"/>
          </w:tcPr>
          <w:p w14:paraId="50AC3A49" w14:textId="29C38656" w:rsidR="00B04FFF" w:rsidRPr="0009246B" w:rsidRDefault="00B04FFF" w:rsidP="0009246B">
            <w:pPr>
              <w:spacing w:line="276" w:lineRule="auto"/>
              <w:rPr>
                <w:rFonts w:cstheme="minorHAnsi"/>
                <w:sz w:val="22"/>
              </w:rPr>
            </w:pPr>
            <w:r w:rsidRPr="0009246B">
              <w:rPr>
                <w:rFonts w:cstheme="minorHAnsi"/>
                <w:sz w:val="22"/>
              </w:rPr>
              <w:t>Significa os investimentos permitidos no âmbito do Contrato de Cessão Fiduciária</w:t>
            </w:r>
            <w:r w:rsidR="00885BB5" w:rsidRPr="0009246B">
              <w:rPr>
                <w:rFonts w:cstheme="minorHAnsi"/>
                <w:sz w:val="22"/>
              </w:rPr>
              <w:t xml:space="preserve"> e Promessa de Cessão Fiduciária</w:t>
            </w:r>
            <w:r w:rsidRPr="0009246B">
              <w:rPr>
                <w:rFonts w:cstheme="minorHAnsi"/>
                <w:sz w:val="22"/>
              </w:rPr>
              <w:t>.</w:t>
            </w:r>
          </w:p>
        </w:tc>
      </w:tr>
      <w:tr w:rsidR="00B04FFF" w:rsidRPr="003A4469" w14:paraId="07DFC897" w14:textId="77777777" w:rsidTr="00266D9B">
        <w:trPr>
          <w:jc w:val="center"/>
        </w:trPr>
        <w:tc>
          <w:tcPr>
            <w:tcW w:w="2700" w:type="dxa"/>
          </w:tcPr>
          <w:p w14:paraId="3FAF5C9E" w14:textId="33D79F1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IPCA</w:t>
            </w:r>
            <w:r w:rsidRPr="0009246B">
              <w:rPr>
                <w:rFonts w:cstheme="minorHAnsi"/>
                <w:sz w:val="22"/>
              </w:rPr>
              <w:t>”</w:t>
            </w:r>
            <w:r w:rsidR="0009246B">
              <w:rPr>
                <w:rFonts w:cstheme="minorHAnsi"/>
                <w:sz w:val="22"/>
              </w:rPr>
              <w:t>:</w:t>
            </w:r>
          </w:p>
        </w:tc>
        <w:tc>
          <w:tcPr>
            <w:tcW w:w="5794" w:type="dxa"/>
          </w:tcPr>
          <w:p w14:paraId="00A9A9B2" w14:textId="72001F08" w:rsidR="00B04FFF" w:rsidRPr="0009246B" w:rsidRDefault="00B04FFF" w:rsidP="0009246B">
            <w:pPr>
              <w:spacing w:line="276" w:lineRule="auto"/>
              <w:rPr>
                <w:rFonts w:cstheme="minorHAnsi"/>
                <w:sz w:val="22"/>
              </w:rPr>
            </w:pPr>
            <w:r w:rsidRPr="0009246B">
              <w:rPr>
                <w:rFonts w:cstheme="minorHAnsi"/>
                <w:sz w:val="22"/>
              </w:rPr>
              <w:t>Significa o Índice Nacional de Preços ao Consumidor Amplo, calculado e divulgado pelo Instituto Brasileiro de Geografia e Estatística.</w:t>
            </w:r>
          </w:p>
        </w:tc>
      </w:tr>
      <w:tr w:rsidR="00B04FFF" w:rsidRPr="003A4469" w14:paraId="7CF4EE3D" w14:textId="77777777" w:rsidTr="00266D9B">
        <w:trPr>
          <w:jc w:val="center"/>
        </w:trPr>
        <w:tc>
          <w:tcPr>
            <w:tcW w:w="2700" w:type="dxa"/>
          </w:tcPr>
          <w:p w14:paraId="2F1F01CE" w14:textId="68A5FDE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Juros Remuneratórios</w:t>
            </w:r>
            <w:r w:rsidRPr="0009246B">
              <w:rPr>
                <w:rFonts w:cstheme="minorHAnsi"/>
                <w:sz w:val="22"/>
              </w:rPr>
              <w:t>”</w:t>
            </w:r>
            <w:r w:rsidR="0009246B">
              <w:rPr>
                <w:rFonts w:cstheme="minorHAnsi"/>
                <w:sz w:val="22"/>
              </w:rPr>
              <w:t>:</w:t>
            </w:r>
          </w:p>
        </w:tc>
        <w:tc>
          <w:tcPr>
            <w:tcW w:w="5794" w:type="dxa"/>
          </w:tcPr>
          <w:p w14:paraId="15ABDAC8" w14:textId="6FC3F6F4"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957BFC" w:rsidRPr="0009246B">
              <w:rPr>
                <w:rFonts w:cstheme="minorHAnsi"/>
                <w:sz w:val="22"/>
              </w:rPr>
              <w:t>4.4.1</w:t>
            </w:r>
            <w:r w:rsidRPr="0009246B">
              <w:rPr>
                <w:rFonts w:cstheme="minorHAnsi"/>
                <w:sz w:val="22"/>
              </w:rPr>
              <w:t xml:space="preserve"> acima.</w:t>
            </w:r>
          </w:p>
        </w:tc>
      </w:tr>
      <w:tr w:rsidR="00B04FFF" w:rsidRPr="003A4469" w14:paraId="2E38A0AF" w14:textId="77777777" w:rsidTr="00266D9B">
        <w:trPr>
          <w:jc w:val="center"/>
        </w:trPr>
        <w:tc>
          <w:tcPr>
            <w:tcW w:w="2700" w:type="dxa"/>
          </w:tcPr>
          <w:p w14:paraId="5B649438" w14:textId="45C66F3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Lei das Sociedades por Ações</w:t>
            </w:r>
            <w:r w:rsidRPr="0009246B">
              <w:rPr>
                <w:rFonts w:cstheme="minorHAnsi"/>
                <w:sz w:val="22"/>
              </w:rPr>
              <w:t>”</w:t>
            </w:r>
            <w:r w:rsidR="0009246B">
              <w:rPr>
                <w:rFonts w:cstheme="minorHAnsi"/>
                <w:sz w:val="22"/>
              </w:rPr>
              <w:t>:</w:t>
            </w:r>
          </w:p>
        </w:tc>
        <w:tc>
          <w:tcPr>
            <w:tcW w:w="5794" w:type="dxa"/>
          </w:tcPr>
          <w:p w14:paraId="07A05DBC" w14:textId="4BE5D704" w:rsidR="00B04FFF" w:rsidRPr="0009246B" w:rsidRDefault="00B04FFF" w:rsidP="0009246B">
            <w:pPr>
              <w:spacing w:line="276" w:lineRule="auto"/>
              <w:rPr>
                <w:rFonts w:cstheme="minorHAnsi"/>
                <w:sz w:val="22"/>
              </w:rPr>
            </w:pPr>
            <w:r w:rsidRPr="0009246B">
              <w:rPr>
                <w:rFonts w:cstheme="minorHAnsi"/>
                <w:sz w:val="22"/>
              </w:rPr>
              <w:t>Significa a Lei nº 6.404, de 15 de dezembro de 1976, conforme alterada.</w:t>
            </w:r>
          </w:p>
        </w:tc>
      </w:tr>
      <w:tr w:rsidR="00B04FFF" w:rsidRPr="003A4469" w14:paraId="6862E67E" w14:textId="77777777" w:rsidTr="00266D9B">
        <w:trPr>
          <w:jc w:val="center"/>
        </w:trPr>
        <w:tc>
          <w:tcPr>
            <w:tcW w:w="2700" w:type="dxa"/>
          </w:tcPr>
          <w:p w14:paraId="4D791391" w14:textId="1E65E31C"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Lei do Mercado de Valores Mobiliários</w:t>
            </w:r>
            <w:r w:rsidRPr="0009246B">
              <w:rPr>
                <w:rFonts w:cstheme="minorHAnsi"/>
                <w:sz w:val="22"/>
              </w:rPr>
              <w:t>”</w:t>
            </w:r>
            <w:r w:rsidR="0009246B">
              <w:rPr>
                <w:rFonts w:cstheme="minorHAnsi"/>
                <w:sz w:val="22"/>
              </w:rPr>
              <w:t>:</w:t>
            </w:r>
          </w:p>
        </w:tc>
        <w:tc>
          <w:tcPr>
            <w:tcW w:w="5794" w:type="dxa"/>
          </w:tcPr>
          <w:p w14:paraId="00236193" w14:textId="4B768F57" w:rsidR="00B04FFF" w:rsidRPr="0009246B" w:rsidRDefault="00B04FFF" w:rsidP="0009246B">
            <w:pPr>
              <w:spacing w:line="276" w:lineRule="auto"/>
              <w:rPr>
                <w:rFonts w:cstheme="minorHAnsi"/>
                <w:sz w:val="22"/>
              </w:rPr>
            </w:pPr>
            <w:r w:rsidRPr="0009246B">
              <w:rPr>
                <w:rFonts w:cstheme="minorHAnsi"/>
                <w:sz w:val="22"/>
              </w:rPr>
              <w:t>Significa a Lei nº 6.385, de 7 de dezembro de 1976, conforme alterada.</w:t>
            </w:r>
          </w:p>
        </w:tc>
      </w:tr>
      <w:tr w:rsidR="00B04FFF" w:rsidRPr="003A4469" w14:paraId="628871CA" w14:textId="77777777" w:rsidTr="00266D9B">
        <w:trPr>
          <w:jc w:val="center"/>
        </w:trPr>
        <w:tc>
          <w:tcPr>
            <w:tcW w:w="2700" w:type="dxa"/>
          </w:tcPr>
          <w:p w14:paraId="3531626B" w14:textId="022E6D22"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Legislação Socioambiental</w:t>
            </w:r>
            <w:r w:rsidRPr="0009246B">
              <w:rPr>
                <w:rFonts w:cstheme="minorHAnsi"/>
                <w:sz w:val="22"/>
              </w:rPr>
              <w:t>”</w:t>
            </w:r>
            <w:r w:rsidR="0009246B">
              <w:rPr>
                <w:rFonts w:cstheme="minorHAnsi"/>
                <w:sz w:val="22"/>
              </w:rPr>
              <w:t>:</w:t>
            </w:r>
          </w:p>
        </w:tc>
        <w:tc>
          <w:tcPr>
            <w:tcW w:w="5794" w:type="dxa"/>
          </w:tcPr>
          <w:p w14:paraId="11361320" w14:textId="430A6E18" w:rsidR="00B04FFF" w:rsidRPr="0009246B" w:rsidRDefault="00B04FFF" w:rsidP="0009246B">
            <w:pPr>
              <w:spacing w:line="276" w:lineRule="auto"/>
              <w:rPr>
                <w:rFonts w:cstheme="minorHAnsi"/>
                <w:color w:val="000000"/>
                <w:sz w:val="22"/>
              </w:rPr>
            </w:pPr>
            <w:r w:rsidRPr="0009246B">
              <w:rPr>
                <w:rFonts w:cstheme="minorHAnsi"/>
                <w:sz w:val="22"/>
              </w:rPr>
              <w:t xml:space="preserve">Significa toda </w:t>
            </w:r>
            <w:r w:rsidR="00CF4B8E" w:rsidRPr="0009246B">
              <w:rPr>
                <w:rFonts w:cstheme="minorHAnsi"/>
                <w:color w:val="000000"/>
                <w:sz w:val="22"/>
              </w:rPr>
              <w:t>a legislação ambiental, trabalhista e previdenciária em vigor</w:t>
            </w:r>
            <w:r w:rsidRPr="0009246B">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B04FFF" w:rsidRPr="003A4469" w14:paraId="3D075D7D" w14:textId="77777777" w:rsidTr="00266D9B">
        <w:trPr>
          <w:jc w:val="center"/>
        </w:trPr>
        <w:tc>
          <w:tcPr>
            <w:tcW w:w="2700" w:type="dxa"/>
          </w:tcPr>
          <w:p w14:paraId="278230F2" w14:textId="4A1D5FB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Leis Anticorrupção</w:t>
            </w:r>
            <w:r w:rsidRPr="0009246B">
              <w:rPr>
                <w:rFonts w:cstheme="minorHAnsi"/>
                <w:sz w:val="22"/>
              </w:rPr>
              <w:t>”</w:t>
            </w:r>
            <w:r w:rsidR="0009246B">
              <w:rPr>
                <w:rFonts w:cstheme="minorHAnsi"/>
                <w:sz w:val="22"/>
              </w:rPr>
              <w:t>:</w:t>
            </w:r>
          </w:p>
        </w:tc>
        <w:tc>
          <w:tcPr>
            <w:tcW w:w="5794" w:type="dxa"/>
          </w:tcPr>
          <w:p w14:paraId="348A69BE" w14:textId="6426E77E" w:rsidR="00B04FFF" w:rsidRPr="0009246B" w:rsidRDefault="00B04FFF" w:rsidP="0009246B">
            <w:pPr>
              <w:spacing w:line="276" w:lineRule="auto"/>
              <w:rPr>
                <w:rFonts w:cstheme="minorHAnsi"/>
                <w:sz w:val="22"/>
              </w:rPr>
            </w:pPr>
            <w:r w:rsidRPr="0009246B">
              <w:rPr>
                <w:rFonts w:cstheme="minorHAnsi"/>
                <w:sz w:val="22"/>
              </w:rPr>
              <w:t xml:space="preserve">Significa, em conjunto, </w:t>
            </w:r>
            <w:bookmarkStart w:id="374" w:name="_Hlk32265493"/>
            <w:r w:rsidRPr="0009246B">
              <w:rPr>
                <w:rFonts w:cstheme="minorHAnsi"/>
                <w:color w:val="000000"/>
                <w:sz w:val="22"/>
              </w:rPr>
              <w:t>a Lei nº 12.846, de 1º de agosto de 2013, o Decreto nº 8.420, de 18 de março de 2015</w:t>
            </w:r>
            <w:bookmarkEnd w:id="374"/>
            <w:r w:rsidRPr="0009246B">
              <w:rPr>
                <w:rFonts w:cstheme="minorHAnsi"/>
                <w:color w:val="000000"/>
                <w:sz w:val="22"/>
              </w:rPr>
              <w:t xml:space="preserve">, a FCPA - </w:t>
            </w:r>
            <w:r w:rsidRPr="0009246B">
              <w:rPr>
                <w:rFonts w:cstheme="minorHAnsi"/>
                <w:i/>
                <w:color w:val="000000"/>
                <w:sz w:val="22"/>
              </w:rPr>
              <w:t>Foreign Corrupt Practices Act</w:t>
            </w:r>
            <w:r w:rsidRPr="0009246B">
              <w:rPr>
                <w:rFonts w:cstheme="minorHAnsi"/>
                <w:color w:val="000000"/>
                <w:sz w:val="22"/>
              </w:rPr>
              <w:t xml:space="preserve">, e a </w:t>
            </w:r>
            <w:r w:rsidRPr="0009246B">
              <w:rPr>
                <w:rFonts w:cstheme="minorHAnsi"/>
                <w:i/>
                <w:color w:val="000000"/>
                <w:sz w:val="22"/>
              </w:rPr>
              <w:t>UK Bribery Act</w:t>
            </w:r>
            <w:r w:rsidRPr="0009246B">
              <w:rPr>
                <w:rFonts w:cstheme="minorHAnsi"/>
                <w:color w:val="000000"/>
                <w:sz w:val="22"/>
              </w:rPr>
              <w:t>, em todos os casos conforme aditados de tempos em tempos.</w:t>
            </w:r>
          </w:p>
        </w:tc>
      </w:tr>
      <w:tr w:rsidR="00CF4B8E" w:rsidRPr="003A4469" w14:paraId="12058DED" w14:textId="77777777" w:rsidTr="00266D9B">
        <w:trPr>
          <w:jc w:val="center"/>
        </w:trPr>
        <w:tc>
          <w:tcPr>
            <w:tcW w:w="2700" w:type="dxa"/>
          </w:tcPr>
          <w:p w14:paraId="5B02478B" w14:textId="63EE737B"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Livro de Registro de Debêntures</w:t>
            </w:r>
            <w:r w:rsidRPr="0009246B">
              <w:rPr>
                <w:rFonts w:cstheme="minorHAnsi"/>
                <w:sz w:val="22"/>
              </w:rPr>
              <w:t>”</w:t>
            </w:r>
            <w:r w:rsidR="0009246B">
              <w:rPr>
                <w:rFonts w:cstheme="minorHAnsi"/>
                <w:sz w:val="22"/>
              </w:rPr>
              <w:t>:</w:t>
            </w:r>
          </w:p>
        </w:tc>
        <w:tc>
          <w:tcPr>
            <w:tcW w:w="5794" w:type="dxa"/>
          </w:tcPr>
          <w:p w14:paraId="017F7704" w14:textId="5C54EEEA"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DD131C4"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Livro de Registro de Transferência de Debêntures</w:t>
            </w:r>
            <w:r w:rsidRPr="0009246B">
              <w:rPr>
                <w:rFonts w:cstheme="minorHAnsi"/>
                <w:sz w:val="22"/>
              </w:rPr>
              <w:t>”</w:t>
            </w:r>
            <w:r w:rsidR="0009246B">
              <w:rPr>
                <w:rFonts w:cstheme="minorHAnsi"/>
                <w:sz w:val="22"/>
              </w:rPr>
              <w:t>:</w:t>
            </w:r>
          </w:p>
        </w:tc>
        <w:tc>
          <w:tcPr>
            <w:tcW w:w="5794" w:type="dxa"/>
          </w:tcPr>
          <w:p w14:paraId="06C9258C" w14:textId="5DBBCABC"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6D6EFE3F"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MME</w:t>
            </w:r>
            <w:r w:rsidRPr="0009246B">
              <w:rPr>
                <w:rFonts w:cstheme="minorHAnsi"/>
                <w:sz w:val="22"/>
              </w:rPr>
              <w:t>”</w:t>
            </w:r>
            <w:r w:rsidR="0009246B">
              <w:rPr>
                <w:rFonts w:cstheme="minorHAnsi"/>
                <w:sz w:val="22"/>
              </w:rPr>
              <w:t>:</w:t>
            </w:r>
          </w:p>
        </w:tc>
        <w:tc>
          <w:tcPr>
            <w:tcW w:w="5794" w:type="dxa"/>
          </w:tcPr>
          <w:p w14:paraId="17030DA2" w14:textId="03AA2A4B" w:rsidR="00CF4B8E" w:rsidRPr="0009246B" w:rsidRDefault="00CF4B8E" w:rsidP="0009246B">
            <w:pPr>
              <w:spacing w:line="276" w:lineRule="auto"/>
              <w:rPr>
                <w:rFonts w:cstheme="minorHAnsi"/>
                <w:sz w:val="22"/>
              </w:rPr>
            </w:pPr>
            <w:r w:rsidRPr="0009246B">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561CB31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Montante Total da Emissão</w:t>
            </w:r>
            <w:r w:rsidRPr="0009246B">
              <w:rPr>
                <w:rFonts w:cstheme="minorHAnsi"/>
                <w:sz w:val="22"/>
              </w:rPr>
              <w:t>”</w:t>
            </w:r>
            <w:r w:rsidR="0009246B">
              <w:rPr>
                <w:rFonts w:cstheme="minorHAnsi"/>
                <w:sz w:val="22"/>
              </w:rPr>
              <w:t>:</w:t>
            </w:r>
          </w:p>
        </w:tc>
        <w:tc>
          <w:tcPr>
            <w:tcW w:w="5794" w:type="dxa"/>
          </w:tcPr>
          <w:p w14:paraId="35C5BA5D" w14:textId="438BAE08" w:rsidR="00B04FFF" w:rsidRPr="0009246B" w:rsidRDefault="00B04FFF" w:rsidP="0009246B">
            <w:pPr>
              <w:spacing w:line="276" w:lineRule="auto"/>
              <w:rPr>
                <w:rFonts w:cstheme="minorHAnsi"/>
                <w:sz w:val="22"/>
              </w:rPr>
            </w:pPr>
            <w:r w:rsidRPr="0009246B">
              <w:rPr>
                <w:rFonts w:cstheme="minorHAnsi"/>
                <w:sz w:val="22"/>
              </w:rPr>
              <w:t xml:space="preserve">Significa o total da Emissão de até R$ </w:t>
            </w:r>
            <w:r w:rsidR="003551EC" w:rsidRPr="0009246B">
              <w:rPr>
                <w:rFonts w:cstheme="minorHAnsi"/>
                <w:sz w:val="22"/>
              </w:rPr>
              <w:t>3</w:t>
            </w:r>
            <w:r w:rsidRPr="0009246B">
              <w:rPr>
                <w:rFonts w:cstheme="minorHAnsi"/>
                <w:sz w:val="22"/>
              </w:rPr>
              <w:t>8.</w:t>
            </w:r>
            <w:r w:rsidR="003551EC" w:rsidRPr="0009246B">
              <w:rPr>
                <w:rFonts w:cstheme="minorHAnsi"/>
                <w:sz w:val="22"/>
              </w:rPr>
              <w:t>5</w:t>
            </w:r>
            <w:r w:rsidRPr="0009246B">
              <w:rPr>
                <w:rFonts w:cstheme="minorHAnsi"/>
                <w:sz w:val="22"/>
              </w:rPr>
              <w:t>00.000,00 (</w:t>
            </w:r>
            <w:r w:rsidR="003551EC" w:rsidRPr="0009246B">
              <w:rPr>
                <w:rFonts w:cstheme="minorHAnsi"/>
                <w:sz w:val="22"/>
              </w:rPr>
              <w:t>trinta e oito milhões e quinhentos mil reais</w:t>
            </w:r>
            <w:r w:rsidRPr="0009246B">
              <w:rPr>
                <w:rFonts w:cstheme="minorHAnsi"/>
                <w:sz w:val="22"/>
              </w:rPr>
              <w:t>).</w:t>
            </w:r>
          </w:p>
        </w:tc>
      </w:tr>
      <w:tr w:rsidR="00B04FFF" w:rsidRPr="003A4469" w14:paraId="5AE4EA3F" w14:textId="77777777" w:rsidTr="00266D9B">
        <w:trPr>
          <w:jc w:val="center"/>
        </w:trPr>
        <w:tc>
          <w:tcPr>
            <w:tcW w:w="2700" w:type="dxa"/>
          </w:tcPr>
          <w:p w14:paraId="66E213D0" w14:textId="26106609"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Obrigações Garantidas</w:t>
            </w:r>
            <w:r w:rsidRPr="0009246B">
              <w:rPr>
                <w:rFonts w:cstheme="minorHAnsi"/>
                <w:sz w:val="22"/>
              </w:rPr>
              <w:t>”</w:t>
            </w:r>
            <w:r w:rsidR="0009246B">
              <w:rPr>
                <w:rFonts w:cstheme="minorHAnsi"/>
                <w:sz w:val="22"/>
              </w:rPr>
              <w:t>:</w:t>
            </w:r>
          </w:p>
        </w:tc>
        <w:tc>
          <w:tcPr>
            <w:tcW w:w="5794" w:type="dxa"/>
          </w:tcPr>
          <w:p w14:paraId="6073F0AC" w14:textId="37FC28BE"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32413F" w:rsidRPr="0009246B">
              <w:rPr>
                <w:rFonts w:cstheme="minorHAnsi"/>
                <w:sz w:val="22"/>
              </w:rPr>
              <w:t xml:space="preserve">4.9.1.1 </w:t>
            </w:r>
            <w:r w:rsidRPr="0009246B">
              <w:rPr>
                <w:rFonts w:cstheme="minorHAnsi"/>
                <w:sz w:val="22"/>
              </w:rPr>
              <w:t>acima.</w:t>
            </w:r>
          </w:p>
        </w:tc>
      </w:tr>
      <w:tr w:rsidR="00B04FFF" w:rsidRPr="003A4469" w14:paraId="5636DD22" w14:textId="77777777" w:rsidTr="00266D9B">
        <w:trPr>
          <w:jc w:val="center"/>
        </w:trPr>
        <w:tc>
          <w:tcPr>
            <w:tcW w:w="2700" w:type="dxa"/>
          </w:tcPr>
          <w:p w14:paraId="1AFB6514" w14:textId="5E271C7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Oferta</w:t>
            </w:r>
            <w:r w:rsidRPr="0009246B">
              <w:rPr>
                <w:rFonts w:cstheme="minorHAnsi"/>
                <w:sz w:val="22"/>
              </w:rPr>
              <w:t>”</w:t>
            </w:r>
            <w:r w:rsidR="0009246B">
              <w:rPr>
                <w:rFonts w:cstheme="minorHAnsi"/>
                <w:sz w:val="22"/>
              </w:rPr>
              <w:t>:</w:t>
            </w:r>
          </w:p>
        </w:tc>
        <w:tc>
          <w:tcPr>
            <w:tcW w:w="5794" w:type="dxa"/>
          </w:tcPr>
          <w:p w14:paraId="6CF38B60" w14:textId="5FB3C97A" w:rsidR="00B04FFF" w:rsidRPr="0009246B" w:rsidRDefault="00B04FFF" w:rsidP="0009246B">
            <w:pPr>
              <w:spacing w:line="276" w:lineRule="auto"/>
              <w:rPr>
                <w:rFonts w:cstheme="minorHAnsi"/>
                <w:sz w:val="22"/>
              </w:rPr>
            </w:pPr>
            <w:r w:rsidRPr="0009246B">
              <w:rPr>
                <w:rFonts w:cstheme="minorHAnsi"/>
                <w:sz w:val="22"/>
              </w:rPr>
              <w:t>Significa a oferta pública com esforços restritos de distribuição das Debêntures, nos termos da Instrução CVM 476, e das demais disposições legais e regulamentares aplicáveis.</w:t>
            </w:r>
          </w:p>
        </w:tc>
      </w:tr>
      <w:tr w:rsidR="00CF4B8E" w:rsidRPr="003A4469" w14:paraId="47937480" w14:textId="77777777" w:rsidTr="00266D9B">
        <w:trPr>
          <w:jc w:val="center"/>
        </w:trPr>
        <w:tc>
          <w:tcPr>
            <w:tcW w:w="2700" w:type="dxa"/>
          </w:tcPr>
          <w:p w14:paraId="39D81B7E" w14:textId="1D7C0016"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ONS</w:t>
            </w:r>
            <w:r w:rsidRPr="0009246B">
              <w:rPr>
                <w:rFonts w:cstheme="minorHAnsi"/>
                <w:sz w:val="22"/>
              </w:rPr>
              <w:t>”</w:t>
            </w:r>
            <w:r w:rsidR="0009246B">
              <w:rPr>
                <w:rFonts w:cstheme="minorHAnsi"/>
                <w:sz w:val="22"/>
              </w:rPr>
              <w:t>:</w:t>
            </w:r>
          </w:p>
        </w:tc>
        <w:tc>
          <w:tcPr>
            <w:tcW w:w="5794" w:type="dxa"/>
          </w:tcPr>
          <w:p w14:paraId="32A38E36" w14:textId="0F453FF7" w:rsidR="00CF4B8E" w:rsidRPr="0009246B" w:rsidRDefault="00CF4B8E" w:rsidP="0009246B">
            <w:pPr>
              <w:pStyle w:val="CellBody"/>
              <w:spacing w:before="0" w:after="0" w:line="276" w:lineRule="auto"/>
              <w:jc w:val="both"/>
              <w:rPr>
                <w:rFonts w:asciiTheme="minorHAnsi" w:hAnsiTheme="minorHAnsi" w:cstheme="minorHAnsi"/>
                <w:sz w:val="22"/>
                <w:szCs w:val="22"/>
              </w:rPr>
            </w:pPr>
            <w:r w:rsidRPr="0009246B">
              <w:rPr>
                <w:rFonts w:asciiTheme="minorHAnsi" w:hAnsiTheme="minorHAnsi" w:cstheme="minorHAnsi"/>
                <w:sz w:val="22"/>
                <w:szCs w:val="22"/>
              </w:rPr>
              <w:t>Significa o Operador Nacional do Sistema Elétrico.</w:t>
            </w:r>
          </w:p>
        </w:tc>
      </w:tr>
      <w:tr w:rsidR="00CF4B8E" w:rsidRPr="003A4469" w14:paraId="126DB6E1" w14:textId="77777777" w:rsidTr="00266D9B">
        <w:trPr>
          <w:jc w:val="center"/>
        </w:trPr>
        <w:tc>
          <w:tcPr>
            <w:tcW w:w="2700" w:type="dxa"/>
          </w:tcPr>
          <w:p w14:paraId="11CE338D" w14:textId="391C135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Ônus</w:t>
            </w:r>
            <w:r w:rsidRPr="0009246B">
              <w:rPr>
                <w:rFonts w:cstheme="minorHAnsi"/>
                <w:sz w:val="22"/>
              </w:rPr>
              <w:t>”</w:t>
            </w:r>
            <w:r w:rsidR="0009246B">
              <w:rPr>
                <w:rFonts w:cstheme="minorHAnsi"/>
                <w:sz w:val="22"/>
              </w:rPr>
              <w:t>:</w:t>
            </w:r>
          </w:p>
        </w:tc>
        <w:tc>
          <w:tcPr>
            <w:tcW w:w="5794" w:type="dxa"/>
          </w:tcPr>
          <w:p w14:paraId="40F50280" w14:textId="0773AFB7" w:rsidR="00CF4B8E" w:rsidRPr="0009246B" w:rsidRDefault="00CF4B8E"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 xml:space="preserve">hipoteca, </w:t>
            </w:r>
            <w:r w:rsidR="00957BFC" w:rsidRPr="0009246B">
              <w:rPr>
                <w:rFonts w:cstheme="minorHAnsi"/>
                <w:color w:val="000000"/>
                <w:sz w:val="22"/>
              </w:rPr>
              <w:t xml:space="preserve">dívida, </w:t>
            </w:r>
            <w:r w:rsidRPr="0009246B">
              <w:rPr>
                <w:rFonts w:cstheme="minorHAnsi"/>
                <w:color w:val="000000"/>
                <w:sz w:val="22"/>
              </w:rPr>
              <w:t>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F4B8E" w:rsidRPr="003A4469" w14:paraId="7D604144" w14:textId="77777777" w:rsidTr="00266D9B">
        <w:trPr>
          <w:jc w:val="center"/>
        </w:trPr>
        <w:tc>
          <w:tcPr>
            <w:tcW w:w="2700" w:type="dxa"/>
          </w:tcPr>
          <w:p w14:paraId="160D8911" w14:textId="051E2E00"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Partes</w:t>
            </w:r>
            <w:r w:rsidRPr="0009246B">
              <w:rPr>
                <w:rFonts w:cstheme="minorHAnsi"/>
                <w:sz w:val="22"/>
              </w:rPr>
              <w:t>”</w:t>
            </w:r>
            <w:r w:rsidR="0009246B">
              <w:rPr>
                <w:rFonts w:cstheme="minorHAnsi"/>
                <w:sz w:val="22"/>
              </w:rPr>
              <w:t>:</w:t>
            </w:r>
          </w:p>
        </w:tc>
        <w:tc>
          <w:tcPr>
            <w:tcW w:w="5794" w:type="dxa"/>
          </w:tcPr>
          <w:p w14:paraId="3B3F1047" w14:textId="7AAB7ADF" w:rsidR="00CF4B8E" w:rsidRPr="0009246B" w:rsidRDefault="00CF4B8E" w:rsidP="0009246B">
            <w:pPr>
              <w:spacing w:line="276" w:lineRule="auto"/>
              <w:rPr>
                <w:rFonts w:cstheme="minorHAnsi"/>
                <w:sz w:val="22"/>
              </w:rPr>
            </w:pPr>
            <w:r w:rsidRPr="0009246B">
              <w:rPr>
                <w:rFonts w:cstheme="minorHAnsi"/>
                <w:sz w:val="22"/>
              </w:rPr>
              <w:t>Significa, em conjunto, a Emissora, a Debenturista e as Fiadoras.</w:t>
            </w:r>
          </w:p>
        </w:tc>
      </w:tr>
      <w:tr w:rsidR="00CF4B8E" w:rsidRPr="003A4469" w14:paraId="34092DBA" w14:textId="77777777" w:rsidTr="00266D9B">
        <w:trPr>
          <w:jc w:val="center"/>
        </w:trPr>
        <w:tc>
          <w:tcPr>
            <w:tcW w:w="2700" w:type="dxa"/>
          </w:tcPr>
          <w:p w14:paraId="564C6683" w14:textId="71D7571E" w:rsidR="00CF4B8E"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295</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0BB82FA9" w14:textId="16CF1726" w:rsidR="00CF4B8E" w:rsidRPr="0009246B" w:rsidRDefault="00653BAF" w:rsidP="0009246B">
            <w:pPr>
              <w:spacing w:line="276" w:lineRule="auto"/>
              <w:rPr>
                <w:rFonts w:cstheme="minorHAnsi"/>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295</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295</w:t>
            </w:r>
            <w:r w:rsidRPr="0009246B">
              <w:rPr>
                <w:rFonts w:eastAsia="MS Mincho" w:cstheme="minorHAnsi"/>
                <w:color w:val="000000"/>
                <w:sz w:val="22"/>
              </w:rPr>
              <w:t>ª Série, bem como ao pagamento dos respectivos custos de administração e de obrigações fiscais, conforme art. 11 da Lei 9.514/97</w:t>
            </w:r>
            <w:r w:rsidR="00CF4B8E" w:rsidRPr="0009246B">
              <w:rPr>
                <w:rFonts w:cstheme="minorHAnsi"/>
                <w:color w:val="000000"/>
                <w:sz w:val="22"/>
              </w:rPr>
              <w:t>.</w:t>
            </w:r>
          </w:p>
        </w:tc>
      </w:tr>
      <w:tr w:rsidR="00ED31B6" w:rsidRPr="003A4469" w14:paraId="64EA3B6B" w14:textId="77777777" w:rsidTr="00266D9B">
        <w:trPr>
          <w:jc w:val="center"/>
        </w:trPr>
        <w:tc>
          <w:tcPr>
            <w:tcW w:w="2700" w:type="dxa"/>
          </w:tcPr>
          <w:p w14:paraId="48A87F3C" w14:textId="6D35FEAD" w:rsidR="00ED31B6"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296</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03260714" w14:textId="3510414C"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296</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296</w:t>
            </w:r>
            <w:r w:rsidRPr="0009246B">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4B781886" w:rsidR="00ED31B6"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297</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7EB7EAFC" w14:textId="504BFFA7"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297</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297</w:t>
            </w:r>
            <w:r w:rsidRPr="0009246B">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5951B940" w:rsidR="00ED31B6" w:rsidRPr="0009246B" w:rsidRDefault="00653BA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298</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3670C013" w14:textId="01FB55CC"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298</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298</w:t>
            </w:r>
            <w:r w:rsidRPr="0009246B">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2F3CADA8" w:rsidR="00C8052B"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Patrimônios Separados</w:t>
            </w:r>
            <w:r w:rsidRPr="0009246B">
              <w:rPr>
                <w:rFonts w:cstheme="minorHAnsi"/>
                <w:sz w:val="22"/>
              </w:rPr>
              <w:t>”</w:t>
            </w:r>
            <w:r w:rsidR="0009246B">
              <w:rPr>
                <w:rFonts w:cstheme="minorHAnsi"/>
                <w:sz w:val="22"/>
              </w:rPr>
              <w:t>:</w:t>
            </w:r>
          </w:p>
        </w:tc>
        <w:tc>
          <w:tcPr>
            <w:tcW w:w="5794" w:type="dxa"/>
          </w:tcPr>
          <w:p w14:paraId="064DEF0A" w14:textId="6B53BD01" w:rsidR="00C8052B" w:rsidRPr="0009246B" w:rsidRDefault="00BB573F" w:rsidP="0009246B">
            <w:pPr>
              <w:spacing w:line="276" w:lineRule="auto"/>
              <w:rPr>
                <w:rFonts w:cstheme="minorHAnsi"/>
                <w:sz w:val="22"/>
              </w:rPr>
            </w:pPr>
            <w:r w:rsidRPr="0009246B">
              <w:rPr>
                <w:rFonts w:cstheme="minorHAnsi"/>
                <w:sz w:val="22"/>
              </w:rPr>
              <w:t xml:space="preserve">Significa, em conjunto, o Patrimônio Separado </w:t>
            </w:r>
            <w:r w:rsidR="00B94CB5" w:rsidRPr="0009246B">
              <w:rPr>
                <w:rFonts w:eastAsia="Arial Unicode MS" w:cstheme="minorHAnsi"/>
                <w:w w:val="0"/>
                <w:sz w:val="22"/>
              </w:rPr>
              <w:t>295</w:t>
            </w:r>
            <w:r w:rsidRPr="0009246B">
              <w:rPr>
                <w:rFonts w:eastAsia="Arial Unicode MS" w:cstheme="minorHAnsi"/>
                <w:w w:val="0"/>
                <w:sz w:val="22"/>
              </w:rPr>
              <w:t xml:space="preserve">ª Série, </w:t>
            </w:r>
            <w:r w:rsidRPr="0009246B">
              <w:rPr>
                <w:rFonts w:cstheme="minorHAnsi"/>
                <w:sz w:val="22"/>
              </w:rPr>
              <w:t xml:space="preserve">Patrimônio Separado </w:t>
            </w:r>
            <w:r w:rsidR="00B94CB5" w:rsidRPr="0009246B">
              <w:rPr>
                <w:rFonts w:eastAsia="Arial Unicode MS" w:cstheme="minorHAnsi"/>
                <w:w w:val="0"/>
                <w:sz w:val="22"/>
              </w:rPr>
              <w:t>296</w:t>
            </w:r>
            <w:r w:rsidRPr="0009246B">
              <w:rPr>
                <w:rFonts w:eastAsia="Arial Unicode MS" w:cstheme="minorHAnsi"/>
                <w:w w:val="0"/>
                <w:sz w:val="22"/>
              </w:rPr>
              <w:t xml:space="preserve">ª Série, </w:t>
            </w:r>
            <w:r w:rsidRPr="0009246B">
              <w:rPr>
                <w:rFonts w:cstheme="minorHAnsi"/>
                <w:sz w:val="22"/>
              </w:rPr>
              <w:t xml:space="preserve">Patrimônio Separado </w:t>
            </w:r>
            <w:r w:rsidR="00B94CB5" w:rsidRPr="0009246B">
              <w:rPr>
                <w:rFonts w:eastAsia="Arial Unicode MS" w:cstheme="minorHAnsi"/>
                <w:w w:val="0"/>
                <w:sz w:val="22"/>
              </w:rPr>
              <w:t>297</w:t>
            </w:r>
            <w:r w:rsidRPr="0009246B">
              <w:rPr>
                <w:rFonts w:eastAsia="Arial Unicode MS" w:cstheme="minorHAnsi"/>
                <w:w w:val="0"/>
                <w:sz w:val="22"/>
              </w:rPr>
              <w:t xml:space="preserve">ª Série e </w:t>
            </w:r>
            <w:r w:rsidRPr="0009246B">
              <w:rPr>
                <w:rFonts w:cstheme="minorHAnsi"/>
                <w:sz w:val="22"/>
              </w:rPr>
              <w:t xml:space="preserve">Patrimônio Separado </w:t>
            </w:r>
            <w:r w:rsidR="00B94CB5" w:rsidRPr="0009246B">
              <w:rPr>
                <w:rFonts w:eastAsia="Arial Unicode MS" w:cstheme="minorHAnsi"/>
                <w:w w:val="0"/>
                <w:sz w:val="22"/>
              </w:rPr>
              <w:t>298</w:t>
            </w:r>
            <w:r w:rsidRPr="0009246B">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45DEE4F7"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Período de Capitalização</w:t>
            </w:r>
            <w:r w:rsidRPr="0009246B">
              <w:rPr>
                <w:rFonts w:cstheme="minorHAnsi"/>
                <w:sz w:val="22"/>
              </w:rPr>
              <w:t>”</w:t>
            </w:r>
            <w:r w:rsidR="0009246B">
              <w:rPr>
                <w:rFonts w:cstheme="minorHAnsi"/>
                <w:sz w:val="22"/>
              </w:rPr>
              <w:t>:</w:t>
            </w:r>
          </w:p>
        </w:tc>
        <w:tc>
          <w:tcPr>
            <w:tcW w:w="5794" w:type="dxa"/>
          </w:tcPr>
          <w:p w14:paraId="275CFAB1" w14:textId="21B7C561"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_Ref32257117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4.4.3.1</w:t>
            </w:r>
            <w:r w:rsidRPr="0009246B">
              <w:rPr>
                <w:rFonts w:cstheme="minorHAnsi"/>
                <w:sz w:val="22"/>
              </w:rPr>
              <w:fldChar w:fldCharType="end"/>
            </w:r>
            <w:r w:rsidRPr="0009246B">
              <w:rPr>
                <w:rFonts w:cstheme="minorHAnsi"/>
                <w:sz w:val="22"/>
              </w:rPr>
              <w:t xml:space="preserve"> acima.</w:t>
            </w:r>
          </w:p>
        </w:tc>
      </w:tr>
      <w:tr w:rsidR="00CF4B8E" w:rsidRPr="003A4469" w14:paraId="22986F6A" w14:textId="77777777" w:rsidTr="00266D9B">
        <w:trPr>
          <w:jc w:val="center"/>
        </w:trPr>
        <w:tc>
          <w:tcPr>
            <w:tcW w:w="2700" w:type="dxa"/>
          </w:tcPr>
          <w:p w14:paraId="507F5EDB" w14:textId="1302B6E4"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Prêmio de Resgate Antecipado</w:t>
            </w:r>
            <w:r w:rsidR="004D6CE2" w:rsidRPr="0009246B">
              <w:rPr>
                <w:rFonts w:cstheme="minorHAnsi"/>
                <w:sz w:val="22"/>
                <w:u w:val="single"/>
              </w:rPr>
              <w:t xml:space="preserve"> Facultativo</w:t>
            </w:r>
            <w:r w:rsidRPr="0009246B">
              <w:rPr>
                <w:rFonts w:cstheme="minorHAnsi"/>
                <w:sz w:val="22"/>
                <w:u w:val="single"/>
              </w:rPr>
              <w:t xml:space="preserve"> ou Amortização Antecipada</w:t>
            </w:r>
            <w:r w:rsidRPr="0009246B">
              <w:rPr>
                <w:rFonts w:cstheme="minorHAnsi"/>
                <w:sz w:val="22"/>
              </w:rPr>
              <w:t>”</w:t>
            </w:r>
            <w:r w:rsidR="0009246B">
              <w:rPr>
                <w:rFonts w:cstheme="minorHAnsi"/>
                <w:sz w:val="22"/>
              </w:rPr>
              <w:t>:</w:t>
            </w:r>
          </w:p>
        </w:tc>
        <w:tc>
          <w:tcPr>
            <w:tcW w:w="5794" w:type="dxa"/>
          </w:tcPr>
          <w:p w14:paraId="4166DF7C" w14:textId="7F415E34" w:rsidR="00CF4B8E" w:rsidRPr="0009246B" w:rsidRDefault="00CF4B8E" w:rsidP="0009246B">
            <w:pPr>
              <w:spacing w:line="276" w:lineRule="auto"/>
              <w:rPr>
                <w:rFonts w:cstheme="minorHAnsi"/>
                <w:sz w:val="22"/>
              </w:rPr>
            </w:pPr>
            <w:r w:rsidRPr="0009246B">
              <w:rPr>
                <w:rFonts w:cstheme="minorHAnsi"/>
                <w:sz w:val="22"/>
              </w:rPr>
              <w:t>Tem o significado atribuído à expressão da Cláusula 6.1.4 acima.</w:t>
            </w:r>
          </w:p>
        </w:tc>
      </w:tr>
      <w:tr w:rsidR="0032413F" w:rsidRPr="003A4469" w14:paraId="4ED42372" w14:textId="77777777" w:rsidTr="00266D9B">
        <w:trPr>
          <w:jc w:val="center"/>
        </w:trPr>
        <w:tc>
          <w:tcPr>
            <w:tcW w:w="2700" w:type="dxa"/>
          </w:tcPr>
          <w:p w14:paraId="5832C1E1" w14:textId="6C3CB3DD" w:rsidR="0032413F" w:rsidRPr="0009246B" w:rsidRDefault="0032413F"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Projeto Canarana</w:t>
            </w:r>
            <w:r w:rsidRPr="0009246B">
              <w:rPr>
                <w:rFonts w:cstheme="minorHAnsi"/>
                <w:sz w:val="22"/>
              </w:rPr>
              <w:t>”:</w:t>
            </w:r>
          </w:p>
        </w:tc>
        <w:tc>
          <w:tcPr>
            <w:tcW w:w="5794" w:type="dxa"/>
          </w:tcPr>
          <w:p w14:paraId="1F31A6AE" w14:textId="3CD4C018"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09246B">
              <w:rPr>
                <w:rFonts w:eastAsia="Arial Unicode MS" w:cstheme="minorHAnsi"/>
                <w:w w:val="0"/>
                <w:sz w:val="22"/>
              </w:rPr>
              <w:t xml:space="preserve">para atendimento a unidades consumidoras da </w:t>
            </w:r>
            <w:r w:rsidRPr="0009246B">
              <w:rPr>
                <w:rFonts w:cstheme="minorHAnsi"/>
                <w:sz w:val="22"/>
              </w:rPr>
              <w:t>Tim S.A.</w:t>
            </w:r>
            <w:r w:rsidRPr="0009246B">
              <w:rPr>
                <w:rFonts w:eastAsia="Arial Unicode MS" w:cstheme="minorHAnsi"/>
                <w:w w:val="0"/>
                <w:sz w:val="22"/>
              </w:rPr>
              <w:t xml:space="preserve"> na região de concessão da Energisa MT</w:t>
            </w:r>
            <w:r w:rsidR="0009246B">
              <w:rPr>
                <w:rFonts w:cstheme="minorHAnsi"/>
                <w:sz w:val="22"/>
              </w:rPr>
              <w:t>.</w:t>
            </w:r>
          </w:p>
        </w:tc>
      </w:tr>
      <w:tr w:rsidR="0032413F" w:rsidRPr="003A4469" w14:paraId="5791BE14" w14:textId="77777777" w:rsidTr="005A03E8">
        <w:trPr>
          <w:jc w:val="center"/>
        </w:trPr>
        <w:tc>
          <w:tcPr>
            <w:tcW w:w="2700" w:type="dxa"/>
          </w:tcPr>
          <w:p w14:paraId="3B60BC22" w14:textId="65ED9634" w:rsidR="0032413F" w:rsidRPr="0009246B" w:rsidRDefault="0032413F" w:rsidP="0009246B">
            <w:pPr>
              <w:spacing w:line="276" w:lineRule="auto"/>
              <w:rPr>
                <w:rFonts w:cstheme="minorHAnsi"/>
                <w:sz w:val="22"/>
              </w:rPr>
            </w:pPr>
            <w:r w:rsidRPr="0009246B">
              <w:rPr>
                <w:rFonts w:cstheme="minorHAnsi"/>
                <w:color w:val="000000"/>
                <w:sz w:val="22"/>
              </w:rPr>
              <w:t>“</w:t>
            </w:r>
            <w:r w:rsidRPr="0009246B">
              <w:rPr>
                <w:rFonts w:cstheme="minorHAnsi"/>
                <w:sz w:val="22"/>
                <w:u w:val="single"/>
              </w:rPr>
              <w:t>Projeto Guatambú</w:t>
            </w:r>
            <w:r w:rsidRPr="0009246B">
              <w:rPr>
                <w:rFonts w:cstheme="minorHAnsi"/>
                <w:sz w:val="22"/>
              </w:rPr>
              <w:t>”:</w:t>
            </w:r>
          </w:p>
        </w:tc>
        <w:tc>
          <w:tcPr>
            <w:tcW w:w="5794" w:type="dxa"/>
            <w:vAlign w:val="center"/>
          </w:tcPr>
          <w:p w14:paraId="6744DAFB" w14:textId="72FE0A35"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Magnólia SPE Ltda. e a Usina Turquesa SPE Ltda., com foco na geração de energia a partir da fonte </w:t>
            </w:r>
            <w:r w:rsidRPr="0009246B">
              <w:rPr>
                <w:rFonts w:eastAsia="Arial Unicode MS" w:cstheme="minorHAnsi"/>
                <w:w w:val="0"/>
                <w:sz w:val="22"/>
              </w:rPr>
              <w:t xml:space="preserve">solar fotovoltaica, denominado Projeto Guatambú, localizado na Estrada Linha São José, na Cidade de Guatambú, Estado de Santa Catarina, CEP 89817-000, para atendimento a unidades consumidoras da </w:t>
            </w:r>
            <w:r w:rsidRPr="0009246B">
              <w:rPr>
                <w:rFonts w:cstheme="minorHAnsi"/>
                <w:sz w:val="22"/>
              </w:rPr>
              <w:t>Raia Drograsil S.A. e da Tim S.A., respectivamente,</w:t>
            </w:r>
            <w:r w:rsidRPr="0009246B">
              <w:rPr>
                <w:rFonts w:eastAsia="Arial Unicode MS" w:cstheme="minorHAnsi"/>
                <w:w w:val="0"/>
                <w:sz w:val="22"/>
              </w:rPr>
              <w:t xml:space="preserve"> nas regiões de concessão da CELESC</w:t>
            </w:r>
            <w:r w:rsidR="0009246B">
              <w:rPr>
                <w:rFonts w:cstheme="minorHAnsi"/>
                <w:sz w:val="22"/>
              </w:rPr>
              <w:t>.</w:t>
            </w:r>
          </w:p>
        </w:tc>
      </w:tr>
      <w:tr w:rsidR="0032413F" w:rsidRPr="003A4469" w14:paraId="4B2378EF" w14:textId="77777777" w:rsidTr="00266D9B">
        <w:trPr>
          <w:jc w:val="center"/>
        </w:trPr>
        <w:tc>
          <w:tcPr>
            <w:tcW w:w="2700" w:type="dxa"/>
          </w:tcPr>
          <w:p w14:paraId="7AD4F26F" w14:textId="77777777" w:rsidR="0032413F" w:rsidRPr="0009246B" w:rsidRDefault="0032413F" w:rsidP="0009246B">
            <w:pPr>
              <w:widowControl w:val="0"/>
              <w:tabs>
                <w:tab w:val="left" w:pos="3331"/>
              </w:tabs>
              <w:suppressAutoHyphens/>
              <w:spacing w:line="276" w:lineRule="auto"/>
              <w:rPr>
                <w:rFonts w:cstheme="minorHAnsi"/>
                <w:sz w:val="22"/>
              </w:rPr>
            </w:pPr>
            <w:r w:rsidRPr="0009246B">
              <w:rPr>
                <w:rFonts w:cstheme="minorHAnsi"/>
                <w:sz w:val="22"/>
              </w:rPr>
              <w:t>"</w:t>
            </w:r>
            <w:r w:rsidRPr="0009246B">
              <w:rPr>
                <w:rFonts w:cstheme="minorHAnsi"/>
                <w:sz w:val="22"/>
                <w:u w:val="single"/>
              </w:rPr>
              <w:t>Projeto São Domingos</w:t>
            </w:r>
            <w:r w:rsidRPr="0009246B">
              <w:rPr>
                <w:rFonts w:cstheme="minorHAnsi"/>
                <w:sz w:val="22"/>
              </w:rPr>
              <w:t>":</w:t>
            </w:r>
          </w:p>
          <w:p w14:paraId="1BB7ADE0" w14:textId="0961CE38" w:rsidR="0032413F" w:rsidRPr="0009246B" w:rsidRDefault="0032413F" w:rsidP="0009246B">
            <w:pPr>
              <w:spacing w:line="276" w:lineRule="auto"/>
              <w:rPr>
                <w:rFonts w:cstheme="minorHAnsi"/>
                <w:sz w:val="22"/>
              </w:rPr>
            </w:pPr>
          </w:p>
        </w:tc>
        <w:tc>
          <w:tcPr>
            <w:tcW w:w="5794" w:type="dxa"/>
          </w:tcPr>
          <w:p w14:paraId="70962557" w14:textId="5AADFD5F"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Safira SPE Ltda. e Usina Pau Brasil SPE Ltda., com foco na geração de energia a partir da fonte solar fotovoltaica, denominado Projeto São </w:t>
            </w:r>
            <w:r w:rsidRPr="0009246B">
              <w:rPr>
                <w:rFonts w:eastAsia="Arial Unicode MS" w:cstheme="minorHAnsi"/>
                <w:w w:val="0"/>
                <w:sz w:val="22"/>
              </w:rPr>
              <w:t>Domingos, localizado na Estrada Vargem Bonita a Celulose Irani, km 8, Linha Campo Comprido, na Cidade de Vargem Bonita, Estado de Santa Catarina, CEP 89675-000,</w:t>
            </w:r>
            <w:r w:rsidRPr="0009246B">
              <w:rPr>
                <w:rFonts w:cstheme="minorHAnsi"/>
                <w:sz w:val="22"/>
              </w:rPr>
              <w:t xml:space="preserve"> </w:t>
            </w:r>
            <w:r w:rsidRPr="0009246B">
              <w:rPr>
                <w:rFonts w:eastAsia="Arial Unicode MS" w:cstheme="minorHAnsi"/>
                <w:w w:val="0"/>
                <w:sz w:val="22"/>
              </w:rPr>
              <w:t xml:space="preserve">para atendimento a unidades consumidoras da </w:t>
            </w:r>
            <w:r w:rsidRPr="0009246B">
              <w:rPr>
                <w:rFonts w:cstheme="minorHAnsi"/>
                <w:sz w:val="22"/>
              </w:rPr>
              <w:t xml:space="preserve">Tim S.A. e Banco Santander (Brasil) S.A., respectivamente, </w:t>
            </w:r>
            <w:r w:rsidRPr="0009246B">
              <w:rPr>
                <w:rFonts w:eastAsia="Arial Unicode MS" w:cstheme="minorHAnsi"/>
                <w:w w:val="0"/>
                <w:sz w:val="22"/>
              </w:rPr>
              <w:t>na região de concessão da CELESC</w:t>
            </w:r>
            <w:r w:rsidR="0009246B">
              <w:rPr>
                <w:rFonts w:eastAsia="MS Mincho" w:cstheme="minorHAnsi"/>
                <w:color w:val="000000"/>
                <w:sz w:val="22"/>
              </w:rPr>
              <w:t>.</w:t>
            </w:r>
          </w:p>
        </w:tc>
      </w:tr>
      <w:tr w:rsidR="00CF4B8E" w:rsidRPr="003A4469" w14:paraId="007D6F56" w14:textId="77777777" w:rsidTr="00266D9B">
        <w:trPr>
          <w:jc w:val="center"/>
        </w:trPr>
        <w:tc>
          <w:tcPr>
            <w:tcW w:w="2700" w:type="dxa"/>
          </w:tcPr>
          <w:p w14:paraId="269EDE33" w14:textId="5FDDFD5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Projetos</w:t>
            </w:r>
            <w:r w:rsidRPr="0009246B">
              <w:rPr>
                <w:rFonts w:cstheme="minorHAnsi"/>
                <w:sz w:val="22"/>
              </w:rPr>
              <w:t>”</w:t>
            </w:r>
            <w:r w:rsidR="0009246B">
              <w:rPr>
                <w:rFonts w:cstheme="minorHAnsi"/>
                <w:sz w:val="22"/>
              </w:rPr>
              <w:t>:</w:t>
            </w:r>
          </w:p>
        </w:tc>
        <w:tc>
          <w:tcPr>
            <w:tcW w:w="5794" w:type="dxa"/>
          </w:tcPr>
          <w:p w14:paraId="35E3D55F" w14:textId="09D64D17" w:rsidR="00CF4B8E" w:rsidRPr="0009246B" w:rsidRDefault="00CF4B8E" w:rsidP="0009246B">
            <w:pPr>
              <w:spacing w:line="276" w:lineRule="auto"/>
              <w:rPr>
                <w:rFonts w:cstheme="minorHAnsi"/>
                <w:sz w:val="22"/>
              </w:rPr>
            </w:pPr>
            <w:r w:rsidRPr="0009246B">
              <w:rPr>
                <w:rFonts w:cstheme="minorHAnsi"/>
                <w:sz w:val="22"/>
              </w:rPr>
              <w:t>Significa, em conjunto, o Projeto Canarana, o Projeto Guatambú</w:t>
            </w:r>
            <w:r w:rsidR="004675BE" w:rsidRPr="0009246B">
              <w:rPr>
                <w:rFonts w:cstheme="minorHAnsi"/>
                <w:sz w:val="22"/>
              </w:rPr>
              <w:t xml:space="preserve"> </w:t>
            </w:r>
            <w:r w:rsidRPr="0009246B">
              <w:rPr>
                <w:rFonts w:cstheme="minorHAnsi"/>
                <w:sz w:val="22"/>
              </w:rPr>
              <w:t xml:space="preserve">e o Projeto São Domingos. </w:t>
            </w:r>
          </w:p>
        </w:tc>
      </w:tr>
      <w:tr w:rsidR="00D305D6" w:rsidRPr="003A4469" w14:paraId="36AAF04D" w14:textId="77777777" w:rsidTr="00266D9B">
        <w:trPr>
          <w:jc w:val="center"/>
        </w:trPr>
        <w:tc>
          <w:tcPr>
            <w:tcW w:w="2700" w:type="dxa"/>
          </w:tcPr>
          <w:p w14:paraId="760EAD38" w14:textId="624C54DB" w:rsidR="00D305D6" w:rsidRPr="0009246B" w:rsidRDefault="00D305D6" w:rsidP="0009246B">
            <w:pPr>
              <w:spacing w:line="276" w:lineRule="auto"/>
              <w:rPr>
                <w:rFonts w:cstheme="minorHAnsi"/>
                <w:sz w:val="22"/>
              </w:rPr>
            </w:pPr>
            <w:r w:rsidRPr="0009246B">
              <w:rPr>
                <w:rFonts w:cstheme="minorHAnsi"/>
                <w:sz w:val="22"/>
              </w:rPr>
              <w:t>“</w:t>
            </w:r>
            <w:r w:rsidRPr="0009246B">
              <w:rPr>
                <w:rFonts w:cstheme="minorHAnsi"/>
                <w:sz w:val="22"/>
                <w:u w:val="single"/>
              </w:rPr>
              <w:t>Promessa de Alienação Fiduciária de Bens e Equipamentos</w:t>
            </w:r>
            <w:r w:rsidRPr="0009246B">
              <w:rPr>
                <w:rFonts w:cstheme="minorHAnsi"/>
                <w:sz w:val="22"/>
              </w:rPr>
              <w:t>”</w:t>
            </w:r>
            <w:r w:rsidR="0009246B">
              <w:rPr>
                <w:rFonts w:cstheme="minorHAnsi"/>
                <w:sz w:val="22"/>
              </w:rPr>
              <w:t>:</w:t>
            </w:r>
          </w:p>
        </w:tc>
        <w:tc>
          <w:tcPr>
            <w:tcW w:w="5794" w:type="dxa"/>
          </w:tcPr>
          <w:p w14:paraId="2C182E0A" w14:textId="39F16CDB" w:rsidR="00D305D6" w:rsidRPr="0009246B" w:rsidRDefault="00D305D6" w:rsidP="0009246B">
            <w:pPr>
              <w:spacing w:line="276" w:lineRule="auto"/>
              <w:rPr>
                <w:rFonts w:cstheme="minorHAnsi"/>
                <w:sz w:val="22"/>
              </w:rPr>
            </w:pPr>
            <w:r w:rsidRPr="0009246B">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2560517E"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Recursos Líquidos</w:t>
            </w:r>
            <w:r w:rsidRPr="0009246B">
              <w:rPr>
                <w:rFonts w:cstheme="minorHAnsi"/>
                <w:sz w:val="22"/>
              </w:rPr>
              <w:t>”</w:t>
            </w:r>
            <w:r w:rsidR="0009246B">
              <w:rPr>
                <w:rFonts w:cstheme="minorHAnsi"/>
                <w:sz w:val="22"/>
              </w:rPr>
              <w:t>:</w:t>
            </w:r>
          </w:p>
        </w:tc>
        <w:tc>
          <w:tcPr>
            <w:tcW w:w="5794" w:type="dxa"/>
          </w:tcPr>
          <w:p w14:paraId="49A32E79" w14:textId="09C04669"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4.2.3</w:t>
            </w:r>
            <w:r w:rsidR="00957BFC" w:rsidRPr="0009246B">
              <w:rPr>
                <w:rFonts w:cstheme="minorHAnsi"/>
                <w:sz w:val="22"/>
              </w:rPr>
              <w:t>.2</w:t>
            </w:r>
            <w:r w:rsidRPr="0009246B">
              <w:rPr>
                <w:rFonts w:cstheme="minorHAnsi"/>
                <w:sz w:val="22"/>
              </w:rPr>
              <w:t xml:space="preserve"> desta Escritura de Emissão.</w:t>
            </w:r>
          </w:p>
        </w:tc>
      </w:tr>
      <w:tr w:rsidR="00CF4B8E" w:rsidRPr="003A4469" w14:paraId="62A524CA" w14:textId="77777777" w:rsidTr="00266D9B">
        <w:trPr>
          <w:jc w:val="center"/>
        </w:trPr>
        <w:tc>
          <w:tcPr>
            <w:tcW w:w="2700" w:type="dxa"/>
          </w:tcPr>
          <w:p w14:paraId="2B256C63" w14:textId="7B2312E1"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Relatório de Verificação</w:t>
            </w:r>
            <w:r w:rsidRPr="0009246B">
              <w:rPr>
                <w:rFonts w:cstheme="minorHAnsi"/>
                <w:sz w:val="22"/>
              </w:rPr>
              <w:t>”</w:t>
            </w:r>
            <w:r w:rsidR="0009246B">
              <w:rPr>
                <w:rFonts w:cstheme="minorHAnsi"/>
                <w:sz w:val="22"/>
              </w:rPr>
              <w:t>:</w:t>
            </w:r>
          </w:p>
        </w:tc>
        <w:tc>
          <w:tcPr>
            <w:tcW w:w="5794" w:type="dxa"/>
          </w:tcPr>
          <w:p w14:paraId="2180BB7B" w14:textId="374212F5"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3.6.3 acima</w:t>
            </w:r>
            <w:r w:rsidRPr="0009246B">
              <w:rPr>
                <w:rFonts w:eastAsia="Arial Unicode MS" w:cstheme="minorHAnsi"/>
                <w:w w:val="0"/>
                <w:sz w:val="22"/>
              </w:rPr>
              <w:t>.</w:t>
            </w:r>
          </w:p>
        </w:tc>
      </w:tr>
      <w:tr w:rsidR="00CF4B8E" w:rsidRPr="003A4469" w14:paraId="6D3E1AB7" w14:textId="77777777" w:rsidTr="00266D9B">
        <w:trPr>
          <w:jc w:val="center"/>
        </w:trPr>
        <w:tc>
          <w:tcPr>
            <w:tcW w:w="2700" w:type="dxa"/>
          </w:tcPr>
          <w:p w14:paraId="748141AE" w14:textId="0B984637"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Requisitos da Emissão</w:t>
            </w:r>
            <w:r w:rsidRPr="0009246B">
              <w:rPr>
                <w:rFonts w:cstheme="minorHAnsi"/>
                <w:sz w:val="22"/>
              </w:rPr>
              <w:t>”</w:t>
            </w:r>
            <w:r w:rsidR="0009246B">
              <w:rPr>
                <w:rFonts w:cstheme="minorHAnsi"/>
                <w:sz w:val="22"/>
              </w:rPr>
              <w:t>:</w:t>
            </w:r>
          </w:p>
        </w:tc>
        <w:tc>
          <w:tcPr>
            <w:tcW w:w="5794" w:type="dxa"/>
          </w:tcPr>
          <w:p w14:paraId="29B3AE9A" w14:textId="7CDE22A2"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_Ref32257159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2.1</w:t>
            </w:r>
            <w:r w:rsidRPr="0009246B">
              <w:rPr>
                <w:rFonts w:cstheme="minorHAnsi"/>
                <w:sz w:val="22"/>
              </w:rPr>
              <w:fldChar w:fldCharType="end"/>
            </w:r>
            <w:r w:rsidRPr="0009246B">
              <w:rPr>
                <w:rFonts w:cstheme="minorHAnsi"/>
                <w:sz w:val="22"/>
              </w:rPr>
              <w:t xml:space="preserve"> acima.</w:t>
            </w:r>
          </w:p>
        </w:tc>
      </w:tr>
      <w:tr w:rsidR="00CF4B8E" w:rsidRPr="003A4469" w14:paraId="52561A1D" w14:textId="77777777" w:rsidTr="00266D9B">
        <w:trPr>
          <w:jc w:val="center"/>
        </w:trPr>
        <w:tc>
          <w:tcPr>
            <w:tcW w:w="2700" w:type="dxa"/>
          </w:tcPr>
          <w:p w14:paraId="0293D758" w14:textId="6BCA64D9"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Resgate Antecipado Facultativo Total</w:t>
            </w:r>
            <w:r w:rsidRPr="0009246B">
              <w:rPr>
                <w:rFonts w:cstheme="minorHAnsi"/>
                <w:sz w:val="22"/>
              </w:rPr>
              <w:t>”</w:t>
            </w:r>
            <w:r w:rsidR="0009246B">
              <w:rPr>
                <w:rFonts w:cstheme="minorHAnsi"/>
                <w:sz w:val="22"/>
              </w:rPr>
              <w:t>:</w:t>
            </w:r>
          </w:p>
        </w:tc>
        <w:tc>
          <w:tcPr>
            <w:tcW w:w="5794" w:type="dxa"/>
          </w:tcPr>
          <w:p w14:paraId="5FF4EDDD" w14:textId="70E394B0"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_Ref47542082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6.1.1</w:t>
            </w:r>
            <w:r w:rsidRPr="0009246B">
              <w:rPr>
                <w:rFonts w:cstheme="minorHAnsi"/>
                <w:sz w:val="22"/>
              </w:rPr>
              <w:fldChar w:fldCharType="end"/>
            </w:r>
            <w:r w:rsidRPr="0009246B">
              <w:rPr>
                <w:rFonts w:cstheme="minorHAnsi"/>
                <w:sz w:val="22"/>
              </w:rPr>
              <w:t xml:space="preserve"> acima.</w:t>
            </w:r>
          </w:p>
        </w:tc>
      </w:tr>
      <w:tr w:rsidR="00CA526B" w:rsidRPr="003A4469" w14:paraId="5E82007D" w14:textId="77777777" w:rsidTr="00785897">
        <w:trPr>
          <w:jc w:val="center"/>
        </w:trPr>
        <w:tc>
          <w:tcPr>
            <w:tcW w:w="2700" w:type="dxa"/>
          </w:tcPr>
          <w:p w14:paraId="32013198" w14:textId="4E8BD3DD" w:rsidR="00CA526B" w:rsidRPr="0009246B" w:rsidRDefault="00CA526B" w:rsidP="0009246B">
            <w:pPr>
              <w:spacing w:line="276" w:lineRule="auto"/>
              <w:rPr>
                <w:rFonts w:cstheme="minorHAnsi"/>
                <w:sz w:val="22"/>
              </w:rPr>
            </w:pPr>
            <w:r w:rsidRPr="0009246B">
              <w:rPr>
                <w:rFonts w:cstheme="minorHAnsi"/>
                <w:sz w:val="22"/>
              </w:rPr>
              <w:t>“</w:t>
            </w:r>
            <w:r w:rsidRPr="0009246B">
              <w:rPr>
                <w:rFonts w:cstheme="minorHAnsi"/>
                <w:sz w:val="22"/>
                <w:u w:val="single"/>
              </w:rPr>
              <w:t>Resgate Antecipado Obrigatório Total</w:t>
            </w:r>
            <w:r w:rsidRPr="0009246B">
              <w:rPr>
                <w:rFonts w:cstheme="minorHAnsi"/>
                <w:sz w:val="22"/>
              </w:rPr>
              <w:t>”</w:t>
            </w:r>
            <w:r w:rsidR="0009246B">
              <w:rPr>
                <w:rFonts w:cstheme="minorHAnsi"/>
                <w:sz w:val="22"/>
              </w:rPr>
              <w:t>:</w:t>
            </w:r>
          </w:p>
        </w:tc>
        <w:tc>
          <w:tcPr>
            <w:tcW w:w="5794" w:type="dxa"/>
          </w:tcPr>
          <w:p w14:paraId="74258591" w14:textId="3059D4EE" w:rsidR="00CA526B" w:rsidRPr="0009246B" w:rsidRDefault="00CA526B" w:rsidP="0009246B">
            <w:pPr>
              <w:spacing w:line="276" w:lineRule="auto"/>
              <w:rPr>
                <w:rFonts w:cstheme="minorHAnsi"/>
                <w:sz w:val="22"/>
              </w:rPr>
            </w:pPr>
            <w:r w:rsidRPr="0009246B">
              <w:rPr>
                <w:rFonts w:cstheme="minorHAnsi"/>
                <w:sz w:val="22"/>
              </w:rPr>
              <w:t xml:space="preserve">Tem o significado atribuído à expressão na Cláusula </w:t>
            </w:r>
            <w:r w:rsidR="00F03CFC" w:rsidRPr="0009246B">
              <w:rPr>
                <w:rFonts w:cstheme="minorHAnsi"/>
                <w:sz w:val="22"/>
              </w:rPr>
              <w:t>6.2</w:t>
            </w:r>
            <w:r w:rsidRPr="0009246B">
              <w:rPr>
                <w:rFonts w:cstheme="minorHAnsi"/>
                <w:sz w:val="22"/>
              </w:rPr>
              <w:t xml:space="preserve"> acima.</w:t>
            </w:r>
          </w:p>
        </w:tc>
      </w:tr>
      <w:tr w:rsidR="00CF4B8E" w:rsidRPr="003A4469" w14:paraId="1DCE4BC8" w14:textId="77777777" w:rsidTr="00266D9B">
        <w:trPr>
          <w:jc w:val="center"/>
        </w:trPr>
        <w:tc>
          <w:tcPr>
            <w:tcW w:w="2700" w:type="dxa"/>
          </w:tcPr>
          <w:p w14:paraId="37A80A46" w14:textId="654BA90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Resolução CVM nº 17</w:t>
            </w:r>
            <w:r w:rsidRPr="0009246B">
              <w:rPr>
                <w:rFonts w:cstheme="minorHAnsi"/>
                <w:sz w:val="22"/>
              </w:rPr>
              <w:t>”</w:t>
            </w:r>
            <w:r w:rsidR="0009246B">
              <w:rPr>
                <w:rFonts w:cstheme="minorHAnsi"/>
                <w:sz w:val="22"/>
              </w:rPr>
              <w:t>:</w:t>
            </w:r>
          </w:p>
        </w:tc>
        <w:tc>
          <w:tcPr>
            <w:tcW w:w="5794" w:type="dxa"/>
          </w:tcPr>
          <w:p w14:paraId="449EDE98" w14:textId="628AD6B9" w:rsidR="00CF4B8E" w:rsidRPr="0009246B" w:rsidRDefault="00CF4B8E" w:rsidP="0009246B">
            <w:pPr>
              <w:spacing w:line="276" w:lineRule="auto"/>
              <w:rPr>
                <w:rFonts w:cstheme="minorHAnsi"/>
                <w:smallCaps/>
                <w:sz w:val="22"/>
              </w:rPr>
            </w:pPr>
            <w:r w:rsidRPr="0009246B">
              <w:rPr>
                <w:rFonts w:cstheme="minorHAnsi"/>
                <w:sz w:val="22"/>
              </w:rPr>
              <w:t xml:space="preserve">Significa a </w:t>
            </w:r>
            <w:r w:rsidRPr="0009246B">
              <w:rPr>
                <w:rFonts w:cstheme="minorHAnsi"/>
                <w:color w:val="000000"/>
                <w:sz w:val="22"/>
              </w:rPr>
              <w:t>Resolução CVM nº 17, de 09 de fevereiro de 2021.</w:t>
            </w:r>
          </w:p>
        </w:tc>
      </w:tr>
      <w:tr w:rsidR="006E3BD0" w:rsidRPr="003A4469" w14:paraId="19CA1C94" w14:textId="77777777" w:rsidTr="00266D9B">
        <w:trPr>
          <w:jc w:val="center"/>
        </w:trPr>
        <w:tc>
          <w:tcPr>
            <w:tcW w:w="2700" w:type="dxa"/>
          </w:tcPr>
          <w:p w14:paraId="0FC4BAC3" w14:textId="3AEFBF40"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Resolução CVM nº 30/21</w:t>
            </w:r>
            <w:r w:rsidRPr="0009246B">
              <w:rPr>
                <w:rFonts w:cstheme="minorHAnsi"/>
                <w:sz w:val="22"/>
              </w:rPr>
              <w:t>”</w:t>
            </w:r>
          </w:p>
        </w:tc>
        <w:tc>
          <w:tcPr>
            <w:tcW w:w="5794" w:type="dxa"/>
          </w:tcPr>
          <w:p w14:paraId="093D9001" w14:textId="035C5313" w:rsidR="006E3BD0" w:rsidRPr="0009246B" w:rsidRDefault="006E3BD0"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Resolução CVM nº 30, de 11 de maio de 2021.</w:t>
            </w:r>
          </w:p>
        </w:tc>
      </w:tr>
      <w:tr w:rsidR="006E3BD0" w:rsidRPr="003A4469" w14:paraId="3DD73853" w14:textId="77777777" w:rsidTr="00266D9B">
        <w:trPr>
          <w:jc w:val="center"/>
        </w:trPr>
        <w:tc>
          <w:tcPr>
            <w:tcW w:w="2700" w:type="dxa"/>
          </w:tcPr>
          <w:p w14:paraId="5B7F21E2" w14:textId="229FCF3A"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Reunião de Sócios das SPEs</w:t>
            </w:r>
            <w:r w:rsidRPr="0009246B">
              <w:rPr>
                <w:rFonts w:cstheme="minorHAnsi"/>
                <w:sz w:val="22"/>
              </w:rPr>
              <w:t>”</w:t>
            </w:r>
            <w:r w:rsidR="0009246B">
              <w:rPr>
                <w:rFonts w:cstheme="minorHAnsi"/>
                <w:sz w:val="22"/>
              </w:rPr>
              <w:t>:</w:t>
            </w:r>
          </w:p>
        </w:tc>
        <w:tc>
          <w:tcPr>
            <w:tcW w:w="5794" w:type="dxa"/>
          </w:tcPr>
          <w:p w14:paraId="3743C487" w14:textId="188CB5D7" w:rsidR="006E3BD0" w:rsidRPr="0009246B" w:rsidRDefault="006E3BD0"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_Ref32256666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1.3</w:t>
            </w:r>
            <w:r w:rsidRPr="0009246B">
              <w:rPr>
                <w:rFonts w:cstheme="minorHAnsi"/>
                <w:sz w:val="22"/>
              </w:rPr>
              <w:fldChar w:fldCharType="end"/>
            </w:r>
            <w:r w:rsidRPr="0009246B">
              <w:rPr>
                <w:rFonts w:cstheme="minorHAnsi"/>
                <w:sz w:val="22"/>
              </w:rPr>
              <w:t xml:space="preserve"> acima.</w:t>
            </w:r>
          </w:p>
        </w:tc>
      </w:tr>
      <w:tr w:rsidR="006E3BD0" w:rsidRPr="003A4469" w14:paraId="144D212A" w14:textId="77777777" w:rsidTr="00266D9B">
        <w:trPr>
          <w:jc w:val="center"/>
        </w:trPr>
        <w:tc>
          <w:tcPr>
            <w:tcW w:w="2700" w:type="dxa"/>
          </w:tcPr>
          <w:p w14:paraId="7F4CAC66" w14:textId="67DDB690"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Seguradoras</w:t>
            </w:r>
            <w:r w:rsidRPr="0009246B">
              <w:rPr>
                <w:rFonts w:cstheme="minorHAnsi"/>
                <w:sz w:val="22"/>
              </w:rPr>
              <w:t>”</w:t>
            </w:r>
            <w:r w:rsidR="0009246B">
              <w:rPr>
                <w:rFonts w:cstheme="minorHAnsi"/>
                <w:sz w:val="22"/>
              </w:rPr>
              <w:t>:</w:t>
            </w:r>
          </w:p>
        </w:tc>
        <w:tc>
          <w:tcPr>
            <w:tcW w:w="5794" w:type="dxa"/>
          </w:tcPr>
          <w:p w14:paraId="6CA50D79" w14:textId="0BCF9475" w:rsidR="006E3BD0" w:rsidRPr="0009246B" w:rsidRDefault="006E3BD0" w:rsidP="0009246B">
            <w:pPr>
              <w:spacing w:line="276" w:lineRule="auto"/>
              <w:rPr>
                <w:rFonts w:cstheme="minorHAnsi"/>
                <w:color w:val="000000"/>
                <w:sz w:val="22"/>
              </w:rPr>
            </w:pPr>
            <w:r w:rsidRPr="0009246B">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09246B">
              <w:rPr>
                <w:rFonts w:cstheme="minorHAnsi"/>
                <w:color w:val="000000"/>
                <w:sz w:val="22"/>
              </w:rPr>
              <w:t xml:space="preserve"> e/ou outras seguradoras a serem definidas de comum acordo entre as Partes.</w:t>
            </w:r>
          </w:p>
          <w:p w14:paraId="357F07FF" w14:textId="77777777" w:rsidR="006E3BD0" w:rsidRPr="0009246B" w:rsidRDefault="006E3BD0" w:rsidP="0009246B">
            <w:pPr>
              <w:spacing w:line="276" w:lineRule="auto"/>
              <w:rPr>
                <w:rFonts w:cstheme="minorHAnsi"/>
                <w:color w:val="000000"/>
                <w:sz w:val="22"/>
              </w:rPr>
            </w:pPr>
          </w:p>
          <w:p w14:paraId="09A183E2" w14:textId="5CC9A902" w:rsidR="006E3BD0" w:rsidRPr="0009246B" w:rsidRDefault="006E3BD0" w:rsidP="0009246B">
            <w:pPr>
              <w:spacing w:line="276" w:lineRule="auto"/>
              <w:rPr>
                <w:rFonts w:cstheme="minorHAnsi"/>
                <w:sz w:val="22"/>
              </w:rPr>
            </w:pPr>
            <w:r w:rsidRPr="0009246B">
              <w:rPr>
                <w:rFonts w:cstheme="minorHAnsi"/>
                <w:sz w:val="22"/>
              </w:rPr>
              <w:t xml:space="preserve">As seguradoras acima podem não ser mais aplicáveis caso ocorra rebaixamento material de seu respectivo </w:t>
            </w:r>
            <w:r w:rsidRPr="0009246B">
              <w:rPr>
                <w:rFonts w:cstheme="minorHAnsi"/>
                <w:i/>
                <w:iCs/>
                <w:sz w:val="22"/>
              </w:rPr>
              <w:t>score</w:t>
            </w:r>
            <w:r w:rsidR="00F03CFC" w:rsidRPr="0009246B">
              <w:rPr>
                <w:rFonts w:cstheme="minorHAnsi"/>
                <w:sz w:val="22"/>
              </w:rPr>
              <w:t xml:space="preserve">, de acordo com o rating da </w:t>
            </w:r>
            <w:r w:rsidR="00F03CFC" w:rsidRPr="0009246B">
              <w:rPr>
                <w:rFonts w:cstheme="minorHAnsi"/>
                <w:color w:val="222222"/>
                <w:sz w:val="22"/>
                <w:shd w:val="clear" w:color="auto" w:fill="FFFFFF"/>
              </w:rPr>
              <w:t>Moody's ou da Fitch</w:t>
            </w:r>
            <w:r w:rsidRPr="0009246B">
              <w:rPr>
                <w:rFonts w:cstheme="minorHAnsi"/>
                <w:sz w:val="22"/>
              </w:rPr>
              <w:t>.</w:t>
            </w:r>
          </w:p>
        </w:tc>
      </w:tr>
      <w:tr w:rsidR="006E3BD0" w:rsidRPr="003A4469" w14:paraId="6AF871BC" w14:textId="77777777" w:rsidTr="00266D9B">
        <w:trPr>
          <w:jc w:val="center"/>
        </w:trPr>
        <w:tc>
          <w:tcPr>
            <w:tcW w:w="2700" w:type="dxa"/>
          </w:tcPr>
          <w:p w14:paraId="6DFDF43D" w14:textId="3FB1B1FE"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Seguros</w:t>
            </w:r>
            <w:r w:rsidRPr="0009246B">
              <w:rPr>
                <w:rFonts w:cstheme="minorHAnsi"/>
                <w:sz w:val="22"/>
              </w:rPr>
              <w:t>”</w:t>
            </w:r>
            <w:r w:rsidR="0009246B">
              <w:rPr>
                <w:rFonts w:cstheme="minorHAnsi"/>
                <w:sz w:val="22"/>
              </w:rPr>
              <w:t>:</w:t>
            </w:r>
          </w:p>
        </w:tc>
        <w:tc>
          <w:tcPr>
            <w:tcW w:w="5794" w:type="dxa"/>
          </w:tcPr>
          <w:p w14:paraId="1EDBA292" w14:textId="1F062488" w:rsidR="006E3BD0" w:rsidRPr="0009246B" w:rsidRDefault="006E3BD0" w:rsidP="0009246B">
            <w:pPr>
              <w:spacing w:line="276" w:lineRule="auto"/>
              <w:rPr>
                <w:rFonts w:cstheme="minorHAnsi"/>
                <w:sz w:val="22"/>
              </w:rPr>
            </w:pPr>
            <w:r w:rsidRPr="0009246B">
              <w:rPr>
                <w:rFonts w:cstheme="minorHAnsi"/>
                <w:sz w:val="22"/>
              </w:rPr>
              <w:t>Significa os Seguros de Terceiros e os Seguros Próprios</w:t>
            </w:r>
            <w:r w:rsidR="00677073" w:rsidRPr="0009246B">
              <w:rPr>
                <w:rFonts w:cstheme="minorHAnsi"/>
                <w:sz w:val="22"/>
              </w:rPr>
              <w:t xml:space="preserve"> a serem </w:t>
            </w:r>
            <w:r w:rsidR="00677073" w:rsidRPr="0009246B">
              <w:rPr>
                <w:rFonts w:eastAsia="Arial Unicode MS" w:cstheme="minorHAnsi"/>
                <w:w w:val="0"/>
                <w:sz w:val="22"/>
              </w:rPr>
              <w:t>contratados pel</w:t>
            </w:r>
            <w:r w:rsidR="00AF4637" w:rsidRPr="0009246B">
              <w:rPr>
                <w:rFonts w:eastAsia="Arial Unicode MS" w:cstheme="minorHAnsi"/>
                <w:w w:val="0"/>
                <w:sz w:val="22"/>
              </w:rPr>
              <w:t xml:space="preserve">as SPEs dos </w:t>
            </w:r>
            <w:r w:rsidR="004A34DC" w:rsidRPr="0009246B">
              <w:rPr>
                <w:rFonts w:eastAsia="Arial Unicode MS" w:cstheme="minorHAnsi"/>
                <w:w w:val="0"/>
                <w:sz w:val="22"/>
              </w:rPr>
              <w:t xml:space="preserve">respectivos </w:t>
            </w:r>
            <w:r w:rsidR="00677073" w:rsidRPr="0009246B">
              <w:rPr>
                <w:rFonts w:eastAsia="Arial Unicode MS" w:cstheme="minorHAnsi"/>
                <w:w w:val="0"/>
                <w:sz w:val="22"/>
              </w:rPr>
              <w:t>Projetos</w:t>
            </w:r>
            <w:r w:rsidRPr="0009246B">
              <w:rPr>
                <w:rFonts w:cstheme="minorHAnsi"/>
                <w:sz w:val="22"/>
              </w:rPr>
              <w:t xml:space="preserve">, </w:t>
            </w:r>
            <w:r w:rsidRPr="0009246B">
              <w:rPr>
                <w:rFonts w:cstheme="minorHAnsi"/>
                <w:color w:val="000000"/>
                <w:sz w:val="22"/>
              </w:rPr>
              <w:t>conforme listados no Anexo V desta Escritura de Emissão</w:t>
            </w:r>
            <w:r w:rsidRPr="0009246B">
              <w:rPr>
                <w:rFonts w:cstheme="minorHAnsi"/>
                <w:sz w:val="22"/>
              </w:rPr>
              <w:t>.</w:t>
            </w:r>
          </w:p>
        </w:tc>
      </w:tr>
      <w:tr w:rsidR="006E3BD0" w:rsidRPr="003A4469" w14:paraId="0CA067A0" w14:textId="77777777" w:rsidTr="00266D9B">
        <w:trPr>
          <w:jc w:val="center"/>
        </w:trPr>
        <w:tc>
          <w:tcPr>
            <w:tcW w:w="2700" w:type="dxa"/>
          </w:tcPr>
          <w:p w14:paraId="54212D73" w14:textId="5D80D2EE" w:rsidR="006E3BD0" w:rsidRPr="0009246B" w:rsidRDefault="006E3BD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Seguros Cedidos dos Projetos</w:t>
            </w:r>
            <w:r w:rsidRPr="0009246B">
              <w:rPr>
                <w:rFonts w:eastAsia="MS Mincho" w:cstheme="minorHAnsi"/>
                <w:color w:val="000000"/>
                <w:sz w:val="22"/>
              </w:rPr>
              <w:t>”:</w:t>
            </w:r>
          </w:p>
        </w:tc>
        <w:tc>
          <w:tcPr>
            <w:tcW w:w="5794" w:type="dxa"/>
          </w:tcPr>
          <w:p w14:paraId="17D97669" w14:textId="62E721F0" w:rsidR="006E3BD0" w:rsidRPr="0009246B" w:rsidRDefault="006E3BD0" w:rsidP="0009246B">
            <w:pPr>
              <w:spacing w:line="276" w:lineRule="auto"/>
              <w:rPr>
                <w:rFonts w:cstheme="minorHAnsi"/>
                <w:sz w:val="22"/>
              </w:rPr>
            </w:pPr>
            <w:r w:rsidRPr="0009246B">
              <w:rPr>
                <w:rFonts w:cstheme="minorHAnsi"/>
                <w:sz w:val="22"/>
              </w:rPr>
              <w:t>Significa, em conjunto, os seguros cedidos no âmbito dos Contratos de Cessão Fiduciária</w:t>
            </w:r>
            <w:r w:rsidR="00885BB5" w:rsidRPr="0009246B">
              <w:rPr>
                <w:rFonts w:cstheme="minorHAnsi"/>
                <w:sz w:val="22"/>
              </w:rPr>
              <w:t xml:space="preserve"> e Promessa de Cessão Fiduciária</w:t>
            </w:r>
            <w:r w:rsidRPr="0009246B">
              <w:rPr>
                <w:rFonts w:cstheme="minorHAnsi"/>
                <w:sz w:val="22"/>
              </w:rPr>
              <w:t>.</w:t>
            </w:r>
          </w:p>
        </w:tc>
      </w:tr>
      <w:tr w:rsidR="006E3BD0" w:rsidRPr="003A4469" w14:paraId="67683B38" w14:textId="77777777" w:rsidTr="00266D9B">
        <w:trPr>
          <w:jc w:val="center"/>
        </w:trPr>
        <w:tc>
          <w:tcPr>
            <w:tcW w:w="2700" w:type="dxa"/>
          </w:tcPr>
          <w:p w14:paraId="58302A10" w14:textId="49B44548"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Seguros de Terceiros</w:t>
            </w:r>
            <w:r w:rsidRPr="0009246B">
              <w:rPr>
                <w:rFonts w:cstheme="minorHAnsi"/>
                <w:sz w:val="22"/>
              </w:rPr>
              <w:t>”</w:t>
            </w:r>
            <w:r w:rsidR="0009246B">
              <w:rPr>
                <w:rFonts w:cstheme="minorHAnsi"/>
                <w:sz w:val="22"/>
              </w:rPr>
              <w:t>:</w:t>
            </w:r>
          </w:p>
        </w:tc>
        <w:tc>
          <w:tcPr>
            <w:tcW w:w="5794" w:type="dxa"/>
          </w:tcPr>
          <w:p w14:paraId="57FEDCC4" w14:textId="07EBA78B" w:rsidR="006E3BD0" w:rsidRPr="0009246B" w:rsidRDefault="006E3BD0" w:rsidP="0009246B">
            <w:pPr>
              <w:spacing w:line="276" w:lineRule="auto"/>
              <w:rPr>
                <w:rFonts w:cstheme="minorHAnsi"/>
                <w:sz w:val="22"/>
              </w:rPr>
            </w:pPr>
            <w:r w:rsidRPr="0009246B">
              <w:rPr>
                <w:rFonts w:cstheme="minorHAnsi"/>
                <w:sz w:val="22"/>
              </w:rPr>
              <w:t>Significa as</w:t>
            </w:r>
            <w:r w:rsidRPr="0009246B">
              <w:rPr>
                <w:rFonts w:cstheme="minorHAnsi"/>
                <w:color w:val="000000"/>
                <w:sz w:val="22"/>
              </w:rPr>
              <w:t xml:space="preserve"> apólices de seguro e os seguros dos Projetos aplicáveis, conforme listados no Anexo V desta Escritura de Emissão</w:t>
            </w:r>
            <w:r w:rsidR="005A03E8" w:rsidRPr="0009246B">
              <w:rPr>
                <w:rFonts w:cstheme="minorHAnsi"/>
                <w:color w:val="000000"/>
                <w:sz w:val="22"/>
              </w:rPr>
              <w:t xml:space="preserve"> de Debêntures</w:t>
            </w:r>
            <w:r w:rsidRPr="0009246B">
              <w:rPr>
                <w:rFonts w:cstheme="minorHAnsi"/>
                <w:color w:val="000000"/>
                <w:sz w:val="22"/>
              </w:rPr>
              <w:t>, cuja responsabilidade pela contratação não seja atribuível a Emissora, Fiadoras, qualquer Controlada ou controladora da Emissora.</w:t>
            </w:r>
          </w:p>
        </w:tc>
      </w:tr>
      <w:tr w:rsidR="006E3BD0" w:rsidRPr="003A4469" w14:paraId="4C1AFEE7" w14:textId="77777777" w:rsidTr="00266D9B">
        <w:trPr>
          <w:jc w:val="center"/>
        </w:trPr>
        <w:tc>
          <w:tcPr>
            <w:tcW w:w="2700" w:type="dxa"/>
          </w:tcPr>
          <w:p w14:paraId="24B4C264" w14:textId="23D2A6C3"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Seguros Próprios</w:t>
            </w:r>
            <w:r w:rsidRPr="0009246B">
              <w:rPr>
                <w:rFonts w:cstheme="minorHAnsi"/>
                <w:sz w:val="22"/>
              </w:rPr>
              <w:t>”</w:t>
            </w:r>
            <w:r w:rsidR="0009246B">
              <w:rPr>
                <w:rFonts w:cstheme="minorHAnsi"/>
                <w:sz w:val="22"/>
              </w:rPr>
              <w:t>:</w:t>
            </w:r>
          </w:p>
        </w:tc>
        <w:tc>
          <w:tcPr>
            <w:tcW w:w="5794" w:type="dxa"/>
          </w:tcPr>
          <w:p w14:paraId="147448D6" w14:textId="76873657" w:rsidR="006E3BD0" w:rsidRPr="0009246B" w:rsidRDefault="006E3BD0" w:rsidP="0009246B">
            <w:pPr>
              <w:spacing w:line="276" w:lineRule="auto"/>
              <w:rPr>
                <w:rFonts w:cstheme="minorHAnsi"/>
                <w:sz w:val="22"/>
              </w:rPr>
            </w:pPr>
            <w:r w:rsidRPr="0009246B">
              <w:rPr>
                <w:rFonts w:cstheme="minorHAnsi"/>
                <w:sz w:val="22"/>
              </w:rPr>
              <w:t>Significa as</w:t>
            </w:r>
            <w:r w:rsidRPr="0009246B">
              <w:rPr>
                <w:rFonts w:cstheme="minorHAnsi"/>
                <w:color w:val="000000"/>
                <w:sz w:val="22"/>
              </w:rPr>
              <w:t xml:space="preserve"> apólices de seguro e os seguros dos Projetos aplicáveis, conforme listados no Anexo V desta Escritura de Emissão</w:t>
            </w:r>
            <w:r w:rsidR="005A03E8" w:rsidRPr="0009246B">
              <w:rPr>
                <w:rFonts w:cstheme="minorHAnsi"/>
                <w:color w:val="000000"/>
                <w:sz w:val="22"/>
              </w:rPr>
              <w:t xml:space="preserve"> de Debêntures</w:t>
            </w:r>
            <w:r w:rsidRPr="0009246B">
              <w:rPr>
                <w:rFonts w:cstheme="minorHAnsi"/>
                <w:color w:val="000000"/>
                <w:sz w:val="22"/>
              </w:rPr>
              <w:t>, cuja responsabilidade pela contratação seja atribuível a Emissora e Fiadoras.</w:t>
            </w:r>
          </w:p>
        </w:tc>
      </w:tr>
      <w:tr w:rsidR="006E3BD0" w:rsidRPr="003A4469" w14:paraId="1C6E6031" w14:textId="77777777" w:rsidTr="00266D9B">
        <w:trPr>
          <w:jc w:val="center"/>
        </w:trPr>
        <w:tc>
          <w:tcPr>
            <w:tcW w:w="2700" w:type="dxa"/>
          </w:tcPr>
          <w:p w14:paraId="49DA9D38" w14:textId="635444E1"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SPE</w:t>
            </w:r>
            <w:r w:rsidRPr="0009246B">
              <w:rPr>
                <w:rFonts w:cstheme="minorHAnsi"/>
                <w:sz w:val="22"/>
              </w:rPr>
              <w:t>”</w:t>
            </w:r>
            <w:r w:rsidR="0009246B">
              <w:rPr>
                <w:rFonts w:cstheme="minorHAnsi"/>
                <w:sz w:val="22"/>
              </w:rPr>
              <w:t>:</w:t>
            </w:r>
          </w:p>
        </w:tc>
        <w:tc>
          <w:tcPr>
            <w:tcW w:w="5794" w:type="dxa"/>
          </w:tcPr>
          <w:p w14:paraId="62CE3905" w14:textId="76AE06DF" w:rsidR="006E3BD0" w:rsidRPr="0009246B" w:rsidRDefault="006E3BD0" w:rsidP="0009246B">
            <w:pPr>
              <w:spacing w:line="276" w:lineRule="auto"/>
              <w:rPr>
                <w:rFonts w:cstheme="minorHAnsi"/>
                <w:sz w:val="22"/>
              </w:rPr>
            </w:pPr>
            <w:r w:rsidRPr="0009246B">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32E354DD"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SPEs</w:t>
            </w:r>
            <w:r w:rsidRPr="0009246B">
              <w:rPr>
                <w:rFonts w:cstheme="minorHAnsi"/>
                <w:sz w:val="22"/>
              </w:rPr>
              <w:t>”</w:t>
            </w:r>
            <w:r w:rsidR="0009246B">
              <w:rPr>
                <w:rFonts w:cstheme="minorHAnsi"/>
                <w:sz w:val="22"/>
              </w:rPr>
              <w:t>:</w:t>
            </w:r>
          </w:p>
        </w:tc>
        <w:tc>
          <w:tcPr>
            <w:tcW w:w="5794" w:type="dxa"/>
          </w:tcPr>
          <w:p w14:paraId="5008A6F2" w14:textId="3C3CA64F" w:rsidR="006E3BD0" w:rsidRPr="0009246B" w:rsidRDefault="006E3BD0" w:rsidP="0009246B">
            <w:pPr>
              <w:spacing w:line="276" w:lineRule="auto"/>
              <w:rPr>
                <w:rFonts w:cstheme="minorHAnsi"/>
                <w:sz w:val="22"/>
              </w:rPr>
            </w:pPr>
            <w:r w:rsidRPr="0009246B">
              <w:rPr>
                <w:rFonts w:cstheme="minorHAnsi"/>
                <w:sz w:val="22"/>
              </w:rPr>
              <w:t>Significa, em conjunto, a Usina Esmeralda, a Usina Magnólia, a Usina Pau Brasil, a Usina Safira e a Usina Turquesa.</w:t>
            </w:r>
          </w:p>
        </w:tc>
      </w:tr>
      <w:tr w:rsidR="006E3BD0" w:rsidRPr="003A4469" w14:paraId="32AA1C9F" w14:textId="77777777" w:rsidTr="00266D9B">
        <w:trPr>
          <w:jc w:val="center"/>
        </w:trPr>
        <w:tc>
          <w:tcPr>
            <w:tcW w:w="2700" w:type="dxa"/>
          </w:tcPr>
          <w:p w14:paraId="3A22A239" w14:textId="563B760E"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Titulares de CRI</w:t>
            </w:r>
            <w:r w:rsidRPr="0009246B">
              <w:rPr>
                <w:rFonts w:cstheme="minorHAnsi"/>
                <w:sz w:val="22"/>
              </w:rPr>
              <w:t>”</w:t>
            </w:r>
            <w:r w:rsidR="0009246B">
              <w:rPr>
                <w:rFonts w:cstheme="minorHAnsi"/>
                <w:sz w:val="22"/>
              </w:rPr>
              <w:t>:</w:t>
            </w:r>
          </w:p>
        </w:tc>
        <w:tc>
          <w:tcPr>
            <w:tcW w:w="5794" w:type="dxa"/>
          </w:tcPr>
          <w:p w14:paraId="5DB638B3" w14:textId="21250A7E" w:rsidR="006E3BD0" w:rsidRPr="0009246B" w:rsidRDefault="006E3BD0" w:rsidP="0009246B">
            <w:pPr>
              <w:spacing w:line="276" w:lineRule="auto"/>
              <w:rPr>
                <w:rFonts w:cstheme="minorHAnsi"/>
                <w:sz w:val="22"/>
              </w:rPr>
            </w:pPr>
            <w:r w:rsidRPr="0009246B">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422CD3C6"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Valor de Resgate Antecipado Facultativo ou Amortização Extraordinária Facultativa Parcial</w:t>
            </w:r>
            <w:r w:rsidRPr="0009246B">
              <w:rPr>
                <w:rFonts w:cstheme="minorHAnsi"/>
                <w:sz w:val="22"/>
              </w:rPr>
              <w:t>”</w:t>
            </w:r>
            <w:r w:rsidR="0009246B">
              <w:rPr>
                <w:rFonts w:cstheme="minorHAnsi"/>
                <w:sz w:val="22"/>
              </w:rPr>
              <w:t>:</w:t>
            </w:r>
          </w:p>
        </w:tc>
        <w:tc>
          <w:tcPr>
            <w:tcW w:w="5794" w:type="dxa"/>
          </w:tcPr>
          <w:p w14:paraId="5E191B37" w14:textId="41639295" w:rsidR="006E3BD0" w:rsidRPr="0009246B" w:rsidRDefault="006E3BD0" w:rsidP="0009246B">
            <w:pPr>
              <w:spacing w:line="276" w:lineRule="auto"/>
              <w:rPr>
                <w:rFonts w:cstheme="minorHAnsi"/>
                <w:sz w:val="22"/>
              </w:rPr>
            </w:pPr>
            <w:r w:rsidRPr="0009246B">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4CC520DB" w:rsidR="006E3BD0" w:rsidRPr="0009246B" w:rsidRDefault="006E3BD0" w:rsidP="0009246B">
            <w:pPr>
              <w:spacing w:line="276" w:lineRule="auto"/>
              <w:rPr>
                <w:rFonts w:cstheme="minorHAnsi"/>
                <w:sz w:val="22"/>
              </w:rPr>
            </w:pPr>
            <w:r w:rsidRPr="0009246B">
              <w:rPr>
                <w:rFonts w:cstheme="minorHAnsi"/>
                <w:sz w:val="22"/>
              </w:rPr>
              <w:t>“</w:t>
            </w:r>
            <w:bookmarkStart w:id="375" w:name="_Hlk72418012"/>
            <w:r w:rsidRPr="0009246B">
              <w:rPr>
                <w:rFonts w:cstheme="minorHAnsi"/>
                <w:sz w:val="22"/>
                <w:u w:val="single"/>
              </w:rPr>
              <w:t>Valor Nominal Unitário</w:t>
            </w:r>
            <w:bookmarkEnd w:id="375"/>
            <w:r w:rsidRPr="0009246B">
              <w:rPr>
                <w:rFonts w:cstheme="minorHAnsi"/>
                <w:sz w:val="22"/>
              </w:rPr>
              <w:t>”</w:t>
            </w:r>
            <w:r w:rsidR="0009246B">
              <w:rPr>
                <w:rFonts w:cstheme="minorHAnsi"/>
                <w:sz w:val="22"/>
              </w:rPr>
              <w:t>:</w:t>
            </w:r>
          </w:p>
        </w:tc>
        <w:tc>
          <w:tcPr>
            <w:tcW w:w="5794" w:type="dxa"/>
          </w:tcPr>
          <w:p w14:paraId="23BC418B" w14:textId="7DC50487" w:rsidR="006E3BD0" w:rsidRPr="0009246B" w:rsidRDefault="006E3BD0" w:rsidP="0009246B">
            <w:pPr>
              <w:spacing w:line="276" w:lineRule="auto"/>
              <w:rPr>
                <w:rFonts w:cstheme="minorHAnsi"/>
                <w:sz w:val="22"/>
              </w:rPr>
            </w:pPr>
            <w:bookmarkStart w:id="376" w:name="_Hlk72418021"/>
            <w:r w:rsidRPr="0009246B">
              <w:rPr>
                <w:rFonts w:cstheme="minorHAnsi"/>
                <w:sz w:val="22"/>
              </w:rPr>
              <w:t>Significa o valor nominal unitário das Debêntures de R$ 1.000,00 (mil reais), na Data de Emissão</w:t>
            </w:r>
            <w:bookmarkEnd w:id="376"/>
            <w:r w:rsidRPr="0009246B">
              <w:rPr>
                <w:rFonts w:cstheme="minorHAnsi"/>
                <w:sz w:val="22"/>
              </w:rPr>
              <w:t>.</w:t>
            </w:r>
          </w:p>
        </w:tc>
      </w:tr>
      <w:tr w:rsidR="006E3BD0" w:rsidRPr="003A4469" w14:paraId="17D21BAF" w14:textId="77777777" w:rsidTr="00266D9B">
        <w:trPr>
          <w:jc w:val="center"/>
        </w:trPr>
        <w:tc>
          <w:tcPr>
            <w:tcW w:w="2700" w:type="dxa"/>
          </w:tcPr>
          <w:p w14:paraId="7BF0E236" w14:textId="76FA3334"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Valor Nominal Unitário Atualizado</w:t>
            </w:r>
            <w:r w:rsidRPr="0009246B">
              <w:rPr>
                <w:rFonts w:cstheme="minorHAnsi"/>
                <w:sz w:val="22"/>
              </w:rPr>
              <w:t>”</w:t>
            </w:r>
            <w:r w:rsidR="0009246B">
              <w:rPr>
                <w:rFonts w:cstheme="minorHAnsi"/>
                <w:sz w:val="22"/>
              </w:rPr>
              <w:t>:</w:t>
            </w:r>
          </w:p>
        </w:tc>
        <w:tc>
          <w:tcPr>
            <w:tcW w:w="5794" w:type="dxa"/>
          </w:tcPr>
          <w:p w14:paraId="550ABBC3" w14:textId="0A4BBB76" w:rsidR="006E3BD0" w:rsidRPr="0009246B" w:rsidRDefault="006E3BD0" w:rsidP="0009246B">
            <w:pPr>
              <w:spacing w:line="276" w:lineRule="auto"/>
              <w:rPr>
                <w:rFonts w:cstheme="minorHAnsi"/>
                <w:sz w:val="22"/>
              </w:rPr>
            </w:pPr>
            <w:r w:rsidRPr="0009246B">
              <w:rPr>
                <w:rFonts w:cstheme="minorHAnsi"/>
                <w:sz w:val="22"/>
              </w:rPr>
              <w:t>Significa o Valor Nominal Unitário acrescido da Atualização Monetária, calculado com 8 (oito) casas decimais, sem arredondamento.</w:t>
            </w:r>
          </w:p>
        </w:tc>
      </w:tr>
      <w:tr w:rsidR="006E3BD0" w:rsidRPr="003A4469" w14:paraId="42A81872" w14:textId="77777777" w:rsidTr="00266D9B">
        <w:trPr>
          <w:jc w:val="center"/>
        </w:trPr>
        <w:tc>
          <w:tcPr>
            <w:tcW w:w="2700" w:type="dxa"/>
          </w:tcPr>
          <w:p w14:paraId="656C4196" w14:textId="21A87D37"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Esmeralda</w:t>
            </w:r>
            <w:r w:rsidRPr="0009246B">
              <w:rPr>
                <w:rFonts w:cstheme="minorHAnsi"/>
                <w:sz w:val="22"/>
              </w:rPr>
              <w:t>”</w:t>
            </w:r>
            <w:r w:rsidR="0009246B">
              <w:rPr>
                <w:rFonts w:cstheme="minorHAnsi"/>
                <w:sz w:val="22"/>
              </w:rPr>
              <w:t>:</w:t>
            </w:r>
          </w:p>
        </w:tc>
        <w:tc>
          <w:tcPr>
            <w:tcW w:w="5794" w:type="dxa"/>
          </w:tcPr>
          <w:p w14:paraId="051CF322" w14:textId="1D2BFABD" w:rsidR="006E3BD0" w:rsidRPr="0009246B" w:rsidRDefault="006E3BD0" w:rsidP="0009246B">
            <w:pPr>
              <w:spacing w:line="276" w:lineRule="auto"/>
              <w:rPr>
                <w:rFonts w:cstheme="minorHAnsi"/>
                <w:sz w:val="22"/>
              </w:rPr>
            </w:pPr>
            <w:r w:rsidRPr="0009246B">
              <w:rPr>
                <w:rFonts w:cstheme="minorHAnsi"/>
                <w:sz w:val="22"/>
              </w:rPr>
              <w:t xml:space="preserve">Significa a </w:t>
            </w:r>
            <w:r w:rsidRPr="0009246B">
              <w:rPr>
                <w:rFonts w:cstheme="minorHAnsi"/>
                <w:b/>
                <w:bCs/>
                <w:sz w:val="22"/>
              </w:rPr>
              <w:t>USINA ESMERALDA SPE LTDA.</w:t>
            </w:r>
            <w:r w:rsidRPr="0009246B">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09246B">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57D877AD"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Magnólia</w:t>
            </w:r>
            <w:r w:rsidRPr="0009246B">
              <w:rPr>
                <w:rFonts w:cstheme="minorHAnsi"/>
                <w:sz w:val="22"/>
              </w:rPr>
              <w:t>”</w:t>
            </w:r>
            <w:r w:rsidR="0009246B">
              <w:rPr>
                <w:rFonts w:cstheme="minorHAnsi"/>
                <w:sz w:val="22"/>
              </w:rPr>
              <w:t>:</w:t>
            </w:r>
          </w:p>
        </w:tc>
        <w:tc>
          <w:tcPr>
            <w:tcW w:w="5794" w:type="dxa"/>
          </w:tcPr>
          <w:p w14:paraId="1897BE06" w14:textId="05CF8B04"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MAGNÓLIA SPE LTDA.</w:t>
            </w:r>
            <w:r w:rsidRPr="0009246B">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09246B">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267419BE"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Pau Brasil</w:t>
            </w:r>
            <w:r w:rsidRPr="0009246B">
              <w:rPr>
                <w:rFonts w:cstheme="minorHAnsi"/>
                <w:sz w:val="22"/>
              </w:rPr>
              <w:t>”</w:t>
            </w:r>
            <w:r w:rsidR="0009246B">
              <w:rPr>
                <w:rFonts w:cstheme="minorHAnsi"/>
                <w:sz w:val="22"/>
              </w:rPr>
              <w:t>:</w:t>
            </w:r>
          </w:p>
        </w:tc>
        <w:tc>
          <w:tcPr>
            <w:tcW w:w="5794" w:type="dxa"/>
          </w:tcPr>
          <w:p w14:paraId="606574A5" w14:textId="491A5204"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PAU BRASIL SPE LTDA</w:t>
            </w:r>
            <w:r w:rsidRPr="0009246B">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09246B">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7E83551F"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Safira</w:t>
            </w:r>
            <w:r w:rsidRPr="0009246B">
              <w:rPr>
                <w:rFonts w:cstheme="minorHAnsi"/>
                <w:sz w:val="22"/>
              </w:rPr>
              <w:t>”</w:t>
            </w:r>
            <w:r w:rsidR="0009246B">
              <w:rPr>
                <w:rFonts w:cstheme="minorHAnsi"/>
                <w:sz w:val="22"/>
              </w:rPr>
              <w:t>:</w:t>
            </w:r>
          </w:p>
        </w:tc>
        <w:tc>
          <w:tcPr>
            <w:tcW w:w="5794" w:type="dxa"/>
          </w:tcPr>
          <w:p w14:paraId="3CFEACFC" w14:textId="707C294B"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SAFIRA SPE LTDA.</w:t>
            </w:r>
            <w:r w:rsidRPr="0009246B">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09246B">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0F658CD6"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Turquesa</w:t>
            </w:r>
            <w:r w:rsidRPr="0009246B">
              <w:rPr>
                <w:rFonts w:cstheme="minorHAnsi"/>
                <w:sz w:val="22"/>
              </w:rPr>
              <w:t>”</w:t>
            </w:r>
            <w:r w:rsidR="0009246B">
              <w:rPr>
                <w:rFonts w:cstheme="minorHAnsi"/>
                <w:sz w:val="22"/>
              </w:rPr>
              <w:t>:</w:t>
            </w:r>
          </w:p>
        </w:tc>
        <w:tc>
          <w:tcPr>
            <w:tcW w:w="5794" w:type="dxa"/>
          </w:tcPr>
          <w:p w14:paraId="4C6222B6" w14:textId="34987748"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TURQUESA SPE LTDA.</w:t>
            </w:r>
            <w:r w:rsidRPr="0009246B">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09246B">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bookmarkStart w:id="377" w:name="_Toc32274102"/>
      <w:bookmarkStart w:id="378" w:name="_Toc32274103"/>
      <w:bookmarkEnd w:id="377"/>
      <w:bookmarkEnd w:id="378"/>
      <w:bookmarkEnd w:id="370"/>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tbl>
      <w:tblPr>
        <w:tblW w:w="15572" w:type="dxa"/>
        <w:tblInd w:w="-436" w:type="dxa"/>
        <w:tblCellMar>
          <w:left w:w="0" w:type="dxa"/>
          <w:right w:w="0" w:type="dxa"/>
        </w:tblCellMar>
        <w:tblLook w:val="04A0" w:firstRow="1" w:lastRow="0" w:firstColumn="1" w:lastColumn="0" w:noHBand="0" w:noVBand="1"/>
      </w:tblPr>
      <w:tblGrid>
        <w:gridCol w:w="1135"/>
        <w:gridCol w:w="2128"/>
        <w:gridCol w:w="1277"/>
        <w:gridCol w:w="767"/>
        <w:gridCol w:w="2632"/>
        <w:gridCol w:w="846"/>
        <w:gridCol w:w="1452"/>
        <w:gridCol w:w="1563"/>
        <w:gridCol w:w="1156"/>
        <w:gridCol w:w="1534"/>
        <w:gridCol w:w="1024"/>
        <w:gridCol w:w="58"/>
      </w:tblGrid>
      <w:tr w:rsidR="00C97AE5" w14:paraId="37660F60" w14:textId="77777777" w:rsidTr="00ED1D99">
        <w:trPr>
          <w:trHeight w:val="180"/>
        </w:trPr>
        <w:tc>
          <w:tcPr>
            <w:tcW w:w="15572" w:type="dxa"/>
            <w:gridSpan w:val="1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55519FA3" w14:textId="77777777" w:rsidR="00C97AE5" w:rsidRDefault="00C97AE5">
            <w:pPr>
              <w:jc w:val="center"/>
              <w:rPr>
                <w:rFonts w:ascii="Calibri" w:hAnsi="Calibri"/>
                <w:sz w:val="22"/>
              </w:rPr>
            </w:pPr>
            <w:r>
              <w:rPr>
                <w:rFonts w:ascii="Ebrima" w:hAnsi="Ebrima"/>
                <w:b/>
                <w:bCs/>
                <w:color w:val="000000"/>
                <w:sz w:val="14"/>
                <w:szCs w:val="14"/>
              </w:rPr>
              <w:t>CRONOGRAMA INDICATIVO DE UTILIZAÇÃO DOS RECURSOS</w:t>
            </w:r>
          </w:p>
        </w:tc>
      </w:tr>
      <w:tr w:rsidR="00C97AE5" w14:paraId="673AFD77" w14:textId="77777777" w:rsidTr="00ED1D99">
        <w:trPr>
          <w:gridAfter w:val="1"/>
          <w:wAfter w:w="58" w:type="dxa"/>
          <w:trHeight w:val="300"/>
        </w:trPr>
        <w:tc>
          <w:tcPr>
            <w:tcW w:w="1135" w:type="dxa"/>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168A393" w14:textId="77777777" w:rsidR="00C97AE5" w:rsidRDefault="00C97AE5">
            <w:pPr>
              <w:jc w:val="center"/>
            </w:pPr>
            <w:r>
              <w:rPr>
                <w:rFonts w:ascii="Ebrima" w:hAnsi="Ebrima"/>
                <w:b/>
                <w:bCs/>
                <w:color w:val="000000"/>
                <w:sz w:val="14"/>
                <w:szCs w:val="14"/>
              </w:rPr>
              <w:t>Período da utilização dos recursos</w:t>
            </w:r>
          </w:p>
        </w:tc>
        <w:tc>
          <w:tcPr>
            <w:tcW w:w="6804" w:type="dxa"/>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658261B" w14:textId="77777777" w:rsidR="00C97AE5" w:rsidRDefault="00C97AE5">
            <w:pPr>
              <w:jc w:val="center"/>
            </w:pPr>
            <w:r>
              <w:rPr>
                <w:rFonts w:ascii="Ebrima" w:hAnsi="Ebrima"/>
                <w:b/>
                <w:bCs/>
                <w:color w:val="000000"/>
                <w:sz w:val="14"/>
                <w:szCs w:val="14"/>
              </w:rPr>
              <w:t>Dados dos Empreendimentos</w:t>
            </w:r>
          </w:p>
        </w:tc>
        <w:tc>
          <w:tcPr>
            <w:tcW w:w="846"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7EBA9C44" w14:textId="77777777" w:rsidR="00C97AE5" w:rsidRDefault="00C97AE5">
            <w:pPr>
              <w:jc w:val="center"/>
            </w:pPr>
            <w:r>
              <w:rPr>
                <w:rFonts w:ascii="Ebrima" w:hAnsi="Ebrima"/>
                <w:b/>
                <w:bCs/>
                <w:color w:val="000000"/>
                <w:sz w:val="14"/>
                <w:szCs w:val="14"/>
              </w:rPr>
              <w:t>Série da Debênture</w:t>
            </w:r>
          </w:p>
        </w:tc>
        <w:tc>
          <w:tcPr>
            <w:tcW w:w="145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5809E153" w14:textId="77777777" w:rsidR="00C97AE5" w:rsidRDefault="00C97AE5">
            <w:pPr>
              <w:jc w:val="center"/>
            </w:pPr>
            <w:r>
              <w:rPr>
                <w:rFonts w:ascii="Ebrima" w:hAnsi="Ebrima"/>
                <w:b/>
                <w:bCs/>
                <w:color w:val="000000"/>
                <w:sz w:val="14"/>
                <w:szCs w:val="14"/>
              </w:rPr>
              <w:t>Valor Total da Série</w:t>
            </w:r>
          </w:p>
        </w:tc>
        <w:tc>
          <w:tcPr>
            <w:tcW w:w="156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E161A7A" w14:textId="77777777" w:rsidR="00C97AE5" w:rsidRDefault="00C97AE5">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115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1026E53" w14:textId="77777777" w:rsidR="00C97AE5" w:rsidRDefault="00C97AE5">
            <w:pPr>
              <w:jc w:val="cente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153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54F1BE0" w14:textId="77777777" w:rsidR="00C97AE5" w:rsidRDefault="00C97AE5">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10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6ED4348" w14:textId="77777777" w:rsidR="00C97AE5" w:rsidRDefault="00C97AE5">
            <w:pPr>
              <w:jc w:val="cente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C97AE5" w14:paraId="579E98AC" w14:textId="77777777" w:rsidTr="00ED1D99">
        <w:trPr>
          <w:gridAfter w:val="1"/>
          <w:wAfter w:w="58" w:type="dxa"/>
          <w:trHeight w:val="735"/>
        </w:trPr>
        <w:tc>
          <w:tcPr>
            <w:tcW w:w="1135" w:type="dxa"/>
            <w:vMerge/>
            <w:tcBorders>
              <w:top w:val="nil"/>
              <w:left w:val="single" w:sz="8" w:space="0" w:color="auto"/>
              <w:bottom w:val="single" w:sz="8" w:space="0" w:color="auto"/>
              <w:right w:val="single" w:sz="8" w:space="0" w:color="auto"/>
            </w:tcBorders>
            <w:vAlign w:val="center"/>
            <w:hideMark/>
          </w:tcPr>
          <w:p w14:paraId="5D1AB60A" w14:textId="77777777" w:rsidR="00C97AE5" w:rsidRDefault="00C97AE5">
            <w:pPr>
              <w:rPr>
                <w:rFonts w:ascii="Calibri" w:eastAsiaTheme="minorHAnsi" w:hAnsi="Calibri"/>
                <w:sz w:val="22"/>
              </w:rPr>
            </w:pPr>
          </w:p>
        </w:tc>
        <w:tc>
          <w:tcPr>
            <w:tcW w:w="212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4C6887B" w14:textId="77777777" w:rsidR="00C97AE5" w:rsidRDefault="00C97AE5">
            <w:pPr>
              <w:jc w:val="center"/>
            </w:pPr>
            <w:r>
              <w:rPr>
                <w:rFonts w:ascii="Ebrima" w:hAnsi="Ebrima"/>
                <w:b/>
                <w:bCs/>
                <w:color w:val="000000"/>
                <w:sz w:val="14"/>
                <w:szCs w:val="14"/>
              </w:rPr>
              <w:t>Proprietário</w:t>
            </w:r>
          </w:p>
        </w:tc>
        <w:tc>
          <w:tcPr>
            <w:tcW w:w="127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F6EB146" w14:textId="77777777" w:rsidR="00C97AE5" w:rsidRDefault="00C97AE5">
            <w:pPr>
              <w:jc w:val="center"/>
            </w:pPr>
            <w:r>
              <w:rPr>
                <w:rFonts w:ascii="Ebrima" w:hAnsi="Ebrima"/>
                <w:b/>
                <w:bCs/>
                <w:color w:val="000000"/>
                <w:sz w:val="14"/>
                <w:szCs w:val="14"/>
              </w:rPr>
              <w:t>Empreendimento</w:t>
            </w:r>
          </w:p>
        </w:tc>
        <w:tc>
          <w:tcPr>
            <w:tcW w:w="767"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93950F" w14:textId="77777777" w:rsidR="00C97AE5" w:rsidRDefault="00C97AE5">
            <w:pPr>
              <w:jc w:val="center"/>
            </w:pPr>
            <w:r>
              <w:rPr>
                <w:rFonts w:ascii="Ebrima" w:hAnsi="Ebrima"/>
                <w:b/>
                <w:bCs/>
                <w:color w:val="000000"/>
                <w:sz w:val="14"/>
                <w:szCs w:val="14"/>
              </w:rPr>
              <w:t>Matrícula</w:t>
            </w:r>
          </w:p>
        </w:tc>
        <w:tc>
          <w:tcPr>
            <w:tcW w:w="2632"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CCA36FD" w14:textId="77777777" w:rsidR="00C97AE5" w:rsidRDefault="00C97AE5">
            <w:pPr>
              <w:jc w:val="center"/>
            </w:pPr>
            <w:r>
              <w:rPr>
                <w:rFonts w:ascii="Ebrima" w:hAnsi="Ebrima"/>
                <w:b/>
                <w:bCs/>
                <w:color w:val="000000"/>
                <w:sz w:val="14"/>
                <w:szCs w:val="14"/>
              </w:rPr>
              <w:t>Cartório de Registro de Imóveis</w:t>
            </w:r>
          </w:p>
        </w:tc>
        <w:tc>
          <w:tcPr>
            <w:tcW w:w="846" w:type="dxa"/>
            <w:tcBorders>
              <w:top w:val="nil"/>
              <w:left w:val="nil"/>
              <w:bottom w:val="single" w:sz="8" w:space="0" w:color="000000"/>
              <w:right w:val="single" w:sz="8" w:space="0" w:color="auto"/>
            </w:tcBorders>
            <w:vAlign w:val="center"/>
            <w:hideMark/>
          </w:tcPr>
          <w:p w14:paraId="24AC803F" w14:textId="77777777" w:rsidR="00C97AE5" w:rsidRDefault="00C97AE5">
            <w:pPr>
              <w:rPr>
                <w:rFonts w:ascii="Calibri" w:eastAsiaTheme="minorHAnsi" w:hAnsi="Calibri"/>
                <w:sz w:val="22"/>
              </w:rPr>
            </w:pPr>
          </w:p>
        </w:tc>
        <w:tc>
          <w:tcPr>
            <w:tcW w:w="1452" w:type="dxa"/>
            <w:tcBorders>
              <w:top w:val="nil"/>
              <w:left w:val="nil"/>
              <w:bottom w:val="single" w:sz="8" w:space="0" w:color="000000"/>
              <w:right w:val="single" w:sz="8" w:space="0" w:color="auto"/>
            </w:tcBorders>
            <w:vAlign w:val="center"/>
            <w:hideMark/>
          </w:tcPr>
          <w:p w14:paraId="08C0BFF1" w14:textId="77777777" w:rsidR="00C97AE5" w:rsidRDefault="00C97AE5">
            <w:pPr>
              <w:rPr>
                <w:rFonts w:ascii="Calibri" w:eastAsiaTheme="minorHAnsi" w:hAnsi="Calibri"/>
                <w:sz w:val="22"/>
              </w:rPr>
            </w:pPr>
          </w:p>
        </w:tc>
        <w:tc>
          <w:tcPr>
            <w:tcW w:w="1563" w:type="dxa"/>
            <w:tcBorders>
              <w:top w:val="nil"/>
              <w:left w:val="nil"/>
              <w:bottom w:val="single" w:sz="8" w:space="0" w:color="auto"/>
              <w:right w:val="single" w:sz="8" w:space="0" w:color="auto"/>
            </w:tcBorders>
            <w:vAlign w:val="center"/>
            <w:hideMark/>
          </w:tcPr>
          <w:p w14:paraId="659025DD"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66097AA8"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14B3640A"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4111816A" w14:textId="77777777" w:rsidR="00C97AE5" w:rsidRDefault="00C97AE5">
            <w:pPr>
              <w:rPr>
                <w:rFonts w:ascii="Calibri" w:eastAsiaTheme="minorHAnsi" w:hAnsi="Calibri"/>
                <w:sz w:val="22"/>
              </w:rPr>
            </w:pPr>
          </w:p>
        </w:tc>
      </w:tr>
      <w:tr w:rsidR="00C97AE5" w14:paraId="7EE0BD3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7A53DE2A"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E7EEFBC" w14:textId="77777777" w:rsidR="00C97AE5" w:rsidRDefault="00C97AE5">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6BFF083" w14:textId="77777777" w:rsidR="00C97AE5" w:rsidRDefault="00C97AE5">
            <w:r>
              <w:rPr>
                <w:rFonts w:ascii="Ebrima" w:hAnsi="Ebrima"/>
                <w:color w:val="FFFFFF"/>
                <w:sz w:val="14"/>
                <w:szCs w:val="14"/>
              </w:rPr>
              <w:t>Usina Pau Brasil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7ABD1C" w14:textId="77777777" w:rsidR="00C97AE5" w:rsidRDefault="00C97AE5">
            <w:pPr>
              <w:jc w:val="center"/>
            </w:pPr>
            <w:r>
              <w:rPr>
                <w:rFonts w:ascii="Ebrima" w:hAnsi="Ebrima"/>
                <w:color w:val="FFFFFF"/>
                <w:sz w:val="14"/>
                <w:szCs w:val="14"/>
              </w:rPr>
              <w:t>7.789</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B5CE1D" w14:textId="77777777" w:rsidR="00C97AE5" w:rsidRDefault="00C97AE5">
            <w:pPr>
              <w:jc w:val="center"/>
            </w:pPr>
            <w:r>
              <w:rPr>
                <w:rFonts w:ascii="Ebrima" w:hAnsi="Ebrima"/>
                <w:color w:val="FFFFFF"/>
                <w:sz w:val="14"/>
                <w:szCs w:val="14"/>
              </w:rPr>
              <w:t>Ofício de Registro de Imóveis da Comarca de Catanduvas/SC</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B0FA96" w14:textId="77777777" w:rsidR="00C97AE5" w:rsidRDefault="00C97AE5">
            <w:pPr>
              <w:jc w:val="center"/>
            </w:pPr>
            <w:r>
              <w:rPr>
                <w:rFonts w:ascii="Ebrima" w:hAnsi="Ebrima"/>
                <w:color w:val="FFFFFF"/>
                <w:sz w:val="14"/>
                <w:szCs w:val="14"/>
              </w:rPr>
              <w:t>2ª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8A3458" w14:textId="77777777" w:rsidR="00C97AE5" w:rsidRDefault="00C97AE5">
            <w:pPr>
              <w:jc w:val="center"/>
            </w:pPr>
            <w:r>
              <w:rPr>
                <w:rFonts w:ascii="Ebrima" w:hAnsi="Ebrima"/>
                <w:color w:val="FFFFFF"/>
                <w:sz w:val="14"/>
                <w:szCs w:val="14"/>
              </w:rPr>
              <w:t xml:space="preserve">         10.725.220,56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906E45D" w14:textId="77777777" w:rsidR="00C97AE5" w:rsidRDefault="00C97AE5">
            <w:pPr>
              <w:jc w:val="center"/>
            </w:pPr>
            <w:r>
              <w:rPr>
                <w:rFonts w:ascii="Ebrima" w:hAnsi="Ebrima"/>
                <w:color w:val="FFFFFF"/>
                <w:sz w:val="14"/>
                <w:szCs w:val="14"/>
              </w:rPr>
              <w:t xml:space="preserve">                  322.000,00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73C02B" w14:textId="77777777" w:rsidR="00C97AE5" w:rsidRDefault="00C97AE5">
            <w:pPr>
              <w:jc w:val="center"/>
            </w:pPr>
            <w:r>
              <w:rPr>
                <w:rFonts w:ascii="Ebrima" w:hAnsi="Ebrima"/>
                <w:color w:val="FFFFFF"/>
                <w:sz w:val="14"/>
                <w:szCs w:val="14"/>
              </w:rPr>
              <w:t>3,00%</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9FF92E" w14:textId="77777777" w:rsidR="00C97AE5" w:rsidRDefault="00C97AE5">
            <w:pPr>
              <w:jc w:val="center"/>
            </w:pPr>
            <w:r>
              <w:rPr>
                <w:rFonts w:ascii="Ebrima" w:hAnsi="Ebrima"/>
                <w:color w:val="FFFFFF"/>
                <w:sz w:val="14"/>
                <w:szCs w:val="14"/>
              </w:rPr>
              <w:t xml:space="preserve">                  322.000,00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271F18" w14:textId="77777777" w:rsidR="00C97AE5" w:rsidRDefault="00C97AE5">
            <w:pPr>
              <w:jc w:val="center"/>
            </w:pPr>
            <w:r>
              <w:rPr>
                <w:rFonts w:ascii="Ebrima" w:hAnsi="Ebrima"/>
                <w:color w:val="FFFFFF"/>
                <w:sz w:val="14"/>
                <w:szCs w:val="14"/>
              </w:rPr>
              <w:t>3,00%</w:t>
            </w:r>
          </w:p>
        </w:tc>
      </w:tr>
      <w:tr w:rsidR="00C97AE5" w14:paraId="1C3C848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7336F"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CDE01"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AD7414"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AE115"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A9B6D9"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D882F6"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25194B"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82AE2" w14:textId="77777777" w:rsidR="00C97AE5" w:rsidRDefault="00C97AE5">
            <w:pPr>
              <w:jc w:val="center"/>
            </w:pPr>
            <w:r>
              <w:rPr>
                <w:rFonts w:ascii="Ebrima" w:hAnsi="Ebrima"/>
                <w:sz w:val="14"/>
                <w:szCs w:val="14"/>
              </w:rPr>
              <w:t xml:space="preserve">                 1.012.000,00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21BBC" w14:textId="77777777" w:rsidR="00C97AE5" w:rsidRDefault="00C97AE5">
            <w:pPr>
              <w:jc w:val="center"/>
            </w:pPr>
            <w:r>
              <w:rPr>
                <w:rFonts w:ascii="Ebrima" w:hAnsi="Ebrima"/>
                <w:sz w:val="14"/>
                <w:szCs w:val="14"/>
              </w:rPr>
              <w:t>9,44%</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ECA0C" w14:textId="77777777" w:rsidR="00C97AE5" w:rsidRDefault="00C97AE5">
            <w:pPr>
              <w:jc w:val="center"/>
            </w:pPr>
            <w:r>
              <w:rPr>
                <w:rFonts w:ascii="Ebrima" w:hAnsi="Ebrima"/>
                <w:sz w:val="14"/>
                <w:szCs w:val="14"/>
              </w:rPr>
              <w:t xml:space="preserve">               1.334.000,00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6A0487" w14:textId="77777777" w:rsidR="00C97AE5" w:rsidRDefault="00C97AE5">
            <w:pPr>
              <w:jc w:val="center"/>
            </w:pPr>
            <w:r>
              <w:rPr>
                <w:rFonts w:ascii="Ebrima" w:hAnsi="Ebrima"/>
                <w:sz w:val="14"/>
                <w:szCs w:val="14"/>
              </w:rPr>
              <w:t>12,44%</w:t>
            </w:r>
          </w:p>
        </w:tc>
      </w:tr>
      <w:tr w:rsidR="00C97AE5" w14:paraId="3E22AB4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B55F46"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4E2A9"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484C41"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A231CE"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D7DA8"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AA7D5B"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97F87A"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245A3B" w14:textId="77777777" w:rsidR="00C97AE5" w:rsidRDefault="00C97AE5">
            <w:pPr>
              <w:jc w:val="center"/>
            </w:pPr>
            <w:r>
              <w:rPr>
                <w:rFonts w:ascii="Ebrima" w:hAnsi="Ebrima"/>
                <w:sz w:val="14"/>
                <w:szCs w:val="14"/>
              </w:rPr>
              <w:t xml:space="preserve">                  276.000,00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A6514B" w14:textId="77777777" w:rsidR="00C97AE5" w:rsidRDefault="00C97AE5">
            <w:pPr>
              <w:jc w:val="center"/>
            </w:pPr>
            <w:r>
              <w:rPr>
                <w:rFonts w:ascii="Ebrima" w:hAnsi="Ebrima"/>
                <w:sz w:val="14"/>
                <w:szCs w:val="14"/>
              </w:rPr>
              <w:t>2,57%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896524" w14:textId="77777777" w:rsidR="00C97AE5" w:rsidRDefault="00C97AE5">
            <w:pPr>
              <w:jc w:val="center"/>
            </w:pPr>
            <w:r>
              <w:rPr>
                <w:rFonts w:ascii="Ebrima" w:hAnsi="Ebrima"/>
                <w:sz w:val="14"/>
                <w:szCs w:val="14"/>
              </w:rPr>
              <w:t xml:space="preserve">                1.610.000,00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9E713" w14:textId="77777777" w:rsidR="00C97AE5" w:rsidRDefault="00C97AE5">
            <w:pPr>
              <w:jc w:val="center"/>
            </w:pPr>
            <w:r>
              <w:rPr>
                <w:rFonts w:ascii="Ebrima" w:hAnsi="Ebrima"/>
                <w:sz w:val="14"/>
                <w:szCs w:val="14"/>
              </w:rPr>
              <w:t>15,01%</w:t>
            </w:r>
          </w:p>
        </w:tc>
      </w:tr>
      <w:tr w:rsidR="00C97AE5" w14:paraId="5C76FA5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129C49"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28B44"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A57503"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86CE9A"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B0D3F7"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0ABC2"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8A033A"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AA8211" w14:textId="77777777" w:rsidR="00C97AE5" w:rsidRDefault="00C97AE5">
            <w:pPr>
              <w:jc w:val="center"/>
            </w:pPr>
            <w:r>
              <w:rPr>
                <w:rFonts w:ascii="Ebrima" w:hAnsi="Ebrima"/>
                <w:sz w:val="14"/>
                <w:szCs w:val="14"/>
              </w:rPr>
              <w:t xml:space="preserve">                  920.000,00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4C9048" w14:textId="77777777" w:rsidR="00C97AE5" w:rsidRDefault="00C97AE5">
            <w:pPr>
              <w:jc w:val="center"/>
            </w:pPr>
            <w:r>
              <w:rPr>
                <w:rFonts w:ascii="Ebrima" w:hAnsi="Ebrima"/>
                <w:sz w:val="14"/>
                <w:szCs w:val="14"/>
              </w:rPr>
              <w:t>8,58%</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47F1BF" w14:textId="77777777" w:rsidR="00C97AE5" w:rsidRDefault="00C97AE5">
            <w:pPr>
              <w:jc w:val="center"/>
            </w:pPr>
            <w:r>
              <w:rPr>
                <w:rFonts w:ascii="Ebrima" w:hAnsi="Ebrima"/>
                <w:sz w:val="14"/>
                <w:szCs w:val="14"/>
              </w:rPr>
              <w:t xml:space="preserve">              2.530.000,00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12132F" w14:textId="77777777" w:rsidR="00C97AE5" w:rsidRDefault="00C97AE5">
            <w:pPr>
              <w:jc w:val="center"/>
            </w:pPr>
            <w:r>
              <w:rPr>
                <w:rFonts w:ascii="Ebrima" w:hAnsi="Ebrima"/>
                <w:sz w:val="14"/>
                <w:szCs w:val="14"/>
              </w:rPr>
              <w:t>23,59%</w:t>
            </w:r>
          </w:p>
        </w:tc>
      </w:tr>
      <w:tr w:rsidR="00C97AE5" w14:paraId="4F767A7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6FD192"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C7BDAE"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C4AEC6"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71D7CA"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055E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9B1EA8"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F3FA48"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D581AF" w14:textId="77777777" w:rsidR="00C97AE5" w:rsidRDefault="00C97AE5">
            <w:pPr>
              <w:jc w:val="center"/>
            </w:pPr>
            <w:r>
              <w:rPr>
                <w:rFonts w:ascii="Ebrima" w:hAnsi="Ebrima"/>
                <w:sz w:val="14"/>
                <w:szCs w:val="14"/>
              </w:rPr>
              <w:t xml:space="preserve">                  782.000,00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DCF522" w14:textId="77777777" w:rsidR="00C97AE5" w:rsidRDefault="00C97AE5">
            <w:pPr>
              <w:jc w:val="center"/>
            </w:pPr>
            <w:r>
              <w:rPr>
                <w:rFonts w:ascii="Ebrima" w:hAnsi="Ebrima"/>
                <w:sz w:val="14"/>
                <w:szCs w:val="14"/>
              </w:rPr>
              <w:t>7,29%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B4FC08" w14:textId="77777777" w:rsidR="00C97AE5" w:rsidRDefault="00C97AE5">
            <w:pPr>
              <w:jc w:val="center"/>
            </w:pPr>
            <w:r>
              <w:rPr>
                <w:rFonts w:ascii="Ebrima" w:hAnsi="Ebrima"/>
                <w:sz w:val="14"/>
                <w:szCs w:val="14"/>
              </w:rPr>
              <w:t xml:space="preserve">               3.312.000,00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5A137" w14:textId="77777777" w:rsidR="00C97AE5" w:rsidRDefault="00C97AE5">
            <w:pPr>
              <w:jc w:val="center"/>
            </w:pPr>
            <w:r>
              <w:rPr>
                <w:rFonts w:ascii="Ebrima" w:hAnsi="Ebrima"/>
                <w:sz w:val="14"/>
                <w:szCs w:val="14"/>
              </w:rPr>
              <w:t>30,88%</w:t>
            </w:r>
          </w:p>
        </w:tc>
      </w:tr>
      <w:tr w:rsidR="00C97AE5" w14:paraId="3385820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43B7D"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AD63E"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E9EC53"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1C2A42"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8DF46D"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E6DA42"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FD5BE"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C7A39B" w14:textId="77777777" w:rsidR="00C97AE5" w:rsidRDefault="00C97AE5">
            <w:pPr>
              <w:jc w:val="center"/>
            </w:pPr>
            <w:r>
              <w:rPr>
                <w:rFonts w:ascii="Ebrima" w:hAnsi="Ebrima"/>
                <w:sz w:val="14"/>
                <w:szCs w:val="14"/>
              </w:rPr>
              <w:t xml:space="preserve">                  828.000,00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DC3305" w14:textId="77777777" w:rsidR="00C97AE5" w:rsidRDefault="00C97AE5">
            <w:pPr>
              <w:jc w:val="center"/>
            </w:pPr>
            <w:r>
              <w:rPr>
                <w:rFonts w:ascii="Ebrima" w:hAnsi="Ebrima"/>
                <w:sz w:val="14"/>
                <w:szCs w:val="14"/>
              </w:rPr>
              <w:t>7,72%</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9E2C1E" w14:textId="77777777" w:rsidR="00C97AE5" w:rsidRDefault="00C97AE5">
            <w:pPr>
              <w:jc w:val="center"/>
            </w:pPr>
            <w:r>
              <w:rPr>
                <w:rFonts w:ascii="Ebrima" w:hAnsi="Ebrima"/>
                <w:sz w:val="14"/>
                <w:szCs w:val="14"/>
              </w:rPr>
              <w:t xml:space="preserve">               4.140.000,00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0F6AEA" w14:textId="77777777" w:rsidR="00C97AE5" w:rsidRDefault="00C97AE5">
            <w:pPr>
              <w:jc w:val="center"/>
            </w:pPr>
            <w:r>
              <w:rPr>
                <w:rFonts w:ascii="Ebrima" w:hAnsi="Ebrima"/>
                <w:sz w:val="14"/>
                <w:szCs w:val="14"/>
              </w:rPr>
              <w:t>38,60%</w:t>
            </w:r>
          </w:p>
        </w:tc>
      </w:tr>
      <w:tr w:rsidR="00C97AE5" w14:paraId="2A6E812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DB0DE8"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B14750"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098D39"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7B904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B0C6C"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F86526"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4D3B71"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EE59AE" w14:textId="77777777" w:rsidR="00C97AE5" w:rsidRDefault="00C97AE5">
            <w:pPr>
              <w:jc w:val="center"/>
            </w:pPr>
            <w:r>
              <w:rPr>
                <w:rFonts w:ascii="Ebrima" w:hAnsi="Ebrima"/>
                <w:sz w:val="14"/>
                <w:szCs w:val="14"/>
              </w:rPr>
              <w:t xml:space="preserve">                  460.000,00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F35D2C" w14:textId="77777777" w:rsidR="00C97AE5" w:rsidRDefault="00C97AE5">
            <w:pPr>
              <w:jc w:val="center"/>
            </w:pPr>
            <w:r>
              <w:rPr>
                <w:rFonts w:ascii="Ebrima" w:hAnsi="Ebrima"/>
                <w:sz w:val="14"/>
                <w:szCs w:val="14"/>
              </w:rPr>
              <w:t>4,29%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A4FA7" w14:textId="77777777" w:rsidR="00C97AE5" w:rsidRDefault="00C97AE5">
            <w:pPr>
              <w:jc w:val="center"/>
            </w:pPr>
            <w:r>
              <w:rPr>
                <w:rFonts w:ascii="Ebrima" w:hAnsi="Ebrima"/>
                <w:b/>
                <w:bCs/>
                <w:sz w:val="14"/>
                <w:szCs w:val="14"/>
              </w:rPr>
              <w:t xml:space="preserve">     4.600.000,00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DE9E5F" w14:textId="77777777" w:rsidR="00C97AE5" w:rsidRDefault="00C97AE5">
            <w:pPr>
              <w:jc w:val="center"/>
            </w:pPr>
            <w:r>
              <w:rPr>
                <w:rFonts w:ascii="Ebrima" w:hAnsi="Ebrima"/>
                <w:b/>
                <w:bCs/>
                <w:sz w:val="14"/>
                <w:szCs w:val="14"/>
              </w:rPr>
              <w:t>42,89%</w:t>
            </w:r>
          </w:p>
        </w:tc>
      </w:tr>
      <w:tr w:rsidR="00C97AE5" w14:paraId="3546D22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6C5D5217"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231A8A" w14:textId="77777777" w:rsidR="00C97AE5" w:rsidRDefault="00C97AE5">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BE066A" w14:textId="77777777" w:rsidR="00C97AE5" w:rsidRDefault="00C97AE5">
            <w:r>
              <w:rPr>
                <w:rFonts w:ascii="Ebrima" w:hAnsi="Ebrima"/>
                <w:color w:val="FFFFFF"/>
                <w:sz w:val="14"/>
                <w:szCs w:val="14"/>
              </w:rPr>
              <w:t>Usina Magnólia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908C1AA" w14:textId="77777777" w:rsidR="00C97AE5" w:rsidRDefault="00C97AE5">
            <w:pPr>
              <w:jc w:val="center"/>
            </w:pPr>
            <w:r>
              <w:rPr>
                <w:rFonts w:ascii="Ebrima" w:hAnsi="Ebrima"/>
                <w:color w:val="FFFFFF"/>
                <w:sz w:val="14"/>
                <w:szCs w:val="14"/>
              </w:rPr>
              <w:t>75.375</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FA503B" w14:textId="77777777" w:rsidR="00C97AE5" w:rsidRDefault="00C97AE5">
            <w:pPr>
              <w:jc w:val="center"/>
            </w:pPr>
            <w:r>
              <w:rPr>
                <w:rFonts w:ascii="Ebrima" w:hAnsi="Ebrima"/>
                <w:color w:val="FFFFFF"/>
                <w:sz w:val="14"/>
                <w:szCs w:val="14"/>
              </w:rPr>
              <w:t>Registro de Imóveis de Chapecó, Estado de Santa Catarina</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0E4A720" w14:textId="77777777" w:rsidR="00C97AE5" w:rsidRDefault="00C97AE5">
            <w:pPr>
              <w:jc w:val="center"/>
            </w:pPr>
            <w:r>
              <w:rPr>
                <w:rFonts w:ascii="Ebrima" w:hAnsi="Ebrima"/>
                <w:color w:val="FFFFFF"/>
                <w:sz w:val="14"/>
                <w:szCs w:val="14"/>
              </w:rPr>
              <w:t>1ª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EEC393C" w14:textId="77777777" w:rsidR="00C97AE5" w:rsidRDefault="00C97AE5">
            <w:pPr>
              <w:jc w:val="center"/>
            </w:pPr>
            <w:r>
              <w:rPr>
                <w:rFonts w:ascii="Ebrima" w:hAnsi="Ebrima"/>
                <w:color w:val="FFFFFF"/>
                <w:sz w:val="14"/>
                <w:szCs w:val="14"/>
              </w:rPr>
              <w:t xml:space="preserve">          10.588.910,72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5C9EFE" w14:textId="77777777" w:rsidR="00C97AE5" w:rsidRDefault="00C97AE5">
            <w:pPr>
              <w:jc w:val="center"/>
            </w:pPr>
            <w:r>
              <w:rPr>
                <w:rFonts w:ascii="Ebrima" w:hAnsi="Ebrima"/>
                <w:color w:val="FFFFFF"/>
                <w:sz w:val="14"/>
                <w:szCs w:val="14"/>
              </w:rPr>
              <w:t xml:space="preserve">               2.046.000,00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4C5B34" w14:textId="77777777" w:rsidR="00C97AE5" w:rsidRDefault="00C97AE5">
            <w:pPr>
              <w:jc w:val="center"/>
            </w:pPr>
            <w:r>
              <w:rPr>
                <w:rFonts w:ascii="Ebrima" w:hAnsi="Ebrima"/>
                <w:color w:val="FFFFFF"/>
                <w:sz w:val="14"/>
                <w:szCs w:val="14"/>
              </w:rPr>
              <w:t>19,32%</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753A711" w14:textId="77777777" w:rsidR="00C97AE5" w:rsidRDefault="00C97AE5">
            <w:pPr>
              <w:jc w:val="center"/>
            </w:pPr>
            <w:r>
              <w:rPr>
                <w:rFonts w:ascii="Ebrima" w:hAnsi="Ebrima"/>
                <w:color w:val="FFFFFF"/>
                <w:sz w:val="14"/>
                <w:szCs w:val="14"/>
              </w:rPr>
              <w:t xml:space="preserve">              2.046.000,00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3D1477" w14:textId="77777777" w:rsidR="00C97AE5" w:rsidRDefault="00C97AE5">
            <w:pPr>
              <w:jc w:val="center"/>
            </w:pPr>
            <w:r>
              <w:rPr>
                <w:rFonts w:ascii="Ebrima" w:hAnsi="Ebrima"/>
                <w:color w:val="FFFFFF"/>
                <w:sz w:val="14"/>
                <w:szCs w:val="14"/>
              </w:rPr>
              <w:t>19,32%</w:t>
            </w:r>
          </w:p>
        </w:tc>
      </w:tr>
      <w:tr w:rsidR="00C97AE5" w14:paraId="4B1C4CD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F9E3FB"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AC1A02"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6E8216"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816B25"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84C86"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9C819B"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24D160"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814750" w14:textId="77777777" w:rsidR="00C97AE5" w:rsidRDefault="00C97AE5">
            <w:pPr>
              <w:jc w:val="center"/>
            </w:pPr>
            <w:r>
              <w:rPr>
                <w:rFonts w:ascii="Ebrima" w:hAnsi="Ebrima"/>
                <w:sz w:val="14"/>
                <w:szCs w:val="14"/>
              </w:rPr>
              <w:t xml:space="preserve">                1.032.000,00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999012" w14:textId="77777777" w:rsidR="00C97AE5" w:rsidRDefault="00C97AE5">
            <w:pPr>
              <w:jc w:val="center"/>
            </w:pPr>
            <w:r>
              <w:rPr>
                <w:rFonts w:ascii="Ebrima" w:hAnsi="Ebrima"/>
                <w:sz w:val="14"/>
                <w:szCs w:val="14"/>
              </w:rPr>
              <w:t>9,75%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8CB5F" w14:textId="77777777" w:rsidR="00C97AE5" w:rsidRDefault="00C97AE5">
            <w:pPr>
              <w:jc w:val="center"/>
            </w:pPr>
            <w:r>
              <w:rPr>
                <w:rFonts w:ascii="Ebrima" w:hAnsi="Ebrima"/>
                <w:sz w:val="14"/>
                <w:szCs w:val="14"/>
              </w:rPr>
              <w:t xml:space="preserve">              3.078.000,00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DEC445" w14:textId="77777777" w:rsidR="00C97AE5" w:rsidRDefault="00C97AE5">
            <w:pPr>
              <w:jc w:val="center"/>
            </w:pPr>
            <w:r>
              <w:rPr>
                <w:rFonts w:ascii="Ebrima" w:hAnsi="Ebrima"/>
                <w:sz w:val="14"/>
                <w:szCs w:val="14"/>
              </w:rPr>
              <w:t>29,07%</w:t>
            </w:r>
          </w:p>
        </w:tc>
      </w:tr>
      <w:tr w:rsidR="00C97AE5" w14:paraId="705F58B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BD3378"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6C4820"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17E30B"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6DFAA8"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35DAD1"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187153"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C0381F"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35D53A" w14:textId="77777777" w:rsidR="00C97AE5" w:rsidRDefault="00C97AE5">
            <w:pPr>
              <w:jc w:val="center"/>
            </w:pPr>
            <w:r>
              <w:rPr>
                <w:rFonts w:ascii="Ebrima" w:hAnsi="Ebrima"/>
                <w:sz w:val="14"/>
                <w:szCs w:val="14"/>
              </w:rPr>
              <w:t xml:space="preserve">                   761.000,00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1F559" w14:textId="77777777" w:rsidR="00C97AE5" w:rsidRDefault="00C97AE5">
            <w:pPr>
              <w:jc w:val="center"/>
            </w:pPr>
            <w:r>
              <w:rPr>
                <w:rFonts w:ascii="Ebrima" w:hAnsi="Ebrima"/>
                <w:sz w:val="14"/>
                <w:szCs w:val="14"/>
              </w:rPr>
              <w:t>7,19%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6E4B06" w14:textId="77777777" w:rsidR="00C97AE5" w:rsidRDefault="00C97AE5">
            <w:pPr>
              <w:jc w:val="center"/>
            </w:pPr>
            <w:r>
              <w:rPr>
                <w:rFonts w:ascii="Ebrima" w:hAnsi="Ebrima"/>
                <w:sz w:val="14"/>
                <w:szCs w:val="14"/>
              </w:rPr>
              <w:t xml:space="preserve">              3.839.000,00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40EA0A" w14:textId="77777777" w:rsidR="00C97AE5" w:rsidRDefault="00C97AE5">
            <w:pPr>
              <w:jc w:val="center"/>
            </w:pPr>
            <w:r>
              <w:rPr>
                <w:rFonts w:ascii="Ebrima" w:hAnsi="Ebrima"/>
                <w:sz w:val="14"/>
                <w:szCs w:val="14"/>
              </w:rPr>
              <w:t>36,25%</w:t>
            </w:r>
          </w:p>
        </w:tc>
      </w:tr>
      <w:tr w:rsidR="00C97AE5" w14:paraId="028CBB0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DAA76B"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556600"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36D556"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A2F4B9"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9324B0"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F358B7"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9F4A16"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E9ED27" w14:textId="77777777" w:rsidR="00C97AE5" w:rsidRDefault="00C97AE5">
            <w:pPr>
              <w:jc w:val="center"/>
            </w:pPr>
            <w:r>
              <w:rPr>
                <w:rFonts w:ascii="Ebrima" w:hAnsi="Ebrima"/>
                <w:sz w:val="14"/>
                <w:szCs w:val="14"/>
              </w:rPr>
              <w:t xml:space="preserve">                   761.000,00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3BF617" w14:textId="77777777" w:rsidR="00C97AE5" w:rsidRDefault="00C97AE5">
            <w:pPr>
              <w:jc w:val="center"/>
            </w:pPr>
            <w:r>
              <w:rPr>
                <w:rFonts w:ascii="Ebrima" w:hAnsi="Ebrima"/>
                <w:sz w:val="14"/>
                <w:szCs w:val="14"/>
              </w:rPr>
              <w:t>7,19%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CB330" w14:textId="77777777" w:rsidR="00C97AE5" w:rsidRDefault="00C97AE5">
            <w:pPr>
              <w:jc w:val="center"/>
            </w:pPr>
            <w:r>
              <w:rPr>
                <w:rFonts w:ascii="Ebrima" w:hAnsi="Ebrima"/>
                <w:sz w:val="14"/>
                <w:szCs w:val="14"/>
              </w:rPr>
              <w:t xml:space="preserve">              4.600.000,00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530251" w14:textId="77777777" w:rsidR="00C97AE5" w:rsidRDefault="00C97AE5">
            <w:pPr>
              <w:jc w:val="center"/>
            </w:pPr>
            <w:r>
              <w:rPr>
                <w:rFonts w:ascii="Ebrima" w:hAnsi="Ebrima"/>
                <w:sz w:val="14"/>
                <w:szCs w:val="14"/>
              </w:rPr>
              <w:t>43,44%</w:t>
            </w:r>
          </w:p>
        </w:tc>
      </w:tr>
      <w:tr w:rsidR="00C97AE5" w14:paraId="18D7747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EF36E8"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1A53CD"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DB112"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4ED1F7"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D99CB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5DE3DC"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FB3E6C"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96845C" w14:textId="77777777" w:rsidR="00C97AE5" w:rsidRDefault="00C97AE5">
            <w:pPr>
              <w:jc w:val="center"/>
            </w:pPr>
            <w:r>
              <w:rPr>
                <w:rFonts w:ascii="Ebrima" w:hAnsi="Ebrima"/>
                <w:sz w:val="14"/>
                <w:szCs w:val="14"/>
              </w:rPr>
              <w:t xml:space="preserve">                  380.000,00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609012" w14:textId="77777777" w:rsidR="00C97AE5" w:rsidRDefault="00C97AE5">
            <w:pPr>
              <w:jc w:val="center"/>
            </w:pPr>
            <w:r>
              <w:rPr>
                <w:rFonts w:ascii="Ebrima" w:hAnsi="Ebrima"/>
                <w:sz w:val="14"/>
                <w:szCs w:val="14"/>
              </w:rPr>
              <w:t>3,59%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83C36E" w14:textId="77777777" w:rsidR="00C97AE5" w:rsidRDefault="00C97AE5">
            <w:pPr>
              <w:jc w:val="center"/>
            </w:pPr>
            <w:r>
              <w:rPr>
                <w:rFonts w:ascii="Ebrima" w:hAnsi="Ebrima"/>
                <w:sz w:val="14"/>
                <w:szCs w:val="14"/>
              </w:rPr>
              <w:t xml:space="preserve">              4.980.000,00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ED11F9" w14:textId="77777777" w:rsidR="00C97AE5" w:rsidRDefault="00C97AE5">
            <w:pPr>
              <w:jc w:val="center"/>
            </w:pPr>
            <w:r>
              <w:rPr>
                <w:rFonts w:ascii="Ebrima" w:hAnsi="Ebrima"/>
                <w:sz w:val="14"/>
                <w:szCs w:val="14"/>
              </w:rPr>
              <w:t>47,03%</w:t>
            </w:r>
          </w:p>
        </w:tc>
      </w:tr>
      <w:tr w:rsidR="00C97AE5" w14:paraId="2A77E6A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9AFDFA"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E1B05"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2F2EF7"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296A49"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DF4C79"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8586F1"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967BE1"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1B46A6" w14:textId="77777777" w:rsidR="00C97AE5" w:rsidRDefault="00C97AE5">
            <w:pPr>
              <w:jc w:val="center"/>
            </w:pPr>
            <w:r>
              <w:rPr>
                <w:rFonts w:ascii="Ebrima" w:hAnsi="Ebrima"/>
                <w:sz w:val="14"/>
                <w:szCs w:val="14"/>
              </w:rPr>
              <w:t xml:space="preserve">                   109.000,00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722BF8" w14:textId="77777777" w:rsidR="00C97AE5" w:rsidRDefault="00C97AE5">
            <w:pPr>
              <w:jc w:val="center"/>
            </w:pPr>
            <w:r>
              <w:rPr>
                <w:rFonts w:ascii="Ebrima" w:hAnsi="Ebrima"/>
                <w:sz w:val="14"/>
                <w:szCs w:val="14"/>
              </w:rPr>
              <w:t>1,03%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0D7E85" w14:textId="77777777" w:rsidR="00C97AE5" w:rsidRDefault="00C97AE5">
            <w:pPr>
              <w:jc w:val="center"/>
            </w:pPr>
            <w:r>
              <w:rPr>
                <w:rFonts w:ascii="Ebrima" w:hAnsi="Ebrima"/>
                <w:sz w:val="14"/>
                <w:szCs w:val="14"/>
              </w:rPr>
              <w:t xml:space="preserve">              5.089.000,00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BB7B59" w14:textId="77777777" w:rsidR="00C97AE5" w:rsidRDefault="00C97AE5">
            <w:pPr>
              <w:jc w:val="center"/>
            </w:pPr>
            <w:r>
              <w:rPr>
                <w:rFonts w:ascii="Ebrima" w:hAnsi="Ebrima"/>
                <w:sz w:val="14"/>
                <w:szCs w:val="14"/>
              </w:rPr>
              <w:t>48,06%</w:t>
            </w:r>
          </w:p>
        </w:tc>
      </w:tr>
      <w:tr w:rsidR="00C97AE5" w14:paraId="0E37088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D8DFB9"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0B9F7D"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24BBD"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505685"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140362"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2A2FD"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39C53"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5102E1" w14:textId="77777777" w:rsidR="00C97AE5" w:rsidRDefault="00C97AE5">
            <w:pPr>
              <w:jc w:val="center"/>
            </w:pPr>
            <w:r>
              <w:rPr>
                <w:rFonts w:ascii="Ebrima" w:hAnsi="Ebrima"/>
                <w:sz w:val="14"/>
                <w:szCs w:val="14"/>
              </w:rPr>
              <w:t xml:space="preserve">                   217.000,00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E84CB3" w14:textId="77777777" w:rsidR="00C97AE5" w:rsidRDefault="00C97AE5">
            <w:pPr>
              <w:jc w:val="center"/>
            </w:pPr>
            <w:r>
              <w:rPr>
                <w:rFonts w:ascii="Ebrima" w:hAnsi="Ebrima"/>
                <w:sz w:val="14"/>
                <w:szCs w:val="14"/>
              </w:rPr>
              <w:t>2,05%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35C7F" w14:textId="77777777" w:rsidR="00C97AE5" w:rsidRDefault="00C97AE5">
            <w:pPr>
              <w:jc w:val="center"/>
            </w:pPr>
            <w:r>
              <w:rPr>
                <w:rFonts w:ascii="Ebrima" w:hAnsi="Ebrima"/>
                <w:sz w:val="14"/>
                <w:szCs w:val="14"/>
              </w:rPr>
              <w:t xml:space="preserve">              5.306.000,00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05C71" w14:textId="77777777" w:rsidR="00C97AE5" w:rsidRDefault="00C97AE5">
            <w:pPr>
              <w:jc w:val="center"/>
            </w:pPr>
            <w:r>
              <w:rPr>
                <w:rFonts w:ascii="Ebrima" w:hAnsi="Ebrima"/>
                <w:sz w:val="14"/>
                <w:szCs w:val="14"/>
              </w:rPr>
              <w:t>50,11%</w:t>
            </w:r>
          </w:p>
        </w:tc>
      </w:tr>
      <w:tr w:rsidR="00C97AE5" w14:paraId="774CF91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4F2D0F" w14:textId="77777777" w:rsidR="00C97AE5" w:rsidRDefault="00C97AE5">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80889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05EC17"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F0E44"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130D5C"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46746"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2AD4FF"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3A427B" w14:textId="77777777" w:rsidR="00C97AE5" w:rsidRDefault="00C97AE5">
            <w:pPr>
              <w:jc w:val="center"/>
            </w:pPr>
            <w:r>
              <w:rPr>
                <w:rFonts w:ascii="Ebrima" w:hAnsi="Ebrima"/>
                <w:sz w:val="14"/>
                <w:szCs w:val="14"/>
              </w:rPr>
              <w:t xml:space="preserve">                     54.000,00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154EAA" w14:textId="77777777" w:rsidR="00C97AE5" w:rsidRDefault="00C97AE5">
            <w:pPr>
              <w:jc w:val="center"/>
            </w:pPr>
            <w:r>
              <w:rPr>
                <w:rFonts w:ascii="Ebrima" w:hAnsi="Ebrima"/>
                <w:sz w:val="14"/>
                <w:szCs w:val="14"/>
              </w:rPr>
              <w:t>0,51%</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778B67" w14:textId="77777777" w:rsidR="00C97AE5" w:rsidRDefault="00C97AE5">
            <w:pPr>
              <w:jc w:val="center"/>
            </w:pPr>
            <w:r>
              <w:rPr>
                <w:rFonts w:ascii="Ebrima" w:hAnsi="Ebrima"/>
                <w:b/>
                <w:bCs/>
                <w:sz w:val="14"/>
                <w:szCs w:val="14"/>
              </w:rPr>
              <w:t xml:space="preserve">     5.360.000,00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2BB860" w14:textId="77777777" w:rsidR="00C97AE5" w:rsidRDefault="00C97AE5">
            <w:pPr>
              <w:jc w:val="center"/>
            </w:pPr>
            <w:r>
              <w:rPr>
                <w:rFonts w:ascii="Ebrima" w:hAnsi="Ebrima"/>
                <w:b/>
                <w:bCs/>
                <w:sz w:val="14"/>
                <w:szCs w:val="14"/>
              </w:rPr>
              <w:t>50,62%</w:t>
            </w:r>
          </w:p>
        </w:tc>
      </w:tr>
      <w:tr w:rsidR="00C97AE5" w14:paraId="73D97F1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EFBD1DF"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AF49F9" w14:textId="77777777" w:rsidR="00C97AE5" w:rsidRDefault="00C97AE5">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B5E039" w14:textId="77777777" w:rsidR="00C97AE5" w:rsidRDefault="00C97AE5">
            <w:r>
              <w:rPr>
                <w:rFonts w:ascii="Ebrima" w:hAnsi="Ebrima"/>
                <w:color w:val="FFFFFF"/>
                <w:sz w:val="14"/>
                <w:szCs w:val="14"/>
              </w:rPr>
              <w:t>Usina Safira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67D3D6" w14:textId="77777777" w:rsidR="00C97AE5" w:rsidRDefault="00C97AE5">
            <w:pPr>
              <w:jc w:val="center"/>
            </w:pPr>
            <w:r>
              <w:rPr>
                <w:rFonts w:ascii="Ebrima" w:hAnsi="Ebrima"/>
                <w:color w:val="FFFFFF"/>
                <w:sz w:val="14"/>
                <w:szCs w:val="14"/>
              </w:rPr>
              <w:t>7.789</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E366627" w14:textId="77777777" w:rsidR="00C97AE5" w:rsidRDefault="00C97AE5">
            <w:pPr>
              <w:jc w:val="center"/>
            </w:pPr>
            <w:r>
              <w:rPr>
                <w:rFonts w:ascii="Ebrima" w:hAnsi="Ebrima"/>
                <w:color w:val="FFFFFF"/>
                <w:sz w:val="14"/>
                <w:szCs w:val="14"/>
              </w:rPr>
              <w:t>Ofício de Registro de Imóveis da Comarca de Catanduvas/SC</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7F99C7E" w14:textId="77777777" w:rsidR="00C97AE5" w:rsidRDefault="00C97AE5">
            <w:pPr>
              <w:jc w:val="center"/>
            </w:pPr>
            <w:r>
              <w:rPr>
                <w:rFonts w:ascii="Ebrima" w:hAnsi="Ebrima"/>
                <w:color w:val="FFFFFF"/>
                <w:sz w:val="14"/>
                <w:szCs w:val="14"/>
              </w:rPr>
              <w:t>2ª Série e 3ª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DF55BB3" w14:textId="77777777" w:rsidR="00C97AE5" w:rsidRDefault="00C97AE5">
            <w:pPr>
              <w:jc w:val="center"/>
            </w:pPr>
            <w:r>
              <w:rPr>
                <w:rFonts w:ascii="Ebrima" w:hAnsi="Ebrima"/>
                <w:color w:val="FFFFFF"/>
                <w:sz w:val="14"/>
                <w:szCs w:val="14"/>
              </w:rPr>
              <w:t xml:space="preserve">          16.850.041,99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8CBB845" w14:textId="77777777" w:rsidR="00C97AE5" w:rsidRDefault="00C97AE5">
            <w:pPr>
              <w:jc w:val="center"/>
            </w:pPr>
            <w:r>
              <w:rPr>
                <w:rFonts w:ascii="Ebrima" w:hAnsi="Ebrima"/>
                <w:color w:val="FFFFFF"/>
                <w:sz w:val="14"/>
                <w:szCs w:val="14"/>
              </w:rPr>
              <w:t xml:space="preserve">                  857.000,00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A690B86" w14:textId="77777777" w:rsidR="00C97AE5" w:rsidRDefault="00C97AE5">
            <w:pPr>
              <w:jc w:val="center"/>
            </w:pPr>
            <w:r>
              <w:rPr>
                <w:rFonts w:ascii="Ebrima" w:hAnsi="Ebrima"/>
                <w:color w:val="FFFFFF"/>
                <w:sz w:val="14"/>
                <w:szCs w:val="14"/>
              </w:rPr>
              <w:t>5,09%</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EC196E" w14:textId="77777777" w:rsidR="00C97AE5" w:rsidRDefault="00C97AE5">
            <w:pPr>
              <w:jc w:val="center"/>
            </w:pPr>
            <w:r>
              <w:rPr>
                <w:rFonts w:ascii="Ebrima" w:hAnsi="Ebrima"/>
                <w:color w:val="FFFFFF"/>
                <w:sz w:val="14"/>
                <w:szCs w:val="14"/>
              </w:rPr>
              <w:t xml:space="preserve">                  857.000,00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984D47" w14:textId="77777777" w:rsidR="00C97AE5" w:rsidRDefault="00C97AE5">
            <w:pPr>
              <w:jc w:val="center"/>
            </w:pPr>
            <w:r>
              <w:rPr>
                <w:rFonts w:ascii="Ebrima" w:hAnsi="Ebrima"/>
                <w:color w:val="FFFFFF"/>
                <w:sz w:val="14"/>
                <w:szCs w:val="14"/>
              </w:rPr>
              <w:t>5,09%</w:t>
            </w:r>
          </w:p>
        </w:tc>
      </w:tr>
      <w:tr w:rsidR="00C97AE5" w14:paraId="6FACB8B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EDC7E8"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1B09CA"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53639F"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21B16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A0038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B33717"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555548"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B58286" w14:textId="77777777" w:rsidR="00C97AE5" w:rsidRDefault="00C97AE5">
            <w:pPr>
              <w:jc w:val="center"/>
            </w:pPr>
            <w:r>
              <w:rPr>
                <w:rFonts w:ascii="Ebrima" w:hAnsi="Ebrima"/>
                <w:sz w:val="14"/>
                <w:szCs w:val="14"/>
              </w:rPr>
              <w:t xml:space="preserve">               2.695.000,00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5D2094" w14:textId="77777777" w:rsidR="00C97AE5" w:rsidRDefault="00C97AE5">
            <w:pPr>
              <w:jc w:val="center"/>
            </w:pPr>
            <w:r>
              <w:rPr>
                <w:rFonts w:ascii="Ebrima" w:hAnsi="Ebrima"/>
                <w:sz w:val="14"/>
                <w:szCs w:val="14"/>
              </w:rPr>
              <w:t>15,99%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B795B3" w14:textId="77777777" w:rsidR="00C97AE5" w:rsidRDefault="00C97AE5">
            <w:pPr>
              <w:jc w:val="center"/>
            </w:pPr>
            <w:r>
              <w:rPr>
                <w:rFonts w:ascii="Ebrima" w:hAnsi="Ebrima"/>
                <w:sz w:val="14"/>
                <w:szCs w:val="14"/>
              </w:rPr>
              <w:t xml:space="preserve">              3.552.000,00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F6B5E5" w14:textId="77777777" w:rsidR="00C97AE5" w:rsidRDefault="00C97AE5">
            <w:pPr>
              <w:jc w:val="center"/>
            </w:pPr>
            <w:r>
              <w:rPr>
                <w:rFonts w:ascii="Ebrima" w:hAnsi="Ebrima"/>
                <w:sz w:val="14"/>
                <w:szCs w:val="14"/>
              </w:rPr>
              <w:t>21,08%</w:t>
            </w:r>
          </w:p>
        </w:tc>
      </w:tr>
      <w:tr w:rsidR="00C97AE5" w14:paraId="34FE74C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36B92A"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6A7020"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C5CBC"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E5B5B"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E3A1B3"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BF4298"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A90B8"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3EB1F7" w14:textId="77777777" w:rsidR="00C97AE5" w:rsidRDefault="00C97AE5">
            <w:pPr>
              <w:jc w:val="center"/>
            </w:pPr>
            <w:r>
              <w:rPr>
                <w:rFonts w:ascii="Ebrima" w:hAnsi="Ebrima"/>
                <w:sz w:val="14"/>
                <w:szCs w:val="14"/>
              </w:rPr>
              <w:t xml:space="preserve">                  735.000,00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3E49BE" w14:textId="77777777" w:rsidR="00C97AE5" w:rsidRDefault="00C97AE5">
            <w:pPr>
              <w:jc w:val="center"/>
            </w:pPr>
            <w:r>
              <w:rPr>
                <w:rFonts w:ascii="Ebrima" w:hAnsi="Ebrima"/>
                <w:sz w:val="14"/>
                <w:szCs w:val="14"/>
              </w:rPr>
              <w:t>4,36%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9FBEE9" w14:textId="77777777" w:rsidR="00C97AE5" w:rsidRDefault="00C97AE5">
            <w:pPr>
              <w:jc w:val="center"/>
            </w:pPr>
            <w:r>
              <w:rPr>
                <w:rFonts w:ascii="Ebrima" w:hAnsi="Ebrima"/>
                <w:sz w:val="14"/>
                <w:szCs w:val="14"/>
              </w:rPr>
              <w:t xml:space="preserve">              4.287.000,00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6BD606" w14:textId="77777777" w:rsidR="00C97AE5" w:rsidRDefault="00C97AE5">
            <w:pPr>
              <w:jc w:val="center"/>
            </w:pPr>
            <w:r>
              <w:rPr>
                <w:rFonts w:ascii="Ebrima" w:hAnsi="Ebrima"/>
                <w:sz w:val="14"/>
                <w:szCs w:val="14"/>
              </w:rPr>
              <w:t>25,44%</w:t>
            </w:r>
          </w:p>
        </w:tc>
      </w:tr>
      <w:tr w:rsidR="00C97AE5" w14:paraId="7988525B"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D3C766"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954F3F"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0E10C2"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A5B978"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0602"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F87DA0"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8498C"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A8BAD" w14:textId="77777777" w:rsidR="00C97AE5" w:rsidRDefault="00C97AE5">
            <w:pPr>
              <w:jc w:val="center"/>
            </w:pPr>
            <w:r>
              <w:rPr>
                <w:rFonts w:ascii="Ebrima" w:hAnsi="Ebrima"/>
                <w:sz w:val="14"/>
                <w:szCs w:val="14"/>
              </w:rPr>
              <w:t xml:space="preserve">               2.450.000,00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3D4397" w14:textId="77777777" w:rsidR="00C97AE5" w:rsidRDefault="00C97AE5">
            <w:pPr>
              <w:jc w:val="center"/>
            </w:pPr>
            <w:r>
              <w:rPr>
                <w:rFonts w:ascii="Ebrima" w:hAnsi="Ebrima"/>
                <w:sz w:val="14"/>
                <w:szCs w:val="14"/>
              </w:rPr>
              <w:t>14,54%</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56C63B" w14:textId="77777777" w:rsidR="00C97AE5" w:rsidRDefault="00C97AE5">
            <w:pPr>
              <w:jc w:val="center"/>
            </w:pPr>
            <w:r>
              <w:rPr>
                <w:rFonts w:ascii="Ebrima" w:hAnsi="Ebrima"/>
                <w:sz w:val="14"/>
                <w:szCs w:val="14"/>
              </w:rPr>
              <w:t xml:space="preserve">              6.737.000,00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FF9F1F" w14:textId="77777777" w:rsidR="00C97AE5" w:rsidRDefault="00C97AE5">
            <w:pPr>
              <w:jc w:val="center"/>
            </w:pPr>
            <w:r>
              <w:rPr>
                <w:rFonts w:ascii="Ebrima" w:hAnsi="Ebrima"/>
                <w:sz w:val="14"/>
                <w:szCs w:val="14"/>
              </w:rPr>
              <w:t>39,98%</w:t>
            </w:r>
          </w:p>
        </w:tc>
      </w:tr>
      <w:tr w:rsidR="00C97AE5" w14:paraId="3E0B55AB"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CC750D"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B367A3"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9BB20E"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0A94C1"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F9AFDE"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CA5F3"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D72E01"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C7DDB" w14:textId="77777777" w:rsidR="00C97AE5" w:rsidRDefault="00C97AE5">
            <w:pPr>
              <w:jc w:val="center"/>
            </w:pPr>
            <w:r>
              <w:rPr>
                <w:rFonts w:ascii="Ebrima" w:hAnsi="Ebrima"/>
                <w:sz w:val="14"/>
                <w:szCs w:val="14"/>
              </w:rPr>
              <w:t xml:space="preserve">               2.082.000,00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451BD1" w14:textId="77777777" w:rsidR="00C97AE5" w:rsidRDefault="00C97AE5">
            <w:pPr>
              <w:jc w:val="center"/>
            </w:pPr>
            <w:r>
              <w:rPr>
                <w:rFonts w:ascii="Ebrima" w:hAnsi="Ebrima"/>
                <w:sz w:val="14"/>
                <w:szCs w:val="14"/>
              </w:rPr>
              <w:t>12,36%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8F1ED" w14:textId="77777777" w:rsidR="00C97AE5" w:rsidRDefault="00C97AE5">
            <w:pPr>
              <w:jc w:val="center"/>
            </w:pPr>
            <w:r>
              <w:rPr>
                <w:rFonts w:ascii="Ebrima" w:hAnsi="Ebrima"/>
                <w:sz w:val="14"/>
                <w:szCs w:val="14"/>
              </w:rPr>
              <w:t xml:space="preserve">               8.819.000,00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75D223" w14:textId="77777777" w:rsidR="00C97AE5" w:rsidRDefault="00C97AE5">
            <w:pPr>
              <w:jc w:val="center"/>
            </w:pPr>
            <w:r>
              <w:rPr>
                <w:rFonts w:ascii="Ebrima" w:hAnsi="Ebrima"/>
                <w:sz w:val="14"/>
                <w:szCs w:val="14"/>
              </w:rPr>
              <w:t>52,34%</w:t>
            </w:r>
          </w:p>
        </w:tc>
      </w:tr>
      <w:tr w:rsidR="00C97AE5" w14:paraId="03A597FC"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E24980"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2A9F2C"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93580"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F6332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15869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D7ED8C"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C0E649"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4F2A81" w14:textId="77777777" w:rsidR="00C97AE5" w:rsidRDefault="00C97AE5">
            <w:pPr>
              <w:jc w:val="center"/>
            </w:pPr>
            <w:r>
              <w:rPr>
                <w:rFonts w:ascii="Ebrima" w:hAnsi="Ebrima"/>
                <w:sz w:val="14"/>
                <w:szCs w:val="14"/>
              </w:rPr>
              <w:t xml:space="preserve">               2.205.000,00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E623D" w14:textId="77777777" w:rsidR="00C97AE5" w:rsidRDefault="00C97AE5">
            <w:pPr>
              <w:jc w:val="center"/>
            </w:pPr>
            <w:r>
              <w:rPr>
                <w:rFonts w:ascii="Ebrima" w:hAnsi="Ebrima"/>
                <w:sz w:val="14"/>
                <w:szCs w:val="14"/>
              </w:rPr>
              <w:t>13,09%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BB406" w14:textId="77777777" w:rsidR="00C97AE5" w:rsidRDefault="00C97AE5">
            <w:pPr>
              <w:jc w:val="center"/>
            </w:pPr>
            <w:r>
              <w:rPr>
                <w:rFonts w:ascii="Ebrima" w:hAnsi="Ebrima"/>
                <w:sz w:val="14"/>
                <w:szCs w:val="14"/>
              </w:rPr>
              <w:t xml:space="preserve">              11.024.000,00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26194E" w14:textId="77777777" w:rsidR="00C97AE5" w:rsidRDefault="00C97AE5">
            <w:pPr>
              <w:jc w:val="center"/>
            </w:pPr>
            <w:r>
              <w:rPr>
                <w:rFonts w:ascii="Ebrima" w:hAnsi="Ebrima"/>
                <w:sz w:val="14"/>
                <w:szCs w:val="14"/>
              </w:rPr>
              <w:t>65,42%</w:t>
            </w:r>
          </w:p>
        </w:tc>
      </w:tr>
      <w:tr w:rsidR="00C97AE5" w14:paraId="1CF563C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C45F70"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8E0AB4"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3D6C04"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65B103"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44BEF1"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5E1152"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CB5499"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95B4D" w14:textId="77777777" w:rsidR="00C97AE5" w:rsidRDefault="00C97AE5">
            <w:pPr>
              <w:jc w:val="center"/>
            </w:pPr>
            <w:r>
              <w:rPr>
                <w:rFonts w:ascii="Ebrima" w:hAnsi="Ebrima"/>
                <w:sz w:val="14"/>
                <w:szCs w:val="14"/>
              </w:rPr>
              <w:t xml:space="preserve">                1.225.000,00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B0A47D" w14:textId="77777777" w:rsidR="00C97AE5" w:rsidRDefault="00C97AE5">
            <w:pPr>
              <w:jc w:val="center"/>
            </w:pPr>
            <w:r>
              <w:rPr>
                <w:rFonts w:ascii="Ebrima" w:hAnsi="Ebrima"/>
                <w:sz w:val="14"/>
                <w:szCs w:val="14"/>
              </w:rPr>
              <w:t>7,27%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A331A5" w14:textId="77777777" w:rsidR="00C97AE5" w:rsidRDefault="00C97AE5">
            <w:pPr>
              <w:jc w:val="center"/>
            </w:pPr>
            <w:r>
              <w:rPr>
                <w:rFonts w:ascii="Ebrima" w:hAnsi="Ebrima"/>
                <w:b/>
                <w:bCs/>
                <w:sz w:val="14"/>
                <w:szCs w:val="14"/>
              </w:rPr>
              <w:t xml:space="preserve">   12.249.000,00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B43F84" w14:textId="77777777" w:rsidR="00C97AE5" w:rsidRDefault="00C97AE5">
            <w:pPr>
              <w:jc w:val="center"/>
            </w:pPr>
            <w:r>
              <w:rPr>
                <w:rFonts w:ascii="Ebrima" w:hAnsi="Ebrima"/>
                <w:b/>
                <w:bCs/>
                <w:sz w:val="14"/>
                <w:szCs w:val="14"/>
              </w:rPr>
              <w:t>72,69%</w:t>
            </w:r>
          </w:p>
        </w:tc>
      </w:tr>
      <w:tr w:rsidR="00C97AE5" w14:paraId="133BC0A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D008A74"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8CC457A" w14:textId="77777777" w:rsidR="00C97AE5" w:rsidRDefault="00C97AE5">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924224" w14:textId="77777777" w:rsidR="00C97AE5" w:rsidRDefault="00C97AE5">
            <w:r>
              <w:rPr>
                <w:rFonts w:ascii="Ebrima" w:hAnsi="Ebrima"/>
                <w:color w:val="FFFFFF"/>
                <w:sz w:val="14"/>
                <w:szCs w:val="14"/>
              </w:rPr>
              <w:t>Usina Turquesa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0063B4" w14:textId="77777777" w:rsidR="00C97AE5" w:rsidRDefault="00C97AE5">
            <w:pPr>
              <w:jc w:val="center"/>
            </w:pPr>
            <w:r>
              <w:rPr>
                <w:rFonts w:ascii="Ebrima" w:hAnsi="Ebrima"/>
                <w:color w:val="FFFFFF"/>
                <w:sz w:val="14"/>
                <w:szCs w:val="14"/>
              </w:rPr>
              <w:t>75.375</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FDB75A" w14:textId="77777777" w:rsidR="00C97AE5" w:rsidRDefault="00C97AE5">
            <w:pPr>
              <w:jc w:val="center"/>
            </w:pPr>
            <w:r>
              <w:rPr>
                <w:rFonts w:ascii="Ebrima" w:hAnsi="Ebrima"/>
                <w:color w:val="FFFFFF"/>
                <w:sz w:val="14"/>
                <w:szCs w:val="14"/>
              </w:rPr>
              <w:t>Registro de Imóveis de Chapecó, Estado de Santa Catarina</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66FABB2" w14:textId="77777777" w:rsidR="00C97AE5" w:rsidRDefault="00C97AE5">
            <w:pPr>
              <w:jc w:val="center"/>
            </w:pPr>
            <w:r>
              <w:rPr>
                <w:rFonts w:ascii="Ebrima" w:hAnsi="Ebrima"/>
                <w:color w:val="FFFFFF"/>
                <w:sz w:val="14"/>
                <w:szCs w:val="14"/>
              </w:rPr>
              <w:t>1ª Série e 4ª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1AA7BF" w14:textId="77777777" w:rsidR="00C97AE5" w:rsidRDefault="00C97AE5">
            <w:pPr>
              <w:jc w:val="center"/>
            </w:pPr>
            <w:r>
              <w:rPr>
                <w:rFonts w:ascii="Ebrima" w:hAnsi="Ebrima"/>
                <w:color w:val="FFFFFF"/>
                <w:sz w:val="14"/>
                <w:szCs w:val="14"/>
              </w:rPr>
              <w:t xml:space="preserve">          21.649.958,01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AA253A8" w14:textId="77777777" w:rsidR="00C97AE5" w:rsidRDefault="00C97AE5">
            <w:pPr>
              <w:jc w:val="center"/>
            </w:pPr>
            <w:r>
              <w:rPr>
                <w:rFonts w:ascii="Ebrima" w:hAnsi="Ebrima"/>
                <w:color w:val="FFFFFF"/>
                <w:sz w:val="14"/>
                <w:szCs w:val="14"/>
              </w:rPr>
              <w:t xml:space="preserve">               3.993.000,00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07024E1" w14:textId="77777777" w:rsidR="00C97AE5" w:rsidRDefault="00C97AE5">
            <w:pPr>
              <w:jc w:val="center"/>
            </w:pPr>
            <w:r>
              <w:rPr>
                <w:rFonts w:ascii="Ebrima" w:hAnsi="Ebrima"/>
                <w:color w:val="FFFFFF"/>
                <w:sz w:val="14"/>
                <w:szCs w:val="14"/>
              </w:rPr>
              <w:t>18,44%</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43A534" w14:textId="77777777" w:rsidR="00C97AE5" w:rsidRDefault="00C97AE5">
            <w:pPr>
              <w:jc w:val="center"/>
            </w:pPr>
            <w:r>
              <w:rPr>
                <w:rFonts w:ascii="Ebrima" w:hAnsi="Ebrima"/>
                <w:color w:val="FFFFFF"/>
                <w:sz w:val="14"/>
                <w:szCs w:val="14"/>
              </w:rPr>
              <w:t xml:space="preserve">              3.993.000,00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259116" w14:textId="77777777" w:rsidR="00C97AE5" w:rsidRDefault="00C97AE5">
            <w:pPr>
              <w:jc w:val="center"/>
            </w:pPr>
            <w:r>
              <w:rPr>
                <w:rFonts w:ascii="Ebrima" w:hAnsi="Ebrima"/>
                <w:color w:val="FFFFFF"/>
                <w:sz w:val="14"/>
                <w:szCs w:val="14"/>
              </w:rPr>
              <w:t>18,44%</w:t>
            </w:r>
          </w:p>
        </w:tc>
      </w:tr>
      <w:tr w:rsidR="00C97AE5" w14:paraId="6ED486E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598679"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88D3A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2DA0A4"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7872AB"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D3E1B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86E9EC"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C8BE4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397953" w14:textId="77777777" w:rsidR="00C97AE5" w:rsidRDefault="00C97AE5">
            <w:pPr>
              <w:jc w:val="center"/>
            </w:pPr>
            <w:r>
              <w:rPr>
                <w:rFonts w:ascii="Ebrima" w:hAnsi="Ebrima"/>
                <w:sz w:val="14"/>
                <w:szCs w:val="14"/>
              </w:rPr>
              <w:t xml:space="preserve">                2.014.000,00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F02777" w14:textId="77777777" w:rsidR="00C97AE5" w:rsidRDefault="00C97AE5">
            <w:pPr>
              <w:jc w:val="center"/>
            </w:pPr>
            <w:r>
              <w:rPr>
                <w:rFonts w:ascii="Ebrima" w:hAnsi="Ebrima"/>
                <w:sz w:val="14"/>
                <w:szCs w:val="14"/>
              </w:rPr>
              <w:t>9,30%</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26D08D" w14:textId="77777777" w:rsidR="00C97AE5" w:rsidRDefault="00C97AE5">
            <w:pPr>
              <w:jc w:val="center"/>
            </w:pPr>
            <w:r>
              <w:rPr>
                <w:rFonts w:ascii="Ebrima" w:hAnsi="Ebrima"/>
                <w:sz w:val="14"/>
                <w:szCs w:val="14"/>
              </w:rPr>
              <w:t xml:space="preserve">              6.007.000,00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1BA6A2" w14:textId="77777777" w:rsidR="00C97AE5" w:rsidRDefault="00C97AE5">
            <w:pPr>
              <w:jc w:val="center"/>
            </w:pPr>
            <w:r>
              <w:rPr>
                <w:rFonts w:ascii="Ebrima" w:hAnsi="Ebrima"/>
                <w:sz w:val="14"/>
                <w:szCs w:val="14"/>
              </w:rPr>
              <w:t>27,75%</w:t>
            </w:r>
          </w:p>
        </w:tc>
      </w:tr>
      <w:tr w:rsidR="00C97AE5" w14:paraId="534AF6F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47C459"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447D58"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899235"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BAAAA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D498"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2769B"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5CD24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FCC471" w14:textId="77777777" w:rsidR="00C97AE5" w:rsidRDefault="00C97AE5">
            <w:pPr>
              <w:jc w:val="center"/>
            </w:pPr>
            <w:r>
              <w:rPr>
                <w:rFonts w:ascii="Ebrima" w:hAnsi="Ebrima"/>
                <w:sz w:val="14"/>
                <w:szCs w:val="14"/>
              </w:rPr>
              <w:t xml:space="preserve">                1.484.000,00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08EF2D"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CC802C" w14:textId="77777777" w:rsidR="00C97AE5" w:rsidRDefault="00C97AE5">
            <w:pPr>
              <w:jc w:val="center"/>
            </w:pPr>
            <w:r>
              <w:rPr>
                <w:rFonts w:ascii="Ebrima" w:hAnsi="Ebrima"/>
                <w:sz w:val="14"/>
                <w:szCs w:val="14"/>
              </w:rPr>
              <w:t xml:space="preserve">               7.491.000,00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5DBDE7" w14:textId="77777777" w:rsidR="00C97AE5" w:rsidRDefault="00C97AE5">
            <w:pPr>
              <w:jc w:val="center"/>
            </w:pPr>
            <w:r>
              <w:rPr>
                <w:rFonts w:ascii="Ebrima" w:hAnsi="Ebrima"/>
                <w:sz w:val="14"/>
                <w:szCs w:val="14"/>
              </w:rPr>
              <w:t>34,60%</w:t>
            </w:r>
          </w:p>
        </w:tc>
      </w:tr>
      <w:tr w:rsidR="00C97AE5" w14:paraId="460438D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F08C4F"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43B035"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CB9E53"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858B0E"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3454B4"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25535"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ABA799"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96E26" w14:textId="77777777" w:rsidR="00C97AE5" w:rsidRDefault="00C97AE5">
            <w:pPr>
              <w:jc w:val="center"/>
            </w:pPr>
            <w:r>
              <w:rPr>
                <w:rFonts w:ascii="Ebrima" w:hAnsi="Ebrima"/>
                <w:sz w:val="14"/>
                <w:szCs w:val="14"/>
              </w:rPr>
              <w:t xml:space="preserve">                1.484.000,00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139246"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F8BE7" w14:textId="77777777" w:rsidR="00C97AE5" w:rsidRDefault="00C97AE5">
            <w:pPr>
              <w:jc w:val="center"/>
            </w:pPr>
            <w:r>
              <w:rPr>
                <w:rFonts w:ascii="Ebrima" w:hAnsi="Ebrima"/>
                <w:sz w:val="14"/>
                <w:szCs w:val="14"/>
              </w:rPr>
              <w:t xml:space="preserve">              8.975.000,00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06FC27" w14:textId="77777777" w:rsidR="00C97AE5" w:rsidRDefault="00C97AE5">
            <w:pPr>
              <w:jc w:val="center"/>
            </w:pPr>
            <w:r>
              <w:rPr>
                <w:rFonts w:ascii="Ebrima" w:hAnsi="Ebrima"/>
                <w:sz w:val="14"/>
                <w:szCs w:val="14"/>
              </w:rPr>
              <w:t>41,46%</w:t>
            </w:r>
          </w:p>
        </w:tc>
      </w:tr>
      <w:tr w:rsidR="00C97AE5" w14:paraId="51BEC28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054D53"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742BF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863A6"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3AFD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9ECC4F"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10EBC9"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245DF"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AF83A2" w14:textId="77777777" w:rsidR="00C97AE5" w:rsidRDefault="00C97AE5">
            <w:pPr>
              <w:jc w:val="center"/>
            </w:pPr>
            <w:r>
              <w:rPr>
                <w:rFonts w:ascii="Ebrima" w:hAnsi="Ebrima"/>
                <w:sz w:val="14"/>
                <w:szCs w:val="14"/>
              </w:rPr>
              <w:t xml:space="preserve">                  742.000,00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9AEFF" w14:textId="77777777" w:rsidR="00C97AE5" w:rsidRDefault="00C97AE5">
            <w:pPr>
              <w:jc w:val="center"/>
            </w:pPr>
            <w:r>
              <w:rPr>
                <w:rFonts w:ascii="Ebrima" w:hAnsi="Ebrima"/>
                <w:sz w:val="14"/>
                <w:szCs w:val="14"/>
              </w:rPr>
              <w:t>3,43%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B61F9" w14:textId="77777777" w:rsidR="00C97AE5" w:rsidRDefault="00C97AE5">
            <w:pPr>
              <w:jc w:val="center"/>
            </w:pPr>
            <w:r>
              <w:rPr>
                <w:rFonts w:ascii="Ebrima" w:hAnsi="Ebrima"/>
                <w:sz w:val="14"/>
                <w:szCs w:val="14"/>
              </w:rPr>
              <w:t xml:space="preserve">               9.717.000,00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A7887" w14:textId="77777777" w:rsidR="00C97AE5" w:rsidRDefault="00C97AE5">
            <w:pPr>
              <w:jc w:val="center"/>
            </w:pPr>
            <w:r>
              <w:rPr>
                <w:rFonts w:ascii="Ebrima" w:hAnsi="Ebrima"/>
                <w:sz w:val="14"/>
                <w:szCs w:val="14"/>
              </w:rPr>
              <w:t>44,88%</w:t>
            </w:r>
          </w:p>
        </w:tc>
      </w:tr>
      <w:tr w:rsidR="00C97AE5" w14:paraId="2924F9F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9E667"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48AEB9"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63B69D"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6182D8"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E58232"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C076F4"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A050B9"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459A35" w14:textId="77777777" w:rsidR="00C97AE5" w:rsidRDefault="00C97AE5">
            <w:pPr>
              <w:jc w:val="center"/>
            </w:pPr>
            <w:r>
              <w:rPr>
                <w:rFonts w:ascii="Ebrima" w:hAnsi="Ebrima"/>
                <w:sz w:val="14"/>
                <w:szCs w:val="14"/>
              </w:rPr>
              <w:t xml:space="preserve">                   212.000,00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39A44B" w14:textId="77777777" w:rsidR="00C97AE5" w:rsidRDefault="00C97AE5">
            <w:pPr>
              <w:jc w:val="center"/>
            </w:pPr>
            <w:r>
              <w:rPr>
                <w:rFonts w:ascii="Ebrima" w:hAnsi="Ebrima"/>
                <w:sz w:val="14"/>
                <w:szCs w:val="14"/>
              </w:rPr>
              <w:t>0,98%</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609E33" w14:textId="77777777" w:rsidR="00C97AE5" w:rsidRDefault="00C97AE5">
            <w:pPr>
              <w:jc w:val="center"/>
            </w:pPr>
            <w:r>
              <w:rPr>
                <w:rFonts w:ascii="Ebrima" w:hAnsi="Ebrima"/>
                <w:sz w:val="14"/>
                <w:szCs w:val="14"/>
              </w:rPr>
              <w:t xml:space="preserve">              9.929.000,00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1D2E9" w14:textId="77777777" w:rsidR="00C97AE5" w:rsidRDefault="00C97AE5">
            <w:pPr>
              <w:jc w:val="center"/>
            </w:pPr>
            <w:r>
              <w:rPr>
                <w:rFonts w:ascii="Ebrima" w:hAnsi="Ebrima"/>
                <w:sz w:val="14"/>
                <w:szCs w:val="14"/>
              </w:rPr>
              <w:t>45,86%</w:t>
            </w:r>
          </w:p>
        </w:tc>
      </w:tr>
      <w:tr w:rsidR="00C97AE5" w14:paraId="64F501B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95E028"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C52231"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BD8C77"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C282D4"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21D171"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C8808"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AB8CA6"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FA2CF" w14:textId="77777777" w:rsidR="00C97AE5" w:rsidRDefault="00C97AE5">
            <w:pPr>
              <w:jc w:val="center"/>
            </w:pPr>
            <w:r>
              <w:rPr>
                <w:rFonts w:ascii="Ebrima" w:hAnsi="Ebrima"/>
                <w:sz w:val="14"/>
                <w:szCs w:val="14"/>
              </w:rPr>
              <w:t xml:space="preserve">                  424.000,00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55A543" w14:textId="77777777" w:rsidR="00C97AE5" w:rsidRDefault="00C97AE5">
            <w:pPr>
              <w:jc w:val="center"/>
            </w:pPr>
            <w:r>
              <w:rPr>
                <w:rFonts w:ascii="Ebrima" w:hAnsi="Ebrima"/>
                <w:sz w:val="14"/>
                <w:szCs w:val="14"/>
              </w:rPr>
              <w:t>1,96%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B1A872" w14:textId="77777777" w:rsidR="00C97AE5" w:rsidRDefault="00C97AE5">
            <w:pPr>
              <w:jc w:val="center"/>
            </w:pPr>
            <w:r>
              <w:rPr>
                <w:rFonts w:ascii="Ebrima" w:hAnsi="Ebrima"/>
                <w:sz w:val="14"/>
                <w:szCs w:val="14"/>
              </w:rPr>
              <w:t xml:space="preserve">             10.353.000,00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980497" w14:textId="77777777" w:rsidR="00C97AE5" w:rsidRDefault="00C97AE5">
            <w:pPr>
              <w:jc w:val="center"/>
            </w:pPr>
            <w:r>
              <w:rPr>
                <w:rFonts w:ascii="Ebrima" w:hAnsi="Ebrima"/>
                <w:sz w:val="14"/>
                <w:szCs w:val="14"/>
              </w:rPr>
              <w:t>47,82%</w:t>
            </w:r>
          </w:p>
        </w:tc>
      </w:tr>
      <w:tr w:rsidR="00C97AE5" w14:paraId="01B8A79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50137D" w14:textId="77777777" w:rsidR="00C97AE5" w:rsidRDefault="00C97AE5">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870DC"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DE8895"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2A7BB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DA0A0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BF9EDD"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E428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8BF2E4" w14:textId="77777777" w:rsidR="00C97AE5" w:rsidRDefault="00C97AE5">
            <w:pPr>
              <w:jc w:val="center"/>
            </w:pPr>
            <w:r>
              <w:rPr>
                <w:rFonts w:ascii="Ebrima" w:hAnsi="Ebrima"/>
                <w:sz w:val="14"/>
                <w:szCs w:val="14"/>
              </w:rPr>
              <w:t xml:space="preserve">                   106.000,00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1F33A" w14:textId="77777777" w:rsidR="00C97AE5" w:rsidRDefault="00C97AE5">
            <w:pPr>
              <w:jc w:val="center"/>
            </w:pPr>
            <w:r>
              <w:rPr>
                <w:rFonts w:ascii="Ebrima" w:hAnsi="Ebrima"/>
                <w:sz w:val="14"/>
                <w:szCs w:val="14"/>
              </w:rPr>
              <w:t>0,49%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0CE3E5" w14:textId="77777777" w:rsidR="00C97AE5" w:rsidRDefault="00C97AE5">
            <w:pPr>
              <w:jc w:val="center"/>
            </w:pPr>
            <w:r>
              <w:rPr>
                <w:rFonts w:ascii="Ebrima" w:hAnsi="Ebrima"/>
                <w:b/>
                <w:bCs/>
                <w:sz w:val="14"/>
                <w:szCs w:val="14"/>
              </w:rPr>
              <w:t xml:space="preserve">   10.459.000,00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8F8A47" w14:textId="77777777" w:rsidR="00C97AE5" w:rsidRDefault="00C97AE5">
            <w:pPr>
              <w:jc w:val="center"/>
            </w:pPr>
            <w:r>
              <w:rPr>
                <w:rFonts w:ascii="Ebrima" w:hAnsi="Ebrima"/>
                <w:b/>
                <w:bCs/>
                <w:sz w:val="14"/>
                <w:szCs w:val="14"/>
              </w:rPr>
              <w:t>48,31%</w:t>
            </w:r>
          </w:p>
        </w:tc>
      </w:tr>
      <w:tr w:rsidR="00C97AE5" w14:paraId="0E37F3E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4018DD1"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AA557B" w14:textId="77777777" w:rsidR="00C97AE5" w:rsidRDefault="00C97AE5">
            <w:pPr>
              <w:jc w:val="center"/>
            </w:pPr>
            <w:r>
              <w:rPr>
                <w:rFonts w:ascii="Ebrima" w:hAnsi="Ebrima"/>
                <w:color w:val="FFFFFF"/>
                <w:sz w:val="14"/>
                <w:szCs w:val="14"/>
              </w:rPr>
              <w:t>Thomas Kalmbach</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39E3643" w14:textId="77777777" w:rsidR="00C97AE5" w:rsidRDefault="00C97AE5">
            <w:r>
              <w:rPr>
                <w:rFonts w:ascii="Ebrima" w:hAnsi="Ebrima"/>
                <w:color w:val="FFFFFF"/>
                <w:sz w:val="14"/>
                <w:szCs w:val="14"/>
              </w:rPr>
              <w:t>Usina Esmeralda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94755F" w14:textId="77777777" w:rsidR="00C97AE5" w:rsidRDefault="00C97AE5">
            <w:pPr>
              <w:jc w:val="center"/>
            </w:pPr>
            <w:r>
              <w:rPr>
                <w:rFonts w:ascii="Ebrima" w:hAnsi="Ebrima"/>
                <w:color w:val="FFFFFF"/>
                <w:sz w:val="14"/>
                <w:szCs w:val="14"/>
              </w:rPr>
              <w:t>19.590</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567667F" w14:textId="77777777" w:rsidR="00C97AE5" w:rsidRDefault="00C97AE5">
            <w:pPr>
              <w:jc w:val="center"/>
            </w:pPr>
            <w:r>
              <w:rPr>
                <w:rFonts w:ascii="Ebrima" w:hAnsi="Ebrima"/>
                <w:color w:val="FFFFFF"/>
                <w:sz w:val="14"/>
                <w:szCs w:val="14"/>
              </w:rPr>
              <w:t>Registro de Imóveis Circunscrição da Comarca de Canarana/MT</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AD3FDB0" w14:textId="77777777" w:rsidR="00C97AE5" w:rsidRDefault="00C97AE5">
            <w:pPr>
              <w:jc w:val="center"/>
            </w:pPr>
            <w:r>
              <w:rPr>
                <w:rFonts w:ascii="Ebrima" w:hAnsi="Ebrima"/>
                <w:color w:val="FFFFFF"/>
                <w:sz w:val="14"/>
                <w:szCs w:val="14"/>
              </w:rPr>
              <w:t>4ª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1B823D3" w14:textId="77777777" w:rsidR="00C97AE5" w:rsidRDefault="00C97AE5">
            <w:pPr>
              <w:jc w:val="center"/>
            </w:pPr>
            <w:r>
              <w:rPr>
                <w:rFonts w:ascii="Ebrima" w:hAnsi="Ebrima"/>
                <w:color w:val="FFFFFF"/>
                <w:sz w:val="14"/>
                <w:szCs w:val="14"/>
              </w:rPr>
              <w:t xml:space="preserve">           11.061.047,29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433C27" w14:textId="77777777" w:rsidR="00C97AE5" w:rsidRDefault="00C97AE5">
            <w:pPr>
              <w:jc w:val="center"/>
            </w:pPr>
            <w:r>
              <w:rPr>
                <w:rFonts w:ascii="Ebrima" w:hAnsi="Ebrima"/>
                <w:color w:val="FFFFFF"/>
                <w:sz w:val="14"/>
                <w:szCs w:val="14"/>
              </w:rPr>
              <w:t xml:space="preserve">                  408.000,00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679097" w14:textId="77777777" w:rsidR="00C97AE5" w:rsidRDefault="00C97AE5">
            <w:pPr>
              <w:jc w:val="center"/>
            </w:pPr>
            <w:r>
              <w:rPr>
                <w:rFonts w:ascii="Ebrima" w:hAnsi="Ebrima"/>
                <w:color w:val="FFFFFF"/>
                <w:sz w:val="14"/>
                <w:szCs w:val="14"/>
              </w:rPr>
              <w:t>3,69%</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622C454" w14:textId="77777777" w:rsidR="00C97AE5" w:rsidRDefault="00C97AE5">
            <w:pPr>
              <w:jc w:val="center"/>
            </w:pPr>
            <w:r>
              <w:rPr>
                <w:rFonts w:ascii="Ebrima" w:hAnsi="Ebrima"/>
                <w:color w:val="FFFFFF"/>
                <w:sz w:val="14"/>
                <w:szCs w:val="14"/>
              </w:rPr>
              <w:t xml:space="preserve">                  408.000,00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ED28B55" w14:textId="77777777" w:rsidR="00C97AE5" w:rsidRDefault="00C97AE5">
            <w:pPr>
              <w:jc w:val="center"/>
            </w:pPr>
            <w:r>
              <w:rPr>
                <w:rFonts w:ascii="Ebrima" w:hAnsi="Ebrima"/>
                <w:color w:val="FFFFFF"/>
                <w:sz w:val="14"/>
                <w:szCs w:val="14"/>
              </w:rPr>
              <w:t>3,69%</w:t>
            </w:r>
          </w:p>
        </w:tc>
      </w:tr>
      <w:tr w:rsidR="00C97AE5" w14:paraId="54B91677"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959FD8"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21E5A7"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741CC0"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7FA692"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26316B"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28B72"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EC6961"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93ADB2" w14:textId="77777777" w:rsidR="00C97AE5" w:rsidRDefault="00C97AE5">
            <w:pPr>
              <w:jc w:val="center"/>
            </w:pPr>
            <w:r>
              <w:rPr>
                <w:rFonts w:ascii="Ebrima" w:hAnsi="Ebrima"/>
                <w:sz w:val="14"/>
                <w:szCs w:val="14"/>
              </w:rPr>
              <w:t xml:space="preserve">                  583.000,00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7B3817" w14:textId="77777777" w:rsidR="00C97AE5" w:rsidRDefault="00C97AE5">
            <w:pPr>
              <w:jc w:val="center"/>
            </w:pPr>
            <w:r>
              <w:rPr>
                <w:rFonts w:ascii="Ebrima" w:hAnsi="Ebrima"/>
                <w:sz w:val="14"/>
                <w:szCs w:val="14"/>
              </w:rPr>
              <w:t>5,27%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23AD8F" w14:textId="77777777" w:rsidR="00C97AE5" w:rsidRDefault="00C97AE5">
            <w:pPr>
              <w:jc w:val="center"/>
            </w:pPr>
            <w:r>
              <w:rPr>
                <w:rFonts w:ascii="Ebrima" w:hAnsi="Ebrima"/>
                <w:sz w:val="14"/>
                <w:szCs w:val="14"/>
              </w:rPr>
              <w:t xml:space="preserve">                   991.000,00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633AC" w14:textId="77777777" w:rsidR="00C97AE5" w:rsidRDefault="00C97AE5">
            <w:pPr>
              <w:jc w:val="center"/>
            </w:pPr>
            <w:r>
              <w:rPr>
                <w:rFonts w:ascii="Ebrima" w:hAnsi="Ebrima"/>
                <w:sz w:val="14"/>
                <w:szCs w:val="14"/>
              </w:rPr>
              <w:t>8,96%</w:t>
            </w:r>
          </w:p>
        </w:tc>
      </w:tr>
      <w:tr w:rsidR="00C97AE5" w14:paraId="6958D608"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9FA9EC"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6A2A5"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DA5A9A"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2846F"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2F82E5"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BD6C99"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FC0884"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DF8F1D" w14:textId="77777777" w:rsidR="00C97AE5" w:rsidRDefault="00C97AE5">
            <w:pPr>
              <w:jc w:val="center"/>
            </w:pPr>
            <w:r>
              <w:rPr>
                <w:rFonts w:ascii="Ebrima" w:hAnsi="Ebrima"/>
                <w:sz w:val="14"/>
                <w:szCs w:val="14"/>
              </w:rPr>
              <w:t xml:space="preserve">                1.400.000,00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21963" w14:textId="77777777" w:rsidR="00C97AE5" w:rsidRDefault="00C97AE5">
            <w:pPr>
              <w:jc w:val="center"/>
            </w:pPr>
            <w:r>
              <w:rPr>
                <w:rFonts w:ascii="Ebrima" w:hAnsi="Ebrima"/>
                <w:sz w:val="14"/>
                <w:szCs w:val="14"/>
              </w:rPr>
              <w:t>12,66%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14BA3E" w14:textId="77777777" w:rsidR="00C97AE5" w:rsidRDefault="00C97AE5">
            <w:pPr>
              <w:jc w:val="center"/>
            </w:pPr>
            <w:r>
              <w:rPr>
                <w:rFonts w:ascii="Ebrima" w:hAnsi="Ebrima"/>
                <w:sz w:val="14"/>
                <w:szCs w:val="14"/>
              </w:rPr>
              <w:t xml:space="preserve">               2.391.000,00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3996BF" w14:textId="77777777" w:rsidR="00C97AE5" w:rsidRDefault="00C97AE5">
            <w:pPr>
              <w:jc w:val="center"/>
            </w:pPr>
            <w:r>
              <w:rPr>
                <w:rFonts w:ascii="Ebrima" w:hAnsi="Ebrima"/>
                <w:sz w:val="14"/>
                <w:szCs w:val="14"/>
              </w:rPr>
              <w:t>21,62%</w:t>
            </w:r>
          </w:p>
        </w:tc>
      </w:tr>
      <w:tr w:rsidR="00C97AE5" w14:paraId="46B3ABF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17D709"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13DD8"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CE95E9"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59CAA8"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C08605"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23260"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B36E6E"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A05ED6" w14:textId="77777777" w:rsidR="00C97AE5" w:rsidRDefault="00C97AE5">
            <w:pPr>
              <w:jc w:val="center"/>
            </w:pPr>
            <w:r>
              <w:rPr>
                <w:rFonts w:ascii="Ebrima" w:hAnsi="Ebrima"/>
                <w:sz w:val="14"/>
                <w:szCs w:val="14"/>
              </w:rPr>
              <w:t xml:space="preserve">                1.225.000,00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62E85F" w14:textId="77777777" w:rsidR="00C97AE5" w:rsidRDefault="00C97AE5">
            <w:pPr>
              <w:jc w:val="center"/>
            </w:pPr>
            <w:r>
              <w:rPr>
                <w:rFonts w:ascii="Ebrima" w:hAnsi="Ebrima"/>
                <w:sz w:val="14"/>
                <w:szCs w:val="14"/>
              </w:rPr>
              <w:t>11,07%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7959ED" w14:textId="77777777" w:rsidR="00C97AE5" w:rsidRDefault="00C97AE5">
            <w:pPr>
              <w:jc w:val="center"/>
            </w:pPr>
            <w:r>
              <w:rPr>
                <w:rFonts w:ascii="Ebrima" w:hAnsi="Ebrima"/>
                <w:sz w:val="14"/>
                <w:szCs w:val="14"/>
              </w:rPr>
              <w:t xml:space="preserve">               3.616.000,00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7BDBFF" w14:textId="77777777" w:rsidR="00C97AE5" w:rsidRDefault="00C97AE5">
            <w:pPr>
              <w:jc w:val="center"/>
            </w:pPr>
            <w:r>
              <w:rPr>
                <w:rFonts w:ascii="Ebrima" w:hAnsi="Ebrima"/>
                <w:sz w:val="14"/>
                <w:szCs w:val="14"/>
              </w:rPr>
              <w:t>32,69%</w:t>
            </w:r>
          </w:p>
        </w:tc>
      </w:tr>
      <w:tr w:rsidR="00C97AE5" w14:paraId="3CCA0AC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D9E764"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8EE967"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9CFAD8"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5015ED"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5D65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DC14F4"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1CB692"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94E864" w14:textId="77777777" w:rsidR="00C97AE5" w:rsidRDefault="00C97AE5">
            <w:pPr>
              <w:jc w:val="center"/>
            </w:pPr>
            <w:r>
              <w:rPr>
                <w:rFonts w:ascii="Ebrima" w:hAnsi="Ebrima"/>
                <w:sz w:val="14"/>
                <w:szCs w:val="14"/>
              </w:rPr>
              <w:t xml:space="preserve">                  700.000,00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406A3" w14:textId="77777777" w:rsidR="00C97AE5" w:rsidRDefault="00C97AE5">
            <w:pPr>
              <w:jc w:val="center"/>
            </w:pPr>
            <w:r>
              <w:rPr>
                <w:rFonts w:ascii="Ebrima" w:hAnsi="Ebrima"/>
                <w:sz w:val="14"/>
                <w:szCs w:val="14"/>
              </w:rPr>
              <w:t>6,33%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9F91E6" w14:textId="77777777" w:rsidR="00C97AE5" w:rsidRDefault="00C97AE5">
            <w:pPr>
              <w:jc w:val="center"/>
            </w:pPr>
            <w:r>
              <w:rPr>
                <w:rFonts w:ascii="Ebrima" w:hAnsi="Ebrima"/>
                <w:sz w:val="14"/>
                <w:szCs w:val="14"/>
              </w:rPr>
              <w:t xml:space="preserve">               4.316.000,00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AD19F7" w14:textId="77777777" w:rsidR="00C97AE5" w:rsidRDefault="00C97AE5">
            <w:pPr>
              <w:jc w:val="center"/>
            </w:pPr>
            <w:r>
              <w:rPr>
                <w:rFonts w:ascii="Ebrima" w:hAnsi="Ebrima"/>
                <w:sz w:val="14"/>
                <w:szCs w:val="14"/>
              </w:rPr>
              <w:t>39,02%</w:t>
            </w:r>
          </w:p>
        </w:tc>
      </w:tr>
      <w:tr w:rsidR="00C97AE5" w14:paraId="181213A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0C12F1"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3F6631"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4039F2"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FBD215"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728F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AACA64"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234F8C"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F72F1" w14:textId="77777777" w:rsidR="00C97AE5" w:rsidRDefault="00C97AE5">
            <w:pPr>
              <w:jc w:val="center"/>
            </w:pPr>
            <w:r>
              <w:rPr>
                <w:rFonts w:ascii="Ebrima" w:hAnsi="Ebrima"/>
                <w:sz w:val="14"/>
                <w:szCs w:val="14"/>
              </w:rPr>
              <w:t xml:space="preserve">                  758.000,00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97385"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31ABB4" w14:textId="77777777" w:rsidR="00C97AE5" w:rsidRDefault="00C97AE5">
            <w:pPr>
              <w:jc w:val="center"/>
            </w:pPr>
            <w:r>
              <w:rPr>
                <w:rFonts w:ascii="Ebrima" w:hAnsi="Ebrima"/>
                <w:sz w:val="14"/>
                <w:szCs w:val="14"/>
              </w:rPr>
              <w:t xml:space="preserve">              5.074.000,00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94F1EF" w14:textId="77777777" w:rsidR="00C97AE5" w:rsidRDefault="00C97AE5">
            <w:pPr>
              <w:jc w:val="center"/>
            </w:pPr>
            <w:r>
              <w:rPr>
                <w:rFonts w:ascii="Ebrima" w:hAnsi="Ebrima"/>
                <w:sz w:val="14"/>
                <w:szCs w:val="14"/>
              </w:rPr>
              <w:t>45,87%</w:t>
            </w:r>
          </w:p>
        </w:tc>
      </w:tr>
      <w:tr w:rsidR="00C97AE5" w14:paraId="2C09BD1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87A4A4"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C3CDF1"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C07064"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A47E00"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829F6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98D8D"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284C56"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0571A9" w14:textId="77777777" w:rsidR="00C97AE5" w:rsidRDefault="00C97AE5">
            <w:pPr>
              <w:jc w:val="center"/>
            </w:pPr>
            <w:r>
              <w:rPr>
                <w:rFonts w:ascii="Ebrima" w:hAnsi="Ebrima"/>
                <w:sz w:val="14"/>
                <w:szCs w:val="14"/>
              </w:rPr>
              <w:t xml:space="preserve">                  758.000,00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621F5"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B18B5E" w14:textId="77777777" w:rsidR="00C97AE5" w:rsidRDefault="00C97AE5">
            <w:pPr>
              <w:jc w:val="center"/>
            </w:pPr>
            <w:r>
              <w:rPr>
                <w:rFonts w:ascii="Ebrima" w:hAnsi="Ebrima"/>
                <w:b/>
                <w:bCs/>
                <w:sz w:val="14"/>
                <w:szCs w:val="14"/>
              </w:rPr>
              <w:t xml:space="preserve">     5.832.000,00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3C8D69" w14:textId="77777777" w:rsidR="00C97AE5" w:rsidRDefault="00C97AE5">
            <w:pPr>
              <w:jc w:val="center"/>
            </w:pPr>
            <w:r>
              <w:rPr>
                <w:rFonts w:ascii="Ebrima" w:hAnsi="Ebrima"/>
                <w:b/>
                <w:bCs/>
                <w:sz w:val="14"/>
                <w:szCs w:val="14"/>
              </w:rPr>
              <w:t>52,73%</w:t>
            </w:r>
          </w:p>
        </w:tc>
      </w:tr>
    </w:tbl>
    <w:p w14:paraId="0A9368C3" w14:textId="014A7D71" w:rsidR="009F13D5" w:rsidRDefault="009F13D5" w:rsidP="009F13D5">
      <w:pPr>
        <w:jc w:val="center"/>
        <w:rPr>
          <w:rFonts w:cstheme="minorHAnsi"/>
          <w:b/>
          <w:sz w:val="22"/>
        </w:rPr>
      </w:pP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4"/>
      <w:r w:rsidRPr="00E820FE">
        <w:rPr>
          <w:rFonts w:cstheme="minorHAnsi"/>
          <w:smallCaps/>
          <w:sz w:val="22"/>
        </w:rPr>
        <w:t xml:space="preserve">Anexo </w:t>
      </w:r>
      <w:r>
        <w:rPr>
          <w:rFonts w:cstheme="minorHAnsi"/>
          <w:smallCaps/>
          <w:sz w:val="22"/>
        </w:rPr>
        <w:t>II</w:t>
      </w:r>
      <w:bookmarkEnd w:id="37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6336036D"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r w:rsidR="007C7DAC">
              <w:rPr>
                <w:rFonts w:ascii="Calibri" w:hAnsi="Calibri" w:cs="Arial"/>
                <w:sz w:val="22"/>
              </w:rPr>
              <w:t xml:space="preserve"> e aditado em </w:t>
            </w:r>
            <w:r w:rsidR="00C359BA">
              <w:rPr>
                <w:rFonts w:ascii="Calibri" w:hAnsi="Calibri" w:cs="Tahoma"/>
                <w:sz w:val="22"/>
              </w:rPr>
              <w:t xml:space="preserve">07 </w:t>
            </w:r>
            <w:r w:rsidR="00DD6C9F">
              <w:rPr>
                <w:rFonts w:ascii="Calibri" w:hAnsi="Calibri" w:cs="Tahoma"/>
                <w:sz w:val="22"/>
              </w:rPr>
              <w:t>de julho de 2021,</w:t>
            </w:r>
            <w:r w:rsidR="00DD6C9F">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2866508F" w:rsidR="00085765" w:rsidRPr="002E7B5C" w:rsidRDefault="002E7B5C" w:rsidP="00AD1F09">
            <w:pPr>
              <w:jc w:val="center"/>
              <w:rPr>
                <w:rFonts w:ascii="Calibri" w:hAnsi="Calibri" w:cs="Tahoma"/>
                <w:bCs/>
                <w:sz w:val="22"/>
              </w:rPr>
            </w:pPr>
            <w:r w:rsidRPr="0009246B">
              <w:rPr>
                <w:rFonts w:cstheme="minorHAnsi"/>
                <w:bCs/>
                <w:sz w:val="22"/>
              </w:rPr>
              <w:t>25/07/2036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3DA9DA0" w:rsidR="00085765" w:rsidRPr="004D7065" w:rsidRDefault="009C5271" w:rsidP="00AD1F09">
            <w:pPr>
              <w:jc w:val="center"/>
              <w:rPr>
                <w:rFonts w:ascii="Calibri" w:hAnsi="Calibri" w:cs="Tahoma"/>
                <w:sz w:val="22"/>
              </w:rPr>
            </w:pPr>
            <w:r>
              <w:rPr>
                <w:rFonts w:ascii="Calibri" w:hAnsi="Calibri"/>
                <w:sz w:val="22"/>
              </w:rPr>
              <w:t>3</w:t>
            </w:r>
            <w:r w:rsidR="005F2450">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3244B6B"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9C5271">
              <w:rPr>
                <w:rFonts w:ascii="Calibri" w:hAnsi="Calibri"/>
                <w:sz w:val="22"/>
              </w:rPr>
              <w:t>3</w:t>
            </w:r>
            <w:r w:rsidR="005F2450">
              <w:rPr>
                <w:rFonts w:ascii="Calibri" w:hAnsi="Calibri"/>
                <w:sz w:val="22"/>
              </w:rPr>
              <w:t>8</w:t>
            </w:r>
            <w:r>
              <w:rPr>
                <w:rFonts w:ascii="Calibri" w:hAnsi="Calibri"/>
                <w:sz w:val="22"/>
              </w:rPr>
              <w:t>.</w:t>
            </w:r>
            <w:r w:rsidR="009C5271">
              <w:rPr>
                <w:rFonts w:ascii="Calibri" w:hAnsi="Calibri"/>
                <w:sz w:val="22"/>
              </w:rPr>
              <w:t>5</w:t>
            </w:r>
            <w:r>
              <w:rPr>
                <w:rFonts w:ascii="Calibri" w:hAnsi="Calibri"/>
                <w:sz w:val="22"/>
              </w:rPr>
              <w:t>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119DEB59" w:rsidR="00085765" w:rsidRPr="002E7B5C" w:rsidRDefault="00085765" w:rsidP="00AD1F09">
            <w:pPr>
              <w:jc w:val="center"/>
              <w:rPr>
                <w:rFonts w:ascii="Calibri" w:hAnsi="Calibri" w:cs="Tahoma"/>
                <w:sz w:val="22"/>
              </w:rPr>
            </w:pPr>
            <w:r w:rsidRPr="002E7B5C">
              <w:rPr>
                <w:rFonts w:ascii="Calibri" w:hAnsi="Calibri" w:cs="Trebuchet MS"/>
                <w:sz w:val="22"/>
              </w:rPr>
              <w:t xml:space="preserve">Parcelas mensais e consecutivas a partir de </w:t>
            </w:r>
            <w:r w:rsidR="002E7B5C" w:rsidRPr="0009246B">
              <w:rPr>
                <w:rFonts w:cstheme="minorHAnsi"/>
                <w:sz w:val="22"/>
              </w:rPr>
              <w:t>25 de janeiro de 2023</w:t>
            </w:r>
            <w:r w:rsidRPr="002E7B5C">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526E2BF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w:t>
            </w:r>
            <w:r w:rsidR="00CE2816">
              <w:rPr>
                <w:rFonts w:ascii="Calibri" w:hAnsi="Calibri" w:cs="Tahoma"/>
                <w:sz w:val="22"/>
              </w:rPr>
              <w:t>ões</w:t>
            </w:r>
            <w:r w:rsidRPr="009F1594">
              <w:rPr>
                <w:rFonts w:ascii="Calibri" w:hAnsi="Calibri" w:cs="Tahoma"/>
                <w:sz w:val="22"/>
              </w:rPr>
              <w:t xml:space="preserve"> fiduciária</w:t>
            </w:r>
            <w:r w:rsidR="00CE2816">
              <w:rPr>
                <w:rFonts w:ascii="Calibri" w:hAnsi="Calibri" w:cs="Tahoma"/>
                <w:sz w:val="22"/>
              </w:rPr>
              <w:t>s</w:t>
            </w:r>
            <w:r w:rsidR="00D23731">
              <w:rPr>
                <w:rFonts w:ascii="Calibri" w:hAnsi="Calibri" w:cs="Tahoma"/>
                <w:sz w:val="22"/>
              </w:rPr>
              <w:t xml:space="preserve"> e 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15A90DCC" w:rsidR="00085765" w:rsidRPr="004D7065" w:rsidRDefault="009C5271" w:rsidP="00AD1F09">
            <w:pPr>
              <w:rPr>
                <w:rFonts w:ascii="Calibri" w:hAnsi="Calibri" w:cs="Tahoma"/>
                <w:sz w:val="22"/>
              </w:rPr>
            </w:pPr>
            <w:r>
              <w:rPr>
                <w:rFonts w:ascii="Calibri" w:hAnsi="Calibri"/>
                <w:sz w:val="22"/>
              </w:rPr>
              <w:t>3</w:t>
            </w:r>
            <w:r w:rsidR="009B5039">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0"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80"/>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12EB" w14:paraId="3B15D63F" w14:textId="77777777" w:rsidTr="00A8048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1C55D6" w14:textId="77777777" w:rsidR="007512EB" w:rsidRDefault="007512EB">
            <w:pPr>
              <w:spacing w:line="240" w:lineRule="auto"/>
              <w:jc w:val="center"/>
              <w:rPr>
                <w:rFonts w:ascii="Calibri" w:hAnsi="Calibri"/>
                <w:b/>
                <w:bCs/>
                <w:color w:val="000000"/>
                <w:sz w:val="22"/>
              </w:rPr>
            </w:pPr>
            <w:r>
              <w:rPr>
                <w:rFonts w:ascii="Calibri" w:hAnsi="Calibri"/>
                <w:b/>
                <w:bCs/>
                <w:color w:val="000000"/>
                <w:sz w:val="22"/>
              </w:rPr>
              <w:t>Debênture 1</w:t>
            </w:r>
          </w:p>
        </w:tc>
      </w:tr>
      <w:tr w:rsidR="007512EB" w14:paraId="2051509D" w14:textId="77777777" w:rsidTr="00A8048C">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9111E" w14:textId="77777777" w:rsidR="007512EB" w:rsidRDefault="007512EB">
            <w:pPr>
              <w:jc w:val="center"/>
              <w:rPr>
                <w:rFonts w:ascii="Calibri" w:hAnsi="Calibr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8AC1"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20CAB"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CCE04"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85DBF" w14:textId="77777777" w:rsidR="007512EB" w:rsidRDefault="007512EB">
            <w:pPr>
              <w:rPr>
                <w:sz w:val="20"/>
                <w:szCs w:val="20"/>
              </w:rPr>
            </w:pPr>
          </w:p>
        </w:tc>
      </w:tr>
      <w:tr w:rsidR="007512EB" w14:paraId="7FF06A5C" w14:textId="77777777" w:rsidTr="00A8048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E63FC" w14:textId="77777777" w:rsidR="007512EB" w:rsidRDefault="007512EB">
            <w:pPr>
              <w:jc w:val="center"/>
              <w:rPr>
                <w:rFonts w:ascii="Calibri" w:hAnsi="Calibri"/>
                <w:b/>
                <w:bCs/>
                <w:color w:val="000000"/>
                <w:sz w:val="22"/>
              </w:rPr>
            </w:pPr>
            <w:r>
              <w:rPr>
                <w:rFonts w:ascii="Calibri" w:hAnsi="Calibr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EA94A" w14:textId="77777777" w:rsidR="007512EB" w:rsidRDefault="007512EB">
            <w:pPr>
              <w:jc w:val="center"/>
              <w:rPr>
                <w:rFonts w:ascii="Calibri" w:hAnsi="Calibri"/>
                <w:b/>
                <w:bCs/>
                <w:color w:val="000000"/>
                <w:sz w:val="22"/>
              </w:rPr>
            </w:pPr>
            <w:r>
              <w:rPr>
                <w:rFonts w:ascii="Calibri" w:hAnsi="Calibr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1678E" w14:textId="77777777" w:rsidR="007512EB" w:rsidRDefault="007512EB">
            <w:pPr>
              <w:jc w:val="center"/>
              <w:rPr>
                <w:rFonts w:ascii="Calibri" w:hAnsi="Calibri"/>
                <w:b/>
                <w:bCs/>
                <w:color w:val="000000"/>
                <w:sz w:val="22"/>
              </w:rPr>
            </w:pPr>
            <w:r>
              <w:rPr>
                <w:rFonts w:ascii="Calibri" w:hAnsi="Calibr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E8D2E" w14:textId="77777777" w:rsidR="007512EB" w:rsidRDefault="007512EB">
            <w:pPr>
              <w:jc w:val="center"/>
              <w:rPr>
                <w:rFonts w:ascii="Calibri" w:hAnsi="Calibri"/>
                <w:b/>
                <w:bCs/>
                <w:color w:val="000000"/>
                <w:sz w:val="22"/>
              </w:rPr>
            </w:pPr>
            <w:r>
              <w:rPr>
                <w:rFonts w:ascii="Calibri" w:hAnsi="Calibr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AC1FB" w14:textId="77777777" w:rsidR="007512EB" w:rsidRDefault="007512EB">
            <w:pPr>
              <w:jc w:val="center"/>
              <w:rPr>
                <w:rFonts w:ascii="Calibri" w:hAnsi="Calibri"/>
                <w:b/>
                <w:bCs/>
                <w:color w:val="000000"/>
                <w:sz w:val="22"/>
              </w:rPr>
            </w:pPr>
            <w:r>
              <w:rPr>
                <w:rFonts w:ascii="Calibri" w:hAnsi="Calibri"/>
                <w:b/>
                <w:bCs/>
                <w:color w:val="000000"/>
                <w:sz w:val="22"/>
              </w:rPr>
              <w:t>Incorpora Juros</w:t>
            </w:r>
          </w:p>
        </w:tc>
      </w:tr>
      <w:tr w:rsidR="00455E81" w14:paraId="275255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B36E61" w14:textId="761ADF63" w:rsidR="00455E81" w:rsidRDefault="00455E81" w:rsidP="00455E81">
            <w:pPr>
              <w:jc w:val="center"/>
              <w:rPr>
                <w:rFonts w:ascii="Calibri" w:hAnsi="Calibri"/>
                <w:color w:val="000000"/>
                <w:sz w:val="22"/>
              </w:rPr>
            </w:pPr>
            <w:r>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29E71A8" w14:textId="7FF8E1DB" w:rsidR="00455E81" w:rsidRDefault="00455E81" w:rsidP="00455E81">
            <w:pPr>
              <w:jc w:val="center"/>
              <w:rPr>
                <w:rFonts w:ascii="Calibri" w:hAnsi="Calibri"/>
                <w:color w:val="000000"/>
                <w:sz w:val="22"/>
              </w:rPr>
            </w:pPr>
            <w:r>
              <w:rPr>
                <w:rFonts w:ascii="Calibri" w:hAnsi="Calibr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7AFB98" w14:textId="09FD895F" w:rsidR="00455E81" w:rsidRDefault="00455E81" w:rsidP="00455E81">
            <w:pPr>
              <w:jc w:val="center"/>
              <w:rPr>
                <w:rFonts w:ascii="Calibri" w:hAnsi="Calibri"/>
                <w:color w:val="000000"/>
                <w:sz w:val="22"/>
              </w:rPr>
            </w:pPr>
            <w:r>
              <w:rPr>
                <w:rFonts w:ascii="Calibri" w:hAnsi="Calibr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012CD97" w14:textId="5E8BA9E6"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C65C564" w14:textId="2F01B2B9" w:rsidR="00455E81" w:rsidRDefault="00455E81" w:rsidP="00455E81">
            <w:pPr>
              <w:jc w:val="center"/>
              <w:rPr>
                <w:rFonts w:ascii="Calibri" w:hAnsi="Calibri"/>
                <w:color w:val="000000"/>
                <w:sz w:val="22"/>
              </w:rPr>
            </w:pPr>
            <w:r>
              <w:rPr>
                <w:rFonts w:ascii="Calibri" w:hAnsi="Calibri"/>
                <w:color w:val="000000"/>
                <w:sz w:val="22"/>
              </w:rPr>
              <w:t>SIM</w:t>
            </w:r>
          </w:p>
        </w:tc>
      </w:tr>
      <w:tr w:rsidR="00455E81" w14:paraId="6A7189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D43C2" w14:textId="2A2E6349" w:rsidR="00455E81" w:rsidRDefault="00455E81" w:rsidP="00455E81">
            <w:pPr>
              <w:jc w:val="center"/>
              <w:rPr>
                <w:rFonts w:ascii="Calibri" w:hAnsi="Calibri"/>
                <w:color w:val="000000"/>
                <w:sz w:val="22"/>
              </w:rPr>
            </w:pPr>
            <w:r>
              <w:rPr>
                <w:rFonts w:ascii="Calibri" w:hAnsi="Calibr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D3886" w14:textId="77777777" w:rsidR="00455E81" w:rsidRDefault="00455E81" w:rsidP="00455E81">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E5EB8" w14:textId="77777777" w:rsidR="00455E81" w:rsidRDefault="00455E81" w:rsidP="00455E81">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4A45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276B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46C64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3C0E0" w14:textId="50A3B691" w:rsidR="00455E81" w:rsidRDefault="00455E81" w:rsidP="00455E81">
            <w:pPr>
              <w:jc w:val="center"/>
              <w:rPr>
                <w:rFonts w:ascii="Calibri" w:hAnsi="Calibri"/>
                <w:color w:val="000000"/>
                <w:sz w:val="22"/>
              </w:rPr>
            </w:pPr>
            <w:r>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B03A7" w14:textId="77777777" w:rsidR="00455E81" w:rsidRDefault="00455E81" w:rsidP="00455E81">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7F2EF" w14:textId="77777777" w:rsidR="00455E81" w:rsidRDefault="00455E81" w:rsidP="00455E81">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FAFC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7A0B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27D531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DC637" w14:textId="339FCAB8" w:rsidR="00455E81" w:rsidRDefault="00455E81" w:rsidP="00455E81">
            <w:pPr>
              <w:jc w:val="center"/>
              <w:rPr>
                <w:rFonts w:ascii="Calibri" w:hAnsi="Calibri"/>
                <w:color w:val="000000"/>
                <w:sz w:val="22"/>
              </w:rPr>
            </w:pPr>
            <w:r>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9EF44" w14:textId="77777777" w:rsidR="00455E81" w:rsidRDefault="00455E81" w:rsidP="00455E81">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CE1E4" w14:textId="77777777" w:rsidR="00455E81" w:rsidRDefault="00455E81" w:rsidP="00455E81">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2A7A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71BA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B5CC70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8E595" w14:textId="1430B9DB" w:rsidR="00455E81" w:rsidRDefault="00455E81" w:rsidP="00455E81">
            <w:pPr>
              <w:jc w:val="center"/>
              <w:rPr>
                <w:rFonts w:ascii="Calibri" w:hAnsi="Calibri"/>
                <w:color w:val="000000"/>
                <w:sz w:val="22"/>
              </w:rPr>
            </w:pPr>
            <w:r>
              <w:rPr>
                <w:rFonts w:ascii="Calibri" w:hAnsi="Calibr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C4B42" w14:textId="77777777" w:rsidR="00455E81" w:rsidRDefault="00455E81" w:rsidP="00455E81">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023C7" w14:textId="77777777" w:rsidR="00455E81" w:rsidRDefault="00455E81" w:rsidP="00455E81">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96C6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150F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4E5E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B947B" w14:textId="2C56C533" w:rsidR="00455E81" w:rsidRDefault="00455E81" w:rsidP="00455E81">
            <w:pPr>
              <w:jc w:val="center"/>
              <w:rPr>
                <w:rFonts w:ascii="Calibri" w:hAnsi="Calibri"/>
                <w:color w:val="000000"/>
                <w:sz w:val="22"/>
              </w:rPr>
            </w:pPr>
            <w:r>
              <w:rPr>
                <w:rFonts w:ascii="Calibri" w:hAnsi="Calibr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C1D16" w14:textId="77777777" w:rsidR="00455E81" w:rsidRDefault="00455E81" w:rsidP="00455E81">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485C6" w14:textId="77777777" w:rsidR="00455E81" w:rsidRDefault="00455E81" w:rsidP="00455E81">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CB9E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5670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2CB76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49753" w14:textId="17D809AD" w:rsidR="00455E81" w:rsidRDefault="00455E81" w:rsidP="00455E81">
            <w:pPr>
              <w:jc w:val="center"/>
              <w:rPr>
                <w:rFonts w:ascii="Calibri" w:hAnsi="Calibri"/>
                <w:color w:val="000000"/>
                <w:sz w:val="22"/>
              </w:rPr>
            </w:pPr>
            <w:r>
              <w:rPr>
                <w:rFonts w:ascii="Calibri" w:hAnsi="Calibr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E4D3C" w14:textId="77777777" w:rsidR="00455E81" w:rsidRDefault="00455E81" w:rsidP="00455E81">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5A792" w14:textId="77777777" w:rsidR="00455E81" w:rsidRDefault="00455E81" w:rsidP="00455E81">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A95C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007E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294A19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0658" w14:textId="55F7E4A6" w:rsidR="00455E81" w:rsidRDefault="00455E81" w:rsidP="00455E81">
            <w:pPr>
              <w:jc w:val="center"/>
              <w:rPr>
                <w:rFonts w:ascii="Calibri" w:hAnsi="Calibri"/>
                <w:color w:val="000000"/>
                <w:sz w:val="22"/>
              </w:rPr>
            </w:pPr>
            <w:r>
              <w:rPr>
                <w:rFonts w:ascii="Calibri" w:hAnsi="Calibr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13796" w14:textId="77777777" w:rsidR="00455E81" w:rsidRDefault="00455E81" w:rsidP="00455E81">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E3242" w14:textId="77777777" w:rsidR="00455E81" w:rsidRDefault="00455E81" w:rsidP="00455E81">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AF3B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51A0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7DE57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7DAEC" w14:textId="220B93FE" w:rsidR="00455E81" w:rsidRDefault="00455E81" w:rsidP="00455E81">
            <w:pPr>
              <w:jc w:val="center"/>
              <w:rPr>
                <w:rFonts w:ascii="Calibri" w:hAnsi="Calibri"/>
                <w:color w:val="000000"/>
                <w:sz w:val="22"/>
              </w:rPr>
            </w:pPr>
            <w:r>
              <w:rPr>
                <w:rFonts w:ascii="Calibri" w:hAnsi="Calibr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66B13" w14:textId="77777777" w:rsidR="00455E81" w:rsidRDefault="00455E81" w:rsidP="00455E81">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67B7C" w14:textId="77777777" w:rsidR="00455E81" w:rsidRDefault="00455E81" w:rsidP="00455E81">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3E1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7679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DD7FE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1611F" w14:textId="31392907" w:rsidR="00455E81" w:rsidRDefault="00455E81" w:rsidP="00455E81">
            <w:pPr>
              <w:jc w:val="center"/>
              <w:rPr>
                <w:rFonts w:ascii="Calibri" w:hAnsi="Calibri"/>
                <w:color w:val="000000"/>
                <w:sz w:val="22"/>
              </w:rPr>
            </w:pPr>
            <w:r>
              <w:rPr>
                <w:rFonts w:ascii="Calibri" w:hAnsi="Calibr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79331" w14:textId="77777777" w:rsidR="00455E81" w:rsidRDefault="00455E81" w:rsidP="00455E81">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89BC" w14:textId="77777777" w:rsidR="00455E81" w:rsidRDefault="00455E81" w:rsidP="00455E81">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E96F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3296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E1B2A1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97E29" w14:textId="78E7BC65" w:rsidR="00455E81" w:rsidRDefault="00455E81" w:rsidP="00455E81">
            <w:pPr>
              <w:jc w:val="center"/>
              <w:rPr>
                <w:rFonts w:ascii="Calibri" w:hAnsi="Calibri"/>
                <w:color w:val="000000"/>
                <w:sz w:val="22"/>
              </w:rPr>
            </w:pPr>
            <w:r>
              <w:rPr>
                <w:rFonts w:ascii="Calibri" w:hAnsi="Calibr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9B273" w14:textId="77777777" w:rsidR="00455E81" w:rsidRDefault="00455E81" w:rsidP="00455E81">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D185" w14:textId="77777777" w:rsidR="00455E81" w:rsidRDefault="00455E81" w:rsidP="00455E81">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5E32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881D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92707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AABA4" w14:textId="6D335A23" w:rsidR="00455E81" w:rsidRDefault="00455E81" w:rsidP="00455E81">
            <w:pPr>
              <w:jc w:val="center"/>
              <w:rPr>
                <w:rFonts w:ascii="Calibri" w:hAnsi="Calibri"/>
                <w:color w:val="000000"/>
                <w:sz w:val="22"/>
              </w:rPr>
            </w:pPr>
            <w:r>
              <w:rPr>
                <w:rFonts w:ascii="Calibri" w:hAnsi="Calibr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79302" w14:textId="77777777" w:rsidR="00455E81" w:rsidRDefault="00455E81" w:rsidP="00455E81">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FAB29" w14:textId="77777777" w:rsidR="00455E81" w:rsidRDefault="00455E81" w:rsidP="00455E81">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6324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3238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EAA95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8934A" w14:textId="6615DCD6" w:rsidR="00455E81" w:rsidRDefault="00455E81" w:rsidP="00455E81">
            <w:pPr>
              <w:jc w:val="center"/>
              <w:rPr>
                <w:rFonts w:ascii="Calibri" w:hAnsi="Calibri"/>
                <w:color w:val="000000"/>
                <w:sz w:val="22"/>
              </w:rPr>
            </w:pPr>
            <w:r>
              <w:rPr>
                <w:rFonts w:ascii="Calibri" w:hAnsi="Calibr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78880" w14:textId="77777777" w:rsidR="00455E81" w:rsidRDefault="00455E81" w:rsidP="00455E81">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C71D6" w14:textId="77777777" w:rsidR="00455E81" w:rsidRDefault="00455E81" w:rsidP="00455E81">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808B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241F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73C30D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FDA1A" w14:textId="6FC5DBC6" w:rsidR="00455E81" w:rsidRDefault="00455E81" w:rsidP="00455E81">
            <w:pPr>
              <w:jc w:val="center"/>
              <w:rPr>
                <w:rFonts w:ascii="Calibri" w:hAnsi="Calibri"/>
                <w:color w:val="000000"/>
                <w:sz w:val="22"/>
              </w:rPr>
            </w:pPr>
            <w:r>
              <w:rPr>
                <w:rFonts w:ascii="Calibri" w:hAnsi="Calibr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F13AE" w14:textId="77777777" w:rsidR="00455E81" w:rsidRDefault="00455E81" w:rsidP="00455E81">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2B3FA" w14:textId="77777777" w:rsidR="00455E81" w:rsidRDefault="00455E81" w:rsidP="00455E81">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F7FB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49B0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C11D52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96A29" w14:textId="148D3990" w:rsidR="00455E81" w:rsidRDefault="00455E81" w:rsidP="00455E81">
            <w:pPr>
              <w:jc w:val="center"/>
              <w:rPr>
                <w:rFonts w:ascii="Calibri" w:hAnsi="Calibri"/>
                <w:color w:val="000000"/>
                <w:sz w:val="22"/>
              </w:rPr>
            </w:pPr>
            <w:r>
              <w:rPr>
                <w:rFonts w:ascii="Calibri" w:hAnsi="Calibr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A957E" w14:textId="77777777" w:rsidR="00455E81" w:rsidRDefault="00455E81" w:rsidP="00455E81">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5BA25" w14:textId="77777777" w:rsidR="00455E81" w:rsidRDefault="00455E81" w:rsidP="00455E81">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3003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B679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5D508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A6BEC" w14:textId="08E5FBE5" w:rsidR="00455E81" w:rsidRDefault="00455E81" w:rsidP="00455E81">
            <w:pPr>
              <w:jc w:val="center"/>
              <w:rPr>
                <w:rFonts w:ascii="Calibri" w:hAnsi="Calibri"/>
                <w:color w:val="000000"/>
                <w:sz w:val="22"/>
              </w:rPr>
            </w:pPr>
            <w:r>
              <w:rPr>
                <w:rFonts w:ascii="Calibri" w:hAnsi="Calibr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AE5E0" w14:textId="77777777" w:rsidR="00455E81" w:rsidRDefault="00455E81" w:rsidP="00455E81">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16B24" w14:textId="77777777" w:rsidR="00455E81" w:rsidRDefault="00455E81" w:rsidP="00455E81">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8075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F58F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5C0971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C332A" w14:textId="79FD249A" w:rsidR="00455E81" w:rsidRDefault="00455E81" w:rsidP="00455E81">
            <w:pPr>
              <w:jc w:val="center"/>
              <w:rPr>
                <w:rFonts w:ascii="Calibri" w:hAnsi="Calibri"/>
                <w:color w:val="000000"/>
                <w:sz w:val="22"/>
              </w:rPr>
            </w:pPr>
            <w:r>
              <w:rPr>
                <w:rFonts w:ascii="Calibri" w:hAnsi="Calibr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386EF" w14:textId="77777777" w:rsidR="00455E81" w:rsidRDefault="00455E81" w:rsidP="00455E81">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C4CE6" w14:textId="77777777" w:rsidR="00455E81" w:rsidRDefault="00455E81" w:rsidP="00455E81">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EF7B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2BB8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838ECD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102A2" w14:textId="7F7232C9" w:rsidR="00455E81" w:rsidRDefault="00455E81" w:rsidP="00455E81">
            <w:pPr>
              <w:jc w:val="center"/>
              <w:rPr>
                <w:rFonts w:ascii="Calibri" w:hAnsi="Calibri"/>
                <w:color w:val="000000"/>
                <w:sz w:val="22"/>
              </w:rPr>
            </w:pPr>
            <w:r>
              <w:rPr>
                <w:rFonts w:ascii="Calibri" w:hAnsi="Calibr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EB9F2" w14:textId="77777777" w:rsidR="00455E81" w:rsidRDefault="00455E81" w:rsidP="00455E81">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0627E" w14:textId="77777777" w:rsidR="00455E81" w:rsidRDefault="00455E81" w:rsidP="00455E81">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F2CB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2C05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3F165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2F942" w14:textId="5B133930" w:rsidR="00455E81" w:rsidRDefault="00455E81" w:rsidP="00455E81">
            <w:pPr>
              <w:jc w:val="center"/>
              <w:rPr>
                <w:rFonts w:ascii="Calibri" w:hAnsi="Calibri"/>
                <w:color w:val="000000"/>
                <w:sz w:val="22"/>
              </w:rPr>
            </w:pPr>
            <w:r>
              <w:rPr>
                <w:rFonts w:ascii="Calibri" w:hAnsi="Calibr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103D6" w14:textId="77777777" w:rsidR="00455E81" w:rsidRDefault="00455E81" w:rsidP="00455E81">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CFEB0" w14:textId="77777777" w:rsidR="00455E81" w:rsidRDefault="00455E81" w:rsidP="00455E81">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36687" w14:textId="77777777" w:rsidR="00455E81" w:rsidRDefault="00455E81" w:rsidP="00455E81">
            <w:pPr>
              <w:jc w:val="center"/>
              <w:rPr>
                <w:rFonts w:ascii="Calibri" w:hAnsi="Calibri"/>
                <w:color w:val="000000"/>
                <w:sz w:val="22"/>
              </w:rPr>
            </w:pPr>
            <w:r>
              <w:rPr>
                <w:rFonts w:ascii="Calibri" w:hAnsi="Calibr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1128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378F09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19E28" w14:textId="0B85BD22" w:rsidR="00455E81" w:rsidRDefault="00455E81" w:rsidP="00455E81">
            <w:pPr>
              <w:jc w:val="center"/>
              <w:rPr>
                <w:rFonts w:ascii="Calibri" w:hAnsi="Calibri"/>
                <w:color w:val="000000"/>
                <w:sz w:val="22"/>
              </w:rPr>
            </w:pPr>
            <w:r>
              <w:rPr>
                <w:rFonts w:ascii="Calibri" w:hAnsi="Calibr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D2DCF" w14:textId="77777777" w:rsidR="00455E81" w:rsidRDefault="00455E81" w:rsidP="00455E81">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350C5" w14:textId="77777777" w:rsidR="00455E81" w:rsidRDefault="00455E81" w:rsidP="00455E81">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E3EB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84E8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059C76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304D6" w14:textId="24B57AE6" w:rsidR="00455E81" w:rsidRDefault="00455E81" w:rsidP="00455E81">
            <w:pPr>
              <w:jc w:val="center"/>
              <w:rPr>
                <w:rFonts w:ascii="Calibri" w:hAnsi="Calibri"/>
                <w:color w:val="000000"/>
                <w:sz w:val="22"/>
              </w:rPr>
            </w:pPr>
            <w:r>
              <w:rPr>
                <w:rFonts w:ascii="Calibri" w:hAnsi="Calibr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D44E8" w14:textId="77777777" w:rsidR="00455E81" w:rsidRDefault="00455E81" w:rsidP="00455E81">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956D8" w14:textId="77777777" w:rsidR="00455E81" w:rsidRDefault="00455E81" w:rsidP="00455E81">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56FC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E719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476E1E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401A6" w14:textId="61389036" w:rsidR="00455E81" w:rsidRDefault="00455E81" w:rsidP="00455E81">
            <w:pPr>
              <w:jc w:val="center"/>
              <w:rPr>
                <w:rFonts w:ascii="Calibri" w:hAnsi="Calibri"/>
                <w:color w:val="000000"/>
                <w:sz w:val="22"/>
              </w:rPr>
            </w:pPr>
            <w:r>
              <w:rPr>
                <w:rFonts w:ascii="Calibri" w:hAnsi="Calibr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03CD6" w14:textId="77777777" w:rsidR="00455E81" w:rsidRDefault="00455E81" w:rsidP="00455E81">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A9736" w14:textId="77777777" w:rsidR="00455E81" w:rsidRDefault="00455E81" w:rsidP="00455E81">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7D8A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0011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ED93A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5B2F1" w14:textId="52014C78" w:rsidR="00455E81" w:rsidRDefault="00455E81" w:rsidP="00455E81">
            <w:pPr>
              <w:jc w:val="center"/>
              <w:rPr>
                <w:rFonts w:ascii="Calibri" w:hAnsi="Calibri"/>
                <w:color w:val="000000"/>
                <w:sz w:val="22"/>
              </w:rPr>
            </w:pPr>
            <w:r>
              <w:rPr>
                <w:rFonts w:ascii="Calibri" w:hAnsi="Calibr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E6E71" w14:textId="77777777" w:rsidR="00455E81" w:rsidRDefault="00455E81" w:rsidP="00455E81">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FA2F1" w14:textId="77777777" w:rsidR="00455E81" w:rsidRDefault="00455E81" w:rsidP="00455E81">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AD2B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378A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A30FCD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31634" w14:textId="16DF842B" w:rsidR="00455E81" w:rsidRDefault="00455E81" w:rsidP="00455E81">
            <w:pPr>
              <w:jc w:val="center"/>
              <w:rPr>
                <w:rFonts w:ascii="Calibri" w:hAnsi="Calibri"/>
                <w:color w:val="000000"/>
                <w:sz w:val="22"/>
              </w:rPr>
            </w:pPr>
            <w:r>
              <w:rPr>
                <w:rFonts w:ascii="Calibri" w:hAnsi="Calibr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7A1FB" w14:textId="77777777" w:rsidR="00455E81" w:rsidRDefault="00455E81" w:rsidP="00455E81">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DF2E7" w14:textId="77777777" w:rsidR="00455E81" w:rsidRDefault="00455E81" w:rsidP="00455E81">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C3DC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B5F3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D7C90C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012CD" w14:textId="17DE20AB" w:rsidR="00455E81" w:rsidRDefault="00455E81" w:rsidP="00455E81">
            <w:pPr>
              <w:jc w:val="center"/>
              <w:rPr>
                <w:rFonts w:ascii="Calibri" w:hAnsi="Calibri"/>
                <w:color w:val="000000"/>
                <w:sz w:val="22"/>
              </w:rPr>
            </w:pPr>
            <w:r>
              <w:rPr>
                <w:rFonts w:ascii="Calibri" w:hAnsi="Calibr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E2EBE" w14:textId="77777777" w:rsidR="00455E81" w:rsidRDefault="00455E81" w:rsidP="00455E81">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41AEC" w14:textId="77777777" w:rsidR="00455E81" w:rsidRDefault="00455E81" w:rsidP="00455E81">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998CA" w14:textId="77777777" w:rsidR="00455E81" w:rsidRDefault="00455E81" w:rsidP="00455E81">
            <w:pPr>
              <w:jc w:val="center"/>
              <w:rPr>
                <w:rFonts w:ascii="Calibri" w:hAnsi="Calibri"/>
                <w:color w:val="000000"/>
                <w:sz w:val="22"/>
              </w:rPr>
            </w:pPr>
            <w:r>
              <w:rPr>
                <w:rFonts w:ascii="Calibri" w:hAnsi="Calibr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75B0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E545F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B360E" w14:textId="3F97F8B1" w:rsidR="00455E81" w:rsidRDefault="00455E81" w:rsidP="00455E81">
            <w:pPr>
              <w:jc w:val="center"/>
              <w:rPr>
                <w:rFonts w:ascii="Calibri" w:hAnsi="Calibri"/>
                <w:color w:val="000000"/>
                <w:sz w:val="22"/>
              </w:rPr>
            </w:pPr>
            <w:r>
              <w:rPr>
                <w:rFonts w:ascii="Calibri" w:hAnsi="Calibr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5720E" w14:textId="77777777" w:rsidR="00455E81" w:rsidRDefault="00455E81" w:rsidP="00455E81">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55B0E" w14:textId="77777777" w:rsidR="00455E81" w:rsidRDefault="00455E81" w:rsidP="00455E81">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2E50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824B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871748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37EF6" w14:textId="442C7D76" w:rsidR="00455E81" w:rsidRDefault="00455E81" w:rsidP="00455E81">
            <w:pPr>
              <w:jc w:val="center"/>
              <w:rPr>
                <w:rFonts w:ascii="Calibri" w:hAnsi="Calibri"/>
                <w:color w:val="000000"/>
                <w:sz w:val="22"/>
              </w:rPr>
            </w:pPr>
            <w:r>
              <w:rPr>
                <w:rFonts w:ascii="Calibri" w:hAnsi="Calibr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A7FC1" w14:textId="77777777" w:rsidR="00455E81" w:rsidRDefault="00455E81" w:rsidP="00455E81">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3E787" w14:textId="77777777" w:rsidR="00455E81" w:rsidRDefault="00455E81" w:rsidP="00455E81">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60CC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4BC8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8F073B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FADF7" w14:textId="79D5E591" w:rsidR="00455E81" w:rsidRDefault="00455E81" w:rsidP="00455E81">
            <w:pPr>
              <w:jc w:val="center"/>
              <w:rPr>
                <w:rFonts w:ascii="Calibri" w:hAnsi="Calibri"/>
                <w:color w:val="000000"/>
                <w:sz w:val="22"/>
              </w:rPr>
            </w:pPr>
            <w:r>
              <w:rPr>
                <w:rFonts w:ascii="Calibri" w:hAnsi="Calibr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1B78A" w14:textId="77777777" w:rsidR="00455E81" w:rsidRDefault="00455E81" w:rsidP="00455E81">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B2F08" w14:textId="77777777" w:rsidR="00455E81" w:rsidRDefault="00455E81" w:rsidP="00455E81">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8102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0CEF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C475C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4A7E6" w14:textId="1DD4D361" w:rsidR="00455E81" w:rsidRDefault="00455E81" w:rsidP="00455E81">
            <w:pPr>
              <w:jc w:val="center"/>
              <w:rPr>
                <w:rFonts w:ascii="Calibri" w:hAnsi="Calibri"/>
                <w:color w:val="000000"/>
                <w:sz w:val="22"/>
              </w:rPr>
            </w:pPr>
            <w:r>
              <w:rPr>
                <w:rFonts w:ascii="Calibri" w:hAnsi="Calibr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9E9D0" w14:textId="77777777" w:rsidR="00455E81" w:rsidRDefault="00455E81" w:rsidP="00455E81">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BA070" w14:textId="77777777" w:rsidR="00455E81" w:rsidRDefault="00455E81" w:rsidP="00455E81">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6B44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F5F4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645C5F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F9B5" w14:textId="08BDF2B4" w:rsidR="00455E81" w:rsidRDefault="00455E81" w:rsidP="00455E81">
            <w:pPr>
              <w:jc w:val="center"/>
              <w:rPr>
                <w:rFonts w:ascii="Calibri" w:hAnsi="Calibri"/>
                <w:color w:val="000000"/>
                <w:sz w:val="22"/>
              </w:rPr>
            </w:pPr>
            <w:r>
              <w:rPr>
                <w:rFonts w:ascii="Calibri" w:hAnsi="Calibr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D97CF" w14:textId="77777777" w:rsidR="00455E81" w:rsidRDefault="00455E81" w:rsidP="00455E81">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587D6" w14:textId="77777777" w:rsidR="00455E81" w:rsidRDefault="00455E81" w:rsidP="00455E81">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8F9F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9DDF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5E6A2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78DC8" w14:textId="7A149B49" w:rsidR="00455E81" w:rsidRDefault="00455E81" w:rsidP="00455E81">
            <w:pPr>
              <w:jc w:val="center"/>
              <w:rPr>
                <w:rFonts w:ascii="Calibri" w:hAnsi="Calibri"/>
                <w:color w:val="000000"/>
                <w:sz w:val="22"/>
              </w:rPr>
            </w:pPr>
            <w:r>
              <w:rPr>
                <w:rFonts w:ascii="Calibri" w:hAnsi="Calibr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72CC4" w14:textId="77777777" w:rsidR="00455E81" w:rsidRDefault="00455E81" w:rsidP="00455E81">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D1F77" w14:textId="77777777" w:rsidR="00455E81" w:rsidRDefault="00455E81" w:rsidP="00455E81">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CDDEA" w14:textId="77777777" w:rsidR="00455E81" w:rsidRDefault="00455E81" w:rsidP="00455E81">
            <w:pPr>
              <w:jc w:val="center"/>
              <w:rPr>
                <w:rFonts w:ascii="Calibri" w:hAnsi="Calibri"/>
                <w:color w:val="000000"/>
                <w:sz w:val="22"/>
              </w:rPr>
            </w:pPr>
            <w:r>
              <w:rPr>
                <w:rFonts w:ascii="Calibri" w:hAnsi="Calibr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A30F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1711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1BF67" w14:textId="03962CB2" w:rsidR="00455E81" w:rsidRDefault="00455E81" w:rsidP="00455E81">
            <w:pPr>
              <w:jc w:val="center"/>
              <w:rPr>
                <w:rFonts w:ascii="Calibri" w:hAnsi="Calibri"/>
                <w:color w:val="000000"/>
                <w:sz w:val="22"/>
              </w:rPr>
            </w:pPr>
            <w:r>
              <w:rPr>
                <w:rFonts w:ascii="Calibri" w:hAnsi="Calibr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8DF23" w14:textId="77777777" w:rsidR="00455E81" w:rsidRDefault="00455E81" w:rsidP="00455E81">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4F9FC" w14:textId="77777777" w:rsidR="00455E81" w:rsidRDefault="00455E81" w:rsidP="00455E81">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7223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7B67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6325D9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9DE18" w14:textId="333D4ECE" w:rsidR="00455E81" w:rsidRDefault="00455E81" w:rsidP="00455E81">
            <w:pPr>
              <w:jc w:val="center"/>
              <w:rPr>
                <w:rFonts w:ascii="Calibri" w:hAnsi="Calibri"/>
                <w:color w:val="000000"/>
                <w:sz w:val="22"/>
              </w:rPr>
            </w:pPr>
            <w:r>
              <w:rPr>
                <w:rFonts w:ascii="Calibri" w:hAnsi="Calibr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A49C9" w14:textId="77777777" w:rsidR="00455E81" w:rsidRDefault="00455E81" w:rsidP="00455E81">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D82A7" w14:textId="77777777" w:rsidR="00455E81" w:rsidRDefault="00455E81" w:rsidP="00455E81">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2A5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643C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C267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E3EDB" w14:textId="5204F9C5" w:rsidR="00455E81" w:rsidRDefault="00455E81" w:rsidP="00455E81">
            <w:pPr>
              <w:jc w:val="center"/>
              <w:rPr>
                <w:rFonts w:ascii="Calibri" w:hAnsi="Calibri"/>
                <w:color w:val="000000"/>
                <w:sz w:val="22"/>
              </w:rPr>
            </w:pPr>
            <w:r>
              <w:rPr>
                <w:rFonts w:ascii="Calibri" w:hAnsi="Calibr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E23D6" w14:textId="77777777" w:rsidR="00455E81" w:rsidRDefault="00455E81" w:rsidP="00455E81">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19F22" w14:textId="77777777" w:rsidR="00455E81" w:rsidRDefault="00455E81" w:rsidP="00455E81">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2C5C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92DE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C0B718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D4A5E" w14:textId="23EED89A" w:rsidR="00455E81" w:rsidRDefault="00455E81" w:rsidP="00455E81">
            <w:pPr>
              <w:jc w:val="center"/>
              <w:rPr>
                <w:rFonts w:ascii="Calibri" w:hAnsi="Calibri"/>
                <w:color w:val="000000"/>
                <w:sz w:val="22"/>
              </w:rPr>
            </w:pPr>
            <w:r>
              <w:rPr>
                <w:rFonts w:ascii="Calibri" w:hAnsi="Calibr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ADF40" w14:textId="77777777" w:rsidR="00455E81" w:rsidRDefault="00455E81" w:rsidP="00455E81">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371B1" w14:textId="77777777" w:rsidR="00455E81" w:rsidRDefault="00455E81" w:rsidP="00455E81">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D6C2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B716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0AF1CC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06AAB" w14:textId="1CF86437" w:rsidR="00455E81" w:rsidRDefault="00455E81" w:rsidP="00455E81">
            <w:pPr>
              <w:jc w:val="center"/>
              <w:rPr>
                <w:rFonts w:ascii="Calibri" w:hAnsi="Calibri"/>
                <w:color w:val="000000"/>
                <w:sz w:val="22"/>
              </w:rPr>
            </w:pPr>
            <w:r>
              <w:rPr>
                <w:rFonts w:ascii="Calibri" w:hAnsi="Calibr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8F54B" w14:textId="77777777" w:rsidR="00455E81" w:rsidRDefault="00455E81" w:rsidP="00455E81">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7098D" w14:textId="77777777" w:rsidR="00455E81" w:rsidRDefault="00455E81" w:rsidP="00455E81">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2EC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C755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11AD33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F7CF1" w14:textId="00294469" w:rsidR="00455E81" w:rsidRDefault="00455E81" w:rsidP="00455E81">
            <w:pPr>
              <w:jc w:val="center"/>
              <w:rPr>
                <w:rFonts w:ascii="Calibri" w:hAnsi="Calibri"/>
                <w:color w:val="000000"/>
                <w:sz w:val="22"/>
              </w:rPr>
            </w:pPr>
            <w:r>
              <w:rPr>
                <w:rFonts w:ascii="Calibri" w:hAnsi="Calibr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91F6A" w14:textId="77777777" w:rsidR="00455E81" w:rsidRDefault="00455E81" w:rsidP="00455E81">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6F4A1" w14:textId="77777777" w:rsidR="00455E81" w:rsidRDefault="00455E81" w:rsidP="00455E81">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3BD7F" w14:textId="77777777" w:rsidR="00455E81" w:rsidRDefault="00455E81" w:rsidP="00455E81">
            <w:pPr>
              <w:jc w:val="center"/>
              <w:rPr>
                <w:rFonts w:ascii="Calibri" w:hAnsi="Calibri"/>
                <w:color w:val="000000"/>
                <w:sz w:val="22"/>
              </w:rPr>
            </w:pPr>
            <w:r>
              <w:rPr>
                <w:rFonts w:ascii="Calibri" w:hAnsi="Calibr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9987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AF98F4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5B17B" w14:textId="4A322CFC" w:rsidR="00455E81" w:rsidRDefault="00455E81" w:rsidP="00455E81">
            <w:pPr>
              <w:jc w:val="center"/>
              <w:rPr>
                <w:rFonts w:ascii="Calibri" w:hAnsi="Calibri"/>
                <w:color w:val="000000"/>
                <w:sz w:val="22"/>
              </w:rPr>
            </w:pPr>
            <w:r>
              <w:rPr>
                <w:rFonts w:ascii="Calibri" w:hAnsi="Calibr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6A6FC" w14:textId="77777777" w:rsidR="00455E81" w:rsidRDefault="00455E81" w:rsidP="00455E81">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0D4C2" w14:textId="77777777" w:rsidR="00455E81" w:rsidRDefault="00455E81" w:rsidP="00455E81">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EEDB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189A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159D4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B3E15" w14:textId="01F4AC46" w:rsidR="00455E81" w:rsidRDefault="00455E81" w:rsidP="00455E81">
            <w:pPr>
              <w:jc w:val="center"/>
              <w:rPr>
                <w:rFonts w:ascii="Calibri" w:hAnsi="Calibri"/>
                <w:color w:val="000000"/>
                <w:sz w:val="22"/>
              </w:rPr>
            </w:pPr>
            <w:r>
              <w:rPr>
                <w:rFonts w:ascii="Calibri" w:hAnsi="Calibri"/>
                <w:color w:val="000000"/>
                <w:sz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9A5EA" w14:textId="77777777" w:rsidR="00455E81" w:rsidRDefault="00455E81" w:rsidP="00455E81">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EC644" w14:textId="77777777" w:rsidR="00455E81" w:rsidRDefault="00455E81" w:rsidP="00455E81">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0AB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E3EB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1EA3C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AF75" w14:textId="2281AA6F" w:rsidR="00455E81" w:rsidRDefault="00455E81" w:rsidP="00455E81">
            <w:pPr>
              <w:jc w:val="center"/>
              <w:rPr>
                <w:rFonts w:ascii="Calibri" w:hAnsi="Calibri"/>
                <w:color w:val="000000"/>
                <w:sz w:val="22"/>
              </w:rPr>
            </w:pPr>
            <w:r>
              <w:rPr>
                <w:rFonts w:ascii="Calibri" w:hAnsi="Calibr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9FDBC" w14:textId="77777777" w:rsidR="00455E81" w:rsidRDefault="00455E81" w:rsidP="00455E81">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7F428" w14:textId="77777777" w:rsidR="00455E81" w:rsidRDefault="00455E81" w:rsidP="00455E81">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E7AB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6DD0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554A0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E13FF" w14:textId="63743639" w:rsidR="00455E81" w:rsidRDefault="00455E81" w:rsidP="00455E81">
            <w:pPr>
              <w:jc w:val="center"/>
              <w:rPr>
                <w:rFonts w:ascii="Calibri" w:hAnsi="Calibri"/>
                <w:color w:val="000000"/>
                <w:sz w:val="22"/>
              </w:rPr>
            </w:pPr>
            <w:r>
              <w:rPr>
                <w:rFonts w:ascii="Calibri" w:hAnsi="Calibr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20770" w14:textId="77777777" w:rsidR="00455E81" w:rsidRDefault="00455E81" w:rsidP="00455E81">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41972" w14:textId="77777777" w:rsidR="00455E81" w:rsidRDefault="00455E81" w:rsidP="00455E81">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085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B1C2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A43A83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D5405" w14:textId="7C5107A3" w:rsidR="00455E81" w:rsidRDefault="00455E81" w:rsidP="00455E81">
            <w:pPr>
              <w:jc w:val="center"/>
              <w:rPr>
                <w:rFonts w:ascii="Calibri" w:hAnsi="Calibri"/>
                <w:color w:val="000000"/>
                <w:sz w:val="22"/>
              </w:rPr>
            </w:pPr>
            <w:r>
              <w:rPr>
                <w:rFonts w:ascii="Calibri" w:hAnsi="Calibr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D340F" w14:textId="77777777" w:rsidR="00455E81" w:rsidRDefault="00455E81" w:rsidP="00455E81">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30109" w14:textId="77777777" w:rsidR="00455E81" w:rsidRDefault="00455E81" w:rsidP="00455E81">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B8B1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3BC8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5D3E1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7EE8F" w14:textId="4B9EFDBD" w:rsidR="00455E81" w:rsidRDefault="00455E81" w:rsidP="00455E81">
            <w:pPr>
              <w:jc w:val="center"/>
              <w:rPr>
                <w:rFonts w:ascii="Calibri" w:hAnsi="Calibri"/>
                <w:color w:val="000000"/>
                <w:sz w:val="22"/>
              </w:rPr>
            </w:pPr>
            <w:r>
              <w:rPr>
                <w:rFonts w:ascii="Calibri" w:hAnsi="Calibr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7DBD6" w14:textId="77777777" w:rsidR="00455E81" w:rsidRDefault="00455E81" w:rsidP="00455E81">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96C32" w14:textId="77777777" w:rsidR="00455E81" w:rsidRDefault="00455E81" w:rsidP="00455E81">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890A1" w14:textId="77777777" w:rsidR="00455E81" w:rsidRDefault="00455E81" w:rsidP="00455E81">
            <w:pPr>
              <w:jc w:val="center"/>
              <w:rPr>
                <w:rFonts w:ascii="Calibri" w:hAnsi="Calibri"/>
                <w:color w:val="000000"/>
                <w:sz w:val="22"/>
              </w:rPr>
            </w:pPr>
            <w:r>
              <w:rPr>
                <w:rFonts w:ascii="Calibri" w:hAnsi="Calibr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161D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696E0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AE5E" w14:textId="2D790983" w:rsidR="00455E81" w:rsidRDefault="00455E81" w:rsidP="00455E81">
            <w:pPr>
              <w:jc w:val="center"/>
              <w:rPr>
                <w:rFonts w:ascii="Calibri" w:hAnsi="Calibri"/>
                <w:color w:val="000000"/>
                <w:sz w:val="22"/>
              </w:rPr>
            </w:pPr>
            <w:r>
              <w:rPr>
                <w:rFonts w:ascii="Calibri" w:hAnsi="Calibr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218CC" w14:textId="77777777" w:rsidR="00455E81" w:rsidRDefault="00455E81" w:rsidP="00455E81">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E4358" w14:textId="77777777" w:rsidR="00455E81" w:rsidRDefault="00455E81" w:rsidP="00455E81">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A5CE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3D9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C58A1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F8D19" w14:textId="176EB5DE" w:rsidR="00455E81" w:rsidRDefault="00455E81" w:rsidP="00455E81">
            <w:pPr>
              <w:jc w:val="center"/>
              <w:rPr>
                <w:rFonts w:ascii="Calibri" w:hAnsi="Calibri"/>
                <w:color w:val="000000"/>
                <w:sz w:val="22"/>
              </w:rPr>
            </w:pPr>
            <w:r>
              <w:rPr>
                <w:rFonts w:ascii="Calibri" w:hAnsi="Calibr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4E183" w14:textId="77777777" w:rsidR="00455E81" w:rsidRDefault="00455E81" w:rsidP="00455E81">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C0182" w14:textId="77777777" w:rsidR="00455E81" w:rsidRDefault="00455E81" w:rsidP="00455E81">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2A46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ADF6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00EFCE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9F91B" w14:textId="0D43BFDF" w:rsidR="00455E81" w:rsidRDefault="00455E81" w:rsidP="00455E81">
            <w:pPr>
              <w:jc w:val="center"/>
              <w:rPr>
                <w:rFonts w:ascii="Calibri" w:hAnsi="Calibri"/>
                <w:color w:val="000000"/>
                <w:sz w:val="22"/>
              </w:rPr>
            </w:pPr>
            <w:r>
              <w:rPr>
                <w:rFonts w:ascii="Calibri" w:hAnsi="Calibr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6484A" w14:textId="77777777" w:rsidR="00455E81" w:rsidRDefault="00455E81" w:rsidP="00455E81">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023AA" w14:textId="77777777" w:rsidR="00455E81" w:rsidRDefault="00455E81" w:rsidP="00455E81">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4EFF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7EF2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D0A9C9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8A07A" w14:textId="7B2486A7" w:rsidR="00455E81" w:rsidRDefault="00455E81" w:rsidP="00455E81">
            <w:pPr>
              <w:jc w:val="center"/>
              <w:rPr>
                <w:rFonts w:ascii="Calibri" w:hAnsi="Calibri"/>
                <w:color w:val="000000"/>
                <w:sz w:val="22"/>
              </w:rPr>
            </w:pPr>
            <w:r>
              <w:rPr>
                <w:rFonts w:ascii="Calibri" w:hAnsi="Calibr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14681" w14:textId="77777777" w:rsidR="00455E81" w:rsidRDefault="00455E81" w:rsidP="00455E81">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AA910" w14:textId="77777777" w:rsidR="00455E81" w:rsidRDefault="00455E81" w:rsidP="00455E81">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4C1B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8BA2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FEE83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57989" w14:textId="434EC129" w:rsidR="00455E81" w:rsidRDefault="00455E81" w:rsidP="00455E81">
            <w:pPr>
              <w:jc w:val="center"/>
              <w:rPr>
                <w:rFonts w:ascii="Calibri" w:hAnsi="Calibri"/>
                <w:color w:val="000000"/>
                <w:sz w:val="22"/>
              </w:rPr>
            </w:pPr>
            <w:r>
              <w:rPr>
                <w:rFonts w:ascii="Calibri" w:hAnsi="Calibr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45735" w14:textId="77777777" w:rsidR="00455E81" w:rsidRDefault="00455E81" w:rsidP="00455E81">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26F4F" w14:textId="77777777" w:rsidR="00455E81" w:rsidRDefault="00455E81" w:rsidP="00455E81">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5087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34E4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E0BAC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4CAAE" w14:textId="3F550B8D" w:rsidR="00455E81" w:rsidRDefault="00455E81" w:rsidP="00455E81">
            <w:pPr>
              <w:jc w:val="center"/>
              <w:rPr>
                <w:rFonts w:ascii="Calibri" w:hAnsi="Calibri"/>
                <w:color w:val="000000"/>
                <w:sz w:val="22"/>
              </w:rPr>
            </w:pPr>
            <w:r>
              <w:rPr>
                <w:rFonts w:ascii="Calibri" w:hAnsi="Calibr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03EB7" w14:textId="77777777" w:rsidR="00455E81" w:rsidRDefault="00455E81" w:rsidP="00455E81">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2D396" w14:textId="77777777" w:rsidR="00455E81" w:rsidRDefault="00455E81" w:rsidP="00455E81">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C0AEC" w14:textId="77777777" w:rsidR="00455E81" w:rsidRDefault="00455E81" w:rsidP="00455E81">
            <w:pPr>
              <w:jc w:val="center"/>
              <w:rPr>
                <w:rFonts w:ascii="Calibri" w:hAnsi="Calibri"/>
                <w:color w:val="000000"/>
                <w:sz w:val="22"/>
              </w:rPr>
            </w:pPr>
            <w:r>
              <w:rPr>
                <w:rFonts w:ascii="Calibri" w:hAnsi="Calibr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BA2A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033E8F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3CD71" w14:textId="3CA8E8E7" w:rsidR="00455E81" w:rsidRDefault="00455E81" w:rsidP="00455E81">
            <w:pPr>
              <w:jc w:val="center"/>
              <w:rPr>
                <w:rFonts w:ascii="Calibri" w:hAnsi="Calibri"/>
                <w:color w:val="000000"/>
                <w:sz w:val="22"/>
              </w:rPr>
            </w:pPr>
            <w:r>
              <w:rPr>
                <w:rFonts w:ascii="Calibri" w:hAnsi="Calibr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D2723" w14:textId="77777777" w:rsidR="00455E81" w:rsidRDefault="00455E81" w:rsidP="00455E81">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367AC" w14:textId="77777777" w:rsidR="00455E81" w:rsidRDefault="00455E81" w:rsidP="00455E81">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CF1F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CAC8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89512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E67B0" w14:textId="36FBC71A" w:rsidR="00455E81" w:rsidRDefault="00455E81" w:rsidP="00455E81">
            <w:pPr>
              <w:jc w:val="center"/>
              <w:rPr>
                <w:rFonts w:ascii="Calibri" w:hAnsi="Calibri"/>
                <w:color w:val="000000"/>
                <w:sz w:val="22"/>
              </w:rPr>
            </w:pPr>
            <w:r>
              <w:rPr>
                <w:rFonts w:ascii="Calibri" w:hAnsi="Calibr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C97E4" w14:textId="77777777" w:rsidR="00455E81" w:rsidRDefault="00455E81" w:rsidP="00455E81">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BCE35" w14:textId="77777777" w:rsidR="00455E81" w:rsidRDefault="00455E81" w:rsidP="00455E81">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2B2E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708B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4C3A56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61B37" w14:textId="7411FA79" w:rsidR="00455E81" w:rsidRDefault="00455E81" w:rsidP="00455E81">
            <w:pPr>
              <w:jc w:val="center"/>
              <w:rPr>
                <w:rFonts w:ascii="Calibri" w:hAnsi="Calibri"/>
                <w:color w:val="000000"/>
                <w:sz w:val="22"/>
              </w:rPr>
            </w:pPr>
            <w:r>
              <w:rPr>
                <w:rFonts w:ascii="Calibri" w:hAnsi="Calibr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F0551" w14:textId="77777777" w:rsidR="00455E81" w:rsidRDefault="00455E81" w:rsidP="00455E81">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BC354" w14:textId="77777777" w:rsidR="00455E81" w:rsidRDefault="00455E81" w:rsidP="00455E81">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12B4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5503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DDD3B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D1C49" w14:textId="70C2DF7A" w:rsidR="00455E81" w:rsidRDefault="00455E81" w:rsidP="00455E81">
            <w:pPr>
              <w:jc w:val="center"/>
              <w:rPr>
                <w:rFonts w:ascii="Calibri" w:hAnsi="Calibri"/>
                <w:color w:val="000000"/>
                <w:sz w:val="22"/>
              </w:rPr>
            </w:pPr>
            <w:r>
              <w:rPr>
                <w:rFonts w:ascii="Calibri" w:hAnsi="Calibr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2FB60" w14:textId="77777777" w:rsidR="00455E81" w:rsidRDefault="00455E81" w:rsidP="00455E81">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906F" w14:textId="77777777" w:rsidR="00455E81" w:rsidRDefault="00455E81" w:rsidP="00455E81">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B9DD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3C8D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B3FBF1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D6B2F" w14:textId="7F043E55" w:rsidR="00455E81" w:rsidRDefault="00455E81" w:rsidP="00455E81">
            <w:pPr>
              <w:jc w:val="center"/>
              <w:rPr>
                <w:rFonts w:ascii="Calibri" w:hAnsi="Calibri"/>
                <w:color w:val="000000"/>
                <w:sz w:val="22"/>
              </w:rPr>
            </w:pPr>
            <w:r>
              <w:rPr>
                <w:rFonts w:ascii="Calibri" w:hAnsi="Calibr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5D8D2" w14:textId="77777777" w:rsidR="00455E81" w:rsidRDefault="00455E81" w:rsidP="00455E81">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B5BF" w14:textId="77777777" w:rsidR="00455E81" w:rsidRDefault="00455E81" w:rsidP="00455E81">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848D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F1B8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06DFD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2C645" w14:textId="60D83C30" w:rsidR="00455E81" w:rsidRDefault="00455E81" w:rsidP="00455E81">
            <w:pPr>
              <w:jc w:val="center"/>
              <w:rPr>
                <w:rFonts w:ascii="Calibri" w:hAnsi="Calibri"/>
                <w:color w:val="000000"/>
                <w:sz w:val="22"/>
              </w:rPr>
            </w:pPr>
            <w:r>
              <w:rPr>
                <w:rFonts w:ascii="Calibri" w:hAnsi="Calibr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D3B01" w14:textId="77777777" w:rsidR="00455E81" w:rsidRDefault="00455E81" w:rsidP="00455E81">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D6B9B" w14:textId="77777777" w:rsidR="00455E81" w:rsidRDefault="00455E81" w:rsidP="00455E81">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5F5C4" w14:textId="77777777" w:rsidR="00455E81" w:rsidRDefault="00455E81" w:rsidP="00455E81">
            <w:pPr>
              <w:jc w:val="center"/>
              <w:rPr>
                <w:rFonts w:ascii="Calibri" w:hAnsi="Calibri"/>
                <w:color w:val="000000"/>
                <w:sz w:val="22"/>
              </w:rPr>
            </w:pPr>
            <w:r>
              <w:rPr>
                <w:rFonts w:ascii="Calibri" w:hAnsi="Calibr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265F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9DEEA6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48250" w14:textId="6289DA46" w:rsidR="00455E81" w:rsidRDefault="00455E81" w:rsidP="00455E81">
            <w:pPr>
              <w:jc w:val="center"/>
              <w:rPr>
                <w:rFonts w:ascii="Calibri" w:hAnsi="Calibri"/>
                <w:color w:val="000000"/>
                <w:sz w:val="22"/>
              </w:rPr>
            </w:pPr>
            <w:r>
              <w:rPr>
                <w:rFonts w:ascii="Calibri" w:hAnsi="Calibr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7F687" w14:textId="77777777" w:rsidR="00455E81" w:rsidRDefault="00455E81" w:rsidP="00455E81">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96D1D" w14:textId="77777777" w:rsidR="00455E81" w:rsidRDefault="00455E81" w:rsidP="00455E81">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BC3B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0C0B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FB1C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33FCB" w14:textId="5D878B4A" w:rsidR="00455E81" w:rsidRDefault="00455E81" w:rsidP="00455E81">
            <w:pPr>
              <w:jc w:val="center"/>
              <w:rPr>
                <w:rFonts w:ascii="Calibri" w:hAnsi="Calibri"/>
                <w:color w:val="000000"/>
                <w:sz w:val="22"/>
              </w:rPr>
            </w:pPr>
            <w:r>
              <w:rPr>
                <w:rFonts w:ascii="Calibri" w:hAnsi="Calibr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32870" w14:textId="77777777" w:rsidR="00455E81" w:rsidRDefault="00455E81" w:rsidP="00455E81">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3146D" w14:textId="77777777" w:rsidR="00455E81" w:rsidRDefault="00455E81" w:rsidP="00455E81">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354D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B961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10B4D2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E2A22" w14:textId="33F78A3F" w:rsidR="00455E81" w:rsidRDefault="00455E81" w:rsidP="00455E81">
            <w:pPr>
              <w:jc w:val="center"/>
              <w:rPr>
                <w:rFonts w:ascii="Calibri" w:hAnsi="Calibri"/>
                <w:color w:val="000000"/>
                <w:sz w:val="22"/>
              </w:rPr>
            </w:pPr>
            <w:r>
              <w:rPr>
                <w:rFonts w:ascii="Calibri" w:hAnsi="Calibr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33E74" w14:textId="77777777" w:rsidR="00455E81" w:rsidRDefault="00455E81" w:rsidP="00455E81">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1FDBC1" w14:textId="77777777" w:rsidR="00455E81" w:rsidRDefault="00455E81" w:rsidP="00455E81">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5F7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0543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D8DBD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B60C2" w14:textId="3A7F7019" w:rsidR="00455E81" w:rsidRDefault="00455E81" w:rsidP="00455E81">
            <w:pPr>
              <w:jc w:val="center"/>
              <w:rPr>
                <w:rFonts w:ascii="Calibri" w:hAnsi="Calibri"/>
                <w:color w:val="000000"/>
                <w:sz w:val="22"/>
              </w:rPr>
            </w:pPr>
            <w:r>
              <w:rPr>
                <w:rFonts w:ascii="Calibri" w:hAnsi="Calibr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B9D90" w14:textId="77777777" w:rsidR="00455E81" w:rsidRDefault="00455E81" w:rsidP="00455E81">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861CD" w14:textId="77777777" w:rsidR="00455E81" w:rsidRDefault="00455E81" w:rsidP="00455E81">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CA9B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702A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CD2B7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E8261" w14:textId="45FC476C" w:rsidR="00455E81" w:rsidRDefault="00455E81" w:rsidP="00455E81">
            <w:pPr>
              <w:jc w:val="center"/>
              <w:rPr>
                <w:rFonts w:ascii="Calibri" w:hAnsi="Calibri"/>
                <w:color w:val="000000"/>
                <w:sz w:val="22"/>
              </w:rPr>
            </w:pPr>
            <w:r>
              <w:rPr>
                <w:rFonts w:ascii="Calibri" w:hAnsi="Calibr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82C6" w14:textId="77777777" w:rsidR="00455E81" w:rsidRDefault="00455E81" w:rsidP="00455E81">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1E755" w14:textId="77777777" w:rsidR="00455E81" w:rsidRDefault="00455E81" w:rsidP="00455E81">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4760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D5B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07F90A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2A490" w14:textId="7A4CD9FD" w:rsidR="00455E81" w:rsidRDefault="00455E81" w:rsidP="00455E81">
            <w:pPr>
              <w:jc w:val="center"/>
              <w:rPr>
                <w:rFonts w:ascii="Calibri" w:hAnsi="Calibri"/>
                <w:color w:val="000000"/>
                <w:sz w:val="22"/>
              </w:rPr>
            </w:pPr>
            <w:r>
              <w:rPr>
                <w:rFonts w:ascii="Calibri" w:hAnsi="Calibr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0005B" w14:textId="77777777" w:rsidR="00455E81" w:rsidRDefault="00455E81" w:rsidP="00455E81">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A66F2" w14:textId="77777777" w:rsidR="00455E81" w:rsidRDefault="00455E81" w:rsidP="00455E81">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C1B1E" w14:textId="77777777" w:rsidR="00455E81" w:rsidRDefault="00455E81" w:rsidP="00455E81">
            <w:pPr>
              <w:jc w:val="center"/>
              <w:rPr>
                <w:rFonts w:ascii="Calibri" w:hAnsi="Calibri"/>
                <w:color w:val="000000"/>
                <w:sz w:val="22"/>
              </w:rPr>
            </w:pPr>
            <w:r>
              <w:rPr>
                <w:rFonts w:ascii="Calibri" w:hAnsi="Calibr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9397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54888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E515A" w14:textId="7153C45B" w:rsidR="00455E81" w:rsidRDefault="00455E81" w:rsidP="00455E81">
            <w:pPr>
              <w:jc w:val="center"/>
              <w:rPr>
                <w:rFonts w:ascii="Calibri" w:hAnsi="Calibri"/>
                <w:color w:val="000000"/>
                <w:sz w:val="22"/>
              </w:rPr>
            </w:pPr>
            <w:r>
              <w:rPr>
                <w:rFonts w:ascii="Calibri" w:hAnsi="Calibr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3EA80" w14:textId="77777777" w:rsidR="00455E81" w:rsidRDefault="00455E81" w:rsidP="00455E81">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7ED31" w14:textId="77777777" w:rsidR="00455E81" w:rsidRDefault="00455E81" w:rsidP="00455E81">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34F9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0FEB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04E543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67E2F" w14:textId="35A0C43B" w:rsidR="00455E81" w:rsidRDefault="00455E81" w:rsidP="00455E81">
            <w:pPr>
              <w:jc w:val="center"/>
              <w:rPr>
                <w:rFonts w:ascii="Calibri" w:hAnsi="Calibri"/>
                <w:color w:val="000000"/>
                <w:sz w:val="22"/>
              </w:rPr>
            </w:pPr>
            <w:r>
              <w:rPr>
                <w:rFonts w:ascii="Calibri" w:hAnsi="Calibr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3C0F2" w14:textId="77777777" w:rsidR="00455E81" w:rsidRDefault="00455E81" w:rsidP="00455E81">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DBEA9" w14:textId="77777777" w:rsidR="00455E81" w:rsidRDefault="00455E81" w:rsidP="00455E81">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81C7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87DC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2C4E18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1DE21" w14:textId="7394D7EF" w:rsidR="00455E81" w:rsidRDefault="00455E81" w:rsidP="00455E81">
            <w:pPr>
              <w:jc w:val="center"/>
              <w:rPr>
                <w:rFonts w:ascii="Calibri" w:hAnsi="Calibri"/>
                <w:color w:val="000000"/>
                <w:sz w:val="22"/>
              </w:rPr>
            </w:pPr>
            <w:r>
              <w:rPr>
                <w:rFonts w:ascii="Calibri" w:hAnsi="Calibr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38682" w14:textId="77777777" w:rsidR="00455E81" w:rsidRDefault="00455E81" w:rsidP="00455E81">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C0E61" w14:textId="77777777" w:rsidR="00455E81" w:rsidRDefault="00455E81" w:rsidP="00455E81">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0815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DF7B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3E2B60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DAF4B" w14:textId="302CD71F" w:rsidR="00455E81" w:rsidRDefault="00455E81" w:rsidP="00455E81">
            <w:pPr>
              <w:jc w:val="center"/>
              <w:rPr>
                <w:rFonts w:ascii="Calibri" w:hAnsi="Calibri"/>
                <w:color w:val="000000"/>
                <w:sz w:val="22"/>
              </w:rPr>
            </w:pPr>
            <w:r>
              <w:rPr>
                <w:rFonts w:ascii="Calibri" w:hAnsi="Calibr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ABE9E" w14:textId="77777777" w:rsidR="00455E81" w:rsidRDefault="00455E81" w:rsidP="00455E81">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F933B" w14:textId="77777777" w:rsidR="00455E81" w:rsidRDefault="00455E81" w:rsidP="00455E81">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0247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4920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11699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D7605" w14:textId="43459E4C" w:rsidR="00455E81" w:rsidRDefault="00455E81" w:rsidP="00455E81">
            <w:pPr>
              <w:jc w:val="center"/>
              <w:rPr>
                <w:rFonts w:ascii="Calibri" w:hAnsi="Calibri"/>
                <w:color w:val="000000"/>
                <w:sz w:val="22"/>
              </w:rPr>
            </w:pPr>
            <w:r>
              <w:rPr>
                <w:rFonts w:ascii="Calibri" w:hAnsi="Calibr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56AFE" w14:textId="77777777" w:rsidR="00455E81" w:rsidRDefault="00455E81" w:rsidP="00455E81">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66F90" w14:textId="77777777" w:rsidR="00455E81" w:rsidRDefault="00455E81" w:rsidP="00455E81">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2A04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ADF9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BB9031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BD038" w14:textId="60D6A1E0" w:rsidR="00455E81" w:rsidRDefault="00455E81" w:rsidP="00455E81">
            <w:pPr>
              <w:jc w:val="center"/>
              <w:rPr>
                <w:rFonts w:ascii="Calibri" w:hAnsi="Calibri"/>
                <w:color w:val="000000"/>
                <w:sz w:val="22"/>
              </w:rPr>
            </w:pPr>
            <w:r>
              <w:rPr>
                <w:rFonts w:ascii="Calibri" w:hAnsi="Calibr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FC771" w14:textId="77777777" w:rsidR="00455E81" w:rsidRDefault="00455E81" w:rsidP="00455E81">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31563" w14:textId="77777777" w:rsidR="00455E81" w:rsidRDefault="00455E81" w:rsidP="00455E81">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860EB" w14:textId="77777777" w:rsidR="00455E81" w:rsidRDefault="00455E81" w:rsidP="00455E81">
            <w:pPr>
              <w:jc w:val="center"/>
              <w:rPr>
                <w:rFonts w:ascii="Calibri" w:hAnsi="Calibri"/>
                <w:color w:val="000000"/>
                <w:sz w:val="22"/>
              </w:rPr>
            </w:pPr>
            <w:r>
              <w:rPr>
                <w:rFonts w:ascii="Calibri" w:hAnsi="Calibr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AC4B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E240FA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91B39" w14:textId="250CE72B" w:rsidR="00455E81" w:rsidRDefault="00455E81" w:rsidP="00455E81">
            <w:pPr>
              <w:jc w:val="center"/>
              <w:rPr>
                <w:rFonts w:ascii="Calibri" w:hAnsi="Calibri"/>
                <w:color w:val="000000"/>
                <w:sz w:val="22"/>
              </w:rPr>
            </w:pPr>
            <w:r>
              <w:rPr>
                <w:rFonts w:ascii="Calibri" w:hAnsi="Calibr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60949" w14:textId="77777777" w:rsidR="00455E81" w:rsidRDefault="00455E81" w:rsidP="00455E81">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1C78" w14:textId="77777777" w:rsidR="00455E81" w:rsidRDefault="00455E81" w:rsidP="00455E81">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4179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AAAB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CA8E74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9B6C9" w14:textId="7B0D1976" w:rsidR="00455E81" w:rsidRDefault="00455E81" w:rsidP="00455E81">
            <w:pPr>
              <w:jc w:val="center"/>
              <w:rPr>
                <w:rFonts w:ascii="Calibri" w:hAnsi="Calibri"/>
                <w:color w:val="000000"/>
                <w:sz w:val="22"/>
              </w:rPr>
            </w:pPr>
            <w:r>
              <w:rPr>
                <w:rFonts w:ascii="Calibri" w:hAnsi="Calibr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6288A" w14:textId="77777777" w:rsidR="00455E81" w:rsidRDefault="00455E81" w:rsidP="00455E81">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E2912" w14:textId="77777777" w:rsidR="00455E81" w:rsidRDefault="00455E81" w:rsidP="00455E81">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A89C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57DD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3B39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CC67C" w14:textId="4096B097" w:rsidR="00455E81" w:rsidRDefault="00455E81" w:rsidP="00455E81">
            <w:pPr>
              <w:jc w:val="center"/>
              <w:rPr>
                <w:rFonts w:ascii="Calibri" w:hAnsi="Calibri"/>
                <w:color w:val="000000"/>
                <w:sz w:val="22"/>
              </w:rPr>
            </w:pPr>
            <w:r>
              <w:rPr>
                <w:rFonts w:ascii="Calibri" w:hAnsi="Calibr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77863" w14:textId="77777777" w:rsidR="00455E81" w:rsidRDefault="00455E81" w:rsidP="00455E81">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232AC" w14:textId="77777777" w:rsidR="00455E81" w:rsidRDefault="00455E81" w:rsidP="00455E81">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EDFF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35E7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C6164A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A71B2" w14:textId="700159E8" w:rsidR="00455E81" w:rsidRDefault="00455E81" w:rsidP="00455E81">
            <w:pPr>
              <w:jc w:val="center"/>
              <w:rPr>
                <w:rFonts w:ascii="Calibri" w:hAnsi="Calibri"/>
                <w:color w:val="000000"/>
                <w:sz w:val="22"/>
              </w:rPr>
            </w:pPr>
            <w:r>
              <w:rPr>
                <w:rFonts w:ascii="Calibri" w:hAnsi="Calibr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86CFF" w14:textId="77777777" w:rsidR="00455E81" w:rsidRDefault="00455E81" w:rsidP="00455E81">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A2703" w14:textId="77777777" w:rsidR="00455E81" w:rsidRDefault="00455E81" w:rsidP="00455E81">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776A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FD95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DD57EB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00FAC" w14:textId="7EE31D4D" w:rsidR="00455E81" w:rsidRDefault="00455E81" w:rsidP="00455E81">
            <w:pPr>
              <w:jc w:val="center"/>
              <w:rPr>
                <w:rFonts w:ascii="Calibri" w:hAnsi="Calibri"/>
                <w:color w:val="000000"/>
                <w:sz w:val="22"/>
              </w:rPr>
            </w:pPr>
            <w:r>
              <w:rPr>
                <w:rFonts w:ascii="Calibri" w:hAnsi="Calibr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6169E" w14:textId="77777777" w:rsidR="00455E81" w:rsidRDefault="00455E81" w:rsidP="00455E81">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EA323" w14:textId="77777777" w:rsidR="00455E81" w:rsidRDefault="00455E81" w:rsidP="00455E81">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5333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B3D2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67689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A63BB" w14:textId="69E81545" w:rsidR="00455E81" w:rsidRDefault="00455E81" w:rsidP="00455E81">
            <w:pPr>
              <w:jc w:val="center"/>
              <w:rPr>
                <w:rFonts w:ascii="Calibri" w:hAnsi="Calibri"/>
                <w:color w:val="000000"/>
                <w:sz w:val="22"/>
              </w:rPr>
            </w:pPr>
            <w:r>
              <w:rPr>
                <w:rFonts w:ascii="Calibri" w:hAnsi="Calibr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0DA72" w14:textId="77777777" w:rsidR="00455E81" w:rsidRDefault="00455E81" w:rsidP="00455E81">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91544" w14:textId="77777777" w:rsidR="00455E81" w:rsidRDefault="00455E81" w:rsidP="00455E81">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1A0FA" w14:textId="77777777" w:rsidR="00455E81" w:rsidRDefault="00455E81" w:rsidP="00455E81">
            <w:pPr>
              <w:jc w:val="center"/>
              <w:rPr>
                <w:rFonts w:ascii="Calibri" w:hAnsi="Calibri"/>
                <w:color w:val="000000"/>
                <w:sz w:val="22"/>
              </w:rPr>
            </w:pPr>
            <w:r>
              <w:rPr>
                <w:rFonts w:ascii="Calibri" w:hAnsi="Calibr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9776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A5E34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300BA" w14:textId="0784F37A" w:rsidR="00455E81" w:rsidRDefault="00455E81" w:rsidP="00455E81">
            <w:pPr>
              <w:jc w:val="center"/>
              <w:rPr>
                <w:rFonts w:ascii="Calibri" w:hAnsi="Calibri"/>
                <w:color w:val="000000"/>
                <w:sz w:val="22"/>
              </w:rPr>
            </w:pPr>
            <w:r>
              <w:rPr>
                <w:rFonts w:ascii="Calibri" w:hAnsi="Calibr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FA93B" w14:textId="77777777" w:rsidR="00455E81" w:rsidRDefault="00455E81" w:rsidP="00455E81">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BDEC0" w14:textId="77777777" w:rsidR="00455E81" w:rsidRDefault="00455E81" w:rsidP="00455E81">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D4CE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D36D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24CC8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9436B" w14:textId="127D4905" w:rsidR="00455E81" w:rsidRDefault="00455E81" w:rsidP="00455E81">
            <w:pPr>
              <w:jc w:val="center"/>
              <w:rPr>
                <w:rFonts w:ascii="Calibri" w:hAnsi="Calibri"/>
                <w:color w:val="000000"/>
                <w:sz w:val="22"/>
              </w:rPr>
            </w:pPr>
            <w:r>
              <w:rPr>
                <w:rFonts w:ascii="Calibri" w:hAnsi="Calibr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C5222" w14:textId="77777777" w:rsidR="00455E81" w:rsidRDefault="00455E81" w:rsidP="00455E81">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7E2A0" w14:textId="77777777" w:rsidR="00455E81" w:rsidRDefault="00455E81" w:rsidP="00455E81">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E132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AE5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4F271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2A809" w14:textId="6B66F30B" w:rsidR="00455E81" w:rsidRDefault="00455E81" w:rsidP="00455E81">
            <w:pPr>
              <w:jc w:val="center"/>
              <w:rPr>
                <w:rFonts w:ascii="Calibri" w:hAnsi="Calibri"/>
                <w:color w:val="000000"/>
                <w:sz w:val="22"/>
              </w:rPr>
            </w:pPr>
            <w:r>
              <w:rPr>
                <w:rFonts w:ascii="Calibri" w:hAnsi="Calibr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54D52" w14:textId="77777777" w:rsidR="00455E81" w:rsidRDefault="00455E81" w:rsidP="00455E81">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40A6B" w14:textId="77777777" w:rsidR="00455E81" w:rsidRDefault="00455E81" w:rsidP="00455E81">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09D9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A60D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B23D26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8068C" w14:textId="6786EFF8" w:rsidR="00455E81" w:rsidRDefault="00455E81" w:rsidP="00455E81">
            <w:pPr>
              <w:jc w:val="center"/>
              <w:rPr>
                <w:rFonts w:ascii="Calibri" w:hAnsi="Calibri"/>
                <w:color w:val="000000"/>
                <w:sz w:val="22"/>
              </w:rPr>
            </w:pPr>
            <w:r>
              <w:rPr>
                <w:rFonts w:ascii="Calibri" w:hAnsi="Calibr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00FAA" w14:textId="77777777" w:rsidR="00455E81" w:rsidRDefault="00455E81" w:rsidP="00455E81">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5A853" w14:textId="77777777" w:rsidR="00455E81" w:rsidRDefault="00455E81" w:rsidP="00455E81">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7618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4545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6ECF2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BF350" w14:textId="3EB0EA6A" w:rsidR="00455E81" w:rsidRDefault="00455E81" w:rsidP="00455E81">
            <w:pPr>
              <w:jc w:val="center"/>
              <w:rPr>
                <w:rFonts w:ascii="Calibri" w:hAnsi="Calibri"/>
                <w:color w:val="000000"/>
                <w:sz w:val="22"/>
              </w:rPr>
            </w:pPr>
            <w:r>
              <w:rPr>
                <w:rFonts w:ascii="Calibri" w:hAnsi="Calibr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236DA" w14:textId="77777777" w:rsidR="00455E81" w:rsidRDefault="00455E81" w:rsidP="00455E81">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F2D86" w14:textId="77777777" w:rsidR="00455E81" w:rsidRDefault="00455E81" w:rsidP="00455E81">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24FD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D9CA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2969A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E4FB5" w14:textId="241DBEE0" w:rsidR="00455E81" w:rsidRDefault="00455E81" w:rsidP="00455E81">
            <w:pPr>
              <w:jc w:val="center"/>
              <w:rPr>
                <w:rFonts w:ascii="Calibri" w:hAnsi="Calibri"/>
                <w:color w:val="000000"/>
                <w:sz w:val="22"/>
              </w:rPr>
            </w:pPr>
            <w:r>
              <w:rPr>
                <w:rFonts w:ascii="Calibri" w:hAnsi="Calibr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4973D" w14:textId="77777777" w:rsidR="00455E81" w:rsidRDefault="00455E81" w:rsidP="00455E81">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AD9BF" w14:textId="77777777" w:rsidR="00455E81" w:rsidRDefault="00455E81" w:rsidP="00455E81">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06562" w14:textId="77777777" w:rsidR="00455E81" w:rsidRDefault="00455E81" w:rsidP="00455E81">
            <w:pPr>
              <w:jc w:val="center"/>
              <w:rPr>
                <w:rFonts w:ascii="Calibri" w:hAnsi="Calibri"/>
                <w:color w:val="000000"/>
                <w:sz w:val="22"/>
              </w:rPr>
            </w:pPr>
            <w:r>
              <w:rPr>
                <w:rFonts w:ascii="Calibri" w:hAnsi="Calibr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E10C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508466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6E163" w14:textId="24304D1A" w:rsidR="00455E81" w:rsidRDefault="00455E81" w:rsidP="00455E81">
            <w:pPr>
              <w:jc w:val="center"/>
              <w:rPr>
                <w:rFonts w:ascii="Calibri" w:hAnsi="Calibri"/>
                <w:color w:val="000000"/>
                <w:sz w:val="22"/>
              </w:rPr>
            </w:pPr>
            <w:r>
              <w:rPr>
                <w:rFonts w:ascii="Calibri" w:hAnsi="Calibri"/>
                <w:color w:val="000000"/>
                <w:sz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17712" w14:textId="77777777" w:rsidR="00455E81" w:rsidRDefault="00455E81" w:rsidP="00455E81">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1BACB" w14:textId="77777777" w:rsidR="00455E81" w:rsidRDefault="00455E81" w:rsidP="00455E81">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7BBA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6376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0BB17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C5E6" w14:textId="6C0A9AFC" w:rsidR="00455E81" w:rsidRDefault="00455E81" w:rsidP="00455E81">
            <w:pPr>
              <w:jc w:val="center"/>
              <w:rPr>
                <w:rFonts w:ascii="Calibri" w:hAnsi="Calibri"/>
                <w:color w:val="000000"/>
                <w:sz w:val="22"/>
              </w:rPr>
            </w:pPr>
            <w:r>
              <w:rPr>
                <w:rFonts w:ascii="Calibri" w:hAnsi="Calibr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EDD86" w14:textId="77777777" w:rsidR="00455E81" w:rsidRDefault="00455E81" w:rsidP="00455E81">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36C5" w14:textId="77777777" w:rsidR="00455E81" w:rsidRDefault="00455E81" w:rsidP="00455E81">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2FC4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5326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CB482F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4BB98" w14:textId="6DE8ACC1" w:rsidR="00455E81" w:rsidRDefault="00455E81" w:rsidP="00455E81">
            <w:pPr>
              <w:jc w:val="center"/>
              <w:rPr>
                <w:rFonts w:ascii="Calibri" w:hAnsi="Calibri"/>
                <w:color w:val="000000"/>
                <w:sz w:val="22"/>
              </w:rPr>
            </w:pPr>
            <w:r>
              <w:rPr>
                <w:rFonts w:ascii="Calibri" w:hAnsi="Calibr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D6A12" w14:textId="77777777" w:rsidR="00455E81" w:rsidRDefault="00455E81" w:rsidP="00455E81">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B0E32" w14:textId="77777777" w:rsidR="00455E81" w:rsidRDefault="00455E81" w:rsidP="00455E81">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C413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F6B4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C8051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1F86F" w14:textId="12386805" w:rsidR="00455E81" w:rsidRDefault="00455E81" w:rsidP="00455E81">
            <w:pPr>
              <w:jc w:val="center"/>
              <w:rPr>
                <w:rFonts w:ascii="Calibri" w:hAnsi="Calibri"/>
                <w:color w:val="000000"/>
                <w:sz w:val="22"/>
              </w:rPr>
            </w:pPr>
            <w:r>
              <w:rPr>
                <w:rFonts w:ascii="Calibri" w:hAnsi="Calibr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4699B" w14:textId="77777777" w:rsidR="00455E81" w:rsidRDefault="00455E81" w:rsidP="00455E81">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42A63" w14:textId="77777777" w:rsidR="00455E81" w:rsidRDefault="00455E81" w:rsidP="00455E81">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AF1F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0FD4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6D98A2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F8507" w14:textId="18FB3DB1" w:rsidR="00455E81" w:rsidRDefault="00455E81" w:rsidP="00455E81">
            <w:pPr>
              <w:jc w:val="center"/>
              <w:rPr>
                <w:rFonts w:ascii="Calibri" w:hAnsi="Calibri"/>
                <w:color w:val="000000"/>
                <w:sz w:val="22"/>
              </w:rPr>
            </w:pPr>
            <w:r>
              <w:rPr>
                <w:rFonts w:ascii="Calibri" w:hAnsi="Calibr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F5414" w14:textId="77777777" w:rsidR="00455E81" w:rsidRDefault="00455E81" w:rsidP="00455E81">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96AE3" w14:textId="77777777" w:rsidR="00455E81" w:rsidRDefault="00455E81" w:rsidP="00455E81">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68EB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CB21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C21E40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6CE6B" w14:textId="797A79C7" w:rsidR="00455E81" w:rsidRDefault="00455E81" w:rsidP="00455E81">
            <w:pPr>
              <w:jc w:val="center"/>
              <w:rPr>
                <w:rFonts w:ascii="Calibri" w:hAnsi="Calibri"/>
                <w:color w:val="000000"/>
                <w:sz w:val="22"/>
              </w:rPr>
            </w:pPr>
            <w:r>
              <w:rPr>
                <w:rFonts w:ascii="Calibri" w:hAnsi="Calibr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9B232" w14:textId="77777777" w:rsidR="00455E81" w:rsidRDefault="00455E81" w:rsidP="00455E81">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5DB0A" w14:textId="77777777" w:rsidR="00455E81" w:rsidRDefault="00455E81" w:rsidP="00455E81">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0F548" w14:textId="77777777" w:rsidR="00455E81" w:rsidRDefault="00455E81" w:rsidP="00455E81">
            <w:pPr>
              <w:jc w:val="center"/>
              <w:rPr>
                <w:rFonts w:ascii="Calibri" w:hAnsi="Calibri"/>
                <w:color w:val="000000"/>
                <w:sz w:val="22"/>
              </w:rPr>
            </w:pPr>
            <w:r>
              <w:rPr>
                <w:rFonts w:ascii="Calibri" w:hAnsi="Calibr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EC5A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B5A9F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944A" w14:textId="6A9EB642" w:rsidR="00455E81" w:rsidRDefault="00455E81" w:rsidP="00455E81">
            <w:pPr>
              <w:jc w:val="center"/>
              <w:rPr>
                <w:rFonts w:ascii="Calibri" w:hAnsi="Calibri"/>
                <w:color w:val="000000"/>
                <w:sz w:val="22"/>
              </w:rPr>
            </w:pPr>
            <w:r>
              <w:rPr>
                <w:rFonts w:ascii="Calibri" w:hAnsi="Calibr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9AEE1" w14:textId="77777777" w:rsidR="00455E81" w:rsidRDefault="00455E81" w:rsidP="00455E81">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6B8F8" w14:textId="77777777" w:rsidR="00455E81" w:rsidRDefault="00455E81" w:rsidP="00455E81">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2C3A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8DB6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27CE73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5BD92" w14:textId="65C302A0" w:rsidR="00455E81" w:rsidRDefault="00455E81" w:rsidP="00455E81">
            <w:pPr>
              <w:jc w:val="center"/>
              <w:rPr>
                <w:rFonts w:ascii="Calibri" w:hAnsi="Calibri"/>
                <w:color w:val="000000"/>
                <w:sz w:val="22"/>
              </w:rPr>
            </w:pPr>
            <w:r>
              <w:rPr>
                <w:rFonts w:ascii="Calibri" w:hAnsi="Calibr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67245" w14:textId="77777777" w:rsidR="00455E81" w:rsidRDefault="00455E81" w:rsidP="00455E81">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A6795" w14:textId="77777777" w:rsidR="00455E81" w:rsidRDefault="00455E81" w:rsidP="00455E81">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4808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41DE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F4DD2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FED57" w14:textId="0548AF9C" w:rsidR="00455E81" w:rsidRDefault="00455E81" w:rsidP="00455E81">
            <w:pPr>
              <w:jc w:val="center"/>
              <w:rPr>
                <w:rFonts w:ascii="Calibri" w:hAnsi="Calibri"/>
                <w:color w:val="000000"/>
                <w:sz w:val="22"/>
              </w:rPr>
            </w:pPr>
            <w:r>
              <w:rPr>
                <w:rFonts w:ascii="Calibri" w:hAnsi="Calibr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12F2B" w14:textId="77777777" w:rsidR="00455E81" w:rsidRDefault="00455E81" w:rsidP="00455E81">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B7B88" w14:textId="77777777" w:rsidR="00455E81" w:rsidRDefault="00455E81" w:rsidP="00455E81">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EF45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1531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E3A2C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73213" w14:textId="5085B456" w:rsidR="00455E81" w:rsidRDefault="00455E81" w:rsidP="00455E81">
            <w:pPr>
              <w:jc w:val="center"/>
              <w:rPr>
                <w:rFonts w:ascii="Calibri" w:hAnsi="Calibri"/>
                <w:color w:val="000000"/>
                <w:sz w:val="22"/>
              </w:rPr>
            </w:pPr>
            <w:r>
              <w:rPr>
                <w:rFonts w:ascii="Calibri" w:hAnsi="Calibr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8E1D6" w14:textId="77777777" w:rsidR="00455E81" w:rsidRDefault="00455E81" w:rsidP="00455E81">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CADE6" w14:textId="77777777" w:rsidR="00455E81" w:rsidRDefault="00455E81" w:rsidP="00455E81">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8449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D491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BA1D3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99E8B" w14:textId="346417B7" w:rsidR="00455E81" w:rsidRDefault="00455E81" w:rsidP="00455E81">
            <w:pPr>
              <w:jc w:val="center"/>
              <w:rPr>
                <w:rFonts w:ascii="Calibri" w:hAnsi="Calibri"/>
                <w:color w:val="000000"/>
                <w:sz w:val="22"/>
              </w:rPr>
            </w:pPr>
            <w:r>
              <w:rPr>
                <w:rFonts w:ascii="Calibri" w:hAnsi="Calibr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4014E" w14:textId="77777777" w:rsidR="00455E81" w:rsidRDefault="00455E81" w:rsidP="00455E81">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2D9C4" w14:textId="77777777" w:rsidR="00455E81" w:rsidRDefault="00455E81" w:rsidP="00455E81">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8F22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F3DC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E5AF48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F8E63" w14:textId="7EEEA477" w:rsidR="00455E81" w:rsidRDefault="00455E81" w:rsidP="00455E81">
            <w:pPr>
              <w:jc w:val="center"/>
              <w:rPr>
                <w:rFonts w:ascii="Calibri" w:hAnsi="Calibri"/>
                <w:color w:val="000000"/>
                <w:sz w:val="22"/>
              </w:rPr>
            </w:pPr>
            <w:r>
              <w:rPr>
                <w:rFonts w:ascii="Calibri" w:hAnsi="Calibr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63D6A" w14:textId="77777777" w:rsidR="00455E81" w:rsidRDefault="00455E81" w:rsidP="00455E81">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ECFFE" w14:textId="77777777" w:rsidR="00455E81" w:rsidRDefault="00455E81" w:rsidP="00455E81">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E1DDD" w14:textId="77777777" w:rsidR="00455E81" w:rsidRDefault="00455E81" w:rsidP="00455E81">
            <w:pPr>
              <w:jc w:val="center"/>
              <w:rPr>
                <w:rFonts w:ascii="Calibri" w:hAnsi="Calibri"/>
                <w:color w:val="000000"/>
                <w:sz w:val="22"/>
              </w:rPr>
            </w:pPr>
            <w:r>
              <w:rPr>
                <w:rFonts w:ascii="Calibri" w:hAnsi="Calibr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C71E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4185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49731" w14:textId="24285308" w:rsidR="00455E81" w:rsidRDefault="00455E81" w:rsidP="00455E81">
            <w:pPr>
              <w:jc w:val="center"/>
              <w:rPr>
                <w:rFonts w:ascii="Calibri" w:hAnsi="Calibri"/>
                <w:color w:val="000000"/>
                <w:sz w:val="22"/>
              </w:rPr>
            </w:pPr>
            <w:r>
              <w:rPr>
                <w:rFonts w:ascii="Calibri" w:hAnsi="Calibr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92810" w14:textId="77777777" w:rsidR="00455E81" w:rsidRDefault="00455E81" w:rsidP="00455E81">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2D1EB" w14:textId="77777777" w:rsidR="00455E81" w:rsidRDefault="00455E81" w:rsidP="00455E81">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BF19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1450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B74765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0C096" w14:textId="3A061FAA" w:rsidR="00455E81" w:rsidRDefault="00455E81" w:rsidP="00455E81">
            <w:pPr>
              <w:jc w:val="center"/>
              <w:rPr>
                <w:rFonts w:ascii="Calibri" w:hAnsi="Calibri"/>
                <w:color w:val="000000"/>
                <w:sz w:val="22"/>
              </w:rPr>
            </w:pPr>
            <w:r>
              <w:rPr>
                <w:rFonts w:ascii="Calibri" w:hAnsi="Calibr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93CCB" w14:textId="77777777" w:rsidR="00455E81" w:rsidRDefault="00455E81" w:rsidP="00455E81">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E0CC9" w14:textId="77777777" w:rsidR="00455E81" w:rsidRDefault="00455E81" w:rsidP="00455E81">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D817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BA0C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637397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DE045" w14:textId="17F99AB8" w:rsidR="00455E81" w:rsidRDefault="00455E81" w:rsidP="00455E81">
            <w:pPr>
              <w:jc w:val="center"/>
              <w:rPr>
                <w:rFonts w:ascii="Calibri" w:hAnsi="Calibri"/>
                <w:color w:val="000000"/>
                <w:sz w:val="22"/>
              </w:rPr>
            </w:pPr>
            <w:r>
              <w:rPr>
                <w:rFonts w:ascii="Calibri" w:hAnsi="Calibr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19507" w14:textId="77777777" w:rsidR="00455E81" w:rsidRDefault="00455E81" w:rsidP="00455E81">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EFED7" w14:textId="77777777" w:rsidR="00455E81" w:rsidRDefault="00455E81" w:rsidP="00455E81">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35B0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78B4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BD21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4BB82" w14:textId="5DB15624" w:rsidR="00455E81" w:rsidRDefault="00455E81" w:rsidP="00455E81">
            <w:pPr>
              <w:jc w:val="center"/>
              <w:rPr>
                <w:rFonts w:ascii="Calibri" w:hAnsi="Calibri"/>
                <w:color w:val="000000"/>
                <w:sz w:val="22"/>
              </w:rPr>
            </w:pPr>
            <w:r>
              <w:rPr>
                <w:rFonts w:ascii="Calibri" w:hAnsi="Calibr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A614A" w14:textId="77777777" w:rsidR="00455E81" w:rsidRDefault="00455E81" w:rsidP="00455E81">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31F7D" w14:textId="77777777" w:rsidR="00455E81" w:rsidRDefault="00455E81" w:rsidP="00455E81">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BBC7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970E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9D2BD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239A0" w14:textId="77427FFC" w:rsidR="00455E81" w:rsidRDefault="00455E81" w:rsidP="00455E81">
            <w:pPr>
              <w:jc w:val="center"/>
              <w:rPr>
                <w:rFonts w:ascii="Calibri" w:hAnsi="Calibri"/>
                <w:color w:val="000000"/>
                <w:sz w:val="22"/>
              </w:rPr>
            </w:pPr>
            <w:r>
              <w:rPr>
                <w:rFonts w:ascii="Calibri" w:hAnsi="Calibr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97D0E" w14:textId="77777777" w:rsidR="00455E81" w:rsidRDefault="00455E81" w:rsidP="00455E81">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F31F7" w14:textId="77777777" w:rsidR="00455E81" w:rsidRDefault="00455E81" w:rsidP="00455E81">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CAD3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D102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58A453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6776C" w14:textId="4D34EFBD" w:rsidR="00455E81" w:rsidRDefault="00455E81" w:rsidP="00455E81">
            <w:pPr>
              <w:jc w:val="center"/>
              <w:rPr>
                <w:rFonts w:ascii="Calibri" w:hAnsi="Calibri"/>
                <w:color w:val="000000"/>
                <w:sz w:val="22"/>
              </w:rPr>
            </w:pPr>
            <w:r>
              <w:rPr>
                <w:rFonts w:ascii="Calibri" w:hAnsi="Calibr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029B3" w14:textId="77777777" w:rsidR="00455E81" w:rsidRDefault="00455E81" w:rsidP="00455E81">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C8C18" w14:textId="77777777" w:rsidR="00455E81" w:rsidRDefault="00455E81" w:rsidP="00455E81">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76D47" w14:textId="77777777" w:rsidR="00455E81" w:rsidRDefault="00455E81" w:rsidP="00455E81">
            <w:pPr>
              <w:jc w:val="center"/>
              <w:rPr>
                <w:rFonts w:ascii="Calibri" w:hAnsi="Calibri"/>
                <w:color w:val="000000"/>
                <w:sz w:val="22"/>
              </w:rPr>
            </w:pPr>
            <w:r>
              <w:rPr>
                <w:rFonts w:ascii="Calibri" w:hAnsi="Calibr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820A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9FA8A6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D596B" w14:textId="02DE15FB" w:rsidR="00455E81" w:rsidRDefault="00455E81" w:rsidP="00455E81">
            <w:pPr>
              <w:jc w:val="center"/>
              <w:rPr>
                <w:rFonts w:ascii="Calibri" w:hAnsi="Calibri"/>
                <w:color w:val="000000"/>
                <w:sz w:val="22"/>
              </w:rPr>
            </w:pPr>
            <w:r>
              <w:rPr>
                <w:rFonts w:ascii="Calibri" w:hAnsi="Calibr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C37F0" w14:textId="77777777" w:rsidR="00455E81" w:rsidRDefault="00455E81" w:rsidP="00455E81">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AB266" w14:textId="77777777" w:rsidR="00455E81" w:rsidRDefault="00455E81" w:rsidP="00455E81">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AE67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772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59E775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BF95E" w14:textId="1CFDFC60" w:rsidR="00455E81" w:rsidRDefault="00455E81" w:rsidP="00455E81">
            <w:pPr>
              <w:jc w:val="center"/>
              <w:rPr>
                <w:rFonts w:ascii="Calibri" w:hAnsi="Calibri"/>
                <w:color w:val="000000"/>
                <w:sz w:val="22"/>
              </w:rPr>
            </w:pPr>
            <w:r>
              <w:rPr>
                <w:rFonts w:ascii="Calibri" w:hAnsi="Calibr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A5939" w14:textId="77777777" w:rsidR="00455E81" w:rsidRDefault="00455E81" w:rsidP="00455E81">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DC3E3" w14:textId="77777777" w:rsidR="00455E81" w:rsidRDefault="00455E81" w:rsidP="00455E81">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0AFB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0ACB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EAD47B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436EB" w14:textId="56C7BF93" w:rsidR="00455E81" w:rsidRDefault="00455E81" w:rsidP="00455E81">
            <w:pPr>
              <w:jc w:val="center"/>
              <w:rPr>
                <w:rFonts w:ascii="Calibri" w:hAnsi="Calibri"/>
                <w:color w:val="000000"/>
                <w:sz w:val="22"/>
              </w:rPr>
            </w:pPr>
            <w:r>
              <w:rPr>
                <w:rFonts w:ascii="Calibri" w:hAnsi="Calibr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B9CB5" w14:textId="77777777" w:rsidR="00455E81" w:rsidRDefault="00455E81" w:rsidP="00455E81">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77C3D" w14:textId="77777777" w:rsidR="00455E81" w:rsidRDefault="00455E81" w:rsidP="00455E81">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5D14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A759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A1849A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523FB" w14:textId="480D4CEF" w:rsidR="00455E81" w:rsidRDefault="00455E81" w:rsidP="00455E81">
            <w:pPr>
              <w:jc w:val="center"/>
              <w:rPr>
                <w:rFonts w:ascii="Calibri" w:hAnsi="Calibri"/>
                <w:color w:val="000000"/>
                <w:sz w:val="22"/>
              </w:rPr>
            </w:pPr>
            <w:r>
              <w:rPr>
                <w:rFonts w:ascii="Calibri" w:hAnsi="Calibr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20842" w14:textId="77777777" w:rsidR="00455E81" w:rsidRDefault="00455E81" w:rsidP="00455E81">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3AF08" w14:textId="77777777" w:rsidR="00455E81" w:rsidRDefault="00455E81" w:rsidP="00455E81">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EA4B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0EB8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910A23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D3FB7" w14:textId="414D4132" w:rsidR="00455E81" w:rsidRDefault="00455E81" w:rsidP="00455E81">
            <w:pPr>
              <w:jc w:val="center"/>
              <w:rPr>
                <w:rFonts w:ascii="Calibri" w:hAnsi="Calibri"/>
                <w:color w:val="000000"/>
                <w:sz w:val="22"/>
              </w:rPr>
            </w:pPr>
            <w:r>
              <w:rPr>
                <w:rFonts w:ascii="Calibri" w:hAnsi="Calibr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218FC" w14:textId="77777777" w:rsidR="00455E81" w:rsidRDefault="00455E81" w:rsidP="00455E81">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55CA7" w14:textId="77777777" w:rsidR="00455E81" w:rsidRDefault="00455E81" w:rsidP="00455E81">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05C1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9CE0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7D21BE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B7450" w14:textId="4BCAE2DF" w:rsidR="00455E81" w:rsidRDefault="00455E81" w:rsidP="00455E81">
            <w:pPr>
              <w:jc w:val="center"/>
              <w:rPr>
                <w:rFonts w:ascii="Calibri" w:hAnsi="Calibri"/>
                <w:color w:val="000000"/>
                <w:sz w:val="22"/>
              </w:rPr>
            </w:pPr>
            <w:r>
              <w:rPr>
                <w:rFonts w:ascii="Calibri" w:hAnsi="Calibr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A0F94" w14:textId="77777777" w:rsidR="00455E81" w:rsidRDefault="00455E81" w:rsidP="00455E81">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49DE6" w14:textId="77777777" w:rsidR="00455E81" w:rsidRDefault="00455E81" w:rsidP="00455E81">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A4138" w14:textId="77777777" w:rsidR="00455E81" w:rsidRDefault="00455E81" w:rsidP="00455E81">
            <w:pPr>
              <w:jc w:val="center"/>
              <w:rPr>
                <w:rFonts w:ascii="Calibri" w:hAnsi="Calibri"/>
                <w:color w:val="000000"/>
                <w:sz w:val="22"/>
              </w:rPr>
            </w:pPr>
            <w:r>
              <w:rPr>
                <w:rFonts w:ascii="Calibri" w:hAnsi="Calibr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D1D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2B239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5A372" w14:textId="416E5855" w:rsidR="00455E81" w:rsidRDefault="00455E81" w:rsidP="00455E81">
            <w:pPr>
              <w:jc w:val="center"/>
              <w:rPr>
                <w:rFonts w:ascii="Calibri" w:hAnsi="Calibri"/>
                <w:color w:val="000000"/>
                <w:sz w:val="22"/>
              </w:rPr>
            </w:pPr>
            <w:r>
              <w:rPr>
                <w:rFonts w:ascii="Calibri" w:hAnsi="Calibr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C122C" w14:textId="77777777" w:rsidR="00455E81" w:rsidRDefault="00455E81" w:rsidP="00455E81">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1FFF2" w14:textId="77777777" w:rsidR="00455E81" w:rsidRDefault="00455E81" w:rsidP="00455E81">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4B83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BCC8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51464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31053" w14:textId="413F8E1E" w:rsidR="00455E81" w:rsidRDefault="00455E81" w:rsidP="00455E81">
            <w:pPr>
              <w:jc w:val="center"/>
              <w:rPr>
                <w:rFonts w:ascii="Calibri" w:hAnsi="Calibri"/>
                <w:color w:val="000000"/>
                <w:sz w:val="22"/>
              </w:rPr>
            </w:pPr>
            <w:r>
              <w:rPr>
                <w:rFonts w:ascii="Calibri" w:hAnsi="Calibr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64B12" w14:textId="77777777" w:rsidR="00455E81" w:rsidRDefault="00455E81" w:rsidP="00455E81">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AC262" w14:textId="77777777" w:rsidR="00455E81" w:rsidRDefault="00455E81" w:rsidP="00455E81">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0296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2362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9A8621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36B9C" w14:textId="3E3BFB8D" w:rsidR="00455E81" w:rsidRDefault="00455E81" w:rsidP="00455E81">
            <w:pPr>
              <w:jc w:val="center"/>
              <w:rPr>
                <w:rFonts w:ascii="Calibri" w:hAnsi="Calibri"/>
                <w:color w:val="000000"/>
                <w:sz w:val="22"/>
              </w:rPr>
            </w:pPr>
            <w:r>
              <w:rPr>
                <w:rFonts w:ascii="Calibri" w:hAnsi="Calibr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41D08" w14:textId="77777777" w:rsidR="00455E81" w:rsidRDefault="00455E81" w:rsidP="00455E81">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A22F" w14:textId="77777777" w:rsidR="00455E81" w:rsidRDefault="00455E81" w:rsidP="00455E81">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CBC9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BCCB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0A332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6EFC2" w14:textId="1E2E2438" w:rsidR="00455E81" w:rsidRDefault="00455E81" w:rsidP="00455E81">
            <w:pPr>
              <w:jc w:val="center"/>
              <w:rPr>
                <w:rFonts w:ascii="Calibri" w:hAnsi="Calibri"/>
                <w:color w:val="000000"/>
                <w:sz w:val="22"/>
              </w:rPr>
            </w:pPr>
            <w:r>
              <w:rPr>
                <w:rFonts w:ascii="Calibri" w:hAnsi="Calibr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8A730" w14:textId="77777777" w:rsidR="00455E81" w:rsidRDefault="00455E81" w:rsidP="00455E81">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2C1BE" w14:textId="77777777" w:rsidR="00455E81" w:rsidRDefault="00455E81" w:rsidP="00455E81">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F5FA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65EE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E82024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2671E" w14:textId="6B304392" w:rsidR="00455E81" w:rsidRDefault="00455E81" w:rsidP="00455E81">
            <w:pPr>
              <w:jc w:val="center"/>
              <w:rPr>
                <w:rFonts w:ascii="Calibri" w:hAnsi="Calibri"/>
                <w:color w:val="000000"/>
                <w:sz w:val="22"/>
              </w:rPr>
            </w:pPr>
            <w:r>
              <w:rPr>
                <w:rFonts w:ascii="Calibri" w:hAnsi="Calibr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AD56C" w14:textId="77777777" w:rsidR="00455E81" w:rsidRDefault="00455E81" w:rsidP="00455E81">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A5CE3" w14:textId="77777777" w:rsidR="00455E81" w:rsidRDefault="00455E81" w:rsidP="00455E81">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A435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6100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CB3D44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E7C45" w14:textId="359D1FF7" w:rsidR="00455E81" w:rsidRDefault="00455E81" w:rsidP="00455E81">
            <w:pPr>
              <w:jc w:val="center"/>
              <w:rPr>
                <w:rFonts w:ascii="Calibri" w:hAnsi="Calibri"/>
                <w:color w:val="000000"/>
                <w:sz w:val="22"/>
              </w:rPr>
            </w:pPr>
            <w:r>
              <w:rPr>
                <w:rFonts w:ascii="Calibri" w:hAnsi="Calibr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21D11" w14:textId="77777777" w:rsidR="00455E81" w:rsidRDefault="00455E81" w:rsidP="00455E81">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1B8EA" w14:textId="77777777" w:rsidR="00455E81" w:rsidRDefault="00455E81" w:rsidP="00455E81">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FDB80" w14:textId="77777777" w:rsidR="00455E81" w:rsidRDefault="00455E81" w:rsidP="00455E81">
            <w:pPr>
              <w:jc w:val="center"/>
              <w:rPr>
                <w:rFonts w:ascii="Calibri" w:hAnsi="Calibri"/>
                <w:color w:val="000000"/>
                <w:sz w:val="22"/>
              </w:rPr>
            </w:pPr>
            <w:r>
              <w:rPr>
                <w:rFonts w:ascii="Calibri" w:hAnsi="Calibr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485F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06FBA6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3A48C" w14:textId="67E01E2B" w:rsidR="00455E81" w:rsidRDefault="00455E81" w:rsidP="00455E81">
            <w:pPr>
              <w:jc w:val="center"/>
              <w:rPr>
                <w:rFonts w:ascii="Calibri" w:hAnsi="Calibri"/>
                <w:color w:val="000000"/>
                <w:sz w:val="22"/>
              </w:rPr>
            </w:pPr>
            <w:r>
              <w:rPr>
                <w:rFonts w:ascii="Calibri" w:hAnsi="Calibr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C7942" w14:textId="77777777" w:rsidR="00455E81" w:rsidRDefault="00455E81" w:rsidP="00455E81">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4B01F" w14:textId="77777777" w:rsidR="00455E81" w:rsidRDefault="00455E81" w:rsidP="00455E81">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5524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15BE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A73EA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E190B" w14:textId="1BF256DA" w:rsidR="00455E81" w:rsidRDefault="00455E81" w:rsidP="00455E81">
            <w:pPr>
              <w:jc w:val="center"/>
              <w:rPr>
                <w:rFonts w:ascii="Calibri" w:hAnsi="Calibri"/>
                <w:color w:val="000000"/>
                <w:sz w:val="22"/>
              </w:rPr>
            </w:pPr>
            <w:r>
              <w:rPr>
                <w:rFonts w:ascii="Calibri" w:hAnsi="Calibr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393DD" w14:textId="77777777" w:rsidR="00455E81" w:rsidRDefault="00455E81" w:rsidP="00455E81">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C5490" w14:textId="77777777" w:rsidR="00455E81" w:rsidRDefault="00455E81" w:rsidP="00455E81">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4D28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D8A6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F5428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D38CC" w14:textId="3AFAAD02" w:rsidR="00455E81" w:rsidRDefault="00455E81" w:rsidP="00455E81">
            <w:pPr>
              <w:jc w:val="center"/>
              <w:rPr>
                <w:rFonts w:ascii="Calibri" w:hAnsi="Calibri"/>
                <w:color w:val="000000"/>
                <w:sz w:val="22"/>
              </w:rPr>
            </w:pPr>
            <w:r>
              <w:rPr>
                <w:rFonts w:ascii="Calibri" w:hAnsi="Calibr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8ABD1" w14:textId="77777777" w:rsidR="00455E81" w:rsidRDefault="00455E81" w:rsidP="00455E81">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47C98" w14:textId="77777777" w:rsidR="00455E81" w:rsidRDefault="00455E81" w:rsidP="00455E81">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C9CD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B060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106DED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F68D7" w14:textId="528EB816" w:rsidR="00455E81" w:rsidRDefault="00455E81" w:rsidP="00455E81">
            <w:pPr>
              <w:jc w:val="center"/>
              <w:rPr>
                <w:rFonts w:ascii="Calibri" w:hAnsi="Calibri"/>
                <w:color w:val="000000"/>
                <w:sz w:val="22"/>
              </w:rPr>
            </w:pPr>
            <w:r>
              <w:rPr>
                <w:rFonts w:ascii="Calibri" w:hAnsi="Calibr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5BD05" w14:textId="77777777" w:rsidR="00455E81" w:rsidRDefault="00455E81" w:rsidP="00455E81">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15C81" w14:textId="77777777" w:rsidR="00455E81" w:rsidRDefault="00455E81" w:rsidP="00455E81">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6AC1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49F1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B110A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F9028" w14:textId="4838F72A" w:rsidR="00455E81" w:rsidRDefault="00455E81" w:rsidP="00455E81">
            <w:pPr>
              <w:jc w:val="center"/>
              <w:rPr>
                <w:rFonts w:ascii="Calibri" w:hAnsi="Calibri"/>
                <w:color w:val="000000"/>
                <w:sz w:val="22"/>
              </w:rPr>
            </w:pPr>
            <w:r>
              <w:rPr>
                <w:rFonts w:ascii="Calibri" w:hAnsi="Calibr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A3541" w14:textId="77777777" w:rsidR="00455E81" w:rsidRDefault="00455E81" w:rsidP="00455E81">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9FFF0" w14:textId="77777777" w:rsidR="00455E81" w:rsidRDefault="00455E81" w:rsidP="00455E81">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C87A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D206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98F20C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956A0" w14:textId="4C6ED18F" w:rsidR="00455E81" w:rsidRDefault="00455E81" w:rsidP="00455E81">
            <w:pPr>
              <w:jc w:val="center"/>
              <w:rPr>
                <w:rFonts w:ascii="Calibri" w:hAnsi="Calibri"/>
                <w:color w:val="000000"/>
                <w:sz w:val="22"/>
              </w:rPr>
            </w:pPr>
            <w:r>
              <w:rPr>
                <w:rFonts w:ascii="Calibri" w:hAnsi="Calibr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CFE2F" w14:textId="77777777" w:rsidR="00455E81" w:rsidRDefault="00455E81" w:rsidP="00455E81">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248B" w14:textId="77777777" w:rsidR="00455E81" w:rsidRDefault="00455E81" w:rsidP="00455E81">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6CFAC" w14:textId="77777777" w:rsidR="00455E81" w:rsidRDefault="00455E81" w:rsidP="00455E81">
            <w:pPr>
              <w:jc w:val="center"/>
              <w:rPr>
                <w:rFonts w:ascii="Calibri" w:hAnsi="Calibri"/>
                <w:color w:val="000000"/>
                <w:sz w:val="22"/>
              </w:rPr>
            </w:pPr>
            <w:r>
              <w:rPr>
                <w:rFonts w:ascii="Calibri" w:hAnsi="Calibr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9D7F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F21017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A6543" w14:textId="526A49D8" w:rsidR="00455E81" w:rsidRDefault="00455E81" w:rsidP="00455E81">
            <w:pPr>
              <w:jc w:val="center"/>
              <w:rPr>
                <w:rFonts w:ascii="Calibri" w:hAnsi="Calibri"/>
                <w:color w:val="000000"/>
                <w:sz w:val="22"/>
              </w:rPr>
            </w:pPr>
            <w:r>
              <w:rPr>
                <w:rFonts w:ascii="Calibri" w:hAnsi="Calibr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BA0CC" w14:textId="77777777" w:rsidR="00455E81" w:rsidRDefault="00455E81" w:rsidP="00455E81">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46356" w14:textId="77777777" w:rsidR="00455E81" w:rsidRDefault="00455E81" w:rsidP="00455E81">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3C10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1A4E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8B5E00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15B16" w14:textId="529FB6B7" w:rsidR="00455E81" w:rsidRDefault="00455E81" w:rsidP="00455E81">
            <w:pPr>
              <w:jc w:val="center"/>
              <w:rPr>
                <w:rFonts w:ascii="Calibri" w:hAnsi="Calibri"/>
                <w:color w:val="000000"/>
                <w:sz w:val="22"/>
              </w:rPr>
            </w:pPr>
            <w:r>
              <w:rPr>
                <w:rFonts w:ascii="Calibri" w:hAnsi="Calibr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051C1" w14:textId="77777777" w:rsidR="00455E81" w:rsidRDefault="00455E81" w:rsidP="00455E81">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D2F22" w14:textId="77777777" w:rsidR="00455E81" w:rsidRDefault="00455E81" w:rsidP="00455E81">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5F2E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49A0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F202D5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02C16" w14:textId="54315CC0" w:rsidR="00455E81" w:rsidRDefault="00455E81" w:rsidP="00455E81">
            <w:pPr>
              <w:jc w:val="center"/>
              <w:rPr>
                <w:rFonts w:ascii="Calibri" w:hAnsi="Calibri"/>
                <w:color w:val="000000"/>
                <w:sz w:val="22"/>
              </w:rPr>
            </w:pPr>
            <w:r>
              <w:rPr>
                <w:rFonts w:ascii="Calibri" w:hAnsi="Calibr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7FCAA" w14:textId="77777777" w:rsidR="00455E81" w:rsidRDefault="00455E81" w:rsidP="00455E81">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4FA33" w14:textId="77777777" w:rsidR="00455E81" w:rsidRDefault="00455E81" w:rsidP="00455E81">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F347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DA7E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7D886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8B202" w14:textId="04C01C87" w:rsidR="00455E81" w:rsidRDefault="00455E81" w:rsidP="00455E81">
            <w:pPr>
              <w:jc w:val="center"/>
              <w:rPr>
                <w:rFonts w:ascii="Calibri" w:hAnsi="Calibri"/>
                <w:color w:val="000000"/>
                <w:sz w:val="22"/>
              </w:rPr>
            </w:pPr>
            <w:r>
              <w:rPr>
                <w:rFonts w:ascii="Calibri" w:hAnsi="Calibr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1C82C" w14:textId="77777777" w:rsidR="00455E81" w:rsidRDefault="00455E81" w:rsidP="00455E81">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92AD4" w14:textId="77777777" w:rsidR="00455E81" w:rsidRDefault="00455E81" w:rsidP="00455E81">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D081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D3F7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78654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DE220" w14:textId="5913144C" w:rsidR="00455E81" w:rsidRDefault="00455E81" w:rsidP="00455E81">
            <w:pPr>
              <w:jc w:val="center"/>
              <w:rPr>
                <w:rFonts w:ascii="Calibri" w:hAnsi="Calibri"/>
                <w:color w:val="000000"/>
                <w:sz w:val="22"/>
              </w:rPr>
            </w:pPr>
            <w:r>
              <w:rPr>
                <w:rFonts w:ascii="Calibri" w:hAnsi="Calibr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8D3D8" w14:textId="77777777" w:rsidR="00455E81" w:rsidRDefault="00455E81" w:rsidP="00455E81">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3E6BA" w14:textId="77777777" w:rsidR="00455E81" w:rsidRDefault="00455E81" w:rsidP="00455E81">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73E9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8281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EE595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9B0B9" w14:textId="4BFE9CB9" w:rsidR="00455E81" w:rsidRDefault="00455E81" w:rsidP="00455E81">
            <w:pPr>
              <w:jc w:val="center"/>
              <w:rPr>
                <w:rFonts w:ascii="Calibri" w:hAnsi="Calibri"/>
                <w:color w:val="000000"/>
                <w:sz w:val="22"/>
              </w:rPr>
            </w:pPr>
            <w:r>
              <w:rPr>
                <w:rFonts w:ascii="Calibri" w:hAnsi="Calibri"/>
                <w:color w:val="000000"/>
                <w:sz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D94E1" w14:textId="77777777" w:rsidR="00455E81" w:rsidRDefault="00455E81" w:rsidP="00455E81">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55641" w14:textId="77777777" w:rsidR="00455E81" w:rsidRDefault="00455E81" w:rsidP="00455E81">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ABF47" w14:textId="77777777" w:rsidR="00455E81" w:rsidRDefault="00455E81" w:rsidP="00455E81">
            <w:pPr>
              <w:jc w:val="center"/>
              <w:rPr>
                <w:rFonts w:ascii="Calibri" w:hAnsi="Calibri"/>
                <w:color w:val="000000"/>
                <w:sz w:val="22"/>
              </w:rPr>
            </w:pPr>
            <w:r>
              <w:rPr>
                <w:rFonts w:ascii="Calibri" w:hAnsi="Calibr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8BB1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BF2E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54AD8" w14:textId="01CF3B61" w:rsidR="00455E81" w:rsidRDefault="00455E81" w:rsidP="00455E81">
            <w:pPr>
              <w:jc w:val="center"/>
              <w:rPr>
                <w:rFonts w:ascii="Calibri" w:hAnsi="Calibri"/>
                <w:color w:val="000000"/>
                <w:sz w:val="22"/>
              </w:rPr>
            </w:pPr>
            <w:r>
              <w:rPr>
                <w:rFonts w:ascii="Calibri" w:hAnsi="Calibr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5392E" w14:textId="77777777" w:rsidR="00455E81" w:rsidRDefault="00455E81" w:rsidP="00455E81">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F6518" w14:textId="77777777" w:rsidR="00455E81" w:rsidRDefault="00455E81" w:rsidP="00455E81">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5F2D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28AB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72F50C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D0198" w14:textId="0625A75F" w:rsidR="00455E81" w:rsidRDefault="00455E81" w:rsidP="00455E81">
            <w:pPr>
              <w:jc w:val="center"/>
              <w:rPr>
                <w:rFonts w:ascii="Calibri" w:hAnsi="Calibri"/>
                <w:color w:val="000000"/>
                <w:sz w:val="22"/>
              </w:rPr>
            </w:pPr>
            <w:r>
              <w:rPr>
                <w:rFonts w:ascii="Calibri" w:hAnsi="Calibr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30999" w14:textId="77777777" w:rsidR="00455E81" w:rsidRDefault="00455E81" w:rsidP="00455E81">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40334" w14:textId="77777777" w:rsidR="00455E81" w:rsidRDefault="00455E81" w:rsidP="00455E81">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BCCD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D291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7C789D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A6C8F" w14:textId="6D92A4A7" w:rsidR="00455E81" w:rsidRDefault="00455E81" w:rsidP="00455E81">
            <w:pPr>
              <w:jc w:val="center"/>
              <w:rPr>
                <w:rFonts w:ascii="Calibri" w:hAnsi="Calibri"/>
                <w:color w:val="000000"/>
                <w:sz w:val="22"/>
              </w:rPr>
            </w:pPr>
            <w:r>
              <w:rPr>
                <w:rFonts w:ascii="Calibri" w:hAnsi="Calibr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37F5E" w14:textId="77777777" w:rsidR="00455E81" w:rsidRDefault="00455E81" w:rsidP="00455E81">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A15AF" w14:textId="77777777" w:rsidR="00455E81" w:rsidRDefault="00455E81" w:rsidP="00455E81">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EC0E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C229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A7935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FE389" w14:textId="2DC393E5" w:rsidR="00455E81" w:rsidRDefault="00455E81" w:rsidP="00455E81">
            <w:pPr>
              <w:jc w:val="center"/>
              <w:rPr>
                <w:rFonts w:ascii="Calibri" w:hAnsi="Calibri"/>
                <w:color w:val="000000"/>
                <w:sz w:val="22"/>
              </w:rPr>
            </w:pPr>
            <w:r>
              <w:rPr>
                <w:rFonts w:ascii="Calibri" w:hAnsi="Calibr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8BDDC" w14:textId="77777777" w:rsidR="00455E81" w:rsidRDefault="00455E81" w:rsidP="00455E81">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7883" w14:textId="77777777" w:rsidR="00455E81" w:rsidRDefault="00455E81" w:rsidP="00455E81">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4206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B7E4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1AAD75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BFD4" w14:textId="430D7ED9" w:rsidR="00455E81" w:rsidRDefault="00455E81" w:rsidP="00455E81">
            <w:pPr>
              <w:jc w:val="center"/>
              <w:rPr>
                <w:rFonts w:ascii="Calibri" w:hAnsi="Calibri"/>
                <w:color w:val="000000"/>
                <w:sz w:val="22"/>
              </w:rPr>
            </w:pPr>
            <w:r>
              <w:rPr>
                <w:rFonts w:ascii="Calibri" w:hAnsi="Calibr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8AF856" w14:textId="77777777" w:rsidR="00455E81" w:rsidRDefault="00455E81" w:rsidP="00455E81">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5F0A7" w14:textId="77777777" w:rsidR="00455E81" w:rsidRDefault="00455E81" w:rsidP="00455E81">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E28B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C934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4891D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5236B" w14:textId="77C82FAF" w:rsidR="00455E81" w:rsidRDefault="00455E81" w:rsidP="00455E81">
            <w:pPr>
              <w:jc w:val="center"/>
              <w:rPr>
                <w:rFonts w:ascii="Calibri" w:hAnsi="Calibri"/>
                <w:color w:val="000000"/>
                <w:sz w:val="22"/>
              </w:rPr>
            </w:pPr>
            <w:r>
              <w:rPr>
                <w:rFonts w:ascii="Calibri" w:hAnsi="Calibr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C736B" w14:textId="77777777" w:rsidR="00455E81" w:rsidRDefault="00455E81" w:rsidP="00455E81">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4CEE1" w14:textId="77777777" w:rsidR="00455E81" w:rsidRDefault="00455E81" w:rsidP="00455E81">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153A5" w14:textId="77777777" w:rsidR="00455E81" w:rsidRDefault="00455E81" w:rsidP="00455E81">
            <w:pPr>
              <w:jc w:val="center"/>
              <w:rPr>
                <w:rFonts w:ascii="Calibri" w:hAnsi="Calibri"/>
                <w:color w:val="000000"/>
                <w:sz w:val="22"/>
              </w:rPr>
            </w:pPr>
            <w:r>
              <w:rPr>
                <w:rFonts w:ascii="Calibri" w:hAnsi="Calibr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2CCD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A6B52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08B8D" w14:textId="55DA3925" w:rsidR="00455E81" w:rsidRDefault="00455E81" w:rsidP="00455E81">
            <w:pPr>
              <w:jc w:val="center"/>
              <w:rPr>
                <w:rFonts w:ascii="Calibri" w:hAnsi="Calibri"/>
                <w:color w:val="000000"/>
                <w:sz w:val="22"/>
              </w:rPr>
            </w:pPr>
            <w:r>
              <w:rPr>
                <w:rFonts w:ascii="Calibri" w:hAnsi="Calibr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6A260" w14:textId="77777777" w:rsidR="00455E81" w:rsidRDefault="00455E81" w:rsidP="00455E81">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003FB" w14:textId="77777777" w:rsidR="00455E81" w:rsidRDefault="00455E81" w:rsidP="00455E81">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59C7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114E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D9167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8373E" w14:textId="2FCF21ED" w:rsidR="00455E81" w:rsidRDefault="00455E81" w:rsidP="00455E81">
            <w:pPr>
              <w:jc w:val="center"/>
              <w:rPr>
                <w:rFonts w:ascii="Calibri" w:hAnsi="Calibri"/>
                <w:color w:val="000000"/>
                <w:sz w:val="22"/>
              </w:rPr>
            </w:pPr>
            <w:r>
              <w:rPr>
                <w:rFonts w:ascii="Calibri" w:hAnsi="Calibr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BF10F" w14:textId="77777777" w:rsidR="00455E81" w:rsidRDefault="00455E81" w:rsidP="00455E81">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B9462" w14:textId="77777777" w:rsidR="00455E81" w:rsidRDefault="00455E81" w:rsidP="00455E81">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84C7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A5B6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B10E5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CD40B" w14:textId="385540A3" w:rsidR="00455E81" w:rsidRDefault="00455E81" w:rsidP="00455E81">
            <w:pPr>
              <w:jc w:val="center"/>
              <w:rPr>
                <w:rFonts w:ascii="Calibri" w:hAnsi="Calibri"/>
                <w:color w:val="000000"/>
                <w:sz w:val="22"/>
              </w:rPr>
            </w:pPr>
            <w:r>
              <w:rPr>
                <w:rFonts w:ascii="Calibri" w:hAnsi="Calibr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F790D" w14:textId="77777777" w:rsidR="00455E81" w:rsidRDefault="00455E81" w:rsidP="00455E81">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38D0A" w14:textId="77777777" w:rsidR="00455E81" w:rsidRDefault="00455E81" w:rsidP="00455E81">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67DA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AEE19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EBF32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887AC" w14:textId="399D8841" w:rsidR="00455E81" w:rsidRDefault="00455E81" w:rsidP="00455E81">
            <w:pPr>
              <w:jc w:val="center"/>
              <w:rPr>
                <w:rFonts w:ascii="Calibri" w:hAnsi="Calibri"/>
                <w:color w:val="000000"/>
                <w:sz w:val="22"/>
              </w:rPr>
            </w:pPr>
            <w:r>
              <w:rPr>
                <w:rFonts w:ascii="Calibri" w:hAnsi="Calibr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991C5" w14:textId="77777777" w:rsidR="00455E81" w:rsidRDefault="00455E81" w:rsidP="00455E81">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A2CEE" w14:textId="77777777" w:rsidR="00455E81" w:rsidRDefault="00455E81" w:rsidP="00455E81">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A4B6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B76F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48C1F0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22E3F" w14:textId="6B80F3B0" w:rsidR="00455E81" w:rsidRDefault="00455E81" w:rsidP="00455E81">
            <w:pPr>
              <w:jc w:val="center"/>
              <w:rPr>
                <w:rFonts w:ascii="Calibri" w:hAnsi="Calibri"/>
                <w:color w:val="000000"/>
                <w:sz w:val="22"/>
              </w:rPr>
            </w:pPr>
            <w:r>
              <w:rPr>
                <w:rFonts w:ascii="Calibri" w:hAnsi="Calibr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5127C" w14:textId="77777777" w:rsidR="00455E81" w:rsidRDefault="00455E81" w:rsidP="00455E81">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2F297" w14:textId="77777777" w:rsidR="00455E81" w:rsidRDefault="00455E81" w:rsidP="00455E81">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1790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BCF4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B8A8B9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E2A07" w14:textId="4D118B1E" w:rsidR="00455E81" w:rsidRDefault="00455E81" w:rsidP="00455E81">
            <w:pPr>
              <w:jc w:val="center"/>
              <w:rPr>
                <w:rFonts w:ascii="Calibri" w:hAnsi="Calibri"/>
                <w:color w:val="000000"/>
                <w:sz w:val="22"/>
              </w:rPr>
            </w:pPr>
            <w:r>
              <w:rPr>
                <w:rFonts w:ascii="Calibri" w:hAnsi="Calibr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F1F05" w14:textId="77777777" w:rsidR="00455E81" w:rsidRDefault="00455E81" w:rsidP="00455E81">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5B970" w14:textId="77777777" w:rsidR="00455E81" w:rsidRDefault="00455E81" w:rsidP="00455E81">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7E77C" w14:textId="77777777" w:rsidR="00455E81" w:rsidRDefault="00455E81" w:rsidP="00455E81">
            <w:pPr>
              <w:jc w:val="center"/>
              <w:rPr>
                <w:rFonts w:ascii="Calibri" w:hAnsi="Calibri"/>
                <w:color w:val="000000"/>
                <w:sz w:val="22"/>
              </w:rPr>
            </w:pPr>
            <w:r>
              <w:rPr>
                <w:rFonts w:ascii="Calibri" w:hAnsi="Calibr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86C2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276B50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9A46E" w14:textId="3512D232" w:rsidR="00455E81" w:rsidRDefault="00455E81" w:rsidP="00455E81">
            <w:pPr>
              <w:jc w:val="center"/>
              <w:rPr>
                <w:rFonts w:ascii="Calibri" w:hAnsi="Calibri"/>
                <w:color w:val="000000"/>
                <w:sz w:val="22"/>
              </w:rPr>
            </w:pPr>
            <w:r>
              <w:rPr>
                <w:rFonts w:ascii="Calibri" w:hAnsi="Calibr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5C681" w14:textId="77777777" w:rsidR="00455E81" w:rsidRDefault="00455E81" w:rsidP="00455E81">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D4C0E" w14:textId="77777777" w:rsidR="00455E81" w:rsidRDefault="00455E81" w:rsidP="00455E81">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BA56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5450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CB001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B94F2" w14:textId="2E1688E7" w:rsidR="00455E81" w:rsidRDefault="00455E81" w:rsidP="00455E81">
            <w:pPr>
              <w:jc w:val="center"/>
              <w:rPr>
                <w:rFonts w:ascii="Calibri" w:hAnsi="Calibri"/>
                <w:color w:val="000000"/>
                <w:sz w:val="22"/>
              </w:rPr>
            </w:pPr>
            <w:r>
              <w:rPr>
                <w:rFonts w:ascii="Calibri" w:hAnsi="Calibr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E0C16" w14:textId="77777777" w:rsidR="00455E81" w:rsidRDefault="00455E81" w:rsidP="00455E81">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291B8" w14:textId="77777777" w:rsidR="00455E81" w:rsidRDefault="00455E81" w:rsidP="00455E81">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CFEB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44EC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11DAF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BAB19" w14:textId="318EDD5C" w:rsidR="00455E81" w:rsidRDefault="00455E81" w:rsidP="00455E81">
            <w:pPr>
              <w:jc w:val="center"/>
              <w:rPr>
                <w:rFonts w:ascii="Calibri" w:hAnsi="Calibri"/>
                <w:color w:val="000000"/>
                <w:sz w:val="22"/>
              </w:rPr>
            </w:pPr>
            <w:r>
              <w:rPr>
                <w:rFonts w:ascii="Calibri" w:hAnsi="Calibr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FB29A" w14:textId="77777777" w:rsidR="00455E81" w:rsidRDefault="00455E81" w:rsidP="00455E81">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9398" w14:textId="77777777" w:rsidR="00455E81" w:rsidRDefault="00455E81" w:rsidP="00455E81">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1D2E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5F4D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D1D0F3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FC22" w14:textId="50CEEB49" w:rsidR="00455E81" w:rsidRDefault="00455E81" w:rsidP="00455E81">
            <w:pPr>
              <w:jc w:val="center"/>
              <w:rPr>
                <w:rFonts w:ascii="Calibri" w:hAnsi="Calibri"/>
                <w:color w:val="000000"/>
                <w:sz w:val="22"/>
              </w:rPr>
            </w:pPr>
            <w:r>
              <w:rPr>
                <w:rFonts w:ascii="Calibri" w:hAnsi="Calibr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67354" w14:textId="77777777" w:rsidR="00455E81" w:rsidRDefault="00455E81" w:rsidP="00455E81">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32239" w14:textId="77777777" w:rsidR="00455E81" w:rsidRDefault="00455E81" w:rsidP="00455E81">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4D43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D8D2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C8260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CDEEF" w14:textId="2D2539B2" w:rsidR="00455E81" w:rsidRDefault="00455E81" w:rsidP="00455E81">
            <w:pPr>
              <w:jc w:val="center"/>
              <w:rPr>
                <w:rFonts w:ascii="Calibri" w:hAnsi="Calibri"/>
                <w:color w:val="000000"/>
                <w:sz w:val="22"/>
              </w:rPr>
            </w:pPr>
            <w:r>
              <w:rPr>
                <w:rFonts w:ascii="Calibri" w:hAnsi="Calibr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154A2" w14:textId="77777777" w:rsidR="00455E81" w:rsidRDefault="00455E81" w:rsidP="00455E81">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8B494" w14:textId="77777777" w:rsidR="00455E81" w:rsidRDefault="00455E81" w:rsidP="00455E81">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4508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339A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F695C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8546E" w14:textId="082323E8" w:rsidR="00455E81" w:rsidRDefault="00455E81" w:rsidP="00455E81">
            <w:pPr>
              <w:jc w:val="center"/>
              <w:rPr>
                <w:rFonts w:ascii="Calibri" w:hAnsi="Calibri"/>
                <w:color w:val="000000"/>
                <w:sz w:val="22"/>
              </w:rPr>
            </w:pPr>
            <w:r>
              <w:rPr>
                <w:rFonts w:ascii="Calibri" w:hAnsi="Calibr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BD108" w14:textId="77777777" w:rsidR="00455E81" w:rsidRDefault="00455E81" w:rsidP="00455E81">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F0E47" w14:textId="77777777" w:rsidR="00455E81" w:rsidRDefault="00455E81" w:rsidP="00455E81">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382B3" w14:textId="77777777" w:rsidR="00455E81" w:rsidRDefault="00455E81" w:rsidP="00455E81">
            <w:pPr>
              <w:jc w:val="center"/>
              <w:rPr>
                <w:rFonts w:ascii="Calibri" w:hAnsi="Calibri"/>
                <w:color w:val="000000"/>
                <w:sz w:val="22"/>
              </w:rPr>
            </w:pPr>
            <w:r>
              <w:rPr>
                <w:rFonts w:ascii="Calibri" w:hAnsi="Calibr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9DCC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5CD4ED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CDFF1" w14:textId="47251E46" w:rsidR="00455E81" w:rsidRDefault="00455E81" w:rsidP="00455E81">
            <w:pPr>
              <w:jc w:val="center"/>
              <w:rPr>
                <w:rFonts w:ascii="Calibri" w:hAnsi="Calibri"/>
                <w:color w:val="000000"/>
                <w:sz w:val="22"/>
              </w:rPr>
            </w:pPr>
            <w:r>
              <w:rPr>
                <w:rFonts w:ascii="Calibri" w:hAnsi="Calibr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7E290" w14:textId="77777777" w:rsidR="00455E81" w:rsidRDefault="00455E81" w:rsidP="00455E81">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B891F" w14:textId="77777777" w:rsidR="00455E81" w:rsidRDefault="00455E81" w:rsidP="00455E81">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8702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39F2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C2C69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813A" w14:textId="76073699" w:rsidR="00455E81" w:rsidRDefault="00455E81" w:rsidP="00455E81">
            <w:pPr>
              <w:jc w:val="center"/>
              <w:rPr>
                <w:rFonts w:ascii="Calibri" w:hAnsi="Calibri"/>
                <w:color w:val="000000"/>
                <w:sz w:val="22"/>
              </w:rPr>
            </w:pPr>
            <w:r>
              <w:rPr>
                <w:rFonts w:ascii="Calibri" w:hAnsi="Calibr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55B19" w14:textId="77777777" w:rsidR="00455E81" w:rsidRDefault="00455E81" w:rsidP="00455E81">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49D6E" w14:textId="77777777" w:rsidR="00455E81" w:rsidRDefault="00455E81" w:rsidP="00455E81">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6C8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7B8A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EF143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8667E" w14:textId="0DC67D40" w:rsidR="00455E81" w:rsidRDefault="00455E81" w:rsidP="00455E81">
            <w:pPr>
              <w:jc w:val="center"/>
              <w:rPr>
                <w:rFonts w:ascii="Calibri" w:hAnsi="Calibri"/>
                <w:color w:val="000000"/>
                <w:sz w:val="22"/>
              </w:rPr>
            </w:pPr>
            <w:r>
              <w:rPr>
                <w:rFonts w:ascii="Calibri" w:hAnsi="Calibr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0C3FD" w14:textId="77777777" w:rsidR="00455E81" w:rsidRDefault="00455E81" w:rsidP="00455E81">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BC767" w14:textId="77777777" w:rsidR="00455E81" w:rsidRDefault="00455E81" w:rsidP="00455E81">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DBC6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2346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A059D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90777" w14:textId="12BFC8DC" w:rsidR="00455E81" w:rsidRDefault="00455E81" w:rsidP="00455E81">
            <w:pPr>
              <w:jc w:val="center"/>
              <w:rPr>
                <w:rFonts w:ascii="Calibri" w:hAnsi="Calibri"/>
                <w:color w:val="000000"/>
                <w:sz w:val="22"/>
              </w:rPr>
            </w:pPr>
            <w:r>
              <w:rPr>
                <w:rFonts w:ascii="Calibri" w:hAnsi="Calibr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024A4" w14:textId="77777777" w:rsidR="00455E81" w:rsidRDefault="00455E81" w:rsidP="00455E81">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A7B34" w14:textId="77777777" w:rsidR="00455E81" w:rsidRDefault="00455E81" w:rsidP="00455E81">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5224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0D3F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FDCC27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4306E" w14:textId="628953C5" w:rsidR="00455E81" w:rsidRDefault="00455E81" w:rsidP="00455E81">
            <w:pPr>
              <w:jc w:val="center"/>
              <w:rPr>
                <w:rFonts w:ascii="Calibri" w:hAnsi="Calibri"/>
                <w:color w:val="000000"/>
                <w:sz w:val="22"/>
              </w:rPr>
            </w:pPr>
            <w:r>
              <w:rPr>
                <w:rFonts w:ascii="Calibri" w:hAnsi="Calibr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2A7D4" w14:textId="77777777" w:rsidR="00455E81" w:rsidRDefault="00455E81" w:rsidP="00455E81">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D4EE0" w14:textId="77777777" w:rsidR="00455E81" w:rsidRDefault="00455E81" w:rsidP="00455E81">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BF9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CEF7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2E3D3C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D1549" w14:textId="495FA114" w:rsidR="00455E81" w:rsidRDefault="00455E81" w:rsidP="00455E81">
            <w:pPr>
              <w:jc w:val="center"/>
              <w:rPr>
                <w:rFonts w:ascii="Calibri" w:hAnsi="Calibri"/>
                <w:color w:val="000000"/>
                <w:sz w:val="22"/>
              </w:rPr>
            </w:pPr>
            <w:r>
              <w:rPr>
                <w:rFonts w:ascii="Calibri" w:hAnsi="Calibr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68B5A" w14:textId="77777777" w:rsidR="00455E81" w:rsidRDefault="00455E81" w:rsidP="00455E81">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CE306" w14:textId="77777777" w:rsidR="00455E81" w:rsidRDefault="00455E81" w:rsidP="00455E81">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E232A" w14:textId="77777777" w:rsidR="00455E81" w:rsidRDefault="00455E81" w:rsidP="00455E81">
            <w:pPr>
              <w:jc w:val="center"/>
              <w:rPr>
                <w:rFonts w:ascii="Calibri" w:hAnsi="Calibri"/>
                <w:color w:val="000000"/>
                <w:sz w:val="22"/>
              </w:rPr>
            </w:pPr>
            <w:r>
              <w:rPr>
                <w:rFonts w:ascii="Calibri" w:hAnsi="Calibr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7CE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7EAB62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030F6" w14:textId="74B36769" w:rsidR="00455E81" w:rsidRDefault="00455E81" w:rsidP="00455E81">
            <w:pPr>
              <w:jc w:val="center"/>
              <w:rPr>
                <w:rFonts w:ascii="Calibri" w:hAnsi="Calibri"/>
                <w:color w:val="000000"/>
                <w:sz w:val="22"/>
              </w:rPr>
            </w:pPr>
            <w:r>
              <w:rPr>
                <w:rFonts w:ascii="Calibri" w:hAnsi="Calibr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34BFF" w14:textId="77777777" w:rsidR="00455E81" w:rsidRDefault="00455E81" w:rsidP="00455E81">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4E6D" w14:textId="77777777" w:rsidR="00455E81" w:rsidRDefault="00455E81" w:rsidP="00455E81">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88EC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B3B3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5B964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A8022" w14:textId="21931D9C" w:rsidR="00455E81" w:rsidRDefault="00455E81" w:rsidP="00455E81">
            <w:pPr>
              <w:jc w:val="center"/>
              <w:rPr>
                <w:rFonts w:ascii="Calibri" w:hAnsi="Calibri"/>
                <w:color w:val="000000"/>
                <w:sz w:val="22"/>
              </w:rPr>
            </w:pPr>
            <w:r>
              <w:rPr>
                <w:rFonts w:ascii="Calibri" w:hAnsi="Calibr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27843" w14:textId="77777777" w:rsidR="00455E81" w:rsidRDefault="00455E81" w:rsidP="00455E81">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C6900" w14:textId="77777777" w:rsidR="00455E81" w:rsidRDefault="00455E81" w:rsidP="00455E81">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4E37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81EF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1CFCD6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4D3CB" w14:textId="23E3A3E5" w:rsidR="00455E81" w:rsidRDefault="00455E81" w:rsidP="00455E81">
            <w:pPr>
              <w:jc w:val="center"/>
              <w:rPr>
                <w:rFonts w:ascii="Calibri" w:hAnsi="Calibri"/>
                <w:color w:val="000000"/>
                <w:sz w:val="22"/>
              </w:rPr>
            </w:pPr>
            <w:r>
              <w:rPr>
                <w:rFonts w:ascii="Calibri" w:hAnsi="Calibr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DCB8B" w14:textId="77777777" w:rsidR="00455E81" w:rsidRDefault="00455E81" w:rsidP="00455E81">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66132" w14:textId="77777777" w:rsidR="00455E81" w:rsidRDefault="00455E81" w:rsidP="00455E81">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BA2D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3E11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272F2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8E247" w14:textId="6F1340D6" w:rsidR="00455E81" w:rsidRDefault="00455E81" w:rsidP="00455E81">
            <w:pPr>
              <w:jc w:val="center"/>
              <w:rPr>
                <w:rFonts w:ascii="Calibri" w:hAnsi="Calibri"/>
                <w:color w:val="000000"/>
                <w:sz w:val="22"/>
              </w:rPr>
            </w:pPr>
            <w:r>
              <w:rPr>
                <w:rFonts w:ascii="Calibri" w:hAnsi="Calibr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DBE84" w14:textId="77777777" w:rsidR="00455E81" w:rsidRDefault="00455E81" w:rsidP="00455E81">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2D08F" w14:textId="77777777" w:rsidR="00455E81" w:rsidRDefault="00455E81" w:rsidP="00455E81">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7A22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40EA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939819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7F170" w14:textId="50AB37DE" w:rsidR="00455E81" w:rsidRDefault="00455E81" w:rsidP="00455E81">
            <w:pPr>
              <w:jc w:val="center"/>
              <w:rPr>
                <w:rFonts w:ascii="Calibri" w:hAnsi="Calibri"/>
                <w:color w:val="000000"/>
                <w:sz w:val="22"/>
              </w:rPr>
            </w:pPr>
            <w:r>
              <w:rPr>
                <w:rFonts w:ascii="Calibri" w:hAnsi="Calibr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64448" w14:textId="77777777" w:rsidR="00455E81" w:rsidRDefault="00455E81" w:rsidP="00455E81">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5BE5" w14:textId="77777777" w:rsidR="00455E81" w:rsidRDefault="00455E81" w:rsidP="00455E81">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01C9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5696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DD101E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EBA2E" w14:textId="538B2FAA" w:rsidR="00455E81" w:rsidRDefault="00455E81" w:rsidP="00455E81">
            <w:pPr>
              <w:jc w:val="center"/>
              <w:rPr>
                <w:rFonts w:ascii="Calibri" w:hAnsi="Calibri"/>
                <w:color w:val="000000"/>
                <w:sz w:val="22"/>
              </w:rPr>
            </w:pPr>
            <w:r>
              <w:rPr>
                <w:rFonts w:ascii="Calibri" w:hAnsi="Calibr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955A5" w14:textId="77777777" w:rsidR="00455E81" w:rsidRDefault="00455E81" w:rsidP="00455E81">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77A19" w14:textId="77777777" w:rsidR="00455E81" w:rsidRDefault="00455E81" w:rsidP="00455E81">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40526" w14:textId="77777777" w:rsidR="00455E81" w:rsidRDefault="00455E81" w:rsidP="00455E81">
            <w:pPr>
              <w:jc w:val="center"/>
              <w:rPr>
                <w:rFonts w:ascii="Calibri" w:hAnsi="Calibri"/>
                <w:color w:val="000000"/>
                <w:sz w:val="22"/>
              </w:rPr>
            </w:pPr>
            <w:r>
              <w:rPr>
                <w:rFonts w:ascii="Calibri" w:hAnsi="Calibr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6442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AE6D0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2D92E" w14:textId="1DB07BCE" w:rsidR="00455E81" w:rsidRDefault="00455E81" w:rsidP="00455E81">
            <w:pPr>
              <w:jc w:val="center"/>
              <w:rPr>
                <w:rFonts w:ascii="Calibri" w:hAnsi="Calibri"/>
                <w:color w:val="000000"/>
                <w:sz w:val="22"/>
              </w:rPr>
            </w:pPr>
            <w:r>
              <w:rPr>
                <w:rFonts w:ascii="Calibri" w:hAnsi="Calibr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28085" w14:textId="77777777" w:rsidR="00455E81" w:rsidRDefault="00455E81" w:rsidP="00455E81">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93ABF" w14:textId="77777777" w:rsidR="00455E81" w:rsidRDefault="00455E81" w:rsidP="00455E81">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F6F5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FB1D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19657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9B84E" w14:textId="168A48A8" w:rsidR="00455E81" w:rsidRDefault="00455E81" w:rsidP="00455E81">
            <w:pPr>
              <w:jc w:val="center"/>
              <w:rPr>
                <w:rFonts w:ascii="Calibri" w:hAnsi="Calibri"/>
                <w:color w:val="000000"/>
                <w:sz w:val="22"/>
              </w:rPr>
            </w:pPr>
            <w:r>
              <w:rPr>
                <w:rFonts w:ascii="Calibri" w:hAnsi="Calibr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059C9" w14:textId="77777777" w:rsidR="00455E81" w:rsidRDefault="00455E81" w:rsidP="00455E81">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3881" w14:textId="77777777" w:rsidR="00455E81" w:rsidRDefault="00455E81" w:rsidP="00455E81">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1877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637C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D398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9F38" w14:textId="52121F0F" w:rsidR="00455E81" w:rsidRDefault="00455E81" w:rsidP="00455E81">
            <w:pPr>
              <w:jc w:val="center"/>
              <w:rPr>
                <w:rFonts w:ascii="Calibri" w:hAnsi="Calibri"/>
                <w:color w:val="000000"/>
                <w:sz w:val="22"/>
              </w:rPr>
            </w:pPr>
            <w:r>
              <w:rPr>
                <w:rFonts w:ascii="Calibri" w:hAnsi="Calibr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0FD36" w14:textId="77777777" w:rsidR="00455E81" w:rsidRDefault="00455E81" w:rsidP="00455E81">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EE09A" w14:textId="77777777" w:rsidR="00455E81" w:rsidRDefault="00455E81" w:rsidP="00455E81">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B419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F5EC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292F6C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EB779" w14:textId="1C3E6DF9" w:rsidR="00455E81" w:rsidRDefault="00455E81" w:rsidP="00455E81">
            <w:pPr>
              <w:jc w:val="center"/>
              <w:rPr>
                <w:rFonts w:ascii="Calibri" w:hAnsi="Calibri"/>
                <w:color w:val="000000"/>
                <w:sz w:val="22"/>
              </w:rPr>
            </w:pPr>
            <w:r>
              <w:rPr>
                <w:rFonts w:ascii="Calibri" w:hAnsi="Calibr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18DA7" w14:textId="77777777" w:rsidR="00455E81" w:rsidRDefault="00455E81" w:rsidP="00455E81">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3FA57" w14:textId="77777777" w:rsidR="00455E81" w:rsidRDefault="00455E81" w:rsidP="00455E81">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797B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37B6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90E8AC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27655" w14:textId="220DB609" w:rsidR="00455E81" w:rsidRDefault="00455E81" w:rsidP="00455E81">
            <w:pPr>
              <w:jc w:val="center"/>
              <w:rPr>
                <w:rFonts w:ascii="Calibri" w:hAnsi="Calibri"/>
                <w:color w:val="000000"/>
                <w:sz w:val="22"/>
              </w:rPr>
            </w:pPr>
            <w:r>
              <w:rPr>
                <w:rFonts w:ascii="Calibri" w:hAnsi="Calibr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2515A" w14:textId="77777777" w:rsidR="00455E81" w:rsidRDefault="00455E81" w:rsidP="00455E81">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7C58F" w14:textId="77777777" w:rsidR="00455E81" w:rsidRDefault="00455E81" w:rsidP="00455E81">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2CCF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D637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FD697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DC782" w14:textId="030D432D" w:rsidR="00455E81" w:rsidRDefault="00455E81" w:rsidP="00455E81">
            <w:pPr>
              <w:jc w:val="center"/>
              <w:rPr>
                <w:rFonts w:ascii="Calibri" w:hAnsi="Calibri"/>
                <w:color w:val="000000"/>
                <w:sz w:val="22"/>
              </w:rPr>
            </w:pPr>
            <w:r>
              <w:rPr>
                <w:rFonts w:ascii="Calibri" w:hAnsi="Calibr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BA550" w14:textId="77777777" w:rsidR="00455E81" w:rsidRDefault="00455E81" w:rsidP="00455E81">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1B4CB" w14:textId="77777777" w:rsidR="00455E81" w:rsidRDefault="00455E81" w:rsidP="00455E81">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1BB91" w14:textId="77777777" w:rsidR="00455E81" w:rsidRDefault="00455E81" w:rsidP="00455E81">
            <w:pPr>
              <w:jc w:val="center"/>
              <w:rPr>
                <w:rFonts w:ascii="Calibri" w:hAnsi="Calibri"/>
                <w:color w:val="000000"/>
                <w:sz w:val="22"/>
              </w:rPr>
            </w:pPr>
            <w:r>
              <w:rPr>
                <w:rFonts w:ascii="Calibri" w:hAnsi="Calibr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5923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48A182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65616" w14:textId="2ED6C8E6" w:rsidR="00455E81" w:rsidRDefault="00455E81" w:rsidP="00455E81">
            <w:pPr>
              <w:jc w:val="center"/>
              <w:rPr>
                <w:rFonts w:ascii="Calibri" w:hAnsi="Calibri"/>
                <w:color w:val="000000"/>
                <w:sz w:val="22"/>
              </w:rPr>
            </w:pPr>
            <w:r>
              <w:rPr>
                <w:rFonts w:ascii="Calibri" w:hAnsi="Calibr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154EC" w14:textId="77777777" w:rsidR="00455E81" w:rsidRDefault="00455E81" w:rsidP="00455E81">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3ADCA" w14:textId="77777777" w:rsidR="00455E81" w:rsidRDefault="00455E81" w:rsidP="00455E81">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EDFD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F3E6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D7859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DCAD2" w14:textId="00E5F834" w:rsidR="00455E81" w:rsidRDefault="00455E81" w:rsidP="00455E81">
            <w:pPr>
              <w:jc w:val="center"/>
              <w:rPr>
                <w:rFonts w:ascii="Calibri" w:hAnsi="Calibri"/>
                <w:color w:val="000000"/>
                <w:sz w:val="22"/>
              </w:rPr>
            </w:pPr>
            <w:r>
              <w:rPr>
                <w:rFonts w:ascii="Calibri" w:hAnsi="Calibr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A794F" w14:textId="77777777" w:rsidR="00455E81" w:rsidRDefault="00455E81" w:rsidP="00455E81">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CAD2F" w14:textId="77777777" w:rsidR="00455E81" w:rsidRDefault="00455E81" w:rsidP="00455E81">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CAF3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B250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EBB84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2192B" w14:textId="116F8270" w:rsidR="00455E81" w:rsidRDefault="00455E81" w:rsidP="00455E81">
            <w:pPr>
              <w:jc w:val="center"/>
              <w:rPr>
                <w:rFonts w:ascii="Calibri" w:hAnsi="Calibri"/>
                <w:color w:val="000000"/>
                <w:sz w:val="22"/>
              </w:rPr>
            </w:pPr>
            <w:r>
              <w:rPr>
                <w:rFonts w:ascii="Calibri" w:hAnsi="Calibr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C7032" w14:textId="77777777" w:rsidR="00455E81" w:rsidRDefault="00455E81" w:rsidP="00455E81">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90575" w14:textId="77777777" w:rsidR="00455E81" w:rsidRDefault="00455E81" w:rsidP="00455E81">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3246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9826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C72845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FA3F8" w14:textId="7DEBC838" w:rsidR="00455E81" w:rsidRDefault="00455E81" w:rsidP="00455E81">
            <w:pPr>
              <w:jc w:val="center"/>
              <w:rPr>
                <w:rFonts w:ascii="Calibri" w:hAnsi="Calibri"/>
                <w:color w:val="000000"/>
                <w:sz w:val="22"/>
              </w:rPr>
            </w:pPr>
            <w:r>
              <w:rPr>
                <w:rFonts w:ascii="Calibri" w:hAnsi="Calibr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2372F" w14:textId="77777777" w:rsidR="00455E81" w:rsidRDefault="00455E81" w:rsidP="00455E81">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BFAF6" w14:textId="77777777" w:rsidR="00455E81" w:rsidRDefault="00455E81" w:rsidP="00455E81">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96F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702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88EA53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CF6F3" w14:textId="596D0743" w:rsidR="00455E81" w:rsidRDefault="00455E81" w:rsidP="00455E81">
            <w:pPr>
              <w:jc w:val="center"/>
              <w:rPr>
                <w:rFonts w:ascii="Calibri" w:hAnsi="Calibri"/>
                <w:color w:val="000000"/>
                <w:sz w:val="22"/>
              </w:rPr>
            </w:pPr>
            <w:r>
              <w:rPr>
                <w:rFonts w:ascii="Calibri" w:hAnsi="Calibri"/>
                <w:color w:val="000000"/>
                <w:sz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A71DC" w14:textId="77777777" w:rsidR="00455E81" w:rsidRDefault="00455E81" w:rsidP="00455E81">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EFDDB" w14:textId="77777777" w:rsidR="00455E81" w:rsidRDefault="00455E81" w:rsidP="00455E81">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D9AF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FD36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7EFD3B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4CD53" w14:textId="46BC81C3" w:rsidR="00455E81" w:rsidRDefault="00455E81" w:rsidP="00455E81">
            <w:pPr>
              <w:jc w:val="center"/>
              <w:rPr>
                <w:rFonts w:ascii="Calibri" w:hAnsi="Calibri"/>
                <w:color w:val="000000"/>
                <w:sz w:val="22"/>
              </w:rPr>
            </w:pPr>
            <w:r>
              <w:rPr>
                <w:rFonts w:ascii="Calibri" w:hAnsi="Calibr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5D8A6" w14:textId="77777777" w:rsidR="00455E81" w:rsidRDefault="00455E81" w:rsidP="00455E81">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51693" w14:textId="77777777" w:rsidR="00455E81" w:rsidRDefault="00455E81" w:rsidP="00455E81">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FB6B5" w14:textId="77777777" w:rsidR="00455E81" w:rsidRDefault="00455E81" w:rsidP="00455E81">
            <w:pPr>
              <w:jc w:val="center"/>
              <w:rPr>
                <w:rFonts w:ascii="Calibri" w:hAnsi="Calibri"/>
                <w:color w:val="000000"/>
                <w:sz w:val="22"/>
              </w:rPr>
            </w:pPr>
            <w:r>
              <w:rPr>
                <w:rFonts w:ascii="Calibri" w:hAnsi="Calibr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1052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14543A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98A1E" w14:textId="48CAE94F" w:rsidR="00455E81" w:rsidRDefault="00455E81" w:rsidP="00455E81">
            <w:pPr>
              <w:jc w:val="center"/>
              <w:rPr>
                <w:rFonts w:ascii="Calibri" w:hAnsi="Calibri"/>
                <w:color w:val="000000"/>
                <w:sz w:val="22"/>
              </w:rPr>
            </w:pPr>
            <w:r>
              <w:rPr>
                <w:rFonts w:ascii="Calibri" w:hAnsi="Calibr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45FB0" w14:textId="77777777" w:rsidR="00455E81" w:rsidRDefault="00455E81" w:rsidP="00455E81">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7C505" w14:textId="77777777" w:rsidR="00455E81" w:rsidRDefault="00455E81" w:rsidP="00455E81">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E21D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40FF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EF76B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258F5" w14:textId="2B6562E1" w:rsidR="00455E81" w:rsidRDefault="00455E81" w:rsidP="00455E81">
            <w:pPr>
              <w:jc w:val="center"/>
              <w:rPr>
                <w:rFonts w:ascii="Calibri" w:hAnsi="Calibri"/>
                <w:color w:val="000000"/>
                <w:sz w:val="22"/>
              </w:rPr>
            </w:pPr>
            <w:r>
              <w:rPr>
                <w:rFonts w:ascii="Calibri" w:hAnsi="Calibr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B7451" w14:textId="77777777" w:rsidR="00455E81" w:rsidRDefault="00455E81" w:rsidP="00455E81">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9FB93" w14:textId="77777777" w:rsidR="00455E81" w:rsidRDefault="00455E81" w:rsidP="00455E81">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5206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9D04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15E46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4A89C" w14:textId="6B8F09C8" w:rsidR="00455E81" w:rsidRDefault="00455E81" w:rsidP="00455E81">
            <w:pPr>
              <w:jc w:val="center"/>
              <w:rPr>
                <w:rFonts w:ascii="Calibri" w:hAnsi="Calibri"/>
                <w:color w:val="000000"/>
                <w:sz w:val="22"/>
              </w:rPr>
            </w:pPr>
            <w:r>
              <w:rPr>
                <w:rFonts w:ascii="Calibri" w:hAnsi="Calibr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53B05" w14:textId="77777777" w:rsidR="00455E81" w:rsidRDefault="00455E81" w:rsidP="00455E81">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5FA33" w14:textId="77777777" w:rsidR="00455E81" w:rsidRDefault="00455E81" w:rsidP="00455E81">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C1FA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78BE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F996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D11F0" w14:textId="697738C3" w:rsidR="00455E81" w:rsidRDefault="00455E81" w:rsidP="00455E81">
            <w:pPr>
              <w:jc w:val="center"/>
              <w:rPr>
                <w:rFonts w:ascii="Calibri" w:hAnsi="Calibri"/>
                <w:color w:val="000000"/>
                <w:sz w:val="22"/>
              </w:rPr>
            </w:pPr>
            <w:r>
              <w:rPr>
                <w:rFonts w:ascii="Calibri" w:hAnsi="Calibr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5E407" w14:textId="77777777" w:rsidR="00455E81" w:rsidRDefault="00455E81" w:rsidP="00455E81">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9B117" w14:textId="77777777" w:rsidR="00455E81" w:rsidRDefault="00455E81" w:rsidP="00455E81">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BA35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4F36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3777B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A94F4" w14:textId="1DC97B77" w:rsidR="00455E81" w:rsidRDefault="00455E81" w:rsidP="00455E81">
            <w:pPr>
              <w:jc w:val="center"/>
              <w:rPr>
                <w:rFonts w:ascii="Calibri" w:hAnsi="Calibri"/>
                <w:color w:val="000000"/>
                <w:sz w:val="22"/>
              </w:rPr>
            </w:pPr>
            <w:r>
              <w:rPr>
                <w:rFonts w:ascii="Calibri" w:hAnsi="Calibr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11155" w14:textId="77777777" w:rsidR="00455E81" w:rsidRDefault="00455E81" w:rsidP="00455E81">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2C8AA" w14:textId="77777777" w:rsidR="00455E81" w:rsidRDefault="00455E81" w:rsidP="00455E81">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8F2F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E5D2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73FDCF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CA645" w14:textId="559249EA" w:rsidR="00455E81" w:rsidRDefault="00455E81" w:rsidP="00455E81">
            <w:pPr>
              <w:jc w:val="center"/>
              <w:rPr>
                <w:rFonts w:ascii="Calibri" w:hAnsi="Calibri"/>
                <w:color w:val="000000"/>
                <w:sz w:val="22"/>
              </w:rPr>
            </w:pPr>
            <w:r>
              <w:rPr>
                <w:rFonts w:ascii="Calibri" w:hAnsi="Calibr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3862D" w14:textId="77777777" w:rsidR="00455E81" w:rsidRDefault="00455E81" w:rsidP="00455E81">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2F68" w14:textId="77777777" w:rsidR="00455E81" w:rsidRDefault="00455E81" w:rsidP="00455E81">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A986C" w14:textId="77777777" w:rsidR="00455E81" w:rsidRDefault="00455E81" w:rsidP="00455E81">
            <w:pPr>
              <w:jc w:val="center"/>
              <w:rPr>
                <w:rFonts w:ascii="Calibri" w:hAnsi="Calibri"/>
                <w:color w:val="000000"/>
                <w:sz w:val="22"/>
              </w:rPr>
            </w:pPr>
            <w:r>
              <w:rPr>
                <w:rFonts w:ascii="Calibri" w:hAnsi="Calibr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659C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06209B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D0B95" w14:textId="682A6CFF" w:rsidR="00455E81" w:rsidRDefault="00455E81" w:rsidP="00455E81">
            <w:pPr>
              <w:jc w:val="center"/>
              <w:rPr>
                <w:rFonts w:ascii="Calibri" w:hAnsi="Calibri"/>
                <w:color w:val="000000"/>
                <w:sz w:val="22"/>
              </w:rPr>
            </w:pPr>
            <w:r>
              <w:rPr>
                <w:rFonts w:ascii="Calibri" w:hAnsi="Calibr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225C7" w14:textId="77777777" w:rsidR="00455E81" w:rsidRDefault="00455E81" w:rsidP="00455E81">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0042F" w14:textId="77777777" w:rsidR="00455E81" w:rsidRDefault="00455E81" w:rsidP="00455E81">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D3E1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3C8F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4AB270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C9F94" w14:textId="3EA46E6B" w:rsidR="00455E81" w:rsidRDefault="00455E81" w:rsidP="00455E81">
            <w:pPr>
              <w:jc w:val="center"/>
              <w:rPr>
                <w:rFonts w:ascii="Calibri" w:hAnsi="Calibri"/>
                <w:color w:val="000000"/>
                <w:sz w:val="22"/>
              </w:rPr>
            </w:pPr>
            <w:r>
              <w:rPr>
                <w:rFonts w:ascii="Calibri" w:hAnsi="Calibr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2DDA4" w14:textId="77777777" w:rsidR="00455E81" w:rsidRDefault="00455E81" w:rsidP="00455E81">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D9B85" w14:textId="77777777" w:rsidR="00455E81" w:rsidRDefault="00455E81" w:rsidP="00455E81">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406F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C52A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4B93B7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5C1D6" w14:textId="452CDB68" w:rsidR="00455E81" w:rsidRDefault="00455E81" w:rsidP="00455E81">
            <w:pPr>
              <w:jc w:val="center"/>
              <w:rPr>
                <w:rFonts w:ascii="Calibri" w:hAnsi="Calibri"/>
                <w:color w:val="000000"/>
                <w:sz w:val="22"/>
              </w:rPr>
            </w:pPr>
            <w:r>
              <w:rPr>
                <w:rFonts w:ascii="Calibri" w:hAnsi="Calibr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A1DB5" w14:textId="77777777" w:rsidR="00455E81" w:rsidRDefault="00455E81" w:rsidP="00455E81">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2A968" w14:textId="77777777" w:rsidR="00455E81" w:rsidRDefault="00455E81" w:rsidP="00455E81">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9CFF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C717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106FC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C2E23" w14:textId="64EA0B22" w:rsidR="00455E81" w:rsidRDefault="00455E81" w:rsidP="00455E81">
            <w:pPr>
              <w:jc w:val="center"/>
              <w:rPr>
                <w:rFonts w:ascii="Calibri" w:hAnsi="Calibri"/>
                <w:color w:val="000000"/>
                <w:sz w:val="22"/>
              </w:rPr>
            </w:pPr>
            <w:r>
              <w:rPr>
                <w:rFonts w:ascii="Calibri" w:hAnsi="Calibr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2B4A1" w14:textId="77777777" w:rsidR="00455E81" w:rsidRDefault="00455E81" w:rsidP="00455E81">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85C02" w14:textId="77777777" w:rsidR="00455E81" w:rsidRDefault="00455E81" w:rsidP="00455E81">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E723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CE3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7C154E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308D7" w14:textId="01B9F5D7" w:rsidR="00455E81" w:rsidRDefault="00455E81" w:rsidP="00455E81">
            <w:pPr>
              <w:jc w:val="center"/>
              <w:rPr>
                <w:rFonts w:ascii="Calibri" w:hAnsi="Calibri"/>
                <w:color w:val="000000"/>
                <w:sz w:val="22"/>
              </w:rPr>
            </w:pPr>
            <w:r>
              <w:rPr>
                <w:rFonts w:ascii="Calibri" w:hAnsi="Calibr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6DEAB" w14:textId="77777777" w:rsidR="00455E81" w:rsidRDefault="00455E81" w:rsidP="00455E81">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939A9" w14:textId="77777777" w:rsidR="00455E81" w:rsidRDefault="00455E81" w:rsidP="00455E81">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E5D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EE34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F2D92F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2503E" w14:textId="5618EE74" w:rsidR="00455E81" w:rsidRDefault="00455E81" w:rsidP="00455E81">
            <w:pPr>
              <w:jc w:val="center"/>
              <w:rPr>
                <w:rFonts w:ascii="Calibri" w:hAnsi="Calibri"/>
                <w:color w:val="000000"/>
                <w:sz w:val="22"/>
              </w:rPr>
            </w:pPr>
            <w:r>
              <w:rPr>
                <w:rFonts w:ascii="Calibri" w:hAnsi="Calibr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D5B2D" w14:textId="77777777" w:rsidR="00455E81" w:rsidRDefault="00455E81" w:rsidP="00455E81">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FA28B" w14:textId="77777777" w:rsidR="00455E81" w:rsidRDefault="00455E81" w:rsidP="00455E81">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B7621" w14:textId="77777777" w:rsidR="00455E81" w:rsidRDefault="00455E81" w:rsidP="00455E81">
            <w:pPr>
              <w:jc w:val="center"/>
              <w:rPr>
                <w:rFonts w:ascii="Calibri" w:hAnsi="Calibri"/>
                <w:color w:val="000000"/>
                <w:sz w:val="22"/>
              </w:rPr>
            </w:pPr>
            <w:r>
              <w:rPr>
                <w:rFonts w:ascii="Calibri" w:hAnsi="Calibr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F9C5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2DBF1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BF401" w14:textId="1580BE93" w:rsidR="00455E81" w:rsidRDefault="00455E81" w:rsidP="00455E81">
            <w:pPr>
              <w:jc w:val="center"/>
              <w:rPr>
                <w:rFonts w:ascii="Calibri" w:hAnsi="Calibri"/>
                <w:color w:val="000000"/>
                <w:sz w:val="22"/>
              </w:rPr>
            </w:pPr>
            <w:r>
              <w:rPr>
                <w:rFonts w:ascii="Calibri" w:hAnsi="Calibr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CC83E" w14:textId="77777777" w:rsidR="00455E81" w:rsidRDefault="00455E81" w:rsidP="00455E81">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AD25B" w14:textId="77777777" w:rsidR="00455E81" w:rsidRDefault="00455E81" w:rsidP="00455E81">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4D31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3C22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A92DC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1DF24" w14:textId="071BBD23" w:rsidR="00455E81" w:rsidRDefault="00455E81" w:rsidP="00455E81">
            <w:pPr>
              <w:jc w:val="center"/>
              <w:rPr>
                <w:rFonts w:ascii="Calibri" w:hAnsi="Calibri"/>
                <w:color w:val="000000"/>
                <w:sz w:val="22"/>
              </w:rPr>
            </w:pPr>
            <w:r>
              <w:rPr>
                <w:rFonts w:ascii="Calibri" w:hAnsi="Calibr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A5B9F" w14:textId="77777777" w:rsidR="00455E81" w:rsidRDefault="00455E81" w:rsidP="00455E81">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999D5" w14:textId="77777777" w:rsidR="00455E81" w:rsidRDefault="00455E81" w:rsidP="00455E81">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F6DA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D668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2D63F4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2E336" w14:textId="4E338FE0" w:rsidR="00455E81" w:rsidRDefault="00455E81" w:rsidP="00455E81">
            <w:pPr>
              <w:jc w:val="center"/>
              <w:rPr>
                <w:rFonts w:ascii="Calibri" w:hAnsi="Calibri"/>
                <w:color w:val="000000"/>
                <w:sz w:val="22"/>
              </w:rPr>
            </w:pPr>
            <w:r>
              <w:rPr>
                <w:rFonts w:ascii="Calibri" w:hAnsi="Calibr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362FD" w14:textId="77777777" w:rsidR="00455E81" w:rsidRDefault="00455E81" w:rsidP="00455E81">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94B9E" w14:textId="77777777" w:rsidR="00455E81" w:rsidRDefault="00455E81" w:rsidP="00455E81">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6BFB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5CF1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D960CA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69827" w14:textId="2B236C01" w:rsidR="00455E81" w:rsidRDefault="00455E81" w:rsidP="00455E81">
            <w:pPr>
              <w:jc w:val="center"/>
              <w:rPr>
                <w:rFonts w:ascii="Calibri" w:hAnsi="Calibri"/>
                <w:color w:val="000000"/>
                <w:sz w:val="22"/>
              </w:rPr>
            </w:pPr>
            <w:r>
              <w:rPr>
                <w:rFonts w:ascii="Calibri" w:hAnsi="Calibr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7F8B1" w14:textId="77777777" w:rsidR="00455E81" w:rsidRDefault="00455E81" w:rsidP="00455E81">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C870D" w14:textId="77777777" w:rsidR="00455E81" w:rsidRDefault="00455E81" w:rsidP="00455E81">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5D50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9C56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6C250D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04A85" w14:textId="08F31DDC" w:rsidR="00455E81" w:rsidRDefault="00455E81" w:rsidP="00455E81">
            <w:pPr>
              <w:jc w:val="center"/>
              <w:rPr>
                <w:rFonts w:ascii="Calibri" w:hAnsi="Calibri"/>
                <w:color w:val="000000"/>
                <w:sz w:val="22"/>
              </w:rPr>
            </w:pPr>
            <w:r>
              <w:rPr>
                <w:rFonts w:ascii="Calibri" w:hAnsi="Calibr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7A0B7" w14:textId="77777777" w:rsidR="00455E81" w:rsidRDefault="00455E81" w:rsidP="00455E81">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D6280" w14:textId="77777777" w:rsidR="00455E81" w:rsidRDefault="00455E81" w:rsidP="00455E81">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8900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B54D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A63E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4EDD4" w14:textId="71CD3CF0" w:rsidR="00455E81" w:rsidRDefault="00455E81" w:rsidP="00455E81">
            <w:pPr>
              <w:jc w:val="center"/>
              <w:rPr>
                <w:rFonts w:ascii="Calibri" w:hAnsi="Calibri"/>
                <w:color w:val="000000"/>
                <w:sz w:val="22"/>
              </w:rPr>
            </w:pPr>
            <w:r>
              <w:rPr>
                <w:rFonts w:ascii="Calibri" w:hAnsi="Calibri"/>
                <w:color w:val="000000"/>
                <w:sz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492B1" w14:textId="77777777" w:rsidR="00455E81" w:rsidRDefault="00455E81" w:rsidP="00455E81">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C5E60" w14:textId="77777777" w:rsidR="00455E81" w:rsidRDefault="00455E81" w:rsidP="00455E81">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D6D0D" w14:textId="77777777" w:rsidR="00455E81" w:rsidRDefault="00455E81" w:rsidP="00455E81">
            <w:pPr>
              <w:jc w:val="center"/>
              <w:rPr>
                <w:rFonts w:ascii="Calibri" w:hAnsi="Calibri"/>
                <w:color w:val="000000"/>
                <w:sz w:val="22"/>
              </w:rPr>
            </w:pPr>
            <w:r>
              <w:rPr>
                <w:rFonts w:ascii="Calibri" w:hAnsi="Calibr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D864E" w14:textId="77777777" w:rsidR="00455E81" w:rsidRDefault="00455E81" w:rsidP="00455E81">
            <w:pPr>
              <w:jc w:val="center"/>
              <w:rPr>
                <w:rFonts w:ascii="Calibri" w:hAnsi="Calibri"/>
                <w:color w:val="000000"/>
                <w:sz w:val="22"/>
              </w:rPr>
            </w:pPr>
            <w:r>
              <w:rPr>
                <w:rFonts w:ascii="Calibri" w:hAnsi="Calibri"/>
                <w:color w:val="000000"/>
                <w:sz w:val="22"/>
              </w:rPr>
              <w:t>NÃO</w:t>
            </w:r>
          </w:p>
        </w:tc>
      </w:tr>
    </w:tbl>
    <w:p w14:paraId="6BE3219D" w14:textId="77777777" w:rsidR="007512EB" w:rsidRDefault="007512EB" w:rsidP="009F13D5">
      <w:pPr>
        <w:jc w:val="center"/>
        <w:rPr>
          <w:rFonts w:cstheme="minorHAnsi"/>
          <w:b/>
          <w:sz w:val="22"/>
          <w:highlight w:val="yellow"/>
        </w:rPr>
      </w:pPr>
      <w:r>
        <w:rPr>
          <w:rFonts w:cstheme="minorHAnsi"/>
          <w:b/>
          <w:sz w:val="22"/>
          <w:highlight w:val="yellow"/>
        </w:rPr>
        <w:br w:type="page"/>
      </w:r>
    </w:p>
    <w:tbl>
      <w:tblPr>
        <w:tblW w:w="8172" w:type="dxa"/>
        <w:jc w:val="center"/>
        <w:tblCellMar>
          <w:left w:w="70" w:type="dxa"/>
          <w:right w:w="70" w:type="dxa"/>
        </w:tblCellMar>
        <w:tblLook w:val="04A0" w:firstRow="1" w:lastRow="0" w:firstColumn="1" w:lastColumn="0" w:noHBand="0" w:noVBand="1"/>
      </w:tblPr>
      <w:tblGrid>
        <w:gridCol w:w="810"/>
        <w:gridCol w:w="2203"/>
        <w:gridCol w:w="2198"/>
        <w:gridCol w:w="1228"/>
        <w:gridCol w:w="1733"/>
      </w:tblGrid>
      <w:tr w:rsidR="007512EB" w:rsidRPr="007512EB" w14:paraId="23A03B5B" w14:textId="77777777" w:rsidTr="00455E81">
        <w:trPr>
          <w:trHeight w:val="300"/>
          <w:jc w:val="center"/>
        </w:trPr>
        <w:tc>
          <w:tcPr>
            <w:tcW w:w="8172" w:type="dxa"/>
            <w:gridSpan w:val="5"/>
            <w:tcBorders>
              <w:top w:val="nil"/>
              <w:left w:val="nil"/>
              <w:bottom w:val="single" w:sz="4" w:space="0" w:color="auto"/>
              <w:right w:val="nil"/>
            </w:tcBorders>
            <w:shd w:val="clear" w:color="auto" w:fill="auto"/>
            <w:noWrap/>
            <w:vAlign w:val="bottom"/>
            <w:hideMark/>
          </w:tcPr>
          <w:p w14:paraId="5ABD1A21"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Debênture 2</w:t>
            </w:r>
          </w:p>
        </w:tc>
      </w:tr>
      <w:tr w:rsidR="007512EB" w:rsidRPr="007512EB" w14:paraId="0A2C8CDB" w14:textId="77777777" w:rsidTr="00455E81">
        <w:trPr>
          <w:trHeight w:val="300"/>
          <w:jc w:val="center"/>
        </w:trPr>
        <w:tc>
          <w:tcPr>
            <w:tcW w:w="810" w:type="dxa"/>
            <w:tcBorders>
              <w:top w:val="nil"/>
              <w:left w:val="nil"/>
              <w:bottom w:val="nil"/>
              <w:right w:val="nil"/>
            </w:tcBorders>
            <w:shd w:val="clear" w:color="auto" w:fill="auto"/>
            <w:noWrap/>
            <w:vAlign w:val="bottom"/>
            <w:hideMark/>
          </w:tcPr>
          <w:p w14:paraId="5511E3F4" w14:textId="77777777" w:rsidR="007512EB" w:rsidRPr="007512EB" w:rsidRDefault="007512EB" w:rsidP="007512EB">
            <w:pPr>
              <w:spacing w:line="240" w:lineRule="auto"/>
              <w:jc w:val="center"/>
              <w:rPr>
                <w:rFonts w:ascii="Calibri" w:eastAsia="Times New Roman" w:hAnsi="Calibri"/>
                <w:b/>
                <w:bCs/>
                <w:color w:val="000000"/>
                <w:sz w:val="22"/>
              </w:rPr>
            </w:pPr>
          </w:p>
        </w:tc>
        <w:tc>
          <w:tcPr>
            <w:tcW w:w="2203" w:type="dxa"/>
            <w:tcBorders>
              <w:top w:val="nil"/>
              <w:left w:val="nil"/>
              <w:bottom w:val="nil"/>
              <w:right w:val="nil"/>
            </w:tcBorders>
            <w:shd w:val="clear" w:color="auto" w:fill="auto"/>
            <w:noWrap/>
            <w:vAlign w:val="bottom"/>
            <w:hideMark/>
          </w:tcPr>
          <w:p w14:paraId="2A62F5F0"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2198" w:type="dxa"/>
            <w:tcBorders>
              <w:top w:val="nil"/>
              <w:left w:val="nil"/>
              <w:bottom w:val="nil"/>
              <w:right w:val="nil"/>
            </w:tcBorders>
            <w:shd w:val="clear" w:color="auto" w:fill="auto"/>
            <w:noWrap/>
            <w:vAlign w:val="bottom"/>
            <w:hideMark/>
          </w:tcPr>
          <w:p w14:paraId="3181BA0D"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58CB5199"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B06425C"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r>
      <w:tr w:rsidR="007512EB" w:rsidRPr="007512EB" w14:paraId="370371F7" w14:textId="77777777" w:rsidTr="00455E81">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6155"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0B6E76D"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3D90981"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4E6996"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3358387"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Incorpora Juros</w:t>
            </w:r>
          </w:p>
        </w:tc>
      </w:tr>
      <w:tr w:rsidR="00455E81" w:rsidRPr="007512EB" w14:paraId="4A41894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tcPr>
          <w:p w14:paraId="707A20E3" w14:textId="4175F08D" w:rsidR="00455E81" w:rsidRPr="007512EB" w:rsidRDefault="00455E81" w:rsidP="00455E81">
            <w:pPr>
              <w:spacing w:line="240" w:lineRule="auto"/>
              <w:jc w:val="center"/>
              <w:rPr>
                <w:rFonts w:ascii="Calibri" w:eastAsia="Times New Roman" w:hAnsi="Calibri"/>
                <w:color w:val="000000"/>
                <w:sz w:val="22"/>
              </w:rPr>
            </w:pPr>
            <w:r>
              <w:rPr>
                <w:rFonts w:ascii="Calibri" w:eastAsia="Times New Roman" w:hAnsi="Calibr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tcPr>
          <w:p w14:paraId="184C91F0" w14:textId="786B423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26/07/2021</w:t>
            </w:r>
          </w:p>
        </w:tc>
        <w:tc>
          <w:tcPr>
            <w:tcW w:w="2198" w:type="dxa"/>
            <w:tcBorders>
              <w:top w:val="nil"/>
              <w:left w:val="nil"/>
              <w:bottom w:val="single" w:sz="4" w:space="0" w:color="auto"/>
              <w:right w:val="single" w:sz="4" w:space="0" w:color="auto"/>
            </w:tcBorders>
            <w:shd w:val="clear" w:color="auto" w:fill="auto"/>
            <w:noWrap/>
            <w:vAlign w:val="bottom"/>
          </w:tcPr>
          <w:p w14:paraId="4C876633" w14:textId="45D8FF0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tcPr>
          <w:p w14:paraId="01688D58" w14:textId="30BD1D9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tcPr>
          <w:p w14:paraId="23032224" w14:textId="6225067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SIM</w:t>
            </w:r>
          </w:p>
        </w:tc>
      </w:tr>
      <w:tr w:rsidR="00455E81" w:rsidRPr="007512EB" w14:paraId="387A803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A37D2BF" w14:textId="69A7AFF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6A9CB4D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8D272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5C823C6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434C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E2CAA7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951BAA" w14:textId="6117267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9531B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27/09/2021</w:t>
            </w:r>
          </w:p>
        </w:tc>
        <w:tc>
          <w:tcPr>
            <w:tcW w:w="2198" w:type="dxa"/>
            <w:tcBorders>
              <w:top w:val="nil"/>
              <w:left w:val="nil"/>
              <w:bottom w:val="single" w:sz="4" w:space="0" w:color="auto"/>
              <w:right w:val="single" w:sz="4" w:space="0" w:color="auto"/>
            </w:tcBorders>
            <w:shd w:val="clear" w:color="auto" w:fill="auto"/>
            <w:noWrap/>
            <w:vAlign w:val="bottom"/>
            <w:hideMark/>
          </w:tcPr>
          <w:p w14:paraId="144965E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5ED822B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B8BCB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50FF44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293BBD1" w14:textId="502CA8B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8992A0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16EF089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6B28865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B634B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09FB5F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1AB49D" w14:textId="5C51080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B8FB1B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2A0B82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6AC59CE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209FD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9D3A45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14C8E7" w14:textId="2BAE2AC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6A6C2FA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27/12/2021</w:t>
            </w:r>
          </w:p>
        </w:tc>
        <w:tc>
          <w:tcPr>
            <w:tcW w:w="2198" w:type="dxa"/>
            <w:tcBorders>
              <w:top w:val="nil"/>
              <w:left w:val="nil"/>
              <w:bottom w:val="single" w:sz="4" w:space="0" w:color="auto"/>
              <w:right w:val="single" w:sz="4" w:space="0" w:color="auto"/>
            </w:tcBorders>
            <w:shd w:val="clear" w:color="auto" w:fill="auto"/>
            <w:noWrap/>
            <w:vAlign w:val="bottom"/>
            <w:hideMark/>
          </w:tcPr>
          <w:p w14:paraId="536C8BB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0639670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31D56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4D72CB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533BC6" w14:textId="53AB97D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F28E2E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0E96DA0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4C36BA9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5B3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E4E3F6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DB07A6" w14:textId="78EBF50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6C15AB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2C248F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3275284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98219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BC1147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AE240AE" w14:textId="0F231D8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4D848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78588E9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78636B2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11D26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84045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3B7778" w14:textId="513088C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96306B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70494D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5CDA13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AF8B6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1B3329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A7B5EE" w14:textId="4DFB1D3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20FB3F0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61ACF78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43A0108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66D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7440B0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A7B539" w14:textId="359DB82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06E02FA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27/06/2022</w:t>
            </w:r>
          </w:p>
        </w:tc>
        <w:tc>
          <w:tcPr>
            <w:tcW w:w="2198" w:type="dxa"/>
            <w:tcBorders>
              <w:top w:val="nil"/>
              <w:left w:val="nil"/>
              <w:bottom w:val="single" w:sz="4" w:space="0" w:color="auto"/>
              <w:right w:val="single" w:sz="4" w:space="0" w:color="auto"/>
            </w:tcBorders>
            <w:shd w:val="clear" w:color="auto" w:fill="auto"/>
            <w:noWrap/>
            <w:vAlign w:val="bottom"/>
            <w:hideMark/>
          </w:tcPr>
          <w:p w14:paraId="6191631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2192B35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F69F2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E039AE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691645" w14:textId="7EAE87D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4288040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771015E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3F260F9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3032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B06B4F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B5AAD31" w14:textId="089DE42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10B314D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4132F5B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5B0A1CA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F9964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DAF696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59A17B" w14:textId="2C4663B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894AA2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26/09/2022</w:t>
            </w:r>
          </w:p>
        </w:tc>
        <w:tc>
          <w:tcPr>
            <w:tcW w:w="2198" w:type="dxa"/>
            <w:tcBorders>
              <w:top w:val="nil"/>
              <w:left w:val="nil"/>
              <w:bottom w:val="single" w:sz="4" w:space="0" w:color="auto"/>
              <w:right w:val="single" w:sz="4" w:space="0" w:color="auto"/>
            </w:tcBorders>
            <w:shd w:val="clear" w:color="auto" w:fill="auto"/>
            <w:noWrap/>
            <w:vAlign w:val="bottom"/>
            <w:hideMark/>
          </w:tcPr>
          <w:p w14:paraId="6A51468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4B0C96F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96D3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4C7037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6BD535" w14:textId="236B47A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6CDF39F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ABF2E7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2366699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ECAD7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10BB0D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DC111D" w14:textId="65A7CC8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22898A8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1946D2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062B702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79F72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32E1A3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8B225B" w14:textId="715DECC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6CB1F47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26/12/2022</w:t>
            </w:r>
          </w:p>
        </w:tc>
        <w:tc>
          <w:tcPr>
            <w:tcW w:w="2198" w:type="dxa"/>
            <w:tcBorders>
              <w:top w:val="nil"/>
              <w:left w:val="nil"/>
              <w:bottom w:val="single" w:sz="4" w:space="0" w:color="auto"/>
              <w:right w:val="single" w:sz="4" w:space="0" w:color="auto"/>
            </w:tcBorders>
            <w:shd w:val="clear" w:color="auto" w:fill="auto"/>
            <w:noWrap/>
            <w:vAlign w:val="bottom"/>
            <w:hideMark/>
          </w:tcPr>
          <w:p w14:paraId="01FD74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735D785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DEBE0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9F0E91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AFB459" w14:textId="3B51355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51A69F8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00441A0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4FA63EC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37C41F4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A0A7A3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A2B12B0" w14:textId="3577C9C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5178C32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27/02/2023</w:t>
            </w:r>
          </w:p>
        </w:tc>
        <w:tc>
          <w:tcPr>
            <w:tcW w:w="2198" w:type="dxa"/>
            <w:tcBorders>
              <w:top w:val="nil"/>
              <w:left w:val="nil"/>
              <w:bottom w:val="single" w:sz="4" w:space="0" w:color="auto"/>
              <w:right w:val="single" w:sz="4" w:space="0" w:color="auto"/>
            </w:tcBorders>
            <w:shd w:val="clear" w:color="auto" w:fill="auto"/>
            <w:noWrap/>
            <w:vAlign w:val="bottom"/>
            <w:hideMark/>
          </w:tcPr>
          <w:p w14:paraId="20E47C0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7875DFF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1F04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E8EB48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FF40FC" w14:textId="4F84D79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316CD57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27/03/2023</w:t>
            </w:r>
          </w:p>
        </w:tc>
        <w:tc>
          <w:tcPr>
            <w:tcW w:w="2198" w:type="dxa"/>
            <w:tcBorders>
              <w:top w:val="nil"/>
              <w:left w:val="nil"/>
              <w:bottom w:val="single" w:sz="4" w:space="0" w:color="auto"/>
              <w:right w:val="single" w:sz="4" w:space="0" w:color="auto"/>
            </w:tcBorders>
            <w:shd w:val="clear" w:color="auto" w:fill="auto"/>
            <w:noWrap/>
            <w:vAlign w:val="bottom"/>
            <w:hideMark/>
          </w:tcPr>
          <w:p w14:paraId="37453E5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76759E3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42B10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B2096F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3B1A951" w14:textId="364ED4A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41B95A5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ECAEA1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49830FD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04118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67E5A5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4C93C4" w14:textId="0941EC7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0CDA0C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6B9E565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3464776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46217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DEB8D7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85BED4E" w14:textId="4119F94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09ABAA4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26/06/2023</w:t>
            </w:r>
          </w:p>
        </w:tc>
        <w:tc>
          <w:tcPr>
            <w:tcW w:w="2198" w:type="dxa"/>
            <w:tcBorders>
              <w:top w:val="nil"/>
              <w:left w:val="nil"/>
              <w:bottom w:val="single" w:sz="4" w:space="0" w:color="auto"/>
              <w:right w:val="single" w:sz="4" w:space="0" w:color="auto"/>
            </w:tcBorders>
            <w:shd w:val="clear" w:color="auto" w:fill="auto"/>
            <w:noWrap/>
            <w:vAlign w:val="bottom"/>
            <w:hideMark/>
          </w:tcPr>
          <w:p w14:paraId="19B0DAB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30C42F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6B56B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A7F7CB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9FE5EE" w14:textId="1C7D2DC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6144960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1F3D72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136142E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1551498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FFDC2D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7DF5D4E" w14:textId="0950FC7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0F0B4C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3F7D22C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3EAC70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5781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6B37BB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29392D" w14:textId="02F303C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2983699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31766B1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26F75C2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95FA6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25A388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9EB823" w14:textId="3FE5B8B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7A0ACC3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0B4927F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108FA57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CBCBE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E88B1B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387F1F" w14:textId="6AED591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7471927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27/11/2023</w:t>
            </w:r>
          </w:p>
        </w:tc>
        <w:tc>
          <w:tcPr>
            <w:tcW w:w="2198" w:type="dxa"/>
            <w:tcBorders>
              <w:top w:val="nil"/>
              <w:left w:val="nil"/>
              <w:bottom w:val="single" w:sz="4" w:space="0" w:color="auto"/>
              <w:right w:val="single" w:sz="4" w:space="0" w:color="auto"/>
            </w:tcBorders>
            <w:shd w:val="clear" w:color="auto" w:fill="auto"/>
            <w:noWrap/>
            <w:vAlign w:val="bottom"/>
            <w:hideMark/>
          </w:tcPr>
          <w:p w14:paraId="440BCC2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13A3923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2D1B9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8FEB10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D15CFD5" w14:textId="2E7FD92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8D2F3D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26/12/2023</w:t>
            </w:r>
          </w:p>
        </w:tc>
        <w:tc>
          <w:tcPr>
            <w:tcW w:w="2198" w:type="dxa"/>
            <w:tcBorders>
              <w:top w:val="nil"/>
              <w:left w:val="nil"/>
              <w:bottom w:val="single" w:sz="4" w:space="0" w:color="auto"/>
              <w:right w:val="single" w:sz="4" w:space="0" w:color="auto"/>
            </w:tcBorders>
            <w:shd w:val="clear" w:color="auto" w:fill="auto"/>
            <w:noWrap/>
            <w:vAlign w:val="bottom"/>
            <w:hideMark/>
          </w:tcPr>
          <w:p w14:paraId="2FE2958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228ECB3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15A8E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0F2EB3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DD9B847" w14:textId="79BB0C6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47F3CC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04AA47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5A940F8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D2434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27FA81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2370F86" w14:textId="17D6C33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55B607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26/02/2024</w:t>
            </w:r>
          </w:p>
        </w:tc>
        <w:tc>
          <w:tcPr>
            <w:tcW w:w="2198" w:type="dxa"/>
            <w:tcBorders>
              <w:top w:val="nil"/>
              <w:left w:val="nil"/>
              <w:bottom w:val="single" w:sz="4" w:space="0" w:color="auto"/>
              <w:right w:val="single" w:sz="4" w:space="0" w:color="auto"/>
            </w:tcBorders>
            <w:shd w:val="clear" w:color="auto" w:fill="auto"/>
            <w:noWrap/>
            <w:vAlign w:val="bottom"/>
            <w:hideMark/>
          </w:tcPr>
          <w:p w14:paraId="1D90BEC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54F484D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98A8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1DB8B2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6614072" w14:textId="250B4CF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5BF21C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722BC36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3F3BFE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15BC0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9BAAB4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E76F205" w14:textId="3D94D74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342F9E4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21D707F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51588AB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CE19A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5C4C8E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48AE10" w14:textId="1214A5E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644A604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27/05/2024</w:t>
            </w:r>
          </w:p>
        </w:tc>
        <w:tc>
          <w:tcPr>
            <w:tcW w:w="2198" w:type="dxa"/>
            <w:tcBorders>
              <w:top w:val="nil"/>
              <w:left w:val="nil"/>
              <w:bottom w:val="single" w:sz="4" w:space="0" w:color="auto"/>
              <w:right w:val="single" w:sz="4" w:space="0" w:color="auto"/>
            </w:tcBorders>
            <w:shd w:val="clear" w:color="auto" w:fill="auto"/>
            <w:noWrap/>
            <w:vAlign w:val="bottom"/>
            <w:hideMark/>
          </w:tcPr>
          <w:p w14:paraId="145D1E3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535C55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3BB61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4D8FA9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5B0847" w14:textId="3D2E3FB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2459498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1066DA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54C6D6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4B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905C8D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120211" w14:textId="324F991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74E61B2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3AAC33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7B41C13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249D7E5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569D51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F7DBFD" w14:textId="32B1BF8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28BF75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26/08/2024</w:t>
            </w:r>
          </w:p>
        </w:tc>
        <w:tc>
          <w:tcPr>
            <w:tcW w:w="2198" w:type="dxa"/>
            <w:tcBorders>
              <w:top w:val="nil"/>
              <w:left w:val="nil"/>
              <w:bottom w:val="single" w:sz="4" w:space="0" w:color="auto"/>
              <w:right w:val="single" w:sz="4" w:space="0" w:color="auto"/>
            </w:tcBorders>
            <w:shd w:val="clear" w:color="auto" w:fill="auto"/>
            <w:noWrap/>
            <w:vAlign w:val="bottom"/>
            <w:hideMark/>
          </w:tcPr>
          <w:p w14:paraId="541D64B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6AD8E1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3182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CC9B0F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203E28" w14:textId="680CAD2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57FD287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607712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068D611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D209A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C54317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962D39" w14:textId="495A88B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C51C07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5751907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6F20DD8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F873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41D3CA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FA50D6" w14:textId="313C3B3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21FBFAD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AD2961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5BD4F2F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796B7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8426FE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ACACE1" w14:textId="6EB75E5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5B71284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26/12/2024</w:t>
            </w:r>
          </w:p>
        </w:tc>
        <w:tc>
          <w:tcPr>
            <w:tcW w:w="2198" w:type="dxa"/>
            <w:tcBorders>
              <w:top w:val="nil"/>
              <w:left w:val="nil"/>
              <w:bottom w:val="single" w:sz="4" w:space="0" w:color="auto"/>
              <w:right w:val="single" w:sz="4" w:space="0" w:color="auto"/>
            </w:tcBorders>
            <w:shd w:val="clear" w:color="auto" w:fill="auto"/>
            <w:noWrap/>
            <w:vAlign w:val="bottom"/>
            <w:hideMark/>
          </w:tcPr>
          <w:p w14:paraId="1F220A6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77F5BB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19A7A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D2D1EB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CB41B8" w14:textId="0BAA97B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1BA4D2B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27/01/2025</w:t>
            </w:r>
          </w:p>
        </w:tc>
        <w:tc>
          <w:tcPr>
            <w:tcW w:w="2198" w:type="dxa"/>
            <w:tcBorders>
              <w:top w:val="nil"/>
              <w:left w:val="nil"/>
              <w:bottom w:val="single" w:sz="4" w:space="0" w:color="auto"/>
              <w:right w:val="single" w:sz="4" w:space="0" w:color="auto"/>
            </w:tcBorders>
            <w:shd w:val="clear" w:color="auto" w:fill="auto"/>
            <w:noWrap/>
            <w:vAlign w:val="bottom"/>
            <w:hideMark/>
          </w:tcPr>
          <w:p w14:paraId="1D336F2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593CBE8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0A662F3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F342E1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009AB1" w14:textId="2A8AB07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D3B38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4052C3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57DA3E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4B22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F6D62B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D99FC6" w14:textId="25A11B3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7AD327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11A7D84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6F20B6D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1345E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2B0B12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700DDA" w14:textId="309E50E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1FD006B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0A9F506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1CDBBAA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3BC6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5FA217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894CA1" w14:textId="449320D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014DBB6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26/05/2025</w:t>
            </w:r>
          </w:p>
        </w:tc>
        <w:tc>
          <w:tcPr>
            <w:tcW w:w="2198" w:type="dxa"/>
            <w:tcBorders>
              <w:top w:val="nil"/>
              <w:left w:val="nil"/>
              <w:bottom w:val="single" w:sz="4" w:space="0" w:color="auto"/>
              <w:right w:val="single" w:sz="4" w:space="0" w:color="auto"/>
            </w:tcBorders>
            <w:shd w:val="clear" w:color="auto" w:fill="auto"/>
            <w:noWrap/>
            <w:vAlign w:val="bottom"/>
            <w:hideMark/>
          </w:tcPr>
          <w:p w14:paraId="1E1BC65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2A94187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ABEE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D4869E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7E35C6A" w14:textId="5B5F86E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285D1FD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179B6EA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40F08D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66C96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299F86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1295D6" w14:textId="7AC86CD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A0AF61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1190289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627257D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79FA56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42260B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DC3F6C" w14:textId="760380A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779D33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07A8118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5B49B1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AEACA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26E997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E4B1A8" w14:textId="7F6AF10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418052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72F6257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68093F7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D5B43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58B2D2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021FA7" w14:textId="44ACED6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6485371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27/10/2025</w:t>
            </w:r>
          </w:p>
        </w:tc>
        <w:tc>
          <w:tcPr>
            <w:tcW w:w="2198" w:type="dxa"/>
            <w:tcBorders>
              <w:top w:val="nil"/>
              <w:left w:val="nil"/>
              <w:bottom w:val="single" w:sz="4" w:space="0" w:color="auto"/>
              <w:right w:val="single" w:sz="4" w:space="0" w:color="auto"/>
            </w:tcBorders>
            <w:shd w:val="clear" w:color="auto" w:fill="auto"/>
            <w:noWrap/>
            <w:vAlign w:val="bottom"/>
            <w:hideMark/>
          </w:tcPr>
          <w:p w14:paraId="659E422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035C5D6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78421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27CFFC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4F82F0" w14:textId="391CAF9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05F08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8CC820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68A4126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6353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53FF5A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06CA319" w14:textId="1C88CA3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22B9C6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26/12/2025</w:t>
            </w:r>
          </w:p>
        </w:tc>
        <w:tc>
          <w:tcPr>
            <w:tcW w:w="2198" w:type="dxa"/>
            <w:tcBorders>
              <w:top w:val="nil"/>
              <w:left w:val="nil"/>
              <w:bottom w:val="single" w:sz="4" w:space="0" w:color="auto"/>
              <w:right w:val="single" w:sz="4" w:space="0" w:color="auto"/>
            </w:tcBorders>
            <w:shd w:val="clear" w:color="auto" w:fill="auto"/>
            <w:noWrap/>
            <w:vAlign w:val="bottom"/>
            <w:hideMark/>
          </w:tcPr>
          <w:p w14:paraId="4BEEF37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28FF6F9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950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CDCB1D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C042D6" w14:textId="46C14BD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27D101E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26/01/2026</w:t>
            </w:r>
          </w:p>
        </w:tc>
        <w:tc>
          <w:tcPr>
            <w:tcW w:w="2198" w:type="dxa"/>
            <w:tcBorders>
              <w:top w:val="nil"/>
              <w:left w:val="nil"/>
              <w:bottom w:val="single" w:sz="4" w:space="0" w:color="auto"/>
              <w:right w:val="single" w:sz="4" w:space="0" w:color="auto"/>
            </w:tcBorders>
            <w:shd w:val="clear" w:color="auto" w:fill="auto"/>
            <w:noWrap/>
            <w:vAlign w:val="bottom"/>
            <w:hideMark/>
          </w:tcPr>
          <w:p w14:paraId="1842E5E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597B2A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51B8C2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087504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9EB694" w14:textId="0088082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08CF3E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1191529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0F192EB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21D22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51DE26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1F52D0" w14:textId="7DAD496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16B8D70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4C1EA6E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4EF5A09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1EB54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C796BA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68443D2" w14:textId="7BE51B8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6B2A890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27/04/2026</w:t>
            </w:r>
          </w:p>
        </w:tc>
        <w:tc>
          <w:tcPr>
            <w:tcW w:w="2198" w:type="dxa"/>
            <w:tcBorders>
              <w:top w:val="nil"/>
              <w:left w:val="nil"/>
              <w:bottom w:val="single" w:sz="4" w:space="0" w:color="auto"/>
              <w:right w:val="single" w:sz="4" w:space="0" w:color="auto"/>
            </w:tcBorders>
            <w:shd w:val="clear" w:color="auto" w:fill="auto"/>
            <w:noWrap/>
            <w:vAlign w:val="bottom"/>
            <w:hideMark/>
          </w:tcPr>
          <w:p w14:paraId="59D8E00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7016ABB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C6FA3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F4F79A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2348BF" w14:textId="1F5EEBA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9AA9CE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4151473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6626F7C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FB85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881496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FAA733" w14:textId="17825FA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68ED3DE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706C696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0A13C3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4852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CA3445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2EA4F49" w14:textId="7F9B325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1F06D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27/07/2026</w:t>
            </w:r>
          </w:p>
        </w:tc>
        <w:tc>
          <w:tcPr>
            <w:tcW w:w="2198" w:type="dxa"/>
            <w:tcBorders>
              <w:top w:val="nil"/>
              <w:left w:val="nil"/>
              <w:bottom w:val="single" w:sz="4" w:space="0" w:color="auto"/>
              <w:right w:val="single" w:sz="4" w:space="0" w:color="auto"/>
            </w:tcBorders>
            <w:shd w:val="clear" w:color="auto" w:fill="auto"/>
            <w:noWrap/>
            <w:vAlign w:val="bottom"/>
            <w:hideMark/>
          </w:tcPr>
          <w:p w14:paraId="3F93604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13E1B9F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A7423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37D4E2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E829992" w14:textId="7FE672A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234A648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780098C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49F26B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874F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94AA32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2CF1C8" w14:textId="46C8EB5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4C4472E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78F8DB7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7E082C0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8D49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CE712C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F62B4BC" w14:textId="24F9933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08BC83C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26/10/2026</w:t>
            </w:r>
          </w:p>
        </w:tc>
        <w:tc>
          <w:tcPr>
            <w:tcW w:w="2198" w:type="dxa"/>
            <w:tcBorders>
              <w:top w:val="nil"/>
              <w:left w:val="nil"/>
              <w:bottom w:val="single" w:sz="4" w:space="0" w:color="auto"/>
              <w:right w:val="single" w:sz="4" w:space="0" w:color="auto"/>
            </w:tcBorders>
            <w:shd w:val="clear" w:color="auto" w:fill="auto"/>
            <w:noWrap/>
            <w:vAlign w:val="bottom"/>
            <w:hideMark/>
          </w:tcPr>
          <w:p w14:paraId="4317A6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7D510FD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9358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1FB80E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C704A7" w14:textId="159195A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490A374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27F7C35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670D8F9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4A431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30DC1C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8DBBD8" w14:textId="0D27C88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306C2CB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28/12/2026</w:t>
            </w:r>
          </w:p>
        </w:tc>
        <w:tc>
          <w:tcPr>
            <w:tcW w:w="2198" w:type="dxa"/>
            <w:tcBorders>
              <w:top w:val="nil"/>
              <w:left w:val="nil"/>
              <w:bottom w:val="single" w:sz="4" w:space="0" w:color="auto"/>
              <w:right w:val="single" w:sz="4" w:space="0" w:color="auto"/>
            </w:tcBorders>
            <w:shd w:val="clear" w:color="auto" w:fill="auto"/>
            <w:noWrap/>
            <w:vAlign w:val="bottom"/>
            <w:hideMark/>
          </w:tcPr>
          <w:p w14:paraId="40FBCA0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168385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9346B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D2C9DE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1CF2E68" w14:textId="4A44526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44341A1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DD9815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3C443ED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212BECE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0D7510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3B393E5" w14:textId="3A1A538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3B3D894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42C7BDB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03C5B7F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EAE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B10844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4D725C" w14:textId="1F03EDB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7928F8F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33E3980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3D4D55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C9CED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3DA017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AFEC98" w14:textId="74C24BE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5F14314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26/04/2027</w:t>
            </w:r>
          </w:p>
        </w:tc>
        <w:tc>
          <w:tcPr>
            <w:tcW w:w="2198" w:type="dxa"/>
            <w:tcBorders>
              <w:top w:val="nil"/>
              <w:left w:val="nil"/>
              <w:bottom w:val="single" w:sz="4" w:space="0" w:color="auto"/>
              <w:right w:val="single" w:sz="4" w:space="0" w:color="auto"/>
            </w:tcBorders>
            <w:shd w:val="clear" w:color="auto" w:fill="auto"/>
            <w:noWrap/>
            <w:vAlign w:val="bottom"/>
            <w:hideMark/>
          </w:tcPr>
          <w:p w14:paraId="24B425A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2E15208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8CCE7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7DEA5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767E9B" w14:textId="5CE5F9D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05E3D46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10575F7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02F5092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C0EB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47A00F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92C964" w14:textId="7DAF685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7C44E25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ACC5E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7430164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D3EEB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8973CC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7837112" w14:textId="4D423E9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0895B6F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26/07/2027</w:t>
            </w:r>
          </w:p>
        </w:tc>
        <w:tc>
          <w:tcPr>
            <w:tcW w:w="2198" w:type="dxa"/>
            <w:tcBorders>
              <w:top w:val="nil"/>
              <w:left w:val="nil"/>
              <w:bottom w:val="single" w:sz="4" w:space="0" w:color="auto"/>
              <w:right w:val="single" w:sz="4" w:space="0" w:color="auto"/>
            </w:tcBorders>
            <w:shd w:val="clear" w:color="auto" w:fill="auto"/>
            <w:noWrap/>
            <w:vAlign w:val="bottom"/>
            <w:hideMark/>
          </w:tcPr>
          <w:p w14:paraId="72995CF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090B99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4B2C968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A5D8B8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D03F9D6" w14:textId="0167622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0C94422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EBAFA4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5621734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4F543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D352E7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BEAEEF" w14:textId="762D0FF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2B49C81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27/09/2027</w:t>
            </w:r>
          </w:p>
        </w:tc>
        <w:tc>
          <w:tcPr>
            <w:tcW w:w="2198" w:type="dxa"/>
            <w:tcBorders>
              <w:top w:val="nil"/>
              <w:left w:val="nil"/>
              <w:bottom w:val="single" w:sz="4" w:space="0" w:color="auto"/>
              <w:right w:val="single" w:sz="4" w:space="0" w:color="auto"/>
            </w:tcBorders>
            <w:shd w:val="clear" w:color="auto" w:fill="auto"/>
            <w:noWrap/>
            <w:vAlign w:val="bottom"/>
            <w:hideMark/>
          </w:tcPr>
          <w:p w14:paraId="488DD5D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0451C83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7AAC6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F57C4B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C441113" w14:textId="39CB41F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6A4FE6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63E82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772411A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C5FBC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2427F5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21D99A" w14:textId="45AF6DA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EA5A30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436BA18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1320800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DD3B8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31DDFF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1C14C1" w14:textId="760DE12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0C551C6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27/12/2027</w:t>
            </w:r>
          </w:p>
        </w:tc>
        <w:tc>
          <w:tcPr>
            <w:tcW w:w="2198" w:type="dxa"/>
            <w:tcBorders>
              <w:top w:val="nil"/>
              <w:left w:val="nil"/>
              <w:bottom w:val="single" w:sz="4" w:space="0" w:color="auto"/>
              <w:right w:val="single" w:sz="4" w:space="0" w:color="auto"/>
            </w:tcBorders>
            <w:shd w:val="clear" w:color="auto" w:fill="auto"/>
            <w:noWrap/>
            <w:vAlign w:val="bottom"/>
            <w:hideMark/>
          </w:tcPr>
          <w:p w14:paraId="382EC7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75AB226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54892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31F100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255E1F" w14:textId="0D8468D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09893D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486D85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2CB53D7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002B67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544B91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B7C999" w14:textId="2BB6024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3ABDA44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85362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51EC144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2AD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B65FA9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7D6F22" w14:textId="00831EC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F1D6C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27/03/2028</w:t>
            </w:r>
          </w:p>
        </w:tc>
        <w:tc>
          <w:tcPr>
            <w:tcW w:w="2198" w:type="dxa"/>
            <w:tcBorders>
              <w:top w:val="nil"/>
              <w:left w:val="nil"/>
              <w:bottom w:val="single" w:sz="4" w:space="0" w:color="auto"/>
              <w:right w:val="single" w:sz="4" w:space="0" w:color="auto"/>
            </w:tcBorders>
            <w:shd w:val="clear" w:color="auto" w:fill="auto"/>
            <w:noWrap/>
            <w:vAlign w:val="bottom"/>
            <w:hideMark/>
          </w:tcPr>
          <w:p w14:paraId="16CAF7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037B247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3C6F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327F68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4AE6B9" w14:textId="4140E48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E81EA5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290839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3B907E1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43051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E20B97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F2AC1A9" w14:textId="718CE5C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65458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C199A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5A313D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1F34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DE52ED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8773F3A" w14:textId="45576EC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21C174C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26/06/2028</w:t>
            </w:r>
          </w:p>
        </w:tc>
        <w:tc>
          <w:tcPr>
            <w:tcW w:w="2198" w:type="dxa"/>
            <w:tcBorders>
              <w:top w:val="nil"/>
              <w:left w:val="nil"/>
              <w:bottom w:val="single" w:sz="4" w:space="0" w:color="auto"/>
              <w:right w:val="single" w:sz="4" w:space="0" w:color="auto"/>
            </w:tcBorders>
            <w:shd w:val="clear" w:color="auto" w:fill="auto"/>
            <w:noWrap/>
            <w:vAlign w:val="bottom"/>
            <w:hideMark/>
          </w:tcPr>
          <w:p w14:paraId="15AAC96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53FDEBC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A3BC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55B35B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43DD1C" w14:textId="464111A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2286225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EE0FD3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685DE52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752C739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C053CD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28301A" w14:textId="494FBD5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3BCA3CF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892DD8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154944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C9852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F92EA9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FB2B78" w14:textId="1320766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01BF52B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3D5123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4027C8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39558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467BDE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3DA44D" w14:textId="5F69EF5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71D4FFD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13674A6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7C9DF18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48F8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28A789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AEC67C3" w14:textId="7E0F5B0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A55637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27/11/2028</w:t>
            </w:r>
          </w:p>
        </w:tc>
        <w:tc>
          <w:tcPr>
            <w:tcW w:w="2198" w:type="dxa"/>
            <w:tcBorders>
              <w:top w:val="nil"/>
              <w:left w:val="nil"/>
              <w:bottom w:val="single" w:sz="4" w:space="0" w:color="auto"/>
              <w:right w:val="single" w:sz="4" w:space="0" w:color="auto"/>
            </w:tcBorders>
            <w:shd w:val="clear" w:color="auto" w:fill="auto"/>
            <w:noWrap/>
            <w:vAlign w:val="bottom"/>
            <w:hideMark/>
          </w:tcPr>
          <w:p w14:paraId="48D53B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374AEAC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1CF9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DA07F4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419DD7" w14:textId="2E2422D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1150F8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26/12/2028</w:t>
            </w:r>
          </w:p>
        </w:tc>
        <w:tc>
          <w:tcPr>
            <w:tcW w:w="2198" w:type="dxa"/>
            <w:tcBorders>
              <w:top w:val="nil"/>
              <w:left w:val="nil"/>
              <w:bottom w:val="single" w:sz="4" w:space="0" w:color="auto"/>
              <w:right w:val="single" w:sz="4" w:space="0" w:color="auto"/>
            </w:tcBorders>
            <w:shd w:val="clear" w:color="auto" w:fill="auto"/>
            <w:noWrap/>
            <w:vAlign w:val="bottom"/>
            <w:hideMark/>
          </w:tcPr>
          <w:p w14:paraId="6A4DDA9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47C7E9E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570A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4AFF13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40A0BC" w14:textId="3B5A53E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57633E7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156114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4856C3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3A324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F79274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CC4E800" w14:textId="1352643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90523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26/02/2029</w:t>
            </w:r>
          </w:p>
        </w:tc>
        <w:tc>
          <w:tcPr>
            <w:tcW w:w="2198" w:type="dxa"/>
            <w:tcBorders>
              <w:top w:val="nil"/>
              <w:left w:val="nil"/>
              <w:bottom w:val="single" w:sz="4" w:space="0" w:color="auto"/>
              <w:right w:val="single" w:sz="4" w:space="0" w:color="auto"/>
            </w:tcBorders>
            <w:shd w:val="clear" w:color="auto" w:fill="auto"/>
            <w:noWrap/>
            <w:vAlign w:val="bottom"/>
            <w:hideMark/>
          </w:tcPr>
          <w:p w14:paraId="153DA34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78AE04B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F8524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04645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E41B65" w14:textId="5ADA956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3AFBB44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26/03/2029</w:t>
            </w:r>
          </w:p>
        </w:tc>
        <w:tc>
          <w:tcPr>
            <w:tcW w:w="2198" w:type="dxa"/>
            <w:tcBorders>
              <w:top w:val="nil"/>
              <w:left w:val="nil"/>
              <w:bottom w:val="single" w:sz="4" w:space="0" w:color="auto"/>
              <w:right w:val="single" w:sz="4" w:space="0" w:color="auto"/>
            </w:tcBorders>
            <w:shd w:val="clear" w:color="auto" w:fill="auto"/>
            <w:noWrap/>
            <w:vAlign w:val="bottom"/>
            <w:hideMark/>
          </w:tcPr>
          <w:p w14:paraId="6540DA2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03FE888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9566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8AE15B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48A3CEB" w14:textId="0EA15B1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164FB8A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0B6B716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33EA3FA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97DAB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A907CD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83DDA8" w14:textId="5F306BA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12DB37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7EDF5A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599A660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9A01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DB46B0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412D538" w14:textId="5F9FC26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418AA2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E7F7A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7B89314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34E7F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C39DD9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7A4254" w14:textId="0EF1111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64F947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5FF6E2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233093C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19A0E3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AC77D1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F5F80A" w14:textId="5129002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113974D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27/08/2029</w:t>
            </w:r>
          </w:p>
        </w:tc>
        <w:tc>
          <w:tcPr>
            <w:tcW w:w="2198" w:type="dxa"/>
            <w:tcBorders>
              <w:top w:val="nil"/>
              <w:left w:val="nil"/>
              <w:bottom w:val="single" w:sz="4" w:space="0" w:color="auto"/>
              <w:right w:val="single" w:sz="4" w:space="0" w:color="auto"/>
            </w:tcBorders>
            <w:shd w:val="clear" w:color="auto" w:fill="auto"/>
            <w:noWrap/>
            <w:vAlign w:val="bottom"/>
            <w:hideMark/>
          </w:tcPr>
          <w:p w14:paraId="64445AC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2D5C96F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18141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6C755B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216A0D1" w14:textId="2CF8F5B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924340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4CEC38D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1D4E9E6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2086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F08B91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8313045" w14:textId="65F699B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32157D2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7D6F93A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3C7FDD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552F6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651AA1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CB1A169" w14:textId="4073B21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458A35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26/11/2029</w:t>
            </w:r>
          </w:p>
        </w:tc>
        <w:tc>
          <w:tcPr>
            <w:tcW w:w="2198" w:type="dxa"/>
            <w:tcBorders>
              <w:top w:val="nil"/>
              <w:left w:val="nil"/>
              <w:bottom w:val="single" w:sz="4" w:space="0" w:color="auto"/>
              <w:right w:val="single" w:sz="4" w:space="0" w:color="auto"/>
            </w:tcBorders>
            <w:shd w:val="clear" w:color="auto" w:fill="auto"/>
            <w:noWrap/>
            <w:vAlign w:val="bottom"/>
            <w:hideMark/>
          </w:tcPr>
          <w:p w14:paraId="6228C41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50F888C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A3A7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694430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5F6088B" w14:textId="3184B19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0AB2A97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26/12/2029</w:t>
            </w:r>
          </w:p>
        </w:tc>
        <w:tc>
          <w:tcPr>
            <w:tcW w:w="2198" w:type="dxa"/>
            <w:tcBorders>
              <w:top w:val="nil"/>
              <w:left w:val="nil"/>
              <w:bottom w:val="single" w:sz="4" w:space="0" w:color="auto"/>
              <w:right w:val="single" w:sz="4" w:space="0" w:color="auto"/>
            </w:tcBorders>
            <w:shd w:val="clear" w:color="auto" w:fill="auto"/>
            <w:noWrap/>
            <w:vAlign w:val="bottom"/>
            <w:hideMark/>
          </w:tcPr>
          <w:p w14:paraId="031B31F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45578E8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33EF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7AEB98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DB6810" w14:textId="4A9DCA6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4C33FA7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011C7A1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3C850D3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5759B62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0183A4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117B49" w14:textId="226A44A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3AB3A5A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8E663D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598FF7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0C760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936BF6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8103A0" w14:textId="61D9A5B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4C74DA5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39E8B41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2F52901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E3D6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8C0EFC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45ADA72" w14:textId="75B6796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C7B081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6F1B7B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2222AAA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F965B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DE7CF6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BBA99E" w14:textId="745B3E4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3666E3B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27/05/2030</w:t>
            </w:r>
          </w:p>
        </w:tc>
        <w:tc>
          <w:tcPr>
            <w:tcW w:w="2198" w:type="dxa"/>
            <w:tcBorders>
              <w:top w:val="nil"/>
              <w:left w:val="nil"/>
              <w:bottom w:val="single" w:sz="4" w:space="0" w:color="auto"/>
              <w:right w:val="single" w:sz="4" w:space="0" w:color="auto"/>
            </w:tcBorders>
            <w:shd w:val="clear" w:color="auto" w:fill="auto"/>
            <w:noWrap/>
            <w:vAlign w:val="bottom"/>
            <w:hideMark/>
          </w:tcPr>
          <w:p w14:paraId="243A009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034EA3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AC9A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972742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0DAA25" w14:textId="6B71F58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2445189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09CD602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26EF79D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84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8B99A2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6DEF900" w14:textId="0DE40E2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7303400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EBB396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4F95485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D04B5A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F122F0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35C1692" w14:textId="00FF181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EDACCA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26/08/2030</w:t>
            </w:r>
          </w:p>
        </w:tc>
        <w:tc>
          <w:tcPr>
            <w:tcW w:w="2198" w:type="dxa"/>
            <w:tcBorders>
              <w:top w:val="nil"/>
              <w:left w:val="nil"/>
              <w:bottom w:val="single" w:sz="4" w:space="0" w:color="auto"/>
              <w:right w:val="single" w:sz="4" w:space="0" w:color="auto"/>
            </w:tcBorders>
            <w:shd w:val="clear" w:color="auto" w:fill="auto"/>
            <w:noWrap/>
            <w:vAlign w:val="bottom"/>
            <w:hideMark/>
          </w:tcPr>
          <w:p w14:paraId="1AEA3F5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278CE58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EBF6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F3E483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A22FF9" w14:textId="554B760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41751E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DADDAB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61AC897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22F5D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EA32FB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36563A2" w14:textId="4AFCD92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13AC2F2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4F996A7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4B974BA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3D098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536AFB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69AD96" w14:textId="6124230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423518F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0B0AB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64A7635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9B4F1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64000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004225" w14:textId="425FDC2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5AF65B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26/12/2030</w:t>
            </w:r>
          </w:p>
        </w:tc>
        <w:tc>
          <w:tcPr>
            <w:tcW w:w="2198" w:type="dxa"/>
            <w:tcBorders>
              <w:top w:val="nil"/>
              <w:left w:val="nil"/>
              <w:bottom w:val="single" w:sz="4" w:space="0" w:color="auto"/>
              <w:right w:val="single" w:sz="4" w:space="0" w:color="auto"/>
            </w:tcBorders>
            <w:shd w:val="clear" w:color="auto" w:fill="auto"/>
            <w:noWrap/>
            <w:vAlign w:val="bottom"/>
            <w:hideMark/>
          </w:tcPr>
          <w:p w14:paraId="3822654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1A94D5E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DADD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ADA550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61F956" w14:textId="728D37C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11A74E8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27/01/2031</w:t>
            </w:r>
          </w:p>
        </w:tc>
        <w:tc>
          <w:tcPr>
            <w:tcW w:w="2198" w:type="dxa"/>
            <w:tcBorders>
              <w:top w:val="nil"/>
              <w:left w:val="nil"/>
              <w:bottom w:val="single" w:sz="4" w:space="0" w:color="auto"/>
              <w:right w:val="single" w:sz="4" w:space="0" w:color="auto"/>
            </w:tcBorders>
            <w:shd w:val="clear" w:color="auto" w:fill="auto"/>
            <w:noWrap/>
            <w:vAlign w:val="bottom"/>
            <w:hideMark/>
          </w:tcPr>
          <w:p w14:paraId="5A7D70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19448ED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627AB0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D77FD1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FE0EF8" w14:textId="2EA2B4C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319116F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26/02/2031</w:t>
            </w:r>
          </w:p>
        </w:tc>
        <w:tc>
          <w:tcPr>
            <w:tcW w:w="2198" w:type="dxa"/>
            <w:tcBorders>
              <w:top w:val="nil"/>
              <w:left w:val="nil"/>
              <w:bottom w:val="single" w:sz="4" w:space="0" w:color="auto"/>
              <w:right w:val="single" w:sz="4" w:space="0" w:color="auto"/>
            </w:tcBorders>
            <w:shd w:val="clear" w:color="auto" w:fill="auto"/>
            <w:noWrap/>
            <w:vAlign w:val="bottom"/>
            <w:hideMark/>
          </w:tcPr>
          <w:p w14:paraId="2629BCA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2A37D0E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55ED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BA6E29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340702" w14:textId="32FEE3B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19FDBA6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35E50A1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2EC0D3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8AF3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C00C90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C50AB35" w14:textId="77734CC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DC4C1A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04532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59A4B4C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B7609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C5AD9E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52D2BBF" w14:textId="1D566CC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70F4115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26/05/2031</w:t>
            </w:r>
          </w:p>
        </w:tc>
        <w:tc>
          <w:tcPr>
            <w:tcW w:w="2198" w:type="dxa"/>
            <w:tcBorders>
              <w:top w:val="nil"/>
              <w:left w:val="nil"/>
              <w:bottom w:val="single" w:sz="4" w:space="0" w:color="auto"/>
              <w:right w:val="single" w:sz="4" w:space="0" w:color="auto"/>
            </w:tcBorders>
            <w:shd w:val="clear" w:color="auto" w:fill="auto"/>
            <w:noWrap/>
            <w:vAlign w:val="bottom"/>
            <w:hideMark/>
          </w:tcPr>
          <w:p w14:paraId="5E49C6A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4F56569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45F1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678F78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4658FB6" w14:textId="1798D8F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2747267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F9A710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12EFDBD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D077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61512F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BCCB62" w14:textId="5DC7D25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5AD36A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7BAACE0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62AECE9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67384DF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E2402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866E92" w14:textId="55DE562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3D4C97D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3E6A649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12A2630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BED44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CFD8CF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C3A6A1" w14:textId="4D9C3FF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13DC4A8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522EC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27D559A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DD5B1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955C67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6162F0F" w14:textId="206ED1C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0C181CE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27/10/2031</w:t>
            </w:r>
          </w:p>
        </w:tc>
        <w:tc>
          <w:tcPr>
            <w:tcW w:w="2198" w:type="dxa"/>
            <w:tcBorders>
              <w:top w:val="nil"/>
              <w:left w:val="nil"/>
              <w:bottom w:val="single" w:sz="4" w:space="0" w:color="auto"/>
              <w:right w:val="single" w:sz="4" w:space="0" w:color="auto"/>
            </w:tcBorders>
            <w:shd w:val="clear" w:color="auto" w:fill="auto"/>
            <w:noWrap/>
            <w:vAlign w:val="bottom"/>
            <w:hideMark/>
          </w:tcPr>
          <w:p w14:paraId="141A9F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5C55296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21AF7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2696CE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ABB9B1" w14:textId="5672C3F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8FF9BC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31092C3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47F30A6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E3275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8DB348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84BA01" w14:textId="0BD5B50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BE0A68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26/12/2031</w:t>
            </w:r>
          </w:p>
        </w:tc>
        <w:tc>
          <w:tcPr>
            <w:tcW w:w="2198" w:type="dxa"/>
            <w:tcBorders>
              <w:top w:val="nil"/>
              <w:left w:val="nil"/>
              <w:bottom w:val="single" w:sz="4" w:space="0" w:color="auto"/>
              <w:right w:val="single" w:sz="4" w:space="0" w:color="auto"/>
            </w:tcBorders>
            <w:shd w:val="clear" w:color="auto" w:fill="auto"/>
            <w:noWrap/>
            <w:vAlign w:val="bottom"/>
            <w:hideMark/>
          </w:tcPr>
          <w:p w14:paraId="4460A3A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4A7393D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A715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F1D270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7C0188" w14:textId="208F7C0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0C537F1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26/01/2032</w:t>
            </w:r>
          </w:p>
        </w:tc>
        <w:tc>
          <w:tcPr>
            <w:tcW w:w="2198" w:type="dxa"/>
            <w:tcBorders>
              <w:top w:val="nil"/>
              <w:left w:val="nil"/>
              <w:bottom w:val="single" w:sz="4" w:space="0" w:color="auto"/>
              <w:right w:val="single" w:sz="4" w:space="0" w:color="auto"/>
            </w:tcBorders>
            <w:shd w:val="clear" w:color="auto" w:fill="auto"/>
            <w:noWrap/>
            <w:vAlign w:val="bottom"/>
            <w:hideMark/>
          </w:tcPr>
          <w:p w14:paraId="7A3EA60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50739E1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E8428C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A83648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6EC4A9" w14:textId="3B95FD3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107B32B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154FCC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147252E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E273D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FB842B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B4BCA7" w14:textId="0421388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49B632B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6DC36E4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7D6A08D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E2B7F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23DB00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E35079" w14:textId="09822FF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5D93199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26/04/2032</w:t>
            </w:r>
          </w:p>
        </w:tc>
        <w:tc>
          <w:tcPr>
            <w:tcW w:w="2198" w:type="dxa"/>
            <w:tcBorders>
              <w:top w:val="nil"/>
              <w:left w:val="nil"/>
              <w:bottom w:val="single" w:sz="4" w:space="0" w:color="auto"/>
              <w:right w:val="single" w:sz="4" w:space="0" w:color="auto"/>
            </w:tcBorders>
            <w:shd w:val="clear" w:color="auto" w:fill="auto"/>
            <w:noWrap/>
            <w:vAlign w:val="bottom"/>
            <w:hideMark/>
          </w:tcPr>
          <w:p w14:paraId="6F494AF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69CE87E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417B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26DF69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96318A" w14:textId="6276F4E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73F75B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738C1A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60D7277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11FEE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C57234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999136" w14:textId="089E9B3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5164B1B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F0295F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413F1DE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6C3C6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4EBF6B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F2048F" w14:textId="47B5372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50A5B5A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26/07/2032</w:t>
            </w:r>
          </w:p>
        </w:tc>
        <w:tc>
          <w:tcPr>
            <w:tcW w:w="2198" w:type="dxa"/>
            <w:tcBorders>
              <w:top w:val="nil"/>
              <w:left w:val="nil"/>
              <w:bottom w:val="single" w:sz="4" w:space="0" w:color="auto"/>
              <w:right w:val="single" w:sz="4" w:space="0" w:color="auto"/>
            </w:tcBorders>
            <w:shd w:val="clear" w:color="auto" w:fill="auto"/>
            <w:noWrap/>
            <w:vAlign w:val="bottom"/>
            <w:hideMark/>
          </w:tcPr>
          <w:p w14:paraId="003650A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3EC135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52C05E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C37FA0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B659FDA" w14:textId="0E122A3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04B25D5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49B2AE4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66D519C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4A0F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FF1A2F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805223" w14:textId="69EA3F4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7DBCF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27/09/2032</w:t>
            </w:r>
          </w:p>
        </w:tc>
        <w:tc>
          <w:tcPr>
            <w:tcW w:w="2198" w:type="dxa"/>
            <w:tcBorders>
              <w:top w:val="nil"/>
              <w:left w:val="nil"/>
              <w:bottom w:val="single" w:sz="4" w:space="0" w:color="auto"/>
              <w:right w:val="single" w:sz="4" w:space="0" w:color="auto"/>
            </w:tcBorders>
            <w:shd w:val="clear" w:color="auto" w:fill="auto"/>
            <w:noWrap/>
            <w:vAlign w:val="bottom"/>
            <w:hideMark/>
          </w:tcPr>
          <w:p w14:paraId="76C6535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3177AF7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93E62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581747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06938F" w14:textId="5A8B0CB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1B57B20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0E54E77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6A41B4C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C0EE4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2E032D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5E5B23" w14:textId="2374AF7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08DB40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5E40B97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74175B2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1A47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DDB234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0B3D5F" w14:textId="4E7C24E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03E222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27/12/2032</w:t>
            </w:r>
          </w:p>
        </w:tc>
        <w:tc>
          <w:tcPr>
            <w:tcW w:w="2198" w:type="dxa"/>
            <w:tcBorders>
              <w:top w:val="nil"/>
              <w:left w:val="nil"/>
              <w:bottom w:val="single" w:sz="4" w:space="0" w:color="auto"/>
              <w:right w:val="single" w:sz="4" w:space="0" w:color="auto"/>
            </w:tcBorders>
            <w:shd w:val="clear" w:color="auto" w:fill="auto"/>
            <w:noWrap/>
            <w:vAlign w:val="bottom"/>
            <w:hideMark/>
          </w:tcPr>
          <w:p w14:paraId="4AB023C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625A6B2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E994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7841C5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E4C5D0" w14:textId="0BA1508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45859BC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1B6B5C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496876D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47A5323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2CAC8A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240A7A0" w14:textId="469ACF8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556B736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1637EF5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7AE4E4A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246F3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42FA86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8163D2" w14:textId="3C18B71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6DF5A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9A6AE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4C0477A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E7FF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66C40B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35B6AED" w14:textId="1B343AD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1521F03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088FC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2D81529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174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01F669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1FB3CE4" w14:textId="3DC2AD10"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2E5BC83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121C306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5E79E47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3F80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6290FE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FB02EE2" w14:textId="70761FE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2503879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27/06/2033</w:t>
            </w:r>
          </w:p>
        </w:tc>
        <w:tc>
          <w:tcPr>
            <w:tcW w:w="2198" w:type="dxa"/>
            <w:tcBorders>
              <w:top w:val="nil"/>
              <w:left w:val="nil"/>
              <w:bottom w:val="single" w:sz="4" w:space="0" w:color="auto"/>
              <w:right w:val="single" w:sz="4" w:space="0" w:color="auto"/>
            </w:tcBorders>
            <w:shd w:val="clear" w:color="auto" w:fill="auto"/>
            <w:noWrap/>
            <w:vAlign w:val="bottom"/>
            <w:hideMark/>
          </w:tcPr>
          <w:p w14:paraId="13749C1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7B94229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FF38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06EDD5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54D26F" w14:textId="7EB363C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6119D64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3E0F2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62D7145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034460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32BB63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2D72EC" w14:textId="4308527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629EA34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AEB731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35AB73C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5702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CFCD81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F980F1" w14:textId="3150727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54D4832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26/09/2033</w:t>
            </w:r>
          </w:p>
        </w:tc>
        <w:tc>
          <w:tcPr>
            <w:tcW w:w="2198" w:type="dxa"/>
            <w:tcBorders>
              <w:top w:val="nil"/>
              <w:left w:val="nil"/>
              <w:bottom w:val="single" w:sz="4" w:space="0" w:color="auto"/>
              <w:right w:val="single" w:sz="4" w:space="0" w:color="auto"/>
            </w:tcBorders>
            <w:shd w:val="clear" w:color="auto" w:fill="auto"/>
            <w:noWrap/>
            <w:vAlign w:val="bottom"/>
            <w:hideMark/>
          </w:tcPr>
          <w:p w14:paraId="77B854B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75960F3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D2E0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D6F8D8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FAA88C" w14:textId="7644849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3D20D3B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F66A03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0F1D59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0CAC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67EAD5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965E06" w14:textId="3D9F7FA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72A1D30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52AE03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18E831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13E4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F85502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CBC481" w14:textId="2AF0172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483E7F2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26/12/2033</w:t>
            </w:r>
          </w:p>
        </w:tc>
        <w:tc>
          <w:tcPr>
            <w:tcW w:w="2198" w:type="dxa"/>
            <w:tcBorders>
              <w:top w:val="nil"/>
              <w:left w:val="nil"/>
              <w:bottom w:val="single" w:sz="4" w:space="0" w:color="auto"/>
              <w:right w:val="single" w:sz="4" w:space="0" w:color="auto"/>
            </w:tcBorders>
            <w:shd w:val="clear" w:color="auto" w:fill="auto"/>
            <w:noWrap/>
            <w:vAlign w:val="bottom"/>
            <w:hideMark/>
          </w:tcPr>
          <w:p w14:paraId="20A1B3F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7682FE8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6B400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BF34DA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608D55" w14:textId="57B63BC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B1AD35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1F29914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18B8571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2F213E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D15188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F5EDEF" w14:textId="0520ACC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8B5B88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27/02/2034</w:t>
            </w:r>
          </w:p>
        </w:tc>
        <w:tc>
          <w:tcPr>
            <w:tcW w:w="2198" w:type="dxa"/>
            <w:tcBorders>
              <w:top w:val="nil"/>
              <w:left w:val="nil"/>
              <w:bottom w:val="single" w:sz="4" w:space="0" w:color="auto"/>
              <w:right w:val="single" w:sz="4" w:space="0" w:color="auto"/>
            </w:tcBorders>
            <w:shd w:val="clear" w:color="auto" w:fill="auto"/>
            <w:noWrap/>
            <w:vAlign w:val="bottom"/>
            <w:hideMark/>
          </w:tcPr>
          <w:p w14:paraId="5E73D5B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1CDA0DA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A2FB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0AC4A17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D5A007B" w14:textId="5191BD9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50D12C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27/03/2034</w:t>
            </w:r>
          </w:p>
        </w:tc>
        <w:tc>
          <w:tcPr>
            <w:tcW w:w="2198" w:type="dxa"/>
            <w:tcBorders>
              <w:top w:val="nil"/>
              <w:left w:val="nil"/>
              <w:bottom w:val="single" w:sz="4" w:space="0" w:color="auto"/>
              <w:right w:val="single" w:sz="4" w:space="0" w:color="auto"/>
            </w:tcBorders>
            <w:shd w:val="clear" w:color="auto" w:fill="auto"/>
            <w:noWrap/>
            <w:vAlign w:val="bottom"/>
            <w:hideMark/>
          </w:tcPr>
          <w:p w14:paraId="03A7DE9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5A1322D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7A9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6164C3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7304F5" w14:textId="5F24100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3B9203B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BA5861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48159E1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F60E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058E73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077F92A" w14:textId="05875D72"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159E6DD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79E7AF2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4838959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D0DA7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67F5FE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A9D083" w14:textId="351898C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36B114A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26/06/2034</w:t>
            </w:r>
          </w:p>
        </w:tc>
        <w:tc>
          <w:tcPr>
            <w:tcW w:w="2198" w:type="dxa"/>
            <w:tcBorders>
              <w:top w:val="nil"/>
              <w:left w:val="nil"/>
              <w:bottom w:val="single" w:sz="4" w:space="0" w:color="auto"/>
              <w:right w:val="single" w:sz="4" w:space="0" w:color="auto"/>
            </w:tcBorders>
            <w:shd w:val="clear" w:color="auto" w:fill="auto"/>
            <w:noWrap/>
            <w:vAlign w:val="bottom"/>
            <w:hideMark/>
          </w:tcPr>
          <w:p w14:paraId="4271DCB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252D9CC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4EDB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A1628B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F8E7754" w14:textId="0BAA1D9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1784D8F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5E8524F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34E82DB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4A2F77D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CE3B0E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F249646" w14:textId="183E7AD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9A5D23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097DAF0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35B0FB8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AE75A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E77D94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6065AB8" w14:textId="2FFB07B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CD325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4B5B251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02AAB90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8001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0ED939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6D68939" w14:textId="4C638BC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7F5B3E3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6F0DD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4172B1C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1AA30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4ACFA8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44FE33" w14:textId="21F6807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2D8B04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27/11/2034</w:t>
            </w:r>
          </w:p>
        </w:tc>
        <w:tc>
          <w:tcPr>
            <w:tcW w:w="2198" w:type="dxa"/>
            <w:tcBorders>
              <w:top w:val="nil"/>
              <w:left w:val="nil"/>
              <w:bottom w:val="single" w:sz="4" w:space="0" w:color="auto"/>
              <w:right w:val="single" w:sz="4" w:space="0" w:color="auto"/>
            </w:tcBorders>
            <w:shd w:val="clear" w:color="auto" w:fill="auto"/>
            <w:noWrap/>
            <w:vAlign w:val="bottom"/>
            <w:hideMark/>
          </w:tcPr>
          <w:p w14:paraId="1DEFBE7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116B45F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88B1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A02C19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14BD1B" w14:textId="08AB95B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35A76C0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26/12/2034</w:t>
            </w:r>
          </w:p>
        </w:tc>
        <w:tc>
          <w:tcPr>
            <w:tcW w:w="2198" w:type="dxa"/>
            <w:tcBorders>
              <w:top w:val="nil"/>
              <w:left w:val="nil"/>
              <w:bottom w:val="single" w:sz="4" w:space="0" w:color="auto"/>
              <w:right w:val="single" w:sz="4" w:space="0" w:color="auto"/>
            </w:tcBorders>
            <w:shd w:val="clear" w:color="auto" w:fill="auto"/>
            <w:noWrap/>
            <w:vAlign w:val="bottom"/>
            <w:hideMark/>
          </w:tcPr>
          <w:p w14:paraId="72E843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537B01B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FDF73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3BF2AC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CA97CC" w14:textId="399BA609"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52E5F4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F0ADFE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0F3D172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5AD486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98E665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D7DC58" w14:textId="233D7A3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5F2CF89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26/02/2035</w:t>
            </w:r>
          </w:p>
        </w:tc>
        <w:tc>
          <w:tcPr>
            <w:tcW w:w="2198" w:type="dxa"/>
            <w:tcBorders>
              <w:top w:val="nil"/>
              <w:left w:val="nil"/>
              <w:bottom w:val="single" w:sz="4" w:space="0" w:color="auto"/>
              <w:right w:val="single" w:sz="4" w:space="0" w:color="auto"/>
            </w:tcBorders>
            <w:shd w:val="clear" w:color="auto" w:fill="auto"/>
            <w:noWrap/>
            <w:vAlign w:val="bottom"/>
            <w:hideMark/>
          </w:tcPr>
          <w:p w14:paraId="5B49331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2239AD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C582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804C0B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6F9352F" w14:textId="08866CB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7179FF2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26/03/2035</w:t>
            </w:r>
          </w:p>
        </w:tc>
        <w:tc>
          <w:tcPr>
            <w:tcW w:w="2198" w:type="dxa"/>
            <w:tcBorders>
              <w:top w:val="nil"/>
              <w:left w:val="nil"/>
              <w:bottom w:val="single" w:sz="4" w:space="0" w:color="auto"/>
              <w:right w:val="single" w:sz="4" w:space="0" w:color="auto"/>
            </w:tcBorders>
            <w:shd w:val="clear" w:color="auto" w:fill="auto"/>
            <w:noWrap/>
            <w:vAlign w:val="bottom"/>
            <w:hideMark/>
          </w:tcPr>
          <w:p w14:paraId="703F368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441C3A3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F1B04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B63DF5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62821B" w14:textId="280689EB"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2325F3D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20760A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7012FA2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14433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16CE2B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7CBDB7" w14:textId="1DE5CE7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986E18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687064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1507E26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452E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47C4F4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43A521" w14:textId="142F949D"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322EAF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5D9D931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0120FFD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3F28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587EEB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FA5679" w14:textId="0065008A"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61D4273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22F138D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1B1EF52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DB00A4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AED69F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DE7611" w14:textId="3DD255C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36446D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27/08/2035</w:t>
            </w:r>
          </w:p>
        </w:tc>
        <w:tc>
          <w:tcPr>
            <w:tcW w:w="2198" w:type="dxa"/>
            <w:tcBorders>
              <w:top w:val="nil"/>
              <w:left w:val="nil"/>
              <w:bottom w:val="single" w:sz="4" w:space="0" w:color="auto"/>
              <w:right w:val="single" w:sz="4" w:space="0" w:color="auto"/>
            </w:tcBorders>
            <w:shd w:val="clear" w:color="auto" w:fill="auto"/>
            <w:noWrap/>
            <w:vAlign w:val="bottom"/>
            <w:hideMark/>
          </w:tcPr>
          <w:p w14:paraId="38FF5A3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37349FD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E5976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5B875B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07CB3B" w14:textId="493143C7"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30C526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4AC112B4"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6BF7577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31C1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0ECD04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87E602" w14:textId="0202100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088FCB5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0F78C90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27C51E7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2F481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20BAF2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FE0ECD" w14:textId="242D6AC8"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88AA95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26/11/2035</w:t>
            </w:r>
          </w:p>
        </w:tc>
        <w:tc>
          <w:tcPr>
            <w:tcW w:w="2198" w:type="dxa"/>
            <w:tcBorders>
              <w:top w:val="nil"/>
              <w:left w:val="nil"/>
              <w:bottom w:val="single" w:sz="4" w:space="0" w:color="auto"/>
              <w:right w:val="single" w:sz="4" w:space="0" w:color="auto"/>
            </w:tcBorders>
            <w:shd w:val="clear" w:color="auto" w:fill="auto"/>
            <w:noWrap/>
            <w:vAlign w:val="bottom"/>
            <w:hideMark/>
          </w:tcPr>
          <w:p w14:paraId="0A9014E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547F8E2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D680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7F9521B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4C2FC3" w14:textId="7D6641C3"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56D0FA38"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26/12/2035</w:t>
            </w:r>
          </w:p>
        </w:tc>
        <w:tc>
          <w:tcPr>
            <w:tcW w:w="2198" w:type="dxa"/>
            <w:tcBorders>
              <w:top w:val="nil"/>
              <w:left w:val="nil"/>
              <w:bottom w:val="single" w:sz="4" w:space="0" w:color="auto"/>
              <w:right w:val="single" w:sz="4" w:space="0" w:color="auto"/>
            </w:tcBorders>
            <w:shd w:val="clear" w:color="auto" w:fill="auto"/>
            <w:noWrap/>
            <w:vAlign w:val="bottom"/>
            <w:hideMark/>
          </w:tcPr>
          <w:p w14:paraId="2A1C20E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1426AFE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37326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59F8C42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3C095C" w14:textId="56F5D524"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753FBCC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93AEF0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54F0780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283A270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A7D4B5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78A39B4" w14:textId="2FFEB74C"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4CD47BF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27/02/2036</w:t>
            </w:r>
          </w:p>
        </w:tc>
        <w:tc>
          <w:tcPr>
            <w:tcW w:w="2198" w:type="dxa"/>
            <w:tcBorders>
              <w:top w:val="nil"/>
              <w:left w:val="nil"/>
              <w:bottom w:val="single" w:sz="4" w:space="0" w:color="auto"/>
              <w:right w:val="single" w:sz="4" w:space="0" w:color="auto"/>
            </w:tcBorders>
            <w:shd w:val="clear" w:color="auto" w:fill="auto"/>
            <w:noWrap/>
            <w:vAlign w:val="bottom"/>
            <w:hideMark/>
          </w:tcPr>
          <w:p w14:paraId="0EA3A65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37303C21"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7F9B8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1042272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3C08AF8" w14:textId="59CAA3B1"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4CA02CAD"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37DEC7DC"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78A602A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C1E38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6B7381E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E5DC96" w14:textId="4DF6A946"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114C4E4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3763767F"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7DC5C046"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6E2AFA"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4A2C36E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94A4C09" w14:textId="0AC8B275"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253D135"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26/05/2036</w:t>
            </w:r>
          </w:p>
        </w:tc>
        <w:tc>
          <w:tcPr>
            <w:tcW w:w="2198" w:type="dxa"/>
            <w:tcBorders>
              <w:top w:val="nil"/>
              <w:left w:val="nil"/>
              <w:bottom w:val="single" w:sz="4" w:space="0" w:color="auto"/>
              <w:right w:val="single" w:sz="4" w:space="0" w:color="auto"/>
            </w:tcBorders>
            <w:shd w:val="clear" w:color="auto" w:fill="auto"/>
            <w:noWrap/>
            <w:vAlign w:val="bottom"/>
            <w:hideMark/>
          </w:tcPr>
          <w:p w14:paraId="248DB33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6B216ACB"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AECD2"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2D3ED07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429362" w14:textId="5072E5AE"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E1CE62E"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55B7227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6DB1179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E24A07"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455E81" w:rsidRPr="007512EB" w14:paraId="396F4A7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DD09B4E" w14:textId="62E2205F" w:rsidR="00455E81" w:rsidRPr="007512EB" w:rsidRDefault="00455E81" w:rsidP="00455E81">
            <w:pPr>
              <w:spacing w:line="240" w:lineRule="auto"/>
              <w:jc w:val="center"/>
              <w:rPr>
                <w:rFonts w:ascii="Calibri" w:eastAsia="Times New Roman" w:hAnsi="Calibri"/>
                <w:color w:val="000000"/>
                <w:sz w:val="22"/>
              </w:rPr>
            </w:pPr>
            <w:r>
              <w:rPr>
                <w:rFonts w:ascii="Calibri" w:hAnsi="Calibri"/>
                <w:color w:val="000000"/>
                <w:sz w:val="22"/>
              </w:rPr>
              <w:t>181</w:t>
            </w:r>
          </w:p>
        </w:tc>
        <w:tc>
          <w:tcPr>
            <w:tcW w:w="2203" w:type="dxa"/>
            <w:tcBorders>
              <w:top w:val="nil"/>
              <w:left w:val="nil"/>
              <w:bottom w:val="single" w:sz="4" w:space="0" w:color="auto"/>
              <w:right w:val="single" w:sz="4" w:space="0" w:color="auto"/>
            </w:tcBorders>
            <w:shd w:val="clear" w:color="auto" w:fill="auto"/>
            <w:noWrap/>
            <w:vAlign w:val="bottom"/>
            <w:hideMark/>
          </w:tcPr>
          <w:p w14:paraId="26E2E803"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25/07/2036</w:t>
            </w:r>
          </w:p>
        </w:tc>
        <w:tc>
          <w:tcPr>
            <w:tcW w:w="2198" w:type="dxa"/>
            <w:tcBorders>
              <w:top w:val="nil"/>
              <w:left w:val="nil"/>
              <w:bottom w:val="single" w:sz="4" w:space="0" w:color="auto"/>
              <w:right w:val="single" w:sz="4" w:space="0" w:color="auto"/>
            </w:tcBorders>
            <w:shd w:val="clear" w:color="auto" w:fill="auto"/>
            <w:noWrap/>
            <w:vAlign w:val="bottom"/>
            <w:hideMark/>
          </w:tcPr>
          <w:p w14:paraId="69EB8B69"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25/07/2036</w:t>
            </w:r>
          </w:p>
        </w:tc>
        <w:tc>
          <w:tcPr>
            <w:tcW w:w="1228" w:type="dxa"/>
            <w:tcBorders>
              <w:top w:val="nil"/>
              <w:left w:val="nil"/>
              <w:bottom w:val="single" w:sz="4" w:space="0" w:color="auto"/>
              <w:right w:val="single" w:sz="4" w:space="0" w:color="auto"/>
            </w:tcBorders>
            <w:shd w:val="clear" w:color="auto" w:fill="auto"/>
            <w:noWrap/>
            <w:vAlign w:val="bottom"/>
            <w:hideMark/>
          </w:tcPr>
          <w:p w14:paraId="0C50309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B63A9A0" w14:textId="77777777" w:rsidR="00455E81" w:rsidRPr="007512EB" w:rsidRDefault="00455E81" w:rsidP="00455E81">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bl>
    <w:p w14:paraId="5A251526" w14:textId="77777777" w:rsidR="007512EB" w:rsidRDefault="007512EB" w:rsidP="009F13D5">
      <w:pPr>
        <w:jc w:val="center"/>
        <w:rPr>
          <w:rFonts w:cstheme="minorHAnsi"/>
          <w:b/>
          <w:sz w:val="22"/>
          <w:highlight w:val="yellow"/>
        </w:rPr>
      </w:pPr>
      <w:r w:rsidRPr="009F13D5" w:rsidDel="007512EB">
        <w:rPr>
          <w:rFonts w:cstheme="minorHAnsi"/>
          <w:b/>
          <w:sz w:val="22"/>
          <w:highlight w:val="yellow"/>
        </w:rPr>
        <w:t xml:space="preserve"> </w:t>
      </w:r>
      <w:r>
        <w:rPr>
          <w:rFonts w:cstheme="minorHAnsi"/>
          <w:b/>
          <w:sz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A8048C" w14:paraId="407E0209" w14:textId="77777777" w:rsidTr="00A8048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512826" w14:textId="77777777" w:rsidR="00A8048C" w:rsidRDefault="00A8048C">
            <w:pPr>
              <w:spacing w:line="240" w:lineRule="auto"/>
              <w:jc w:val="center"/>
              <w:rPr>
                <w:rFonts w:ascii="Calibri" w:hAnsi="Calibri"/>
                <w:b/>
                <w:bCs/>
                <w:color w:val="000000"/>
                <w:sz w:val="22"/>
              </w:rPr>
            </w:pPr>
            <w:r>
              <w:rPr>
                <w:rFonts w:ascii="Calibri" w:hAnsi="Calibri"/>
                <w:b/>
                <w:bCs/>
                <w:color w:val="000000"/>
                <w:sz w:val="22"/>
              </w:rPr>
              <w:t>Debênture 3</w:t>
            </w:r>
          </w:p>
        </w:tc>
      </w:tr>
      <w:tr w:rsidR="00A8048C" w14:paraId="1CC59F10" w14:textId="77777777" w:rsidTr="00455E81">
        <w:trPr>
          <w:trHeight w:val="11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F101" w14:textId="77777777" w:rsidR="00A8048C" w:rsidRDefault="00A8048C">
            <w:pPr>
              <w:jc w:val="center"/>
              <w:rPr>
                <w:rFonts w:ascii="Calibri" w:hAnsi="Calibr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A961F"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DE62B"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07B1"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7E5BE" w14:textId="77777777" w:rsidR="00A8048C" w:rsidRDefault="00A8048C">
            <w:pPr>
              <w:rPr>
                <w:sz w:val="20"/>
                <w:szCs w:val="20"/>
              </w:rPr>
            </w:pPr>
          </w:p>
        </w:tc>
      </w:tr>
      <w:tr w:rsidR="00A8048C" w14:paraId="2B4A76B6" w14:textId="77777777" w:rsidTr="00A8048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3F829" w14:textId="77777777" w:rsidR="00A8048C" w:rsidRDefault="00A8048C">
            <w:pPr>
              <w:jc w:val="center"/>
              <w:rPr>
                <w:rFonts w:ascii="Calibri" w:hAnsi="Calibri"/>
                <w:b/>
                <w:bCs/>
                <w:color w:val="000000"/>
                <w:sz w:val="22"/>
              </w:rPr>
            </w:pPr>
            <w:r>
              <w:rPr>
                <w:rFonts w:ascii="Calibri" w:hAnsi="Calibr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42472" w14:textId="77777777" w:rsidR="00A8048C" w:rsidRDefault="00A8048C">
            <w:pPr>
              <w:jc w:val="center"/>
              <w:rPr>
                <w:rFonts w:ascii="Calibri" w:hAnsi="Calibri"/>
                <w:b/>
                <w:bCs/>
                <w:color w:val="000000"/>
                <w:sz w:val="22"/>
              </w:rPr>
            </w:pPr>
            <w:r>
              <w:rPr>
                <w:rFonts w:ascii="Calibri" w:hAnsi="Calibr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7044D" w14:textId="77777777" w:rsidR="00A8048C" w:rsidRDefault="00A8048C">
            <w:pPr>
              <w:jc w:val="center"/>
              <w:rPr>
                <w:rFonts w:ascii="Calibri" w:hAnsi="Calibri"/>
                <w:b/>
                <w:bCs/>
                <w:color w:val="000000"/>
                <w:sz w:val="22"/>
              </w:rPr>
            </w:pPr>
            <w:r>
              <w:rPr>
                <w:rFonts w:ascii="Calibri" w:hAnsi="Calibr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CE47A" w14:textId="77777777" w:rsidR="00A8048C" w:rsidRDefault="00A8048C">
            <w:pPr>
              <w:jc w:val="center"/>
              <w:rPr>
                <w:rFonts w:ascii="Calibri" w:hAnsi="Calibri"/>
                <w:b/>
                <w:bCs/>
                <w:color w:val="000000"/>
                <w:sz w:val="22"/>
              </w:rPr>
            </w:pPr>
            <w:r>
              <w:rPr>
                <w:rFonts w:ascii="Calibri" w:hAnsi="Calibr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5E262" w14:textId="77777777" w:rsidR="00A8048C" w:rsidRDefault="00A8048C">
            <w:pPr>
              <w:jc w:val="center"/>
              <w:rPr>
                <w:rFonts w:ascii="Calibri" w:hAnsi="Calibri"/>
                <w:b/>
                <w:bCs/>
                <w:color w:val="000000"/>
                <w:sz w:val="22"/>
              </w:rPr>
            </w:pPr>
            <w:r>
              <w:rPr>
                <w:rFonts w:ascii="Calibri" w:hAnsi="Calibri"/>
                <w:b/>
                <w:bCs/>
                <w:color w:val="000000"/>
                <w:sz w:val="22"/>
              </w:rPr>
              <w:t>Incorpora Juros</w:t>
            </w:r>
          </w:p>
        </w:tc>
      </w:tr>
      <w:tr w:rsidR="00455E81" w14:paraId="724825F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8FE661" w14:textId="2717A39A" w:rsidR="00455E81" w:rsidRDefault="00455E81" w:rsidP="00455E81">
            <w:pPr>
              <w:jc w:val="center"/>
              <w:rPr>
                <w:rFonts w:ascii="Calibri" w:hAnsi="Calibri"/>
                <w:color w:val="000000"/>
                <w:sz w:val="22"/>
              </w:rPr>
            </w:pPr>
            <w:r>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85E94A" w14:textId="0AA69372" w:rsidR="00455E81" w:rsidRDefault="00455E81" w:rsidP="00455E81">
            <w:pPr>
              <w:jc w:val="center"/>
              <w:rPr>
                <w:rFonts w:ascii="Calibri" w:hAnsi="Calibri"/>
                <w:color w:val="000000"/>
                <w:sz w:val="22"/>
              </w:rPr>
            </w:pPr>
            <w:r>
              <w:rPr>
                <w:rFonts w:ascii="Calibri" w:hAnsi="Calibr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536B63" w14:textId="337335E3" w:rsidR="00455E81" w:rsidRDefault="00455E81" w:rsidP="00455E81">
            <w:pPr>
              <w:jc w:val="center"/>
              <w:rPr>
                <w:rFonts w:ascii="Calibri" w:hAnsi="Calibri"/>
                <w:color w:val="000000"/>
                <w:sz w:val="22"/>
              </w:rPr>
            </w:pPr>
            <w:r>
              <w:rPr>
                <w:rFonts w:ascii="Calibri" w:hAnsi="Calibr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94B94F4" w14:textId="65E7052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39E12E8" w14:textId="6ABD9224" w:rsidR="00455E81" w:rsidRDefault="00455E81" w:rsidP="00455E81">
            <w:pPr>
              <w:jc w:val="center"/>
              <w:rPr>
                <w:rFonts w:ascii="Calibri" w:hAnsi="Calibri"/>
                <w:color w:val="000000"/>
                <w:sz w:val="22"/>
              </w:rPr>
            </w:pPr>
            <w:r>
              <w:rPr>
                <w:rFonts w:ascii="Calibri" w:hAnsi="Calibri"/>
                <w:color w:val="000000"/>
                <w:sz w:val="22"/>
              </w:rPr>
              <w:t>SIM</w:t>
            </w:r>
          </w:p>
        </w:tc>
      </w:tr>
      <w:tr w:rsidR="00455E81" w14:paraId="3104AD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8E4EE" w14:textId="1800C663" w:rsidR="00455E81" w:rsidRDefault="00455E81" w:rsidP="00455E81">
            <w:pPr>
              <w:jc w:val="center"/>
              <w:rPr>
                <w:rFonts w:ascii="Calibri" w:hAnsi="Calibri"/>
                <w:color w:val="000000"/>
                <w:sz w:val="22"/>
              </w:rPr>
            </w:pPr>
            <w:r>
              <w:rPr>
                <w:rFonts w:ascii="Calibri" w:hAnsi="Calibr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3685F" w14:textId="77777777" w:rsidR="00455E81" w:rsidRDefault="00455E81" w:rsidP="00455E81">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7E7DE" w14:textId="77777777" w:rsidR="00455E81" w:rsidRDefault="00455E81" w:rsidP="00455E81">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703F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F1BA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7D3C70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1E40A" w14:textId="70C790B0" w:rsidR="00455E81" w:rsidRDefault="00455E81" w:rsidP="00455E81">
            <w:pPr>
              <w:jc w:val="center"/>
              <w:rPr>
                <w:rFonts w:ascii="Calibri" w:hAnsi="Calibri"/>
                <w:color w:val="000000"/>
                <w:sz w:val="22"/>
              </w:rPr>
            </w:pPr>
            <w:r>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1771" w14:textId="77777777" w:rsidR="00455E81" w:rsidRDefault="00455E81" w:rsidP="00455E81">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E32A6" w14:textId="77777777" w:rsidR="00455E81" w:rsidRDefault="00455E81" w:rsidP="00455E81">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9FA0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98B5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A4FB3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6139C" w14:textId="3306B024" w:rsidR="00455E81" w:rsidRDefault="00455E81" w:rsidP="00455E81">
            <w:pPr>
              <w:jc w:val="center"/>
              <w:rPr>
                <w:rFonts w:ascii="Calibri" w:hAnsi="Calibri"/>
                <w:color w:val="000000"/>
                <w:sz w:val="22"/>
              </w:rPr>
            </w:pPr>
            <w:r>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AFB85" w14:textId="77777777" w:rsidR="00455E81" w:rsidRDefault="00455E81" w:rsidP="00455E81">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011D4" w14:textId="77777777" w:rsidR="00455E81" w:rsidRDefault="00455E81" w:rsidP="00455E81">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8F42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DCB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A3168C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45DC" w14:textId="22A026D4" w:rsidR="00455E81" w:rsidRDefault="00455E81" w:rsidP="00455E81">
            <w:pPr>
              <w:jc w:val="center"/>
              <w:rPr>
                <w:rFonts w:ascii="Calibri" w:hAnsi="Calibri"/>
                <w:color w:val="000000"/>
                <w:sz w:val="22"/>
              </w:rPr>
            </w:pPr>
            <w:r>
              <w:rPr>
                <w:rFonts w:ascii="Calibri" w:hAnsi="Calibr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8C636" w14:textId="77777777" w:rsidR="00455E81" w:rsidRDefault="00455E81" w:rsidP="00455E81">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8F5CA" w14:textId="77777777" w:rsidR="00455E81" w:rsidRDefault="00455E81" w:rsidP="00455E81">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9F6A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7A42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02AC6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D5064" w14:textId="74FE4D02" w:rsidR="00455E81" w:rsidRDefault="00455E81" w:rsidP="00455E81">
            <w:pPr>
              <w:jc w:val="center"/>
              <w:rPr>
                <w:rFonts w:ascii="Calibri" w:hAnsi="Calibri"/>
                <w:color w:val="000000"/>
                <w:sz w:val="22"/>
              </w:rPr>
            </w:pPr>
            <w:r>
              <w:rPr>
                <w:rFonts w:ascii="Calibri" w:hAnsi="Calibr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1EBB7" w14:textId="77777777" w:rsidR="00455E81" w:rsidRDefault="00455E81" w:rsidP="00455E81">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C87BA" w14:textId="77777777" w:rsidR="00455E81" w:rsidRDefault="00455E81" w:rsidP="00455E81">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9F8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8817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1B64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4B5A3" w14:textId="5ADD3631" w:rsidR="00455E81" w:rsidRDefault="00455E81" w:rsidP="00455E81">
            <w:pPr>
              <w:jc w:val="center"/>
              <w:rPr>
                <w:rFonts w:ascii="Calibri" w:hAnsi="Calibri"/>
                <w:color w:val="000000"/>
                <w:sz w:val="22"/>
              </w:rPr>
            </w:pPr>
            <w:r>
              <w:rPr>
                <w:rFonts w:ascii="Calibri" w:hAnsi="Calibr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8D1A8" w14:textId="77777777" w:rsidR="00455E81" w:rsidRDefault="00455E81" w:rsidP="00455E81">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FFF06" w14:textId="77777777" w:rsidR="00455E81" w:rsidRDefault="00455E81" w:rsidP="00455E81">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7467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759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A7419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9B571" w14:textId="7374E85D" w:rsidR="00455E81" w:rsidRDefault="00455E81" w:rsidP="00455E81">
            <w:pPr>
              <w:jc w:val="center"/>
              <w:rPr>
                <w:rFonts w:ascii="Calibri" w:hAnsi="Calibri"/>
                <w:color w:val="000000"/>
                <w:sz w:val="22"/>
              </w:rPr>
            </w:pPr>
            <w:r>
              <w:rPr>
                <w:rFonts w:ascii="Calibri" w:hAnsi="Calibr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2A132" w14:textId="77777777" w:rsidR="00455E81" w:rsidRDefault="00455E81" w:rsidP="00455E81">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EB948" w14:textId="77777777" w:rsidR="00455E81" w:rsidRDefault="00455E81" w:rsidP="00455E81">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6C8E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57C1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03266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C54FC" w14:textId="67032D92" w:rsidR="00455E81" w:rsidRDefault="00455E81" w:rsidP="00455E81">
            <w:pPr>
              <w:jc w:val="center"/>
              <w:rPr>
                <w:rFonts w:ascii="Calibri" w:hAnsi="Calibri"/>
                <w:color w:val="000000"/>
                <w:sz w:val="22"/>
              </w:rPr>
            </w:pPr>
            <w:r>
              <w:rPr>
                <w:rFonts w:ascii="Calibri" w:hAnsi="Calibr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52F8C" w14:textId="77777777" w:rsidR="00455E81" w:rsidRDefault="00455E81" w:rsidP="00455E81">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DEC31" w14:textId="77777777" w:rsidR="00455E81" w:rsidRDefault="00455E81" w:rsidP="00455E81">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07F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C70D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BFAB9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9F6F9" w14:textId="7FF8288E" w:rsidR="00455E81" w:rsidRDefault="00455E81" w:rsidP="00455E81">
            <w:pPr>
              <w:jc w:val="center"/>
              <w:rPr>
                <w:rFonts w:ascii="Calibri" w:hAnsi="Calibri"/>
                <w:color w:val="000000"/>
                <w:sz w:val="22"/>
              </w:rPr>
            </w:pPr>
            <w:r>
              <w:rPr>
                <w:rFonts w:ascii="Calibri" w:hAnsi="Calibr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4981C" w14:textId="77777777" w:rsidR="00455E81" w:rsidRDefault="00455E81" w:rsidP="00455E81">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C21FE" w14:textId="77777777" w:rsidR="00455E81" w:rsidRDefault="00455E81" w:rsidP="00455E81">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0F37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95FD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8A7720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718A0" w14:textId="6E38CCB7" w:rsidR="00455E81" w:rsidRDefault="00455E81" w:rsidP="00455E81">
            <w:pPr>
              <w:jc w:val="center"/>
              <w:rPr>
                <w:rFonts w:ascii="Calibri" w:hAnsi="Calibri"/>
                <w:color w:val="000000"/>
                <w:sz w:val="22"/>
              </w:rPr>
            </w:pPr>
            <w:r>
              <w:rPr>
                <w:rFonts w:ascii="Calibri" w:hAnsi="Calibr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87842" w14:textId="77777777" w:rsidR="00455E81" w:rsidRDefault="00455E81" w:rsidP="00455E81">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A566A" w14:textId="77777777" w:rsidR="00455E81" w:rsidRDefault="00455E81" w:rsidP="00455E81">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039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F8A4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E711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F0410" w14:textId="14126F83" w:rsidR="00455E81" w:rsidRDefault="00455E81" w:rsidP="00455E81">
            <w:pPr>
              <w:jc w:val="center"/>
              <w:rPr>
                <w:rFonts w:ascii="Calibri" w:hAnsi="Calibri"/>
                <w:color w:val="000000"/>
                <w:sz w:val="22"/>
              </w:rPr>
            </w:pPr>
            <w:r>
              <w:rPr>
                <w:rFonts w:ascii="Calibri" w:hAnsi="Calibr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B9B27" w14:textId="77777777" w:rsidR="00455E81" w:rsidRDefault="00455E81" w:rsidP="00455E81">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BE9A1" w14:textId="77777777" w:rsidR="00455E81" w:rsidRDefault="00455E81" w:rsidP="00455E81">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EA3B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CC38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DD8CE5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27434" w14:textId="224C9EC7" w:rsidR="00455E81" w:rsidRDefault="00455E81" w:rsidP="00455E81">
            <w:pPr>
              <w:jc w:val="center"/>
              <w:rPr>
                <w:rFonts w:ascii="Calibri" w:hAnsi="Calibri"/>
                <w:color w:val="000000"/>
                <w:sz w:val="22"/>
              </w:rPr>
            </w:pPr>
            <w:r>
              <w:rPr>
                <w:rFonts w:ascii="Calibri" w:hAnsi="Calibr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0D10C" w14:textId="77777777" w:rsidR="00455E81" w:rsidRDefault="00455E81" w:rsidP="00455E81">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09141" w14:textId="77777777" w:rsidR="00455E81" w:rsidRDefault="00455E81" w:rsidP="00455E81">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1208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B05C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4AB8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020BE" w14:textId="7073F5E2" w:rsidR="00455E81" w:rsidRDefault="00455E81" w:rsidP="00455E81">
            <w:pPr>
              <w:jc w:val="center"/>
              <w:rPr>
                <w:rFonts w:ascii="Calibri" w:hAnsi="Calibri"/>
                <w:color w:val="000000"/>
                <w:sz w:val="22"/>
              </w:rPr>
            </w:pPr>
            <w:r>
              <w:rPr>
                <w:rFonts w:ascii="Calibri" w:hAnsi="Calibr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4E3A8" w14:textId="77777777" w:rsidR="00455E81" w:rsidRDefault="00455E81" w:rsidP="00455E81">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E5436" w14:textId="77777777" w:rsidR="00455E81" w:rsidRDefault="00455E81" w:rsidP="00455E81">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16D9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608C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D32248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A0997" w14:textId="2BACC4C8" w:rsidR="00455E81" w:rsidRDefault="00455E81" w:rsidP="00455E81">
            <w:pPr>
              <w:jc w:val="center"/>
              <w:rPr>
                <w:rFonts w:ascii="Calibri" w:hAnsi="Calibri"/>
                <w:color w:val="000000"/>
                <w:sz w:val="22"/>
              </w:rPr>
            </w:pPr>
            <w:r>
              <w:rPr>
                <w:rFonts w:ascii="Calibri" w:hAnsi="Calibr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EF078" w14:textId="77777777" w:rsidR="00455E81" w:rsidRDefault="00455E81" w:rsidP="00455E81">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C2D4C" w14:textId="77777777" w:rsidR="00455E81" w:rsidRDefault="00455E81" w:rsidP="00455E81">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2804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FB1B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20DB69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047D5" w14:textId="1E05F2DE" w:rsidR="00455E81" w:rsidRDefault="00455E81" w:rsidP="00455E81">
            <w:pPr>
              <w:jc w:val="center"/>
              <w:rPr>
                <w:rFonts w:ascii="Calibri" w:hAnsi="Calibri"/>
                <w:color w:val="000000"/>
                <w:sz w:val="22"/>
              </w:rPr>
            </w:pPr>
            <w:r>
              <w:rPr>
                <w:rFonts w:ascii="Calibri" w:hAnsi="Calibr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0625C" w14:textId="77777777" w:rsidR="00455E81" w:rsidRDefault="00455E81" w:rsidP="00455E81">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A552A" w14:textId="77777777" w:rsidR="00455E81" w:rsidRDefault="00455E81" w:rsidP="00455E81">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1FBC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4109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573CE8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2A61C" w14:textId="6542E9B1" w:rsidR="00455E81" w:rsidRDefault="00455E81" w:rsidP="00455E81">
            <w:pPr>
              <w:jc w:val="center"/>
              <w:rPr>
                <w:rFonts w:ascii="Calibri" w:hAnsi="Calibri"/>
                <w:color w:val="000000"/>
                <w:sz w:val="22"/>
              </w:rPr>
            </w:pPr>
            <w:r>
              <w:rPr>
                <w:rFonts w:ascii="Calibri" w:hAnsi="Calibr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B3F2F" w14:textId="77777777" w:rsidR="00455E81" w:rsidRDefault="00455E81" w:rsidP="00455E81">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3E510" w14:textId="77777777" w:rsidR="00455E81" w:rsidRDefault="00455E81" w:rsidP="00455E81">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7725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BA55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62B27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7FB65" w14:textId="530C0A3C" w:rsidR="00455E81" w:rsidRDefault="00455E81" w:rsidP="00455E81">
            <w:pPr>
              <w:jc w:val="center"/>
              <w:rPr>
                <w:rFonts w:ascii="Calibri" w:hAnsi="Calibri"/>
                <w:color w:val="000000"/>
                <w:sz w:val="22"/>
              </w:rPr>
            </w:pPr>
            <w:r>
              <w:rPr>
                <w:rFonts w:ascii="Calibri" w:hAnsi="Calibr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43B6B" w14:textId="77777777" w:rsidR="00455E81" w:rsidRDefault="00455E81" w:rsidP="00455E81">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836AA" w14:textId="77777777" w:rsidR="00455E81" w:rsidRDefault="00455E81" w:rsidP="00455E81">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5D37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ECBB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EB3EDA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8084C" w14:textId="0FF17EF6" w:rsidR="00455E81" w:rsidRDefault="00455E81" w:rsidP="00455E81">
            <w:pPr>
              <w:jc w:val="center"/>
              <w:rPr>
                <w:rFonts w:ascii="Calibri" w:hAnsi="Calibri"/>
                <w:color w:val="000000"/>
                <w:sz w:val="22"/>
              </w:rPr>
            </w:pPr>
            <w:r>
              <w:rPr>
                <w:rFonts w:ascii="Calibri" w:hAnsi="Calibr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30065" w14:textId="77777777" w:rsidR="00455E81" w:rsidRDefault="00455E81" w:rsidP="00455E81">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30E66" w14:textId="77777777" w:rsidR="00455E81" w:rsidRDefault="00455E81" w:rsidP="00455E81">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5032" w14:textId="77777777" w:rsidR="00455E81" w:rsidRDefault="00455E81" w:rsidP="00455E81">
            <w:pPr>
              <w:jc w:val="center"/>
              <w:rPr>
                <w:rFonts w:ascii="Calibri" w:hAnsi="Calibri"/>
                <w:color w:val="000000"/>
                <w:sz w:val="22"/>
              </w:rPr>
            </w:pPr>
            <w:r>
              <w:rPr>
                <w:rFonts w:ascii="Calibri" w:hAnsi="Calibr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D72A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413EF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1AF22" w14:textId="3EA04AB4" w:rsidR="00455E81" w:rsidRDefault="00455E81" w:rsidP="00455E81">
            <w:pPr>
              <w:jc w:val="center"/>
              <w:rPr>
                <w:rFonts w:ascii="Calibri" w:hAnsi="Calibri"/>
                <w:color w:val="000000"/>
                <w:sz w:val="22"/>
              </w:rPr>
            </w:pPr>
            <w:r>
              <w:rPr>
                <w:rFonts w:ascii="Calibri" w:hAnsi="Calibr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8886A" w14:textId="77777777" w:rsidR="00455E81" w:rsidRDefault="00455E81" w:rsidP="00455E81">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614E9" w14:textId="77777777" w:rsidR="00455E81" w:rsidRDefault="00455E81" w:rsidP="00455E81">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D16A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A964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FF8399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A7C58" w14:textId="265EC318" w:rsidR="00455E81" w:rsidRDefault="00455E81" w:rsidP="00455E81">
            <w:pPr>
              <w:jc w:val="center"/>
              <w:rPr>
                <w:rFonts w:ascii="Calibri" w:hAnsi="Calibri"/>
                <w:color w:val="000000"/>
                <w:sz w:val="22"/>
              </w:rPr>
            </w:pPr>
            <w:r>
              <w:rPr>
                <w:rFonts w:ascii="Calibri" w:hAnsi="Calibr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20BF" w14:textId="77777777" w:rsidR="00455E81" w:rsidRDefault="00455E81" w:rsidP="00455E81">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224FE" w14:textId="77777777" w:rsidR="00455E81" w:rsidRDefault="00455E81" w:rsidP="00455E81">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1E37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F1E4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6D97C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551FB" w14:textId="1C6F322F" w:rsidR="00455E81" w:rsidRDefault="00455E81" w:rsidP="00455E81">
            <w:pPr>
              <w:jc w:val="center"/>
              <w:rPr>
                <w:rFonts w:ascii="Calibri" w:hAnsi="Calibri"/>
                <w:color w:val="000000"/>
                <w:sz w:val="22"/>
              </w:rPr>
            </w:pPr>
            <w:r>
              <w:rPr>
                <w:rFonts w:ascii="Calibri" w:hAnsi="Calibr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6F004" w14:textId="77777777" w:rsidR="00455E81" w:rsidRDefault="00455E81" w:rsidP="00455E81">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2772A" w14:textId="77777777" w:rsidR="00455E81" w:rsidRDefault="00455E81" w:rsidP="00455E81">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2321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8802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F7024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F4798" w14:textId="70E4ECF8" w:rsidR="00455E81" w:rsidRDefault="00455E81" w:rsidP="00455E81">
            <w:pPr>
              <w:jc w:val="center"/>
              <w:rPr>
                <w:rFonts w:ascii="Calibri" w:hAnsi="Calibri"/>
                <w:color w:val="000000"/>
                <w:sz w:val="22"/>
              </w:rPr>
            </w:pPr>
            <w:r>
              <w:rPr>
                <w:rFonts w:ascii="Calibri" w:hAnsi="Calibr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A458C" w14:textId="77777777" w:rsidR="00455E81" w:rsidRDefault="00455E81" w:rsidP="00455E81">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ACF99" w14:textId="77777777" w:rsidR="00455E81" w:rsidRDefault="00455E81" w:rsidP="00455E81">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ADBD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107A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57B24D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CACFC" w14:textId="1963D344" w:rsidR="00455E81" w:rsidRDefault="00455E81" w:rsidP="00455E81">
            <w:pPr>
              <w:jc w:val="center"/>
              <w:rPr>
                <w:rFonts w:ascii="Calibri" w:hAnsi="Calibri"/>
                <w:color w:val="000000"/>
                <w:sz w:val="22"/>
              </w:rPr>
            </w:pPr>
            <w:r>
              <w:rPr>
                <w:rFonts w:ascii="Calibri" w:hAnsi="Calibr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4F652" w14:textId="77777777" w:rsidR="00455E81" w:rsidRDefault="00455E81" w:rsidP="00455E81">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A7929" w14:textId="77777777" w:rsidR="00455E81" w:rsidRDefault="00455E81" w:rsidP="00455E81">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6FDC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273A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E2CF69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0D971" w14:textId="25ACA435" w:rsidR="00455E81" w:rsidRDefault="00455E81" w:rsidP="00455E81">
            <w:pPr>
              <w:jc w:val="center"/>
              <w:rPr>
                <w:rFonts w:ascii="Calibri" w:hAnsi="Calibri"/>
                <w:color w:val="000000"/>
                <w:sz w:val="22"/>
              </w:rPr>
            </w:pPr>
            <w:r>
              <w:rPr>
                <w:rFonts w:ascii="Calibri" w:hAnsi="Calibr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2AAA0" w14:textId="77777777" w:rsidR="00455E81" w:rsidRDefault="00455E81" w:rsidP="00455E81">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8AF84" w14:textId="77777777" w:rsidR="00455E81" w:rsidRDefault="00455E81" w:rsidP="00455E81">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22A4D" w14:textId="77777777" w:rsidR="00455E81" w:rsidRDefault="00455E81" w:rsidP="00455E81">
            <w:pPr>
              <w:jc w:val="center"/>
              <w:rPr>
                <w:rFonts w:ascii="Calibri" w:hAnsi="Calibri"/>
                <w:color w:val="000000"/>
                <w:sz w:val="22"/>
              </w:rPr>
            </w:pPr>
            <w:r>
              <w:rPr>
                <w:rFonts w:ascii="Calibri" w:hAnsi="Calibr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DB38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AEE94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BFF2E" w14:textId="6B244A30" w:rsidR="00455E81" w:rsidRDefault="00455E81" w:rsidP="00455E81">
            <w:pPr>
              <w:jc w:val="center"/>
              <w:rPr>
                <w:rFonts w:ascii="Calibri" w:hAnsi="Calibri"/>
                <w:color w:val="000000"/>
                <w:sz w:val="22"/>
              </w:rPr>
            </w:pPr>
            <w:r>
              <w:rPr>
                <w:rFonts w:ascii="Calibri" w:hAnsi="Calibr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94DC4" w14:textId="77777777" w:rsidR="00455E81" w:rsidRDefault="00455E81" w:rsidP="00455E81">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9520A" w14:textId="77777777" w:rsidR="00455E81" w:rsidRDefault="00455E81" w:rsidP="00455E81">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D0A7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695D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17157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FE83E" w14:textId="6A3EF178" w:rsidR="00455E81" w:rsidRDefault="00455E81" w:rsidP="00455E81">
            <w:pPr>
              <w:jc w:val="center"/>
              <w:rPr>
                <w:rFonts w:ascii="Calibri" w:hAnsi="Calibri"/>
                <w:color w:val="000000"/>
                <w:sz w:val="22"/>
              </w:rPr>
            </w:pPr>
            <w:r>
              <w:rPr>
                <w:rFonts w:ascii="Calibri" w:hAnsi="Calibr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D6E8A" w14:textId="77777777" w:rsidR="00455E81" w:rsidRDefault="00455E81" w:rsidP="00455E81">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659B4" w14:textId="77777777" w:rsidR="00455E81" w:rsidRDefault="00455E81" w:rsidP="00455E81">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C49B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5177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3A5F8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5FB53" w14:textId="0BC2874D" w:rsidR="00455E81" w:rsidRDefault="00455E81" w:rsidP="00455E81">
            <w:pPr>
              <w:jc w:val="center"/>
              <w:rPr>
                <w:rFonts w:ascii="Calibri" w:hAnsi="Calibri"/>
                <w:color w:val="000000"/>
                <w:sz w:val="22"/>
              </w:rPr>
            </w:pPr>
            <w:r>
              <w:rPr>
                <w:rFonts w:ascii="Calibri" w:hAnsi="Calibr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751F5" w14:textId="77777777" w:rsidR="00455E81" w:rsidRDefault="00455E81" w:rsidP="00455E81">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FDD53" w14:textId="77777777" w:rsidR="00455E81" w:rsidRDefault="00455E81" w:rsidP="00455E81">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A914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3CEE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111A0F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A35C5" w14:textId="40CD4E5E" w:rsidR="00455E81" w:rsidRDefault="00455E81" w:rsidP="00455E81">
            <w:pPr>
              <w:jc w:val="center"/>
              <w:rPr>
                <w:rFonts w:ascii="Calibri" w:hAnsi="Calibri"/>
                <w:color w:val="000000"/>
                <w:sz w:val="22"/>
              </w:rPr>
            </w:pPr>
            <w:r>
              <w:rPr>
                <w:rFonts w:ascii="Calibri" w:hAnsi="Calibr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9279" w14:textId="77777777" w:rsidR="00455E81" w:rsidRDefault="00455E81" w:rsidP="00455E81">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8DF82" w14:textId="77777777" w:rsidR="00455E81" w:rsidRDefault="00455E81" w:rsidP="00455E81">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356D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57E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7AA72A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938AF" w14:textId="1F444B3C" w:rsidR="00455E81" w:rsidRDefault="00455E81" w:rsidP="00455E81">
            <w:pPr>
              <w:jc w:val="center"/>
              <w:rPr>
                <w:rFonts w:ascii="Calibri" w:hAnsi="Calibri"/>
                <w:color w:val="000000"/>
                <w:sz w:val="22"/>
              </w:rPr>
            </w:pPr>
            <w:r>
              <w:rPr>
                <w:rFonts w:ascii="Calibri" w:hAnsi="Calibr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095AC" w14:textId="77777777" w:rsidR="00455E81" w:rsidRDefault="00455E81" w:rsidP="00455E81">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ACA52" w14:textId="77777777" w:rsidR="00455E81" w:rsidRDefault="00455E81" w:rsidP="00455E81">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04F4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F40E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014E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C5C9D" w14:textId="1A070388" w:rsidR="00455E81" w:rsidRDefault="00455E81" w:rsidP="00455E81">
            <w:pPr>
              <w:jc w:val="center"/>
              <w:rPr>
                <w:rFonts w:ascii="Calibri" w:hAnsi="Calibri"/>
                <w:color w:val="000000"/>
                <w:sz w:val="22"/>
              </w:rPr>
            </w:pPr>
            <w:r>
              <w:rPr>
                <w:rFonts w:ascii="Calibri" w:hAnsi="Calibr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9A981" w14:textId="77777777" w:rsidR="00455E81" w:rsidRDefault="00455E81" w:rsidP="00455E81">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8BC18" w14:textId="77777777" w:rsidR="00455E81" w:rsidRDefault="00455E81" w:rsidP="00455E81">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497E5" w14:textId="77777777" w:rsidR="00455E81" w:rsidRDefault="00455E81" w:rsidP="00455E81">
            <w:pPr>
              <w:jc w:val="center"/>
              <w:rPr>
                <w:rFonts w:ascii="Calibri" w:hAnsi="Calibri"/>
                <w:color w:val="000000"/>
                <w:sz w:val="22"/>
              </w:rPr>
            </w:pPr>
            <w:r>
              <w:rPr>
                <w:rFonts w:ascii="Calibri" w:hAnsi="Calibr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4085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E4714A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003C4" w14:textId="1A1F3DDE" w:rsidR="00455E81" w:rsidRDefault="00455E81" w:rsidP="00455E81">
            <w:pPr>
              <w:jc w:val="center"/>
              <w:rPr>
                <w:rFonts w:ascii="Calibri" w:hAnsi="Calibri"/>
                <w:color w:val="000000"/>
                <w:sz w:val="22"/>
              </w:rPr>
            </w:pPr>
            <w:r>
              <w:rPr>
                <w:rFonts w:ascii="Calibri" w:hAnsi="Calibr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D500B" w14:textId="77777777" w:rsidR="00455E81" w:rsidRDefault="00455E81" w:rsidP="00455E81">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487AB" w14:textId="77777777" w:rsidR="00455E81" w:rsidRDefault="00455E81" w:rsidP="00455E81">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848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963D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99E703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12331" w14:textId="3B952FBC" w:rsidR="00455E81" w:rsidRDefault="00455E81" w:rsidP="00455E81">
            <w:pPr>
              <w:jc w:val="center"/>
              <w:rPr>
                <w:rFonts w:ascii="Calibri" w:hAnsi="Calibri"/>
                <w:color w:val="000000"/>
                <w:sz w:val="22"/>
              </w:rPr>
            </w:pPr>
            <w:r>
              <w:rPr>
                <w:rFonts w:ascii="Calibri" w:hAnsi="Calibr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FC951" w14:textId="77777777" w:rsidR="00455E81" w:rsidRDefault="00455E81" w:rsidP="00455E81">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B234E" w14:textId="77777777" w:rsidR="00455E81" w:rsidRDefault="00455E81" w:rsidP="00455E81">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6635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DF21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F2C245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3EFD4" w14:textId="65552114" w:rsidR="00455E81" w:rsidRDefault="00455E81" w:rsidP="00455E81">
            <w:pPr>
              <w:jc w:val="center"/>
              <w:rPr>
                <w:rFonts w:ascii="Calibri" w:hAnsi="Calibri"/>
                <w:color w:val="000000"/>
                <w:sz w:val="22"/>
              </w:rPr>
            </w:pPr>
            <w:r>
              <w:rPr>
                <w:rFonts w:ascii="Calibri" w:hAnsi="Calibr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48FE6" w14:textId="77777777" w:rsidR="00455E81" w:rsidRDefault="00455E81" w:rsidP="00455E81">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15C60" w14:textId="77777777" w:rsidR="00455E81" w:rsidRDefault="00455E81" w:rsidP="00455E81">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17F0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40E0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2C2FE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B4E6F" w14:textId="0DE2D7AE" w:rsidR="00455E81" w:rsidRDefault="00455E81" w:rsidP="00455E81">
            <w:pPr>
              <w:jc w:val="center"/>
              <w:rPr>
                <w:rFonts w:ascii="Calibri" w:hAnsi="Calibri"/>
                <w:color w:val="000000"/>
                <w:sz w:val="22"/>
              </w:rPr>
            </w:pPr>
            <w:r>
              <w:rPr>
                <w:rFonts w:ascii="Calibri" w:hAnsi="Calibr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CEBF1" w14:textId="77777777" w:rsidR="00455E81" w:rsidRDefault="00455E81" w:rsidP="00455E81">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43A71" w14:textId="77777777" w:rsidR="00455E81" w:rsidRDefault="00455E81" w:rsidP="00455E81">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DC3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7EC2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B42F6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745B5" w14:textId="5278F8C4" w:rsidR="00455E81" w:rsidRDefault="00455E81" w:rsidP="00455E81">
            <w:pPr>
              <w:jc w:val="center"/>
              <w:rPr>
                <w:rFonts w:ascii="Calibri" w:hAnsi="Calibri"/>
                <w:color w:val="000000"/>
                <w:sz w:val="22"/>
              </w:rPr>
            </w:pPr>
            <w:r>
              <w:rPr>
                <w:rFonts w:ascii="Calibri" w:hAnsi="Calibr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9E37B" w14:textId="77777777" w:rsidR="00455E81" w:rsidRDefault="00455E81" w:rsidP="00455E81">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8BE67" w14:textId="77777777" w:rsidR="00455E81" w:rsidRDefault="00455E81" w:rsidP="00455E81">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D2B4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2A6B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8D941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AF68F" w14:textId="05EC46C8" w:rsidR="00455E81" w:rsidRDefault="00455E81" w:rsidP="00455E81">
            <w:pPr>
              <w:jc w:val="center"/>
              <w:rPr>
                <w:rFonts w:ascii="Calibri" w:hAnsi="Calibri"/>
                <w:color w:val="000000"/>
                <w:sz w:val="22"/>
              </w:rPr>
            </w:pPr>
            <w:r>
              <w:rPr>
                <w:rFonts w:ascii="Calibri" w:hAnsi="Calibr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1C076" w14:textId="77777777" w:rsidR="00455E81" w:rsidRDefault="00455E81" w:rsidP="00455E81">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15A04" w14:textId="77777777" w:rsidR="00455E81" w:rsidRDefault="00455E81" w:rsidP="00455E81">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71BB4" w14:textId="77777777" w:rsidR="00455E81" w:rsidRDefault="00455E81" w:rsidP="00455E81">
            <w:pPr>
              <w:jc w:val="center"/>
              <w:rPr>
                <w:rFonts w:ascii="Calibri" w:hAnsi="Calibri"/>
                <w:color w:val="000000"/>
                <w:sz w:val="22"/>
              </w:rPr>
            </w:pPr>
            <w:r>
              <w:rPr>
                <w:rFonts w:ascii="Calibri" w:hAnsi="Calibr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E907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C09A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C741C" w14:textId="54641662" w:rsidR="00455E81" w:rsidRDefault="00455E81" w:rsidP="00455E81">
            <w:pPr>
              <w:jc w:val="center"/>
              <w:rPr>
                <w:rFonts w:ascii="Calibri" w:hAnsi="Calibri"/>
                <w:color w:val="000000"/>
                <w:sz w:val="22"/>
              </w:rPr>
            </w:pPr>
            <w:r>
              <w:rPr>
                <w:rFonts w:ascii="Calibri" w:hAnsi="Calibr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F3EB2" w14:textId="77777777" w:rsidR="00455E81" w:rsidRDefault="00455E81" w:rsidP="00455E81">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51B6A" w14:textId="77777777" w:rsidR="00455E81" w:rsidRDefault="00455E81" w:rsidP="00455E81">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988C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1EB6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CB8F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2D572" w14:textId="1EBBA27E" w:rsidR="00455E81" w:rsidRDefault="00455E81" w:rsidP="00455E81">
            <w:pPr>
              <w:jc w:val="center"/>
              <w:rPr>
                <w:rFonts w:ascii="Calibri" w:hAnsi="Calibri"/>
                <w:color w:val="000000"/>
                <w:sz w:val="22"/>
              </w:rPr>
            </w:pPr>
            <w:r>
              <w:rPr>
                <w:rFonts w:ascii="Calibri" w:hAnsi="Calibri"/>
                <w:color w:val="000000"/>
                <w:sz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346CF" w14:textId="77777777" w:rsidR="00455E81" w:rsidRDefault="00455E81" w:rsidP="00455E81">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06F96" w14:textId="77777777" w:rsidR="00455E81" w:rsidRDefault="00455E81" w:rsidP="00455E81">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56EA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41B5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B555C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60F0A" w14:textId="1F557D0A" w:rsidR="00455E81" w:rsidRDefault="00455E81" w:rsidP="00455E81">
            <w:pPr>
              <w:jc w:val="center"/>
              <w:rPr>
                <w:rFonts w:ascii="Calibri" w:hAnsi="Calibri"/>
                <w:color w:val="000000"/>
                <w:sz w:val="22"/>
              </w:rPr>
            </w:pPr>
            <w:r>
              <w:rPr>
                <w:rFonts w:ascii="Calibri" w:hAnsi="Calibr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BFB02" w14:textId="77777777" w:rsidR="00455E81" w:rsidRDefault="00455E81" w:rsidP="00455E81">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91F52" w14:textId="77777777" w:rsidR="00455E81" w:rsidRDefault="00455E81" w:rsidP="00455E81">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34AF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04FE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68C3A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F69ED" w14:textId="2DAAA421" w:rsidR="00455E81" w:rsidRDefault="00455E81" w:rsidP="00455E81">
            <w:pPr>
              <w:jc w:val="center"/>
              <w:rPr>
                <w:rFonts w:ascii="Calibri" w:hAnsi="Calibri"/>
                <w:color w:val="000000"/>
                <w:sz w:val="22"/>
              </w:rPr>
            </w:pPr>
            <w:r>
              <w:rPr>
                <w:rFonts w:ascii="Calibri" w:hAnsi="Calibr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F700E" w14:textId="77777777" w:rsidR="00455E81" w:rsidRDefault="00455E81" w:rsidP="00455E81">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AA374" w14:textId="77777777" w:rsidR="00455E81" w:rsidRDefault="00455E81" w:rsidP="00455E81">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D4ED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7573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ECE31B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690C5" w14:textId="06674202" w:rsidR="00455E81" w:rsidRDefault="00455E81" w:rsidP="00455E81">
            <w:pPr>
              <w:jc w:val="center"/>
              <w:rPr>
                <w:rFonts w:ascii="Calibri" w:hAnsi="Calibri"/>
                <w:color w:val="000000"/>
                <w:sz w:val="22"/>
              </w:rPr>
            </w:pPr>
            <w:r>
              <w:rPr>
                <w:rFonts w:ascii="Calibri" w:hAnsi="Calibr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CAAC3" w14:textId="77777777" w:rsidR="00455E81" w:rsidRDefault="00455E81" w:rsidP="00455E81">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FC279" w14:textId="77777777" w:rsidR="00455E81" w:rsidRDefault="00455E81" w:rsidP="00455E81">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4685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27C0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FB439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68417" w14:textId="425C0D29" w:rsidR="00455E81" w:rsidRDefault="00455E81" w:rsidP="00455E81">
            <w:pPr>
              <w:jc w:val="center"/>
              <w:rPr>
                <w:rFonts w:ascii="Calibri" w:hAnsi="Calibri"/>
                <w:color w:val="000000"/>
                <w:sz w:val="22"/>
              </w:rPr>
            </w:pPr>
            <w:r>
              <w:rPr>
                <w:rFonts w:ascii="Calibri" w:hAnsi="Calibr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61FD3" w14:textId="77777777" w:rsidR="00455E81" w:rsidRDefault="00455E81" w:rsidP="00455E81">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FC7B5" w14:textId="77777777" w:rsidR="00455E81" w:rsidRDefault="00455E81" w:rsidP="00455E81">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D2D84" w14:textId="77777777" w:rsidR="00455E81" w:rsidRDefault="00455E81" w:rsidP="00455E81">
            <w:pPr>
              <w:jc w:val="center"/>
              <w:rPr>
                <w:rFonts w:ascii="Calibri" w:hAnsi="Calibri"/>
                <w:color w:val="000000"/>
                <w:sz w:val="22"/>
              </w:rPr>
            </w:pPr>
            <w:r>
              <w:rPr>
                <w:rFonts w:ascii="Calibri" w:hAnsi="Calibr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7F4B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C0382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DD41D" w14:textId="6071ADD7" w:rsidR="00455E81" w:rsidRDefault="00455E81" w:rsidP="00455E81">
            <w:pPr>
              <w:jc w:val="center"/>
              <w:rPr>
                <w:rFonts w:ascii="Calibri" w:hAnsi="Calibri"/>
                <w:color w:val="000000"/>
                <w:sz w:val="22"/>
              </w:rPr>
            </w:pPr>
            <w:r>
              <w:rPr>
                <w:rFonts w:ascii="Calibri" w:hAnsi="Calibr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F5923" w14:textId="77777777" w:rsidR="00455E81" w:rsidRDefault="00455E81" w:rsidP="00455E81">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B968B" w14:textId="77777777" w:rsidR="00455E81" w:rsidRDefault="00455E81" w:rsidP="00455E81">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B0BA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B694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618D6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1B0E0" w14:textId="04270A0B" w:rsidR="00455E81" w:rsidRDefault="00455E81" w:rsidP="00455E81">
            <w:pPr>
              <w:jc w:val="center"/>
              <w:rPr>
                <w:rFonts w:ascii="Calibri" w:hAnsi="Calibri"/>
                <w:color w:val="000000"/>
                <w:sz w:val="22"/>
              </w:rPr>
            </w:pPr>
            <w:r>
              <w:rPr>
                <w:rFonts w:ascii="Calibri" w:hAnsi="Calibr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B4E07" w14:textId="77777777" w:rsidR="00455E81" w:rsidRDefault="00455E81" w:rsidP="00455E81">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D3569" w14:textId="77777777" w:rsidR="00455E81" w:rsidRDefault="00455E81" w:rsidP="00455E81">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6F94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D7F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98808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FCB63" w14:textId="68B901EA" w:rsidR="00455E81" w:rsidRDefault="00455E81" w:rsidP="00455E81">
            <w:pPr>
              <w:jc w:val="center"/>
              <w:rPr>
                <w:rFonts w:ascii="Calibri" w:hAnsi="Calibri"/>
                <w:color w:val="000000"/>
                <w:sz w:val="22"/>
              </w:rPr>
            </w:pPr>
            <w:r>
              <w:rPr>
                <w:rFonts w:ascii="Calibri" w:hAnsi="Calibr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856F" w14:textId="77777777" w:rsidR="00455E81" w:rsidRDefault="00455E81" w:rsidP="00455E81">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DBF88" w14:textId="77777777" w:rsidR="00455E81" w:rsidRDefault="00455E81" w:rsidP="00455E81">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96D7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95CC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0943B3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B96D4" w14:textId="1C8B5782" w:rsidR="00455E81" w:rsidRDefault="00455E81" w:rsidP="00455E81">
            <w:pPr>
              <w:jc w:val="center"/>
              <w:rPr>
                <w:rFonts w:ascii="Calibri" w:hAnsi="Calibri"/>
                <w:color w:val="000000"/>
                <w:sz w:val="22"/>
              </w:rPr>
            </w:pPr>
            <w:r>
              <w:rPr>
                <w:rFonts w:ascii="Calibri" w:hAnsi="Calibr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62BFE" w14:textId="77777777" w:rsidR="00455E81" w:rsidRDefault="00455E81" w:rsidP="00455E81">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2752F" w14:textId="77777777" w:rsidR="00455E81" w:rsidRDefault="00455E81" w:rsidP="00455E81">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6519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596B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20109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12239" w14:textId="28A8E67A" w:rsidR="00455E81" w:rsidRDefault="00455E81" w:rsidP="00455E81">
            <w:pPr>
              <w:jc w:val="center"/>
              <w:rPr>
                <w:rFonts w:ascii="Calibri" w:hAnsi="Calibri"/>
                <w:color w:val="000000"/>
                <w:sz w:val="22"/>
              </w:rPr>
            </w:pPr>
            <w:r>
              <w:rPr>
                <w:rFonts w:ascii="Calibri" w:hAnsi="Calibr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AABBD" w14:textId="77777777" w:rsidR="00455E81" w:rsidRDefault="00455E81" w:rsidP="00455E81">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B52FE" w14:textId="77777777" w:rsidR="00455E81" w:rsidRDefault="00455E81" w:rsidP="00455E81">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BB23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1B17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2E87B9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19319" w14:textId="729E9E66" w:rsidR="00455E81" w:rsidRDefault="00455E81" w:rsidP="00455E81">
            <w:pPr>
              <w:jc w:val="center"/>
              <w:rPr>
                <w:rFonts w:ascii="Calibri" w:hAnsi="Calibri"/>
                <w:color w:val="000000"/>
                <w:sz w:val="22"/>
              </w:rPr>
            </w:pPr>
            <w:r>
              <w:rPr>
                <w:rFonts w:ascii="Calibri" w:hAnsi="Calibr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4FD25" w14:textId="77777777" w:rsidR="00455E81" w:rsidRDefault="00455E81" w:rsidP="00455E81">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07731" w14:textId="77777777" w:rsidR="00455E81" w:rsidRDefault="00455E81" w:rsidP="00455E81">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96B4A" w14:textId="77777777" w:rsidR="00455E81" w:rsidRDefault="00455E81" w:rsidP="00455E81">
            <w:pPr>
              <w:jc w:val="center"/>
              <w:rPr>
                <w:rFonts w:ascii="Calibri" w:hAnsi="Calibri"/>
                <w:color w:val="000000"/>
                <w:sz w:val="22"/>
              </w:rPr>
            </w:pPr>
            <w:r>
              <w:rPr>
                <w:rFonts w:ascii="Calibri" w:hAnsi="Calibr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E39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14923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AD73B" w14:textId="4A2FA537" w:rsidR="00455E81" w:rsidRDefault="00455E81" w:rsidP="00455E81">
            <w:pPr>
              <w:jc w:val="center"/>
              <w:rPr>
                <w:rFonts w:ascii="Calibri" w:hAnsi="Calibri"/>
                <w:color w:val="000000"/>
                <w:sz w:val="22"/>
              </w:rPr>
            </w:pPr>
            <w:r>
              <w:rPr>
                <w:rFonts w:ascii="Calibri" w:hAnsi="Calibr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FB7D1" w14:textId="77777777" w:rsidR="00455E81" w:rsidRDefault="00455E81" w:rsidP="00455E81">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BAE69" w14:textId="77777777" w:rsidR="00455E81" w:rsidRDefault="00455E81" w:rsidP="00455E81">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EB1A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3619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AC1CC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9004C" w14:textId="20E21A0E" w:rsidR="00455E81" w:rsidRDefault="00455E81" w:rsidP="00455E81">
            <w:pPr>
              <w:jc w:val="center"/>
              <w:rPr>
                <w:rFonts w:ascii="Calibri" w:hAnsi="Calibri"/>
                <w:color w:val="000000"/>
                <w:sz w:val="22"/>
              </w:rPr>
            </w:pPr>
            <w:r>
              <w:rPr>
                <w:rFonts w:ascii="Calibri" w:hAnsi="Calibr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D3AAD" w14:textId="77777777" w:rsidR="00455E81" w:rsidRDefault="00455E81" w:rsidP="00455E81">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0F23E" w14:textId="77777777" w:rsidR="00455E81" w:rsidRDefault="00455E81" w:rsidP="00455E81">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9DD8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3ABC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CE450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E736" w14:textId="1D0E5438" w:rsidR="00455E81" w:rsidRDefault="00455E81" w:rsidP="00455E81">
            <w:pPr>
              <w:jc w:val="center"/>
              <w:rPr>
                <w:rFonts w:ascii="Calibri" w:hAnsi="Calibri"/>
                <w:color w:val="000000"/>
                <w:sz w:val="22"/>
              </w:rPr>
            </w:pPr>
            <w:r>
              <w:rPr>
                <w:rFonts w:ascii="Calibri" w:hAnsi="Calibr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CEF0B" w14:textId="77777777" w:rsidR="00455E81" w:rsidRDefault="00455E81" w:rsidP="00455E81">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B262D" w14:textId="77777777" w:rsidR="00455E81" w:rsidRDefault="00455E81" w:rsidP="00455E81">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47A7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C0E0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08C77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1A17C" w14:textId="49C1A69C" w:rsidR="00455E81" w:rsidRDefault="00455E81" w:rsidP="00455E81">
            <w:pPr>
              <w:jc w:val="center"/>
              <w:rPr>
                <w:rFonts w:ascii="Calibri" w:hAnsi="Calibri"/>
                <w:color w:val="000000"/>
                <w:sz w:val="22"/>
              </w:rPr>
            </w:pPr>
            <w:r>
              <w:rPr>
                <w:rFonts w:ascii="Calibri" w:hAnsi="Calibr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D08F4" w14:textId="77777777" w:rsidR="00455E81" w:rsidRDefault="00455E81" w:rsidP="00455E81">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D82F5" w14:textId="77777777" w:rsidR="00455E81" w:rsidRDefault="00455E81" w:rsidP="00455E81">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5D6D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F7D7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B65998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D213" w14:textId="25218657" w:rsidR="00455E81" w:rsidRDefault="00455E81" w:rsidP="00455E81">
            <w:pPr>
              <w:jc w:val="center"/>
              <w:rPr>
                <w:rFonts w:ascii="Calibri" w:hAnsi="Calibri"/>
                <w:color w:val="000000"/>
                <w:sz w:val="22"/>
              </w:rPr>
            </w:pPr>
            <w:r>
              <w:rPr>
                <w:rFonts w:ascii="Calibri" w:hAnsi="Calibr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21FBD" w14:textId="77777777" w:rsidR="00455E81" w:rsidRDefault="00455E81" w:rsidP="00455E81">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83A73" w14:textId="77777777" w:rsidR="00455E81" w:rsidRDefault="00455E81" w:rsidP="00455E81">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72EB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8BDC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58F459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034F2" w14:textId="122B7F04" w:rsidR="00455E81" w:rsidRDefault="00455E81" w:rsidP="00455E81">
            <w:pPr>
              <w:jc w:val="center"/>
              <w:rPr>
                <w:rFonts w:ascii="Calibri" w:hAnsi="Calibri"/>
                <w:color w:val="000000"/>
                <w:sz w:val="22"/>
              </w:rPr>
            </w:pPr>
            <w:r>
              <w:rPr>
                <w:rFonts w:ascii="Calibri" w:hAnsi="Calibr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C24BE" w14:textId="77777777" w:rsidR="00455E81" w:rsidRDefault="00455E81" w:rsidP="00455E81">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A7E64" w14:textId="77777777" w:rsidR="00455E81" w:rsidRDefault="00455E81" w:rsidP="00455E81">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955A" w14:textId="77777777" w:rsidR="00455E81" w:rsidRDefault="00455E81" w:rsidP="00455E81">
            <w:pPr>
              <w:jc w:val="center"/>
              <w:rPr>
                <w:rFonts w:ascii="Calibri" w:hAnsi="Calibri"/>
                <w:color w:val="000000"/>
                <w:sz w:val="22"/>
              </w:rPr>
            </w:pPr>
            <w:r>
              <w:rPr>
                <w:rFonts w:ascii="Calibri" w:hAnsi="Calibr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15B1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E22EC0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D5DFD" w14:textId="29B473E7" w:rsidR="00455E81" w:rsidRDefault="00455E81" w:rsidP="00455E81">
            <w:pPr>
              <w:jc w:val="center"/>
              <w:rPr>
                <w:rFonts w:ascii="Calibri" w:hAnsi="Calibri"/>
                <w:color w:val="000000"/>
                <w:sz w:val="22"/>
              </w:rPr>
            </w:pPr>
            <w:r>
              <w:rPr>
                <w:rFonts w:ascii="Calibri" w:hAnsi="Calibr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B8C3B" w14:textId="77777777" w:rsidR="00455E81" w:rsidRDefault="00455E81" w:rsidP="00455E81">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F5453" w14:textId="77777777" w:rsidR="00455E81" w:rsidRDefault="00455E81" w:rsidP="00455E81">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2EA6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E10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09EE2D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5D4BC" w14:textId="0ACF2848" w:rsidR="00455E81" w:rsidRDefault="00455E81" w:rsidP="00455E81">
            <w:pPr>
              <w:jc w:val="center"/>
              <w:rPr>
                <w:rFonts w:ascii="Calibri" w:hAnsi="Calibri"/>
                <w:color w:val="000000"/>
                <w:sz w:val="22"/>
              </w:rPr>
            </w:pPr>
            <w:r>
              <w:rPr>
                <w:rFonts w:ascii="Calibri" w:hAnsi="Calibr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F045F" w14:textId="77777777" w:rsidR="00455E81" w:rsidRDefault="00455E81" w:rsidP="00455E81">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5C57" w14:textId="77777777" w:rsidR="00455E81" w:rsidRDefault="00455E81" w:rsidP="00455E81">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E7FC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8A6A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2B3E6B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1EB9D" w14:textId="484910F2" w:rsidR="00455E81" w:rsidRDefault="00455E81" w:rsidP="00455E81">
            <w:pPr>
              <w:jc w:val="center"/>
              <w:rPr>
                <w:rFonts w:ascii="Calibri" w:hAnsi="Calibri"/>
                <w:color w:val="000000"/>
                <w:sz w:val="22"/>
              </w:rPr>
            </w:pPr>
            <w:r>
              <w:rPr>
                <w:rFonts w:ascii="Calibri" w:hAnsi="Calibr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8A9C5" w14:textId="77777777" w:rsidR="00455E81" w:rsidRDefault="00455E81" w:rsidP="00455E81">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5CC33" w14:textId="77777777" w:rsidR="00455E81" w:rsidRDefault="00455E81" w:rsidP="00455E81">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78E0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F8F2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D900CF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6FDFA" w14:textId="361BF5FF" w:rsidR="00455E81" w:rsidRDefault="00455E81" w:rsidP="00455E81">
            <w:pPr>
              <w:jc w:val="center"/>
              <w:rPr>
                <w:rFonts w:ascii="Calibri" w:hAnsi="Calibri"/>
                <w:color w:val="000000"/>
                <w:sz w:val="22"/>
              </w:rPr>
            </w:pPr>
            <w:r>
              <w:rPr>
                <w:rFonts w:ascii="Calibri" w:hAnsi="Calibr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A578E" w14:textId="77777777" w:rsidR="00455E81" w:rsidRDefault="00455E81" w:rsidP="00455E81">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DC677" w14:textId="77777777" w:rsidR="00455E81" w:rsidRDefault="00455E81" w:rsidP="00455E81">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3A1F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64C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764D5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E9A01" w14:textId="69B9088F" w:rsidR="00455E81" w:rsidRDefault="00455E81" w:rsidP="00455E81">
            <w:pPr>
              <w:jc w:val="center"/>
              <w:rPr>
                <w:rFonts w:ascii="Calibri" w:hAnsi="Calibri"/>
                <w:color w:val="000000"/>
                <w:sz w:val="22"/>
              </w:rPr>
            </w:pPr>
            <w:r>
              <w:rPr>
                <w:rFonts w:ascii="Calibri" w:hAnsi="Calibr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6E146" w14:textId="77777777" w:rsidR="00455E81" w:rsidRDefault="00455E81" w:rsidP="00455E81">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CE3CA" w14:textId="77777777" w:rsidR="00455E81" w:rsidRDefault="00455E81" w:rsidP="00455E81">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BA06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5C8C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3F6B60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94E4A" w14:textId="7A8A3661" w:rsidR="00455E81" w:rsidRDefault="00455E81" w:rsidP="00455E81">
            <w:pPr>
              <w:jc w:val="center"/>
              <w:rPr>
                <w:rFonts w:ascii="Calibri" w:hAnsi="Calibri"/>
                <w:color w:val="000000"/>
                <w:sz w:val="22"/>
              </w:rPr>
            </w:pPr>
            <w:r>
              <w:rPr>
                <w:rFonts w:ascii="Calibri" w:hAnsi="Calibr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D57EB" w14:textId="77777777" w:rsidR="00455E81" w:rsidRDefault="00455E81" w:rsidP="00455E81">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2AB3D" w14:textId="77777777" w:rsidR="00455E81" w:rsidRDefault="00455E81" w:rsidP="00455E81">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006F9" w14:textId="77777777" w:rsidR="00455E81" w:rsidRDefault="00455E81" w:rsidP="00455E81">
            <w:pPr>
              <w:jc w:val="center"/>
              <w:rPr>
                <w:rFonts w:ascii="Calibri" w:hAnsi="Calibri"/>
                <w:color w:val="000000"/>
                <w:sz w:val="22"/>
              </w:rPr>
            </w:pPr>
            <w:r>
              <w:rPr>
                <w:rFonts w:ascii="Calibri" w:hAnsi="Calibr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840B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767F8B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1B0FD" w14:textId="23551EAD" w:rsidR="00455E81" w:rsidRDefault="00455E81" w:rsidP="00455E81">
            <w:pPr>
              <w:jc w:val="center"/>
              <w:rPr>
                <w:rFonts w:ascii="Calibri" w:hAnsi="Calibri"/>
                <w:color w:val="000000"/>
                <w:sz w:val="22"/>
              </w:rPr>
            </w:pPr>
            <w:r>
              <w:rPr>
                <w:rFonts w:ascii="Calibri" w:hAnsi="Calibr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FA537" w14:textId="77777777" w:rsidR="00455E81" w:rsidRDefault="00455E81" w:rsidP="00455E81">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1F782" w14:textId="77777777" w:rsidR="00455E81" w:rsidRDefault="00455E81" w:rsidP="00455E81">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12FD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4F71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297E5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E13CC" w14:textId="13869B02" w:rsidR="00455E81" w:rsidRDefault="00455E81" w:rsidP="00455E81">
            <w:pPr>
              <w:jc w:val="center"/>
              <w:rPr>
                <w:rFonts w:ascii="Calibri" w:hAnsi="Calibri"/>
                <w:color w:val="000000"/>
                <w:sz w:val="22"/>
              </w:rPr>
            </w:pPr>
            <w:r>
              <w:rPr>
                <w:rFonts w:ascii="Calibri" w:hAnsi="Calibr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A483D" w14:textId="77777777" w:rsidR="00455E81" w:rsidRDefault="00455E81" w:rsidP="00455E81">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1F871" w14:textId="77777777" w:rsidR="00455E81" w:rsidRDefault="00455E81" w:rsidP="00455E81">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4EE4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6E55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3144C1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FD458" w14:textId="2DF54C22" w:rsidR="00455E81" w:rsidRDefault="00455E81" w:rsidP="00455E81">
            <w:pPr>
              <w:jc w:val="center"/>
              <w:rPr>
                <w:rFonts w:ascii="Calibri" w:hAnsi="Calibri"/>
                <w:color w:val="000000"/>
                <w:sz w:val="22"/>
              </w:rPr>
            </w:pPr>
            <w:r>
              <w:rPr>
                <w:rFonts w:ascii="Calibri" w:hAnsi="Calibr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23BE3" w14:textId="77777777" w:rsidR="00455E81" w:rsidRDefault="00455E81" w:rsidP="00455E81">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0607C" w14:textId="77777777" w:rsidR="00455E81" w:rsidRDefault="00455E81" w:rsidP="00455E81">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259F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298F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F5D867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73BDD" w14:textId="367674DE" w:rsidR="00455E81" w:rsidRDefault="00455E81" w:rsidP="00455E81">
            <w:pPr>
              <w:jc w:val="center"/>
              <w:rPr>
                <w:rFonts w:ascii="Calibri" w:hAnsi="Calibri"/>
                <w:color w:val="000000"/>
                <w:sz w:val="22"/>
              </w:rPr>
            </w:pPr>
            <w:r>
              <w:rPr>
                <w:rFonts w:ascii="Calibri" w:hAnsi="Calibr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04149" w14:textId="77777777" w:rsidR="00455E81" w:rsidRDefault="00455E81" w:rsidP="00455E81">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5699C" w14:textId="77777777" w:rsidR="00455E81" w:rsidRDefault="00455E81" w:rsidP="00455E81">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1423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608D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5E662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CF1E1" w14:textId="796E2B2E" w:rsidR="00455E81" w:rsidRDefault="00455E81" w:rsidP="00455E81">
            <w:pPr>
              <w:jc w:val="center"/>
              <w:rPr>
                <w:rFonts w:ascii="Calibri" w:hAnsi="Calibri"/>
                <w:color w:val="000000"/>
                <w:sz w:val="22"/>
              </w:rPr>
            </w:pPr>
            <w:r>
              <w:rPr>
                <w:rFonts w:ascii="Calibri" w:hAnsi="Calibr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80C5F" w14:textId="77777777" w:rsidR="00455E81" w:rsidRDefault="00455E81" w:rsidP="00455E81">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64DE" w14:textId="77777777" w:rsidR="00455E81" w:rsidRDefault="00455E81" w:rsidP="00455E81">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D4FA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5533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8F691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E51A1" w14:textId="127B8F4E" w:rsidR="00455E81" w:rsidRDefault="00455E81" w:rsidP="00455E81">
            <w:pPr>
              <w:jc w:val="center"/>
              <w:rPr>
                <w:rFonts w:ascii="Calibri" w:hAnsi="Calibri"/>
                <w:color w:val="000000"/>
                <w:sz w:val="22"/>
              </w:rPr>
            </w:pPr>
            <w:r>
              <w:rPr>
                <w:rFonts w:ascii="Calibri" w:hAnsi="Calibr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E490E" w14:textId="77777777" w:rsidR="00455E81" w:rsidRDefault="00455E81" w:rsidP="00455E81">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58770" w14:textId="77777777" w:rsidR="00455E81" w:rsidRDefault="00455E81" w:rsidP="00455E81">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9AD00" w14:textId="77777777" w:rsidR="00455E81" w:rsidRDefault="00455E81" w:rsidP="00455E81">
            <w:pPr>
              <w:jc w:val="center"/>
              <w:rPr>
                <w:rFonts w:ascii="Calibri" w:hAnsi="Calibri"/>
                <w:color w:val="000000"/>
                <w:sz w:val="22"/>
              </w:rPr>
            </w:pPr>
            <w:r>
              <w:rPr>
                <w:rFonts w:ascii="Calibri" w:hAnsi="Calibr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EC69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78F85D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DE5D1" w14:textId="29356619" w:rsidR="00455E81" w:rsidRDefault="00455E81" w:rsidP="00455E81">
            <w:pPr>
              <w:jc w:val="center"/>
              <w:rPr>
                <w:rFonts w:ascii="Calibri" w:hAnsi="Calibri"/>
                <w:color w:val="000000"/>
                <w:sz w:val="22"/>
              </w:rPr>
            </w:pPr>
            <w:r>
              <w:rPr>
                <w:rFonts w:ascii="Calibri" w:hAnsi="Calibr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66754" w14:textId="77777777" w:rsidR="00455E81" w:rsidRDefault="00455E81" w:rsidP="00455E81">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6EAA4" w14:textId="77777777" w:rsidR="00455E81" w:rsidRDefault="00455E81" w:rsidP="00455E81">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695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A580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7F6797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D8022" w14:textId="009AA0DB" w:rsidR="00455E81" w:rsidRDefault="00455E81" w:rsidP="00455E81">
            <w:pPr>
              <w:jc w:val="center"/>
              <w:rPr>
                <w:rFonts w:ascii="Calibri" w:hAnsi="Calibri"/>
                <w:color w:val="000000"/>
                <w:sz w:val="22"/>
              </w:rPr>
            </w:pPr>
            <w:r>
              <w:rPr>
                <w:rFonts w:ascii="Calibri" w:hAnsi="Calibr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9970E" w14:textId="77777777" w:rsidR="00455E81" w:rsidRDefault="00455E81" w:rsidP="00455E81">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4D3EB" w14:textId="77777777" w:rsidR="00455E81" w:rsidRDefault="00455E81" w:rsidP="00455E81">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2C46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64C3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0FA7F8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E15B6" w14:textId="4719A7E2" w:rsidR="00455E81" w:rsidRDefault="00455E81" w:rsidP="00455E81">
            <w:pPr>
              <w:jc w:val="center"/>
              <w:rPr>
                <w:rFonts w:ascii="Calibri" w:hAnsi="Calibri"/>
                <w:color w:val="000000"/>
                <w:sz w:val="22"/>
              </w:rPr>
            </w:pPr>
            <w:r>
              <w:rPr>
                <w:rFonts w:ascii="Calibri" w:hAnsi="Calibr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38DEF" w14:textId="77777777" w:rsidR="00455E81" w:rsidRDefault="00455E81" w:rsidP="00455E81">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8C0BF" w14:textId="77777777" w:rsidR="00455E81" w:rsidRDefault="00455E81" w:rsidP="00455E81">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73EB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D0E4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A7AF9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A6868" w14:textId="3E4A5707" w:rsidR="00455E81" w:rsidRDefault="00455E81" w:rsidP="00455E81">
            <w:pPr>
              <w:jc w:val="center"/>
              <w:rPr>
                <w:rFonts w:ascii="Calibri" w:hAnsi="Calibri"/>
                <w:color w:val="000000"/>
                <w:sz w:val="22"/>
              </w:rPr>
            </w:pPr>
            <w:r>
              <w:rPr>
                <w:rFonts w:ascii="Calibri" w:hAnsi="Calibr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430E1" w14:textId="77777777" w:rsidR="00455E81" w:rsidRDefault="00455E81" w:rsidP="00455E81">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3EC13" w14:textId="77777777" w:rsidR="00455E81" w:rsidRDefault="00455E81" w:rsidP="00455E81">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4618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F577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49471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AB1A0" w14:textId="44F98940" w:rsidR="00455E81" w:rsidRDefault="00455E81" w:rsidP="00455E81">
            <w:pPr>
              <w:jc w:val="center"/>
              <w:rPr>
                <w:rFonts w:ascii="Calibri" w:hAnsi="Calibri"/>
                <w:color w:val="000000"/>
                <w:sz w:val="22"/>
              </w:rPr>
            </w:pPr>
            <w:r>
              <w:rPr>
                <w:rFonts w:ascii="Calibri" w:hAnsi="Calibr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D18DE" w14:textId="77777777" w:rsidR="00455E81" w:rsidRDefault="00455E81" w:rsidP="00455E81">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0035E" w14:textId="77777777" w:rsidR="00455E81" w:rsidRDefault="00455E81" w:rsidP="00455E81">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E1DC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8C25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F4F69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88DF2" w14:textId="341330B2" w:rsidR="00455E81" w:rsidRDefault="00455E81" w:rsidP="00455E81">
            <w:pPr>
              <w:jc w:val="center"/>
              <w:rPr>
                <w:rFonts w:ascii="Calibri" w:hAnsi="Calibri"/>
                <w:color w:val="000000"/>
                <w:sz w:val="22"/>
              </w:rPr>
            </w:pPr>
            <w:r>
              <w:rPr>
                <w:rFonts w:ascii="Calibri" w:hAnsi="Calibr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A4885" w14:textId="77777777" w:rsidR="00455E81" w:rsidRDefault="00455E81" w:rsidP="00455E81">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CD45B" w14:textId="77777777" w:rsidR="00455E81" w:rsidRDefault="00455E81" w:rsidP="00455E81">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B902F" w14:textId="77777777" w:rsidR="00455E81" w:rsidRDefault="00455E81" w:rsidP="00455E81">
            <w:pPr>
              <w:jc w:val="center"/>
              <w:rPr>
                <w:rFonts w:ascii="Calibri" w:hAnsi="Calibri"/>
                <w:color w:val="000000"/>
                <w:sz w:val="22"/>
              </w:rPr>
            </w:pPr>
            <w:r>
              <w:rPr>
                <w:rFonts w:ascii="Calibri" w:hAnsi="Calibr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745D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1F263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D55E5" w14:textId="5F3FEB56" w:rsidR="00455E81" w:rsidRDefault="00455E81" w:rsidP="00455E81">
            <w:pPr>
              <w:jc w:val="center"/>
              <w:rPr>
                <w:rFonts w:ascii="Calibri" w:hAnsi="Calibri"/>
                <w:color w:val="000000"/>
                <w:sz w:val="22"/>
              </w:rPr>
            </w:pPr>
            <w:r>
              <w:rPr>
                <w:rFonts w:ascii="Calibri" w:hAnsi="Calibr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4E1FF" w14:textId="77777777" w:rsidR="00455E81" w:rsidRDefault="00455E81" w:rsidP="00455E81">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EC921" w14:textId="77777777" w:rsidR="00455E81" w:rsidRDefault="00455E81" w:rsidP="00455E81">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6DA7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8F60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07AC5A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59E6" w14:textId="323437CE" w:rsidR="00455E81" w:rsidRDefault="00455E81" w:rsidP="00455E81">
            <w:pPr>
              <w:jc w:val="center"/>
              <w:rPr>
                <w:rFonts w:ascii="Calibri" w:hAnsi="Calibri"/>
                <w:color w:val="000000"/>
                <w:sz w:val="22"/>
              </w:rPr>
            </w:pPr>
            <w:r>
              <w:rPr>
                <w:rFonts w:ascii="Calibri" w:hAnsi="Calibr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9E61" w14:textId="77777777" w:rsidR="00455E81" w:rsidRDefault="00455E81" w:rsidP="00455E81">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6B034" w14:textId="77777777" w:rsidR="00455E81" w:rsidRDefault="00455E81" w:rsidP="00455E81">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280D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6DDE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4B1359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E3585" w14:textId="184DB374" w:rsidR="00455E81" w:rsidRDefault="00455E81" w:rsidP="00455E81">
            <w:pPr>
              <w:jc w:val="center"/>
              <w:rPr>
                <w:rFonts w:ascii="Calibri" w:hAnsi="Calibri"/>
                <w:color w:val="000000"/>
                <w:sz w:val="22"/>
              </w:rPr>
            </w:pPr>
            <w:r>
              <w:rPr>
                <w:rFonts w:ascii="Calibri" w:hAnsi="Calibr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80795" w14:textId="77777777" w:rsidR="00455E81" w:rsidRDefault="00455E81" w:rsidP="00455E81">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7B7EC" w14:textId="77777777" w:rsidR="00455E81" w:rsidRDefault="00455E81" w:rsidP="00455E81">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7959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2152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39A8E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25200" w14:textId="77EA25E8" w:rsidR="00455E81" w:rsidRDefault="00455E81" w:rsidP="00455E81">
            <w:pPr>
              <w:jc w:val="center"/>
              <w:rPr>
                <w:rFonts w:ascii="Calibri" w:hAnsi="Calibri"/>
                <w:color w:val="000000"/>
                <w:sz w:val="22"/>
              </w:rPr>
            </w:pPr>
            <w:r>
              <w:rPr>
                <w:rFonts w:ascii="Calibri" w:hAnsi="Calibr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0A9FC" w14:textId="77777777" w:rsidR="00455E81" w:rsidRDefault="00455E81" w:rsidP="00455E81">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5F62C" w14:textId="77777777" w:rsidR="00455E81" w:rsidRDefault="00455E81" w:rsidP="00455E81">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1D6B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7176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8F615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8F560" w14:textId="6CBD1B08" w:rsidR="00455E81" w:rsidRDefault="00455E81" w:rsidP="00455E81">
            <w:pPr>
              <w:jc w:val="center"/>
              <w:rPr>
                <w:rFonts w:ascii="Calibri" w:hAnsi="Calibri"/>
                <w:color w:val="000000"/>
                <w:sz w:val="22"/>
              </w:rPr>
            </w:pPr>
            <w:r>
              <w:rPr>
                <w:rFonts w:ascii="Calibri" w:hAnsi="Calibr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A44E8" w14:textId="77777777" w:rsidR="00455E81" w:rsidRDefault="00455E81" w:rsidP="00455E81">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25ABD" w14:textId="77777777" w:rsidR="00455E81" w:rsidRDefault="00455E81" w:rsidP="00455E81">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FD21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A7BA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F14B0A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49271" w14:textId="2DC2F586" w:rsidR="00455E81" w:rsidRDefault="00455E81" w:rsidP="00455E81">
            <w:pPr>
              <w:jc w:val="center"/>
              <w:rPr>
                <w:rFonts w:ascii="Calibri" w:hAnsi="Calibri"/>
                <w:color w:val="000000"/>
                <w:sz w:val="22"/>
              </w:rPr>
            </w:pPr>
            <w:r>
              <w:rPr>
                <w:rFonts w:ascii="Calibri" w:hAnsi="Calibr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2CDF2" w14:textId="77777777" w:rsidR="00455E81" w:rsidRDefault="00455E81" w:rsidP="00455E81">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38F09" w14:textId="77777777" w:rsidR="00455E81" w:rsidRDefault="00455E81" w:rsidP="00455E81">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3291A" w14:textId="77777777" w:rsidR="00455E81" w:rsidRDefault="00455E81" w:rsidP="00455E81">
            <w:pPr>
              <w:jc w:val="center"/>
              <w:rPr>
                <w:rFonts w:ascii="Calibri" w:hAnsi="Calibri"/>
                <w:color w:val="000000"/>
                <w:sz w:val="22"/>
              </w:rPr>
            </w:pPr>
            <w:r>
              <w:rPr>
                <w:rFonts w:ascii="Calibri" w:hAnsi="Calibr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CCCA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859A4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92200" w14:textId="2B51D3A6" w:rsidR="00455E81" w:rsidRDefault="00455E81" w:rsidP="00455E81">
            <w:pPr>
              <w:jc w:val="center"/>
              <w:rPr>
                <w:rFonts w:ascii="Calibri" w:hAnsi="Calibri"/>
                <w:color w:val="000000"/>
                <w:sz w:val="22"/>
              </w:rPr>
            </w:pPr>
            <w:r>
              <w:rPr>
                <w:rFonts w:ascii="Calibri" w:hAnsi="Calibri"/>
                <w:color w:val="000000"/>
                <w:sz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A2A19" w14:textId="77777777" w:rsidR="00455E81" w:rsidRDefault="00455E81" w:rsidP="00455E81">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E196" w14:textId="77777777" w:rsidR="00455E81" w:rsidRDefault="00455E81" w:rsidP="00455E81">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435E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47C8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2CC1D2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A471A" w14:textId="7D314318" w:rsidR="00455E81" w:rsidRDefault="00455E81" w:rsidP="00455E81">
            <w:pPr>
              <w:jc w:val="center"/>
              <w:rPr>
                <w:rFonts w:ascii="Calibri" w:hAnsi="Calibri"/>
                <w:color w:val="000000"/>
                <w:sz w:val="22"/>
              </w:rPr>
            </w:pPr>
            <w:r>
              <w:rPr>
                <w:rFonts w:ascii="Calibri" w:hAnsi="Calibr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6845D" w14:textId="77777777" w:rsidR="00455E81" w:rsidRDefault="00455E81" w:rsidP="00455E81">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0CE68" w14:textId="77777777" w:rsidR="00455E81" w:rsidRDefault="00455E81" w:rsidP="00455E81">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B57D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5370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B94D6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6F0FB" w14:textId="65E7EDF9" w:rsidR="00455E81" w:rsidRDefault="00455E81" w:rsidP="00455E81">
            <w:pPr>
              <w:jc w:val="center"/>
              <w:rPr>
                <w:rFonts w:ascii="Calibri" w:hAnsi="Calibri"/>
                <w:color w:val="000000"/>
                <w:sz w:val="22"/>
              </w:rPr>
            </w:pPr>
            <w:r>
              <w:rPr>
                <w:rFonts w:ascii="Calibri" w:hAnsi="Calibr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78D2C" w14:textId="77777777" w:rsidR="00455E81" w:rsidRDefault="00455E81" w:rsidP="00455E81">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FAF78" w14:textId="77777777" w:rsidR="00455E81" w:rsidRDefault="00455E81" w:rsidP="00455E81">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B6A4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A18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CCB11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DD2FC" w14:textId="0DA145D9" w:rsidR="00455E81" w:rsidRDefault="00455E81" w:rsidP="00455E81">
            <w:pPr>
              <w:jc w:val="center"/>
              <w:rPr>
                <w:rFonts w:ascii="Calibri" w:hAnsi="Calibri"/>
                <w:color w:val="000000"/>
                <w:sz w:val="22"/>
              </w:rPr>
            </w:pPr>
            <w:r>
              <w:rPr>
                <w:rFonts w:ascii="Calibri" w:hAnsi="Calibr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40249" w14:textId="77777777" w:rsidR="00455E81" w:rsidRDefault="00455E81" w:rsidP="00455E81">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88435" w14:textId="77777777" w:rsidR="00455E81" w:rsidRDefault="00455E81" w:rsidP="00455E81">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4CF5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3915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E7EBCC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A92F0" w14:textId="7F0147E1" w:rsidR="00455E81" w:rsidRDefault="00455E81" w:rsidP="00455E81">
            <w:pPr>
              <w:jc w:val="center"/>
              <w:rPr>
                <w:rFonts w:ascii="Calibri" w:hAnsi="Calibri"/>
                <w:color w:val="000000"/>
                <w:sz w:val="22"/>
              </w:rPr>
            </w:pPr>
            <w:r>
              <w:rPr>
                <w:rFonts w:ascii="Calibri" w:hAnsi="Calibr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3F242" w14:textId="77777777" w:rsidR="00455E81" w:rsidRDefault="00455E81" w:rsidP="00455E81">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18521" w14:textId="77777777" w:rsidR="00455E81" w:rsidRDefault="00455E81" w:rsidP="00455E81">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CEA7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C199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1A1905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DE38F" w14:textId="6F2F8FD3" w:rsidR="00455E81" w:rsidRDefault="00455E81" w:rsidP="00455E81">
            <w:pPr>
              <w:jc w:val="center"/>
              <w:rPr>
                <w:rFonts w:ascii="Calibri" w:hAnsi="Calibri"/>
                <w:color w:val="000000"/>
                <w:sz w:val="22"/>
              </w:rPr>
            </w:pPr>
            <w:r>
              <w:rPr>
                <w:rFonts w:ascii="Calibri" w:hAnsi="Calibr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ABAF" w14:textId="77777777" w:rsidR="00455E81" w:rsidRDefault="00455E81" w:rsidP="00455E81">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A1E08" w14:textId="77777777" w:rsidR="00455E81" w:rsidRDefault="00455E81" w:rsidP="00455E81">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015A" w14:textId="77777777" w:rsidR="00455E81" w:rsidRDefault="00455E81" w:rsidP="00455E81">
            <w:pPr>
              <w:jc w:val="center"/>
              <w:rPr>
                <w:rFonts w:ascii="Calibri" w:hAnsi="Calibri"/>
                <w:color w:val="000000"/>
                <w:sz w:val="22"/>
              </w:rPr>
            </w:pPr>
            <w:r>
              <w:rPr>
                <w:rFonts w:ascii="Calibri" w:hAnsi="Calibr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3E1F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1D39AF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AFC86" w14:textId="0EAD930F" w:rsidR="00455E81" w:rsidRDefault="00455E81" w:rsidP="00455E81">
            <w:pPr>
              <w:jc w:val="center"/>
              <w:rPr>
                <w:rFonts w:ascii="Calibri" w:hAnsi="Calibri"/>
                <w:color w:val="000000"/>
                <w:sz w:val="22"/>
              </w:rPr>
            </w:pPr>
            <w:r>
              <w:rPr>
                <w:rFonts w:ascii="Calibri" w:hAnsi="Calibr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66CE1" w14:textId="77777777" w:rsidR="00455E81" w:rsidRDefault="00455E81" w:rsidP="00455E81">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BE986" w14:textId="77777777" w:rsidR="00455E81" w:rsidRDefault="00455E81" w:rsidP="00455E81">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AA83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835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343EF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DE70C" w14:textId="33EF4E3D" w:rsidR="00455E81" w:rsidRDefault="00455E81" w:rsidP="00455E81">
            <w:pPr>
              <w:jc w:val="center"/>
              <w:rPr>
                <w:rFonts w:ascii="Calibri" w:hAnsi="Calibri"/>
                <w:color w:val="000000"/>
                <w:sz w:val="22"/>
              </w:rPr>
            </w:pPr>
            <w:r>
              <w:rPr>
                <w:rFonts w:ascii="Calibri" w:hAnsi="Calibr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5C354" w14:textId="77777777" w:rsidR="00455E81" w:rsidRDefault="00455E81" w:rsidP="00455E81">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32CAD" w14:textId="77777777" w:rsidR="00455E81" w:rsidRDefault="00455E81" w:rsidP="00455E81">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5EDC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F816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31634B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88169" w14:textId="7E993EF1" w:rsidR="00455E81" w:rsidRDefault="00455E81" w:rsidP="00455E81">
            <w:pPr>
              <w:jc w:val="center"/>
              <w:rPr>
                <w:rFonts w:ascii="Calibri" w:hAnsi="Calibri"/>
                <w:color w:val="000000"/>
                <w:sz w:val="22"/>
              </w:rPr>
            </w:pPr>
            <w:r>
              <w:rPr>
                <w:rFonts w:ascii="Calibri" w:hAnsi="Calibr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96DF7" w14:textId="77777777" w:rsidR="00455E81" w:rsidRDefault="00455E81" w:rsidP="00455E81">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C67E2" w14:textId="77777777" w:rsidR="00455E81" w:rsidRDefault="00455E81" w:rsidP="00455E81">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A2A0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C5CF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5385CC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0F592" w14:textId="58109A03" w:rsidR="00455E81" w:rsidRDefault="00455E81" w:rsidP="00455E81">
            <w:pPr>
              <w:jc w:val="center"/>
              <w:rPr>
                <w:rFonts w:ascii="Calibri" w:hAnsi="Calibri"/>
                <w:color w:val="000000"/>
                <w:sz w:val="22"/>
              </w:rPr>
            </w:pPr>
            <w:r>
              <w:rPr>
                <w:rFonts w:ascii="Calibri" w:hAnsi="Calibr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9B882" w14:textId="77777777" w:rsidR="00455E81" w:rsidRDefault="00455E81" w:rsidP="00455E81">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81E3C" w14:textId="77777777" w:rsidR="00455E81" w:rsidRDefault="00455E81" w:rsidP="00455E81">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C907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E95E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68F07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C5D84" w14:textId="0FF145AD" w:rsidR="00455E81" w:rsidRDefault="00455E81" w:rsidP="00455E81">
            <w:pPr>
              <w:jc w:val="center"/>
              <w:rPr>
                <w:rFonts w:ascii="Calibri" w:hAnsi="Calibri"/>
                <w:color w:val="000000"/>
                <w:sz w:val="22"/>
              </w:rPr>
            </w:pPr>
            <w:r>
              <w:rPr>
                <w:rFonts w:ascii="Calibri" w:hAnsi="Calibr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C6A45" w14:textId="77777777" w:rsidR="00455E81" w:rsidRDefault="00455E81" w:rsidP="00455E81">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5A052" w14:textId="77777777" w:rsidR="00455E81" w:rsidRDefault="00455E81" w:rsidP="00455E81">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4600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4B84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7FF73B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2E660" w14:textId="360AB67F" w:rsidR="00455E81" w:rsidRDefault="00455E81" w:rsidP="00455E81">
            <w:pPr>
              <w:jc w:val="center"/>
              <w:rPr>
                <w:rFonts w:ascii="Calibri" w:hAnsi="Calibri"/>
                <w:color w:val="000000"/>
                <w:sz w:val="22"/>
              </w:rPr>
            </w:pPr>
            <w:r>
              <w:rPr>
                <w:rFonts w:ascii="Calibri" w:hAnsi="Calibr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CC565" w14:textId="77777777" w:rsidR="00455E81" w:rsidRDefault="00455E81" w:rsidP="00455E81">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D8955" w14:textId="77777777" w:rsidR="00455E81" w:rsidRDefault="00455E81" w:rsidP="00455E81">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7351" w14:textId="77777777" w:rsidR="00455E81" w:rsidRDefault="00455E81" w:rsidP="00455E81">
            <w:pPr>
              <w:jc w:val="center"/>
              <w:rPr>
                <w:rFonts w:ascii="Calibri" w:hAnsi="Calibri"/>
                <w:color w:val="000000"/>
                <w:sz w:val="22"/>
              </w:rPr>
            </w:pPr>
            <w:r>
              <w:rPr>
                <w:rFonts w:ascii="Calibri" w:hAnsi="Calibr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6EAE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F32D25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729CB" w14:textId="5407E5E6" w:rsidR="00455E81" w:rsidRDefault="00455E81" w:rsidP="00455E81">
            <w:pPr>
              <w:jc w:val="center"/>
              <w:rPr>
                <w:rFonts w:ascii="Calibri" w:hAnsi="Calibri"/>
                <w:color w:val="000000"/>
                <w:sz w:val="22"/>
              </w:rPr>
            </w:pPr>
            <w:r>
              <w:rPr>
                <w:rFonts w:ascii="Calibri" w:hAnsi="Calibr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B2352" w14:textId="77777777" w:rsidR="00455E81" w:rsidRDefault="00455E81" w:rsidP="00455E81">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6BAB6" w14:textId="77777777" w:rsidR="00455E81" w:rsidRDefault="00455E81" w:rsidP="00455E81">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59B4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1DCD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38F6AC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D2FF2" w14:textId="4E0B987F" w:rsidR="00455E81" w:rsidRDefault="00455E81" w:rsidP="00455E81">
            <w:pPr>
              <w:jc w:val="center"/>
              <w:rPr>
                <w:rFonts w:ascii="Calibri" w:hAnsi="Calibri"/>
                <w:color w:val="000000"/>
                <w:sz w:val="22"/>
              </w:rPr>
            </w:pPr>
            <w:r>
              <w:rPr>
                <w:rFonts w:ascii="Calibri" w:hAnsi="Calibr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541EA" w14:textId="77777777" w:rsidR="00455E81" w:rsidRDefault="00455E81" w:rsidP="00455E81">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E702C" w14:textId="77777777" w:rsidR="00455E81" w:rsidRDefault="00455E81" w:rsidP="00455E81">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20A6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4B5C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D721B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FAD41" w14:textId="2DE62837" w:rsidR="00455E81" w:rsidRDefault="00455E81" w:rsidP="00455E81">
            <w:pPr>
              <w:jc w:val="center"/>
              <w:rPr>
                <w:rFonts w:ascii="Calibri" w:hAnsi="Calibri"/>
                <w:color w:val="000000"/>
                <w:sz w:val="22"/>
              </w:rPr>
            </w:pPr>
            <w:r>
              <w:rPr>
                <w:rFonts w:ascii="Calibri" w:hAnsi="Calibr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67E77" w14:textId="77777777" w:rsidR="00455E81" w:rsidRDefault="00455E81" w:rsidP="00455E81">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E6BA0" w14:textId="77777777" w:rsidR="00455E81" w:rsidRDefault="00455E81" w:rsidP="00455E81">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3D58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2A3C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2828D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4FFD9" w14:textId="71A184EB" w:rsidR="00455E81" w:rsidRDefault="00455E81" w:rsidP="00455E81">
            <w:pPr>
              <w:jc w:val="center"/>
              <w:rPr>
                <w:rFonts w:ascii="Calibri" w:hAnsi="Calibri"/>
                <w:color w:val="000000"/>
                <w:sz w:val="22"/>
              </w:rPr>
            </w:pPr>
            <w:r>
              <w:rPr>
                <w:rFonts w:ascii="Calibri" w:hAnsi="Calibr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7EA39" w14:textId="77777777" w:rsidR="00455E81" w:rsidRDefault="00455E81" w:rsidP="00455E81">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13DA2" w14:textId="77777777" w:rsidR="00455E81" w:rsidRDefault="00455E81" w:rsidP="00455E81">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6612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947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84B1F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003AC" w14:textId="5C751B63" w:rsidR="00455E81" w:rsidRDefault="00455E81" w:rsidP="00455E81">
            <w:pPr>
              <w:jc w:val="center"/>
              <w:rPr>
                <w:rFonts w:ascii="Calibri" w:hAnsi="Calibri"/>
                <w:color w:val="000000"/>
                <w:sz w:val="22"/>
              </w:rPr>
            </w:pPr>
            <w:r>
              <w:rPr>
                <w:rFonts w:ascii="Calibri" w:hAnsi="Calibr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9C170" w14:textId="77777777" w:rsidR="00455E81" w:rsidRDefault="00455E81" w:rsidP="00455E81">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EE25F" w14:textId="77777777" w:rsidR="00455E81" w:rsidRDefault="00455E81" w:rsidP="00455E81">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F139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EF00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E256AA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52F80" w14:textId="13A89416" w:rsidR="00455E81" w:rsidRDefault="00455E81" w:rsidP="00455E81">
            <w:pPr>
              <w:jc w:val="center"/>
              <w:rPr>
                <w:rFonts w:ascii="Calibri" w:hAnsi="Calibri"/>
                <w:color w:val="000000"/>
                <w:sz w:val="22"/>
              </w:rPr>
            </w:pPr>
            <w:r>
              <w:rPr>
                <w:rFonts w:ascii="Calibri" w:hAnsi="Calibr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BF07B" w14:textId="77777777" w:rsidR="00455E81" w:rsidRDefault="00455E81" w:rsidP="00455E81">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57441" w14:textId="77777777" w:rsidR="00455E81" w:rsidRDefault="00455E81" w:rsidP="00455E81">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9A5B9" w14:textId="77777777" w:rsidR="00455E81" w:rsidRDefault="00455E81" w:rsidP="00455E81">
            <w:pPr>
              <w:jc w:val="center"/>
              <w:rPr>
                <w:rFonts w:ascii="Calibri" w:hAnsi="Calibri"/>
                <w:color w:val="000000"/>
                <w:sz w:val="22"/>
              </w:rPr>
            </w:pPr>
            <w:r>
              <w:rPr>
                <w:rFonts w:ascii="Calibri" w:hAnsi="Calibr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7885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D5DAF4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9AA11" w14:textId="4545D1C7" w:rsidR="00455E81" w:rsidRDefault="00455E81" w:rsidP="00455E81">
            <w:pPr>
              <w:jc w:val="center"/>
              <w:rPr>
                <w:rFonts w:ascii="Calibri" w:hAnsi="Calibri"/>
                <w:color w:val="000000"/>
                <w:sz w:val="22"/>
              </w:rPr>
            </w:pPr>
            <w:r>
              <w:rPr>
                <w:rFonts w:ascii="Calibri" w:hAnsi="Calibr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7E0B65" w14:textId="77777777" w:rsidR="00455E81" w:rsidRDefault="00455E81" w:rsidP="00455E81">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7E487" w14:textId="77777777" w:rsidR="00455E81" w:rsidRDefault="00455E81" w:rsidP="00455E81">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6E9C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38D3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C8BE6E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B16E2" w14:textId="228DAB91" w:rsidR="00455E81" w:rsidRDefault="00455E81" w:rsidP="00455E81">
            <w:pPr>
              <w:jc w:val="center"/>
              <w:rPr>
                <w:rFonts w:ascii="Calibri" w:hAnsi="Calibri"/>
                <w:color w:val="000000"/>
                <w:sz w:val="22"/>
              </w:rPr>
            </w:pPr>
            <w:r>
              <w:rPr>
                <w:rFonts w:ascii="Calibri" w:hAnsi="Calibr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9A3F6" w14:textId="77777777" w:rsidR="00455E81" w:rsidRDefault="00455E81" w:rsidP="00455E81">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3CF44" w14:textId="77777777" w:rsidR="00455E81" w:rsidRDefault="00455E81" w:rsidP="00455E81">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30E5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9E0A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0873C3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5A793" w14:textId="2FFB9F36" w:rsidR="00455E81" w:rsidRDefault="00455E81" w:rsidP="00455E81">
            <w:pPr>
              <w:jc w:val="center"/>
              <w:rPr>
                <w:rFonts w:ascii="Calibri" w:hAnsi="Calibri"/>
                <w:color w:val="000000"/>
                <w:sz w:val="22"/>
              </w:rPr>
            </w:pPr>
            <w:r>
              <w:rPr>
                <w:rFonts w:ascii="Calibri" w:hAnsi="Calibr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A77B5" w14:textId="77777777" w:rsidR="00455E81" w:rsidRDefault="00455E81" w:rsidP="00455E81">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F5BA1" w14:textId="77777777" w:rsidR="00455E81" w:rsidRDefault="00455E81" w:rsidP="00455E81">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B198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E9141"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E00669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DB60A" w14:textId="6317A3AC" w:rsidR="00455E81" w:rsidRDefault="00455E81" w:rsidP="00455E81">
            <w:pPr>
              <w:jc w:val="center"/>
              <w:rPr>
                <w:rFonts w:ascii="Calibri" w:hAnsi="Calibri"/>
                <w:color w:val="000000"/>
                <w:sz w:val="22"/>
              </w:rPr>
            </w:pPr>
            <w:r>
              <w:rPr>
                <w:rFonts w:ascii="Calibri" w:hAnsi="Calibr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D6FFB" w14:textId="77777777" w:rsidR="00455E81" w:rsidRDefault="00455E81" w:rsidP="00455E81">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DBB8F" w14:textId="77777777" w:rsidR="00455E81" w:rsidRDefault="00455E81" w:rsidP="00455E81">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152C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2C4A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33E4F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C4975" w14:textId="1CEEDB26" w:rsidR="00455E81" w:rsidRDefault="00455E81" w:rsidP="00455E81">
            <w:pPr>
              <w:jc w:val="center"/>
              <w:rPr>
                <w:rFonts w:ascii="Calibri" w:hAnsi="Calibri"/>
                <w:color w:val="000000"/>
                <w:sz w:val="22"/>
              </w:rPr>
            </w:pPr>
            <w:r>
              <w:rPr>
                <w:rFonts w:ascii="Calibri" w:hAnsi="Calibr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AD38F" w14:textId="77777777" w:rsidR="00455E81" w:rsidRDefault="00455E81" w:rsidP="00455E81">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30EC8" w14:textId="77777777" w:rsidR="00455E81" w:rsidRDefault="00455E81" w:rsidP="00455E81">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AF5F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B8A8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687A2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C6294" w14:textId="1259F63B" w:rsidR="00455E81" w:rsidRDefault="00455E81" w:rsidP="00455E81">
            <w:pPr>
              <w:jc w:val="center"/>
              <w:rPr>
                <w:rFonts w:ascii="Calibri" w:hAnsi="Calibri"/>
                <w:color w:val="000000"/>
                <w:sz w:val="22"/>
              </w:rPr>
            </w:pPr>
            <w:r>
              <w:rPr>
                <w:rFonts w:ascii="Calibri" w:hAnsi="Calibr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EA5CC" w14:textId="77777777" w:rsidR="00455E81" w:rsidRDefault="00455E81" w:rsidP="00455E81">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B81BE" w14:textId="77777777" w:rsidR="00455E81" w:rsidRDefault="00455E81" w:rsidP="00455E81">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D0899" w14:textId="77777777" w:rsidR="00455E81" w:rsidRDefault="00455E81" w:rsidP="00455E81">
            <w:pPr>
              <w:jc w:val="center"/>
              <w:rPr>
                <w:rFonts w:ascii="Calibri" w:hAnsi="Calibri"/>
                <w:color w:val="000000"/>
                <w:sz w:val="22"/>
              </w:rPr>
            </w:pPr>
            <w:r>
              <w:rPr>
                <w:rFonts w:ascii="Calibri" w:hAnsi="Calibr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FC6BB"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92A3F2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920F7" w14:textId="2047FC78" w:rsidR="00455E81" w:rsidRDefault="00455E81" w:rsidP="00455E81">
            <w:pPr>
              <w:jc w:val="center"/>
              <w:rPr>
                <w:rFonts w:ascii="Calibri" w:hAnsi="Calibri"/>
                <w:color w:val="000000"/>
                <w:sz w:val="22"/>
              </w:rPr>
            </w:pPr>
            <w:r>
              <w:rPr>
                <w:rFonts w:ascii="Calibri" w:hAnsi="Calibr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27447" w14:textId="77777777" w:rsidR="00455E81" w:rsidRDefault="00455E81" w:rsidP="00455E81">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ABBF" w14:textId="77777777" w:rsidR="00455E81" w:rsidRDefault="00455E81" w:rsidP="00455E81">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0A41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2E64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21B44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04C5" w14:textId="04AD4291" w:rsidR="00455E81" w:rsidRDefault="00455E81" w:rsidP="00455E81">
            <w:pPr>
              <w:jc w:val="center"/>
              <w:rPr>
                <w:rFonts w:ascii="Calibri" w:hAnsi="Calibri"/>
                <w:color w:val="000000"/>
                <w:sz w:val="22"/>
              </w:rPr>
            </w:pPr>
            <w:r>
              <w:rPr>
                <w:rFonts w:ascii="Calibri" w:hAnsi="Calibr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4D85A" w14:textId="77777777" w:rsidR="00455E81" w:rsidRDefault="00455E81" w:rsidP="00455E81">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CC5EB" w14:textId="77777777" w:rsidR="00455E81" w:rsidRDefault="00455E81" w:rsidP="00455E81">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19E5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34A0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E9AD92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14C1C" w14:textId="05DF6648" w:rsidR="00455E81" w:rsidRDefault="00455E81" w:rsidP="00455E81">
            <w:pPr>
              <w:jc w:val="center"/>
              <w:rPr>
                <w:rFonts w:ascii="Calibri" w:hAnsi="Calibri"/>
                <w:color w:val="000000"/>
                <w:sz w:val="22"/>
              </w:rPr>
            </w:pPr>
            <w:r>
              <w:rPr>
                <w:rFonts w:ascii="Calibri" w:hAnsi="Calibr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1B799" w14:textId="77777777" w:rsidR="00455E81" w:rsidRDefault="00455E81" w:rsidP="00455E81">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D48DE" w14:textId="77777777" w:rsidR="00455E81" w:rsidRDefault="00455E81" w:rsidP="00455E81">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12FC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3024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0EF1A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956C1" w14:textId="66639512" w:rsidR="00455E81" w:rsidRDefault="00455E81" w:rsidP="00455E81">
            <w:pPr>
              <w:jc w:val="center"/>
              <w:rPr>
                <w:rFonts w:ascii="Calibri" w:hAnsi="Calibri"/>
                <w:color w:val="000000"/>
                <w:sz w:val="22"/>
              </w:rPr>
            </w:pPr>
            <w:r>
              <w:rPr>
                <w:rFonts w:ascii="Calibri" w:hAnsi="Calibr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1FCB0" w14:textId="77777777" w:rsidR="00455E81" w:rsidRDefault="00455E81" w:rsidP="00455E81">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7A5DC" w14:textId="77777777" w:rsidR="00455E81" w:rsidRDefault="00455E81" w:rsidP="00455E81">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2AC0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F8BB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7BF523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9741F" w14:textId="155AC73B" w:rsidR="00455E81" w:rsidRDefault="00455E81" w:rsidP="00455E81">
            <w:pPr>
              <w:jc w:val="center"/>
              <w:rPr>
                <w:rFonts w:ascii="Calibri" w:hAnsi="Calibri"/>
                <w:color w:val="000000"/>
                <w:sz w:val="22"/>
              </w:rPr>
            </w:pPr>
            <w:r>
              <w:rPr>
                <w:rFonts w:ascii="Calibri" w:hAnsi="Calibr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89BD5" w14:textId="77777777" w:rsidR="00455E81" w:rsidRDefault="00455E81" w:rsidP="00455E81">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F1AA9" w14:textId="77777777" w:rsidR="00455E81" w:rsidRDefault="00455E81" w:rsidP="00455E81">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EAEE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8577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04C35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19205" w14:textId="5699E74B" w:rsidR="00455E81" w:rsidRDefault="00455E81" w:rsidP="00455E81">
            <w:pPr>
              <w:jc w:val="center"/>
              <w:rPr>
                <w:rFonts w:ascii="Calibri" w:hAnsi="Calibri"/>
                <w:color w:val="000000"/>
                <w:sz w:val="22"/>
              </w:rPr>
            </w:pPr>
            <w:r>
              <w:rPr>
                <w:rFonts w:ascii="Calibri" w:hAnsi="Calibr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BB0B2" w14:textId="77777777" w:rsidR="00455E81" w:rsidRDefault="00455E81" w:rsidP="00455E81">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65F47" w14:textId="77777777" w:rsidR="00455E81" w:rsidRDefault="00455E81" w:rsidP="00455E81">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1ECA0" w14:textId="77777777" w:rsidR="00455E81" w:rsidRDefault="00455E81" w:rsidP="00455E81">
            <w:pPr>
              <w:jc w:val="center"/>
              <w:rPr>
                <w:rFonts w:ascii="Calibri" w:hAnsi="Calibri"/>
                <w:color w:val="000000"/>
                <w:sz w:val="22"/>
              </w:rPr>
            </w:pPr>
            <w:r>
              <w:rPr>
                <w:rFonts w:ascii="Calibri" w:hAnsi="Calibr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F9B0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4442E4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289F" w14:textId="694AFF50" w:rsidR="00455E81" w:rsidRDefault="00455E81" w:rsidP="00455E81">
            <w:pPr>
              <w:jc w:val="center"/>
              <w:rPr>
                <w:rFonts w:ascii="Calibri" w:hAnsi="Calibri"/>
                <w:color w:val="000000"/>
                <w:sz w:val="22"/>
              </w:rPr>
            </w:pPr>
            <w:r>
              <w:rPr>
                <w:rFonts w:ascii="Calibri" w:hAnsi="Calibr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76170" w14:textId="77777777" w:rsidR="00455E81" w:rsidRDefault="00455E81" w:rsidP="00455E81">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1BAF7" w14:textId="77777777" w:rsidR="00455E81" w:rsidRDefault="00455E81" w:rsidP="00455E81">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E4ED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2DE3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F6FD9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90D8" w14:textId="7D317C72" w:rsidR="00455E81" w:rsidRDefault="00455E81" w:rsidP="00455E81">
            <w:pPr>
              <w:jc w:val="center"/>
              <w:rPr>
                <w:rFonts w:ascii="Calibri" w:hAnsi="Calibri"/>
                <w:color w:val="000000"/>
                <w:sz w:val="22"/>
              </w:rPr>
            </w:pPr>
            <w:r>
              <w:rPr>
                <w:rFonts w:ascii="Calibri" w:hAnsi="Calibr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17EA5" w14:textId="77777777" w:rsidR="00455E81" w:rsidRDefault="00455E81" w:rsidP="00455E81">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4410D" w14:textId="77777777" w:rsidR="00455E81" w:rsidRDefault="00455E81" w:rsidP="00455E81">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08A0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B32F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5830D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7336" w14:textId="6E802031" w:rsidR="00455E81" w:rsidRDefault="00455E81" w:rsidP="00455E81">
            <w:pPr>
              <w:jc w:val="center"/>
              <w:rPr>
                <w:rFonts w:ascii="Calibri" w:hAnsi="Calibri"/>
                <w:color w:val="000000"/>
                <w:sz w:val="22"/>
              </w:rPr>
            </w:pPr>
            <w:r>
              <w:rPr>
                <w:rFonts w:ascii="Calibri" w:hAnsi="Calibr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FB41C" w14:textId="77777777" w:rsidR="00455E81" w:rsidRDefault="00455E81" w:rsidP="00455E81">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79AD" w14:textId="77777777" w:rsidR="00455E81" w:rsidRDefault="00455E81" w:rsidP="00455E81">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1C41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C123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636DA9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0E6A3" w14:textId="445FDE87" w:rsidR="00455E81" w:rsidRDefault="00455E81" w:rsidP="00455E81">
            <w:pPr>
              <w:jc w:val="center"/>
              <w:rPr>
                <w:rFonts w:ascii="Calibri" w:hAnsi="Calibri"/>
                <w:color w:val="000000"/>
                <w:sz w:val="22"/>
              </w:rPr>
            </w:pPr>
            <w:r>
              <w:rPr>
                <w:rFonts w:ascii="Calibri" w:hAnsi="Calibr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CF9EB" w14:textId="77777777" w:rsidR="00455E81" w:rsidRDefault="00455E81" w:rsidP="00455E81">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C8C33" w14:textId="77777777" w:rsidR="00455E81" w:rsidRDefault="00455E81" w:rsidP="00455E81">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B8CF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AE2A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79D2C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DBC15" w14:textId="2CE8BC15" w:rsidR="00455E81" w:rsidRDefault="00455E81" w:rsidP="00455E81">
            <w:pPr>
              <w:jc w:val="center"/>
              <w:rPr>
                <w:rFonts w:ascii="Calibri" w:hAnsi="Calibri"/>
                <w:color w:val="000000"/>
                <w:sz w:val="22"/>
              </w:rPr>
            </w:pPr>
            <w:r>
              <w:rPr>
                <w:rFonts w:ascii="Calibri" w:hAnsi="Calibr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565EC" w14:textId="77777777" w:rsidR="00455E81" w:rsidRDefault="00455E81" w:rsidP="00455E81">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BE9D" w14:textId="77777777" w:rsidR="00455E81" w:rsidRDefault="00455E81" w:rsidP="00455E81">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4697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00C8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0CFE23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13513" w14:textId="77843FB3" w:rsidR="00455E81" w:rsidRDefault="00455E81" w:rsidP="00455E81">
            <w:pPr>
              <w:jc w:val="center"/>
              <w:rPr>
                <w:rFonts w:ascii="Calibri" w:hAnsi="Calibri"/>
                <w:color w:val="000000"/>
                <w:sz w:val="22"/>
              </w:rPr>
            </w:pPr>
            <w:r>
              <w:rPr>
                <w:rFonts w:ascii="Calibri" w:hAnsi="Calibr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DDD7E" w14:textId="77777777" w:rsidR="00455E81" w:rsidRDefault="00455E81" w:rsidP="00455E81">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6D81B" w14:textId="77777777" w:rsidR="00455E81" w:rsidRDefault="00455E81" w:rsidP="00455E81">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5988" w14:textId="77777777" w:rsidR="00455E81" w:rsidRDefault="00455E81" w:rsidP="00455E81">
            <w:pPr>
              <w:jc w:val="center"/>
              <w:rPr>
                <w:rFonts w:ascii="Calibri" w:hAnsi="Calibri"/>
                <w:color w:val="000000"/>
                <w:sz w:val="22"/>
              </w:rPr>
            </w:pPr>
            <w:r>
              <w:rPr>
                <w:rFonts w:ascii="Calibri" w:hAnsi="Calibr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0621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926440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69BC5" w14:textId="278CC092" w:rsidR="00455E81" w:rsidRDefault="00455E81" w:rsidP="00455E81">
            <w:pPr>
              <w:jc w:val="center"/>
              <w:rPr>
                <w:rFonts w:ascii="Calibri" w:hAnsi="Calibri"/>
                <w:color w:val="000000"/>
                <w:sz w:val="22"/>
              </w:rPr>
            </w:pPr>
            <w:r>
              <w:rPr>
                <w:rFonts w:ascii="Calibri" w:hAnsi="Calibr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2A017" w14:textId="77777777" w:rsidR="00455E81" w:rsidRDefault="00455E81" w:rsidP="00455E81">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49628" w14:textId="77777777" w:rsidR="00455E81" w:rsidRDefault="00455E81" w:rsidP="00455E81">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1437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6ECC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9C7091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C305D" w14:textId="5DC47555" w:rsidR="00455E81" w:rsidRDefault="00455E81" w:rsidP="00455E81">
            <w:pPr>
              <w:jc w:val="center"/>
              <w:rPr>
                <w:rFonts w:ascii="Calibri" w:hAnsi="Calibri"/>
                <w:color w:val="000000"/>
                <w:sz w:val="22"/>
              </w:rPr>
            </w:pPr>
            <w:r>
              <w:rPr>
                <w:rFonts w:ascii="Calibri" w:hAnsi="Calibr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80A45" w14:textId="77777777" w:rsidR="00455E81" w:rsidRDefault="00455E81" w:rsidP="00455E81">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ED288" w14:textId="77777777" w:rsidR="00455E81" w:rsidRDefault="00455E81" w:rsidP="00455E81">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F809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55B9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A9211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5A143" w14:textId="54D624FB" w:rsidR="00455E81" w:rsidRDefault="00455E81" w:rsidP="00455E81">
            <w:pPr>
              <w:jc w:val="center"/>
              <w:rPr>
                <w:rFonts w:ascii="Calibri" w:hAnsi="Calibri"/>
                <w:color w:val="000000"/>
                <w:sz w:val="22"/>
              </w:rPr>
            </w:pPr>
            <w:r>
              <w:rPr>
                <w:rFonts w:ascii="Calibri" w:hAnsi="Calibr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84741" w14:textId="77777777" w:rsidR="00455E81" w:rsidRDefault="00455E81" w:rsidP="00455E81">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26022" w14:textId="77777777" w:rsidR="00455E81" w:rsidRDefault="00455E81" w:rsidP="00455E81">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EB1D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8AB5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E38585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946F6" w14:textId="365588A0" w:rsidR="00455E81" w:rsidRDefault="00455E81" w:rsidP="00455E81">
            <w:pPr>
              <w:jc w:val="center"/>
              <w:rPr>
                <w:rFonts w:ascii="Calibri" w:hAnsi="Calibri"/>
                <w:color w:val="000000"/>
                <w:sz w:val="22"/>
              </w:rPr>
            </w:pPr>
            <w:r>
              <w:rPr>
                <w:rFonts w:ascii="Calibri" w:hAnsi="Calibr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304B" w14:textId="77777777" w:rsidR="00455E81" w:rsidRDefault="00455E81" w:rsidP="00455E81">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DA0C9" w14:textId="77777777" w:rsidR="00455E81" w:rsidRDefault="00455E81" w:rsidP="00455E81">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E1C7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67B6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C691D1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2A1A2" w14:textId="0A673AFE" w:rsidR="00455E81" w:rsidRDefault="00455E81" w:rsidP="00455E81">
            <w:pPr>
              <w:jc w:val="center"/>
              <w:rPr>
                <w:rFonts w:ascii="Calibri" w:hAnsi="Calibri"/>
                <w:color w:val="000000"/>
                <w:sz w:val="22"/>
              </w:rPr>
            </w:pPr>
            <w:r>
              <w:rPr>
                <w:rFonts w:ascii="Calibri" w:hAnsi="Calibr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F8005" w14:textId="77777777" w:rsidR="00455E81" w:rsidRDefault="00455E81" w:rsidP="00455E81">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F142F" w14:textId="77777777" w:rsidR="00455E81" w:rsidRDefault="00455E81" w:rsidP="00455E81">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63D2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487C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4F44D0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D6EEB" w14:textId="354EE616" w:rsidR="00455E81" w:rsidRDefault="00455E81" w:rsidP="00455E81">
            <w:pPr>
              <w:jc w:val="center"/>
              <w:rPr>
                <w:rFonts w:ascii="Calibri" w:hAnsi="Calibri"/>
                <w:color w:val="000000"/>
                <w:sz w:val="22"/>
              </w:rPr>
            </w:pPr>
            <w:r>
              <w:rPr>
                <w:rFonts w:ascii="Calibri" w:hAnsi="Calibri"/>
                <w:color w:val="000000"/>
                <w:sz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5015D" w14:textId="77777777" w:rsidR="00455E81" w:rsidRDefault="00455E81" w:rsidP="00455E81">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23E61" w14:textId="77777777" w:rsidR="00455E81" w:rsidRDefault="00455E81" w:rsidP="00455E81">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FD0CC" w14:textId="77777777" w:rsidR="00455E81" w:rsidRDefault="00455E81" w:rsidP="00455E81">
            <w:pPr>
              <w:jc w:val="center"/>
              <w:rPr>
                <w:rFonts w:ascii="Calibri" w:hAnsi="Calibri"/>
                <w:color w:val="000000"/>
                <w:sz w:val="22"/>
              </w:rPr>
            </w:pPr>
            <w:r>
              <w:rPr>
                <w:rFonts w:ascii="Calibri" w:hAnsi="Calibr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A1FD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FD6638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AE74C" w14:textId="2EDD9C3B" w:rsidR="00455E81" w:rsidRDefault="00455E81" w:rsidP="00455E81">
            <w:pPr>
              <w:jc w:val="center"/>
              <w:rPr>
                <w:rFonts w:ascii="Calibri" w:hAnsi="Calibri"/>
                <w:color w:val="000000"/>
                <w:sz w:val="22"/>
              </w:rPr>
            </w:pPr>
            <w:r>
              <w:rPr>
                <w:rFonts w:ascii="Calibri" w:hAnsi="Calibr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81079" w14:textId="77777777" w:rsidR="00455E81" w:rsidRDefault="00455E81" w:rsidP="00455E81">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CBED5" w14:textId="77777777" w:rsidR="00455E81" w:rsidRDefault="00455E81" w:rsidP="00455E81">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1D92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49CF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B39D48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43969" w14:textId="06BF4CCB" w:rsidR="00455E81" w:rsidRDefault="00455E81" w:rsidP="00455E81">
            <w:pPr>
              <w:jc w:val="center"/>
              <w:rPr>
                <w:rFonts w:ascii="Calibri" w:hAnsi="Calibri"/>
                <w:color w:val="000000"/>
                <w:sz w:val="22"/>
              </w:rPr>
            </w:pPr>
            <w:r>
              <w:rPr>
                <w:rFonts w:ascii="Calibri" w:hAnsi="Calibr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B3A0D" w14:textId="77777777" w:rsidR="00455E81" w:rsidRDefault="00455E81" w:rsidP="00455E81">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ED473" w14:textId="77777777" w:rsidR="00455E81" w:rsidRDefault="00455E81" w:rsidP="00455E81">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8FD7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FC4B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4B85E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B9B99" w14:textId="73F1B48D" w:rsidR="00455E81" w:rsidRDefault="00455E81" w:rsidP="00455E81">
            <w:pPr>
              <w:jc w:val="center"/>
              <w:rPr>
                <w:rFonts w:ascii="Calibri" w:hAnsi="Calibri"/>
                <w:color w:val="000000"/>
                <w:sz w:val="22"/>
              </w:rPr>
            </w:pPr>
            <w:r>
              <w:rPr>
                <w:rFonts w:ascii="Calibri" w:hAnsi="Calibr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CF635" w14:textId="77777777" w:rsidR="00455E81" w:rsidRDefault="00455E81" w:rsidP="00455E81">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DF685" w14:textId="77777777" w:rsidR="00455E81" w:rsidRDefault="00455E81" w:rsidP="00455E81">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706B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8600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77631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9A2C7" w14:textId="1AA876E4" w:rsidR="00455E81" w:rsidRDefault="00455E81" w:rsidP="00455E81">
            <w:pPr>
              <w:jc w:val="center"/>
              <w:rPr>
                <w:rFonts w:ascii="Calibri" w:hAnsi="Calibri"/>
                <w:color w:val="000000"/>
                <w:sz w:val="22"/>
              </w:rPr>
            </w:pPr>
            <w:r>
              <w:rPr>
                <w:rFonts w:ascii="Calibri" w:hAnsi="Calibr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68994" w14:textId="77777777" w:rsidR="00455E81" w:rsidRDefault="00455E81" w:rsidP="00455E81">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8D214" w14:textId="77777777" w:rsidR="00455E81" w:rsidRDefault="00455E81" w:rsidP="00455E81">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FFE8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4D39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23F72F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3202E" w14:textId="4BE5D16F" w:rsidR="00455E81" w:rsidRDefault="00455E81" w:rsidP="00455E81">
            <w:pPr>
              <w:jc w:val="center"/>
              <w:rPr>
                <w:rFonts w:ascii="Calibri" w:hAnsi="Calibri"/>
                <w:color w:val="000000"/>
                <w:sz w:val="22"/>
              </w:rPr>
            </w:pPr>
            <w:r>
              <w:rPr>
                <w:rFonts w:ascii="Calibri" w:hAnsi="Calibr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648AB" w14:textId="77777777" w:rsidR="00455E81" w:rsidRDefault="00455E81" w:rsidP="00455E81">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EBEA8" w14:textId="77777777" w:rsidR="00455E81" w:rsidRDefault="00455E81" w:rsidP="00455E81">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51A8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6C13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87C7A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922C0" w14:textId="4AA0698A" w:rsidR="00455E81" w:rsidRDefault="00455E81" w:rsidP="00455E81">
            <w:pPr>
              <w:jc w:val="center"/>
              <w:rPr>
                <w:rFonts w:ascii="Calibri" w:hAnsi="Calibri"/>
                <w:color w:val="000000"/>
                <w:sz w:val="22"/>
              </w:rPr>
            </w:pPr>
            <w:r>
              <w:rPr>
                <w:rFonts w:ascii="Calibri" w:hAnsi="Calibr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6F71D" w14:textId="77777777" w:rsidR="00455E81" w:rsidRDefault="00455E81" w:rsidP="00455E81">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30BCC" w14:textId="77777777" w:rsidR="00455E81" w:rsidRDefault="00455E81" w:rsidP="00455E81">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8591E" w14:textId="77777777" w:rsidR="00455E81" w:rsidRDefault="00455E81" w:rsidP="00455E81">
            <w:pPr>
              <w:jc w:val="center"/>
              <w:rPr>
                <w:rFonts w:ascii="Calibri" w:hAnsi="Calibri"/>
                <w:color w:val="000000"/>
                <w:sz w:val="22"/>
              </w:rPr>
            </w:pPr>
            <w:r>
              <w:rPr>
                <w:rFonts w:ascii="Calibri" w:hAnsi="Calibr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F9CB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A8325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B9A16" w14:textId="06FDA149" w:rsidR="00455E81" w:rsidRDefault="00455E81" w:rsidP="00455E81">
            <w:pPr>
              <w:jc w:val="center"/>
              <w:rPr>
                <w:rFonts w:ascii="Calibri" w:hAnsi="Calibri"/>
                <w:color w:val="000000"/>
                <w:sz w:val="22"/>
              </w:rPr>
            </w:pPr>
            <w:r>
              <w:rPr>
                <w:rFonts w:ascii="Calibri" w:hAnsi="Calibr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32A43" w14:textId="77777777" w:rsidR="00455E81" w:rsidRDefault="00455E81" w:rsidP="00455E81">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93850" w14:textId="77777777" w:rsidR="00455E81" w:rsidRDefault="00455E81" w:rsidP="00455E81">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252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8766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32128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0E3C1" w14:textId="4B21324E" w:rsidR="00455E81" w:rsidRDefault="00455E81" w:rsidP="00455E81">
            <w:pPr>
              <w:jc w:val="center"/>
              <w:rPr>
                <w:rFonts w:ascii="Calibri" w:hAnsi="Calibri"/>
                <w:color w:val="000000"/>
                <w:sz w:val="22"/>
              </w:rPr>
            </w:pPr>
            <w:r>
              <w:rPr>
                <w:rFonts w:ascii="Calibri" w:hAnsi="Calibr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E2C79" w14:textId="77777777" w:rsidR="00455E81" w:rsidRDefault="00455E81" w:rsidP="00455E81">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CCAC3" w14:textId="77777777" w:rsidR="00455E81" w:rsidRDefault="00455E81" w:rsidP="00455E81">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B8C8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A1FC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278496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4137B" w14:textId="5393AA6F" w:rsidR="00455E81" w:rsidRDefault="00455E81" w:rsidP="00455E81">
            <w:pPr>
              <w:jc w:val="center"/>
              <w:rPr>
                <w:rFonts w:ascii="Calibri" w:hAnsi="Calibri"/>
                <w:color w:val="000000"/>
                <w:sz w:val="22"/>
              </w:rPr>
            </w:pPr>
            <w:r>
              <w:rPr>
                <w:rFonts w:ascii="Calibri" w:hAnsi="Calibr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C1A17" w14:textId="77777777" w:rsidR="00455E81" w:rsidRDefault="00455E81" w:rsidP="00455E81">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DE56" w14:textId="77777777" w:rsidR="00455E81" w:rsidRDefault="00455E81" w:rsidP="00455E81">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B7E5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B3F4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7A20F5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606B6" w14:textId="62FE44D4" w:rsidR="00455E81" w:rsidRDefault="00455E81" w:rsidP="00455E81">
            <w:pPr>
              <w:jc w:val="center"/>
              <w:rPr>
                <w:rFonts w:ascii="Calibri" w:hAnsi="Calibri"/>
                <w:color w:val="000000"/>
                <w:sz w:val="22"/>
              </w:rPr>
            </w:pPr>
            <w:r>
              <w:rPr>
                <w:rFonts w:ascii="Calibri" w:hAnsi="Calibr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C306E" w14:textId="77777777" w:rsidR="00455E81" w:rsidRDefault="00455E81" w:rsidP="00455E81">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F4A2" w14:textId="77777777" w:rsidR="00455E81" w:rsidRDefault="00455E81" w:rsidP="00455E81">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7AA5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DB98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AEFD6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313B0" w14:textId="4FA3776B" w:rsidR="00455E81" w:rsidRDefault="00455E81" w:rsidP="00455E81">
            <w:pPr>
              <w:jc w:val="center"/>
              <w:rPr>
                <w:rFonts w:ascii="Calibri" w:hAnsi="Calibri"/>
                <w:color w:val="000000"/>
                <w:sz w:val="22"/>
              </w:rPr>
            </w:pPr>
            <w:r>
              <w:rPr>
                <w:rFonts w:ascii="Calibri" w:hAnsi="Calibr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6F852" w14:textId="77777777" w:rsidR="00455E81" w:rsidRDefault="00455E81" w:rsidP="00455E81">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109CD" w14:textId="77777777" w:rsidR="00455E81" w:rsidRDefault="00455E81" w:rsidP="00455E81">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1D72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829F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C07C2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44FC2" w14:textId="4D292E1E" w:rsidR="00455E81" w:rsidRDefault="00455E81" w:rsidP="00455E81">
            <w:pPr>
              <w:jc w:val="center"/>
              <w:rPr>
                <w:rFonts w:ascii="Calibri" w:hAnsi="Calibri"/>
                <w:color w:val="000000"/>
                <w:sz w:val="22"/>
              </w:rPr>
            </w:pPr>
            <w:r>
              <w:rPr>
                <w:rFonts w:ascii="Calibri" w:hAnsi="Calibr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49845" w14:textId="77777777" w:rsidR="00455E81" w:rsidRDefault="00455E81" w:rsidP="00455E81">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8440" w14:textId="77777777" w:rsidR="00455E81" w:rsidRDefault="00455E81" w:rsidP="00455E81">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8EC1" w14:textId="77777777" w:rsidR="00455E81" w:rsidRDefault="00455E81" w:rsidP="00455E81">
            <w:pPr>
              <w:jc w:val="center"/>
              <w:rPr>
                <w:rFonts w:ascii="Calibri" w:hAnsi="Calibri"/>
                <w:color w:val="000000"/>
                <w:sz w:val="22"/>
              </w:rPr>
            </w:pPr>
            <w:r>
              <w:rPr>
                <w:rFonts w:ascii="Calibri" w:hAnsi="Calibr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92D3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32A4A1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AC7AF" w14:textId="3FDB2478" w:rsidR="00455E81" w:rsidRDefault="00455E81" w:rsidP="00455E81">
            <w:pPr>
              <w:jc w:val="center"/>
              <w:rPr>
                <w:rFonts w:ascii="Calibri" w:hAnsi="Calibri"/>
                <w:color w:val="000000"/>
                <w:sz w:val="22"/>
              </w:rPr>
            </w:pPr>
            <w:r>
              <w:rPr>
                <w:rFonts w:ascii="Calibri" w:hAnsi="Calibr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B28EA" w14:textId="77777777" w:rsidR="00455E81" w:rsidRDefault="00455E81" w:rsidP="00455E81">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D7685" w14:textId="77777777" w:rsidR="00455E81" w:rsidRDefault="00455E81" w:rsidP="00455E81">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8A5A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86F1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F1DF6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8A5C1" w14:textId="4E7B9C8F" w:rsidR="00455E81" w:rsidRDefault="00455E81" w:rsidP="00455E81">
            <w:pPr>
              <w:jc w:val="center"/>
              <w:rPr>
                <w:rFonts w:ascii="Calibri" w:hAnsi="Calibri"/>
                <w:color w:val="000000"/>
                <w:sz w:val="22"/>
              </w:rPr>
            </w:pPr>
            <w:r>
              <w:rPr>
                <w:rFonts w:ascii="Calibri" w:hAnsi="Calibr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B9158" w14:textId="77777777" w:rsidR="00455E81" w:rsidRDefault="00455E81" w:rsidP="00455E81">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3983B" w14:textId="77777777" w:rsidR="00455E81" w:rsidRDefault="00455E81" w:rsidP="00455E81">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CDA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5B3C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C46C2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749" w14:textId="77320817" w:rsidR="00455E81" w:rsidRDefault="00455E81" w:rsidP="00455E81">
            <w:pPr>
              <w:jc w:val="center"/>
              <w:rPr>
                <w:rFonts w:ascii="Calibri" w:hAnsi="Calibri"/>
                <w:color w:val="000000"/>
                <w:sz w:val="22"/>
              </w:rPr>
            </w:pPr>
            <w:r>
              <w:rPr>
                <w:rFonts w:ascii="Calibri" w:hAnsi="Calibr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C574F" w14:textId="77777777" w:rsidR="00455E81" w:rsidRDefault="00455E81" w:rsidP="00455E81">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E38BA" w14:textId="77777777" w:rsidR="00455E81" w:rsidRDefault="00455E81" w:rsidP="00455E81">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33F4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EEBB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5E4A1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7C0A4" w14:textId="556D5B02" w:rsidR="00455E81" w:rsidRDefault="00455E81" w:rsidP="00455E81">
            <w:pPr>
              <w:jc w:val="center"/>
              <w:rPr>
                <w:rFonts w:ascii="Calibri" w:hAnsi="Calibri"/>
                <w:color w:val="000000"/>
                <w:sz w:val="22"/>
              </w:rPr>
            </w:pPr>
            <w:r>
              <w:rPr>
                <w:rFonts w:ascii="Calibri" w:hAnsi="Calibr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F273" w14:textId="77777777" w:rsidR="00455E81" w:rsidRDefault="00455E81" w:rsidP="00455E81">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2F954" w14:textId="77777777" w:rsidR="00455E81" w:rsidRDefault="00455E81" w:rsidP="00455E81">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3B86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5F35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93B33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4D4B8" w14:textId="5F4930EB" w:rsidR="00455E81" w:rsidRDefault="00455E81" w:rsidP="00455E81">
            <w:pPr>
              <w:jc w:val="center"/>
              <w:rPr>
                <w:rFonts w:ascii="Calibri" w:hAnsi="Calibri"/>
                <w:color w:val="000000"/>
                <w:sz w:val="22"/>
              </w:rPr>
            </w:pPr>
            <w:r>
              <w:rPr>
                <w:rFonts w:ascii="Calibri" w:hAnsi="Calibr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16597" w14:textId="77777777" w:rsidR="00455E81" w:rsidRDefault="00455E81" w:rsidP="00455E81">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34E63" w14:textId="77777777" w:rsidR="00455E81" w:rsidRDefault="00455E81" w:rsidP="00455E81">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30175"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BC90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D692AB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1CDD" w14:textId="15E6955E" w:rsidR="00455E81" w:rsidRDefault="00455E81" w:rsidP="00455E81">
            <w:pPr>
              <w:jc w:val="center"/>
              <w:rPr>
                <w:rFonts w:ascii="Calibri" w:hAnsi="Calibri"/>
                <w:color w:val="000000"/>
                <w:sz w:val="22"/>
              </w:rPr>
            </w:pPr>
            <w:r>
              <w:rPr>
                <w:rFonts w:ascii="Calibri" w:hAnsi="Calibr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12279" w14:textId="77777777" w:rsidR="00455E81" w:rsidRDefault="00455E81" w:rsidP="00455E81">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47424" w14:textId="77777777" w:rsidR="00455E81" w:rsidRDefault="00455E81" w:rsidP="00455E81">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87068" w14:textId="77777777" w:rsidR="00455E81" w:rsidRDefault="00455E81" w:rsidP="00455E81">
            <w:pPr>
              <w:jc w:val="center"/>
              <w:rPr>
                <w:rFonts w:ascii="Calibri" w:hAnsi="Calibri"/>
                <w:color w:val="000000"/>
                <w:sz w:val="22"/>
              </w:rPr>
            </w:pPr>
            <w:r>
              <w:rPr>
                <w:rFonts w:ascii="Calibri" w:hAnsi="Calibr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D0B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E5218C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826C4" w14:textId="49FD0380" w:rsidR="00455E81" w:rsidRDefault="00455E81" w:rsidP="00455E81">
            <w:pPr>
              <w:jc w:val="center"/>
              <w:rPr>
                <w:rFonts w:ascii="Calibri" w:hAnsi="Calibri"/>
                <w:color w:val="000000"/>
                <w:sz w:val="22"/>
              </w:rPr>
            </w:pPr>
            <w:r>
              <w:rPr>
                <w:rFonts w:ascii="Calibri" w:hAnsi="Calibr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EBD9" w14:textId="77777777" w:rsidR="00455E81" w:rsidRDefault="00455E81" w:rsidP="00455E81">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B919D" w14:textId="77777777" w:rsidR="00455E81" w:rsidRDefault="00455E81" w:rsidP="00455E81">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E0D3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D3D3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E572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E8F06" w14:textId="0A7C22DD" w:rsidR="00455E81" w:rsidRDefault="00455E81" w:rsidP="00455E81">
            <w:pPr>
              <w:jc w:val="center"/>
              <w:rPr>
                <w:rFonts w:ascii="Calibri" w:hAnsi="Calibri"/>
                <w:color w:val="000000"/>
                <w:sz w:val="22"/>
              </w:rPr>
            </w:pPr>
            <w:r>
              <w:rPr>
                <w:rFonts w:ascii="Calibri" w:hAnsi="Calibr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19A24" w14:textId="77777777" w:rsidR="00455E81" w:rsidRDefault="00455E81" w:rsidP="00455E81">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3436C" w14:textId="77777777" w:rsidR="00455E81" w:rsidRDefault="00455E81" w:rsidP="00455E81">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E791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89F6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84EE45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D97B4" w14:textId="57523833" w:rsidR="00455E81" w:rsidRDefault="00455E81" w:rsidP="00455E81">
            <w:pPr>
              <w:jc w:val="center"/>
              <w:rPr>
                <w:rFonts w:ascii="Calibri" w:hAnsi="Calibri"/>
                <w:color w:val="000000"/>
                <w:sz w:val="22"/>
              </w:rPr>
            </w:pPr>
            <w:r>
              <w:rPr>
                <w:rFonts w:ascii="Calibri" w:hAnsi="Calibr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17776" w14:textId="77777777" w:rsidR="00455E81" w:rsidRDefault="00455E81" w:rsidP="00455E81">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09DA6" w14:textId="77777777" w:rsidR="00455E81" w:rsidRDefault="00455E81" w:rsidP="00455E81">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C95A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4F2A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08F04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ABC76" w14:textId="0842D40C" w:rsidR="00455E81" w:rsidRDefault="00455E81" w:rsidP="00455E81">
            <w:pPr>
              <w:jc w:val="center"/>
              <w:rPr>
                <w:rFonts w:ascii="Calibri" w:hAnsi="Calibri"/>
                <w:color w:val="000000"/>
                <w:sz w:val="22"/>
              </w:rPr>
            </w:pPr>
            <w:r>
              <w:rPr>
                <w:rFonts w:ascii="Calibri" w:hAnsi="Calibr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CF96B" w14:textId="77777777" w:rsidR="00455E81" w:rsidRDefault="00455E81" w:rsidP="00455E81">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9760E" w14:textId="77777777" w:rsidR="00455E81" w:rsidRDefault="00455E81" w:rsidP="00455E81">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2DE6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B4E7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63EB51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DCBB" w14:textId="06CD89D5" w:rsidR="00455E81" w:rsidRDefault="00455E81" w:rsidP="00455E81">
            <w:pPr>
              <w:jc w:val="center"/>
              <w:rPr>
                <w:rFonts w:ascii="Calibri" w:hAnsi="Calibri"/>
                <w:color w:val="000000"/>
                <w:sz w:val="22"/>
              </w:rPr>
            </w:pPr>
            <w:r>
              <w:rPr>
                <w:rFonts w:ascii="Calibri" w:hAnsi="Calibr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7A99C" w14:textId="77777777" w:rsidR="00455E81" w:rsidRDefault="00455E81" w:rsidP="00455E81">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27793" w14:textId="77777777" w:rsidR="00455E81" w:rsidRDefault="00455E81" w:rsidP="00455E81">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21B3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A0A0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C7896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D5F8" w14:textId="162D7012" w:rsidR="00455E81" w:rsidRDefault="00455E81" w:rsidP="00455E81">
            <w:pPr>
              <w:jc w:val="center"/>
              <w:rPr>
                <w:rFonts w:ascii="Calibri" w:hAnsi="Calibri"/>
                <w:color w:val="000000"/>
                <w:sz w:val="22"/>
              </w:rPr>
            </w:pPr>
            <w:r>
              <w:rPr>
                <w:rFonts w:ascii="Calibri" w:hAnsi="Calibr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E8826" w14:textId="77777777" w:rsidR="00455E81" w:rsidRDefault="00455E81" w:rsidP="00455E81">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9F9CB" w14:textId="77777777" w:rsidR="00455E81" w:rsidRDefault="00455E81" w:rsidP="00455E81">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08801" w14:textId="77777777" w:rsidR="00455E81" w:rsidRDefault="00455E81" w:rsidP="00455E81">
            <w:pPr>
              <w:jc w:val="center"/>
              <w:rPr>
                <w:rFonts w:ascii="Calibri" w:hAnsi="Calibri"/>
                <w:color w:val="000000"/>
                <w:sz w:val="22"/>
              </w:rPr>
            </w:pPr>
            <w:r>
              <w:rPr>
                <w:rFonts w:ascii="Calibri" w:hAnsi="Calibr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E957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FC783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37788" w14:textId="68312526" w:rsidR="00455E81" w:rsidRDefault="00455E81" w:rsidP="00455E81">
            <w:pPr>
              <w:jc w:val="center"/>
              <w:rPr>
                <w:rFonts w:ascii="Calibri" w:hAnsi="Calibri"/>
                <w:color w:val="000000"/>
                <w:sz w:val="22"/>
              </w:rPr>
            </w:pPr>
            <w:r>
              <w:rPr>
                <w:rFonts w:ascii="Calibri" w:hAnsi="Calibr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D88FA" w14:textId="77777777" w:rsidR="00455E81" w:rsidRDefault="00455E81" w:rsidP="00455E81">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CC03B" w14:textId="77777777" w:rsidR="00455E81" w:rsidRDefault="00455E81" w:rsidP="00455E81">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7500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5158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3E3833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807F1" w14:textId="406B0F00" w:rsidR="00455E81" w:rsidRDefault="00455E81" w:rsidP="00455E81">
            <w:pPr>
              <w:jc w:val="center"/>
              <w:rPr>
                <w:rFonts w:ascii="Calibri" w:hAnsi="Calibri"/>
                <w:color w:val="000000"/>
                <w:sz w:val="22"/>
              </w:rPr>
            </w:pPr>
            <w:r>
              <w:rPr>
                <w:rFonts w:ascii="Calibri" w:hAnsi="Calibr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56B03" w14:textId="77777777" w:rsidR="00455E81" w:rsidRDefault="00455E81" w:rsidP="00455E81">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7305A" w14:textId="77777777" w:rsidR="00455E81" w:rsidRDefault="00455E81" w:rsidP="00455E81">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6B38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1284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32436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D90C5" w14:textId="662B57ED" w:rsidR="00455E81" w:rsidRDefault="00455E81" w:rsidP="00455E81">
            <w:pPr>
              <w:jc w:val="center"/>
              <w:rPr>
                <w:rFonts w:ascii="Calibri" w:hAnsi="Calibri"/>
                <w:color w:val="000000"/>
                <w:sz w:val="22"/>
              </w:rPr>
            </w:pPr>
            <w:r>
              <w:rPr>
                <w:rFonts w:ascii="Calibri" w:hAnsi="Calibr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7D3F8" w14:textId="77777777" w:rsidR="00455E81" w:rsidRDefault="00455E81" w:rsidP="00455E81">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BBB6B" w14:textId="77777777" w:rsidR="00455E81" w:rsidRDefault="00455E81" w:rsidP="00455E81">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1C80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4357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6576B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A1A00" w14:textId="27D912A4" w:rsidR="00455E81" w:rsidRDefault="00455E81" w:rsidP="00455E81">
            <w:pPr>
              <w:jc w:val="center"/>
              <w:rPr>
                <w:rFonts w:ascii="Calibri" w:hAnsi="Calibri"/>
                <w:color w:val="000000"/>
                <w:sz w:val="22"/>
              </w:rPr>
            </w:pPr>
            <w:r>
              <w:rPr>
                <w:rFonts w:ascii="Calibri" w:hAnsi="Calibr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437AF" w14:textId="77777777" w:rsidR="00455E81" w:rsidRDefault="00455E81" w:rsidP="00455E81">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90B90" w14:textId="77777777" w:rsidR="00455E81" w:rsidRDefault="00455E81" w:rsidP="00455E81">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D8F1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684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9B6F45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5C137" w14:textId="4DACD480" w:rsidR="00455E81" w:rsidRDefault="00455E81" w:rsidP="00455E81">
            <w:pPr>
              <w:jc w:val="center"/>
              <w:rPr>
                <w:rFonts w:ascii="Calibri" w:hAnsi="Calibri"/>
                <w:color w:val="000000"/>
                <w:sz w:val="22"/>
              </w:rPr>
            </w:pPr>
            <w:r>
              <w:rPr>
                <w:rFonts w:ascii="Calibri" w:hAnsi="Calibr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236B2" w14:textId="77777777" w:rsidR="00455E81" w:rsidRDefault="00455E81" w:rsidP="00455E81">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90ABA" w14:textId="77777777" w:rsidR="00455E81" w:rsidRDefault="00455E81" w:rsidP="00455E81">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D6706"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628C5"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AB4E36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99C14" w14:textId="7A6111CE" w:rsidR="00455E81" w:rsidRDefault="00455E81" w:rsidP="00455E81">
            <w:pPr>
              <w:jc w:val="center"/>
              <w:rPr>
                <w:rFonts w:ascii="Calibri" w:hAnsi="Calibri"/>
                <w:color w:val="000000"/>
                <w:sz w:val="22"/>
              </w:rPr>
            </w:pPr>
            <w:r>
              <w:rPr>
                <w:rFonts w:ascii="Calibri" w:hAnsi="Calibr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594B1" w14:textId="77777777" w:rsidR="00455E81" w:rsidRDefault="00455E81" w:rsidP="00455E81">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613A7" w14:textId="77777777" w:rsidR="00455E81" w:rsidRDefault="00455E81" w:rsidP="00455E81">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CE733" w14:textId="77777777" w:rsidR="00455E81" w:rsidRDefault="00455E81" w:rsidP="00455E81">
            <w:pPr>
              <w:jc w:val="center"/>
              <w:rPr>
                <w:rFonts w:ascii="Calibri" w:hAnsi="Calibri"/>
                <w:color w:val="000000"/>
                <w:sz w:val="22"/>
              </w:rPr>
            </w:pPr>
            <w:r>
              <w:rPr>
                <w:rFonts w:ascii="Calibri" w:hAnsi="Calibr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E815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55858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860AD8" w14:textId="78F50DD5" w:rsidR="00455E81" w:rsidRDefault="00455E81" w:rsidP="00455E81">
            <w:pPr>
              <w:jc w:val="center"/>
              <w:rPr>
                <w:rFonts w:ascii="Calibri" w:hAnsi="Calibri"/>
                <w:color w:val="000000"/>
                <w:sz w:val="22"/>
              </w:rPr>
            </w:pPr>
            <w:r>
              <w:rPr>
                <w:rFonts w:ascii="Calibri" w:hAnsi="Calibr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ABB24" w14:textId="77777777" w:rsidR="00455E81" w:rsidRDefault="00455E81" w:rsidP="00455E81">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A102C" w14:textId="77777777" w:rsidR="00455E81" w:rsidRDefault="00455E81" w:rsidP="00455E81">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B356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BE2C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1D8DE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F5B10" w14:textId="6C20AA46" w:rsidR="00455E81" w:rsidRDefault="00455E81" w:rsidP="00455E81">
            <w:pPr>
              <w:jc w:val="center"/>
              <w:rPr>
                <w:rFonts w:ascii="Calibri" w:hAnsi="Calibri"/>
                <w:color w:val="000000"/>
                <w:sz w:val="22"/>
              </w:rPr>
            </w:pPr>
            <w:r>
              <w:rPr>
                <w:rFonts w:ascii="Calibri" w:hAnsi="Calibr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549DB" w14:textId="77777777" w:rsidR="00455E81" w:rsidRDefault="00455E81" w:rsidP="00455E81">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F369E" w14:textId="77777777" w:rsidR="00455E81" w:rsidRDefault="00455E81" w:rsidP="00455E81">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F1FF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B2FE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A31EC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9AFAD" w14:textId="3C31300C" w:rsidR="00455E81" w:rsidRDefault="00455E81" w:rsidP="00455E81">
            <w:pPr>
              <w:jc w:val="center"/>
              <w:rPr>
                <w:rFonts w:ascii="Calibri" w:hAnsi="Calibri"/>
                <w:color w:val="000000"/>
                <w:sz w:val="22"/>
              </w:rPr>
            </w:pPr>
            <w:r>
              <w:rPr>
                <w:rFonts w:ascii="Calibri" w:hAnsi="Calibr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53C9D" w14:textId="77777777" w:rsidR="00455E81" w:rsidRDefault="00455E81" w:rsidP="00455E81">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338CA" w14:textId="77777777" w:rsidR="00455E81" w:rsidRDefault="00455E81" w:rsidP="00455E81">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66A7B"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FED5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A543D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FD53F" w14:textId="460D1680" w:rsidR="00455E81" w:rsidRDefault="00455E81" w:rsidP="00455E81">
            <w:pPr>
              <w:jc w:val="center"/>
              <w:rPr>
                <w:rFonts w:ascii="Calibri" w:hAnsi="Calibri"/>
                <w:color w:val="000000"/>
                <w:sz w:val="22"/>
              </w:rPr>
            </w:pPr>
            <w:r>
              <w:rPr>
                <w:rFonts w:ascii="Calibri" w:hAnsi="Calibr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48E81" w14:textId="77777777" w:rsidR="00455E81" w:rsidRDefault="00455E81" w:rsidP="00455E81">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BC2AD" w14:textId="77777777" w:rsidR="00455E81" w:rsidRDefault="00455E81" w:rsidP="00455E81">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628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9B72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A3B49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9AAF" w14:textId="7F24F3AE" w:rsidR="00455E81" w:rsidRDefault="00455E81" w:rsidP="00455E81">
            <w:pPr>
              <w:jc w:val="center"/>
              <w:rPr>
                <w:rFonts w:ascii="Calibri" w:hAnsi="Calibri"/>
                <w:color w:val="000000"/>
                <w:sz w:val="22"/>
              </w:rPr>
            </w:pPr>
            <w:r>
              <w:rPr>
                <w:rFonts w:ascii="Calibri" w:hAnsi="Calibr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4312B" w14:textId="77777777" w:rsidR="00455E81" w:rsidRDefault="00455E81" w:rsidP="00455E81">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F39BA" w14:textId="77777777" w:rsidR="00455E81" w:rsidRDefault="00455E81" w:rsidP="00455E81">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67F32"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A66E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5EF88C1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702F6" w14:textId="47A5497B" w:rsidR="00455E81" w:rsidRDefault="00455E81" w:rsidP="00455E81">
            <w:pPr>
              <w:jc w:val="center"/>
              <w:rPr>
                <w:rFonts w:ascii="Calibri" w:hAnsi="Calibri"/>
                <w:color w:val="000000"/>
                <w:sz w:val="22"/>
              </w:rPr>
            </w:pPr>
            <w:r>
              <w:rPr>
                <w:rFonts w:ascii="Calibri" w:hAnsi="Calibr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97447" w14:textId="77777777" w:rsidR="00455E81" w:rsidRDefault="00455E81" w:rsidP="00455E81">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AA9F" w14:textId="77777777" w:rsidR="00455E81" w:rsidRDefault="00455E81" w:rsidP="00455E81">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48601" w14:textId="77777777" w:rsidR="00455E81" w:rsidRDefault="00455E81" w:rsidP="00455E81">
            <w:pPr>
              <w:jc w:val="center"/>
              <w:rPr>
                <w:rFonts w:ascii="Calibri" w:hAnsi="Calibri"/>
                <w:color w:val="000000"/>
                <w:sz w:val="22"/>
              </w:rPr>
            </w:pPr>
            <w:r>
              <w:rPr>
                <w:rFonts w:ascii="Calibri" w:hAnsi="Calibr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5B1F4"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2F8B4E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3663D" w14:textId="2B00C37C" w:rsidR="00455E81" w:rsidRDefault="00455E81" w:rsidP="00455E81">
            <w:pPr>
              <w:jc w:val="center"/>
              <w:rPr>
                <w:rFonts w:ascii="Calibri" w:hAnsi="Calibri"/>
                <w:color w:val="000000"/>
                <w:sz w:val="22"/>
              </w:rPr>
            </w:pPr>
            <w:r>
              <w:rPr>
                <w:rFonts w:ascii="Calibri" w:hAnsi="Calibr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5ECC0" w14:textId="77777777" w:rsidR="00455E81" w:rsidRDefault="00455E81" w:rsidP="00455E81">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28839B" w14:textId="77777777" w:rsidR="00455E81" w:rsidRDefault="00455E81" w:rsidP="00455E81">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D8ADA"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4BA3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A2F54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11BD3" w14:textId="575830AE" w:rsidR="00455E81" w:rsidRDefault="00455E81" w:rsidP="00455E81">
            <w:pPr>
              <w:jc w:val="center"/>
              <w:rPr>
                <w:rFonts w:ascii="Calibri" w:hAnsi="Calibri"/>
                <w:color w:val="000000"/>
                <w:sz w:val="22"/>
              </w:rPr>
            </w:pPr>
            <w:r>
              <w:rPr>
                <w:rFonts w:ascii="Calibri" w:hAnsi="Calibr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52492" w14:textId="77777777" w:rsidR="00455E81" w:rsidRDefault="00455E81" w:rsidP="00455E81">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8FAB6" w14:textId="77777777" w:rsidR="00455E81" w:rsidRDefault="00455E81" w:rsidP="00455E81">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6F3C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21292"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47BB3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3A1FE" w14:textId="6D506BBC" w:rsidR="00455E81" w:rsidRDefault="00455E81" w:rsidP="00455E81">
            <w:pPr>
              <w:jc w:val="center"/>
              <w:rPr>
                <w:rFonts w:ascii="Calibri" w:hAnsi="Calibri"/>
                <w:color w:val="000000"/>
                <w:sz w:val="22"/>
              </w:rPr>
            </w:pPr>
            <w:r>
              <w:rPr>
                <w:rFonts w:ascii="Calibri" w:hAnsi="Calibr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A6F5B" w14:textId="77777777" w:rsidR="00455E81" w:rsidRDefault="00455E81" w:rsidP="00455E81">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EC6FB" w14:textId="77777777" w:rsidR="00455E81" w:rsidRDefault="00455E81" w:rsidP="00455E81">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46B9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15D7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FEB8A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3364D" w14:textId="4141F40C" w:rsidR="00455E81" w:rsidRDefault="00455E81" w:rsidP="00455E81">
            <w:pPr>
              <w:jc w:val="center"/>
              <w:rPr>
                <w:rFonts w:ascii="Calibri" w:hAnsi="Calibri"/>
                <w:color w:val="000000"/>
                <w:sz w:val="22"/>
              </w:rPr>
            </w:pPr>
            <w:r>
              <w:rPr>
                <w:rFonts w:ascii="Calibri" w:hAnsi="Calibr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70F00" w14:textId="77777777" w:rsidR="00455E81" w:rsidRDefault="00455E81" w:rsidP="00455E81">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7437A" w14:textId="77777777" w:rsidR="00455E81" w:rsidRDefault="00455E81" w:rsidP="00455E81">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455F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1E85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922A4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B622E" w14:textId="1A3C47CE" w:rsidR="00455E81" w:rsidRDefault="00455E81" w:rsidP="00455E81">
            <w:pPr>
              <w:jc w:val="center"/>
              <w:rPr>
                <w:rFonts w:ascii="Calibri" w:hAnsi="Calibri"/>
                <w:color w:val="000000"/>
                <w:sz w:val="22"/>
              </w:rPr>
            </w:pPr>
            <w:r>
              <w:rPr>
                <w:rFonts w:ascii="Calibri" w:hAnsi="Calibri"/>
                <w:color w:val="000000"/>
                <w:sz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230B0" w14:textId="77777777" w:rsidR="00455E81" w:rsidRDefault="00455E81" w:rsidP="00455E81">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2AFB1" w14:textId="77777777" w:rsidR="00455E81" w:rsidRDefault="00455E81" w:rsidP="00455E81">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B1EB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7728F"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71A295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8DB34" w14:textId="159B5C57" w:rsidR="00455E81" w:rsidRDefault="00455E81" w:rsidP="00455E81">
            <w:pPr>
              <w:jc w:val="center"/>
              <w:rPr>
                <w:rFonts w:ascii="Calibri" w:hAnsi="Calibri"/>
                <w:color w:val="000000"/>
                <w:sz w:val="22"/>
              </w:rPr>
            </w:pPr>
            <w:r>
              <w:rPr>
                <w:rFonts w:ascii="Calibri" w:hAnsi="Calibr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E3C0C" w14:textId="77777777" w:rsidR="00455E81" w:rsidRDefault="00455E81" w:rsidP="00455E81">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27041" w14:textId="77777777" w:rsidR="00455E81" w:rsidRDefault="00455E81" w:rsidP="00455E81">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92391" w14:textId="77777777" w:rsidR="00455E81" w:rsidRDefault="00455E81" w:rsidP="00455E81">
            <w:pPr>
              <w:jc w:val="center"/>
              <w:rPr>
                <w:rFonts w:ascii="Calibri" w:hAnsi="Calibri"/>
                <w:color w:val="000000"/>
                <w:sz w:val="22"/>
              </w:rPr>
            </w:pPr>
            <w:r>
              <w:rPr>
                <w:rFonts w:ascii="Calibri" w:hAnsi="Calibr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61CC3"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2A25A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02FBD" w14:textId="0432396B" w:rsidR="00455E81" w:rsidRDefault="00455E81" w:rsidP="00455E81">
            <w:pPr>
              <w:jc w:val="center"/>
              <w:rPr>
                <w:rFonts w:ascii="Calibri" w:hAnsi="Calibri"/>
                <w:color w:val="000000"/>
                <w:sz w:val="22"/>
              </w:rPr>
            </w:pPr>
            <w:r>
              <w:rPr>
                <w:rFonts w:ascii="Calibri" w:hAnsi="Calibr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456A7" w14:textId="77777777" w:rsidR="00455E81" w:rsidRDefault="00455E81" w:rsidP="00455E81">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D1B35" w14:textId="77777777" w:rsidR="00455E81" w:rsidRDefault="00455E81" w:rsidP="00455E81">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9B89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B47E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C8276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85460" w14:textId="15D1801C" w:rsidR="00455E81" w:rsidRDefault="00455E81" w:rsidP="00455E81">
            <w:pPr>
              <w:jc w:val="center"/>
              <w:rPr>
                <w:rFonts w:ascii="Calibri" w:hAnsi="Calibri"/>
                <w:color w:val="000000"/>
                <w:sz w:val="22"/>
              </w:rPr>
            </w:pPr>
            <w:r>
              <w:rPr>
                <w:rFonts w:ascii="Calibri" w:hAnsi="Calibr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9CBF4" w14:textId="77777777" w:rsidR="00455E81" w:rsidRDefault="00455E81" w:rsidP="00455E81">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22AC1" w14:textId="77777777" w:rsidR="00455E81" w:rsidRDefault="00455E81" w:rsidP="00455E81">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F0328"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8F59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CDF31D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6F664" w14:textId="212C7B87" w:rsidR="00455E81" w:rsidRDefault="00455E81" w:rsidP="00455E81">
            <w:pPr>
              <w:jc w:val="center"/>
              <w:rPr>
                <w:rFonts w:ascii="Calibri" w:hAnsi="Calibri"/>
                <w:color w:val="000000"/>
                <w:sz w:val="22"/>
              </w:rPr>
            </w:pPr>
            <w:r>
              <w:rPr>
                <w:rFonts w:ascii="Calibri" w:hAnsi="Calibr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72149" w14:textId="77777777" w:rsidR="00455E81" w:rsidRDefault="00455E81" w:rsidP="00455E81">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4C7E2" w14:textId="77777777" w:rsidR="00455E81" w:rsidRDefault="00455E81" w:rsidP="00455E81">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50530"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4E557"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759F26D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6F877" w14:textId="428BBD37" w:rsidR="00455E81" w:rsidRDefault="00455E81" w:rsidP="00455E81">
            <w:pPr>
              <w:jc w:val="center"/>
              <w:rPr>
                <w:rFonts w:ascii="Calibri" w:hAnsi="Calibri"/>
                <w:color w:val="000000"/>
                <w:sz w:val="22"/>
              </w:rPr>
            </w:pPr>
            <w:r>
              <w:rPr>
                <w:rFonts w:ascii="Calibri" w:hAnsi="Calibr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6C965" w14:textId="77777777" w:rsidR="00455E81" w:rsidRDefault="00455E81" w:rsidP="00455E81">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EB33" w14:textId="77777777" w:rsidR="00455E81" w:rsidRDefault="00455E81" w:rsidP="00455E81">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3F69F"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8E53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BA5F5F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192C4" w14:textId="05E6B24A" w:rsidR="00455E81" w:rsidRDefault="00455E81" w:rsidP="00455E81">
            <w:pPr>
              <w:jc w:val="center"/>
              <w:rPr>
                <w:rFonts w:ascii="Calibri" w:hAnsi="Calibri"/>
                <w:color w:val="000000"/>
                <w:sz w:val="22"/>
              </w:rPr>
            </w:pPr>
            <w:r>
              <w:rPr>
                <w:rFonts w:ascii="Calibri" w:hAnsi="Calibr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85DDE" w14:textId="77777777" w:rsidR="00455E81" w:rsidRDefault="00455E81" w:rsidP="00455E81">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5E071" w14:textId="77777777" w:rsidR="00455E81" w:rsidRDefault="00455E81" w:rsidP="00455E81">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0443D"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6B54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DA2E9E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A820F" w14:textId="7E52630C" w:rsidR="00455E81" w:rsidRDefault="00455E81" w:rsidP="00455E81">
            <w:pPr>
              <w:jc w:val="center"/>
              <w:rPr>
                <w:rFonts w:ascii="Calibri" w:hAnsi="Calibri"/>
                <w:color w:val="000000"/>
                <w:sz w:val="22"/>
              </w:rPr>
            </w:pPr>
            <w:r>
              <w:rPr>
                <w:rFonts w:ascii="Calibri" w:hAnsi="Calibr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C7E85" w14:textId="77777777" w:rsidR="00455E81" w:rsidRDefault="00455E81" w:rsidP="00455E81">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EA4EE" w14:textId="77777777" w:rsidR="00455E81" w:rsidRDefault="00455E81" w:rsidP="00455E81">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A3EF6" w14:textId="77777777" w:rsidR="00455E81" w:rsidRDefault="00455E81" w:rsidP="00455E81">
            <w:pPr>
              <w:jc w:val="center"/>
              <w:rPr>
                <w:rFonts w:ascii="Calibri" w:hAnsi="Calibri"/>
                <w:color w:val="000000"/>
                <w:sz w:val="22"/>
              </w:rPr>
            </w:pPr>
            <w:r>
              <w:rPr>
                <w:rFonts w:ascii="Calibri" w:hAnsi="Calibr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E50EA"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F86084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485BC" w14:textId="39AEBCF8" w:rsidR="00455E81" w:rsidRDefault="00455E81" w:rsidP="00455E81">
            <w:pPr>
              <w:jc w:val="center"/>
              <w:rPr>
                <w:rFonts w:ascii="Calibri" w:hAnsi="Calibri"/>
                <w:color w:val="000000"/>
                <w:sz w:val="22"/>
              </w:rPr>
            </w:pPr>
            <w:r>
              <w:rPr>
                <w:rFonts w:ascii="Calibri" w:hAnsi="Calibr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B3AF6" w14:textId="77777777" w:rsidR="00455E81" w:rsidRDefault="00455E81" w:rsidP="00455E81">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1DC03" w14:textId="77777777" w:rsidR="00455E81" w:rsidRDefault="00455E81" w:rsidP="00455E81">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2479E"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23AC9"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44752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9AFFF" w14:textId="7F944870" w:rsidR="00455E81" w:rsidRDefault="00455E81" w:rsidP="00455E81">
            <w:pPr>
              <w:jc w:val="center"/>
              <w:rPr>
                <w:rFonts w:ascii="Calibri" w:hAnsi="Calibri"/>
                <w:color w:val="000000"/>
                <w:sz w:val="22"/>
              </w:rPr>
            </w:pPr>
            <w:r>
              <w:rPr>
                <w:rFonts w:ascii="Calibri" w:hAnsi="Calibr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16F54" w14:textId="77777777" w:rsidR="00455E81" w:rsidRDefault="00455E81" w:rsidP="00455E81">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8AB02" w14:textId="77777777" w:rsidR="00455E81" w:rsidRDefault="00455E81" w:rsidP="00455E81">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515C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0AFD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632299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3FE12" w14:textId="76ABE26D" w:rsidR="00455E81" w:rsidRDefault="00455E81" w:rsidP="00455E81">
            <w:pPr>
              <w:jc w:val="center"/>
              <w:rPr>
                <w:rFonts w:ascii="Calibri" w:hAnsi="Calibri"/>
                <w:color w:val="000000"/>
                <w:sz w:val="22"/>
              </w:rPr>
            </w:pPr>
            <w:r>
              <w:rPr>
                <w:rFonts w:ascii="Calibri" w:hAnsi="Calibr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6B3A8" w14:textId="77777777" w:rsidR="00455E81" w:rsidRDefault="00455E81" w:rsidP="00455E81">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719F0" w14:textId="77777777" w:rsidR="00455E81" w:rsidRDefault="00455E81" w:rsidP="00455E81">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AC0DC"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5AC5D"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0B1D1B1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2CD2B" w14:textId="3B1A659C" w:rsidR="00455E81" w:rsidRDefault="00455E81" w:rsidP="00455E81">
            <w:pPr>
              <w:jc w:val="center"/>
              <w:rPr>
                <w:rFonts w:ascii="Calibri" w:hAnsi="Calibri"/>
                <w:color w:val="000000"/>
                <w:sz w:val="22"/>
              </w:rPr>
            </w:pPr>
            <w:r>
              <w:rPr>
                <w:rFonts w:ascii="Calibri" w:hAnsi="Calibr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5A464" w14:textId="77777777" w:rsidR="00455E81" w:rsidRDefault="00455E81" w:rsidP="00455E81">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06BE5" w14:textId="77777777" w:rsidR="00455E81" w:rsidRDefault="00455E81" w:rsidP="00455E81">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7E25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22B20"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1CE40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5A24A" w14:textId="7EB8EECE" w:rsidR="00455E81" w:rsidRDefault="00455E81" w:rsidP="00455E81">
            <w:pPr>
              <w:jc w:val="center"/>
              <w:rPr>
                <w:rFonts w:ascii="Calibri" w:hAnsi="Calibri"/>
                <w:color w:val="000000"/>
                <w:sz w:val="22"/>
              </w:rPr>
            </w:pPr>
            <w:r>
              <w:rPr>
                <w:rFonts w:ascii="Calibri" w:hAnsi="Calibr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FECA8" w14:textId="77777777" w:rsidR="00455E81" w:rsidRDefault="00455E81" w:rsidP="00455E81">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6B66E" w14:textId="77777777" w:rsidR="00455E81" w:rsidRDefault="00455E81" w:rsidP="00455E81">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18C2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A871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DDE4C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57881" w14:textId="17AE4C93" w:rsidR="00455E81" w:rsidRDefault="00455E81" w:rsidP="00455E81">
            <w:pPr>
              <w:jc w:val="center"/>
              <w:rPr>
                <w:rFonts w:ascii="Calibri" w:hAnsi="Calibri"/>
                <w:color w:val="000000"/>
                <w:sz w:val="22"/>
              </w:rPr>
            </w:pPr>
            <w:r>
              <w:rPr>
                <w:rFonts w:ascii="Calibri" w:hAnsi="Calibr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CBEFC" w14:textId="77777777" w:rsidR="00455E81" w:rsidRDefault="00455E81" w:rsidP="00455E81">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7A663" w14:textId="77777777" w:rsidR="00455E81" w:rsidRDefault="00455E81" w:rsidP="00455E81">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6D977" w14:textId="77777777" w:rsidR="00455E81" w:rsidRDefault="00455E81" w:rsidP="00455E81">
            <w:pPr>
              <w:jc w:val="center"/>
              <w:rPr>
                <w:rFonts w:ascii="Calibri" w:hAnsi="Calibri"/>
                <w:color w:val="000000"/>
                <w:sz w:val="22"/>
              </w:rPr>
            </w:pPr>
            <w:r>
              <w:rPr>
                <w:rFonts w:ascii="Calibri" w:hAnsi="Calibr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783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C5E20C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F2E49" w14:textId="14BC6112" w:rsidR="00455E81" w:rsidRDefault="00455E81" w:rsidP="00455E81">
            <w:pPr>
              <w:jc w:val="center"/>
              <w:rPr>
                <w:rFonts w:ascii="Calibri" w:hAnsi="Calibri"/>
                <w:color w:val="000000"/>
                <w:sz w:val="22"/>
              </w:rPr>
            </w:pPr>
            <w:r>
              <w:rPr>
                <w:rFonts w:ascii="Calibri" w:hAnsi="Calibr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F5FE9" w14:textId="77777777" w:rsidR="00455E81" w:rsidRDefault="00455E81" w:rsidP="00455E81">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F7317" w14:textId="77777777" w:rsidR="00455E81" w:rsidRDefault="00455E81" w:rsidP="00455E81">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F2687"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D58C"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417A48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CE9C9" w14:textId="19E4B5D3" w:rsidR="00455E81" w:rsidRDefault="00455E81" w:rsidP="00455E81">
            <w:pPr>
              <w:jc w:val="center"/>
              <w:rPr>
                <w:rFonts w:ascii="Calibri" w:hAnsi="Calibri"/>
                <w:color w:val="000000"/>
                <w:sz w:val="22"/>
              </w:rPr>
            </w:pPr>
            <w:r>
              <w:rPr>
                <w:rFonts w:ascii="Calibri" w:hAnsi="Calibr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175EC" w14:textId="77777777" w:rsidR="00455E81" w:rsidRDefault="00455E81" w:rsidP="00455E81">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5B787" w14:textId="77777777" w:rsidR="00455E81" w:rsidRDefault="00455E81" w:rsidP="00455E81">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E89E3"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CAD1E"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3F5A4ED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14A9D" w14:textId="762021A9" w:rsidR="00455E81" w:rsidRDefault="00455E81" w:rsidP="00455E81">
            <w:pPr>
              <w:jc w:val="center"/>
              <w:rPr>
                <w:rFonts w:ascii="Calibri" w:hAnsi="Calibri"/>
                <w:color w:val="000000"/>
                <w:sz w:val="22"/>
              </w:rPr>
            </w:pPr>
            <w:r>
              <w:rPr>
                <w:rFonts w:ascii="Calibri" w:hAnsi="Calibr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81A56" w14:textId="77777777" w:rsidR="00455E81" w:rsidRDefault="00455E81" w:rsidP="00455E81">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74303" w14:textId="77777777" w:rsidR="00455E81" w:rsidRDefault="00455E81" w:rsidP="00455E81">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2A7F9"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2EC2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125B263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F4A34" w14:textId="49B85192" w:rsidR="00455E81" w:rsidRDefault="00455E81" w:rsidP="00455E81">
            <w:pPr>
              <w:jc w:val="center"/>
              <w:rPr>
                <w:rFonts w:ascii="Calibri" w:hAnsi="Calibri"/>
                <w:color w:val="000000"/>
                <w:sz w:val="22"/>
              </w:rPr>
            </w:pPr>
            <w:r>
              <w:rPr>
                <w:rFonts w:ascii="Calibri" w:hAnsi="Calibr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E53EE" w14:textId="77777777" w:rsidR="00455E81" w:rsidRDefault="00455E81" w:rsidP="00455E81">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69D4A" w14:textId="77777777" w:rsidR="00455E81" w:rsidRDefault="00455E81" w:rsidP="00455E81">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CF2D4"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C8BC8"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2BA3282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4D18F" w14:textId="3F1E2D93" w:rsidR="00455E81" w:rsidRDefault="00455E81" w:rsidP="00455E81">
            <w:pPr>
              <w:jc w:val="center"/>
              <w:rPr>
                <w:rFonts w:ascii="Calibri" w:hAnsi="Calibri"/>
                <w:color w:val="000000"/>
                <w:sz w:val="22"/>
              </w:rPr>
            </w:pPr>
            <w:r>
              <w:rPr>
                <w:rFonts w:ascii="Calibri" w:hAnsi="Calibr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837C8" w14:textId="77777777" w:rsidR="00455E81" w:rsidRDefault="00455E81" w:rsidP="00455E81">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0F5E2" w14:textId="77777777" w:rsidR="00455E81" w:rsidRDefault="00455E81" w:rsidP="00455E81">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5AD41" w14:textId="77777777" w:rsidR="00455E81" w:rsidRDefault="00455E81" w:rsidP="00455E81">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45B66" w14:textId="77777777" w:rsidR="00455E81" w:rsidRDefault="00455E81" w:rsidP="00455E81">
            <w:pPr>
              <w:jc w:val="center"/>
              <w:rPr>
                <w:rFonts w:ascii="Calibri" w:hAnsi="Calibri"/>
                <w:color w:val="000000"/>
                <w:sz w:val="22"/>
              </w:rPr>
            </w:pPr>
            <w:r>
              <w:rPr>
                <w:rFonts w:ascii="Calibri" w:hAnsi="Calibri"/>
                <w:color w:val="000000"/>
                <w:sz w:val="22"/>
              </w:rPr>
              <w:t>NÃO</w:t>
            </w:r>
          </w:p>
        </w:tc>
      </w:tr>
      <w:tr w:rsidR="00455E81" w14:paraId="6EBC63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840AD" w14:textId="03C72A96" w:rsidR="00455E81" w:rsidRDefault="00455E81" w:rsidP="00455E81">
            <w:pPr>
              <w:jc w:val="center"/>
              <w:rPr>
                <w:rFonts w:ascii="Calibri" w:hAnsi="Calibri"/>
                <w:color w:val="000000"/>
                <w:sz w:val="22"/>
              </w:rPr>
            </w:pPr>
            <w:r>
              <w:rPr>
                <w:rFonts w:ascii="Calibri" w:hAnsi="Calibri"/>
                <w:color w:val="000000"/>
                <w:sz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604E3" w14:textId="77777777" w:rsidR="00455E81" w:rsidRDefault="00455E81" w:rsidP="00455E81">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662B6" w14:textId="77777777" w:rsidR="00455E81" w:rsidRDefault="00455E81" w:rsidP="00455E81">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5CFB0" w14:textId="77777777" w:rsidR="00455E81" w:rsidRDefault="00455E81" w:rsidP="00455E81">
            <w:pPr>
              <w:jc w:val="center"/>
              <w:rPr>
                <w:rFonts w:ascii="Calibri" w:hAnsi="Calibri"/>
                <w:color w:val="000000"/>
                <w:sz w:val="22"/>
              </w:rPr>
            </w:pPr>
            <w:r>
              <w:rPr>
                <w:rFonts w:ascii="Calibri" w:hAnsi="Calibr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D582B" w14:textId="77777777" w:rsidR="00455E81" w:rsidRDefault="00455E81" w:rsidP="00455E81">
            <w:pPr>
              <w:jc w:val="center"/>
              <w:rPr>
                <w:rFonts w:ascii="Calibri" w:hAnsi="Calibri"/>
                <w:color w:val="000000"/>
                <w:sz w:val="22"/>
              </w:rPr>
            </w:pPr>
            <w:r>
              <w:rPr>
                <w:rFonts w:ascii="Calibri" w:hAnsi="Calibri"/>
                <w:color w:val="000000"/>
                <w:sz w:val="22"/>
              </w:rPr>
              <w:t>NÃO</w:t>
            </w:r>
          </w:p>
        </w:tc>
      </w:tr>
    </w:tbl>
    <w:p w14:paraId="4EB1FBCE" w14:textId="725A734C" w:rsidR="009F13D5" w:rsidRDefault="00A8048C" w:rsidP="009F13D5">
      <w:pPr>
        <w:jc w:val="center"/>
        <w:rPr>
          <w:rFonts w:cstheme="minorHAnsi"/>
          <w:b/>
          <w:sz w:val="22"/>
        </w:rPr>
      </w:pPr>
      <w:r w:rsidRPr="009F13D5" w:rsidDel="007512EB">
        <w:rPr>
          <w:rFonts w:cstheme="minorHAnsi"/>
          <w:b/>
          <w:sz w:val="22"/>
          <w:highlight w:val="yellow"/>
        </w:rPr>
        <w:t xml:space="preserve"> </w:t>
      </w:r>
    </w:p>
    <w:p w14:paraId="36949D28" w14:textId="04F58D9D" w:rsidR="00A8048C" w:rsidRDefault="00A8048C" w:rsidP="00AB6309">
      <w:pPr>
        <w:spacing w:line="240" w:lineRule="auto"/>
        <w:jc w:val="center"/>
        <w:rPr>
          <w:rFonts w:cstheme="minorHAnsi"/>
          <w:b/>
          <w:sz w:val="22"/>
        </w:rPr>
      </w:pPr>
      <w:r>
        <w:rPr>
          <w:rFonts w:cstheme="minorHAnsi"/>
          <w:b/>
          <w:sz w:val="22"/>
        </w:rPr>
        <w:br w:type="page"/>
      </w:r>
    </w:p>
    <w:tbl>
      <w:tblPr>
        <w:tblW w:w="8172" w:type="dxa"/>
        <w:jc w:val="center"/>
        <w:tblCellMar>
          <w:left w:w="70" w:type="dxa"/>
          <w:right w:w="70" w:type="dxa"/>
        </w:tblCellMar>
        <w:tblLook w:val="04A0" w:firstRow="1" w:lastRow="0" w:firstColumn="1" w:lastColumn="0" w:noHBand="0" w:noVBand="1"/>
      </w:tblPr>
      <w:tblGrid>
        <w:gridCol w:w="810"/>
        <w:gridCol w:w="2203"/>
        <w:gridCol w:w="2198"/>
        <w:gridCol w:w="1228"/>
        <w:gridCol w:w="1733"/>
      </w:tblGrid>
      <w:tr w:rsidR="00A8048C" w:rsidRPr="00A8048C" w14:paraId="184912C9" w14:textId="77777777" w:rsidTr="00455E81">
        <w:trPr>
          <w:trHeight w:val="300"/>
          <w:jc w:val="center"/>
        </w:trPr>
        <w:tc>
          <w:tcPr>
            <w:tcW w:w="8172" w:type="dxa"/>
            <w:gridSpan w:val="5"/>
            <w:tcBorders>
              <w:top w:val="nil"/>
              <w:left w:val="nil"/>
              <w:bottom w:val="single" w:sz="4" w:space="0" w:color="auto"/>
              <w:right w:val="nil"/>
            </w:tcBorders>
            <w:shd w:val="clear" w:color="auto" w:fill="auto"/>
            <w:noWrap/>
            <w:vAlign w:val="bottom"/>
            <w:hideMark/>
          </w:tcPr>
          <w:p w14:paraId="4429F281"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Debênture 4</w:t>
            </w:r>
          </w:p>
        </w:tc>
      </w:tr>
      <w:tr w:rsidR="00A8048C" w:rsidRPr="00A8048C" w14:paraId="3925659F" w14:textId="77777777" w:rsidTr="00455E81">
        <w:trPr>
          <w:trHeight w:val="300"/>
          <w:jc w:val="center"/>
        </w:trPr>
        <w:tc>
          <w:tcPr>
            <w:tcW w:w="810" w:type="dxa"/>
            <w:tcBorders>
              <w:top w:val="nil"/>
              <w:left w:val="nil"/>
              <w:bottom w:val="nil"/>
              <w:right w:val="nil"/>
            </w:tcBorders>
            <w:shd w:val="clear" w:color="auto" w:fill="auto"/>
            <w:noWrap/>
            <w:vAlign w:val="bottom"/>
            <w:hideMark/>
          </w:tcPr>
          <w:p w14:paraId="46626D47" w14:textId="77777777" w:rsidR="00A8048C" w:rsidRPr="00A8048C" w:rsidRDefault="00A8048C" w:rsidP="00A8048C">
            <w:pPr>
              <w:spacing w:line="240" w:lineRule="auto"/>
              <w:jc w:val="center"/>
              <w:rPr>
                <w:rFonts w:ascii="Calibri" w:eastAsia="Times New Roman" w:hAnsi="Calibri"/>
                <w:b/>
                <w:bCs/>
                <w:color w:val="000000"/>
                <w:sz w:val="22"/>
              </w:rPr>
            </w:pPr>
          </w:p>
        </w:tc>
        <w:tc>
          <w:tcPr>
            <w:tcW w:w="2203" w:type="dxa"/>
            <w:tcBorders>
              <w:top w:val="nil"/>
              <w:left w:val="nil"/>
              <w:bottom w:val="nil"/>
              <w:right w:val="nil"/>
            </w:tcBorders>
            <w:shd w:val="clear" w:color="auto" w:fill="auto"/>
            <w:noWrap/>
            <w:vAlign w:val="bottom"/>
            <w:hideMark/>
          </w:tcPr>
          <w:p w14:paraId="490728D7"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2198" w:type="dxa"/>
            <w:tcBorders>
              <w:top w:val="nil"/>
              <w:left w:val="nil"/>
              <w:bottom w:val="nil"/>
              <w:right w:val="nil"/>
            </w:tcBorders>
            <w:shd w:val="clear" w:color="auto" w:fill="auto"/>
            <w:noWrap/>
            <w:vAlign w:val="bottom"/>
            <w:hideMark/>
          </w:tcPr>
          <w:p w14:paraId="32B69719"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21CF6F81"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DF55E0A"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r>
      <w:tr w:rsidR="00A8048C" w:rsidRPr="00A8048C" w14:paraId="7EF4D5D8" w14:textId="77777777" w:rsidTr="00455E81">
        <w:trPr>
          <w:trHeight w:val="300"/>
          <w:jc w:val="center"/>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633E"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EC44399"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0A622B03"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7318D12D"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A1DA94E"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Incorpora Juros</w:t>
            </w:r>
          </w:p>
        </w:tc>
      </w:tr>
      <w:tr w:rsidR="00455E81" w:rsidRPr="00A8048C" w14:paraId="5B4B235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tcPr>
          <w:p w14:paraId="2B36962C" w14:textId="1B1AD0ED"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tcPr>
          <w:p w14:paraId="682BEC73" w14:textId="6ECDD67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26/07/2021</w:t>
            </w:r>
          </w:p>
        </w:tc>
        <w:tc>
          <w:tcPr>
            <w:tcW w:w="2198" w:type="dxa"/>
            <w:tcBorders>
              <w:top w:val="nil"/>
              <w:left w:val="nil"/>
              <w:bottom w:val="single" w:sz="4" w:space="0" w:color="auto"/>
              <w:right w:val="single" w:sz="4" w:space="0" w:color="auto"/>
            </w:tcBorders>
            <w:shd w:val="clear" w:color="auto" w:fill="auto"/>
            <w:noWrap/>
            <w:vAlign w:val="bottom"/>
          </w:tcPr>
          <w:p w14:paraId="781AE924" w14:textId="69AA2A5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tcPr>
          <w:p w14:paraId="3B6F0376" w14:textId="4027169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tcPr>
          <w:p w14:paraId="2CE4A999" w14:textId="369B31B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SIM</w:t>
            </w:r>
          </w:p>
        </w:tc>
      </w:tr>
      <w:tr w:rsidR="00455E81" w:rsidRPr="00A8048C" w14:paraId="310E3F6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BCCEBC" w14:textId="0AB9693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1353C12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0F262AF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464A52B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54174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D9383D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A45F18" w14:textId="06069A6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5EE0C0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27/09/2021</w:t>
            </w:r>
          </w:p>
        </w:tc>
        <w:tc>
          <w:tcPr>
            <w:tcW w:w="2198" w:type="dxa"/>
            <w:tcBorders>
              <w:top w:val="nil"/>
              <w:left w:val="nil"/>
              <w:bottom w:val="single" w:sz="4" w:space="0" w:color="auto"/>
              <w:right w:val="single" w:sz="4" w:space="0" w:color="auto"/>
            </w:tcBorders>
            <w:shd w:val="clear" w:color="auto" w:fill="auto"/>
            <w:noWrap/>
            <w:vAlign w:val="bottom"/>
            <w:hideMark/>
          </w:tcPr>
          <w:p w14:paraId="6F34DC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5A0D973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F0EB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261056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F361D16" w14:textId="465E546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7A06953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6996DF4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5C009C8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80E86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780974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18DA31" w14:textId="2BD9F93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2777763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2CFF3C4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56B7516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BA69F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BF299A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394C00" w14:textId="6439C8F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00256C8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27/12/2021</w:t>
            </w:r>
          </w:p>
        </w:tc>
        <w:tc>
          <w:tcPr>
            <w:tcW w:w="2198" w:type="dxa"/>
            <w:tcBorders>
              <w:top w:val="nil"/>
              <w:left w:val="nil"/>
              <w:bottom w:val="single" w:sz="4" w:space="0" w:color="auto"/>
              <w:right w:val="single" w:sz="4" w:space="0" w:color="auto"/>
            </w:tcBorders>
            <w:shd w:val="clear" w:color="auto" w:fill="auto"/>
            <w:noWrap/>
            <w:vAlign w:val="bottom"/>
            <w:hideMark/>
          </w:tcPr>
          <w:p w14:paraId="36C21AD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4F8B833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36B60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FA7F83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4FCF3A8" w14:textId="17DF380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071C4E2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EFB52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7E05FB8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F39C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130AEB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EADC14" w14:textId="6974E99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7209D3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0ED5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1A1350C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0F54A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BF2515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AB871C" w14:textId="453119A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766B14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050B438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1C29D67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15D0A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BBB64B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2732B2" w14:textId="07B2A59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2CD0CA6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0F2A9C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8687D5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9CDC4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15142A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12860F" w14:textId="6B875DF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74ADCA4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4A362E6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1B9E33C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437E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6C4FA0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76E12E" w14:textId="432D550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0CA9536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27/06/2022</w:t>
            </w:r>
          </w:p>
        </w:tc>
        <w:tc>
          <w:tcPr>
            <w:tcW w:w="2198" w:type="dxa"/>
            <w:tcBorders>
              <w:top w:val="nil"/>
              <w:left w:val="nil"/>
              <w:bottom w:val="single" w:sz="4" w:space="0" w:color="auto"/>
              <w:right w:val="single" w:sz="4" w:space="0" w:color="auto"/>
            </w:tcBorders>
            <w:shd w:val="clear" w:color="auto" w:fill="auto"/>
            <w:noWrap/>
            <w:vAlign w:val="bottom"/>
            <w:hideMark/>
          </w:tcPr>
          <w:p w14:paraId="56F0E73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72E2F22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71E0A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1A3736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B8CCB0" w14:textId="3D22D3B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7591563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3A5C43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69644C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641B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33C040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68E13AC" w14:textId="7C20F0D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395999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D32B8E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7DEB8D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946C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0CDF83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723C15" w14:textId="16C44E6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977C1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26/09/2022</w:t>
            </w:r>
          </w:p>
        </w:tc>
        <w:tc>
          <w:tcPr>
            <w:tcW w:w="2198" w:type="dxa"/>
            <w:tcBorders>
              <w:top w:val="nil"/>
              <w:left w:val="nil"/>
              <w:bottom w:val="single" w:sz="4" w:space="0" w:color="auto"/>
              <w:right w:val="single" w:sz="4" w:space="0" w:color="auto"/>
            </w:tcBorders>
            <w:shd w:val="clear" w:color="auto" w:fill="auto"/>
            <w:noWrap/>
            <w:vAlign w:val="bottom"/>
            <w:hideMark/>
          </w:tcPr>
          <w:p w14:paraId="12445D9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63C778B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6FF9C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FB412E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8B86DB6" w14:textId="03FFDD3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655B22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709FCC7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3D73023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27BE1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6AD759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45271F" w14:textId="09D5879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19FA88E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3B625A7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4734754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83004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C78ACB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784C945" w14:textId="5FC000E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7C2A245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26/12/2022</w:t>
            </w:r>
          </w:p>
        </w:tc>
        <w:tc>
          <w:tcPr>
            <w:tcW w:w="2198" w:type="dxa"/>
            <w:tcBorders>
              <w:top w:val="nil"/>
              <w:left w:val="nil"/>
              <w:bottom w:val="single" w:sz="4" w:space="0" w:color="auto"/>
              <w:right w:val="single" w:sz="4" w:space="0" w:color="auto"/>
            </w:tcBorders>
            <w:shd w:val="clear" w:color="auto" w:fill="auto"/>
            <w:noWrap/>
            <w:vAlign w:val="bottom"/>
            <w:hideMark/>
          </w:tcPr>
          <w:p w14:paraId="77C2353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70805D9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439C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613B0A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C865E71" w14:textId="63EE7AB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69E1E1D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A2490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01D778E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24682C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12C6F9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6C2B5D" w14:textId="4EE6F3E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3CC879E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27/02/2023</w:t>
            </w:r>
          </w:p>
        </w:tc>
        <w:tc>
          <w:tcPr>
            <w:tcW w:w="2198" w:type="dxa"/>
            <w:tcBorders>
              <w:top w:val="nil"/>
              <w:left w:val="nil"/>
              <w:bottom w:val="single" w:sz="4" w:space="0" w:color="auto"/>
              <w:right w:val="single" w:sz="4" w:space="0" w:color="auto"/>
            </w:tcBorders>
            <w:shd w:val="clear" w:color="auto" w:fill="auto"/>
            <w:noWrap/>
            <w:vAlign w:val="bottom"/>
            <w:hideMark/>
          </w:tcPr>
          <w:p w14:paraId="71FA95E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35565F3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90A59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47B64F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0C0B084" w14:textId="0D26F56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5B40A38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27/03/2023</w:t>
            </w:r>
          </w:p>
        </w:tc>
        <w:tc>
          <w:tcPr>
            <w:tcW w:w="2198" w:type="dxa"/>
            <w:tcBorders>
              <w:top w:val="nil"/>
              <w:left w:val="nil"/>
              <w:bottom w:val="single" w:sz="4" w:space="0" w:color="auto"/>
              <w:right w:val="single" w:sz="4" w:space="0" w:color="auto"/>
            </w:tcBorders>
            <w:shd w:val="clear" w:color="auto" w:fill="auto"/>
            <w:noWrap/>
            <w:vAlign w:val="bottom"/>
            <w:hideMark/>
          </w:tcPr>
          <w:p w14:paraId="59CF2BC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7BCEEC5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DEC9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93BA8C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DCD2A2" w14:textId="2AA225A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6E89839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2C892F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25E1327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5AE62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E81BE5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0C7A362" w14:textId="298B1CF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5D3911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071D2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49A3B33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1E53C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A132B2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6F9B12" w14:textId="58E3B48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4E9CD35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26/06/2023</w:t>
            </w:r>
          </w:p>
        </w:tc>
        <w:tc>
          <w:tcPr>
            <w:tcW w:w="2198" w:type="dxa"/>
            <w:tcBorders>
              <w:top w:val="nil"/>
              <w:left w:val="nil"/>
              <w:bottom w:val="single" w:sz="4" w:space="0" w:color="auto"/>
              <w:right w:val="single" w:sz="4" w:space="0" w:color="auto"/>
            </w:tcBorders>
            <w:shd w:val="clear" w:color="auto" w:fill="auto"/>
            <w:noWrap/>
            <w:vAlign w:val="bottom"/>
            <w:hideMark/>
          </w:tcPr>
          <w:p w14:paraId="716557B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57E426B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AEC6F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B777EC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6B2699" w14:textId="3292909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25B4949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1BB5835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1D7C0DE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B2D147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8BE8EE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248BA05" w14:textId="3BC1C50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B151E1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7430551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7D3DFDA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38812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F081F7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7D0B6E" w14:textId="13AF6A2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652C812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7763C1A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490939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01EDB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530BDF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AB668F" w14:textId="4B88ACF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6B8A360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30472EE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35DEA8F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5A2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16D99A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F38916" w14:textId="555F71A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EDEF63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27/11/2023</w:t>
            </w:r>
          </w:p>
        </w:tc>
        <w:tc>
          <w:tcPr>
            <w:tcW w:w="2198" w:type="dxa"/>
            <w:tcBorders>
              <w:top w:val="nil"/>
              <w:left w:val="nil"/>
              <w:bottom w:val="single" w:sz="4" w:space="0" w:color="auto"/>
              <w:right w:val="single" w:sz="4" w:space="0" w:color="auto"/>
            </w:tcBorders>
            <w:shd w:val="clear" w:color="auto" w:fill="auto"/>
            <w:noWrap/>
            <w:vAlign w:val="bottom"/>
            <w:hideMark/>
          </w:tcPr>
          <w:p w14:paraId="5A98AB6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2DF40E7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DCD89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6EEA42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4AD81FA" w14:textId="499877F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4F601E8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26/12/2023</w:t>
            </w:r>
          </w:p>
        </w:tc>
        <w:tc>
          <w:tcPr>
            <w:tcW w:w="2198" w:type="dxa"/>
            <w:tcBorders>
              <w:top w:val="nil"/>
              <w:left w:val="nil"/>
              <w:bottom w:val="single" w:sz="4" w:space="0" w:color="auto"/>
              <w:right w:val="single" w:sz="4" w:space="0" w:color="auto"/>
            </w:tcBorders>
            <w:shd w:val="clear" w:color="auto" w:fill="auto"/>
            <w:noWrap/>
            <w:vAlign w:val="bottom"/>
            <w:hideMark/>
          </w:tcPr>
          <w:p w14:paraId="357FD83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04959DA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CDDEF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BA777D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C1B8B6F" w14:textId="793F76E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57C10E6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4530AB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20CE10C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1C65778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1505F0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2AC7DD7" w14:textId="12C167E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E64971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26/02/2024</w:t>
            </w:r>
          </w:p>
        </w:tc>
        <w:tc>
          <w:tcPr>
            <w:tcW w:w="2198" w:type="dxa"/>
            <w:tcBorders>
              <w:top w:val="nil"/>
              <w:left w:val="nil"/>
              <w:bottom w:val="single" w:sz="4" w:space="0" w:color="auto"/>
              <w:right w:val="single" w:sz="4" w:space="0" w:color="auto"/>
            </w:tcBorders>
            <w:shd w:val="clear" w:color="auto" w:fill="auto"/>
            <w:noWrap/>
            <w:vAlign w:val="bottom"/>
            <w:hideMark/>
          </w:tcPr>
          <w:p w14:paraId="440636F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3D7745C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BC7E9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5A8286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59C3DD" w14:textId="20BB65E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35BBE3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424EC5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78BCA9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85F9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90946A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F22DDA0" w14:textId="5042159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479CED4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A48D3A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06EC935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D837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EA9816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E8F12E" w14:textId="1243B35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6A792A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27/05/2024</w:t>
            </w:r>
          </w:p>
        </w:tc>
        <w:tc>
          <w:tcPr>
            <w:tcW w:w="2198" w:type="dxa"/>
            <w:tcBorders>
              <w:top w:val="nil"/>
              <w:left w:val="nil"/>
              <w:bottom w:val="single" w:sz="4" w:space="0" w:color="auto"/>
              <w:right w:val="single" w:sz="4" w:space="0" w:color="auto"/>
            </w:tcBorders>
            <w:shd w:val="clear" w:color="auto" w:fill="auto"/>
            <w:noWrap/>
            <w:vAlign w:val="bottom"/>
            <w:hideMark/>
          </w:tcPr>
          <w:p w14:paraId="45522B9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7C5E7C5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D522E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C868E3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7D5A203" w14:textId="4A44479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29B507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0FD3FA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2E80950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E13A4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62A3BE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10B9413" w14:textId="387AE85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443C758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5E762AC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76536FC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79F4FA1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6270B9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D493C79" w14:textId="5E2FF07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5DA1DE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26/08/2024</w:t>
            </w:r>
          </w:p>
        </w:tc>
        <w:tc>
          <w:tcPr>
            <w:tcW w:w="2198" w:type="dxa"/>
            <w:tcBorders>
              <w:top w:val="nil"/>
              <w:left w:val="nil"/>
              <w:bottom w:val="single" w:sz="4" w:space="0" w:color="auto"/>
              <w:right w:val="single" w:sz="4" w:space="0" w:color="auto"/>
            </w:tcBorders>
            <w:shd w:val="clear" w:color="auto" w:fill="auto"/>
            <w:noWrap/>
            <w:vAlign w:val="bottom"/>
            <w:hideMark/>
          </w:tcPr>
          <w:p w14:paraId="25D628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23CDB55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B32F3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12ED2C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2F3E1E5" w14:textId="70294BD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12DB95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322C7D2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6FCA084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C4DB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9EBE71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58FFF3" w14:textId="7B504B6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4D5FD71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70CB173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3A47A4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8B23D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353957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0D6FB2" w14:textId="526A956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4082A95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6FA6AEB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688898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4DD0E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0CC086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89AD45F" w14:textId="5DF24D2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76D212E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26/12/2024</w:t>
            </w:r>
          </w:p>
        </w:tc>
        <w:tc>
          <w:tcPr>
            <w:tcW w:w="2198" w:type="dxa"/>
            <w:tcBorders>
              <w:top w:val="nil"/>
              <w:left w:val="nil"/>
              <w:bottom w:val="single" w:sz="4" w:space="0" w:color="auto"/>
              <w:right w:val="single" w:sz="4" w:space="0" w:color="auto"/>
            </w:tcBorders>
            <w:shd w:val="clear" w:color="auto" w:fill="auto"/>
            <w:noWrap/>
            <w:vAlign w:val="bottom"/>
            <w:hideMark/>
          </w:tcPr>
          <w:p w14:paraId="742D2D2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042ABC7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8BEB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5420C0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6B4CD4" w14:textId="3387E9D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556F53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27/01/2025</w:t>
            </w:r>
          </w:p>
        </w:tc>
        <w:tc>
          <w:tcPr>
            <w:tcW w:w="2198" w:type="dxa"/>
            <w:tcBorders>
              <w:top w:val="nil"/>
              <w:left w:val="nil"/>
              <w:bottom w:val="single" w:sz="4" w:space="0" w:color="auto"/>
              <w:right w:val="single" w:sz="4" w:space="0" w:color="auto"/>
            </w:tcBorders>
            <w:shd w:val="clear" w:color="auto" w:fill="auto"/>
            <w:noWrap/>
            <w:vAlign w:val="bottom"/>
            <w:hideMark/>
          </w:tcPr>
          <w:p w14:paraId="2AD50B5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4A20766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5A6AFB9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824F5A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D4F370" w14:textId="0022371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18BE9A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2F90717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535D66A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7E3A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53FEA3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F0D0CC" w14:textId="3BA9503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1D8706B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01A585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6DBB55E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C1C8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6EE774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0094B80" w14:textId="6977316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7FA2293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0B141A4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1D4090E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048EF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401D90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627977" w14:textId="1CAF72C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DDABD8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26/05/2025</w:t>
            </w:r>
          </w:p>
        </w:tc>
        <w:tc>
          <w:tcPr>
            <w:tcW w:w="2198" w:type="dxa"/>
            <w:tcBorders>
              <w:top w:val="nil"/>
              <w:left w:val="nil"/>
              <w:bottom w:val="single" w:sz="4" w:space="0" w:color="auto"/>
              <w:right w:val="single" w:sz="4" w:space="0" w:color="auto"/>
            </w:tcBorders>
            <w:shd w:val="clear" w:color="auto" w:fill="auto"/>
            <w:noWrap/>
            <w:vAlign w:val="bottom"/>
            <w:hideMark/>
          </w:tcPr>
          <w:p w14:paraId="2BA66C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2A962BB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176EC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1CBAEC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F0C53B" w14:textId="11D3B3E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50CB25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1C679AE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4DAE03E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998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F41102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DFD18D4" w14:textId="01AA97A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51AE659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A7D27C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1E6AEA4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06AABD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32249D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16AE51" w14:textId="0889254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72A521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1D9AF43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C98025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9E1F4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76BC34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578C581" w14:textId="1069054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353DC95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1E62FD6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569F511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F7044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99BC90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C2E5593" w14:textId="27FCE48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895D4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27/10/2025</w:t>
            </w:r>
          </w:p>
        </w:tc>
        <w:tc>
          <w:tcPr>
            <w:tcW w:w="2198" w:type="dxa"/>
            <w:tcBorders>
              <w:top w:val="nil"/>
              <w:left w:val="nil"/>
              <w:bottom w:val="single" w:sz="4" w:space="0" w:color="auto"/>
              <w:right w:val="single" w:sz="4" w:space="0" w:color="auto"/>
            </w:tcBorders>
            <w:shd w:val="clear" w:color="auto" w:fill="auto"/>
            <w:noWrap/>
            <w:vAlign w:val="bottom"/>
            <w:hideMark/>
          </w:tcPr>
          <w:p w14:paraId="471276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2A4D4A4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2892F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DDAD64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7BF893" w14:textId="2BD8EFC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16FBC98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546E839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2EBA883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07F8A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B9DE65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5AC000" w14:textId="3C73220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7849C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26/12/2025</w:t>
            </w:r>
          </w:p>
        </w:tc>
        <w:tc>
          <w:tcPr>
            <w:tcW w:w="2198" w:type="dxa"/>
            <w:tcBorders>
              <w:top w:val="nil"/>
              <w:left w:val="nil"/>
              <w:bottom w:val="single" w:sz="4" w:space="0" w:color="auto"/>
              <w:right w:val="single" w:sz="4" w:space="0" w:color="auto"/>
            </w:tcBorders>
            <w:shd w:val="clear" w:color="auto" w:fill="auto"/>
            <w:noWrap/>
            <w:vAlign w:val="bottom"/>
            <w:hideMark/>
          </w:tcPr>
          <w:p w14:paraId="4584797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0635073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620D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FEED14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39AFC36" w14:textId="27ED7DB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5BCA849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26/01/2026</w:t>
            </w:r>
          </w:p>
        </w:tc>
        <w:tc>
          <w:tcPr>
            <w:tcW w:w="2198" w:type="dxa"/>
            <w:tcBorders>
              <w:top w:val="nil"/>
              <w:left w:val="nil"/>
              <w:bottom w:val="single" w:sz="4" w:space="0" w:color="auto"/>
              <w:right w:val="single" w:sz="4" w:space="0" w:color="auto"/>
            </w:tcBorders>
            <w:shd w:val="clear" w:color="auto" w:fill="auto"/>
            <w:noWrap/>
            <w:vAlign w:val="bottom"/>
            <w:hideMark/>
          </w:tcPr>
          <w:p w14:paraId="034CD6E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35DCBA5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FE5DA2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4DBF2A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DF52CD" w14:textId="5CFC876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7D7883A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135F56D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4B93405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18E37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731C89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F7B139" w14:textId="5EE2936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5D56D4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71EBD6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2154A6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5C19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31EAD1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E8AB1C" w14:textId="353D468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7F926B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27/04/2026</w:t>
            </w:r>
          </w:p>
        </w:tc>
        <w:tc>
          <w:tcPr>
            <w:tcW w:w="2198" w:type="dxa"/>
            <w:tcBorders>
              <w:top w:val="nil"/>
              <w:left w:val="nil"/>
              <w:bottom w:val="single" w:sz="4" w:space="0" w:color="auto"/>
              <w:right w:val="single" w:sz="4" w:space="0" w:color="auto"/>
            </w:tcBorders>
            <w:shd w:val="clear" w:color="auto" w:fill="auto"/>
            <w:noWrap/>
            <w:vAlign w:val="bottom"/>
            <w:hideMark/>
          </w:tcPr>
          <w:p w14:paraId="4C500B2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35C7F5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08F1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A08B67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AE4151D" w14:textId="0AC7BC2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B0AE2B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7BA9210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22652E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2963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5F5BD6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4C8C7C" w14:textId="2B8906F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2B62CB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1DD4C4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71C33E2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34C8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3851D9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F6F89BB" w14:textId="42DD2EC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3503B4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27/07/2026</w:t>
            </w:r>
          </w:p>
        </w:tc>
        <w:tc>
          <w:tcPr>
            <w:tcW w:w="2198" w:type="dxa"/>
            <w:tcBorders>
              <w:top w:val="nil"/>
              <w:left w:val="nil"/>
              <w:bottom w:val="single" w:sz="4" w:space="0" w:color="auto"/>
              <w:right w:val="single" w:sz="4" w:space="0" w:color="auto"/>
            </w:tcBorders>
            <w:shd w:val="clear" w:color="auto" w:fill="auto"/>
            <w:noWrap/>
            <w:vAlign w:val="bottom"/>
            <w:hideMark/>
          </w:tcPr>
          <w:p w14:paraId="6A1F773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542D7C0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6FFC0C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56B023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4CE394D" w14:textId="3A58B4E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4678FEF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ADA01D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0885E3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521B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4C9CC6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54082D9" w14:textId="7821D51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36E87F5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06A3BD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568798E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00B2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349A95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CB345DC" w14:textId="44F9C4C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48BFC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26/10/2026</w:t>
            </w:r>
          </w:p>
        </w:tc>
        <w:tc>
          <w:tcPr>
            <w:tcW w:w="2198" w:type="dxa"/>
            <w:tcBorders>
              <w:top w:val="nil"/>
              <w:left w:val="nil"/>
              <w:bottom w:val="single" w:sz="4" w:space="0" w:color="auto"/>
              <w:right w:val="single" w:sz="4" w:space="0" w:color="auto"/>
            </w:tcBorders>
            <w:shd w:val="clear" w:color="auto" w:fill="auto"/>
            <w:noWrap/>
            <w:vAlign w:val="bottom"/>
            <w:hideMark/>
          </w:tcPr>
          <w:p w14:paraId="696F778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744880E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707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95B923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F10AF9" w14:textId="3CFDE67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293ED30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6A331CA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45DEC30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EBC7C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D14BA8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04B33A" w14:textId="737F78E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045C85D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28/12/2026</w:t>
            </w:r>
          </w:p>
        </w:tc>
        <w:tc>
          <w:tcPr>
            <w:tcW w:w="2198" w:type="dxa"/>
            <w:tcBorders>
              <w:top w:val="nil"/>
              <w:left w:val="nil"/>
              <w:bottom w:val="single" w:sz="4" w:space="0" w:color="auto"/>
              <w:right w:val="single" w:sz="4" w:space="0" w:color="auto"/>
            </w:tcBorders>
            <w:shd w:val="clear" w:color="auto" w:fill="auto"/>
            <w:noWrap/>
            <w:vAlign w:val="bottom"/>
            <w:hideMark/>
          </w:tcPr>
          <w:p w14:paraId="6C879E2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29CA896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06AC8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F28546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F4411C7" w14:textId="7C4F65E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616ABF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57334BE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65F39A8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4D7B52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527FAB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93B40F3" w14:textId="0D0448B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113766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157616E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6E5886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3E614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FFBC61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9CA820A" w14:textId="7866AEE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68EBBCF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36BDD3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2B56B32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49F3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0B1E3B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8EBF990" w14:textId="1650E1F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7FD1D79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26/04/2027</w:t>
            </w:r>
          </w:p>
        </w:tc>
        <w:tc>
          <w:tcPr>
            <w:tcW w:w="2198" w:type="dxa"/>
            <w:tcBorders>
              <w:top w:val="nil"/>
              <w:left w:val="nil"/>
              <w:bottom w:val="single" w:sz="4" w:space="0" w:color="auto"/>
              <w:right w:val="single" w:sz="4" w:space="0" w:color="auto"/>
            </w:tcBorders>
            <w:shd w:val="clear" w:color="auto" w:fill="auto"/>
            <w:noWrap/>
            <w:vAlign w:val="bottom"/>
            <w:hideMark/>
          </w:tcPr>
          <w:p w14:paraId="304974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0D10FE5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9E42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F9BEFE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79A485" w14:textId="37FA430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3CA94F4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4652D27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72604B1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2D658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23A851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4EB235" w14:textId="16E981F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42174D7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13034FC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0119649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389C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EAB2A1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10C62E" w14:textId="172C8DB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508FB21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26/07/2027</w:t>
            </w:r>
          </w:p>
        </w:tc>
        <w:tc>
          <w:tcPr>
            <w:tcW w:w="2198" w:type="dxa"/>
            <w:tcBorders>
              <w:top w:val="nil"/>
              <w:left w:val="nil"/>
              <w:bottom w:val="single" w:sz="4" w:space="0" w:color="auto"/>
              <w:right w:val="single" w:sz="4" w:space="0" w:color="auto"/>
            </w:tcBorders>
            <w:shd w:val="clear" w:color="auto" w:fill="auto"/>
            <w:noWrap/>
            <w:vAlign w:val="bottom"/>
            <w:hideMark/>
          </w:tcPr>
          <w:p w14:paraId="33B0255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794BC7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700FF15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450E51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77B96B0" w14:textId="2345984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5B50DD5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8473E2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7028FE5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B2401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950C39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720C4F" w14:textId="3FEF736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084F01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27/09/2027</w:t>
            </w:r>
          </w:p>
        </w:tc>
        <w:tc>
          <w:tcPr>
            <w:tcW w:w="2198" w:type="dxa"/>
            <w:tcBorders>
              <w:top w:val="nil"/>
              <w:left w:val="nil"/>
              <w:bottom w:val="single" w:sz="4" w:space="0" w:color="auto"/>
              <w:right w:val="single" w:sz="4" w:space="0" w:color="auto"/>
            </w:tcBorders>
            <w:shd w:val="clear" w:color="auto" w:fill="auto"/>
            <w:noWrap/>
            <w:vAlign w:val="bottom"/>
            <w:hideMark/>
          </w:tcPr>
          <w:p w14:paraId="5A05CE4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2BC820D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17D4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E7E1F7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A6C8924" w14:textId="602ACBD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70D60BA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8932B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506BBA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D30BF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78515A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7896520" w14:textId="64DB1BB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6CF9819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3AEE9A7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6EA96C4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ABA27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894470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79BD6AC" w14:textId="44C3648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408750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27/12/2027</w:t>
            </w:r>
          </w:p>
        </w:tc>
        <w:tc>
          <w:tcPr>
            <w:tcW w:w="2198" w:type="dxa"/>
            <w:tcBorders>
              <w:top w:val="nil"/>
              <w:left w:val="nil"/>
              <w:bottom w:val="single" w:sz="4" w:space="0" w:color="auto"/>
              <w:right w:val="single" w:sz="4" w:space="0" w:color="auto"/>
            </w:tcBorders>
            <w:shd w:val="clear" w:color="auto" w:fill="auto"/>
            <w:noWrap/>
            <w:vAlign w:val="bottom"/>
            <w:hideMark/>
          </w:tcPr>
          <w:p w14:paraId="2234FF1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662B6EB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4386B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8DF2EE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B7630AF" w14:textId="16F413C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036928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18A0F1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714C8B0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07DE5A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35D6AC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51800FB" w14:textId="2CA70AB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44EA709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70EDBD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6B9DDBF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0D4D5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D7F039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1D75D5D" w14:textId="1F51DC8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1E25B4C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27/03/2028</w:t>
            </w:r>
          </w:p>
        </w:tc>
        <w:tc>
          <w:tcPr>
            <w:tcW w:w="2198" w:type="dxa"/>
            <w:tcBorders>
              <w:top w:val="nil"/>
              <w:left w:val="nil"/>
              <w:bottom w:val="single" w:sz="4" w:space="0" w:color="auto"/>
              <w:right w:val="single" w:sz="4" w:space="0" w:color="auto"/>
            </w:tcBorders>
            <w:shd w:val="clear" w:color="auto" w:fill="auto"/>
            <w:noWrap/>
            <w:vAlign w:val="bottom"/>
            <w:hideMark/>
          </w:tcPr>
          <w:p w14:paraId="27959AD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31616AA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4F53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CD190B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CB96078" w14:textId="2285F1A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EB6ABC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10E865A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3E91982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86149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6A0BE6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A9B9FD" w14:textId="07952A0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4050DB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7911013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1C685BB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3794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7BEB63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B49FC6" w14:textId="007A208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F62578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26/06/2028</w:t>
            </w:r>
          </w:p>
        </w:tc>
        <w:tc>
          <w:tcPr>
            <w:tcW w:w="2198" w:type="dxa"/>
            <w:tcBorders>
              <w:top w:val="nil"/>
              <w:left w:val="nil"/>
              <w:bottom w:val="single" w:sz="4" w:space="0" w:color="auto"/>
              <w:right w:val="single" w:sz="4" w:space="0" w:color="auto"/>
            </w:tcBorders>
            <w:shd w:val="clear" w:color="auto" w:fill="auto"/>
            <w:noWrap/>
            <w:vAlign w:val="bottom"/>
            <w:hideMark/>
          </w:tcPr>
          <w:p w14:paraId="5AC4C5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49E39D0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B476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981A0D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617BF5" w14:textId="683E36D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8DD11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405026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3F3A967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45AC2E8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F35895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047A52" w14:textId="35CB2D4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2FD5A5B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243E03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70FD32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98DBD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628FF6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3E1983B" w14:textId="4E95BBB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1099E4E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7AF03B9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6D2B652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54E4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1855C0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DA7400" w14:textId="614E2B2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0A0E15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16F2A3E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758767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901BB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80E5EB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27889A" w14:textId="0EDB27D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6BB0478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27/11/2028</w:t>
            </w:r>
          </w:p>
        </w:tc>
        <w:tc>
          <w:tcPr>
            <w:tcW w:w="2198" w:type="dxa"/>
            <w:tcBorders>
              <w:top w:val="nil"/>
              <w:left w:val="nil"/>
              <w:bottom w:val="single" w:sz="4" w:space="0" w:color="auto"/>
              <w:right w:val="single" w:sz="4" w:space="0" w:color="auto"/>
            </w:tcBorders>
            <w:shd w:val="clear" w:color="auto" w:fill="auto"/>
            <w:noWrap/>
            <w:vAlign w:val="bottom"/>
            <w:hideMark/>
          </w:tcPr>
          <w:p w14:paraId="64B5AA4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2851B57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AB6A0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FA315F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A5353DD" w14:textId="0893B8A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59C51B8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26/12/2028</w:t>
            </w:r>
          </w:p>
        </w:tc>
        <w:tc>
          <w:tcPr>
            <w:tcW w:w="2198" w:type="dxa"/>
            <w:tcBorders>
              <w:top w:val="nil"/>
              <w:left w:val="nil"/>
              <w:bottom w:val="single" w:sz="4" w:space="0" w:color="auto"/>
              <w:right w:val="single" w:sz="4" w:space="0" w:color="auto"/>
            </w:tcBorders>
            <w:shd w:val="clear" w:color="auto" w:fill="auto"/>
            <w:noWrap/>
            <w:vAlign w:val="bottom"/>
            <w:hideMark/>
          </w:tcPr>
          <w:p w14:paraId="79BDE68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0540C24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8CD9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E1842F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8F2402" w14:textId="261E85F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34655B3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2F69E5F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0CA7EE0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216440D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14B89F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3CD9C74" w14:textId="7C0695F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21F7D3C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26/02/2029</w:t>
            </w:r>
          </w:p>
        </w:tc>
        <w:tc>
          <w:tcPr>
            <w:tcW w:w="2198" w:type="dxa"/>
            <w:tcBorders>
              <w:top w:val="nil"/>
              <w:left w:val="nil"/>
              <w:bottom w:val="single" w:sz="4" w:space="0" w:color="auto"/>
              <w:right w:val="single" w:sz="4" w:space="0" w:color="auto"/>
            </w:tcBorders>
            <w:shd w:val="clear" w:color="auto" w:fill="auto"/>
            <w:noWrap/>
            <w:vAlign w:val="bottom"/>
            <w:hideMark/>
          </w:tcPr>
          <w:p w14:paraId="3B833CC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4BF517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A544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E64D22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F97BA2" w14:textId="23B4363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08F60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26/03/2029</w:t>
            </w:r>
          </w:p>
        </w:tc>
        <w:tc>
          <w:tcPr>
            <w:tcW w:w="2198" w:type="dxa"/>
            <w:tcBorders>
              <w:top w:val="nil"/>
              <w:left w:val="nil"/>
              <w:bottom w:val="single" w:sz="4" w:space="0" w:color="auto"/>
              <w:right w:val="single" w:sz="4" w:space="0" w:color="auto"/>
            </w:tcBorders>
            <w:shd w:val="clear" w:color="auto" w:fill="auto"/>
            <w:noWrap/>
            <w:vAlign w:val="bottom"/>
            <w:hideMark/>
          </w:tcPr>
          <w:p w14:paraId="29D448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4FF813D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1EF9D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6369AD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DE080B" w14:textId="5391B8C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CE74F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0E3F8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34BA0D5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9DF11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3305D9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DF9070" w14:textId="186A4C0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76B4DA1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131FE0E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4902CB8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64E2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4D5913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846C7D" w14:textId="40F2DEE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2042B51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3A29868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661B913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9F859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28C73F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030686E" w14:textId="405D957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C233D6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EF81CA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4F6FB99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C2E981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22D775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4A39AE" w14:textId="613BB86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679385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27/08/2029</w:t>
            </w:r>
          </w:p>
        </w:tc>
        <w:tc>
          <w:tcPr>
            <w:tcW w:w="2198" w:type="dxa"/>
            <w:tcBorders>
              <w:top w:val="nil"/>
              <w:left w:val="nil"/>
              <w:bottom w:val="single" w:sz="4" w:space="0" w:color="auto"/>
              <w:right w:val="single" w:sz="4" w:space="0" w:color="auto"/>
            </w:tcBorders>
            <w:shd w:val="clear" w:color="auto" w:fill="auto"/>
            <w:noWrap/>
            <w:vAlign w:val="bottom"/>
            <w:hideMark/>
          </w:tcPr>
          <w:p w14:paraId="21728FC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43035FD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0E06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7884B7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48B0DB" w14:textId="4B1DBD1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20B590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7070DCB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34D1100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60E6E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BD5179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2C422F8" w14:textId="4EEB7F8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497E5EE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00BC9D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2F4A211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4DB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7C8EB3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F7D50C" w14:textId="3B895BE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06B526A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26/11/2029</w:t>
            </w:r>
          </w:p>
        </w:tc>
        <w:tc>
          <w:tcPr>
            <w:tcW w:w="2198" w:type="dxa"/>
            <w:tcBorders>
              <w:top w:val="nil"/>
              <w:left w:val="nil"/>
              <w:bottom w:val="single" w:sz="4" w:space="0" w:color="auto"/>
              <w:right w:val="single" w:sz="4" w:space="0" w:color="auto"/>
            </w:tcBorders>
            <w:shd w:val="clear" w:color="auto" w:fill="auto"/>
            <w:noWrap/>
            <w:vAlign w:val="bottom"/>
            <w:hideMark/>
          </w:tcPr>
          <w:p w14:paraId="6E994AE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09DA950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92CC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94E5B4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F341D2" w14:textId="1F9692C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3C30BD4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26/12/2029</w:t>
            </w:r>
          </w:p>
        </w:tc>
        <w:tc>
          <w:tcPr>
            <w:tcW w:w="2198" w:type="dxa"/>
            <w:tcBorders>
              <w:top w:val="nil"/>
              <w:left w:val="nil"/>
              <w:bottom w:val="single" w:sz="4" w:space="0" w:color="auto"/>
              <w:right w:val="single" w:sz="4" w:space="0" w:color="auto"/>
            </w:tcBorders>
            <w:shd w:val="clear" w:color="auto" w:fill="auto"/>
            <w:noWrap/>
            <w:vAlign w:val="bottom"/>
            <w:hideMark/>
          </w:tcPr>
          <w:p w14:paraId="34DB0CA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5281997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A586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DE77D4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0FC5C5" w14:textId="6E8A373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E230B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186C84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6ABD109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723387A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3BEE4E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BE4A22" w14:textId="4775C93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32EFAC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7C578B0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457D19C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52D4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D4A5CB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D5F7DDB" w14:textId="0CB4594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436C068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24396A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15F7593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55C1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F8264B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8D365BF" w14:textId="7DD1077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00F309A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06C55D0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5C8D97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0C220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D14FCC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5EE28D" w14:textId="5719A12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4B2610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27/05/2030</w:t>
            </w:r>
          </w:p>
        </w:tc>
        <w:tc>
          <w:tcPr>
            <w:tcW w:w="2198" w:type="dxa"/>
            <w:tcBorders>
              <w:top w:val="nil"/>
              <w:left w:val="nil"/>
              <w:bottom w:val="single" w:sz="4" w:space="0" w:color="auto"/>
              <w:right w:val="single" w:sz="4" w:space="0" w:color="auto"/>
            </w:tcBorders>
            <w:shd w:val="clear" w:color="auto" w:fill="auto"/>
            <w:noWrap/>
            <w:vAlign w:val="bottom"/>
            <w:hideMark/>
          </w:tcPr>
          <w:p w14:paraId="0E5EFFD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D8A52A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2495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66D277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9332F19" w14:textId="0D472A8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2BA297D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7A7F11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20D7EA7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00D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9EBA52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4906390" w14:textId="7E3872E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224868E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4EED145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7833720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68AA577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2B1C67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2B0F2D" w14:textId="569E237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EF1F4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26/08/2030</w:t>
            </w:r>
          </w:p>
        </w:tc>
        <w:tc>
          <w:tcPr>
            <w:tcW w:w="2198" w:type="dxa"/>
            <w:tcBorders>
              <w:top w:val="nil"/>
              <w:left w:val="nil"/>
              <w:bottom w:val="single" w:sz="4" w:space="0" w:color="auto"/>
              <w:right w:val="single" w:sz="4" w:space="0" w:color="auto"/>
            </w:tcBorders>
            <w:shd w:val="clear" w:color="auto" w:fill="auto"/>
            <w:noWrap/>
            <w:vAlign w:val="bottom"/>
            <w:hideMark/>
          </w:tcPr>
          <w:p w14:paraId="033FE92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45E0DA9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E564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E57E11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9171AFE" w14:textId="0BC4B5E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36736DB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54517D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46AF7CF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594FD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ABE4E2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C62F2DD" w14:textId="14830E9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2B0BFB6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05B76BB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68AC1D2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E73A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9BF950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1C9E01A" w14:textId="02D2E4F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08A711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C543D1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16B97C6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6EA8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A1E18B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C52DE6" w14:textId="6FA676C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87E89C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26/12/2030</w:t>
            </w:r>
          </w:p>
        </w:tc>
        <w:tc>
          <w:tcPr>
            <w:tcW w:w="2198" w:type="dxa"/>
            <w:tcBorders>
              <w:top w:val="nil"/>
              <w:left w:val="nil"/>
              <w:bottom w:val="single" w:sz="4" w:space="0" w:color="auto"/>
              <w:right w:val="single" w:sz="4" w:space="0" w:color="auto"/>
            </w:tcBorders>
            <w:shd w:val="clear" w:color="auto" w:fill="auto"/>
            <w:noWrap/>
            <w:vAlign w:val="bottom"/>
            <w:hideMark/>
          </w:tcPr>
          <w:p w14:paraId="39794E9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7DC9F8B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582F5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3B449F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FA71013" w14:textId="6026853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7720A2C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27/01/2031</w:t>
            </w:r>
          </w:p>
        </w:tc>
        <w:tc>
          <w:tcPr>
            <w:tcW w:w="2198" w:type="dxa"/>
            <w:tcBorders>
              <w:top w:val="nil"/>
              <w:left w:val="nil"/>
              <w:bottom w:val="single" w:sz="4" w:space="0" w:color="auto"/>
              <w:right w:val="single" w:sz="4" w:space="0" w:color="auto"/>
            </w:tcBorders>
            <w:shd w:val="clear" w:color="auto" w:fill="auto"/>
            <w:noWrap/>
            <w:vAlign w:val="bottom"/>
            <w:hideMark/>
          </w:tcPr>
          <w:p w14:paraId="3A12CD6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7E5F63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C6D99D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41E45F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6874A2C" w14:textId="40D2255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7F355CF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26/02/2031</w:t>
            </w:r>
          </w:p>
        </w:tc>
        <w:tc>
          <w:tcPr>
            <w:tcW w:w="2198" w:type="dxa"/>
            <w:tcBorders>
              <w:top w:val="nil"/>
              <w:left w:val="nil"/>
              <w:bottom w:val="single" w:sz="4" w:space="0" w:color="auto"/>
              <w:right w:val="single" w:sz="4" w:space="0" w:color="auto"/>
            </w:tcBorders>
            <w:shd w:val="clear" w:color="auto" w:fill="auto"/>
            <w:noWrap/>
            <w:vAlign w:val="bottom"/>
            <w:hideMark/>
          </w:tcPr>
          <w:p w14:paraId="3D3C478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4C919B3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FBEF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0D4602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6F65EE" w14:textId="58EF4C9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44A63AB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3826935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3AEF07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FDFCB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F97612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E78AAA1" w14:textId="6F5998A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1636B7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4C373BF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7E039D6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B9BD1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AB04C3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765075" w14:textId="5B4295D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3EF9830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26/05/2031</w:t>
            </w:r>
          </w:p>
        </w:tc>
        <w:tc>
          <w:tcPr>
            <w:tcW w:w="2198" w:type="dxa"/>
            <w:tcBorders>
              <w:top w:val="nil"/>
              <w:left w:val="nil"/>
              <w:bottom w:val="single" w:sz="4" w:space="0" w:color="auto"/>
              <w:right w:val="single" w:sz="4" w:space="0" w:color="auto"/>
            </w:tcBorders>
            <w:shd w:val="clear" w:color="auto" w:fill="auto"/>
            <w:noWrap/>
            <w:vAlign w:val="bottom"/>
            <w:hideMark/>
          </w:tcPr>
          <w:p w14:paraId="05256EF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081E495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EFE85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22EDA4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869675A" w14:textId="247C0C8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4EAE9B1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B80D8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3909748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C8534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CBEC4C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77A9D5" w14:textId="45F9C80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6BBB2F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0715CF1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6AB6955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98D4C8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05AA9A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8F83AB" w14:textId="1A7B695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5BB299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838347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1F42920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E9D34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AA93E6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2C20BF" w14:textId="0B86172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4F1237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71EB660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6EB5D86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3CF5A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A976D7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CC6989" w14:textId="32335BD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1F97E5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27/10/2031</w:t>
            </w:r>
          </w:p>
        </w:tc>
        <w:tc>
          <w:tcPr>
            <w:tcW w:w="2198" w:type="dxa"/>
            <w:tcBorders>
              <w:top w:val="nil"/>
              <w:left w:val="nil"/>
              <w:bottom w:val="single" w:sz="4" w:space="0" w:color="auto"/>
              <w:right w:val="single" w:sz="4" w:space="0" w:color="auto"/>
            </w:tcBorders>
            <w:shd w:val="clear" w:color="auto" w:fill="auto"/>
            <w:noWrap/>
            <w:vAlign w:val="bottom"/>
            <w:hideMark/>
          </w:tcPr>
          <w:p w14:paraId="0B71AE9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2342E9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00465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F51562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E4F63B8" w14:textId="7756CF5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6B15C7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3D360EA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5DDD4EC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3D28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2AAEA0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E62AB00" w14:textId="585D626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A46E58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26/12/2031</w:t>
            </w:r>
          </w:p>
        </w:tc>
        <w:tc>
          <w:tcPr>
            <w:tcW w:w="2198" w:type="dxa"/>
            <w:tcBorders>
              <w:top w:val="nil"/>
              <w:left w:val="nil"/>
              <w:bottom w:val="single" w:sz="4" w:space="0" w:color="auto"/>
              <w:right w:val="single" w:sz="4" w:space="0" w:color="auto"/>
            </w:tcBorders>
            <w:shd w:val="clear" w:color="auto" w:fill="auto"/>
            <w:noWrap/>
            <w:vAlign w:val="bottom"/>
            <w:hideMark/>
          </w:tcPr>
          <w:p w14:paraId="3CDF832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65B6F0E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443B7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0DBBC7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1E0CA30" w14:textId="1195A20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47B95D6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26/01/2032</w:t>
            </w:r>
          </w:p>
        </w:tc>
        <w:tc>
          <w:tcPr>
            <w:tcW w:w="2198" w:type="dxa"/>
            <w:tcBorders>
              <w:top w:val="nil"/>
              <w:left w:val="nil"/>
              <w:bottom w:val="single" w:sz="4" w:space="0" w:color="auto"/>
              <w:right w:val="single" w:sz="4" w:space="0" w:color="auto"/>
            </w:tcBorders>
            <w:shd w:val="clear" w:color="auto" w:fill="auto"/>
            <w:noWrap/>
            <w:vAlign w:val="bottom"/>
            <w:hideMark/>
          </w:tcPr>
          <w:p w14:paraId="2D40A9E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24C213C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47E6B0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70DCCA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8D8DB92" w14:textId="3475A36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26C436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4E63D98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679D18E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283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B15F83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711C59" w14:textId="2009D35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795981E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9DA947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517EE07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760E7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A0EFA6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4E15CE2" w14:textId="33FCE02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4B5155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26/04/2032</w:t>
            </w:r>
          </w:p>
        </w:tc>
        <w:tc>
          <w:tcPr>
            <w:tcW w:w="2198" w:type="dxa"/>
            <w:tcBorders>
              <w:top w:val="nil"/>
              <w:left w:val="nil"/>
              <w:bottom w:val="single" w:sz="4" w:space="0" w:color="auto"/>
              <w:right w:val="single" w:sz="4" w:space="0" w:color="auto"/>
            </w:tcBorders>
            <w:shd w:val="clear" w:color="auto" w:fill="auto"/>
            <w:noWrap/>
            <w:vAlign w:val="bottom"/>
            <w:hideMark/>
          </w:tcPr>
          <w:p w14:paraId="62001F7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39C3097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4FFFA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9B6F53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BA89090" w14:textId="072F4F0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3CBED40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7FD90A2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44674C7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C4F9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E12F9F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AEA9EF1" w14:textId="3CF838E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25E05A7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2AFB7C0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0CD292A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F6A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4DCF5B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90BA93C" w14:textId="19ABE2F1"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1F6820F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26/07/2032</w:t>
            </w:r>
          </w:p>
        </w:tc>
        <w:tc>
          <w:tcPr>
            <w:tcW w:w="2198" w:type="dxa"/>
            <w:tcBorders>
              <w:top w:val="nil"/>
              <w:left w:val="nil"/>
              <w:bottom w:val="single" w:sz="4" w:space="0" w:color="auto"/>
              <w:right w:val="single" w:sz="4" w:space="0" w:color="auto"/>
            </w:tcBorders>
            <w:shd w:val="clear" w:color="auto" w:fill="auto"/>
            <w:noWrap/>
            <w:vAlign w:val="bottom"/>
            <w:hideMark/>
          </w:tcPr>
          <w:p w14:paraId="78C65A9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6C8EDE3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3FEF27F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FCC5795"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BCA3B4D" w14:textId="722DF60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851D5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5667835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5C270AE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DA3FB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15F741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D48B6C3" w14:textId="6844CA3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7998233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27/09/2032</w:t>
            </w:r>
          </w:p>
        </w:tc>
        <w:tc>
          <w:tcPr>
            <w:tcW w:w="2198" w:type="dxa"/>
            <w:tcBorders>
              <w:top w:val="nil"/>
              <w:left w:val="nil"/>
              <w:bottom w:val="single" w:sz="4" w:space="0" w:color="auto"/>
              <w:right w:val="single" w:sz="4" w:space="0" w:color="auto"/>
            </w:tcBorders>
            <w:shd w:val="clear" w:color="auto" w:fill="auto"/>
            <w:noWrap/>
            <w:vAlign w:val="bottom"/>
            <w:hideMark/>
          </w:tcPr>
          <w:p w14:paraId="5C8AEC2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5892C75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F57A3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C33A2B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F66357" w14:textId="320E0E6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284DBC2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938CD5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232A1E8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E2FDE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F93A31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F55258" w14:textId="604A386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7564BEF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34FF61D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4458AFC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5CFE4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57D503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E567A6" w14:textId="1A63158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4C63C8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27/12/2032</w:t>
            </w:r>
          </w:p>
        </w:tc>
        <w:tc>
          <w:tcPr>
            <w:tcW w:w="2198" w:type="dxa"/>
            <w:tcBorders>
              <w:top w:val="nil"/>
              <w:left w:val="nil"/>
              <w:bottom w:val="single" w:sz="4" w:space="0" w:color="auto"/>
              <w:right w:val="single" w:sz="4" w:space="0" w:color="auto"/>
            </w:tcBorders>
            <w:shd w:val="clear" w:color="auto" w:fill="auto"/>
            <w:noWrap/>
            <w:vAlign w:val="bottom"/>
            <w:hideMark/>
          </w:tcPr>
          <w:p w14:paraId="240CA5D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1442F5A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D8067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292EC6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37BE671" w14:textId="663E69E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13442BF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957249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5F24168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068189D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5E06BA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98414B1" w14:textId="0372DA0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6B1AAC0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9459D2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7EAB6FB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EA558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B9BEE6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D8F6578" w14:textId="68222C9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134B17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4D8817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79075A2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19D20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5C3E98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815A94D" w14:textId="0215304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220CDE8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2C23FB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5113BC7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32827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2902ED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7E26883" w14:textId="01E955E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63D0313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FD240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3E5D30C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265B7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0E94A5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061A793" w14:textId="6F91576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7D66987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27/06/2033</w:t>
            </w:r>
          </w:p>
        </w:tc>
        <w:tc>
          <w:tcPr>
            <w:tcW w:w="2198" w:type="dxa"/>
            <w:tcBorders>
              <w:top w:val="nil"/>
              <w:left w:val="nil"/>
              <w:bottom w:val="single" w:sz="4" w:space="0" w:color="auto"/>
              <w:right w:val="single" w:sz="4" w:space="0" w:color="auto"/>
            </w:tcBorders>
            <w:shd w:val="clear" w:color="auto" w:fill="auto"/>
            <w:noWrap/>
            <w:vAlign w:val="bottom"/>
            <w:hideMark/>
          </w:tcPr>
          <w:p w14:paraId="63F383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0FF9DBC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259B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6AF1F6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0D63C6E" w14:textId="35D3357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65D92AB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574897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16F8689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52D0288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B15B79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539465" w14:textId="02B74F8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3C70BD7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4C21186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2CB12A2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AA65F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F2A195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B315BBF" w14:textId="4D72CF7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5F998F3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26/09/2033</w:t>
            </w:r>
          </w:p>
        </w:tc>
        <w:tc>
          <w:tcPr>
            <w:tcW w:w="2198" w:type="dxa"/>
            <w:tcBorders>
              <w:top w:val="nil"/>
              <w:left w:val="nil"/>
              <w:bottom w:val="single" w:sz="4" w:space="0" w:color="auto"/>
              <w:right w:val="single" w:sz="4" w:space="0" w:color="auto"/>
            </w:tcBorders>
            <w:shd w:val="clear" w:color="auto" w:fill="auto"/>
            <w:noWrap/>
            <w:vAlign w:val="bottom"/>
            <w:hideMark/>
          </w:tcPr>
          <w:p w14:paraId="21173EB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13CDCC3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579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830395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D1BF900" w14:textId="488D4DB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52C445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3E46F1E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42BA462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1A12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45ED76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D14DF9F" w14:textId="6FEB354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24D3E4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6FE75C8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19D4E67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99DA7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0DACF1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57A71E5" w14:textId="2D67CFCB"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57032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26/12/2033</w:t>
            </w:r>
          </w:p>
        </w:tc>
        <w:tc>
          <w:tcPr>
            <w:tcW w:w="2198" w:type="dxa"/>
            <w:tcBorders>
              <w:top w:val="nil"/>
              <w:left w:val="nil"/>
              <w:bottom w:val="single" w:sz="4" w:space="0" w:color="auto"/>
              <w:right w:val="single" w:sz="4" w:space="0" w:color="auto"/>
            </w:tcBorders>
            <w:shd w:val="clear" w:color="auto" w:fill="auto"/>
            <w:noWrap/>
            <w:vAlign w:val="bottom"/>
            <w:hideMark/>
          </w:tcPr>
          <w:p w14:paraId="3C3F46C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628BC5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2FD3B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7623E0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5470ECE" w14:textId="029B60E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620FB4E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0F9BC10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654841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FFEA73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B088C8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EF16F59" w14:textId="1DE18D0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6F49920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27/02/2034</w:t>
            </w:r>
          </w:p>
        </w:tc>
        <w:tc>
          <w:tcPr>
            <w:tcW w:w="2198" w:type="dxa"/>
            <w:tcBorders>
              <w:top w:val="nil"/>
              <w:left w:val="nil"/>
              <w:bottom w:val="single" w:sz="4" w:space="0" w:color="auto"/>
              <w:right w:val="single" w:sz="4" w:space="0" w:color="auto"/>
            </w:tcBorders>
            <w:shd w:val="clear" w:color="auto" w:fill="auto"/>
            <w:noWrap/>
            <w:vAlign w:val="bottom"/>
            <w:hideMark/>
          </w:tcPr>
          <w:p w14:paraId="7473270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00ADECC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133A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8D4F57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204E99C" w14:textId="70EC433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3182C28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27/03/2034</w:t>
            </w:r>
          </w:p>
        </w:tc>
        <w:tc>
          <w:tcPr>
            <w:tcW w:w="2198" w:type="dxa"/>
            <w:tcBorders>
              <w:top w:val="nil"/>
              <w:left w:val="nil"/>
              <w:bottom w:val="single" w:sz="4" w:space="0" w:color="auto"/>
              <w:right w:val="single" w:sz="4" w:space="0" w:color="auto"/>
            </w:tcBorders>
            <w:shd w:val="clear" w:color="auto" w:fill="auto"/>
            <w:noWrap/>
            <w:vAlign w:val="bottom"/>
            <w:hideMark/>
          </w:tcPr>
          <w:p w14:paraId="006D08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71E4AE0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F5B2B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B995E0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CD97C86" w14:textId="32DADD7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0E8ACD3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DEE80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41BA307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E17D8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D0EF1BE"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B96FBC" w14:textId="116EBAEE"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460071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A1A1AD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7684766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BE63F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88A8692"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15D0A7E" w14:textId="600605BD"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1968896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26/06/2034</w:t>
            </w:r>
          </w:p>
        </w:tc>
        <w:tc>
          <w:tcPr>
            <w:tcW w:w="2198" w:type="dxa"/>
            <w:tcBorders>
              <w:top w:val="nil"/>
              <w:left w:val="nil"/>
              <w:bottom w:val="single" w:sz="4" w:space="0" w:color="auto"/>
              <w:right w:val="single" w:sz="4" w:space="0" w:color="auto"/>
            </w:tcBorders>
            <w:shd w:val="clear" w:color="auto" w:fill="auto"/>
            <w:noWrap/>
            <w:vAlign w:val="bottom"/>
            <w:hideMark/>
          </w:tcPr>
          <w:p w14:paraId="5A6AD64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4FAA662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E17F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A848F4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5596415" w14:textId="6217163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16159B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EBA898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653B030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23EF9DC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CAF4A9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A7A0C56" w14:textId="2ABC7E7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0737FBC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09C31ED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1D84041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EA1B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A7F920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BCC6908" w14:textId="1C4D964C"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BE60EE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03D69A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5AE647A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58BE0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D6F132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B12BF56" w14:textId="678B9203"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9430C1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C3319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7F72CD8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449E0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723EAB7"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3E0027" w14:textId="706D63F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A98BB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27/11/2034</w:t>
            </w:r>
          </w:p>
        </w:tc>
        <w:tc>
          <w:tcPr>
            <w:tcW w:w="2198" w:type="dxa"/>
            <w:tcBorders>
              <w:top w:val="nil"/>
              <w:left w:val="nil"/>
              <w:bottom w:val="single" w:sz="4" w:space="0" w:color="auto"/>
              <w:right w:val="single" w:sz="4" w:space="0" w:color="auto"/>
            </w:tcBorders>
            <w:shd w:val="clear" w:color="auto" w:fill="auto"/>
            <w:noWrap/>
            <w:vAlign w:val="bottom"/>
            <w:hideMark/>
          </w:tcPr>
          <w:p w14:paraId="7053587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4876AAF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8ACE9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B17F76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F05E59" w14:textId="2FA0E3A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0B605D7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26/12/2034</w:t>
            </w:r>
          </w:p>
        </w:tc>
        <w:tc>
          <w:tcPr>
            <w:tcW w:w="2198" w:type="dxa"/>
            <w:tcBorders>
              <w:top w:val="nil"/>
              <w:left w:val="nil"/>
              <w:bottom w:val="single" w:sz="4" w:space="0" w:color="auto"/>
              <w:right w:val="single" w:sz="4" w:space="0" w:color="auto"/>
            </w:tcBorders>
            <w:shd w:val="clear" w:color="auto" w:fill="auto"/>
            <w:noWrap/>
            <w:vAlign w:val="bottom"/>
            <w:hideMark/>
          </w:tcPr>
          <w:p w14:paraId="0AED7B1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5398D0D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FAE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187207A"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17B65AA" w14:textId="4A497CB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05F8018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165F58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62D5287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67F024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4F9FEB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7F5DB7C" w14:textId="0042618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5DF204E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26/02/2035</w:t>
            </w:r>
          </w:p>
        </w:tc>
        <w:tc>
          <w:tcPr>
            <w:tcW w:w="2198" w:type="dxa"/>
            <w:tcBorders>
              <w:top w:val="nil"/>
              <w:left w:val="nil"/>
              <w:bottom w:val="single" w:sz="4" w:space="0" w:color="auto"/>
              <w:right w:val="single" w:sz="4" w:space="0" w:color="auto"/>
            </w:tcBorders>
            <w:shd w:val="clear" w:color="auto" w:fill="auto"/>
            <w:noWrap/>
            <w:vAlign w:val="bottom"/>
            <w:hideMark/>
          </w:tcPr>
          <w:p w14:paraId="28B3F2F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1A7D5CD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5EFC1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5E12684D"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AD455D" w14:textId="0DA46B3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734AD1E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26/03/2035</w:t>
            </w:r>
          </w:p>
        </w:tc>
        <w:tc>
          <w:tcPr>
            <w:tcW w:w="2198" w:type="dxa"/>
            <w:tcBorders>
              <w:top w:val="nil"/>
              <w:left w:val="nil"/>
              <w:bottom w:val="single" w:sz="4" w:space="0" w:color="auto"/>
              <w:right w:val="single" w:sz="4" w:space="0" w:color="auto"/>
            </w:tcBorders>
            <w:shd w:val="clear" w:color="auto" w:fill="auto"/>
            <w:noWrap/>
            <w:vAlign w:val="bottom"/>
            <w:hideMark/>
          </w:tcPr>
          <w:p w14:paraId="18648CC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647A595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C1E8F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EC349C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3382A64" w14:textId="77B1B10F"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1CBEFEB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663DA74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6646B9D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533FC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8B26351"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F23ADF" w14:textId="76E28EBA"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0BC9663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4863005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19117BA0"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0776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1CFBEEB"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E9908A4" w14:textId="6C8A78C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FED83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5CF0CA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532617D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6CBE5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8DCEC6C"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9DBFBA3" w14:textId="1747F982"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475173E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1AD76C8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556A950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74E463F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310B288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E66F3D4" w14:textId="3F3B9EE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5EA4EAF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27/08/2035</w:t>
            </w:r>
          </w:p>
        </w:tc>
        <w:tc>
          <w:tcPr>
            <w:tcW w:w="2198" w:type="dxa"/>
            <w:tcBorders>
              <w:top w:val="nil"/>
              <w:left w:val="nil"/>
              <w:bottom w:val="single" w:sz="4" w:space="0" w:color="auto"/>
              <w:right w:val="single" w:sz="4" w:space="0" w:color="auto"/>
            </w:tcBorders>
            <w:shd w:val="clear" w:color="auto" w:fill="auto"/>
            <w:noWrap/>
            <w:vAlign w:val="bottom"/>
            <w:hideMark/>
          </w:tcPr>
          <w:p w14:paraId="77D64B6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7318D5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BF1EB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7D437CF"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41EA427" w14:textId="6D4C0A5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768C2F3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7AFCB3B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4B873FD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8ABD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09FAE50"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336DD398" w14:textId="19358034"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75B4E6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24DC8E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3C455C5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4FD2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C6EA38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8EEE5F0" w14:textId="3484013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5FF80E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26/11/2035</w:t>
            </w:r>
          </w:p>
        </w:tc>
        <w:tc>
          <w:tcPr>
            <w:tcW w:w="2198" w:type="dxa"/>
            <w:tcBorders>
              <w:top w:val="nil"/>
              <w:left w:val="nil"/>
              <w:bottom w:val="single" w:sz="4" w:space="0" w:color="auto"/>
              <w:right w:val="single" w:sz="4" w:space="0" w:color="auto"/>
            </w:tcBorders>
            <w:shd w:val="clear" w:color="auto" w:fill="auto"/>
            <w:noWrap/>
            <w:vAlign w:val="bottom"/>
            <w:hideMark/>
          </w:tcPr>
          <w:p w14:paraId="4A5E221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184F0AAD"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59506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7BD38C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B83AA7C" w14:textId="472F68E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65304557"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26/12/2035</w:t>
            </w:r>
          </w:p>
        </w:tc>
        <w:tc>
          <w:tcPr>
            <w:tcW w:w="2198" w:type="dxa"/>
            <w:tcBorders>
              <w:top w:val="nil"/>
              <w:left w:val="nil"/>
              <w:bottom w:val="single" w:sz="4" w:space="0" w:color="auto"/>
              <w:right w:val="single" w:sz="4" w:space="0" w:color="auto"/>
            </w:tcBorders>
            <w:shd w:val="clear" w:color="auto" w:fill="auto"/>
            <w:noWrap/>
            <w:vAlign w:val="bottom"/>
            <w:hideMark/>
          </w:tcPr>
          <w:p w14:paraId="07E102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5E36724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CA0F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D6E04E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137449F" w14:textId="00D8628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4050289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5E31A509"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31952575"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41CAD584"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1B92426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0BE73CD" w14:textId="08488B25"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456D323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27/02/2036</w:t>
            </w:r>
          </w:p>
        </w:tc>
        <w:tc>
          <w:tcPr>
            <w:tcW w:w="2198" w:type="dxa"/>
            <w:tcBorders>
              <w:top w:val="nil"/>
              <w:left w:val="nil"/>
              <w:bottom w:val="single" w:sz="4" w:space="0" w:color="auto"/>
              <w:right w:val="single" w:sz="4" w:space="0" w:color="auto"/>
            </w:tcBorders>
            <w:shd w:val="clear" w:color="auto" w:fill="auto"/>
            <w:noWrap/>
            <w:vAlign w:val="bottom"/>
            <w:hideMark/>
          </w:tcPr>
          <w:p w14:paraId="092BA73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6ABBD1C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6AF05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479D3339"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509F6E7" w14:textId="620EC376"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7A51F06E"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3481971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6A8EDD6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D1405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74FF6948"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4C2FCB4" w14:textId="6B6D73F9"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77656DEA"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093692D6"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0DABD3B8"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E5E14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062D3284"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576D3DD" w14:textId="61070167"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3AAA7D8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26/05/2036</w:t>
            </w:r>
          </w:p>
        </w:tc>
        <w:tc>
          <w:tcPr>
            <w:tcW w:w="2198" w:type="dxa"/>
            <w:tcBorders>
              <w:top w:val="nil"/>
              <w:left w:val="nil"/>
              <w:bottom w:val="single" w:sz="4" w:space="0" w:color="auto"/>
              <w:right w:val="single" w:sz="4" w:space="0" w:color="auto"/>
            </w:tcBorders>
            <w:shd w:val="clear" w:color="auto" w:fill="auto"/>
            <w:noWrap/>
            <w:vAlign w:val="bottom"/>
            <w:hideMark/>
          </w:tcPr>
          <w:p w14:paraId="399F9A3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3AECCDFB"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6FC63"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22CE2C36"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EF7AF8C" w14:textId="64CDC6A0"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4F164D2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259B7D7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5929B21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A33251"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455E81" w:rsidRPr="00A8048C" w14:paraId="638C87F3" w14:textId="77777777" w:rsidTr="00455E81">
        <w:trPr>
          <w:trHeight w:val="300"/>
          <w:jc w:val="center"/>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A82E4D7" w14:textId="4549CBC8" w:rsidR="00455E81" w:rsidRPr="00A8048C" w:rsidRDefault="00455E81" w:rsidP="00455E81">
            <w:pPr>
              <w:spacing w:line="240" w:lineRule="auto"/>
              <w:jc w:val="center"/>
              <w:rPr>
                <w:rFonts w:ascii="Calibri" w:eastAsia="Times New Roman" w:hAnsi="Calibri"/>
                <w:color w:val="000000"/>
                <w:sz w:val="22"/>
              </w:rPr>
            </w:pPr>
            <w:r>
              <w:rPr>
                <w:rFonts w:ascii="Calibri" w:hAnsi="Calibri"/>
                <w:color w:val="000000"/>
                <w:sz w:val="22"/>
              </w:rPr>
              <w:t>181</w:t>
            </w:r>
          </w:p>
        </w:tc>
        <w:tc>
          <w:tcPr>
            <w:tcW w:w="2203" w:type="dxa"/>
            <w:tcBorders>
              <w:top w:val="nil"/>
              <w:left w:val="nil"/>
              <w:bottom w:val="single" w:sz="4" w:space="0" w:color="auto"/>
              <w:right w:val="single" w:sz="4" w:space="0" w:color="auto"/>
            </w:tcBorders>
            <w:shd w:val="clear" w:color="auto" w:fill="auto"/>
            <w:noWrap/>
            <w:vAlign w:val="bottom"/>
            <w:hideMark/>
          </w:tcPr>
          <w:p w14:paraId="6A91E20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25/07/2036</w:t>
            </w:r>
          </w:p>
        </w:tc>
        <w:tc>
          <w:tcPr>
            <w:tcW w:w="2198" w:type="dxa"/>
            <w:tcBorders>
              <w:top w:val="nil"/>
              <w:left w:val="nil"/>
              <w:bottom w:val="single" w:sz="4" w:space="0" w:color="auto"/>
              <w:right w:val="single" w:sz="4" w:space="0" w:color="auto"/>
            </w:tcBorders>
            <w:shd w:val="clear" w:color="auto" w:fill="auto"/>
            <w:noWrap/>
            <w:vAlign w:val="bottom"/>
            <w:hideMark/>
          </w:tcPr>
          <w:p w14:paraId="7999CD4F"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25/07/2036</w:t>
            </w:r>
          </w:p>
        </w:tc>
        <w:tc>
          <w:tcPr>
            <w:tcW w:w="1228" w:type="dxa"/>
            <w:tcBorders>
              <w:top w:val="nil"/>
              <w:left w:val="nil"/>
              <w:bottom w:val="single" w:sz="4" w:space="0" w:color="auto"/>
              <w:right w:val="single" w:sz="4" w:space="0" w:color="auto"/>
            </w:tcBorders>
            <w:shd w:val="clear" w:color="auto" w:fill="auto"/>
            <w:noWrap/>
            <w:vAlign w:val="bottom"/>
            <w:hideMark/>
          </w:tcPr>
          <w:p w14:paraId="1C663F92"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19A17EDC" w14:textId="77777777" w:rsidR="00455E81" w:rsidRPr="00A8048C" w:rsidRDefault="00455E81" w:rsidP="00455E81">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bl>
    <w:p w14:paraId="5B466F9D"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1" w:name="_Toc71289896"/>
      <w:r w:rsidRPr="00F34F79">
        <w:rPr>
          <w:rFonts w:cstheme="minorHAnsi"/>
          <w:smallCaps/>
          <w:sz w:val="22"/>
        </w:rPr>
        <w:t xml:space="preserve">Anexo </w:t>
      </w:r>
      <w:r w:rsidR="0067636B">
        <w:rPr>
          <w:rFonts w:cstheme="minorHAnsi"/>
          <w:smallCaps/>
          <w:sz w:val="22"/>
        </w:rPr>
        <w:t>V</w:t>
      </w:r>
      <w:bookmarkEnd w:id="381"/>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2" w:name="_Toc71289897"/>
      <w:r w:rsidRPr="00F34F79">
        <w:rPr>
          <w:rFonts w:cstheme="minorHAnsi"/>
          <w:smallCaps/>
          <w:sz w:val="22"/>
        </w:rPr>
        <w:t>Anexo</w:t>
      </w:r>
      <w:r w:rsidR="00633060">
        <w:rPr>
          <w:rFonts w:cstheme="minorHAnsi"/>
          <w:smallCaps/>
          <w:sz w:val="22"/>
        </w:rPr>
        <w:t xml:space="preserve"> V</w:t>
      </w:r>
      <w:bookmarkEnd w:id="382"/>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44603244"/>
      <w:bookmarkStart w:id="384" w:name="_Toc71289898"/>
      <w:r w:rsidRPr="00F34F79">
        <w:rPr>
          <w:rFonts w:cstheme="minorHAnsi"/>
          <w:smallCaps/>
          <w:sz w:val="22"/>
        </w:rPr>
        <w:t xml:space="preserve">Anexo </w:t>
      </w:r>
      <w:bookmarkEnd w:id="383"/>
      <w:r w:rsidR="00633060">
        <w:rPr>
          <w:rFonts w:cstheme="minorHAnsi"/>
          <w:smallCaps/>
          <w:sz w:val="22"/>
        </w:rPr>
        <w:t>V</w:t>
      </w:r>
      <w:r w:rsidR="003111BE">
        <w:rPr>
          <w:rFonts w:cstheme="minorHAnsi"/>
          <w:smallCaps/>
          <w:sz w:val="22"/>
        </w:rPr>
        <w:t>I</w:t>
      </w:r>
      <w:bookmarkEnd w:id="384"/>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11D11AAD" w14:textId="77777777" w:rsidR="0089796E" w:rsidRPr="00F34F79" w:rsidRDefault="0089796E" w:rsidP="007512EB">
      <w:pPr>
        <w:spacing w:line="240" w:lineRule="auto"/>
        <w:jc w:val="center"/>
        <w:rPr>
          <w:rFonts w:cstheme="minorHAnsi"/>
          <w:smallCaps/>
          <w:sz w:val="22"/>
        </w:rPr>
      </w:pPr>
      <w:bookmarkStart w:id="385"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017B793A"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w:t>
      </w:r>
      <w:r w:rsidR="0009246B">
        <w:rPr>
          <w:rFonts w:asciiTheme="minorHAnsi" w:hAnsiTheme="minorHAnsi" w:cstheme="minorHAnsi"/>
          <w:sz w:val="22"/>
          <w:szCs w:val="22"/>
          <w:lang w:val="pt-BR"/>
        </w:rPr>
        <w:t>s</w:t>
      </w:r>
      <w:r w:rsidRPr="00D65C8B">
        <w:rPr>
          <w:rFonts w:asciiTheme="minorHAnsi" w:hAnsiTheme="minorHAnsi" w:cstheme="minorHAnsi"/>
          <w:sz w:val="22"/>
          <w:szCs w:val="22"/>
          <w:lang w:val="pt-BR"/>
        </w:rPr>
        <w:t xml:space="preserve"> </w:t>
      </w:r>
      <w:r w:rsidR="0009246B" w:rsidRPr="0071366E">
        <w:rPr>
          <w:rFonts w:asciiTheme="minorHAnsi" w:hAnsiTheme="minorHAnsi" w:cstheme="minorHAnsi"/>
          <w:sz w:val="22"/>
          <w:szCs w:val="22"/>
          <w:lang w:val="pt-BR"/>
        </w:rPr>
        <w:t>2.6 e 2.7</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w:t>
      </w:r>
      <w:r w:rsidR="00424484" w:rsidRPr="00424484">
        <w:rPr>
          <w:rFonts w:asciiTheme="minorHAnsi" w:hAnsiTheme="minorHAnsi" w:cstheme="minorHAnsi"/>
          <w:sz w:val="22"/>
          <w:szCs w:val="22"/>
          <w:lang w:val="pt-BR"/>
        </w:rPr>
        <w:t xml:space="preserve">295ª, 296ª, 297ª </w:t>
      </w:r>
      <w:r w:rsidR="00424484">
        <w:rPr>
          <w:rFonts w:asciiTheme="minorHAnsi" w:hAnsiTheme="minorHAnsi" w:cstheme="minorHAnsi"/>
          <w:sz w:val="22"/>
          <w:szCs w:val="22"/>
          <w:lang w:val="pt-BR"/>
        </w:rPr>
        <w:t>e</w:t>
      </w:r>
      <w:r w:rsidR="00424484" w:rsidRPr="00424484">
        <w:rPr>
          <w:rFonts w:asciiTheme="minorHAnsi" w:hAnsiTheme="minorHAnsi" w:cstheme="minorHAnsi"/>
          <w:sz w:val="22"/>
          <w:szCs w:val="22"/>
          <w:lang w:val="pt-BR"/>
        </w:rPr>
        <w:t xml:space="preserve"> 298ª </w:t>
      </w:r>
      <w:r w:rsidRPr="00D65C8B">
        <w:rPr>
          <w:rFonts w:asciiTheme="minorHAnsi" w:hAnsiTheme="minorHAnsi" w:cstheme="minorHAnsi"/>
          <w:sz w:val="22"/>
          <w:szCs w:val="22"/>
          <w:lang w:val="pt-BR"/>
        </w:rPr>
        <w:t xml:space="preserve">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385"/>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Sungrow,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EPEcista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6" w:name="_Toc71289902"/>
      <w:r w:rsidRPr="000E7B0B">
        <w:rPr>
          <w:rFonts w:cstheme="minorHAnsi"/>
          <w:color w:val="000000"/>
          <w:sz w:val="22"/>
        </w:rPr>
        <w:t xml:space="preserve">Anexo </w:t>
      </w:r>
      <w:r w:rsidR="0042673C" w:rsidRPr="000E7B0B">
        <w:rPr>
          <w:rFonts w:cstheme="minorHAnsi"/>
          <w:color w:val="000000"/>
          <w:sz w:val="22"/>
        </w:rPr>
        <w:t>X</w:t>
      </w:r>
      <w:bookmarkEnd w:id="386"/>
    </w:p>
    <w:p w14:paraId="66093A23" w14:textId="5C1A478C" w:rsidR="00E8605A" w:rsidRPr="00F34F79" w:rsidRDefault="0089796E" w:rsidP="00AD47F9">
      <w:pPr>
        <w:pBdr>
          <w:bottom w:val="double" w:sz="4" w:space="1" w:color="auto"/>
        </w:pBdr>
        <w:jc w:val="center"/>
        <w:rPr>
          <w:rFonts w:cstheme="minorHAnsi"/>
          <w:b/>
          <w:smallCaps/>
          <w:sz w:val="22"/>
        </w:rPr>
      </w:pPr>
      <w:r>
        <w:rPr>
          <w:rFonts w:cstheme="minorHAnsi"/>
          <w:b/>
          <w:smallCaps/>
          <w:sz w:val="22"/>
        </w:rPr>
        <w:t xml:space="preserve">Relação de Bens e Equipamentos </w:t>
      </w:r>
      <w:r w:rsidR="00424484">
        <w:rPr>
          <w:rFonts w:cstheme="minorHAnsi"/>
          <w:b/>
          <w:smallCaps/>
          <w:sz w:val="22"/>
        </w:rPr>
        <w:t xml:space="preserve">a Serem </w:t>
      </w:r>
      <w:r>
        <w:rPr>
          <w:rFonts w:cstheme="minorHAnsi"/>
          <w:b/>
          <w:smallCaps/>
          <w:sz w:val="22"/>
        </w:rPr>
        <w:t>Alienados Fiduciariamente</w:t>
      </w:r>
    </w:p>
    <w:p w14:paraId="5E1D5E75" w14:textId="77777777" w:rsidR="007512EB" w:rsidRDefault="007512EB" w:rsidP="009F13D5">
      <w:pPr>
        <w:jc w:val="center"/>
        <w:rPr>
          <w:rFonts w:cstheme="minorHAnsi"/>
          <w:b/>
          <w:sz w:val="22"/>
          <w:highlight w:val="yellow"/>
        </w:rPr>
      </w:pPr>
    </w:p>
    <w:p w14:paraId="4A5154AA" w14:textId="19FE440E" w:rsidR="00424484" w:rsidRPr="005A5629" w:rsidRDefault="00424484" w:rsidP="00424484">
      <w:pPr>
        <w:jc w:val="center"/>
        <w:rPr>
          <w:rFonts w:cstheme="minorHAnsi"/>
          <w:b/>
          <w:bCs/>
          <w:sz w:val="22"/>
          <w:u w:val="single"/>
        </w:rPr>
      </w:pPr>
      <w:bookmarkStart w:id="387" w:name="_Hlk76067279"/>
      <w:r w:rsidRPr="005A5629">
        <w:rPr>
          <w:rFonts w:cstheme="minorHAnsi"/>
          <w:b/>
          <w:bCs/>
          <w:sz w:val="22"/>
          <w:u w:val="single"/>
        </w:rPr>
        <w:t>295ª Série</w:t>
      </w:r>
    </w:p>
    <w:p w14:paraId="2D29CF5B"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C20AF6" w14:paraId="1FA7D533"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804A87B" w14:textId="77777777" w:rsidR="00424484" w:rsidRPr="00C20AF6" w:rsidRDefault="00424484" w:rsidP="00677073">
            <w:pPr>
              <w:rPr>
                <w:rFonts w:eastAsia="Times New Roman" w:cstheme="minorHAnsi"/>
                <w:b/>
                <w:bCs/>
                <w:color w:val="000000"/>
                <w:sz w:val="22"/>
              </w:rPr>
            </w:pPr>
            <w:bookmarkStart w:id="388" w:name="_Hlk76067269"/>
            <w:r w:rsidRPr="00C20AF6">
              <w:rPr>
                <w:rFonts w:eastAsia="Times New Roman" w:cstheme="minorHAnsi"/>
                <w:b/>
                <w:bCs/>
                <w:color w:val="000000"/>
                <w:sz w:val="22"/>
              </w:rPr>
              <w:t>Guatambu</w:t>
            </w:r>
          </w:p>
        </w:tc>
        <w:tc>
          <w:tcPr>
            <w:tcW w:w="1580" w:type="dxa"/>
            <w:tcBorders>
              <w:top w:val="single" w:sz="8" w:space="0" w:color="auto"/>
              <w:left w:val="nil"/>
              <w:bottom w:val="nil"/>
              <w:right w:val="nil"/>
            </w:tcBorders>
            <w:shd w:val="clear" w:color="auto" w:fill="auto"/>
            <w:noWrap/>
            <w:vAlign w:val="center"/>
            <w:hideMark/>
          </w:tcPr>
          <w:p w14:paraId="25C04908"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5CBE8348" w14:textId="77777777" w:rsidR="00424484" w:rsidRPr="00C20AF6" w:rsidRDefault="00424484" w:rsidP="00677073">
            <w:pPr>
              <w:rPr>
                <w:rFonts w:eastAsia="Times New Roman" w:cstheme="minorHAnsi"/>
                <w:b/>
                <w:bCs/>
                <w:color w:val="000000"/>
                <w:sz w:val="22"/>
              </w:rPr>
            </w:pPr>
            <w:proofErr w:type="spellStart"/>
            <w:r w:rsidRPr="00C20AF6">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3BF5705" w14:textId="77777777" w:rsidR="00424484" w:rsidRPr="00C20AF6"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2E7A29F1" w14:textId="77777777" w:rsidR="00424484" w:rsidRPr="00C20AF6" w:rsidRDefault="00424484" w:rsidP="00677073">
            <w:pPr>
              <w:rPr>
                <w:rFonts w:eastAsia="Times New Roman" w:cstheme="minorHAnsi"/>
                <w:sz w:val="22"/>
              </w:rPr>
            </w:pPr>
          </w:p>
        </w:tc>
      </w:tr>
      <w:tr w:rsidR="00424484" w:rsidRPr="00C20AF6" w14:paraId="4FD74511"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AAC66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268AB5E3"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32709617"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243AB4E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 xml:space="preserve">Potência (W ou </w:t>
            </w:r>
            <w:proofErr w:type="spellStart"/>
            <w:r w:rsidRPr="00C20AF6">
              <w:rPr>
                <w:rFonts w:eastAsia="Times New Roman" w:cstheme="minorHAnsi"/>
                <w:b/>
                <w:bCs/>
                <w:color w:val="000000"/>
                <w:sz w:val="22"/>
              </w:rPr>
              <w:t>Wp</w:t>
            </w:r>
            <w:proofErr w:type="spellEnd"/>
            <w:r w:rsidRPr="00C20AF6">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7B3B5690"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2E74BF2F"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Unidade</w:t>
            </w:r>
          </w:p>
        </w:tc>
      </w:tr>
      <w:tr w:rsidR="00424484" w:rsidRPr="00C20AF6" w14:paraId="20769E9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081729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51160DC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561A8B77"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536532B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6C577231"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71C4A83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0DA66FEE"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1AF323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92651A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Estrutura / </w:t>
            </w:r>
            <w:proofErr w:type="spellStart"/>
            <w:r w:rsidRPr="00C20AF6">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0E166BAE"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D2DA2B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2AC727C9"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354E087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291C67C8"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20BCA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124B0"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Skid</w:t>
            </w:r>
            <w:proofErr w:type="spellEnd"/>
            <w:r w:rsidRPr="00C20AF6">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93042"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525D0FEB"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7389033"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000C89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07AF2901"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41C62119" w14:textId="77777777" w:rsidR="00424484" w:rsidRPr="00C20AF6"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68F093D2" w14:textId="77777777" w:rsidR="00424484" w:rsidRPr="00C20AF6"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7063D406" w14:textId="77777777" w:rsidR="00424484" w:rsidRPr="00C20AF6"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40C9EA3B"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1D2BC39C"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32FBF9E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26948D9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5C4B82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46DA3B4A"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3D214E6A"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41CA0BC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7F31BD6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323B436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6B76CA9D"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C07EFC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4785B786"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6FDE658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41EA8BD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E03AB2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4DCA785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m</w:t>
            </w:r>
          </w:p>
        </w:tc>
      </w:tr>
      <w:tr w:rsidR="00424484" w:rsidRPr="00C20AF6" w14:paraId="0B6648F1"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747C74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27B5759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776C1609"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89659B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AFCCAD4"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1EFDD87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8AE187E"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6E08F4C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68A27A96"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3C45AAA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57B1950C"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52AFE445"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40D50F05"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bookmarkEnd w:id="388"/>
      <w:bookmarkEnd w:id="387"/>
    </w:tbl>
    <w:p w14:paraId="59EE8645" w14:textId="77777777" w:rsidR="00424484" w:rsidRDefault="00424484" w:rsidP="00424484">
      <w:pPr>
        <w:rPr>
          <w:rFonts w:cstheme="minorHAnsi"/>
          <w:sz w:val="22"/>
        </w:rPr>
      </w:pPr>
      <w:r>
        <w:rPr>
          <w:rFonts w:cstheme="minorHAnsi"/>
          <w:sz w:val="22"/>
        </w:rPr>
        <w:br w:type="page"/>
      </w:r>
    </w:p>
    <w:p w14:paraId="2EA1DF82" w14:textId="77777777" w:rsidR="00424484" w:rsidRPr="005A5629" w:rsidRDefault="00424484" w:rsidP="00424484">
      <w:pPr>
        <w:jc w:val="center"/>
        <w:rPr>
          <w:rFonts w:cstheme="minorHAnsi"/>
          <w:b/>
          <w:bCs/>
          <w:sz w:val="22"/>
          <w:u w:val="single"/>
        </w:rPr>
      </w:pPr>
      <w:bookmarkStart w:id="389" w:name="_Hlk76067393"/>
      <w:r w:rsidRPr="005A5629">
        <w:rPr>
          <w:rFonts w:cstheme="minorHAnsi"/>
          <w:b/>
          <w:bCs/>
          <w:sz w:val="22"/>
          <w:u w:val="single"/>
        </w:rPr>
        <w:t>296ª Série</w:t>
      </w:r>
    </w:p>
    <w:p w14:paraId="13083AEC"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B1325D" w14:paraId="157E75D3"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DC92828"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Coração</w:t>
            </w:r>
          </w:p>
        </w:tc>
        <w:tc>
          <w:tcPr>
            <w:tcW w:w="1580" w:type="dxa"/>
            <w:tcBorders>
              <w:top w:val="single" w:sz="8" w:space="0" w:color="auto"/>
              <w:left w:val="nil"/>
              <w:bottom w:val="nil"/>
              <w:right w:val="nil"/>
            </w:tcBorders>
            <w:shd w:val="clear" w:color="auto" w:fill="auto"/>
            <w:noWrap/>
            <w:vAlign w:val="center"/>
            <w:hideMark/>
          </w:tcPr>
          <w:p w14:paraId="691657C0"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19315D0F"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5CBC90A"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45EC4E23" w14:textId="77777777" w:rsidR="00424484" w:rsidRPr="00B1325D" w:rsidRDefault="00424484" w:rsidP="00677073">
            <w:pPr>
              <w:rPr>
                <w:rFonts w:eastAsia="Times New Roman" w:cstheme="minorHAnsi"/>
                <w:sz w:val="22"/>
              </w:rPr>
            </w:pPr>
          </w:p>
        </w:tc>
      </w:tr>
      <w:tr w:rsidR="00424484" w:rsidRPr="00B1325D" w14:paraId="17607678"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7AE2B7"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18584FC3"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0EF8B80C"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76B94D6B"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DDBF064"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9A2032C"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6D94110E"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AAD98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20AD6A55"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37D4FE0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0122CA8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2EC18C45"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522EEF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7CA08E94"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45F28D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1AEA98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14AA8FB0"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E571F2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1F527781"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39BF5805"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EF28940"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68AD1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0FC57"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D5B71"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2189BC9E"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3C15C69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A6FD2B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6477B51D"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59881186"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54152123"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49A5254A"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5F945F19"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5A112C67"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FE161F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05B3964"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5F6C13D1"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5041238C"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6DFD9DE7"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359FA446"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486DE6E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B40CF3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C65D9C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6B5903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7E6959A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2AA0475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1DC8906"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6481978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5A9EE28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960898B"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A611EC9"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4AE6B6E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1004548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112B7BE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4C3C79D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471A5CA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5B33F827"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78979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20035171"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3A581A8B"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0FF0CB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339736C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4B1E0F0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F7C1880"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3C3E43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3D17932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4C74682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28CD649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6A997B7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1D22EA1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89"/>
    </w:tbl>
    <w:p w14:paraId="36C4C8A8" w14:textId="77777777" w:rsidR="00424484" w:rsidRPr="00B1325D" w:rsidRDefault="00424484" w:rsidP="00424484">
      <w:pPr>
        <w:rPr>
          <w:rFonts w:cstheme="minorHAnsi"/>
          <w:sz w:val="22"/>
        </w:rPr>
      </w:pPr>
    </w:p>
    <w:p w14:paraId="3652ACEC" w14:textId="77777777" w:rsidR="00424484" w:rsidRDefault="00424484" w:rsidP="00424484">
      <w:pPr>
        <w:rPr>
          <w:rFonts w:cstheme="minorHAnsi"/>
          <w:b/>
          <w:bCs/>
          <w:sz w:val="22"/>
        </w:rPr>
      </w:pPr>
      <w:r>
        <w:rPr>
          <w:rFonts w:cstheme="minorHAnsi"/>
          <w:b/>
          <w:bCs/>
          <w:sz w:val="22"/>
        </w:rPr>
        <w:br w:type="page"/>
      </w:r>
    </w:p>
    <w:p w14:paraId="1CC0B60C" w14:textId="77777777" w:rsidR="00424484" w:rsidRPr="005A5629" w:rsidRDefault="00424484" w:rsidP="00424484">
      <w:pPr>
        <w:jc w:val="center"/>
        <w:rPr>
          <w:rFonts w:cstheme="minorHAnsi"/>
          <w:b/>
          <w:bCs/>
          <w:sz w:val="22"/>
          <w:u w:val="single"/>
        </w:rPr>
      </w:pPr>
      <w:bookmarkStart w:id="390" w:name="_Hlk76067467"/>
      <w:r w:rsidRPr="005A5629">
        <w:rPr>
          <w:rFonts w:cstheme="minorHAnsi"/>
          <w:b/>
          <w:bCs/>
          <w:sz w:val="22"/>
          <w:u w:val="single"/>
        </w:rPr>
        <w:t>297ª Série</w:t>
      </w:r>
    </w:p>
    <w:p w14:paraId="2814BBCF"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B1325D" w14:paraId="2EAE9B64"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E75B8AF"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Coração</w:t>
            </w:r>
          </w:p>
        </w:tc>
        <w:tc>
          <w:tcPr>
            <w:tcW w:w="1580" w:type="dxa"/>
            <w:tcBorders>
              <w:top w:val="single" w:sz="8" w:space="0" w:color="auto"/>
              <w:left w:val="nil"/>
              <w:bottom w:val="nil"/>
              <w:right w:val="nil"/>
            </w:tcBorders>
            <w:shd w:val="clear" w:color="auto" w:fill="auto"/>
            <w:noWrap/>
            <w:vAlign w:val="center"/>
            <w:hideMark/>
          </w:tcPr>
          <w:p w14:paraId="453AEC2A"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0082D1E4"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35BAC802"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5997C6B3" w14:textId="77777777" w:rsidR="00424484" w:rsidRPr="00B1325D" w:rsidRDefault="00424484" w:rsidP="00677073">
            <w:pPr>
              <w:rPr>
                <w:rFonts w:eastAsia="Times New Roman" w:cstheme="minorHAnsi"/>
                <w:sz w:val="22"/>
              </w:rPr>
            </w:pPr>
          </w:p>
        </w:tc>
      </w:tr>
      <w:tr w:rsidR="00424484" w:rsidRPr="00B1325D" w14:paraId="1A7B1E15"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C276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4AD0F06A"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4CA3E35B"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4655F386"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6A6C30DF"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539BC901"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2A7C59D6"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03DC2A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5C605A6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7778F8E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76F2D70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5D30A254"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2DD0488F"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2B3C483"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7F8F2FF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32F428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7176F2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90F598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CE9376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1A0025B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3E076799"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5867FB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DDD30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503E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05A3079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A66E37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830AA7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093C77B"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3D1E3B6A"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4BDA1B63"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0959828E"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49F2300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6B29E126"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40AF4FC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E884CD5"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605872C7"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3C3825DE"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51118CDD"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2955E49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5F3004D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036B9F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C55092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DF8720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2F3A560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6C03E159"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BE90F1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66F5A81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793DA0F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49EBE4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754E27D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525A4B4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6D07A2C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58FDD73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1D36F25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FFBA9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231BCE4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8F70FF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692C9D4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6F9B3E47"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31B1298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493AE2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08D2D9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60DB1F3B"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CC474D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17C4600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63A4143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28A7E2D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4BB509D2"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7B46A955"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90"/>
    </w:tbl>
    <w:p w14:paraId="514A164A" w14:textId="77777777" w:rsidR="00424484" w:rsidRPr="00B1325D" w:rsidRDefault="00424484" w:rsidP="00424484">
      <w:pPr>
        <w:rPr>
          <w:rFonts w:cstheme="minorHAnsi"/>
          <w:sz w:val="22"/>
        </w:rPr>
      </w:pPr>
    </w:p>
    <w:p w14:paraId="2245F864" w14:textId="77777777" w:rsidR="00424484" w:rsidRPr="00B1325D" w:rsidRDefault="00424484" w:rsidP="00424484">
      <w:pPr>
        <w:rPr>
          <w:rFonts w:cstheme="minorHAnsi"/>
          <w:sz w:val="22"/>
        </w:rPr>
      </w:pPr>
    </w:p>
    <w:p w14:paraId="7156D031" w14:textId="77777777" w:rsidR="00424484" w:rsidRDefault="00424484" w:rsidP="00424484">
      <w:pPr>
        <w:rPr>
          <w:rFonts w:cstheme="minorHAnsi"/>
          <w:b/>
          <w:bCs/>
          <w:sz w:val="22"/>
        </w:rPr>
      </w:pPr>
      <w:r>
        <w:rPr>
          <w:rFonts w:cstheme="minorHAnsi"/>
          <w:b/>
          <w:bCs/>
          <w:sz w:val="22"/>
        </w:rPr>
        <w:br w:type="page"/>
      </w:r>
    </w:p>
    <w:p w14:paraId="2A7DED06" w14:textId="77777777" w:rsidR="00424484" w:rsidRPr="005A5629" w:rsidRDefault="00424484" w:rsidP="00424484">
      <w:pPr>
        <w:jc w:val="center"/>
        <w:rPr>
          <w:rFonts w:cstheme="minorHAnsi"/>
          <w:b/>
          <w:bCs/>
          <w:sz w:val="22"/>
          <w:u w:val="single"/>
        </w:rPr>
      </w:pPr>
      <w:bookmarkStart w:id="391" w:name="_Hlk76067524"/>
      <w:r w:rsidRPr="005A5629">
        <w:rPr>
          <w:rFonts w:cstheme="minorHAnsi"/>
          <w:b/>
          <w:bCs/>
          <w:sz w:val="22"/>
          <w:u w:val="single"/>
        </w:rPr>
        <w:t>298ª Série</w:t>
      </w:r>
    </w:p>
    <w:p w14:paraId="3BFAD785"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C20AF6" w14:paraId="75A046A4"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212AE914"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Guatambu</w:t>
            </w:r>
          </w:p>
        </w:tc>
        <w:tc>
          <w:tcPr>
            <w:tcW w:w="1580" w:type="dxa"/>
            <w:tcBorders>
              <w:top w:val="single" w:sz="8" w:space="0" w:color="auto"/>
              <w:left w:val="nil"/>
              <w:bottom w:val="nil"/>
              <w:right w:val="nil"/>
            </w:tcBorders>
            <w:shd w:val="clear" w:color="auto" w:fill="auto"/>
            <w:noWrap/>
            <w:vAlign w:val="center"/>
            <w:hideMark/>
          </w:tcPr>
          <w:p w14:paraId="063C5CFD"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54C81CA4" w14:textId="77777777" w:rsidR="00424484" w:rsidRPr="00C20AF6" w:rsidRDefault="00424484" w:rsidP="00677073">
            <w:pPr>
              <w:rPr>
                <w:rFonts w:eastAsia="Times New Roman" w:cstheme="minorHAnsi"/>
                <w:b/>
                <w:bCs/>
                <w:color w:val="000000"/>
                <w:sz w:val="22"/>
              </w:rPr>
            </w:pPr>
            <w:proofErr w:type="spellStart"/>
            <w:r w:rsidRPr="00C20AF6">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BFFAB67" w14:textId="77777777" w:rsidR="00424484" w:rsidRPr="00C20AF6"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3A5F5081" w14:textId="77777777" w:rsidR="00424484" w:rsidRPr="00C20AF6" w:rsidRDefault="00424484" w:rsidP="00677073">
            <w:pPr>
              <w:rPr>
                <w:rFonts w:eastAsia="Times New Roman" w:cstheme="minorHAnsi"/>
                <w:sz w:val="22"/>
              </w:rPr>
            </w:pPr>
          </w:p>
        </w:tc>
      </w:tr>
      <w:tr w:rsidR="00424484" w:rsidRPr="00C20AF6" w14:paraId="3C8AD82B"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C3035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7464849C"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4F404A9C"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707B18E9"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 xml:space="preserve">Potência (W ou </w:t>
            </w:r>
            <w:proofErr w:type="spellStart"/>
            <w:r w:rsidRPr="00C20AF6">
              <w:rPr>
                <w:rFonts w:eastAsia="Times New Roman" w:cstheme="minorHAnsi"/>
                <w:b/>
                <w:bCs/>
                <w:color w:val="000000"/>
                <w:sz w:val="22"/>
              </w:rPr>
              <w:t>Wp</w:t>
            </w:r>
            <w:proofErr w:type="spellEnd"/>
            <w:r w:rsidRPr="00C20AF6">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D77A578"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213CC21"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Unidade</w:t>
            </w:r>
          </w:p>
        </w:tc>
      </w:tr>
      <w:tr w:rsidR="00424484" w:rsidRPr="00C20AF6" w14:paraId="485FC11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593BCB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7FBBA32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5C6FE85C"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4C320ABB"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36D284B2"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4539758F"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647368E5"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C7EAC6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42A7BAB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Estrutura / </w:t>
            </w:r>
            <w:proofErr w:type="spellStart"/>
            <w:r w:rsidRPr="00C20AF6">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7B3B2A9"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3D9DA9C"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7A444A6"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53EA741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BF12BB9"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8C064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DA0A58"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Skid</w:t>
            </w:r>
            <w:proofErr w:type="spellEnd"/>
            <w:r w:rsidRPr="00C20AF6">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B940E"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4FFBBEDE"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07D62611"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7EFE5E"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5C7F23B1"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7E272E4C" w14:textId="77777777" w:rsidR="00424484" w:rsidRPr="00C20AF6"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40280E7F" w14:textId="77777777" w:rsidR="00424484" w:rsidRPr="00C20AF6"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5BC105C3" w14:textId="77777777" w:rsidR="00424484" w:rsidRPr="00C20AF6"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1706EBB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7F8CEE0B"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5C9508C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C60CA9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489363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6EF27C14"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678EF4C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7250D37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21CCD13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498347A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37810EB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849563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707DD89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26EA294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003EC40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2F38A67"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41151EF"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m</w:t>
            </w:r>
          </w:p>
        </w:tc>
      </w:tr>
      <w:tr w:rsidR="00424484" w:rsidRPr="00C20AF6" w14:paraId="4A4CB08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D1F22C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5E8710E0"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7E9F4BB2"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4027E233"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51DA62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D7C0806"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51A34234"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B1E4AD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54293134"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4B518CB4"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128FB60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2E47D05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1410554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bl>
    <w:p w14:paraId="7F2FA971" w14:textId="77777777" w:rsidR="00424484" w:rsidRPr="00B1325D" w:rsidRDefault="00424484" w:rsidP="00424484">
      <w:pPr>
        <w:rPr>
          <w:rFonts w:cstheme="minorHAnsi"/>
          <w:sz w:val="22"/>
        </w:rPr>
      </w:pPr>
    </w:p>
    <w:p w14:paraId="62844B1C" w14:textId="77777777" w:rsidR="00424484" w:rsidRPr="00B1325D" w:rsidRDefault="00424484" w:rsidP="00424484">
      <w:pPr>
        <w:rPr>
          <w:rFonts w:cstheme="minorHAnsi"/>
          <w:sz w:val="22"/>
        </w:rPr>
      </w:pPr>
    </w:p>
    <w:tbl>
      <w:tblPr>
        <w:tblW w:w="11746" w:type="dxa"/>
        <w:jc w:val="center"/>
        <w:tblCellMar>
          <w:left w:w="70" w:type="dxa"/>
          <w:right w:w="70" w:type="dxa"/>
        </w:tblCellMar>
        <w:tblLook w:val="04A0" w:firstRow="1" w:lastRow="0" w:firstColumn="1" w:lastColumn="0" w:noHBand="0" w:noVBand="1"/>
      </w:tblPr>
      <w:tblGrid>
        <w:gridCol w:w="565"/>
        <w:gridCol w:w="5449"/>
        <w:gridCol w:w="1580"/>
        <w:gridCol w:w="1750"/>
        <w:gridCol w:w="1336"/>
        <w:gridCol w:w="1080"/>
      </w:tblGrid>
      <w:tr w:rsidR="00424484" w:rsidRPr="00B1325D" w14:paraId="6FC50C6A"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08426324"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Canarana</w:t>
            </w:r>
          </w:p>
        </w:tc>
        <w:tc>
          <w:tcPr>
            <w:tcW w:w="1580" w:type="dxa"/>
            <w:tcBorders>
              <w:top w:val="single" w:sz="8" w:space="0" w:color="auto"/>
              <w:left w:val="nil"/>
              <w:bottom w:val="nil"/>
              <w:right w:val="nil"/>
            </w:tcBorders>
            <w:shd w:val="clear" w:color="auto" w:fill="auto"/>
            <w:noWrap/>
            <w:vAlign w:val="center"/>
            <w:hideMark/>
          </w:tcPr>
          <w:p w14:paraId="75E21A1E"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1.954.000,00 </w:t>
            </w:r>
          </w:p>
        </w:tc>
        <w:tc>
          <w:tcPr>
            <w:tcW w:w="1750" w:type="dxa"/>
            <w:tcBorders>
              <w:top w:val="single" w:sz="8" w:space="0" w:color="auto"/>
              <w:left w:val="nil"/>
              <w:bottom w:val="nil"/>
              <w:right w:val="single" w:sz="8" w:space="0" w:color="auto"/>
            </w:tcBorders>
            <w:shd w:val="clear" w:color="auto" w:fill="auto"/>
            <w:noWrap/>
            <w:vAlign w:val="center"/>
            <w:hideMark/>
          </w:tcPr>
          <w:p w14:paraId="7E10DA05"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36" w:type="dxa"/>
            <w:tcBorders>
              <w:top w:val="nil"/>
              <w:left w:val="nil"/>
              <w:bottom w:val="nil"/>
              <w:right w:val="nil"/>
            </w:tcBorders>
            <w:shd w:val="clear" w:color="auto" w:fill="auto"/>
            <w:noWrap/>
            <w:vAlign w:val="bottom"/>
            <w:hideMark/>
          </w:tcPr>
          <w:p w14:paraId="6788EC06"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0AD385EA" w14:textId="77777777" w:rsidR="00424484" w:rsidRPr="00B1325D" w:rsidRDefault="00424484" w:rsidP="00677073">
            <w:pPr>
              <w:rPr>
                <w:rFonts w:eastAsia="Times New Roman" w:cstheme="minorHAnsi"/>
                <w:sz w:val="22"/>
              </w:rPr>
            </w:pPr>
          </w:p>
        </w:tc>
      </w:tr>
      <w:tr w:rsidR="00424484" w:rsidRPr="00B1325D" w14:paraId="36ED4D41"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7A375D"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6CAAEA8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73F47E6E"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05A33B20"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36" w:type="dxa"/>
            <w:tcBorders>
              <w:top w:val="single" w:sz="8" w:space="0" w:color="auto"/>
              <w:left w:val="nil"/>
              <w:bottom w:val="single" w:sz="8" w:space="0" w:color="auto"/>
              <w:right w:val="single" w:sz="4" w:space="0" w:color="auto"/>
            </w:tcBorders>
            <w:shd w:val="clear" w:color="auto" w:fill="auto"/>
            <w:noWrap/>
            <w:vAlign w:val="center"/>
            <w:hideMark/>
          </w:tcPr>
          <w:p w14:paraId="621FE32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7C5A7FFF"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2D7009FD"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8B9749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0DBA33E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3B66BCA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6F5F226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36" w:type="dxa"/>
            <w:tcBorders>
              <w:top w:val="nil"/>
              <w:left w:val="nil"/>
              <w:bottom w:val="single" w:sz="4" w:space="0" w:color="auto"/>
              <w:right w:val="single" w:sz="4" w:space="0" w:color="auto"/>
            </w:tcBorders>
            <w:shd w:val="clear" w:color="auto" w:fill="auto"/>
            <w:noWrap/>
            <w:vAlign w:val="bottom"/>
            <w:hideMark/>
          </w:tcPr>
          <w:p w14:paraId="2FB8F42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3687</w:t>
            </w:r>
          </w:p>
        </w:tc>
        <w:tc>
          <w:tcPr>
            <w:tcW w:w="1080" w:type="dxa"/>
            <w:tcBorders>
              <w:top w:val="nil"/>
              <w:left w:val="nil"/>
              <w:bottom w:val="single" w:sz="4" w:space="0" w:color="auto"/>
              <w:right w:val="single" w:sz="4" w:space="0" w:color="auto"/>
            </w:tcBorders>
            <w:shd w:val="clear" w:color="auto" w:fill="auto"/>
            <w:noWrap/>
            <w:vAlign w:val="bottom"/>
            <w:hideMark/>
          </w:tcPr>
          <w:p w14:paraId="657AA74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07A23B26"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E3BF56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1D42E0CA"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29B673D6"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7869309"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60C3A63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41</w:t>
            </w:r>
          </w:p>
        </w:tc>
        <w:tc>
          <w:tcPr>
            <w:tcW w:w="1080" w:type="dxa"/>
            <w:tcBorders>
              <w:top w:val="nil"/>
              <w:left w:val="nil"/>
              <w:bottom w:val="single" w:sz="4" w:space="0" w:color="auto"/>
              <w:right w:val="single" w:sz="4" w:space="0" w:color="auto"/>
            </w:tcBorders>
            <w:shd w:val="clear" w:color="auto" w:fill="auto"/>
            <w:noWrap/>
            <w:vAlign w:val="bottom"/>
            <w:hideMark/>
          </w:tcPr>
          <w:p w14:paraId="4CCDA0E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3C59C0F0"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center"/>
            <w:hideMark/>
          </w:tcPr>
          <w:p w14:paraId="75C3DEF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tcBorders>
              <w:top w:val="nil"/>
              <w:left w:val="nil"/>
              <w:bottom w:val="single" w:sz="4" w:space="0" w:color="auto"/>
              <w:right w:val="single" w:sz="4" w:space="0" w:color="auto"/>
            </w:tcBorders>
            <w:shd w:val="clear" w:color="auto" w:fill="auto"/>
            <w:noWrap/>
            <w:vAlign w:val="center"/>
            <w:hideMark/>
          </w:tcPr>
          <w:p w14:paraId="764EAD55"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tcBorders>
              <w:top w:val="nil"/>
              <w:left w:val="nil"/>
              <w:bottom w:val="single" w:sz="4" w:space="0" w:color="auto"/>
              <w:right w:val="single" w:sz="4" w:space="0" w:color="auto"/>
            </w:tcBorders>
            <w:shd w:val="clear" w:color="auto" w:fill="auto"/>
            <w:noWrap/>
            <w:vAlign w:val="center"/>
            <w:hideMark/>
          </w:tcPr>
          <w:p w14:paraId="435C87D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4FD44DF2"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1.600.000 </w:t>
            </w:r>
          </w:p>
        </w:tc>
        <w:tc>
          <w:tcPr>
            <w:tcW w:w="1336" w:type="dxa"/>
            <w:tcBorders>
              <w:top w:val="nil"/>
              <w:left w:val="nil"/>
              <w:bottom w:val="single" w:sz="4" w:space="0" w:color="auto"/>
              <w:right w:val="single" w:sz="4" w:space="0" w:color="auto"/>
            </w:tcBorders>
            <w:shd w:val="clear" w:color="auto" w:fill="auto"/>
            <w:noWrap/>
            <w:vAlign w:val="bottom"/>
            <w:hideMark/>
          </w:tcPr>
          <w:p w14:paraId="1EBF2D02"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72E756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4FA421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5A4B819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1DB765D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1FCB60E5"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5850FEF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36" w:type="dxa"/>
            <w:tcBorders>
              <w:top w:val="nil"/>
              <w:left w:val="nil"/>
              <w:bottom w:val="single" w:sz="4" w:space="0" w:color="auto"/>
              <w:right w:val="single" w:sz="4" w:space="0" w:color="auto"/>
            </w:tcBorders>
            <w:shd w:val="clear" w:color="auto" w:fill="auto"/>
            <w:noWrap/>
            <w:vAlign w:val="bottom"/>
            <w:hideMark/>
          </w:tcPr>
          <w:p w14:paraId="365238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6 </w:t>
            </w:r>
          </w:p>
        </w:tc>
        <w:tc>
          <w:tcPr>
            <w:tcW w:w="1080" w:type="dxa"/>
            <w:tcBorders>
              <w:top w:val="nil"/>
              <w:left w:val="nil"/>
              <w:bottom w:val="single" w:sz="4" w:space="0" w:color="auto"/>
              <w:right w:val="single" w:sz="4" w:space="0" w:color="auto"/>
            </w:tcBorders>
            <w:shd w:val="clear" w:color="auto" w:fill="auto"/>
            <w:noWrap/>
            <w:vAlign w:val="bottom"/>
            <w:hideMark/>
          </w:tcPr>
          <w:p w14:paraId="0B4A85C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0CE6F2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FC715D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239CF77A"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57CEC32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3221CC7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55ACEF0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6659DF0A"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59264C2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A8A1F6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0FE47BA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4B689474"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Beghim</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613F75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470580B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928468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4C98E15"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2D45882F"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5F863622"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3AD7A5F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7E07F3D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8" w:space="0" w:color="auto"/>
              <w:right w:val="single" w:sz="4" w:space="0" w:color="auto"/>
            </w:tcBorders>
            <w:shd w:val="clear" w:color="auto" w:fill="auto"/>
            <w:noWrap/>
            <w:vAlign w:val="bottom"/>
            <w:hideMark/>
          </w:tcPr>
          <w:p w14:paraId="12224E8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492B7F9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91"/>
    </w:tbl>
    <w:p w14:paraId="635C7C24" w14:textId="77777777" w:rsidR="00424484" w:rsidRDefault="00424484" w:rsidP="00424484"/>
    <w:p w14:paraId="049B6E29" w14:textId="6E1359FA" w:rsidR="009F13D5" w:rsidRDefault="009F13D5" w:rsidP="009F13D5">
      <w:pPr>
        <w:jc w:val="center"/>
        <w:rPr>
          <w:rFonts w:cstheme="minorHAnsi"/>
          <w:sz w:val="22"/>
        </w:rPr>
      </w:pPr>
    </w:p>
    <w:p w14:paraId="187DB0C5" w14:textId="435C344E" w:rsidR="007512EB" w:rsidRDefault="007512EB" w:rsidP="0089796E">
      <w:pPr>
        <w:jc w:val="center"/>
        <w:rPr>
          <w:rFonts w:cstheme="minorHAnsi"/>
          <w:sz w:val="22"/>
        </w:rPr>
      </w:pPr>
      <w:r>
        <w:rPr>
          <w:rFonts w:cstheme="minorHAnsi"/>
          <w:sz w:val="22"/>
        </w:rPr>
        <w:br w:type="page"/>
      </w:r>
    </w:p>
    <w:p w14:paraId="434F742B"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92" w:name="_DV_M5"/>
      <w:bookmarkStart w:id="393" w:name="_DV_M6"/>
      <w:bookmarkStart w:id="394" w:name="_DV_M7"/>
      <w:bookmarkEnd w:id="392"/>
      <w:bookmarkEnd w:id="393"/>
      <w:bookmarkEnd w:id="394"/>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69A14FD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15071E">
        <w:rPr>
          <w:rFonts w:cstheme="minorHAnsi"/>
          <w:sz w:val="22"/>
        </w:rPr>
        <w:t>38</w:t>
      </w:r>
      <w:r w:rsidRPr="007627AF">
        <w:rPr>
          <w:rFonts w:cstheme="minorHAnsi"/>
          <w:sz w:val="22"/>
        </w:rPr>
        <w:t>.</w:t>
      </w:r>
      <w:r w:rsidR="0015071E">
        <w:rPr>
          <w:rFonts w:cstheme="minorHAnsi"/>
          <w:sz w:val="22"/>
        </w:rPr>
        <w:t>5</w:t>
      </w:r>
      <w:r w:rsidRPr="007627AF">
        <w:rPr>
          <w:rFonts w:cstheme="minorHAnsi"/>
          <w:sz w:val="22"/>
        </w:rPr>
        <w:t>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48914160" w14:textId="6C80A0AD" w:rsidR="002A3870" w:rsidRPr="007627AF" w:rsidRDefault="002A3870" w:rsidP="009C5271">
      <w:pPr>
        <w:pStyle w:val="PargrafodaLista"/>
        <w:spacing w:line="300" w:lineRule="exact"/>
        <w:ind w:left="0"/>
      </w:pPr>
      <w:bookmarkStart w:id="395" w:name="_DV_M11"/>
      <w:bookmarkEnd w:id="395"/>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0785E03D" w14:textId="77777777" w:rsidR="002A3870" w:rsidRPr="007627AF" w:rsidRDefault="002A3870" w:rsidP="002A3870">
      <w:pPr>
        <w:spacing w:line="300" w:lineRule="exact"/>
        <w:rPr>
          <w:rFonts w:cstheme="minorHAnsi"/>
          <w:sz w:val="22"/>
        </w:rPr>
      </w:pPr>
      <w:bookmarkStart w:id="396"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96"/>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97"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97"/>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98"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98"/>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99"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99"/>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429D7A3E" w14:textId="1EAAF56F" w:rsidR="00181471" w:rsidRDefault="00181471" w:rsidP="00817593">
      <w:pPr>
        <w:pStyle w:val="PargrafodaLista"/>
        <w:ind w:left="0"/>
        <w:jc w:val="center"/>
        <w:rPr>
          <w:rFonts w:eastAsia="Times New Roman" w:cstheme="minorHAnsi"/>
          <w:color w:val="FFFFFF"/>
          <w:sz w:val="20"/>
          <w:szCs w:val="20"/>
        </w:rPr>
      </w:pPr>
    </w:p>
    <w:p w14:paraId="1F9678E5" w14:textId="6AA8AD4D" w:rsidR="00F967BD" w:rsidRPr="00D34971" w:rsidRDefault="00F967BD" w:rsidP="00817593">
      <w:pPr>
        <w:pStyle w:val="PargrafodaLista"/>
        <w:ind w:left="0"/>
        <w:jc w:val="center"/>
        <w:rPr>
          <w:rFonts w:cstheme="minorHAnsi"/>
          <w:sz w:val="22"/>
        </w:rPr>
      </w:pPr>
      <w:r w:rsidRPr="00ED3997">
        <w:rPr>
          <w:noProof/>
        </w:rPr>
        <w:drawing>
          <wp:inline distT="0" distB="0" distL="0" distR="0" wp14:anchorId="640D4115" wp14:editId="78CE61C4">
            <wp:extent cx="9072245" cy="33127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72245" cy="3312795"/>
                    </a:xfrm>
                    <a:prstGeom prst="rect">
                      <a:avLst/>
                    </a:prstGeom>
                    <a:noFill/>
                    <a:ln>
                      <a:noFill/>
                    </a:ln>
                  </pic:spPr>
                </pic:pic>
              </a:graphicData>
            </a:graphic>
          </wp:inline>
        </w:drawing>
      </w:r>
    </w:p>
    <w:sectPr w:rsidR="00F967BD"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4854A8" w:rsidRDefault="004854A8">
      <w:r>
        <w:separator/>
      </w:r>
    </w:p>
    <w:p w14:paraId="576B7025" w14:textId="77777777" w:rsidR="004854A8" w:rsidRDefault="004854A8"/>
  </w:endnote>
  <w:endnote w:type="continuationSeparator" w:id="0">
    <w:p w14:paraId="306201BE" w14:textId="77777777" w:rsidR="004854A8" w:rsidRDefault="004854A8">
      <w:r>
        <w:continuationSeparator/>
      </w:r>
    </w:p>
    <w:p w14:paraId="3AE9B28F" w14:textId="77777777" w:rsidR="004854A8" w:rsidRDefault="004854A8"/>
  </w:endnote>
  <w:endnote w:type="continuationNotice" w:id="1">
    <w:p w14:paraId="26EFAE76" w14:textId="77777777" w:rsidR="004854A8" w:rsidRDefault="004854A8"/>
    <w:p w14:paraId="54049A37" w14:textId="77777777" w:rsidR="004854A8" w:rsidRDefault="00485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EndPr/>
    <w:sdtContent>
      <w:p w14:paraId="319CC350" w14:textId="6B07377F" w:rsidR="004854A8" w:rsidRDefault="004854A8">
        <w:pPr>
          <w:pStyle w:val="Rodap"/>
          <w:jc w:val="right"/>
        </w:pPr>
        <w:r>
          <w:fldChar w:fldCharType="begin"/>
        </w:r>
        <w:r>
          <w:instrText>PAGE   \* MERGEFORMAT</w:instrText>
        </w:r>
        <w:r>
          <w:fldChar w:fldCharType="separate"/>
        </w:r>
        <w:r>
          <w:rPr>
            <w:noProof/>
          </w:rPr>
          <w:t>20</w:t>
        </w:r>
        <w:r>
          <w:fldChar w:fldCharType="end"/>
        </w:r>
      </w:p>
    </w:sdtContent>
  </w:sdt>
  <w:p w14:paraId="5A8297D1" w14:textId="26FEEE21" w:rsidR="004854A8" w:rsidRPr="00B370C0" w:rsidRDefault="004854A8"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- 8058082v20</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4854A8" w:rsidRDefault="004854A8">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4854A8" w:rsidRPr="00755645" w:rsidRDefault="004854A8"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4854A8" w:rsidRPr="00755645" w:rsidRDefault="004854A8"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4854A8" w:rsidRDefault="004854A8"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4854A8" w:rsidRDefault="004854A8">
      <w:r>
        <w:separator/>
      </w:r>
    </w:p>
    <w:p w14:paraId="7386DBBE" w14:textId="77777777" w:rsidR="004854A8" w:rsidRDefault="004854A8"/>
  </w:footnote>
  <w:footnote w:type="continuationSeparator" w:id="0">
    <w:p w14:paraId="4A2650D2" w14:textId="77777777" w:rsidR="004854A8" w:rsidRDefault="004854A8">
      <w:r>
        <w:continuationSeparator/>
      </w:r>
    </w:p>
    <w:p w14:paraId="3AF7638D" w14:textId="77777777" w:rsidR="004854A8" w:rsidRDefault="004854A8"/>
  </w:footnote>
  <w:footnote w:type="continuationNotice" w:id="1">
    <w:p w14:paraId="505BD1B5" w14:textId="77777777" w:rsidR="004854A8" w:rsidRDefault="004854A8"/>
    <w:p w14:paraId="6D88E218" w14:textId="77777777" w:rsidR="004854A8" w:rsidRDefault="00485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4854A8" w:rsidRPr="00DF6431" w:rsidRDefault="004854A8" w:rsidP="007D2B5E">
    <w:pPr>
      <w:pStyle w:val="Cabealho"/>
    </w:pPr>
  </w:p>
  <w:p w14:paraId="7B4A2722" w14:textId="77777777" w:rsidR="004854A8" w:rsidRDefault="004854A8"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B247" w14:textId="0431C260" w:rsidR="004854A8" w:rsidRPr="00DD5749" w:rsidRDefault="004854A8">
    <w:pPr>
      <w:pStyle w:val="Cabealho"/>
      <w:rPr>
        <w:i/>
        <w:iCs/>
        <w:sz w:val="22"/>
        <w:szCs w:val="22"/>
      </w:rPr>
    </w:pPr>
    <w:r>
      <w:rPr>
        <w:i/>
        <w:iCs/>
        <w:sz w:val="22"/>
        <w:szCs w:val="22"/>
      </w:rPr>
      <w:t>Versão Sign-off</w:t>
    </w:r>
  </w:p>
  <w:p w14:paraId="335F1160" w14:textId="03FA9C32" w:rsidR="004854A8" w:rsidRPr="00DD5749" w:rsidRDefault="004854A8">
    <w:pPr>
      <w:pStyle w:val="Cabealho"/>
      <w:rPr>
        <w:i/>
        <w:iCs/>
        <w:sz w:val="22"/>
        <w:szCs w:val="22"/>
      </w:rPr>
    </w:pPr>
    <w:r>
      <w:rPr>
        <w:i/>
        <w:iCs/>
        <w:sz w:val="22"/>
        <w:szCs w:val="22"/>
      </w:rPr>
      <w:t>06.07</w:t>
    </w:r>
    <w:r w:rsidRPr="00DD5749">
      <w:rPr>
        <w:i/>
        <w:iCs/>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trackRevisions/>
  <w:defaultTabStop w:val="709"/>
  <w:hyphenationZone w:val="425"/>
  <w:characterSpacingControl w:val="doNotCompress"/>
  <w:hdrShapeDefaults>
    <o:shapedefaults v:ext="edit" spidmax="286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E8F"/>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B5C"/>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D6C"/>
    <w:rsid w:val="0034212C"/>
    <w:rsid w:val="003436FD"/>
    <w:rsid w:val="00344246"/>
    <w:rsid w:val="00344805"/>
    <w:rsid w:val="00345B4B"/>
    <w:rsid w:val="00346A31"/>
    <w:rsid w:val="003478E3"/>
    <w:rsid w:val="00347E99"/>
    <w:rsid w:val="003500CA"/>
    <w:rsid w:val="00350FDA"/>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40D1"/>
    <w:rsid w:val="003647E1"/>
    <w:rsid w:val="00364C58"/>
    <w:rsid w:val="0036744E"/>
    <w:rsid w:val="00370141"/>
    <w:rsid w:val="00370CC5"/>
    <w:rsid w:val="00372861"/>
    <w:rsid w:val="00372D9D"/>
    <w:rsid w:val="00373334"/>
    <w:rsid w:val="0037504F"/>
    <w:rsid w:val="00376A34"/>
    <w:rsid w:val="00377432"/>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1CF"/>
    <w:rsid w:val="00417A58"/>
    <w:rsid w:val="00417AEA"/>
    <w:rsid w:val="00417CB4"/>
    <w:rsid w:val="00420036"/>
    <w:rsid w:val="0042020B"/>
    <w:rsid w:val="00420242"/>
    <w:rsid w:val="0042130D"/>
    <w:rsid w:val="00421CE1"/>
    <w:rsid w:val="00423422"/>
    <w:rsid w:val="00423AB5"/>
    <w:rsid w:val="00423AF9"/>
    <w:rsid w:val="00424484"/>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33AF"/>
    <w:rsid w:val="00454254"/>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47D5"/>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2660"/>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572C"/>
    <w:rsid w:val="00A75B1B"/>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41B2"/>
    <w:rsid w:val="00AE5071"/>
    <w:rsid w:val="00AF0B83"/>
    <w:rsid w:val="00AF0C84"/>
    <w:rsid w:val="00AF2497"/>
    <w:rsid w:val="00AF2CF8"/>
    <w:rsid w:val="00AF394A"/>
    <w:rsid w:val="00AF4637"/>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47503"/>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A68"/>
    <w:rsid w:val="00DD5749"/>
    <w:rsid w:val="00DD5C96"/>
    <w:rsid w:val="00DD6C9F"/>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52ED"/>
    <w:rsid w:val="00E464DA"/>
    <w:rsid w:val="00E46DE5"/>
    <w:rsid w:val="00E51702"/>
    <w:rsid w:val="00E51BBA"/>
    <w:rsid w:val="00E51D6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21"/>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ntTable" Target="fontTable.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image" Target="media/image3.emf"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116</Pages>
  <Words>40765</Words>
  <Characters>220131</Characters>
  <Application>Microsoft Office Word</Application>
  <DocSecurity>0</DocSecurity>
  <Lines>1834</Lines>
  <Paragraphs>520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260376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7</cp:revision>
  <cp:lastPrinted>2021-06-02T01:01:00Z</cp:lastPrinted>
  <dcterms:created xsi:type="dcterms:W3CDTF">2021-07-06T20:07:00Z</dcterms:created>
  <dcterms:modified xsi:type="dcterms:W3CDTF">2021-07-06T20:57:00Z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-439315377</vt:i4>
  </property>
  <property fmtid="{D5CDD505-2E9C-101B-9397-08002B2CF9AE}" pid="10" name="_EmailSubject">
    <vt:lpwstr>CRI RZK | Minutas</vt:lpwstr>
  </property>
  <property fmtid="{D5CDD505-2E9C-101B-9397-08002B2CF9AE}" pid="11" name="_AuthorEmail">
    <vt:lpwstr>csartori@klalaw.com.br</vt:lpwstr>
  </property>
  <property fmtid="{D5CDD505-2E9C-101B-9397-08002B2CF9AE}" pid="12" name="_AuthorEmailDisplayName">
    <vt:lpwstr>Carolina Sartori - CLS</vt:lpwstr>
  </property>
  <property fmtid="{D5CDD505-2E9C-101B-9397-08002B2CF9AE}" pid="13" name="_PreviousAdHocReviewCycleID">
    <vt:i4>-928145172</vt:i4>
  </property>
  <property fmtid="{D5CDD505-2E9C-101B-9397-08002B2CF9AE}" pid="15" name="iManageFooter">
    <vt:lpwstr>KLA - 8058082v20</vt:lpwstr>
  </property>
</Properties>
</file>